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55" w:rsidRPr="00591E55" w:rsidRDefault="00591E55" w:rsidP="00591E55">
      <w:pPr>
        <w:autoSpaceDE w:val="0"/>
        <w:autoSpaceDN w:val="0"/>
        <w:adjustRightInd w:val="0"/>
        <w:spacing w:after="200" w:line="276" w:lineRule="auto"/>
        <w:jc w:val="right"/>
        <w:rPr>
          <w:rFonts w:ascii="Times New Roman" w:eastAsia="Times New Roman" w:hAnsi="Times New Roman" w:cs="Times New Roman"/>
          <w:bCs/>
          <w:sz w:val="24"/>
          <w:szCs w:val="24"/>
          <w:lang w:eastAsia="pl-PL"/>
        </w:rPr>
      </w:pPr>
      <w:r w:rsidRPr="00591E55">
        <w:rPr>
          <w:rFonts w:ascii="Times New Roman" w:eastAsia="Times New Roman" w:hAnsi="Times New Roman" w:cs="Times New Roman"/>
          <w:bCs/>
          <w:sz w:val="24"/>
          <w:szCs w:val="24"/>
          <w:lang w:eastAsia="pl-PL"/>
        </w:rPr>
        <w:t xml:space="preserve">Załącznik nr </w:t>
      </w:r>
      <w:r w:rsidR="003704CB">
        <w:rPr>
          <w:rFonts w:ascii="Times New Roman" w:eastAsia="Times New Roman" w:hAnsi="Times New Roman" w:cs="Times New Roman"/>
          <w:bCs/>
          <w:sz w:val="24"/>
          <w:szCs w:val="24"/>
          <w:lang w:eastAsia="pl-PL"/>
        </w:rPr>
        <w:t>7</w:t>
      </w:r>
    </w:p>
    <w:p w:rsidR="00591E55" w:rsidRPr="00591E55" w:rsidRDefault="00591E55" w:rsidP="00591E55">
      <w:pPr>
        <w:spacing w:after="0" w:line="276" w:lineRule="auto"/>
        <w:rPr>
          <w:rFonts w:ascii="Times New Roman" w:eastAsia="Times New Roman" w:hAnsi="Times New Roman" w:cs="Times New Roman"/>
          <w:sz w:val="24"/>
          <w:szCs w:val="24"/>
          <w:lang w:eastAsia="pl-PL"/>
        </w:rPr>
      </w:pPr>
      <w:bookmarkStart w:id="0" w:name="_GoBack"/>
      <w:bookmarkEnd w:id="0"/>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UMOWA NR ………………………………. /2018 (WZÓR)</w:t>
      </w:r>
    </w:p>
    <w:p w:rsidR="00591E55" w:rsidRPr="00591E55" w:rsidRDefault="00591E55" w:rsidP="00591E55">
      <w:pPr>
        <w:spacing w:after="0" w:line="276" w:lineRule="auto"/>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W dniu ………………………………. 2018 r. pomiędzy Województwem Kujawsko-Pomorskim, w imieniu którego działa Zarząd Województwa Kujawsko-Pomorskiego, 87-100 Toruń, Plac Teatralny 2, </w:t>
      </w:r>
      <w:r w:rsidRPr="00591E55">
        <w:rPr>
          <w:rFonts w:ascii="Times New Roman" w:eastAsia="Times New Roman" w:hAnsi="Times New Roman" w:cs="Times New Roman"/>
          <w:sz w:val="24"/>
          <w:szCs w:val="24"/>
          <w:lang w:eastAsia="pl-PL"/>
        </w:rPr>
        <w:br/>
        <w:t>NIP 956-196-95-36, REGON 092350613, reprezentowany przez:</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numPr>
          <w:ilvl w:val="1"/>
          <w:numId w:val="1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Pana …………………………………………………………………..</w:t>
      </w:r>
    </w:p>
    <w:p w:rsidR="00591E55" w:rsidRPr="00591E55" w:rsidRDefault="00591E55" w:rsidP="00591E55">
      <w:pPr>
        <w:spacing w:after="0" w:line="276" w:lineRule="auto"/>
        <w:ind w:left="1080"/>
        <w:jc w:val="both"/>
        <w:rPr>
          <w:rFonts w:ascii="Times New Roman" w:eastAsia="Times New Roman" w:hAnsi="Times New Roman" w:cs="Times New Roman"/>
          <w:sz w:val="24"/>
          <w:szCs w:val="24"/>
          <w:lang w:eastAsia="pl-PL"/>
        </w:rPr>
      </w:pPr>
    </w:p>
    <w:p w:rsidR="00591E55" w:rsidRPr="00591E55" w:rsidRDefault="00591E55" w:rsidP="00591E55">
      <w:pPr>
        <w:numPr>
          <w:ilvl w:val="1"/>
          <w:numId w:val="1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Pana …………………………………………………………………..</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zwanym dalej „Zamawiającym”</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a</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 z siedzibą: ………………………………., wpisaną do Rejestru Przedsiębiorców Krajowego Rejestru Sądowego prowadzonego przez Sąd Rejonowy dla ………………………………., XIII Wydział Gospodarczy KRS pod numerem ………………………………., NIP ………………………………., REGON ………………………………., reprezentowaną przez ………………………………. </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zwaną dalej „Wykonawcą”</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zostaje zawarta Umowa o następującej treści:</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1</w:t>
      </w:r>
    </w:p>
    <w:p w:rsidR="00591E55" w:rsidRPr="00591E55" w:rsidRDefault="00591E55" w:rsidP="00591E55">
      <w:pPr>
        <w:numPr>
          <w:ilvl w:val="0"/>
          <w:numId w:val="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Zamawiający zleca, a Wykonawca zobowiązuje się do świadczenia pomocy prawnej na rzecz Departamentu Cyfryzacji, w zakresie czynności zleconych przez Zamawiającego:</w:t>
      </w:r>
    </w:p>
    <w:p w:rsidR="00591E55" w:rsidRPr="00591E55" w:rsidRDefault="00591E55" w:rsidP="00591E55">
      <w:pPr>
        <w:numPr>
          <w:ilvl w:val="1"/>
          <w:numId w:val="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części I w zakresie projektów: </w:t>
      </w:r>
    </w:p>
    <w:p w:rsidR="00591E55" w:rsidRPr="00591E55" w:rsidRDefault="00591E55" w:rsidP="00591E55">
      <w:pPr>
        <w:numPr>
          <w:ilvl w:val="0"/>
          <w:numId w:val="1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„Infostrada Kujaw i Pomorza 2.0”, </w:t>
      </w:r>
    </w:p>
    <w:p w:rsidR="00591E55" w:rsidRPr="00591E55" w:rsidRDefault="00591E55" w:rsidP="00591E55">
      <w:pPr>
        <w:numPr>
          <w:ilvl w:val="0"/>
          <w:numId w:val="1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„Kultura w zasięgu 2.0”</w:t>
      </w:r>
    </w:p>
    <w:p w:rsidR="00591E55" w:rsidRPr="00591E55" w:rsidRDefault="00591E55" w:rsidP="00591E55">
      <w:pPr>
        <w:numPr>
          <w:ilvl w:val="0"/>
          <w:numId w:val="1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„Budowa Kujawsko-Pomorskiego systemu udostępniania elektronicznej dokumentacji medycznej – I etap”, </w:t>
      </w:r>
    </w:p>
    <w:p w:rsidR="00591E55" w:rsidRPr="00591E55" w:rsidRDefault="00591E55" w:rsidP="00591E55">
      <w:pPr>
        <w:numPr>
          <w:ilvl w:val="1"/>
          <w:numId w:val="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części II w zakresie projektu:</w:t>
      </w:r>
    </w:p>
    <w:p w:rsidR="00591E55" w:rsidRPr="00591E55" w:rsidRDefault="00591E55" w:rsidP="00591E55">
      <w:pPr>
        <w:numPr>
          <w:ilvl w:val="0"/>
          <w:numId w:val="1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„Budowa Kujawsko-Pomorskiego systemu udostępniania elektronicznej dokumentacji medycznej – II etap”, </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współfinansowanych w ramach Regionalnego Programu Operacyjnego Województwa Kujawsko-Pomorskiego na lata 2014-2020 Oś Priorytetowa nr 2 Cyfrowy Region. Świadczenie pomocy prawnej dla części II uzależnione jest od przyznanego dofinansowania z UE dla projektu i będzie realizowane tylko wtedy, gdy zostanie powyższy warunek spełniony.</w:t>
      </w:r>
    </w:p>
    <w:p w:rsidR="00591E55" w:rsidRPr="00591E55" w:rsidRDefault="00591E55" w:rsidP="00591E55">
      <w:pPr>
        <w:numPr>
          <w:ilvl w:val="0"/>
          <w:numId w:val="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lastRenderedPageBreak/>
        <w:t>Pomoc prawna, o której mowa w ust. 1, będzie świadczona wyłącznie przez radcę prawnego lub adwokata, wykonujących czynności zawodowe w ramach działalności Wykonawcy.</w:t>
      </w:r>
    </w:p>
    <w:p w:rsidR="00591E55" w:rsidRPr="00591E55" w:rsidRDefault="00591E55" w:rsidP="00591E55">
      <w:pPr>
        <w:numPr>
          <w:ilvl w:val="0"/>
          <w:numId w:val="3"/>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 ramach świadczenia pomocy prawnej, z zachowaniem powszechnie obowiązujących przepisów prawa, Wykonawca zobowiązany będzie w szczególności do świadczenia pomocy prawnej w zakresie projektów:</w:t>
      </w:r>
    </w:p>
    <w:p w:rsidR="00591E55" w:rsidRPr="00591E55" w:rsidRDefault="00591E55" w:rsidP="00591E55">
      <w:pPr>
        <w:numPr>
          <w:ilvl w:val="1"/>
          <w:numId w:val="12"/>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„Infostrada Kujaw i Pomorza 2.0”,</w:t>
      </w:r>
    </w:p>
    <w:p w:rsidR="00591E55" w:rsidRPr="00591E55" w:rsidRDefault="00591E55" w:rsidP="00591E55">
      <w:pPr>
        <w:numPr>
          <w:ilvl w:val="1"/>
          <w:numId w:val="12"/>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„Kultura w zasięgu 2.0”,</w:t>
      </w:r>
    </w:p>
    <w:p w:rsidR="00591E55" w:rsidRPr="00591E55" w:rsidRDefault="00591E55" w:rsidP="00591E55">
      <w:pPr>
        <w:numPr>
          <w:ilvl w:val="1"/>
          <w:numId w:val="12"/>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 „Budowa Kujawsko-Pomorskiego systemu udostępniania elektronicznej dokumentacji medycznej – I etap”,</w:t>
      </w:r>
    </w:p>
    <w:p w:rsidR="00591E55" w:rsidRPr="00591E55" w:rsidRDefault="00591E55" w:rsidP="00591E55">
      <w:pPr>
        <w:numPr>
          <w:ilvl w:val="1"/>
          <w:numId w:val="12"/>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„Budowa Kujawsko-Pomorskiego systemu udostępniania elektronicznej dokumentacji medycznej – II etap”,</w:t>
      </w:r>
    </w:p>
    <w:p w:rsidR="00591E55" w:rsidRPr="00591E55" w:rsidRDefault="00591E55" w:rsidP="00591E55">
      <w:pPr>
        <w:spacing w:after="0" w:line="276" w:lineRule="auto"/>
        <w:ind w:left="708"/>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współfinansowanych w ramach Regionalnego Programu Operacyjnego Województwa Kujawsko-Pomorskiego na lata 2014-2020 Oś Priorytetowa nr 2 Cyfrowy Region t. j.:</w:t>
      </w:r>
    </w:p>
    <w:p w:rsidR="00591E55" w:rsidRPr="00591E55" w:rsidRDefault="00591E55" w:rsidP="00591E55">
      <w:pPr>
        <w:numPr>
          <w:ilvl w:val="1"/>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Bieżącej obsługi prawnej w zakresie zleconym przez Zamawiającego:</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wykonywania bieżącej obsługi prawnej w zakresie ww. projektów dla Departamentu Cyfryzacji, który mieści się pod adresem: ul. Włocławska 167, 87-100 Toruń, w formie dyżurów, trzy razy w tygodniu podczas obowiązywania umowy, zgodnie z grafikiem dyżurów, nadto w przypadku wymagającym niezbędnej konsultacji na wezwanie Zamawiającego, a w pozostałym czasie udzielanie telefonicznie porad prawnych lub za pomocą poczty elektronicznej;</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pełna obsługa prawna postępowań o zamówienia publiczne w zakresie ww. projektów, niezależnie od wartości zamówienia t. j.: udzielanie konsultacji prawnych w zakresie prowadzonych postępowań o udzielenie zamówień publicznych, w szczególności polegające na analizie przedmiotu zamówienia pod kątem wyboru optymalnego trybu udzielenia zamówienia, doradztwie w zakresie sporządzania specyfikacji istotnych warunków zamówienia oraz pozostałej dokumentacji niezbędnej do przeprowadzenia postępowania, ocenie i pomocy prawnej w zakresie prowadzenia prawidłowej dokumentacji postępowania, wsparciu prawnym prac Komisji Przetargowej oraz analizie dokumentów składanych przez podmioty ubiegające się o udzielenie zamówienia w ofertach, kontrola korespondencji prowadzonej z wykonawcami w toku postępowania o zamówienie publiczne, opiniowanie i uzgadnianie decyzji o wykluczeniu wykonawcy, odrzuceniu oferty, unieważnieniu postępowania o zamówienie publiczne, doradztwo w zakresie gospodarowania kwotami zabezpieczenia wadium i zabezpieczenia należytego wykonania umów, kontrola i reprezentacja wykonania umów w sprawie zamówienia publicznego w zakresie opisanym wyżej; w tym zamówień publicznych objętych projektem współfinansowanym ze środków Unii Europejskiej oraz w zakresie funduszy europejskich, ich pozyskiwania i realizacji itp.</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przygotowywania umów i aneksów do umów w zakresie ww. projektów;</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lastRenderedPageBreak/>
        <w:t>opiniowanie pod względem formalnoprawnym umów, aneksów do umów, decyzji, a także innych pism w zakresie ww. projektów;</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opiniowania pod względem formalnoprawnym projektów wewnętrznych aktów prawnych i pomoc w ich redagowaniu w zakresie ww. projektów;</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sporządzania pisemnych opinii prawnych w sprawach wymagających wyjaśnienia stanu prawnego, bądź interpretacji przepisów prawa w zakresie ww. projektów;</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udzielanie lub sporządzanie porad prawnych, konsultacji, opinii, analiz na temat bieżących zagadnień pojawiających się w trakcie realizacji projektów w zakresie ww. projektów;</w:t>
      </w:r>
    </w:p>
    <w:p w:rsidR="00591E55" w:rsidRPr="00591E55" w:rsidRDefault="00591E55" w:rsidP="00591E55">
      <w:pPr>
        <w:numPr>
          <w:ilvl w:val="1"/>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zastępstwa procesowego oraz doradztwa prawnego w zakresie zastępstwa procesowego zleconego przez Zamawiającego w zakresie ww. projektów:</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zastępowania Zamawiającego w sprawach dotyczących Departamentu Cyfryzacji przed Krajową Izbą Odwoławczą;</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 zastępowania Zamawiającego w sprawach dotyczących Departamentu Cyfryzacji przed sądami powszechnymi i Sądem Najwyższym;</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 zastępowania Zamawiającego w sprawach dotyczących Departamentu Cyfryzacji przed organami administracyjnymi i przed sądami administracyjnymi;</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 zastępowania Zamawiającego w sprawach dotyczących Departamentu Cyfryzacji w postępowaniach zabezpieczających i egzekucyjnych;</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 reprezentowania Zamawiającego w sprawach dotyczących Departamentu Cyfryzacji przed Prezesem Urzędu Zamówień Publicznych;</w:t>
      </w:r>
    </w:p>
    <w:p w:rsidR="00591E55" w:rsidRPr="00591E55" w:rsidRDefault="00591E55" w:rsidP="00591E55">
      <w:pPr>
        <w:numPr>
          <w:ilvl w:val="2"/>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doradztwo prawne wykonywane przez radcę prawnego, adwokata w zakresie przygotowania postępowań, o których mowa w lit. a. – e. powyżej lub gdy zachodzi wysokie prawdopodobieństwo, że sprawa, której dotyczy doradztwo, stanie się przedmiotem takich postępowań, w tym postępowań o udzielenie zamówień publicznych.</w:t>
      </w:r>
    </w:p>
    <w:p w:rsidR="00591E55" w:rsidRPr="00591E55" w:rsidRDefault="00591E55" w:rsidP="00591E55">
      <w:pPr>
        <w:numPr>
          <w:ilvl w:val="1"/>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Wykonawca zobowiązany jest prezentować profesjonalne, niezależne podejście do zamówienia i zaproponować optymalne rozwiązania, zapewnić i zagwarantować poprawność i efektywność realizowanych prac, jak również wysoką jakość opracowywanych dokumentów.</w:t>
      </w:r>
    </w:p>
    <w:p w:rsidR="00591E55" w:rsidRPr="00591E55" w:rsidRDefault="00591E55" w:rsidP="00591E55">
      <w:pPr>
        <w:numPr>
          <w:ilvl w:val="1"/>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Wykonawca zobowiązuje się do zabezpieczenia przed nieuprawnionym dostępem osób trzecich wszelkich danych czy informacji otrzymanych od Zamawiającego oraz wytworzonych na jego rzecz. Zobowiązanie to obejmuje także odpowiednie zabezpieczenie danych czy informacji przy ich przekazywaniu za pomocą środków porozumiewania się na odległość.</w:t>
      </w:r>
    </w:p>
    <w:p w:rsidR="00591E55" w:rsidRPr="00591E55" w:rsidRDefault="00591E55" w:rsidP="00591E55">
      <w:pPr>
        <w:numPr>
          <w:ilvl w:val="1"/>
          <w:numId w:val="1"/>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Wykonawca będzie świadczył usługi z należytą starannością, w sposób zgodny z przepisami prawa i zasadami etyki zawodu radcy prawnego na podstawie dostarczonych przez Zamawiającego informacji i dokumentów oraz posiadanej wiedzy, a także zachowa pełną poufność informacji otrzymywanych od Zamawiającego, w związku ze świadczeniem usług poprzez cały czas obowiązywania umowy, jak również przez cały czas po zakończeniu umowy, bez względu na okoliczności jej wypowiedzenia bądź rozwiązania.</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2</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Usługa świadczenia pomocy prawnej nie może przekroczyć 900 h na całą umowę („Infostrada Kujaw i Pomorza 2.0” – 225 h, „Kultura w zasięgu 2.0” – 90 h, „Budowa Kujawsko-Pomorskiego systemu udostępniania elektronicznej dokumentacji medycznej – I etap” – 540 h, „Budowa Kujawsko-Pomorskiego systemu udostępniania elektronicznej dokumentacji medycznej – II etap” – 45 h). Przy czym przez pierwsze 6 miesięcy obowiązywania umowy będą zlecane prace w wymiarze średnio 60 h miesięcznie, natomiast przez pozostałe miesiące około 12 h miesięcznie. Wskazany wymiar prac zlecanych w miesiącu może w trakcie obowiązywania umowy ulec zmianie i będzie uzależniony od faktycznych potrzeb Zamawiającego. Przewidziany limit godzin nie dotyczy czynności wykonywanych przez Wykonawcę, o których mowa w § 1 ust. 2 lit. a-f. </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Grafik dyżurów, o których mowa w ust. 1, sporządzi Wykonawca do dnia poprzedzającego rozpoczęcie świadczenia usługi, w uzgodnieniu z wyznaczonym pracownikiem Departamentu Cyfryzacji i będzie aktualizował grafik dyżurów w porozumieniu z wyznaczonym pracownikiem Departamentu Cyfryzacji. Sporządzony grafik dyżurów każdorazowo musi zostać zatwierdzony przez Dyrektora Departamentu Cyfryzacji. Po zatwierdzeniu przez Dyrektora Departamentu, grafik dyżurów będzie dostępny w sekretariacie Departamentu Cyfryzacji.</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Wykonawca będzie wraz z rozpoczęciem dyżuru potwierdzał obecność poprzez podpis na liście obecności sporządzonej przez Zamawiającego zgodnie z grafikiem dyżurów oraz odbierał materiał osobiście z sekretariatu Departamentu Cyfryzacji. Dodatkowo materiały będą przekazywane za pomocą poczty elektronicznej. </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Wykonawca – poza dyżurami w siedzibie Zamawiającego – zapewnia Zamawiającemu możliwość kontaktu, z wyjątkiem dni ustawowo wolnych od pracy i sobót, pod adresem e-mailowym i nr telefonu wskazanym w ust. 5.</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Wykonawca wskazuje radcę prawnego/adwokata, który będzie świadczył pomoc prawną w ramach umowy. Lista adwokatów i radców prawnych wraz z danymi stanowi Załącznik do umowy.</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 przypadku, gdy radca prawny/adwokat wskazany w ust. 5 nie będzie mógł okresowo świadczyć pomocy prawnej osobiście z powodu zaistnienia okoliczności, których w dacie zawierania umowy nie można było przewidzieć, w szczególności okoliczności o charakterze losowym, po niezwłocznym powiadomieniu o powyższym wyznaczonego pracownika Departamentu Cyfryzacji, wykonawca niezwłocznie wskaże radcę prawnego/adwokata spełniającego wymogi określone w § 1 ust. 2, który zastąpi radcę prawnego/adwokata wskazanego w ust. 5 oraz dołoży należnej staranności, aby zapewnić ciągłość świadczenia pomocy prawnej w ramach niniejszej Umowy.</w:t>
      </w:r>
    </w:p>
    <w:p w:rsidR="00591E55" w:rsidRPr="00591E55" w:rsidRDefault="00591E55" w:rsidP="00591E55">
      <w:pPr>
        <w:numPr>
          <w:ilvl w:val="0"/>
          <w:numId w:val="4"/>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Radca prawny/adwokat wskazany zgodnie z ust. 6 musi spełniać w zakresie doświadczenia warunki określone w zapytaniu ofertowym, chyba że Zamawiający postanowi inaczej.</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3</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Zamówienie realizowane będzie od dnia zawarcia Umowy, jednak nie dłużej niż do dnia 31.12.2022 r., lub do wyczerpania maksymalnego wynagrodzenia określonego w § 4 ust. 1, w zależności co nastąpi wcześniej.</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4</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Łączne podstawowe wynagrodzenie za cały okres obowiązywania Umowy wynosi maksymalnie ………………………………. (słownie: ……………………………….) złotych brutto co stanowi iloczyn 900 h i stawki godzinowej za obsługę w wysokości ………………………………. (słownie: ……………………………….) i obejmuje pełny zakres usług, których niniejsza Umowa dotyczy oraz uwzględnia wszelkie koszty związane z wykonywaniem zamówienia. Rozliczenie wykorzystanych godzin będzie prowadzone osobno dla każdego z projektów i będzie uwzględniało określone w § 2 ust. 1 limity godzin na projekt.</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Strony zgodnie ustalają, iż poza wynagrodzeniem określonym § 4 ust. 1 Wykonawcy przysługiwać będzie dodatkowe wynagrodzenie z tytułu osobistego stawiennictwa przed sądami i organami w ramach zastępstwa procesowego, o którym mowa w § 1 ust. 2 lit. a-f radcy prawnego/adwokata w wysokości ………………………………. (słownie: ……………………………….) złotych brutto za jedno stawiennictwo, niezależnie od kosztów zastępstwa procesowego, o którym mowa w § 4 ust. 7.</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Jeżeli w czasie obowiązywania Umowy zmienione zostaną przepisy prawa określające wysokość stawki podatku od towarów i usług (VAT), Wykonawca będzie uprawniony przy wystawianiu faktury do naliczenia wynagrodzenia brutto z zastosowaniem stawki podatku od towarów i usług obowiązującej w dacie wystawienia faktury.</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Wypłata wynagrodzenia nastąpi na podstawie zaakceptowanego przez Zamawiającego protokołu odbioru zamówienia/części zamówienia, w którym wskazana zostanie liczba Roboczogodzin pracy radcy prawnego/adwokata, w terminie 21 dni od dnia otrzymania przez Zamawiającego prawidłowo wystawionej faktury. Rozliczenie będzie prowadzone osobno dla każdego z projektów.</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Wynagrodzenie płatne będzie w okresach miesięcznych i stanowić będzie iloczyn Roboczogodzin rzeczywistego świadczenia usług przez Wykonawcę na rzecz Zamawiającego, w danym miesiącu kalendarzowym oraz stawkę za Roboczogodzinę określoną w Ofercie Wykonawcy. </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 dzień zapłaty wynagrodzenia uważa się dzień obciążenia rachunku bankowego Zamawiającego poleceniem przelewu.</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Wykonawcy przysługują dodatkowo koszty zastępstwa procesowego w wysokości brutto zasądzonej na rzecz Zamawiającego w postępowaniach przed Krajową Izbą Odwoławczą i sądami.</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Należność, o której mowa w § 4 ust. 7 płatna będzie po wyegzekwowaniu należnej kwoty.</w:t>
      </w:r>
    </w:p>
    <w:p w:rsidR="00591E55" w:rsidRPr="00591E55" w:rsidRDefault="00591E55" w:rsidP="00591E55">
      <w:pPr>
        <w:numPr>
          <w:ilvl w:val="0"/>
          <w:numId w:val="5"/>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Faktura będzie wystawiana na: Województwo Kujawsko – Pomorskie, Plac Teatralny 2, </w:t>
      </w:r>
      <w:r w:rsidRPr="00591E55">
        <w:rPr>
          <w:rFonts w:ascii="Times New Roman" w:eastAsia="Times New Roman" w:hAnsi="Times New Roman" w:cs="Times New Roman"/>
          <w:sz w:val="24"/>
          <w:szCs w:val="24"/>
          <w:lang w:eastAsia="pl-PL"/>
        </w:rPr>
        <w:br/>
        <w:t xml:space="preserve">87-100 Toruń, NIP 956-196-95-36 z dopiskiem „Płatnik: Urząd Marszałkowski, Plac Teatralny 2, 87-100 Toruń”. </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5</w:t>
      </w:r>
    </w:p>
    <w:p w:rsidR="00591E55" w:rsidRPr="00591E55" w:rsidRDefault="00591E55" w:rsidP="00591E55">
      <w:pPr>
        <w:numPr>
          <w:ilvl w:val="0"/>
          <w:numId w:val="6"/>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Każda ze Stron może rozwiązać umowę z zachowaniem miesięcznego okresu wypowiedzenia, ze skutkiem na koniec miesiąca.</w:t>
      </w:r>
    </w:p>
    <w:p w:rsidR="00591E55" w:rsidRPr="00591E55" w:rsidRDefault="00591E55" w:rsidP="00591E55">
      <w:pPr>
        <w:numPr>
          <w:ilvl w:val="0"/>
          <w:numId w:val="6"/>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Zamawiający może rozwiązać umowę bez zachowania okresu wypowiedzenia, ze skutkiem natychmiastowym w przypadku rażącego naruszenia przez Wykonawcę postanowień niniejszej Umowy.</w:t>
      </w:r>
    </w:p>
    <w:p w:rsidR="00591E55" w:rsidRPr="00591E55" w:rsidRDefault="00591E55" w:rsidP="00591E55">
      <w:pPr>
        <w:numPr>
          <w:ilvl w:val="0"/>
          <w:numId w:val="6"/>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Oświadczenie o wypowiedzeniu Umowy lub o rozwiązaniu umowy bez wypowiedzenia wymaga formy pisemnej pod rygorem nieważności.</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6</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Zamawiający udostępni Wykonawcy środki techniczne i materiały w przypadku kiedy będzie to niezbędne do realizacji przedmiotu umowy.</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7</w:t>
      </w:r>
    </w:p>
    <w:p w:rsidR="00591E55" w:rsidRPr="00591E55" w:rsidRDefault="00591E55" w:rsidP="00591E55">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Autorskie prawa majątkowe do wszelkich opracowań powstałych w ramach realizacji niniejszej Umowy, z chwilą przekazania opracowań przez Wykonawcę Zamawiającemu, zostaną automatycznie, w ramach wynagrodzenia, o którym mowa w § 4, przeniesione na Zamawiającego na następujących polach eksploatacji, zgodnie z ustawą z dnia 4 lutego 1994 r. o prawie autorskim i prawach pokrewnych (Dz.U.2017.880 – j.t.):</w:t>
      </w:r>
    </w:p>
    <w:p w:rsidR="00591E55" w:rsidRPr="00591E55" w:rsidRDefault="00591E55" w:rsidP="00591E55">
      <w:pPr>
        <w:numPr>
          <w:ilvl w:val="1"/>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trwałe lub czasowe utrwalanie lub zwielokrotnienie w całości lub w części, jakimikolwiek środkami i w jakiejkolwiek formie, niezależnie od formatu, systemu lub standardu, w tym techniką drukarską, techniką zapisu magnetycznego, techniką cyfrową lub poprzez wprowadzenie do pamięci komputera oraz trwałe lub czasowe utrwalanie lub zwielokrotnianie i rozporządzanie tymi kopiami,</w:t>
      </w:r>
    </w:p>
    <w:p w:rsidR="00591E55" w:rsidRPr="00591E55" w:rsidRDefault="00591E55" w:rsidP="00591E55">
      <w:pPr>
        <w:numPr>
          <w:ilvl w:val="1"/>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stosowanie, wprowadzanie, wyświetlanie, przekazywanie i przechowywanie niezależnie od formatu, systemu lub standardu,</w:t>
      </w:r>
    </w:p>
    <w:p w:rsidR="00591E55" w:rsidRPr="00591E55" w:rsidRDefault="00591E55" w:rsidP="00591E55">
      <w:pPr>
        <w:numPr>
          <w:ilvl w:val="1"/>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tworzenie nowych wersji, opracowań i adaptacji (tłumaczenie, przystosowanie, zmianę układu lub jakiekolwiek inne zmiany),</w:t>
      </w:r>
    </w:p>
    <w:p w:rsidR="00591E55" w:rsidRPr="00591E55" w:rsidRDefault="00591E55" w:rsidP="00591E55">
      <w:pPr>
        <w:numPr>
          <w:ilvl w:val="1"/>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publiczne rozpowszechnianie, w szczególności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rsidR="00591E55" w:rsidRPr="00591E55" w:rsidRDefault="00591E55" w:rsidP="00591E55">
      <w:pPr>
        <w:numPr>
          <w:ilvl w:val="1"/>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rozpowszechnianie w sieci Internet oraz w sieciach zamkniętych,</w:t>
      </w:r>
    </w:p>
    <w:p w:rsidR="00591E55" w:rsidRPr="00591E55" w:rsidRDefault="00591E55" w:rsidP="00591E55">
      <w:pPr>
        <w:numPr>
          <w:ilvl w:val="1"/>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prawo do wykorzystania utworu do celów ustawowych Zamawiającego.</w:t>
      </w:r>
    </w:p>
    <w:p w:rsidR="00591E55" w:rsidRPr="00591E55" w:rsidRDefault="00591E55" w:rsidP="00591E55">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Rozpowszechnianie i zwielokrotnianie dzieła dotyczy całości lub ich fragmentów, samodzielnie lub z działami innych podmiotów lub w działach innych podmiotów, a także po dokonaniu opracowania redakcyjnego.</w:t>
      </w:r>
    </w:p>
    <w:p w:rsidR="00591E55" w:rsidRPr="00591E55" w:rsidRDefault="00591E55" w:rsidP="00591E55">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Zamawiający nabywa własność wszystkich egzemplarzy, na których dzieło utrwalono.</w:t>
      </w:r>
    </w:p>
    <w:p w:rsidR="00591E55" w:rsidRPr="00591E55" w:rsidRDefault="00591E55" w:rsidP="00591E55">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Wykonawca wyraża zgodę na dokonywanie przez Zamawiającego zmian i modyfikacji w opracowaniach przygotowanych dla Zamawiającego.</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8</w:t>
      </w:r>
    </w:p>
    <w:p w:rsidR="00591E55" w:rsidRPr="00591E55" w:rsidRDefault="00591E55" w:rsidP="00591E55">
      <w:pPr>
        <w:numPr>
          <w:ilvl w:val="0"/>
          <w:numId w:val="8"/>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591E55" w:rsidRPr="00591E55" w:rsidRDefault="00591E55" w:rsidP="00591E55">
      <w:pPr>
        <w:numPr>
          <w:ilvl w:val="0"/>
          <w:numId w:val="8"/>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 przypadku, o którym mowa w ust. 1, Wykonawcy przysługuje wyłącznie wynagrodzenie należne z tytułu wykonania części Umowy.</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9</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Oświadczenie Zmawiającego o odstąpieniu od Umowy wymaga formy pisemnej pod rygorem nieważności i powinno zawierać okoliczności uzasadniające tę czynność.</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10</w:t>
      </w:r>
    </w:p>
    <w:p w:rsidR="00591E55" w:rsidRPr="00591E55" w:rsidRDefault="00591E55" w:rsidP="00591E55">
      <w:pPr>
        <w:numPr>
          <w:ilvl w:val="0"/>
          <w:numId w:val="10"/>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Z zastrzeżeniem postanowień niniejszego paragrafu, żadna ze Stron nie ujawni, podczas trwania i po wygaśnięciu niniejszej Umowy, osobie trzeciej (za wyjątkiem swych doradców) jakichkolwiek informacji na temat drugiej Strony, które mogła uzyskać w związku z Umową lub na jej podstawie, o ile informacje te nie zostały podane do wiadomości publicznej bez naruszenia przez Stronę otrzymującą jej obowiązków wynikających z niniejszego paragrafu. Informacje dotyczące Strony mogą być ujawniane stronie trzeciej tylko za jej pisemną zgodą i tylko zgodnie z celem w jakim zostały przekazane. </w:t>
      </w:r>
    </w:p>
    <w:p w:rsidR="00591E55" w:rsidRPr="00591E55" w:rsidRDefault="00591E55" w:rsidP="00591E55">
      <w:pPr>
        <w:numPr>
          <w:ilvl w:val="0"/>
          <w:numId w:val="10"/>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 xml:space="preserve">Strony zobowiązują się do utrzymania w tajemnicy informacji dotyczących wszelkich ich działań. W szczególności, Strony zobowiązują się do nieujawniania jakichkolwiek list ich klientów, ani jakichkolwiek informacji dotyczących klientów, usług, transakcji, działań, planów czy zamierzeń jakimkolwiek osobom trzecim bez wyraźnej wcześniejszej zgody drugiej strony, otrzymanej na piśmie. </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center"/>
        <w:rPr>
          <w:rFonts w:ascii="Times New Roman" w:eastAsia="Times New Roman" w:hAnsi="Times New Roman" w:cs="Times New Roman"/>
          <w:b/>
          <w:sz w:val="24"/>
          <w:szCs w:val="24"/>
          <w:lang w:eastAsia="pl-PL"/>
        </w:rPr>
      </w:pPr>
      <w:r w:rsidRPr="00591E55">
        <w:rPr>
          <w:rFonts w:ascii="Times New Roman" w:eastAsia="Times New Roman" w:hAnsi="Times New Roman" w:cs="Times New Roman"/>
          <w:b/>
          <w:sz w:val="24"/>
          <w:szCs w:val="24"/>
          <w:lang w:eastAsia="pl-PL"/>
        </w:rPr>
        <w:t>§ 11</w:t>
      </w:r>
    </w:p>
    <w:p w:rsidR="00591E55" w:rsidRPr="00591E55" w:rsidRDefault="00591E55" w:rsidP="00591E55">
      <w:pPr>
        <w:numPr>
          <w:ilvl w:val="0"/>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Ewentualne kwestie sporne związane z realizacją niniejszej Umowy Strony rozstrzygać będą polubownie.</w:t>
      </w:r>
    </w:p>
    <w:p w:rsidR="00591E55" w:rsidRPr="00591E55" w:rsidRDefault="00591E55" w:rsidP="00591E55">
      <w:pPr>
        <w:numPr>
          <w:ilvl w:val="0"/>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 przypadku braku porozumienia spory rozstrzygane będą przez sąd powszechny właściwy miejscowo dla siedziby Zamawiającego.</w:t>
      </w:r>
    </w:p>
    <w:p w:rsidR="00591E55" w:rsidRPr="00591E55" w:rsidRDefault="00591E55" w:rsidP="00591E55">
      <w:pPr>
        <w:numPr>
          <w:ilvl w:val="0"/>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W sprawach nieuregulowanych niniejszą umową mają zastosowanie przepisy Kodeksu Cywilnego, ustawy o prawie autorskim i prawach pokrewnych oraz inne przepisy powszechnie obowiązujące.</w:t>
      </w:r>
    </w:p>
    <w:p w:rsidR="00591E55" w:rsidRPr="00591E55" w:rsidRDefault="00591E55" w:rsidP="00591E55">
      <w:pPr>
        <w:numPr>
          <w:ilvl w:val="0"/>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Integralną część umowy stanowi:</w:t>
      </w:r>
    </w:p>
    <w:p w:rsidR="00591E55" w:rsidRPr="00591E55" w:rsidRDefault="00591E55" w:rsidP="00591E55">
      <w:pPr>
        <w:numPr>
          <w:ilvl w:val="1"/>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Załącznik nr 1 do Umowy, o którym mowa w § 2 ust. 5: Wykaz radców prawnych/adwokatów realizujących przedmiot zamówienia.</w:t>
      </w:r>
    </w:p>
    <w:p w:rsidR="00591E55" w:rsidRPr="00591E55" w:rsidRDefault="00591E55" w:rsidP="00591E55">
      <w:pPr>
        <w:numPr>
          <w:ilvl w:val="1"/>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Załącznik nr 2 do Umowy: Potwierdzenie realizacji godzin wykonania przedmiotu umowy.</w:t>
      </w:r>
    </w:p>
    <w:p w:rsidR="00591E55" w:rsidRPr="00591E55" w:rsidRDefault="00591E55" w:rsidP="00591E55">
      <w:pPr>
        <w:numPr>
          <w:ilvl w:val="0"/>
          <w:numId w:val="9"/>
        </w:numPr>
        <w:spacing w:after="0" w:line="276" w:lineRule="auto"/>
        <w:contextualSpacing/>
        <w:jc w:val="both"/>
        <w:rPr>
          <w:rFonts w:ascii="Times New Roman" w:eastAsia="Times New Roman" w:hAnsi="Times New Roman" w:cs="Times New Roman"/>
          <w:sz w:val="24"/>
          <w:szCs w:val="24"/>
          <w:lang w:eastAsia="pl-PL"/>
        </w:rPr>
      </w:pPr>
      <w:r w:rsidRPr="00591E55">
        <w:rPr>
          <w:rFonts w:ascii="Times New Roman" w:eastAsia="Times New Roman" w:hAnsi="Times New Roman" w:cs="Times New Roman"/>
          <w:sz w:val="24"/>
          <w:szCs w:val="24"/>
          <w:lang w:eastAsia="pl-PL"/>
        </w:rPr>
        <w:t>Umowa sporządzona została w trzech jednobrzmiących egzemplarzach, dwa egzemplarze dla Zamawiającego, jeden dla Wykonawcy.</w:t>
      </w: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1E55" w:rsidRPr="00591E55" w:rsidTr="005B2E28">
        <w:trPr>
          <w:jc w:val="center"/>
        </w:trPr>
        <w:tc>
          <w:tcPr>
            <w:tcW w:w="4605" w:type="dxa"/>
            <w:vAlign w:val="bottom"/>
          </w:tcPr>
          <w:p w:rsidR="00591E55" w:rsidRPr="00591E55" w:rsidRDefault="00591E55" w:rsidP="00591E55">
            <w:pPr>
              <w:jc w:val="center"/>
              <w:rPr>
                <w:rFonts w:ascii="Times New Roman" w:hAnsi="Times New Roman" w:cs="Times New Roman"/>
                <w:sz w:val="24"/>
                <w:szCs w:val="24"/>
              </w:rPr>
            </w:pPr>
            <w:r w:rsidRPr="00591E55">
              <w:rPr>
                <w:rFonts w:ascii="Times New Roman" w:hAnsi="Times New Roman" w:cs="Times New Roman"/>
                <w:sz w:val="24"/>
                <w:szCs w:val="24"/>
              </w:rPr>
              <w:t>……………………………….……………………………….</w:t>
            </w:r>
          </w:p>
        </w:tc>
        <w:tc>
          <w:tcPr>
            <w:tcW w:w="4605" w:type="dxa"/>
            <w:vAlign w:val="bottom"/>
          </w:tcPr>
          <w:p w:rsidR="00591E55" w:rsidRPr="00591E55" w:rsidRDefault="00591E55" w:rsidP="00591E55">
            <w:pPr>
              <w:jc w:val="center"/>
              <w:rPr>
                <w:rFonts w:ascii="Times New Roman" w:hAnsi="Times New Roman" w:cs="Times New Roman"/>
                <w:sz w:val="24"/>
                <w:szCs w:val="24"/>
              </w:rPr>
            </w:pPr>
            <w:r w:rsidRPr="00591E55">
              <w:rPr>
                <w:rFonts w:ascii="Times New Roman" w:hAnsi="Times New Roman" w:cs="Times New Roman"/>
                <w:sz w:val="24"/>
                <w:szCs w:val="24"/>
              </w:rPr>
              <w:t>……………………………….……………………………….</w:t>
            </w:r>
          </w:p>
        </w:tc>
      </w:tr>
      <w:tr w:rsidR="00591E55" w:rsidRPr="00591E55" w:rsidTr="005B2E28">
        <w:trPr>
          <w:jc w:val="center"/>
        </w:trPr>
        <w:tc>
          <w:tcPr>
            <w:tcW w:w="4605" w:type="dxa"/>
            <w:vAlign w:val="bottom"/>
          </w:tcPr>
          <w:p w:rsidR="00591E55" w:rsidRPr="00591E55" w:rsidRDefault="00591E55" w:rsidP="00591E55">
            <w:pPr>
              <w:jc w:val="center"/>
              <w:rPr>
                <w:rFonts w:ascii="Times New Roman" w:hAnsi="Times New Roman" w:cs="Times New Roman"/>
                <w:sz w:val="24"/>
                <w:szCs w:val="24"/>
              </w:rPr>
            </w:pPr>
            <w:r w:rsidRPr="00591E55">
              <w:rPr>
                <w:rFonts w:ascii="Times New Roman" w:hAnsi="Times New Roman" w:cs="Times New Roman"/>
                <w:sz w:val="24"/>
                <w:szCs w:val="24"/>
              </w:rPr>
              <w:t>ZAMAWIAJĄCY</w:t>
            </w:r>
          </w:p>
        </w:tc>
        <w:tc>
          <w:tcPr>
            <w:tcW w:w="4605" w:type="dxa"/>
            <w:vAlign w:val="bottom"/>
          </w:tcPr>
          <w:p w:rsidR="00591E55" w:rsidRPr="00591E55" w:rsidRDefault="00591E55" w:rsidP="00591E55">
            <w:pPr>
              <w:jc w:val="center"/>
              <w:rPr>
                <w:rFonts w:ascii="Times New Roman" w:hAnsi="Times New Roman" w:cs="Times New Roman"/>
                <w:sz w:val="24"/>
                <w:szCs w:val="24"/>
              </w:rPr>
            </w:pPr>
            <w:r w:rsidRPr="00591E55">
              <w:rPr>
                <w:rFonts w:ascii="Times New Roman" w:hAnsi="Times New Roman" w:cs="Times New Roman"/>
                <w:sz w:val="24"/>
                <w:szCs w:val="24"/>
              </w:rPr>
              <w:t>WYKONAWCA</w:t>
            </w:r>
          </w:p>
        </w:tc>
      </w:tr>
    </w:tbl>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0" w:line="276" w:lineRule="auto"/>
        <w:jc w:val="both"/>
        <w:rPr>
          <w:rFonts w:ascii="Times New Roman" w:eastAsia="Times New Roman" w:hAnsi="Times New Roman" w:cs="Times New Roman"/>
          <w:sz w:val="24"/>
          <w:szCs w:val="24"/>
          <w:lang w:eastAsia="pl-PL"/>
        </w:rPr>
      </w:pPr>
    </w:p>
    <w:p w:rsidR="00591E55" w:rsidRPr="00591E55" w:rsidRDefault="00591E55" w:rsidP="00591E55">
      <w:pPr>
        <w:spacing w:after="200" w:line="276" w:lineRule="auto"/>
        <w:rPr>
          <w:rFonts w:ascii="Times New Roman" w:eastAsia="Times New Roman" w:hAnsi="Times New Roman" w:cs="Times New Roman"/>
          <w:sz w:val="24"/>
          <w:szCs w:val="24"/>
          <w:lang w:eastAsia="pl-PL"/>
        </w:rPr>
      </w:pPr>
    </w:p>
    <w:p w:rsidR="00217D2D" w:rsidRPr="00591E55" w:rsidRDefault="00217D2D">
      <w:pPr>
        <w:rPr>
          <w:rFonts w:ascii="Times New Roman" w:hAnsi="Times New Roman" w:cs="Times New Roman"/>
          <w:sz w:val="24"/>
          <w:szCs w:val="24"/>
        </w:rPr>
      </w:pPr>
    </w:p>
    <w:sectPr w:rsidR="00217D2D" w:rsidRPr="00591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6075"/>
    <w:multiLevelType w:val="multilevel"/>
    <w:tmpl w:val="75E2DC8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27BC6"/>
    <w:multiLevelType w:val="hybridMultilevel"/>
    <w:tmpl w:val="373EB7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C1F6A8C"/>
    <w:multiLevelType w:val="hybridMultilevel"/>
    <w:tmpl w:val="B6FA39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32614E"/>
    <w:multiLevelType w:val="multilevel"/>
    <w:tmpl w:val="506EE66A"/>
    <w:numStyleLink w:val="Mj"/>
  </w:abstractNum>
  <w:abstractNum w:abstractNumId="4" w15:restartNumberingAfterBreak="0">
    <w:nsid w:val="434C0C0B"/>
    <w:multiLevelType w:val="hybridMultilevel"/>
    <w:tmpl w:val="64F23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0757CF"/>
    <w:multiLevelType w:val="hybridMultilevel"/>
    <w:tmpl w:val="E8FC8D20"/>
    <w:lvl w:ilvl="0" w:tplc="A0BCD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9F7D27"/>
    <w:multiLevelType w:val="hybridMultilevel"/>
    <w:tmpl w:val="10086114"/>
    <w:lvl w:ilvl="0" w:tplc="A0BCDCBA">
      <w:start w:val="1"/>
      <w:numFmt w:val="bullet"/>
      <w:lvlText w:val=""/>
      <w:lvlJc w:val="left"/>
      <w:pPr>
        <w:ind w:left="360" w:hanging="360"/>
      </w:pPr>
      <w:rPr>
        <w:rFonts w:ascii="Symbol" w:hAnsi="Symbol" w:hint="default"/>
      </w:rPr>
    </w:lvl>
    <w:lvl w:ilvl="1" w:tplc="A0BCDCB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47F660F"/>
    <w:multiLevelType w:val="hybridMultilevel"/>
    <w:tmpl w:val="54F48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7581933"/>
    <w:multiLevelType w:val="hybridMultilevel"/>
    <w:tmpl w:val="093ED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220393D"/>
    <w:multiLevelType w:val="multilevel"/>
    <w:tmpl w:val="506EE66A"/>
    <w:styleLink w:val="Mj"/>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D20C61"/>
    <w:multiLevelType w:val="hybridMultilevel"/>
    <w:tmpl w:val="3858F6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64C0A3D"/>
    <w:multiLevelType w:val="hybridMultilevel"/>
    <w:tmpl w:val="CE2C25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ED6229C"/>
    <w:multiLevelType w:val="hybridMultilevel"/>
    <w:tmpl w:val="093ED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9"/>
  </w:num>
  <w:num w:numId="3">
    <w:abstractNumId w:val="1"/>
  </w:num>
  <w:num w:numId="4">
    <w:abstractNumId w:val="7"/>
  </w:num>
  <w:num w:numId="5">
    <w:abstractNumId w:val="4"/>
  </w:num>
  <w:num w:numId="6">
    <w:abstractNumId w:val="10"/>
  </w:num>
  <w:num w:numId="7">
    <w:abstractNumId w:val="2"/>
  </w:num>
  <w:num w:numId="8">
    <w:abstractNumId w:val="12"/>
  </w:num>
  <w:num w:numId="9">
    <w:abstractNumId w:val="11"/>
  </w:num>
  <w:num w:numId="10">
    <w:abstractNumId w:val="8"/>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55"/>
    <w:rsid w:val="00217D2D"/>
    <w:rsid w:val="003704CB"/>
    <w:rsid w:val="00591E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9638-0442-4F9A-B916-19352BB8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j">
    <w:name w:val="Mój"/>
    <w:uiPriority w:val="99"/>
    <w:rsid w:val="00591E55"/>
    <w:pPr>
      <w:numPr>
        <w:numId w:val="2"/>
      </w:numPr>
    </w:pPr>
  </w:style>
  <w:style w:type="table" w:styleId="Tabela-Siatka">
    <w:name w:val="Table Grid"/>
    <w:basedOn w:val="Standardowy"/>
    <w:uiPriority w:val="59"/>
    <w:rsid w:val="00591E55"/>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2464</Words>
  <Characters>14787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Kriger</dc:creator>
  <cp:keywords/>
  <dc:description/>
  <cp:lastModifiedBy>Karolina Kriger</cp:lastModifiedBy>
  <cp:revision>2</cp:revision>
  <dcterms:created xsi:type="dcterms:W3CDTF">2018-09-25T05:56:00Z</dcterms:created>
  <dcterms:modified xsi:type="dcterms:W3CDTF">2018-09-25T07:23:00Z</dcterms:modified>
</cp:coreProperties>
</file>