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center"/>
      </w:pPr>
      <w:r>
        <w:rPr>
          <w:b/>
          <w:bCs/>
          <w:sz w:val="28"/>
          <w:szCs w:val="28"/>
        </w:rPr>
        <w:t>SPECYFIKACJA TECHNICZNA WYKONANIA I ODBIORU ROBÓT</w:t>
      </w: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BUDOWLANYCH</w:t>
      </w:r>
    </w:p>
    <w:p w:rsidR="00081BDB" w:rsidRDefault="00313E27" w:rsidP="00AD74EE">
      <w:pPr>
        <w:pStyle w:val="Nagwek1"/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center"/>
        <w:rPr>
          <w:b w:val="0"/>
          <w:bCs w:val="0"/>
          <w:sz w:val="22"/>
          <w:szCs w:val="22"/>
          <w:shd w:val="solid" w:color="FFFFFF" w:fill="FFFFFF"/>
        </w:rPr>
      </w:pPr>
      <w:r>
        <w:rPr>
          <w:b w:val="0"/>
          <w:bCs w:val="0"/>
          <w:sz w:val="22"/>
          <w:szCs w:val="22"/>
          <w:shd w:val="solid" w:color="FFFFFF" w:fill="FFFFFF"/>
        </w:rPr>
        <w:t>Nazwa zamówienia:</w:t>
      </w:r>
    </w:p>
    <w:p w:rsidR="00E24BA5" w:rsidRDefault="00E24BA5" w:rsidP="00E24BA5">
      <w:pPr>
        <w:jc w:val="center"/>
        <w:rPr>
          <w:b/>
        </w:rPr>
      </w:pPr>
      <w:bookmarkStart w:id="0" w:name="h.up8atkaaflr"/>
      <w:bookmarkEnd w:id="0"/>
      <w:r>
        <w:rPr>
          <w:b/>
        </w:rPr>
        <w:t xml:space="preserve">Wykonanie dokumentacji projektowej dla zadania pn. </w:t>
      </w:r>
      <w:r>
        <w:rPr>
          <w:b/>
          <w:i/>
        </w:rPr>
        <w:t>Przebudowa, rozbudowa i zmiana sposobu użytkowania budynku magazynowego przy ul. Kościuszki 77 w Toruniu – na budynek o funkcji użyteczności publicznej, stanowiący siedzibę samorządowych instytucji kultury.</w:t>
      </w:r>
    </w:p>
    <w:p w:rsidR="00081BDB" w:rsidRDefault="00313E27" w:rsidP="00AD74EE">
      <w:pPr>
        <w:pStyle w:val="Nagwek1"/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</w:pPr>
      <w:r>
        <w:t xml:space="preserve">ST </w:t>
      </w:r>
      <w:r w:rsidR="00EA5FE7">
        <w:t>02</w:t>
      </w:r>
      <w:r>
        <w:t>.03</w:t>
      </w:r>
      <w:r w:rsidR="001008D8">
        <w:t xml:space="preserve"> Roboty murowe</w:t>
      </w:r>
    </w:p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</w:pP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0"/>
      </w:tblGrid>
      <w:tr w:rsidR="0083458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1BDB" w:rsidRDefault="001008D8" w:rsidP="00AD74E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>
              <w:t>45262500-6</w:t>
            </w:r>
            <w:r w:rsidR="00313E27">
              <w:t xml:space="preserve"> Roboty </w:t>
            </w:r>
            <w:r>
              <w:t>murowe</w:t>
            </w:r>
          </w:p>
        </w:tc>
      </w:tr>
    </w:tbl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</w:pPr>
    </w:p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  <w:bCs/>
        </w:rPr>
      </w:pPr>
      <w:r>
        <w:rPr>
          <w:b/>
          <w:bCs/>
        </w:rPr>
        <w:t>1. PRZEDMIOT I ZAKRES ROBÓT</w:t>
      </w:r>
    </w:p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  <w:r>
        <w:t>Wymagania ogólne wg ST 00.01</w:t>
      </w:r>
    </w:p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7B1F32" w:rsidRDefault="007B1F32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  <w:r>
        <w:t>Szczegółowa Specyfikacja Techniczna jest stosowana</w:t>
      </w:r>
      <w:r w:rsidR="003C3F6E">
        <w:t xml:space="preserve"> </w:t>
      </w:r>
      <w:r>
        <w:t>jako dokument przetargowy i kontraktowy przy zlecaniu i realizacji robót wymienionych poniżej.</w:t>
      </w:r>
    </w:p>
    <w:p w:rsidR="0003736D" w:rsidRDefault="007B1F32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  <w:r>
        <w:t xml:space="preserve">Przedmiotem tej części ST są wymagania dotyczące wykonania i odbioru robót </w:t>
      </w:r>
      <w:r w:rsidR="001008D8">
        <w:t>murarskich</w:t>
      </w:r>
      <w:r w:rsidR="0003736D">
        <w:t>.</w:t>
      </w:r>
      <w:r>
        <w:t xml:space="preserve"> </w:t>
      </w:r>
    </w:p>
    <w:p w:rsidR="0003736D" w:rsidRDefault="0003736D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1008D8" w:rsidRPr="001008D8" w:rsidRDefault="0003736D" w:rsidP="001008D8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  <w:r>
        <w:t xml:space="preserve">Zakres dla </w:t>
      </w:r>
      <w:r w:rsidR="002B2177">
        <w:t>p</w:t>
      </w:r>
      <w:r>
        <w:t>rojektu</w:t>
      </w:r>
      <w:r w:rsidR="002B2177">
        <w:t>:</w:t>
      </w:r>
    </w:p>
    <w:p w:rsidR="001008D8" w:rsidRPr="00A13A93" w:rsidRDefault="001972C0" w:rsidP="001972C0">
      <w:pPr>
        <w:autoSpaceDE w:val="0"/>
        <w:autoSpaceDN w:val="0"/>
        <w:adjustRightInd w:val="0"/>
        <w:spacing w:line="240" w:lineRule="auto"/>
        <w:rPr>
          <w:rFonts w:eastAsia="Times New Roman"/>
          <w:color w:val="FF0000"/>
        </w:rPr>
      </w:pPr>
      <w:r>
        <w:rPr>
          <w:rFonts w:eastAsia="Times New Roman"/>
        </w:rPr>
        <w:t xml:space="preserve">- </w:t>
      </w:r>
      <w:r w:rsidR="001008D8" w:rsidRPr="001972C0">
        <w:rPr>
          <w:rFonts w:eastAsia="Times New Roman"/>
        </w:rPr>
        <w:t xml:space="preserve">Wymurowanie </w:t>
      </w:r>
      <w:r w:rsidR="001008D8" w:rsidRPr="001972C0">
        <w:rPr>
          <w:rFonts w:eastAsia="TimesNewRoman"/>
        </w:rPr>
        <w:t>ś</w:t>
      </w:r>
      <w:r w:rsidR="001008D8" w:rsidRPr="001972C0">
        <w:rPr>
          <w:rFonts w:eastAsia="Times New Roman"/>
        </w:rPr>
        <w:t xml:space="preserve">cian z </w:t>
      </w:r>
      <w:r w:rsidR="001008D8" w:rsidRPr="00EA3550">
        <w:rPr>
          <w:rFonts w:eastAsia="Times New Roman"/>
          <w:color w:val="auto"/>
        </w:rPr>
        <w:t>bloczków wapi</w:t>
      </w:r>
      <w:r w:rsidR="00C90BD1" w:rsidRPr="00EA3550">
        <w:rPr>
          <w:rFonts w:eastAsia="Times New Roman"/>
          <w:color w:val="auto"/>
        </w:rPr>
        <w:t>enno-piaskowych</w:t>
      </w:r>
      <w:r w:rsidRPr="00EA3550">
        <w:rPr>
          <w:rFonts w:eastAsia="Times New Roman"/>
          <w:color w:val="auto"/>
        </w:rPr>
        <w:t xml:space="preserve"> </w:t>
      </w:r>
      <w:r w:rsidR="00C90BD1" w:rsidRPr="00EA3550">
        <w:rPr>
          <w:rFonts w:eastAsia="Times New Roman"/>
          <w:color w:val="auto"/>
        </w:rPr>
        <w:t xml:space="preserve">gr. 80, 120, 150, </w:t>
      </w:r>
      <w:r w:rsidR="0075344E" w:rsidRPr="00EA3550">
        <w:rPr>
          <w:rFonts w:eastAsia="Times New Roman"/>
          <w:color w:val="auto"/>
        </w:rPr>
        <w:t xml:space="preserve">180, </w:t>
      </w:r>
      <w:r w:rsidRPr="00EA3550">
        <w:rPr>
          <w:rFonts w:eastAsia="Times New Roman"/>
          <w:color w:val="auto"/>
        </w:rPr>
        <w:t>24</w:t>
      </w:r>
      <w:r w:rsidR="00C90BD1" w:rsidRPr="00EA3550">
        <w:rPr>
          <w:rFonts w:eastAsia="Times New Roman"/>
          <w:color w:val="auto"/>
        </w:rPr>
        <w:t>0 m</w:t>
      </w:r>
      <w:r w:rsidR="001008D8" w:rsidRPr="00EA3550">
        <w:rPr>
          <w:rFonts w:eastAsia="Times New Roman"/>
          <w:color w:val="auto"/>
        </w:rPr>
        <w:t>m</w:t>
      </w:r>
    </w:p>
    <w:p w:rsidR="00C90BD1" w:rsidRPr="00A13A93" w:rsidRDefault="00C90BD1" w:rsidP="001972C0">
      <w:pPr>
        <w:autoSpaceDE w:val="0"/>
        <w:autoSpaceDN w:val="0"/>
        <w:adjustRightInd w:val="0"/>
        <w:spacing w:line="240" w:lineRule="auto"/>
        <w:rPr>
          <w:rFonts w:eastAsia="Times New Roman"/>
          <w:color w:val="FF0000"/>
        </w:rPr>
      </w:pPr>
      <w:r>
        <w:rPr>
          <w:rFonts w:eastAsia="Times New Roman"/>
        </w:rPr>
        <w:t xml:space="preserve">- wymiarowanie ścian z </w:t>
      </w:r>
      <w:r w:rsidRPr="00EA3550">
        <w:rPr>
          <w:rFonts w:eastAsia="Times New Roman"/>
          <w:color w:val="auto"/>
        </w:rPr>
        <w:t>bloczk</w:t>
      </w:r>
      <w:r w:rsidR="00EA3550" w:rsidRPr="00EA3550">
        <w:rPr>
          <w:rFonts w:eastAsia="Times New Roman"/>
          <w:color w:val="auto"/>
        </w:rPr>
        <w:t>ów gazobetonowych gr. 75, 150mm</w:t>
      </w:r>
    </w:p>
    <w:p w:rsidR="001008D8" w:rsidRPr="001972C0" w:rsidRDefault="001008D8" w:rsidP="001972C0">
      <w:pPr>
        <w:autoSpaceDE w:val="0"/>
        <w:autoSpaceDN w:val="0"/>
        <w:adjustRightInd w:val="0"/>
        <w:spacing w:line="240" w:lineRule="auto"/>
        <w:rPr>
          <w:rFonts w:eastAsia="Times New Roman"/>
        </w:rPr>
      </w:pPr>
      <w:r w:rsidRPr="001972C0">
        <w:rPr>
          <w:rFonts w:eastAsia="Times New Roman"/>
        </w:rPr>
        <w:t>- Wyrobienie wszelkich otworów</w:t>
      </w:r>
    </w:p>
    <w:p w:rsidR="00081BDB" w:rsidRPr="001972C0" w:rsidRDefault="001008D8" w:rsidP="001972C0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color w:val="auto"/>
        </w:rPr>
      </w:pPr>
      <w:r w:rsidRPr="001972C0">
        <w:rPr>
          <w:rFonts w:eastAsia="Times New Roman"/>
          <w:color w:val="auto"/>
        </w:rPr>
        <w:t>- Osadzenie wymaganych nadpro</w:t>
      </w:r>
      <w:r w:rsidR="001972C0" w:rsidRPr="001972C0">
        <w:rPr>
          <w:rFonts w:eastAsia="TimesNewRoman"/>
          <w:color w:val="auto"/>
        </w:rPr>
        <w:t>ż</w:t>
      </w:r>
      <w:r w:rsidRPr="001972C0">
        <w:rPr>
          <w:rFonts w:eastAsia="Times New Roman"/>
          <w:color w:val="auto"/>
        </w:rPr>
        <w:t>y</w:t>
      </w:r>
      <w:r w:rsidR="002B2177" w:rsidRPr="001972C0">
        <w:rPr>
          <w:color w:val="auto"/>
        </w:rPr>
        <w:t>.</w:t>
      </w:r>
    </w:p>
    <w:p w:rsidR="002B2177" w:rsidRDefault="002B217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  <w:bCs/>
        </w:rPr>
      </w:pPr>
      <w:r>
        <w:rPr>
          <w:b/>
          <w:bCs/>
        </w:rPr>
        <w:t>2. MATERIAŁY</w:t>
      </w:r>
    </w:p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  <w:r>
        <w:t>Wymagania ogólne wg ST 00.01</w:t>
      </w:r>
    </w:p>
    <w:p w:rsidR="001972C0" w:rsidRDefault="001972C0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1972C0" w:rsidRPr="0000019C" w:rsidRDefault="001972C0" w:rsidP="001972C0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00019C">
        <w:rPr>
          <w:rFonts w:eastAsia="Times New Roman"/>
          <w:color w:val="auto"/>
        </w:rPr>
        <w:t xml:space="preserve">- cegła </w:t>
      </w:r>
      <w:r w:rsidR="00C53A45">
        <w:rPr>
          <w:rFonts w:eastAsia="Times New Roman"/>
          <w:color w:val="auto"/>
        </w:rPr>
        <w:t>klinkierowa</w:t>
      </w:r>
      <w:r w:rsidRPr="0000019C">
        <w:rPr>
          <w:rFonts w:eastAsia="Times New Roman"/>
          <w:color w:val="auto"/>
        </w:rPr>
        <w:t>, wymiar 2</w:t>
      </w:r>
      <w:r w:rsidR="00EC7A52">
        <w:rPr>
          <w:rFonts w:eastAsia="Times New Roman"/>
          <w:color w:val="auto"/>
        </w:rPr>
        <w:t>1,</w:t>
      </w:r>
      <w:r w:rsidRPr="0000019C">
        <w:rPr>
          <w:rFonts w:eastAsia="Times New Roman"/>
          <w:color w:val="auto"/>
        </w:rPr>
        <w:t>5x1</w:t>
      </w:r>
      <w:r w:rsidR="00EC7A52">
        <w:rPr>
          <w:rFonts w:eastAsia="Times New Roman"/>
          <w:color w:val="auto"/>
        </w:rPr>
        <w:t>0,</w:t>
      </w:r>
      <w:r w:rsidRPr="0000019C">
        <w:rPr>
          <w:rFonts w:eastAsia="Times New Roman"/>
          <w:color w:val="auto"/>
        </w:rPr>
        <w:t>2x6,5cm</w:t>
      </w:r>
    </w:p>
    <w:p w:rsidR="001972C0" w:rsidRPr="0000019C" w:rsidRDefault="001972C0" w:rsidP="001972C0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00019C">
        <w:rPr>
          <w:rFonts w:eastAsia="Times New Roman"/>
          <w:color w:val="auto"/>
        </w:rPr>
        <w:t xml:space="preserve">- bloczki </w:t>
      </w:r>
      <w:r w:rsidR="0000019C" w:rsidRPr="0000019C">
        <w:rPr>
          <w:rFonts w:eastAsia="Times New Roman"/>
        </w:rPr>
        <w:t>wapienno-piaskow</w:t>
      </w:r>
      <w:r w:rsidR="00C53A45">
        <w:rPr>
          <w:rFonts w:eastAsia="Times New Roman"/>
        </w:rPr>
        <w:t>e</w:t>
      </w:r>
      <w:r w:rsidR="0000019C" w:rsidRPr="0000019C">
        <w:rPr>
          <w:rFonts w:eastAsia="Times New Roman"/>
          <w:color w:val="auto"/>
        </w:rPr>
        <w:t xml:space="preserve"> 33,3</w:t>
      </w:r>
      <w:r w:rsidRPr="0000019C">
        <w:rPr>
          <w:rFonts w:eastAsia="Times New Roman"/>
          <w:color w:val="auto"/>
        </w:rPr>
        <w:t>x</w:t>
      </w:r>
      <w:r w:rsidR="00C53A45">
        <w:rPr>
          <w:rFonts w:eastAsia="Times New Roman"/>
          <w:color w:val="auto"/>
        </w:rPr>
        <w:t>8</w:t>
      </w:r>
      <w:r w:rsidRPr="0000019C">
        <w:rPr>
          <w:rFonts w:eastAsia="Times New Roman"/>
          <w:color w:val="auto"/>
        </w:rPr>
        <w:t>x19</w:t>
      </w:r>
      <w:r w:rsidR="0000019C" w:rsidRPr="0000019C">
        <w:rPr>
          <w:rFonts w:eastAsia="Times New Roman"/>
          <w:color w:val="auto"/>
        </w:rPr>
        <w:t>,9</w:t>
      </w:r>
      <w:r w:rsidRPr="0000019C">
        <w:rPr>
          <w:rFonts w:eastAsia="Times New Roman"/>
          <w:color w:val="auto"/>
        </w:rPr>
        <w:t>cm</w:t>
      </w:r>
    </w:p>
    <w:p w:rsidR="0000019C" w:rsidRPr="0000019C" w:rsidRDefault="0000019C" w:rsidP="001972C0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00019C">
        <w:rPr>
          <w:rFonts w:eastAsia="Times New Roman"/>
          <w:color w:val="auto"/>
        </w:rPr>
        <w:t xml:space="preserve">- bloczki </w:t>
      </w:r>
      <w:r w:rsidRPr="0000019C">
        <w:rPr>
          <w:rFonts w:eastAsia="Times New Roman"/>
        </w:rPr>
        <w:t>wapienno-piaskow</w:t>
      </w:r>
      <w:r w:rsidR="00C53A45">
        <w:rPr>
          <w:rFonts w:eastAsia="Times New Roman"/>
        </w:rPr>
        <w:t>e</w:t>
      </w:r>
      <w:r w:rsidR="00C53A45">
        <w:rPr>
          <w:rFonts w:eastAsia="Times New Roman"/>
          <w:color w:val="auto"/>
        </w:rPr>
        <w:t xml:space="preserve"> 33,3x12</w:t>
      </w:r>
      <w:r w:rsidRPr="0000019C">
        <w:rPr>
          <w:rFonts w:eastAsia="Times New Roman"/>
          <w:color w:val="auto"/>
        </w:rPr>
        <w:t>x19,9cm</w:t>
      </w:r>
    </w:p>
    <w:p w:rsidR="0000019C" w:rsidRDefault="0000019C" w:rsidP="0000019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00019C">
        <w:rPr>
          <w:rFonts w:eastAsia="Times New Roman"/>
          <w:color w:val="auto"/>
        </w:rPr>
        <w:t xml:space="preserve">- bloczki </w:t>
      </w:r>
      <w:r w:rsidRPr="0000019C">
        <w:rPr>
          <w:rFonts w:eastAsia="Times New Roman"/>
        </w:rPr>
        <w:t>wapienno-piaskow</w:t>
      </w:r>
      <w:r w:rsidR="00C53A45">
        <w:rPr>
          <w:rFonts w:eastAsia="Times New Roman"/>
        </w:rPr>
        <w:t>e</w:t>
      </w:r>
      <w:r w:rsidR="00C53A45">
        <w:rPr>
          <w:rFonts w:eastAsia="Times New Roman"/>
          <w:color w:val="auto"/>
        </w:rPr>
        <w:t xml:space="preserve"> 33,3x15</w:t>
      </w:r>
      <w:r w:rsidRPr="0000019C">
        <w:rPr>
          <w:rFonts w:eastAsia="Times New Roman"/>
          <w:color w:val="auto"/>
        </w:rPr>
        <w:t>x19,9cm</w:t>
      </w:r>
    </w:p>
    <w:p w:rsidR="00EC7A52" w:rsidRPr="0000019C" w:rsidRDefault="00EC7A52" w:rsidP="0000019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00019C">
        <w:rPr>
          <w:rFonts w:eastAsia="Times New Roman"/>
          <w:color w:val="auto"/>
        </w:rPr>
        <w:t xml:space="preserve">- bloczki </w:t>
      </w:r>
      <w:r w:rsidRPr="0000019C">
        <w:rPr>
          <w:rFonts w:eastAsia="Times New Roman"/>
        </w:rPr>
        <w:t>wapienno-piaskow</w:t>
      </w:r>
      <w:r>
        <w:rPr>
          <w:rFonts w:eastAsia="Times New Roman"/>
        </w:rPr>
        <w:t>e</w:t>
      </w:r>
      <w:r>
        <w:rPr>
          <w:rFonts w:eastAsia="Times New Roman"/>
          <w:color w:val="auto"/>
        </w:rPr>
        <w:t xml:space="preserve"> 33,3x18</w:t>
      </w:r>
      <w:r w:rsidRPr="0000019C">
        <w:rPr>
          <w:rFonts w:eastAsia="Times New Roman"/>
          <w:color w:val="auto"/>
        </w:rPr>
        <w:t>x19,9cm</w:t>
      </w:r>
    </w:p>
    <w:p w:rsidR="0000019C" w:rsidRDefault="0000019C" w:rsidP="0000019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00019C">
        <w:rPr>
          <w:rFonts w:eastAsia="Times New Roman"/>
          <w:color w:val="auto"/>
        </w:rPr>
        <w:t xml:space="preserve">- bloczki </w:t>
      </w:r>
      <w:r w:rsidRPr="0000019C">
        <w:rPr>
          <w:rFonts w:eastAsia="Times New Roman"/>
        </w:rPr>
        <w:t>wapienno-piaskow</w:t>
      </w:r>
      <w:r w:rsidR="00C53A45">
        <w:rPr>
          <w:rFonts w:eastAsia="Times New Roman"/>
        </w:rPr>
        <w:t>e</w:t>
      </w:r>
      <w:r w:rsidR="00C53A45">
        <w:rPr>
          <w:rFonts w:eastAsia="Times New Roman"/>
          <w:color w:val="auto"/>
        </w:rPr>
        <w:t xml:space="preserve"> 33,3x24</w:t>
      </w:r>
      <w:r w:rsidRPr="0000019C">
        <w:rPr>
          <w:rFonts w:eastAsia="Times New Roman"/>
          <w:color w:val="auto"/>
        </w:rPr>
        <w:t>x19,9cm</w:t>
      </w:r>
    </w:p>
    <w:p w:rsidR="00063800" w:rsidRDefault="00063800" w:rsidP="0000019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- bloczki gazobetonowe </w:t>
      </w:r>
      <w:r w:rsidR="00C53A45">
        <w:rPr>
          <w:rFonts w:eastAsia="Times New Roman"/>
          <w:color w:val="auto"/>
        </w:rPr>
        <w:t>59,9x7,5</w:t>
      </w:r>
      <w:r>
        <w:rPr>
          <w:rFonts w:eastAsia="Times New Roman"/>
          <w:color w:val="auto"/>
        </w:rPr>
        <w:t>x</w:t>
      </w:r>
      <w:r w:rsidR="00C53A45">
        <w:rPr>
          <w:rFonts w:eastAsia="Times New Roman"/>
          <w:color w:val="auto"/>
        </w:rPr>
        <w:t>1</w:t>
      </w:r>
      <w:r>
        <w:rPr>
          <w:rFonts w:eastAsia="Times New Roman"/>
          <w:color w:val="auto"/>
        </w:rPr>
        <w:t>9,9 cm</w:t>
      </w:r>
    </w:p>
    <w:p w:rsidR="00C53A45" w:rsidRPr="0000019C" w:rsidRDefault="00C53A45" w:rsidP="00C53A45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- bloczki gazobetonowe 59,9x15x19,9 cm</w:t>
      </w:r>
    </w:p>
    <w:p w:rsidR="001972C0" w:rsidRPr="0000019C" w:rsidRDefault="001972C0" w:rsidP="001972C0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00019C">
        <w:rPr>
          <w:rFonts w:eastAsia="Times New Roman"/>
          <w:color w:val="auto"/>
        </w:rPr>
        <w:t>- z</w:t>
      </w:r>
      <w:r w:rsidR="0000019C" w:rsidRPr="0000019C">
        <w:rPr>
          <w:rFonts w:eastAsia="Times New Roman"/>
          <w:color w:val="auto"/>
        </w:rPr>
        <w:t xml:space="preserve">aprawa cementowo-wapienna </w:t>
      </w:r>
      <w:r w:rsidR="008E7606" w:rsidRPr="008E7606">
        <w:rPr>
          <w:rFonts w:eastAsia="Times New Roman"/>
          <w:color w:val="auto"/>
        </w:rPr>
        <w:t>M-</w:t>
      </w:r>
      <w:r w:rsidRPr="008E7606">
        <w:rPr>
          <w:rFonts w:eastAsia="Times New Roman"/>
          <w:color w:val="auto"/>
        </w:rPr>
        <w:t>5</w:t>
      </w:r>
      <w:r w:rsidRPr="0000019C">
        <w:rPr>
          <w:rFonts w:eastAsia="Times New Roman"/>
          <w:color w:val="auto"/>
        </w:rPr>
        <w:t>,</w:t>
      </w:r>
    </w:p>
    <w:p w:rsidR="001972C0" w:rsidRPr="0000019C" w:rsidRDefault="001972C0" w:rsidP="001972C0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  <w:r w:rsidRPr="0000019C">
        <w:rPr>
          <w:rFonts w:eastAsia="Times New Roman"/>
          <w:color w:val="auto"/>
        </w:rPr>
        <w:t xml:space="preserve">- zaprawa cementowa </w:t>
      </w:r>
    </w:p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8729BC" w:rsidRDefault="008729BC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8729BC" w:rsidRDefault="008729BC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081BDB" w:rsidRPr="001972C0" w:rsidRDefault="001972C0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</w:rPr>
      </w:pPr>
      <w:r w:rsidRPr="001972C0">
        <w:rPr>
          <w:b/>
        </w:rPr>
        <w:lastRenderedPageBreak/>
        <w:t xml:space="preserve">3. SPRZĘT </w:t>
      </w:r>
    </w:p>
    <w:p w:rsidR="001972C0" w:rsidRDefault="001972C0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  <w:r>
        <w:t>Wymagania ogólne wg ST 00.01</w:t>
      </w:r>
    </w:p>
    <w:p w:rsidR="00D845CF" w:rsidRDefault="00D845CF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  <w:bCs/>
        </w:rPr>
      </w:pPr>
      <w:r>
        <w:rPr>
          <w:b/>
          <w:bCs/>
        </w:rPr>
        <w:t>4. TRANSPORT</w:t>
      </w:r>
    </w:p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  <w:r>
        <w:t>Wymagania ogólne wg ST 00.01</w:t>
      </w:r>
    </w:p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  <w:bCs/>
        </w:rPr>
      </w:pPr>
    </w:p>
    <w:p w:rsidR="00081BDB" w:rsidRPr="009F3A0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  <w:bCs/>
          <w:color w:val="auto"/>
        </w:rPr>
      </w:pPr>
      <w:r w:rsidRPr="009F3A0B">
        <w:rPr>
          <w:b/>
          <w:bCs/>
          <w:color w:val="auto"/>
        </w:rPr>
        <w:t>5. WYKONANIE ROBÓT</w:t>
      </w:r>
    </w:p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  <w:bCs/>
        </w:rPr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  <w:r>
        <w:t>Wymagania ogólne wg ST 00.01</w:t>
      </w:r>
    </w:p>
    <w:p w:rsidR="0000019C" w:rsidRDefault="00827F71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  <w:r>
        <w:t xml:space="preserve">Ściany nośne z bloczków </w:t>
      </w:r>
      <w:r w:rsidR="00B64F03">
        <w:t>wapienno-piaskowych</w:t>
      </w:r>
      <w:r>
        <w:t xml:space="preserve"> murować na zaprawie cementowo-wapiennej marki 5. Murować na pełnej spoinie pionowej i poziomej.</w:t>
      </w:r>
    </w:p>
    <w:p w:rsidR="0000019C" w:rsidRPr="0000019C" w:rsidRDefault="0000019C" w:rsidP="00C53A45">
      <w:pPr>
        <w:autoSpaceDE w:val="0"/>
        <w:autoSpaceDN w:val="0"/>
        <w:adjustRightInd w:val="0"/>
        <w:spacing w:line="240" w:lineRule="auto"/>
        <w:jc w:val="both"/>
        <w:rPr>
          <w:rFonts w:eastAsia="TimesNewRoman"/>
          <w:color w:val="auto"/>
        </w:rPr>
      </w:pPr>
      <w:r w:rsidRPr="0000019C">
        <w:rPr>
          <w:rFonts w:eastAsia="TimesNewRoman"/>
          <w:color w:val="auto"/>
        </w:rPr>
        <w:t>Ścianki powinny być murowane przy zachowaniu zasad dotyczących prawidłowego</w:t>
      </w:r>
      <w:r w:rsidR="00063800">
        <w:rPr>
          <w:rFonts w:eastAsia="TimesNewRoman"/>
          <w:color w:val="auto"/>
        </w:rPr>
        <w:t xml:space="preserve"> </w:t>
      </w:r>
      <w:r w:rsidR="00C53A45">
        <w:rPr>
          <w:rFonts w:eastAsia="TimesNewRoman"/>
          <w:color w:val="auto"/>
        </w:rPr>
        <w:t>wiązania i </w:t>
      </w:r>
      <w:r w:rsidRPr="0000019C">
        <w:rPr>
          <w:rFonts w:eastAsia="TimesNewRoman"/>
          <w:color w:val="auto"/>
        </w:rPr>
        <w:t xml:space="preserve">łączenia elementów zastosowanych do wykonania ściany. </w:t>
      </w:r>
      <w:r w:rsidR="00063800">
        <w:rPr>
          <w:rFonts w:eastAsia="TimesNewRoman"/>
          <w:color w:val="auto"/>
        </w:rPr>
        <w:t xml:space="preserve">Na styku projektowanej ściany łączącej się z istniejącymi ścianami zewnętrznymi ocieplonymi od wewnątrz należy zastosować bloczki gazobetonowe. </w:t>
      </w:r>
      <w:r w:rsidRPr="0000019C">
        <w:rPr>
          <w:rFonts w:eastAsia="TimesNewRoman"/>
          <w:color w:val="auto"/>
        </w:rPr>
        <w:t>Wyroby w kolejnych</w:t>
      </w:r>
      <w:r w:rsidR="00063800">
        <w:rPr>
          <w:rFonts w:eastAsia="TimesNewRoman"/>
          <w:color w:val="auto"/>
        </w:rPr>
        <w:t xml:space="preserve"> </w:t>
      </w:r>
      <w:r w:rsidRPr="0000019C">
        <w:rPr>
          <w:rFonts w:eastAsia="TimesNewRoman"/>
          <w:color w:val="auto"/>
        </w:rPr>
        <w:t>warstwach poziomych powinny zachodzić na siebie na odległość nie mniejszą niż 0,4</w:t>
      </w:r>
      <w:r w:rsidR="00063800">
        <w:rPr>
          <w:rFonts w:eastAsia="TimesNewRoman"/>
          <w:color w:val="auto"/>
        </w:rPr>
        <w:t xml:space="preserve"> </w:t>
      </w:r>
      <w:r w:rsidRPr="0000019C">
        <w:rPr>
          <w:rFonts w:eastAsia="TimesNewRoman"/>
          <w:color w:val="auto"/>
        </w:rPr>
        <w:t xml:space="preserve">wysokości wyroby lub 60mm. Zaleca się, </w:t>
      </w:r>
      <w:r w:rsidR="00C53A45">
        <w:rPr>
          <w:rFonts w:eastAsia="TimesNewRoman"/>
          <w:color w:val="auto"/>
        </w:rPr>
        <w:t>aby w narożach i </w:t>
      </w:r>
      <w:r w:rsidRPr="0000019C">
        <w:rPr>
          <w:rFonts w:eastAsia="TimesNewRoman"/>
          <w:color w:val="auto"/>
        </w:rPr>
        <w:t>połączeniach ścian</w:t>
      </w:r>
      <w:r w:rsidR="00063800">
        <w:rPr>
          <w:rFonts w:eastAsia="TimesNewRoman"/>
          <w:color w:val="auto"/>
        </w:rPr>
        <w:t xml:space="preserve"> </w:t>
      </w:r>
      <w:r w:rsidRPr="0000019C">
        <w:rPr>
          <w:rFonts w:eastAsia="TimesNewRoman"/>
          <w:color w:val="auto"/>
        </w:rPr>
        <w:t>przewiązanie było nie mniejsze niż wysokość wyrobu. Zaleca się wykonanie murów</w:t>
      </w:r>
      <w:r w:rsidR="00063800">
        <w:rPr>
          <w:rFonts w:eastAsia="TimesNewRoman"/>
          <w:color w:val="auto"/>
        </w:rPr>
        <w:t xml:space="preserve"> </w:t>
      </w:r>
      <w:r w:rsidRPr="0000019C">
        <w:rPr>
          <w:rFonts w:eastAsia="TimesNewRoman"/>
          <w:color w:val="auto"/>
        </w:rPr>
        <w:t>równomiernie na całej ich długości, przy czym ściany podłuż</w:t>
      </w:r>
      <w:r w:rsidR="00063800">
        <w:rPr>
          <w:rFonts w:eastAsia="TimesNewRoman"/>
          <w:color w:val="auto"/>
        </w:rPr>
        <w:t xml:space="preserve">ne i poprzeczne powinny </w:t>
      </w:r>
      <w:r w:rsidRPr="0000019C">
        <w:rPr>
          <w:rFonts w:eastAsia="TimesNewRoman"/>
          <w:color w:val="auto"/>
        </w:rPr>
        <w:t>być</w:t>
      </w:r>
      <w:r w:rsidR="00063800">
        <w:rPr>
          <w:rFonts w:eastAsia="TimesNewRoman"/>
          <w:color w:val="auto"/>
        </w:rPr>
        <w:t xml:space="preserve"> </w:t>
      </w:r>
      <w:r w:rsidRPr="0000019C">
        <w:rPr>
          <w:rFonts w:eastAsia="TimesNewRoman"/>
          <w:color w:val="auto"/>
        </w:rPr>
        <w:t>odpowiednio przewiązane i zakotwione. Należy również zakotwić nowe ścianki ze</w:t>
      </w:r>
      <w:r w:rsidR="00063800">
        <w:rPr>
          <w:rFonts w:eastAsia="TimesNewRoman"/>
          <w:color w:val="auto"/>
        </w:rPr>
        <w:t xml:space="preserve"> </w:t>
      </w:r>
      <w:r w:rsidRPr="0000019C">
        <w:rPr>
          <w:rFonts w:eastAsia="TimesNewRoman"/>
          <w:color w:val="auto"/>
        </w:rPr>
        <w:t>ścianami istniejącymi. Do wykonania murów używać należy wyrobów czystych,</w:t>
      </w:r>
      <w:r w:rsidR="00063800">
        <w:rPr>
          <w:rFonts w:eastAsia="TimesNewRoman"/>
          <w:color w:val="auto"/>
        </w:rPr>
        <w:t xml:space="preserve"> nieuszkodzonych, </w:t>
      </w:r>
      <w:r w:rsidRPr="0000019C">
        <w:rPr>
          <w:rFonts w:eastAsia="TimesNewRoman"/>
          <w:color w:val="auto"/>
        </w:rPr>
        <w:t>odpowiadających wymaganiom PN lub innym właściwym</w:t>
      </w:r>
      <w:r w:rsidR="00063800">
        <w:rPr>
          <w:rFonts w:eastAsia="TimesNewRoman"/>
          <w:color w:val="auto"/>
        </w:rPr>
        <w:t xml:space="preserve"> dokumentom technicznym. Do </w:t>
      </w:r>
      <w:r w:rsidRPr="0000019C">
        <w:rPr>
          <w:rFonts w:eastAsia="TimesNewRoman"/>
          <w:color w:val="auto"/>
        </w:rPr>
        <w:t>murowania stosować gotową zaprawę murarską. Stosować</w:t>
      </w:r>
      <w:r w:rsidR="00063800">
        <w:rPr>
          <w:rFonts w:eastAsia="TimesNewRoman"/>
          <w:color w:val="auto"/>
        </w:rPr>
        <w:t xml:space="preserve"> </w:t>
      </w:r>
      <w:r w:rsidR="00C53A45">
        <w:rPr>
          <w:rFonts w:eastAsia="TimesNewRoman"/>
          <w:color w:val="auto"/>
        </w:rPr>
        <w:t>zgodnie z </w:t>
      </w:r>
      <w:r w:rsidRPr="0000019C">
        <w:rPr>
          <w:rFonts w:eastAsia="TimesNewRoman"/>
          <w:color w:val="auto"/>
        </w:rPr>
        <w:t>instrukcją producenta.</w:t>
      </w:r>
    </w:p>
    <w:p w:rsidR="0000019C" w:rsidRPr="0000019C" w:rsidRDefault="0000019C" w:rsidP="00C53A45">
      <w:pPr>
        <w:autoSpaceDE w:val="0"/>
        <w:autoSpaceDN w:val="0"/>
        <w:adjustRightInd w:val="0"/>
        <w:spacing w:line="240" w:lineRule="auto"/>
        <w:jc w:val="both"/>
        <w:rPr>
          <w:rFonts w:eastAsia="TimesNewRoman"/>
          <w:color w:val="auto"/>
        </w:rPr>
      </w:pPr>
      <w:r w:rsidRPr="0000019C">
        <w:rPr>
          <w:rFonts w:eastAsia="TimesNewRoman"/>
          <w:color w:val="auto"/>
        </w:rPr>
        <w:t>Od strony wewnętrznej na niepełną spoinę pod tynk (spoina cofnięta na głębokość 5-</w:t>
      </w:r>
    </w:p>
    <w:p w:rsidR="0000019C" w:rsidRDefault="00A64AAF" w:rsidP="008729BC">
      <w:pPr>
        <w:autoSpaceDE w:val="0"/>
        <w:autoSpaceDN w:val="0"/>
        <w:adjustRightInd w:val="0"/>
        <w:spacing w:line="240" w:lineRule="auto"/>
        <w:jc w:val="both"/>
        <w:rPr>
          <w:rFonts w:eastAsia="TimesNewRoman"/>
          <w:color w:val="auto"/>
        </w:rPr>
      </w:pPr>
      <w:r>
        <w:rPr>
          <w:rFonts w:eastAsia="TimesNewRoman"/>
          <w:color w:val="auto"/>
        </w:rPr>
        <w:t>1</w:t>
      </w:r>
      <w:r w:rsidR="0000019C" w:rsidRPr="0000019C">
        <w:rPr>
          <w:rFonts w:eastAsia="TimesNewRoman"/>
          <w:color w:val="auto"/>
        </w:rPr>
        <w:t>0mm licząc od lica muru).</w:t>
      </w:r>
    </w:p>
    <w:p w:rsidR="00B34F79" w:rsidRPr="0000019C" w:rsidRDefault="00B34F79" w:rsidP="008729BC">
      <w:pPr>
        <w:autoSpaceDE w:val="0"/>
        <w:autoSpaceDN w:val="0"/>
        <w:adjustRightInd w:val="0"/>
        <w:spacing w:line="240" w:lineRule="auto"/>
        <w:jc w:val="both"/>
        <w:rPr>
          <w:rFonts w:eastAsia="TimesNewRoman"/>
          <w:color w:val="auto"/>
        </w:rPr>
      </w:pPr>
      <w:bookmarkStart w:id="1" w:name="_GoBack"/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446"/>
      </w:tblGrid>
      <w:tr w:rsidR="0000019C" w:rsidRPr="00063800" w:rsidTr="0000019C">
        <w:tc>
          <w:tcPr>
            <w:tcW w:w="4361" w:type="dxa"/>
            <w:vMerge w:val="restart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Rodzaj odchyłek</w:t>
            </w:r>
          </w:p>
        </w:tc>
        <w:tc>
          <w:tcPr>
            <w:tcW w:w="5139" w:type="dxa"/>
            <w:gridSpan w:val="2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Dopuszczalne Rodzaj odchyłek odchyłki [mm]</w:t>
            </w:r>
          </w:p>
        </w:tc>
      </w:tr>
      <w:tr w:rsidR="0000019C" w:rsidRPr="00063800" w:rsidTr="0000019C">
        <w:tc>
          <w:tcPr>
            <w:tcW w:w="4361" w:type="dxa"/>
            <w:vMerge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mury spoinowane</w:t>
            </w:r>
          </w:p>
        </w:tc>
        <w:tc>
          <w:tcPr>
            <w:tcW w:w="2446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mury niespoinowane</w:t>
            </w:r>
          </w:p>
        </w:tc>
      </w:tr>
      <w:tr w:rsidR="0000019C" w:rsidRPr="00063800" w:rsidTr="0000019C">
        <w:tc>
          <w:tcPr>
            <w:tcW w:w="4361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Zwichrowania i skrzywienia: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– na 1 metrze długości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– na całej powierzchni</w:t>
            </w:r>
          </w:p>
        </w:tc>
        <w:tc>
          <w:tcPr>
            <w:tcW w:w="2693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  <w:r w:rsidRPr="00063800">
              <w:rPr>
                <w:rFonts w:eastAsia="TimesNewRoman"/>
                <w:color w:val="auto"/>
                <w:sz w:val="20"/>
                <w:szCs w:val="20"/>
              </w:rPr>
              <w:t>3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  <w:r w:rsidRPr="00063800">
              <w:rPr>
                <w:rFonts w:eastAsia="TimesNew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2446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</w:p>
        </w:tc>
      </w:tr>
      <w:tr w:rsidR="0000019C" w:rsidRPr="00063800" w:rsidTr="0000019C">
        <w:tc>
          <w:tcPr>
            <w:tcW w:w="4361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Odchylenia od pionu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– na wysokości 1 m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– na wysokości kondygnacji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– na całej wysokości</w:t>
            </w:r>
          </w:p>
        </w:tc>
        <w:tc>
          <w:tcPr>
            <w:tcW w:w="2693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3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6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2446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</w:p>
        </w:tc>
      </w:tr>
      <w:tr w:rsidR="0000019C" w:rsidRPr="00063800" w:rsidTr="0000019C">
        <w:tc>
          <w:tcPr>
            <w:tcW w:w="4361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Odchylenia każdej warstwy od poziomu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– na 1 m długości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– na całej długości</w:t>
            </w:r>
          </w:p>
        </w:tc>
        <w:tc>
          <w:tcPr>
            <w:tcW w:w="2693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1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15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</w:p>
        </w:tc>
        <w:tc>
          <w:tcPr>
            <w:tcW w:w="2446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2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30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</w:p>
        </w:tc>
      </w:tr>
      <w:tr w:rsidR="0000019C" w:rsidRPr="00063800" w:rsidTr="0000019C">
        <w:tc>
          <w:tcPr>
            <w:tcW w:w="4361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Odchylenia górnej warstwy od poziomu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– na 1 m długości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– na całej długości</w:t>
            </w:r>
          </w:p>
        </w:tc>
        <w:tc>
          <w:tcPr>
            <w:tcW w:w="2693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1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10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</w:p>
        </w:tc>
        <w:tc>
          <w:tcPr>
            <w:tcW w:w="2446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2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10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</w:p>
        </w:tc>
      </w:tr>
      <w:tr w:rsidR="0000019C" w:rsidRPr="00063800" w:rsidTr="0000019C">
        <w:tc>
          <w:tcPr>
            <w:tcW w:w="4361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Odchylenia wymiarów otworów w świetle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o wymiarach: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 xml:space="preserve">do 100 cm 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szerokość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wysokość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ponad 100 cm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szerokość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wysokość</w:t>
            </w:r>
          </w:p>
        </w:tc>
        <w:tc>
          <w:tcPr>
            <w:tcW w:w="2693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</w:p>
          <w:p w:rsidR="0000019C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</w:p>
          <w:p w:rsidR="00063800" w:rsidRPr="00063800" w:rsidRDefault="00063800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+6, –3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+15, –1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+10, –5</w:t>
            </w:r>
          </w:p>
          <w:p w:rsidR="0000019C" w:rsidRPr="00B34F79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+15, –10</w:t>
            </w:r>
          </w:p>
        </w:tc>
        <w:tc>
          <w:tcPr>
            <w:tcW w:w="2446" w:type="dxa"/>
          </w:tcPr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</w:p>
          <w:p w:rsidR="0000019C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</w:p>
          <w:p w:rsidR="00063800" w:rsidRPr="00063800" w:rsidRDefault="00063800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+6, –3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+15, –10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+10, –5</w:t>
            </w:r>
          </w:p>
          <w:p w:rsidR="0000019C" w:rsidRPr="00063800" w:rsidRDefault="0000019C" w:rsidP="0000019C">
            <w:pPr>
              <w:autoSpaceDE w:val="0"/>
              <w:autoSpaceDN w:val="0"/>
              <w:adjustRightInd w:val="0"/>
              <w:spacing w:line="240" w:lineRule="auto"/>
              <w:rPr>
                <w:rFonts w:eastAsia="TimesNewRoman"/>
                <w:color w:val="auto"/>
                <w:sz w:val="20"/>
                <w:szCs w:val="20"/>
              </w:rPr>
            </w:pPr>
            <w:r w:rsidRPr="00063800">
              <w:rPr>
                <w:rFonts w:eastAsia="Times New Roman"/>
                <w:color w:val="auto"/>
                <w:sz w:val="20"/>
                <w:szCs w:val="20"/>
              </w:rPr>
              <w:t>+15, –10</w:t>
            </w:r>
          </w:p>
        </w:tc>
      </w:tr>
    </w:tbl>
    <w:p w:rsidR="00827F71" w:rsidRDefault="00827F71" w:rsidP="00827F7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lastRenderedPageBreak/>
        <w:t>Przewody wentylacyjne:</w:t>
      </w:r>
    </w:p>
    <w:p w:rsidR="00827F71" w:rsidRDefault="00827F71" w:rsidP="00827F7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Przy przejściu przez połać dachu zastosować rozwiązania systemowe.</w:t>
      </w:r>
    </w:p>
    <w:p w:rsidR="00827F71" w:rsidRDefault="00827F71" w:rsidP="00827F7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Otwory stropowe muszą być większe od przekroju komina o 2 cm z każdej strony.</w:t>
      </w:r>
    </w:p>
    <w:p w:rsidR="00827F71" w:rsidRDefault="00827F71" w:rsidP="00827F71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t>Szczelinę wypełnić wełną mineralną. Komin zakończyć nasadami kominowymi.</w:t>
      </w:r>
    </w:p>
    <w:p w:rsidR="00827F71" w:rsidRDefault="00827F71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  <w:bCs/>
        </w:rPr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  <w:bCs/>
        </w:rPr>
      </w:pPr>
      <w:r>
        <w:rPr>
          <w:b/>
          <w:bCs/>
        </w:rPr>
        <w:t>6. KONTROLA JAKOŚCI ROBÓT</w:t>
      </w:r>
    </w:p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  <w:bCs/>
        </w:rPr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  <w:r>
        <w:t>Wymagania ogólne wg ST 00.01</w:t>
      </w:r>
    </w:p>
    <w:p w:rsidR="00A228FE" w:rsidRDefault="00A228FE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063800" w:rsidRPr="00675B0C" w:rsidRDefault="00063800" w:rsidP="00063800">
      <w:pPr>
        <w:autoSpaceDE w:val="0"/>
        <w:autoSpaceDN w:val="0"/>
        <w:adjustRightInd w:val="0"/>
        <w:spacing w:line="240" w:lineRule="auto"/>
        <w:rPr>
          <w:rFonts w:eastAsia="TimesNewRoman"/>
          <w:i/>
          <w:iCs/>
          <w:color w:val="auto"/>
        </w:rPr>
      </w:pPr>
      <w:r w:rsidRPr="00675B0C">
        <w:rPr>
          <w:rFonts w:eastAsia="TimesNewRoman"/>
          <w:color w:val="auto"/>
        </w:rPr>
        <w:t>Ś</w:t>
      </w:r>
      <w:r w:rsidRPr="00675B0C">
        <w:rPr>
          <w:rFonts w:eastAsia="TimesNewRoman"/>
          <w:i/>
          <w:iCs/>
          <w:color w:val="auto"/>
        </w:rPr>
        <w:t>cianki murowane:</w:t>
      </w:r>
    </w:p>
    <w:p w:rsidR="00063800" w:rsidRPr="00675B0C" w:rsidRDefault="00063800" w:rsidP="00063800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675B0C">
        <w:rPr>
          <w:rFonts w:eastAsia="TimesNewRoman"/>
          <w:color w:val="auto"/>
        </w:rPr>
        <w:t>Sprawdzenie prawidłowości wykonania ścian i ścianek działowych nale</w:t>
      </w:r>
      <w:r w:rsidR="00675B0C" w:rsidRPr="00675B0C">
        <w:rPr>
          <w:rFonts w:eastAsia="TimesNewRoman"/>
          <w:color w:val="auto"/>
        </w:rPr>
        <w:t>ż</w:t>
      </w:r>
      <w:r w:rsidRPr="00675B0C">
        <w:rPr>
          <w:rFonts w:eastAsia="TimesNewRoman"/>
          <w:color w:val="auto"/>
        </w:rPr>
        <w:t>y przeprowadzić</w:t>
      </w:r>
      <w:r w:rsidR="00675B0C" w:rsidRPr="00675B0C">
        <w:rPr>
          <w:rFonts w:eastAsia="TimesNewRoman"/>
          <w:color w:val="auto"/>
        </w:rPr>
        <w:t xml:space="preserve"> </w:t>
      </w:r>
      <w:r w:rsidRPr="00675B0C">
        <w:rPr>
          <w:rFonts w:eastAsia="TimesNewRoman"/>
          <w:color w:val="auto"/>
        </w:rPr>
        <w:t>na podstawie oględzin i pomiarów.</w:t>
      </w:r>
    </w:p>
    <w:p w:rsidR="00063800" w:rsidRPr="00675B0C" w:rsidRDefault="00063800" w:rsidP="00063800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675B0C">
        <w:rPr>
          <w:rFonts w:eastAsia="TimesNewRoman"/>
          <w:color w:val="auto"/>
        </w:rPr>
        <w:t>Prawidłowość i dokładność wykonania robót:</w:t>
      </w:r>
    </w:p>
    <w:p w:rsidR="00063800" w:rsidRPr="00675B0C" w:rsidRDefault="00063800" w:rsidP="00063800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675B0C">
        <w:rPr>
          <w:rFonts w:eastAsia="TimesNewRoman"/>
          <w:color w:val="auto"/>
        </w:rPr>
        <w:t>Obrys muru - dopuszczalne odchyłki od zaprojektowanych wymiarów nie powinny</w:t>
      </w:r>
    </w:p>
    <w:p w:rsidR="00081BDB" w:rsidRPr="00675B0C" w:rsidRDefault="00063800" w:rsidP="00063800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rFonts w:eastAsia="TimesNewRoman"/>
          <w:color w:val="auto"/>
        </w:rPr>
      </w:pPr>
      <w:r w:rsidRPr="00675B0C">
        <w:rPr>
          <w:rFonts w:eastAsia="TimesNewRoman"/>
          <w:color w:val="auto"/>
        </w:rPr>
        <w:t>przekraczać: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w wymiarach poziomych poszczególnych pomieszcze</w:t>
      </w:r>
      <w:r w:rsidRPr="00675B0C">
        <w:rPr>
          <w:rFonts w:eastAsia="TimesNewRoman"/>
          <w:color w:val="auto"/>
        </w:rPr>
        <w:t xml:space="preserve">ń </w:t>
      </w:r>
      <w:r w:rsidRPr="00675B0C">
        <w:rPr>
          <w:rFonts w:eastAsia="Times New Roman"/>
          <w:color w:val="auto"/>
        </w:rPr>
        <w:t>± 20mm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w wysoko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kondygnacji ±20mm,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w wymiarach poziomych i pionowych całego budynku ±50mm.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Grubo</w:t>
      </w:r>
      <w:r w:rsidRPr="00675B0C">
        <w:rPr>
          <w:rFonts w:eastAsia="TimesNewRoman"/>
          <w:color w:val="auto"/>
        </w:rPr>
        <w:t xml:space="preserve">ść </w:t>
      </w:r>
      <w:r w:rsidRPr="00675B0C">
        <w:rPr>
          <w:rFonts w:eastAsia="Times New Roman"/>
          <w:color w:val="auto"/>
        </w:rPr>
        <w:t>murów- dopuszczalne odchyłki wymiarowe nie powinny by</w:t>
      </w:r>
      <w:r w:rsidRPr="00675B0C">
        <w:rPr>
          <w:rFonts w:eastAsia="TimesNewRoman"/>
          <w:color w:val="auto"/>
        </w:rPr>
        <w:t xml:space="preserve">ć </w:t>
      </w:r>
      <w:r w:rsidRPr="00675B0C">
        <w:rPr>
          <w:rFonts w:eastAsia="Times New Roman"/>
          <w:color w:val="auto"/>
        </w:rPr>
        <w:t>wi</w:t>
      </w:r>
      <w:r w:rsidRPr="00675B0C">
        <w:rPr>
          <w:rFonts w:eastAsia="TimesNewRoman"/>
          <w:color w:val="auto"/>
        </w:rPr>
        <w:t>ę</w:t>
      </w:r>
      <w:r w:rsidRPr="00675B0C">
        <w:rPr>
          <w:rFonts w:eastAsia="Times New Roman"/>
          <w:color w:val="auto"/>
        </w:rPr>
        <w:t>ksze ni</w:t>
      </w:r>
      <w:r w:rsidRPr="00675B0C">
        <w:rPr>
          <w:rFonts w:eastAsia="TimesNewRoman"/>
          <w:color w:val="auto"/>
        </w:rPr>
        <w:t>ż</w:t>
      </w:r>
      <w:r w:rsidRPr="00675B0C">
        <w:rPr>
          <w:rFonts w:eastAsia="Times New Roman"/>
          <w:color w:val="auto"/>
        </w:rPr>
        <w:t>: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dopuszczalne odchyłki u</w:t>
      </w:r>
      <w:r w:rsidRPr="00675B0C">
        <w:rPr>
          <w:rFonts w:eastAsia="TimesNewRoman"/>
          <w:color w:val="auto"/>
        </w:rPr>
        <w:t>ż</w:t>
      </w:r>
      <w:r w:rsidRPr="00675B0C">
        <w:rPr>
          <w:rFonts w:eastAsia="Times New Roman"/>
          <w:color w:val="auto"/>
        </w:rPr>
        <w:t>ytych elementów murowych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 xml:space="preserve">Wymiary otworów w 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wietle 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cie</w:t>
      </w:r>
      <w:r w:rsidRPr="00675B0C">
        <w:rPr>
          <w:rFonts w:eastAsia="TimesNewRoman"/>
          <w:color w:val="auto"/>
        </w:rPr>
        <w:t>ż</w:t>
      </w:r>
      <w:r w:rsidRPr="00675B0C">
        <w:rPr>
          <w:rFonts w:eastAsia="Times New Roman"/>
          <w:color w:val="auto"/>
        </w:rPr>
        <w:t>y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NewRoman"/>
          <w:color w:val="auto"/>
        </w:rPr>
      </w:pPr>
      <w:r w:rsidRPr="00675B0C">
        <w:rPr>
          <w:rFonts w:eastAsia="Times New Roman"/>
          <w:color w:val="auto"/>
        </w:rPr>
        <w:t>*dla otworów o szeroko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do 1000mm dopuszczalne odchyłki wymiarowe wynosz</w:t>
      </w:r>
      <w:r w:rsidRPr="00675B0C">
        <w:rPr>
          <w:rFonts w:eastAsia="TimesNewRoman"/>
          <w:color w:val="auto"/>
        </w:rPr>
        <w:t>ą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szeroko</w:t>
      </w:r>
      <w:r w:rsidRPr="00675B0C">
        <w:rPr>
          <w:rFonts w:eastAsia="TimesNewRoman"/>
          <w:color w:val="auto"/>
        </w:rPr>
        <w:t xml:space="preserve">ść </w:t>
      </w:r>
      <w:r w:rsidRPr="00675B0C">
        <w:rPr>
          <w:rFonts w:eastAsia="Times New Roman"/>
          <w:color w:val="auto"/>
        </w:rPr>
        <w:t>+6mm, -3mm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wysoko</w:t>
      </w:r>
      <w:r w:rsidRPr="00675B0C">
        <w:rPr>
          <w:rFonts w:eastAsia="TimesNewRoman"/>
          <w:color w:val="auto"/>
        </w:rPr>
        <w:t xml:space="preserve">ść </w:t>
      </w:r>
      <w:r w:rsidRPr="00675B0C">
        <w:rPr>
          <w:rFonts w:eastAsia="Times New Roman"/>
          <w:color w:val="auto"/>
        </w:rPr>
        <w:t>+15mm, -10mm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* dla otworów o szeroko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powy</w:t>
      </w:r>
      <w:r w:rsidRPr="00675B0C">
        <w:rPr>
          <w:rFonts w:eastAsia="TimesNewRoman"/>
          <w:color w:val="auto"/>
        </w:rPr>
        <w:t>ż</w:t>
      </w:r>
      <w:r w:rsidRPr="00675B0C">
        <w:rPr>
          <w:rFonts w:eastAsia="Times New Roman"/>
          <w:color w:val="auto"/>
        </w:rPr>
        <w:t>ej 1000mm dopuszczalne odchyłki wymiarowe wynosz</w:t>
      </w:r>
      <w:r w:rsidRPr="00675B0C">
        <w:rPr>
          <w:rFonts w:eastAsia="TimesNewRoman"/>
          <w:color w:val="auto"/>
        </w:rPr>
        <w:t>ą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szeroko</w:t>
      </w:r>
      <w:r w:rsidRPr="00675B0C">
        <w:rPr>
          <w:rFonts w:eastAsia="TimesNewRoman"/>
          <w:color w:val="auto"/>
        </w:rPr>
        <w:t xml:space="preserve">ść </w:t>
      </w:r>
      <w:r w:rsidRPr="00675B0C">
        <w:rPr>
          <w:rFonts w:eastAsia="Times New Roman"/>
          <w:color w:val="auto"/>
        </w:rPr>
        <w:t>+10mm, -5mm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wysoko</w:t>
      </w:r>
      <w:r w:rsidRPr="00675B0C">
        <w:rPr>
          <w:rFonts w:eastAsia="TimesNewRoman"/>
          <w:color w:val="auto"/>
        </w:rPr>
        <w:t xml:space="preserve">ść </w:t>
      </w:r>
      <w:r w:rsidRPr="00675B0C">
        <w:rPr>
          <w:rFonts w:eastAsia="Times New Roman"/>
          <w:color w:val="auto"/>
        </w:rPr>
        <w:t>+15mm, -10mm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Grubo</w:t>
      </w:r>
      <w:r w:rsidRPr="00675B0C">
        <w:rPr>
          <w:rFonts w:eastAsia="TimesNewRoman"/>
          <w:color w:val="auto"/>
        </w:rPr>
        <w:t xml:space="preserve">ść </w:t>
      </w:r>
      <w:r w:rsidRPr="00675B0C">
        <w:rPr>
          <w:rFonts w:eastAsia="Times New Roman"/>
          <w:color w:val="auto"/>
        </w:rPr>
        <w:t>spoin –normatywne grubo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i dopuszczalne odchyłki grubo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spoin zwykłych wynosz</w:t>
      </w:r>
      <w:r w:rsidRPr="00675B0C">
        <w:rPr>
          <w:rFonts w:eastAsia="TimesNewRoman"/>
          <w:color w:val="auto"/>
        </w:rPr>
        <w:t>ą</w:t>
      </w:r>
      <w:r w:rsidRPr="00675B0C">
        <w:rPr>
          <w:rFonts w:eastAsia="Times New Roman"/>
          <w:color w:val="auto"/>
        </w:rPr>
        <w:t>: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w spoinach poziomych: grubo</w:t>
      </w:r>
      <w:r w:rsidRPr="00675B0C">
        <w:rPr>
          <w:rFonts w:eastAsia="TimesNewRoman"/>
          <w:color w:val="auto"/>
        </w:rPr>
        <w:t xml:space="preserve">ść </w:t>
      </w:r>
      <w:r w:rsidRPr="00675B0C">
        <w:rPr>
          <w:rFonts w:eastAsia="Times New Roman"/>
          <w:color w:val="auto"/>
        </w:rPr>
        <w:t>nominalna 10mm, odchyłki +5mm, -2mm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w spoinach pionowych: grubo</w:t>
      </w:r>
      <w:r w:rsidRPr="00675B0C">
        <w:rPr>
          <w:rFonts w:eastAsia="TimesNewRoman"/>
          <w:color w:val="auto"/>
        </w:rPr>
        <w:t xml:space="preserve">ść </w:t>
      </w:r>
      <w:r w:rsidRPr="00675B0C">
        <w:rPr>
          <w:rFonts w:eastAsia="Times New Roman"/>
          <w:color w:val="auto"/>
        </w:rPr>
        <w:t>nominalna 10mm, odchyłki +5mm, -5mm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W murach nie przeznaczonych do tynkowania, spoiny powinny by</w:t>
      </w:r>
      <w:r w:rsidRPr="00675B0C">
        <w:rPr>
          <w:rFonts w:eastAsia="TimesNewRoman"/>
          <w:color w:val="auto"/>
        </w:rPr>
        <w:t xml:space="preserve">ć </w:t>
      </w:r>
      <w:r w:rsidRPr="00675B0C">
        <w:rPr>
          <w:rFonts w:eastAsia="Times New Roman"/>
          <w:color w:val="auto"/>
        </w:rPr>
        <w:t>całkowicie wypełnione zapraw</w:t>
      </w:r>
      <w:r w:rsidRPr="00675B0C">
        <w:rPr>
          <w:rFonts w:eastAsia="TimesNewRoman"/>
          <w:color w:val="auto"/>
        </w:rPr>
        <w:t>ą</w:t>
      </w:r>
      <w:r w:rsidRPr="00675B0C">
        <w:rPr>
          <w:rFonts w:eastAsia="Times New Roman"/>
          <w:color w:val="auto"/>
        </w:rPr>
        <w:t>, a</w:t>
      </w:r>
      <w:r w:rsidRPr="00675B0C">
        <w:rPr>
          <w:rFonts w:eastAsia="TimesNewRoman"/>
          <w:color w:val="auto"/>
        </w:rPr>
        <w:t xml:space="preserve">ż </w:t>
      </w:r>
      <w:r w:rsidRPr="00675B0C">
        <w:rPr>
          <w:rFonts w:eastAsia="Times New Roman"/>
          <w:color w:val="auto"/>
        </w:rPr>
        <w:t>do lica muru.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Dopuszczalne odchyłki wykonania powierzchni i kraw</w:t>
      </w:r>
      <w:r w:rsidRPr="00675B0C">
        <w:rPr>
          <w:rFonts w:eastAsia="TimesNewRoman"/>
          <w:color w:val="auto"/>
        </w:rPr>
        <w:t>ę</w:t>
      </w:r>
      <w:r w:rsidRPr="00675B0C">
        <w:rPr>
          <w:rFonts w:eastAsia="Times New Roman"/>
          <w:color w:val="auto"/>
        </w:rPr>
        <w:t>dzi wg tabeli poni</w:t>
      </w:r>
      <w:r w:rsidRPr="00675B0C">
        <w:rPr>
          <w:rFonts w:eastAsia="TimesNewRoman"/>
          <w:color w:val="auto"/>
        </w:rPr>
        <w:t>ż</w:t>
      </w:r>
      <w:r w:rsidRPr="00675B0C">
        <w:rPr>
          <w:rFonts w:eastAsia="Times New Roman"/>
          <w:color w:val="auto"/>
        </w:rPr>
        <w:t>ej.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Kontrola jako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cegły wg PN-B-12002:1996. Próby dora</w:t>
      </w:r>
      <w:r w:rsidRPr="00675B0C">
        <w:rPr>
          <w:rFonts w:eastAsia="TimesNewRoman"/>
          <w:color w:val="auto"/>
        </w:rPr>
        <w:t>ź</w:t>
      </w:r>
      <w:r w:rsidRPr="00675B0C">
        <w:rPr>
          <w:rFonts w:eastAsia="Times New Roman"/>
          <w:color w:val="auto"/>
        </w:rPr>
        <w:t>nej przez ogl</w:t>
      </w:r>
      <w:r w:rsidRPr="00675B0C">
        <w:rPr>
          <w:rFonts w:eastAsia="TimesNewRoman"/>
          <w:color w:val="auto"/>
        </w:rPr>
        <w:t>ę</w:t>
      </w:r>
      <w:r w:rsidR="00C53A45">
        <w:rPr>
          <w:rFonts w:eastAsia="Times New Roman"/>
          <w:color w:val="auto"/>
        </w:rPr>
        <w:t>dziny, opukiwanie i </w:t>
      </w:r>
      <w:r w:rsidRPr="00675B0C">
        <w:rPr>
          <w:rFonts w:eastAsia="Times New Roman"/>
          <w:color w:val="auto"/>
        </w:rPr>
        <w:t>mierzenie: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– wymiarów i kształtu cegły,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– liczby szczerb i p</w:t>
      </w:r>
      <w:r w:rsidRPr="00675B0C">
        <w:rPr>
          <w:rFonts w:eastAsia="TimesNewRoman"/>
          <w:color w:val="auto"/>
        </w:rPr>
        <w:t>ę</w:t>
      </w:r>
      <w:r w:rsidRPr="00675B0C">
        <w:rPr>
          <w:rFonts w:eastAsia="Times New Roman"/>
          <w:color w:val="auto"/>
        </w:rPr>
        <w:t>kni</w:t>
      </w:r>
      <w:r w:rsidRPr="00675B0C">
        <w:rPr>
          <w:rFonts w:eastAsia="TimesNewRoman"/>
          <w:color w:val="auto"/>
        </w:rPr>
        <w:t>ęć</w:t>
      </w:r>
      <w:r w:rsidRPr="00675B0C">
        <w:rPr>
          <w:rFonts w:eastAsia="Times New Roman"/>
          <w:color w:val="auto"/>
        </w:rPr>
        <w:t>,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– odporno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na uderzenia,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– przełomu ze zwróceniem szczególnej uwagi na zawarto</w:t>
      </w:r>
      <w:r w:rsidRPr="00675B0C">
        <w:rPr>
          <w:rFonts w:eastAsia="TimesNewRoman"/>
          <w:color w:val="auto"/>
        </w:rPr>
        <w:t xml:space="preserve">ść </w:t>
      </w:r>
      <w:r w:rsidRPr="00675B0C">
        <w:rPr>
          <w:rFonts w:eastAsia="Times New Roman"/>
          <w:color w:val="auto"/>
        </w:rPr>
        <w:t>margla.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 xml:space="preserve">Sposób wykonania 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cian: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sprawdzenie prawidłowo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wi</w:t>
      </w:r>
      <w:r w:rsidRPr="00675B0C">
        <w:rPr>
          <w:rFonts w:eastAsia="TimesNewRoman"/>
          <w:color w:val="auto"/>
        </w:rPr>
        <w:t>ą</w:t>
      </w:r>
      <w:r w:rsidRPr="00675B0C">
        <w:rPr>
          <w:rFonts w:eastAsia="Times New Roman"/>
          <w:color w:val="auto"/>
        </w:rPr>
        <w:t>za</w:t>
      </w:r>
      <w:r w:rsidRPr="00675B0C">
        <w:rPr>
          <w:rFonts w:eastAsia="TimesNewRoman"/>
          <w:color w:val="auto"/>
        </w:rPr>
        <w:t xml:space="preserve">ń </w:t>
      </w:r>
      <w:r w:rsidRPr="00675B0C">
        <w:rPr>
          <w:rFonts w:eastAsia="Times New Roman"/>
          <w:color w:val="auto"/>
        </w:rPr>
        <w:t>(ogl</w:t>
      </w:r>
      <w:r w:rsidRPr="00675B0C">
        <w:rPr>
          <w:rFonts w:eastAsia="TimesNewRoman"/>
          <w:color w:val="auto"/>
        </w:rPr>
        <w:t>ę</w:t>
      </w:r>
      <w:r w:rsidRPr="00675B0C">
        <w:rPr>
          <w:rFonts w:eastAsia="Times New Roman"/>
          <w:color w:val="auto"/>
        </w:rPr>
        <w:t>dziny)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sprawdzenie grubo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spoin (pomiar z dokładno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</w:t>
      </w:r>
      <w:r w:rsidRPr="00675B0C">
        <w:rPr>
          <w:rFonts w:eastAsia="TimesNewRoman"/>
          <w:color w:val="auto"/>
        </w:rPr>
        <w:t xml:space="preserve">ą </w:t>
      </w:r>
      <w:r w:rsidRPr="00675B0C">
        <w:rPr>
          <w:rFonts w:eastAsia="Times New Roman"/>
          <w:color w:val="auto"/>
        </w:rPr>
        <w:t>do 1mm na wybranych odcinkach muru)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sprawdzenie odchylenia powierzchni od płaszczyzny oraz prostoliniowo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kraw</w:t>
      </w:r>
      <w:r w:rsidRPr="00675B0C">
        <w:rPr>
          <w:rFonts w:eastAsia="TimesNewRoman"/>
          <w:color w:val="auto"/>
        </w:rPr>
        <w:t>ę</w:t>
      </w:r>
      <w:r w:rsidRPr="00675B0C">
        <w:rPr>
          <w:rFonts w:eastAsia="Times New Roman"/>
          <w:color w:val="auto"/>
        </w:rPr>
        <w:t>dzi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muru (pomiar prze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witu między łat</w:t>
      </w:r>
      <w:r w:rsidRPr="00675B0C">
        <w:rPr>
          <w:rFonts w:eastAsia="TimesNewRoman"/>
          <w:color w:val="auto"/>
        </w:rPr>
        <w:t xml:space="preserve">ą </w:t>
      </w:r>
      <w:r w:rsidRPr="00675B0C">
        <w:rPr>
          <w:rFonts w:eastAsia="Times New Roman"/>
          <w:color w:val="auto"/>
        </w:rPr>
        <w:t>2m a powierzchni</w:t>
      </w:r>
      <w:r w:rsidRPr="00675B0C">
        <w:rPr>
          <w:rFonts w:eastAsia="TimesNewRoman"/>
          <w:color w:val="auto"/>
        </w:rPr>
        <w:t xml:space="preserve">ą </w:t>
      </w:r>
      <w:r w:rsidRPr="00675B0C">
        <w:rPr>
          <w:rFonts w:eastAsia="Times New Roman"/>
          <w:color w:val="auto"/>
        </w:rPr>
        <w:t>Kub kraw</w:t>
      </w:r>
      <w:r w:rsidRPr="00675B0C">
        <w:rPr>
          <w:rFonts w:eastAsia="TimesNewRoman"/>
          <w:color w:val="auto"/>
        </w:rPr>
        <w:t>ę</w:t>
      </w:r>
      <w:r w:rsidRPr="00675B0C">
        <w:rPr>
          <w:rFonts w:eastAsia="Times New Roman"/>
          <w:color w:val="auto"/>
        </w:rPr>
        <w:t>dzi</w:t>
      </w:r>
      <w:r w:rsidRPr="00675B0C">
        <w:rPr>
          <w:rFonts w:eastAsia="TimesNewRoman"/>
          <w:color w:val="auto"/>
        </w:rPr>
        <w:t xml:space="preserve">ą </w:t>
      </w:r>
      <w:r w:rsidRPr="00675B0C">
        <w:rPr>
          <w:rFonts w:eastAsia="Times New Roman"/>
          <w:color w:val="auto"/>
        </w:rPr>
        <w:t>muru, z dokładno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</w:t>
      </w:r>
      <w:r w:rsidRPr="00675B0C">
        <w:rPr>
          <w:rFonts w:eastAsia="TimesNewRoman"/>
          <w:color w:val="auto"/>
        </w:rPr>
        <w:t xml:space="preserve">ą </w:t>
      </w:r>
      <w:r w:rsidRPr="00675B0C">
        <w:rPr>
          <w:rFonts w:eastAsia="Times New Roman"/>
          <w:color w:val="auto"/>
        </w:rPr>
        <w:t>do 1mm)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sprawdzenie pionowo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 xml:space="preserve">ci 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cian (pomiar z dokładno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</w:t>
      </w:r>
      <w:r w:rsidRPr="00675B0C">
        <w:rPr>
          <w:rFonts w:eastAsia="TimesNewRoman"/>
          <w:color w:val="auto"/>
        </w:rPr>
        <w:t xml:space="preserve">ą </w:t>
      </w:r>
      <w:r w:rsidRPr="00675B0C">
        <w:rPr>
          <w:rFonts w:eastAsia="Times New Roman"/>
          <w:color w:val="auto"/>
        </w:rPr>
        <w:t>do 1mm)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sprawdzenie poziomo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muru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sprawdzenie katów pomi</w:t>
      </w:r>
      <w:r w:rsidRPr="00675B0C">
        <w:rPr>
          <w:rFonts w:eastAsia="TimesNewRoman"/>
          <w:color w:val="auto"/>
        </w:rPr>
        <w:t>ę</w:t>
      </w:r>
      <w:r w:rsidRPr="00675B0C">
        <w:rPr>
          <w:rFonts w:eastAsia="Times New Roman"/>
          <w:color w:val="auto"/>
        </w:rPr>
        <w:t>dzy przecinaj</w:t>
      </w:r>
      <w:r w:rsidRPr="00675B0C">
        <w:rPr>
          <w:rFonts w:eastAsia="TimesNewRoman"/>
          <w:color w:val="auto"/>
        </w:rPr>
        <w:t>ą</w:t>
      </w:r>
      <w:r w:rsidRPr="00675B0C">
        <w:rPr>
          <w:rFonts w:eastAsia="Times New Roman"/>
          <w:color w:val="auto"/>
        </w:rPr>
        <w:t>cymi si</w:t>
      </w:r>
      <w:r w:rsidRPr="00675B0C">
        <w:rPr>
          <w:rFonts w:eastAsia="TimesNewRoman"/>
          <w:color w:val="auto"/>
        </w:rPr>
        <w:t xml:space="preserve">ę </w:t>
      </w:r>
      <w:r w:rsidRPr="00675B0C">
        <w:rPr>
          <w:rFonts w:eastAsia="Times New Roman"/>
          <w:color w:val="auto"/>
        </w:rPr>
        <w:t>płaszczyznami (pomiar z dokładno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</w:t>
      </w:r>
      <w:r w:rsidRPr="00675B0C">
        <w:rPr>
          <w:rFonts w:eastAsia="TimesNewRoman"/>
          <w:color w:val="auto"/>
        </w:rPr>
        <w:t xml:space="preserve">ą </w:t>
      </w:r>
      <w:r w:rsidRPr="00675B0C">
        <w:rPr>
          <w:rFonts w:eastAsia="Times New Roman"/>
          <w:color w:val="auto"/>
        </w:rPr>
        <w:t>do 1mm, prze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wit mierzony w odległo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1m od wierzchołka k</w:t>
      </w:r>
      <w:r w:rsidRPr="00675B0C">
        <w:rPr>
          <w:rFonts w:eastAsia="TimesNewRoman"/>
          <w:color w:val="auto"/>
        </w:rPr>
        <w:t>ą</w:t>
      </w:r>
      <w:r w:rsidRPr="00675B0C">
        <w:rPr>
          <w:rFonts w:eastAsia="Times New Roman"/>
          <w:color w:val="auto"/>
        </w:rPr>
        <w:t>ta)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lastRenderedPageBreak/>
        <w:t xml:space="preserve">- sprawdzenie 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cianek działowych i detali konstrukcyjnych</w:t>
      </w:r>
    </w:p>
    <w:p w:rsidR="00675B0C" w:rsidRPr="00675B0C" w:rsidRDefault="00675B0C" w:rsidP="00675B0C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  <w:bCs/>
        </w:rPr>
      </w:pPr>
      <w:r w:rsidRPr="00675B0C">
        <w:rPr>
          <w:rFonts w:eastAsia="Times New Roman"/>
          <w:color w:val="auto"/>
        </w:rPr>
        <w:t>- sprawdzenie liczby u</w:t>
      </w:r>
      <w:r w:rsidRPr="00675B0C">
        <w:rPr>
          <w:rFonts w:eastAsia="TimesNewRoman"/>
          <w:color w:val="auto"/>
        </w:rPr>
        <w:t>ż</w:t>
      </w:r>
      <w:r w:rsidRPr="00675B0C">
        <w:rPr>
          <w:rFonts w:eastAsia="Times New Roman"/>
          <w:color w:val="auto"/>
        </w:rPr>
        <w:t>ytych wyrobów ułamkowych</w:t>
      </w:r>
    </w:p>
    <w:p w:rsidR="00A93174" w:rsidRDefault="00A93174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  <w:bCs/>
        </w:rPr>
      </w:pPr>
      <w:r>
        <w:rPr>
          <w:b/>
          <w:bCs/>
        </w:rPr>
        <w:t>7. OBMIAR ROBÓT</w:t>
      </w:r>
    </w:p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  <w:r>
        <w:t>Wymagania ogólne wg ST 00.01</w:t>
      </w:r>
    </w:p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  <w:bCs/>
        </w:rPr>
      </w:pPr>
      <w:r>
        <w:rPr>
          <w:b/>
          <w:bCs/>
        </w:rPr>
        <w:t>8. ODBIÓR ROBÓT</w:t>
      </w:r>
    </w:p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  <w:r>
        <w:t>Wymagania ogólne wg ST 00.01</w:t>
      </w:r>
    </w:p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Do odbioru robót przyst</w:t>
      </w:r>
      <w:r w:rsidRPr="00675B0C">
        <w:rPr>
          <w:rFonts w:eastAsia="TimesNewRoman"/>
          <w:color w:val="auto"/>
        </w:rPr>
        <w:t>ą</w:t>
      </w:r>
      <w:r w:rsidRPr="00675B0C">
        <w:rPr>
          <w:rFonts w:eastAsia="Times New Roman"/>
          <w:color w:val="auto"/>
        </w:rPr>
        <w:t>pi</w:t>
      </w:r>
      <w:r w:rsidRPr="00675B0C">
        <w:rPr>
          <w:rFonts w:eastAsia="TimesNewRoman"/>
          <w:color w:val="auto"/>
        </w:rPr>
        <w:t xml:space="preserve">ć </w:t>
      </w:r>
      <w:r w:rsidRPr="00675B0C">
        <w:rPr>
          <w:rFonts w:eastAsia="Times New Roman"/>
          <w:color w:val="auto"/>
        </w:rPr>
        <w:t>mo</w:t>
      </w:r>
      <w:r w:rsidRPr="00675B0C">
        <w:rPr>
          <w:rFonts w:eastAsia="TimesNewRoman"/>
          <w:color w:val="auto"/>
        </w:rPr>
        <w:t>ż</w:t>
      </w:r>
      <w:r w:rsidRPr="00675B0C">
        <w:rPr>
          <w:rFonts w:eastAsia="Times New Roman"/>
          <w:color w:val="auto"/>
        </w:rPr>
        <w:t>na po sprawdzeniu kompletno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przedło</w:t>
      </w:r>
      <w:r w:rsidRPr="00675B0C">
        <w:rPr>
          <w:rFonts w:eastAsia="TimesNewRoman"/>
          <w:color w:val="auto"/>
        </w:rPr>
        <w:t>ż</w:t>
      </w:r>
      <w:r w:rsidRPr="00675B0C">
        <w:rPr>
          <w:rFonts w:eastAsia="Times New Roman"/>
          <w:color w:val="auto"/>
        </w:rPr>
        <w:t>onej</w:t>
      </w:r>
      <w:r>
        <w:rPr>
          <w:rFonts w:eastAsia="Times New Roman"/>
          <w:color w:val="auto"/>
        </w:rPr>
        <w:t xml:space="preserve"> </w:t>
      </w:r>
      <w:r w:rsidRPr="00675B0C">
        <w:rPr>
          <w:rFonts w:eastAsia="Times New Roman"/>
          <w:color w:val="auto"/>
        </w:rPr>
        <w:t>dokumentacji.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Niezb</w:t>
      </w:r>
      <w:r w:rsidRPr="00675B0C">
        <w:rPr>
          <w:rFonts w:eastAsia="TimesNewRoman"/>
          <w:color w:val="auto"/>
        </w:rPr>
        <w:t>ę</w:t>
      </w:r>
      <w:r w:rsidRPr="00675B0C">
        <w:rPr>
          <w:rFonts w:eastAsia="Times New Roman"/>
          <w:color w:val="auto"/>
        </w:rPr>
        <w:t>dnymi dokumentami przy odbiorze s</w:t>
      </w:r>
      <w:r w:rsidRPr="00675B0C">
        <w:rPr>
          <w:rFonts w:eastAsia="TimesNewRoman"/>
          <w:color w:val="auto"/>
        </w:rPr>
        <w:t>ą</w:t>
      </w:r>
      <w:r w:rsidRPr="00675B0C">
        <w:rPr>
          <w:rFonts w:eastAsia="Times New Roman"/>
          <w:color w:val="auto"/>
        </w:rPr>
        <w:t>: dziennik budowy, dokumentacja</w:t>
      </w:r>
      <w:r>
        <w:rPr>
          <w:rFonts w:eastAsia="Times New Roman"/>
          <w:color w:val="auto"/>
        </w:rPr>
        <w:t xml:space="preserve"> </w:t>
      </w:r>
      <w:r w:rsidRPr="00675B0C">
        <w:rPr>
          <w:rFonts w:eastAsia="Times New Roman"/>
          <w:color w:val="auto"/>
        </w:rPr>
        <w:t>powykonawcza, stwierdzenie zgodno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wykonania z dokumentacj</w:t>
      </w:r>
      <w:r w:rsidRPr="00675B0C">
        <w:rPr>
          <w:rFonts w:eastAsia="TimesNewRoman"/>
          <w:color w:val="auto"/>
        </w:rPr>
        <w:t xml:space="preserve">ą </w:t>
      </w:r>
      <w:r w:rsidRPr="00675B0C">
        <w:rPr>
          <w:rFonts w:eastAsia="Times New Roman"/>
          <w:color w:val="auto"/>
        </w:rPr>
        <w:t>projektow</w:t>
      </w:r>
      <w:r w:rsidRPr="00675B0C">
        <w:rPr>
          <w:rFonts w:eastAsia="TimesNewRoman"/>
          <w:color w:val="auto"/>
        </w:rPr>
        <w:t>ą</w:t>
      </w:r>
      <w:r w:rsidRPr="00675B0C">
        <w:rPr>
          <w:rFonts w:eastAsia="Times New Roman"/>
          <w:color w:val="auto"/>
        </w:rPr>
        <w:t>,</w:t>
      </w:r>
      <w:r>
        <w:rPr>
          <w:rFonts w:eastAsia="Times New Roman"/>
          <w:color w:val="auto"/>
        </w:rPr>
        <w:t xml:space="preserve"> </w:t>
      </w:r>
      <w:r w:rsidRPr="00675B0C">
        <w:rPr>
          <w:rFonts w:eastAsia="Times New Roman"/>
          <w:color w:val="auto"/>
        </w:rPr>
        <w:t>dokumenty jako</w:t>
      </w:r>
      <w:r w:rsidRPr="00675B0C">
        <w:rPr>
          <w:rFonts w:eastAsia="TimesNewRoman"/>
          <w:color w:val="auto"/>
        </w:rPr>
        <w:t>ś</w:t>
      </w:r>
      <w:r>
        <w:rPr>
          <w:rFonts w:eastAsia="Times New Roman"/>
          <w:color w:val="auto"/>
        </w:rPr>
        <w:t xml:space="preserve">ci </w:t>
      </w:r>
      <w:r w:rsidRPr="00675B0C">
        <w:rPr>
          <w:rFonts w:eastAsia="Times New Roman"/>
          <w:color w:val="auto"/>
        </w:rPr>
        <w:t>wbudowanych materiałów, protokoły odbiorów.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Odbioru dokona</w:t>
      </w:r>
      <w:r w:rsidRPr="00675B0C">
        <w:rPr>
          <w:rFonts w:eastAsia="TimesNewRoman"/>
          <w:color w:val="auto"/>
        </w:rPr>
        <w:t xml:space="preserve">ć </w:t>
      </w:r>
      <w:r w:rsidRPr="00675B0C">
        <w:rPr>
          <w:rFonts w:eastAsia="Times New Roman"/>
          <w:color w:val="auto"/>
        </w:rPr>
        <w:t>po zako</w:t>
      </w:r>
      <w:r w:rsidRPr="00675B0C">
        <w:rPr>
          <w:rFonts w:eastAsia="TimesNewRoman"/>
          <w:color w:val="auto"/>
        </w:rPr>
        <w:t>ń</w:t>
      </w:r>
      <w:r w:rsidRPr="00675B0C">
        <w:rPr>
          <w:rFonts w:eastAsia="Times New Roman"/>
          <w:color w:val="auto"/>
        </w:rPr>
        <w:t>czeniu robót i po stwierdzeniu zgodno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wykonanych robót z</w:t>
      </w:r>
      <w:r w:rsidR="00C53A45">
        <w:rPr>
          <w:rFonts w:eastAsia="Times New Roman"/>
          <w:color w:val="auto"/>
        </w:rPr>
        <w:t> </w:t>
      </w:r>
      <w:r w:rsidRPr="00675B0C">
        <w:rPr>
          <w:rFonts w:eastAsia="Times New Roman"/>
          <w:color w:val="auto"/>
        </w:rPr>
        <w:t>zamówieniem.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Odbiór robót stwierdza si</w:t>
      </w:r>
      <w:r w:rsidRPr="00675B0C">
        <w:rPr>
          <w:rFonts w:eastAsia="TimesNewRoman"/>
          <w:color w:val="auto"/>
        </w:rPr>
        <w:t xml:space="preserve">ę </w:t>
      </w:r>
      <w:r w:rsidRPr="00675B0C">
        <w:rPr>
          <w:rFonts w:eastAsia="Times New Roman"/>
          <w:color w:val="auto"/>
        </w:rPr>
        <w:t>po badaniach kontrolnych i porównaniu wyników z</w:t>
      </w:r>
      <w:r>
        <w:rPr>
          <w:rFonts w:eastAsia="Times New Roman"/>
          <w:color w:val="auto"/>
        </w:rPr>
        <w:t xml:space="preserve"> </w:t>
      </w:r>
      <w:r w:rsidRPr="00675B0C">
        <w:rPr>
          <w:rFonts w:eastAsia="Times New Roman"/>
          <w:color w:val="auto"/>
        </w:rPr>
        <w:t>dopuszczalnymi tolerancjami.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Protokół odbioru zawiera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ocen</w:t>
      </w:r>
      <w:r w:rsidRPr="00675B0C">
        <w:rPr>
          <w:rFonts w:eastAsia="TimesNewRoman"/>
          <w:color w:val="auto"/>
        </w:rPr>
        <w:t xml:space="preserve">ę </w:t>
      </w:r>
      <w:r w:rsidRPr="00675B0C">
        <w:rPr>
          <w:rFonts w:eastAsia="Times New Roman"/>
          <w:color w:val="auto"/>
        </w:rPr>
        <w:t>wyników,</w:t>
      </w:r>
    </w:p>
    <w:p w:rsidR="00675B0C" w:rsidRPr="00675B0C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675B0C">
        <w:rPr>
          <w:rFonts w:eastAsia="Times New Roman"/>
          <w:color w:val="auto"/>
        </w:rPr>
        <w:t>- wykaz wad i usterek oraz sposób i termin ich usuni</w:t>
      </w:r>
      <w:r w:rsidRPr="00675B0C">
        <w:rPr>
          <w:rFonts w:eastAsia="TimesNewRoman"/>
          <w:color w:val="auto"/>
        </w:rPr>
        <w:t>ę</w:t>
      </w:r>
      <w:r w:rsidRPr="00675B0C">
        <w:rPr>
          <w:rFonts w:eastAsia="Times New Roman"/>
          <w:color w:val="auto"/>
        </w:rPr>
        <w:t>cia,</w:t>
      </w:r>
    </w:p>
    <w:p w:rsidR="00675B0C" w:rsidRPr="00675B0C" w:rsidRDefault="00675B0C" w:rsidP="00675B0C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  <w:r w:rsidRPr="00675B0C">
        <w:rPr>
          <w:rFonts w:eastAsia="Times New Roman"/>
          <w:color w:val="auto"/>
        </w:rPr>
        <w:t>- stwierdzenie zgodno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lub niezgodno</w:t>
      </w:r>
      <w:r w:rsidRPr="00675B0C">
        <w:rPr>
          <w:rFonts w:eastAsia="TimesNewRoman"/>
          <w:color w:val="auto"/>
        </w:rPr>
        <w:t>ś</w:t>
      </w:r>
      <w:r w:rsidRPr="00675B0C">
        <w:rPr>
          <w:rFonts w:eastAsia="Times New Roman"/>
          <w:color w:val="auto"/>
        </w:rPr>
        <w:t>ci wykonania robót z zamówieniem.</w:t>
      </w:r>
    </w:p>
    <w:p w:rsidR="00637C47" w:rsidRDefault="00637C4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  <w:bCs/>
        </w:rPr>
      </w:pPr>
    </w:p>
    <w:p w:rsidR="00637C47" w:rsidRDefault="00637C4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  <w:bCs/>
        </w:rPr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  <w:bCs/>
        </w:rPr>
      </w:pPr>
      <w:r>
        <w:rPr>
          <w:b/>
          <w:bCs/>
        </w:rPr>
        <w:t>10. DOKUMENTY ODNIESIENIA</w:t>
      </w:r>
    </w:p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b/>
          <w:bCs/>
        </w:rPr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  <w:r>
        <w:t>Wymagania ogólne wg ST 00.01</w:t>
      </w:r>
    </w:p>
    <w:p w:rsidR="00081BDB" w:rsidRDefault="00081BDB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</w:pPr>
    </w:p>
    <w:p w:rsidR="00081BDB" w:rsidRDefault="00313E27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i/>
        </w:rPr>
      </w:pPr>
      <w:r w:rsidRPr="00037B63">
        <w:rPr>
          <w:i/>
        </w:rPr>
        <w:t>Wszelkie roboty należy wykonywać zgodnie z obowiązującymi i/lub wydanymi normami i</w:t>
      </w:r>
      <w:r w:rsidR="00C367FC" w:rsidRPr="00037B63">
        <w:rPr>
          <w:i/>
        </w:rPr>
        <w:t> </w:t>
      </w:r>
      <w:r w:rsidRPr="00037B63">
        <w:rPr>
          <w:i/>
        </w:rPr>
        <w:t>przepisami (chyba, że Zamawiający wymaga zastosowania wyższych standardów),</w:t>
      </w:r>
    </w:p>
    <w:p w:rsidR="00675B0C" w:rsidRDefault="00675B0C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i/>
        </w:rPr>
      </w:pPr>
    </w:p>
    <w:p w:rsidR="00675B0C" w:rsidRPr="00FD29C9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FD29C9">
        <w:rPr>
          <w:rFonts w:eastAsia="Times New Roman"/>
          <w:color w:val="auto"/>
        </w:rPr>
        <w:t>PN-EN 197-1:20</w:t>
      </w:r>
      <w:r w:rsidR="003D6620">
        <w:rPr>
          <w:rFonts w:eastAsia="Times New Roman"/>
          <w:color w:val="auto"/>
        </w:rPr>
        <w:t>1</w:t>
      </w:r>
      <w:r w:rsidRPr="00FD29C9">
        <w:rPr>
          <w:rFonts w:eastAsia="Times New Roman"/>
          <w:color w:val="auto"/>
        </w:rPr>
        <w:t>2 – Cement powszechnego u</w:t>
      </w:r>
      <w:r w:rsidRPr="00FD29C9">
        <w:rPr>
          <w:rFonts w:eastAsia="TimesNewRoman"/>
          <w:color w:val="auto"/>
        </w:rPr>
        <w:t>ż</w:t>
      </w:r>
      <w:r w:rsidRPr="00FD29C9">
        <w:rPr>
          <w:rFonts w:eastAsia="Times New Roman"/>
          <w:color w:val="auto"/>
        </w:rPr>
        <w:t>ytku. Skład, wymagania, ocena zgodno</w:t>
      </w:r>
      <w:r w:rsidRPr="00FD29C9">
        <w:rPr>
          <w:rFonts w:eastAsia="TimesNewRoman"/>
          <w:color w:val="auto"/>
        </w:rPr>
        <w:t>ś</w:t>
      </w:r>
      <w:r w:rsidRPr="00FD29C9">
        <w:rPr>
          <w:rFonts w:eastAsia="Times New Roman"/>
          <w:color w:val="auto"/>
        </w:rPr>
        <w:t>ci.</w:t>
      </w:r>
    </w:p>
    <w:p w:rsidR="00675B0C" w:rsidRPr="00FD29C9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FD29C9">
        <w:rPr>
          <w:rFonts w:eastAsia="Times New Roman"/>
          <w:color w:val="auto"/>
        </w:rPr>
        <w:t>PN-EN-196-2:2013-11 – Metody badania cementu. Część 2: Analiza chemiczna cementu.</w:t>
      </w:r>
    </w:p>
    <w:p w:rsidR="00675B0C" w:rsidRPr="00FD29C9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FD29C9">
        <w:rPr>
          <w:rFonts w:eastAsia="Times New Roman"/>
          <w:color w:val="auto"/>
        </w:rPr>
        <w:t xml:space="preserve">PN-EN-196-1:2016-07 – </w:t>
      </w:r>
      <w:r w:rsidRPr="00FD29C9">
        <w:rPr>
          <w:color w:val="auto"/>
          <w:shd w:val="clear" w:color="auto" w:fill="FFFFFF"/>
        </w:rPr>
        <w:t>Metody badania cementu -- Część 1: Oznaczanie wytrzymałoś</w:t>
      </w:r>
      <w:r w:rsidR="00FA2873" w:rsidRPr="00FD29C9">
        <w:rPr>
          <w:color w:val="auto"/>
          <w:shd w:val="clear" w:color="auto" w:fill="FFFFFF"/>
        </w:rPr>
        <w:t>ć</w:t>
      </w:r>
    </w:p>
    <w:p w:rsidR="00675B0C" w:rsidRPr="00FD29C9" w:rsidRDefault="00675B0C" w:rsidP="00675B0C">
      <w:pPr>
        <w:pStyle w:val="Nagwek1"/>
        <w:shd w:val="clear" w:color="auto" w:fill="FFFFFF"/>
        <w:spacing w:before="0" w:after="0"/>
        <w:rPr>
          <w:rFonts w:eastAsia="Times New Roman"/>
          <w:b w:val="0"/>
          <w:color w:val="auto"/>
          <w:sz w:val="22"/>
          <w:szCs w:val="22"/>
        </w:rPr>
      </w:pPr>
      <w:r w:rsidRPr="00FD29C9">
        <w:rPr>
          <w:b w:val="0"/>
          <w:color w:val="auto"/>
          <w:sz w:val="22"/>
          <w:szCs w:val="22"/>
        </w:rPr>
        <w:t xml:space="preserve">PN-EN 459-1:2015-06 </w:t>
      </w:r>
      <w:r w:rsidRPr="00FD29C9">
        <w:rPr>
          <w:rFonts w:eastAsia="Times New Roman"/>
          <w:b w:val="0"/>
          <w:color w:val="auto"/>
          <w:sz w:val="22"/>
          <w:szCs w:val="22"/>
        </w:rPr>
        <w:t>– Wapno budowlane. Cz.1 – definicje, wymagania i kryteria</w:t>
      </w:r>
    </w:p>
    <w:p w:rsidR="00675B0C" w:rsidRPr="00FD29C9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FD29C9">
        <w:rPr>
          <w:rFonts w:eastAsia="Times New Roman"/>
          <w:color w:val="auto"/>
        </w:rPr>
        <w:t>zgodno</w:t>
      </w:r>
      <w:r w:rsidRPr="00FD29C9">
        <w:rPr>
          <w:rFonts w:eastAsia="TimesNewRoman"/>
          <w:color w:val="auto"/>
        </w:rPr>
        <w:t>ś</w:t>
      </w:r>
      <w:r w:rsidRPr="00FD29C9">
        <w:rPr>
          <w:rFonts w:eastAsia="Times New Roman"/>
          <w:color w:val="auto"/>
        </w:rPr>
        <w:t>ci.</w:t>
      </w:r>
    </w:p>
    <w:p w:rsidR="00675B0C" w:rsidRPr="00FD29C9" w:rsidRDefault="00675B0C" w:rsidP="00675B0C">
      <w:pPr>
        <w:pStyle w:val="Nagwek1"/>
        <w:shd w:val="clear" w:color="auto" w:fill="FFFFFF"/>
        <w:spacing w:before="0" w:after="0"/>
        <w:rPr>
          <w:rFonts w:eastAsia="Times New Roman"/>
          <w:b w:val="0"/>
          <w:color w:val="auto"/>
          <w:sz w:val="22"/>
          <w:szCs w:val="22"/>
        </w:rPr>
      </w:pPr>
      <w:r w:rsidRPr="00FD29C9">
        <w:rPr>
          <w:b w:val="0"/>
          <w:color w:val="auto"/>
          <w:sz w:val="22"/>
          <w:szCs w:val="22"/>
        </w:rPr>
        <w:t xml:space="preserve">PN-EN 771-1+A1:2015-10 </w:t>
      </w:r>
      <w:r w:rsidRPr="00FD29C9">
        <w:rPr>
          <w:rFonts w:eastAsia="Times New Roman"/>
          <w:b w:val="0"/>
          <w:color w:val="auto"/>
          <w:sz w:val="22"/>
          <w:szCs w:val="22"/>
        </w:rPr>
        <w:t>Wymagania dotycz</w:t>
      </w:r>
      <w:r w:rsidRPr="00FD29C9">
        <w:rPr>
          <w:rFonts w:eastAsia="TimesNewRoman"/>
          <w:b w:val="0"/>
          <w:color w:val="auto"/>
          <w:sz w:val="22"/>
          <w:szCs w:val="22"/>
        </w:rPr>
        <w:t>ą</w:t>
      </w:r>
      <w:r w:rsidRPr="00FD29C9">
        <w:rPr>
          <w:rFonts w:eastAsia="Times New Roman"/>
          <w:b w:val="0"/>
          <w:color w:val="auto"/>
          <w:sz w:val="22"/>
          <w:szCs w:val="22"/>
        </w:rPr>
        <w:t>ce elementów murowych- C</w:t>
      </w:r>
      <w:r w:rsidRPr="00FD29C9">
        <w:rPr>
          <w:b w:val="0"/>
          <w:color w:val="auto"/>
          <w:sz w:val="22"/>
          <w:szCs w:val="22"/>
          <w:shd w:val="clear" w:color="auto" w:fill="FFFFFF"/>
        </w:rPr>
        <w:t>zęść 1: Elementy murowe ceramiczne</w:t>
      </w:r>
    </w:p>
    <w:p w:rsidR="00675B0C" w:rsidRPr="00FD29C9" w:rsidRDefault="00675B0C" w:rsidP="00675B0C">
      <w:pPr>
        <w:pStyle w:val="Nagwek1"/>
        <w:shd w:val="clear" w:color="auto" w:fill="FFFFFF"/>
        <w:spacing w:before="0" w:after="0"/>
        <w:rPr>
          <w:rFonts w:eastAsia="Times New Roman"/>
          <w:b w:val="0"/>
          <w:color w:val="auto"/>
          <w:sz w:val="22"/>
          <w:szCs w:val="22"/>
        </w:rPr>
      </w:pPr>
      <w:r w:rsidRPr="00FD29C9">
        <w:rPr>
          <w:b w:val="0"/>
          <w:color w:val="auto"/>
          <w:sz w:val="22"/>
          <w:szCs w:val="22"/>
        </w:rPr>
        <w:t>PN-EN 845-2+A1:2016-10</w:t>
      </w:r>
      <w:r w:rsidRPr="00FD29C9">
        <w:rPr>
          <w:rStyle w:val="apple-converted-space"/>
          <w:b w:val="0"/>
          <w:color w:val="auto"/>
          <w:sz w:val="22"/>
          <w:szCs w:val="22"/>
        </w:rPr>
        <w:t> </w:t>
      </w:r>
      <w:r w:rsidRPr="00FD29C9">
        <w:rPr>
          <w:rFonts w:eastAsia="Times New Roman"/>
          <w:b w:val="0"/>
          <w:color w:val="auto"/>
          <w:sz w:val="22"/>
          <w:szCs w:val="22"/>
        </w:rPr>
        <w:t>Specyfikacja wyrobów dodatkowych do murów</w:t>
      </w:r>
      <w:r w:rsidRPr="00FD29C9">
        <w:rPr>
          <w:b w:val="0"/>
          <w:color w:val="auto"/>
          <w:sz w:val="22"/>
          <w:szCs w:val="22"/>
          <w:shd w:val="clear" w:color="auto" w:fill="FFFFFF"/>
        </w:rPr>
        <w:t xml:space="preserve"> -- Część 2: Nadproża</w:t>
      </w:r>
    </w:p>
    <w:p w:rsidR="00675B0C" w:rsidRPr="00FD29C9" w:rsidRDefault="00675B0C" w:rsidP="00675B0C">
      <w:pPr>
        <w:autoSpaceDE w:val="0"/>
        <w:autoSpaceDN w:val="0"/>
        <w:adjustRightInd w:val="0"/>
        <w:spacing w:line="240" w:lineRule="auto"/>
        <w:rPr>
          <w:rFonts w:eastAsia="Times New Roman"/>
          <w:color w:val="auto"/>
        </w:rPr>
      </w:pPr>
      <w:r w:rsidRPr="00FD29C9">
        <w:rPr>
          <w:rFonts w:eastAsia="Times New Roman"/>
          <w:color w:val="auto"/>
        </w:rPr>
        <w:t>PN-EN 413-1:2011 Cement murarski. Cz</w:t>
      </w:r>
      <w:r w:rsidRPr="00FD29C9">
        <w:rPr>
          <w:rFonts w:eastAsia="TimesNewRoman"/>
          <w:color w:val="auto"/>
        </w:rPr>
        <w:t xml:space="preserve">ęść </w:t>
      </w:r>
      <w:r w:rsidRPr="00FD29C9">
        <w:rPr>
          <w:rFonts w:eastAsia="Times New Roman"/>
          <w:color w:val="auto"/>
        </w:rPr>
        <w:t>1: Skład, wymagania i kryteria zgodno</w:t>
      </w:r>
      <w:r w:rsidRPr="00FD29C9">
        <w:rPr>
          <w:rFonts w:eastAsia="TimesNewRoman"/>
          <w:color w:val="auto"/>
        </w:rPr>
        <w:t>ś</w:t>
      </w:r>
      <w:r w:rsidRPr="00FD29C9">
        <w:rPr>
          <w:rFonts w:eastAsia="Times New Roman"/>
          <w:color w:val="auto"/>
        </w:rPr>
        <w:t>ci.</w:t>
      </w:r>
    </w:p>
    <w:p w:rsidR="00FA2873" w:rsidRPr="00FD29C9" w:rsidRDefault="00FA2873" w:rsidP="00FA2873">
      <w:pPr>
        <w:pStyle w:val="Nagwek1"/>
        <w:shd w:val="clear" w:color="auto" w:fill="FFFFFF"/>
        <w:spacing w:before="0" w:after="0"/>
        <w:rPr>
          <w:rFonts w:eastAsia="Times New Roman"/>
          <w:b w:val="0"/>
          <w:color w:val="auto"/>
          <w:sz w:val="22"/>
          <w:szCs w:val="22"/>
        </w:rPr>
      </w:pPr>
      <w:r w:rsidRPr="00FD29C9">
        <w:rPr>
          <w:b w:val="0"/>
          <w:color w:val="auto"/>
          <w:sz w:val="22"/>
          <w:szCs w:val="22"/>
        </w:rPr>
        <w:t>PN-EN 998-1:2016-12</w:t>
      </w:r>
      <w:r w:rsidRPr="00FD29C9">
        <w:rPr>
          <w:b w:val="0"/>
          <w:color w:val="auto"/>
          <w:sz w:val="22"/>
          <w:szCs w:val="22"/>
          <w:shd w:val="clear" w:color="auto" w:fill="FFFFFF"/>
        </w:rPr>
        <w:t xml:space="preserve"> Wymagania dotyczące zaprawy do murów -- Część 1: Zaprawa do tynkowania zewnętrznego i wewnętrznego</w:t>
      </w:r>
    </w:p>
    <w:p w:rsidR="00FA2873" w:rsidRPr="00FD29C9" w:rsidRDefault="00FA2873" w:rsidP="00FA2873">
      <w:pPr>
        <w:pStyle w:val="Nagwek1"/>
        <w:shd w:val="clear" w:color="auto" w:fill="FFFFFF"/>
        <w:spacing w:before="0" w:after="0"/>
        <w:rPr>
          <w:b w:val="0"/>
          <w:color w:val="auto"/>
          <w:sz w:val="22"/>
          <w:szCs w:val="22"/>
          <w:shd w:val="clear" w:color="auto" w:fill="FFFFFF"/>
        </w:rPr>
      </w:pPr>
      <w:r w:rsidRPr="00FD29C9">
        <w:rPr>
          <w:b w:val="0"/>
          <w:color w:val="auto"/>
          <w:sz w:val="22"/>
          <w:szCs w:val="22"/>
        </w:rPr>
        <w:t xml:space="preserve">PN-EN 1052-3:2004 </w:t>
      </w:r>
      <w:r w:rsidRPr="00FD29C9">
        <w:rPr>
          <w:b w:val="0"/>
          <w:color w:val="auto"/>
          <w:sz w:val="22"/>
          <w:szCs w:val="22"/>
          <w:shd w:val="clear" w:color="auto" w:fill="FFFFFF"/>
        </w:rPr>
        <w:t>Metody badań murów -- Część 3: Określenie początkowej wytrzymałości muru na ścinanie</w:t>
      </w:r>
    </w:p>
    <w:p w:rsidR="00675B0C" w:rsidRPr="00FD29C9" w:rsidRDefault="00FA2873" w:rsidP="00FA2873">
      <w:pPr>
        <w:pStyle w:val="Nagwek1"/>
        <w:shd w:val="clear" w:color="auto" w:fill="FFFFFF"/>
        <w:spacing w:before="0" w:after="0"/>
        <w:rPr>
          <w:rFonts w:eastAsia="Times New Roman"/>
          <w:b w:val="0"/>
          <w:color w:val="auto"/>
          <w:sz w:val="22"/>
          <w:szCs w:val="22"/>
        </w:rPr>
      </w:pPr>
      <w:r w:rsidRPr="00FD29C9">
        <w:rPr>
          <w:b w:val="0"/>
          <w:color w:val="auto"/>
          <w:sz w:val="22"/>
          <w:szCs w:val="22"/>
        </w:rPr>
        <w:t xml:space="preserve">PN-EN 13139:2003 </w:t>
      </w:r>
      <w:r w:rsidR="00675B0C" w:rsidRPr="00FD29C9">
        <w:rPr>
          <w:rFonts w:eastAsia="Times New Roman"/>
          <w:b w:val="0"/>
          <w:color w:val="auto"/>
          <w:sz w:val="22"/>
          <w:szCs w:val="22"/>
        </w:rPr>
        <w:t>Kruszywa do zaprawy.</w:t>
      </w:r>
    </w:p>
    <w:p w:rsidR="00675B0C" w:rsidRPr="00FD29C9" w:rsidRDefault="00FD29C9" w:rsidP="00FD29C9">
      <w:pPr>
        <w:pStyle w:val="Nagwek1"/>
        <w:shd w:val="clear" w:color="auto" w:fill="FFFFFF"/>
        <w:spacing w:before="0" w:after="0"/>
        <w:rPr>
          <w:rFonts w:eastAsia="Times New Roman"/>
          <w:b w:val="0"/>
          <w:color w:val="auto"/>
          <w:sz w:val="22"/>
          <w:szCs w:val="22"/>
        </w:rPr>
      </w:pPr>
      <w:r w:rsidRPr="00FD29C9">
        <w:rPr>
          <w:b w:val="0"/>
          <w:color w:val="auto"/>
          <w:sz w:val="22"/>
          <w:szCs w:val="22"/>
        </w:rPr>
        <w:t xml:space="preserve">PN-EN 772-1+A1:2015-10 </w:t>
      </w:r>
      <w:r w:rsidR="00675B0C" w:rsidRPr="00FD29C9">
        <w:rPr>
          <w:rFonts w:eastAsia="Times New Roman"/>
          <w:b w:val="0"/>
          <w:color w:val="auto"/>
          <w:sz w:val="22"/>
          <w:szCs w:val="22"/>
        </w:rPr>
        <w:t xml:space="preserve">- </w:t>
      </w:r>
      <w:r w:rsidRPr="00FD29C9">
        <w:rPr>
          <w:b w:val="0"/>
          <w:color w:val="auto"/>
          <w:sz w:val="22"/>
          <w:szCs w:val="22"/>
          <w:shd w:val="clear" w:color="auto" w:fill="FFFFFF"/>
        </w:rPr>
        <w:t>Metody badań elementów murowych -- Część 1: Określenie wytrzymałości na ściskanie</w:t>
      </w:r>
    </w:p>
    <w:p w:rsidR="00FD29C9" w:rsidRPr="00FD29C9" w:rsidRDefault="00FD29C9" w:rsidP="00FD29C9">
      <w:pPr>
        <w:pStyle w:val="Nagwek1"/>
        <w:shd w:val="clear" w:color="auto" w:fill="FFFFFF"/>
        <w:spacing w:before="0" w:after="0"/>
        <w:rPr>
          <w:b w:val="0"/>
          <w:color w:val="auto"/>
          <w:sz w:val="22"/>
          <w:szCs w:val="22"/>
          <w:shd w:val="clear" w:color="auto" w:fill="FFFFFF"/>
        </w:rPr>
      </w:pPr>
      <w:r w:rsidRPr="00FD29C9">
        <w:rPr>
          <w:b w:val="0"/>
          <w:color w:val="auto"/>
          <w:sz w:val="22"/>
          <w:szCs w:val="22"/>
        </w:rPr>
        <w:lastRenderedPageBreak/>
        <w:t xml:space="preserve">PN-EN 1996-1-1+A1:2013-05 </w:t>
      </w:r>
      <w:r w:rsidRPr="00FD29C9">
        <w:rPr>
          <w:b w:val="0"/>
          <w:color w:val="auto"/>
          <w:sz w:val="22"/>
          <w:szCs w:val="22"/>
          <w:shd w:val="clear" w:color="auto" w:fill="FFFFFF"/>
        </w:rPr>
        <w:t>Eurokod 6 -- Projektowanie konstrukcji murowych -- Część 1-1: Reguły ogólne dla zbrojonych i niezbrojonych konstrukcji murowych</w:t>
      </w:r>
    </w:p>
    <w:p w:rsidR="00675B0C" w:rsidRPr="00FD29C9" w:rsidRDefault="00FD29C9" w:rsidP="00FD29C9">
      <w:pPr>
        <w:pStyle w:val="Nagwek1"/>
        <w:shd w:val="clear" w:color="auto" w:fill="FFFFFF"/>
        <w:spacing w:before="0" w:after="0"/>
        <w:rPr>
          <w:rFonts w:eastAsia="Times New Roman"/>
          <w:b w:val="0"/>
          <w:color w:val="auto"/>
          <w:sz w:val="22"/>
          <w:szCs w:val="22"/>
        </w:rPr>
      </w:pPr>
      <w:r w:rsidRPr="00FD29C9">
        <w:rPr>
          <w:b w:val="0"/>
          <w:color w:val="auto"/>
          <w:sz w:val="22"/>
          <w:szCs w:val="22"/>
        </w:rPr>
        <w:t xml:space="preserve">PN-EN 1996-2:2010 </w:t>
      </w:r>
      <w:r w:rsidRPr="00FD29C9">
        <w:rPr>
          <w:b w:val="0"/>
          <w:color w:val="auto"/>
          <w:sz w:val="22"/>
          <w:szCs w:val="22"/>
          <w:shd w:val="clear" w:color="auto" w:fill="FFFFFF"/>
        </w:rPr>
        <w:t>Eurokod 6 -- Projektowanie konstrukcji murowych -- Część 2: Wymagania projektowe, dobór materiałów i wykonanie murów</w:t>
      </w:r>
    </w:p>
    <w:p w:rsidR="00675B0C" w:rsidRPr="00FD29C9" w:rsidRDefault="00FD29C9" w:rsidP="00FD29C9">
      <w:pPr>
        <w:pStyle w:val="Nagwek1"/>
        <w:shd w:val="clear" w:color="auto" w:fill="FFFFFF"/>
        <w:spacing w:before="0" w:after="0"/>
        <w:rPr>
          <w:rFonts w:eastAsia="Times New Roman"/>
          <w:b w:val="0"/>
          <w:color w:val="auto"/>
          <w:sz w:val="22"/>
          <w:szCs w:val="22"/>
        </w:rPr>
      </w:pPr>
      <w:r w:rsidRPr="00FD29C9">
        <w:rPr>
          <w:b w:val="0"/>
          <w:color w:val="auto"/>
          <w:sz w:val="22"/>
          <w:szCs w:val="22"/>
        </w:rPr>
        <w:t xml:space="preserve">PN-B-10104:2014-03 </w:t>
      </w:r>
      <w:r w:rsidRPr="00FD29C9">
        <w:rPr>
          <w:b w:val="0"/>
          <w:color w:val="auto"/>
          <w:sz w:val="22"/>
          <w:szCs w:val="22"/>
          <w:shd w:val="clear" w:color="auto" w:fill="FFFFFF"/>
        </w:rPr>
        <w:t>Wymagania dotyczące zapraw murarskich ogólnego przeznaczenia -- Zaprawy murarskie według przepisu, wytwarzane na miejscu budowy</w:t>
      </w:r>
    </w:p>
    <w:p w:rsidR="00675B0C" w:rsidRPr="00FD29C9" w:rsidRDefault="00FD29C9" w:rsidP="00FD29C9">
      <w:pPr>
        <w:pStyle w:val="Nagwek1"/>
        <w:shd w:val="clear" w:color="auto" w:fill="FFFFFF"/>
        <w:spacing w:before="0" w:after="0"/>
        <w:rPr>
          <w:rFonts w:eastAsia="Times New Roman"/>
          <w:b w:val="0"/>
          <w:color w:val="auto"/>
          <w:sz w:val="22"/>
          <w:szCs w:val="22"/>
        </w:rPr>
      </w:pPr>
      <w:r w:rsidRPr="00FD29C9">
        <w:rPr>
          <w:b w:val="0"/>
          <w:color w:val="auto"/>
          <w:sz w:val="22"/>
          <w:szCs w:val="22"/>
        </w:rPr>
        <w:t xml:space="preserve">PN-EN 13055:2016-07 </w:t>
      </w:r>
      <w:r w:rsidRPr="00FD29C9">
        <w:rPr>
          <w:b w:val="0"/>
          <w:color w:val="auto"/>
          <w:sz w:val="22"/>
          <w:szCs w:val="22"/>
          <w:shd w:val="clear" w:color="auto" w:fill="FFFFFF"/>
        </w:rPr>
        <w:t>Kruszywa lekkie</w:t>
      </w:r>
    </w:p>
    <w:p w:rsidR="00037B63" w:rsidRPr="00FD29C9" w:rsidRDefault="00FD29C9" w:rsidP="00FD29C9">
      <w:pPr>
        <w:pStyle w:val="Nagwek1"/>
        <w:shd w:val="clear" w:color="auto" w:fill="FFFFFF"/>
        <w:spacing w:before="0" w:after="0"/>
        <w:rPr>
          <w:rFonts w:eastAsia="Times New Roman"/>
          <w:b w:val="0"/>
          <w:color w:val="auto"/>
          <w:sz w:val="22"/>
          <w:szCs w:val="22"/>
        </w:rPr>
      </w:pPr>
      <w:r w:rsidRPr="00FD29C9">
        <w:rPr>
          <w:b w:val="0"/>
          <w:color w:val="auto"/>
          <w:sz w:val="22"/>
          <w:szCs w:val="22"/>
        </w:rPr>
        <w:t xml:space="preserve">PN-EN 1008:2004 </w:t>
      </w:r>
      <w:r w:rsidRPr="00FD29C9">
        <w:rPr>
          <w:b w:val="0"/>
          <w:color w:val="auto"/>
          <w:sz w:val="22"/>
          <w:szCs w:val="22"/>
          <w:shd w:val="clear" w:color="auto" w:fill="FFFFFF"/>
        </w:rPr>
        <w:t>Woda zarobowa do betonu -- Specyfikacja pobierania próbek, badanie i ocena przydatności wody zarobowej do betonu, w tym wody odzyskanej z procesów produkcji betonu</w:t>
      </w:r>
    </w:p>
    <w:p w:rsidR="00037B63" w:rsidRPr="00037B63" w:rsidRDefault="00037B63" w:rsidP="00AD74EE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jc w:val="both"/>
        <w:rPr>
          <w:i/>
        </w:rPr>
      </w:pPr>
    </w:p>
    <w:sectPr w:rsidR="00037B63" w:rsidRPr="00037B63" w:rsidSect="0083458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23A" w:rsidRDefault="00CF523A" w:rsidP="006C30C9">
      <w:pPr>
        <w:spacing w:line="240" w:lineRule="auto"/>
      </w:pPr>
      <w:r>
        <w:separator/>
      </w:r>
    </w:p>
  </w:endnote>
  <w:endnote w:type="continuationSeparator" w:id="0">
    <w:p w:rsidR="00CF523A" w:rsidRDefault="00CF523A" w:rsidP="006C30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23A" w:rsidRDefault="00CF523A" w:rsidP="006C30C9">
      <w:pPr>
        <w:spacing w:line="240" w:lineRule="auto"/>
      </w:pPr>
      <w:r>
        <w:separator/>
      </w:r>
    </w:p>
  </w:footnote>
  <w:footnote w:type="continuationSeparator" w:id="0">
    <w:p w:rsidR="00CF523A" w:rsidRDefault="00CF523A" w:rsidP="006C30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82EF167"/>
    <w:multiLevelType w:val="hybridMultilevel"/>
    <w:tmpl w:val="8B2D5E0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067C67"/>
    <w:multiLevelType w:val="hybridMultilevel"/>
    <w:tmpl w:val="D6984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669AA"/>
    <w:multiLevelType w:val="hybridMultilevel"/>
    <w:tmpl w:val="BC50C1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5B355AF"/>
    <w:multiLevelType w:val="multilevel"/>
    <w:tmpl w:val="CD888ED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4" w15:restartNumberingAfterBreak="0">
    <w:nsid w:val="2F811715"/>
    <w:multiLevelType w:val="hybridMultilevel"/>
    <w:tmpl w:val="52782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44584"/>
    <w:multiLevelType w:val="hybridMultilevel"/>
    <w:tmpl w:val="535A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47CC7"/>
    <w:multiLevelType w:val="hybridMultilevel"/>
    <w:tmpl w:val="4EFCA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145B54"/>
    <w:multiLevelType w:val="hybridMultilevel"/>
    <w:tmpl w:val="B41E7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97C4C"/>
    <w:multiLevelType w:val="hybridMultilevel"/>
    <w:tmpl w:val="2D2EA312"/>
    <w:lvl w:ilvl="0" w:tplc="6EEE3906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hint="default"/>
        <w:color w:val="632423" w:themeColor="accent2" w:themeShade="80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900E73"/>
    <w:multiLevelType w:val="hybridMultilevel"/>
    <w:tmpl w:val="FCE0B488"/>
    <w:lvl w:ilvl="0" w:tplc="041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0" w15:restartNumberingAfterBreak="0">
    <w:nsid w:val="5AD61CC5"/>
    <w:multiLevelType w:val="hybridMultilevel"/>
    <w:tmpl w:val="AF168698"/>
    <w:lvl w:ilvl="0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 w15:restartNumberingAfterBreak="0">
    <w:nsid w:val="74DA0F1D"/>
    <w:multiLevelType w:val="multilevel"/>
    <w:tmpl w:val="D6A07AB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12" w15:restartNumberingAfterBreak="0">
    <w:nsid w:val="7DA73999"/>
    <w:multiLevelType w:val="multilevel"/>
    <w:tmpl w:val="D958C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1"/>
  </w:num>
  <w:num w:numId="8">
    <w:abstractNumId w:val="8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4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3458D"/>
    <w:rsid w:val="0000019C"/>
    <w:rsid w:val="00001621"/>
    <w:rsid w:val="00036F4C"/>
    <w:rsid w:val="0003736D"/>
    <w:rsid w:val="00037B63"/>
    <w:rsid w:val="00063800"/>
    <w:rsid w:val="00081BDB"/>
    <w:rsid w:val="000C7AF7"/>
    <w:rsid w:val="001008D8"/>
    <w:rsid w:val="00133851"/>
    <w:rsid w:val="00135F85"/>
    <w:rsid w:val="00181993"/>
    <w:rsid w:val="00185245"/>
    <w:rsid w:val="001972C0"/>
    <w:rsid w:val="001A525E"/>
    <w:rsid w:val="001C333B"/>
    <w:rsid w:val="001F03E4"/>
    <w:rsid w:val="002A1A1F"/>
    <w:rsid w:val="002B2177"/>
    <w:rsid w:val="00307DC5"/>
    <w:rsid w:val="00313E27"/>
    <w:rsid w:val="00330065"/>
    <w:rsid w:val="003434D3"/>
    <w:rsid w:val="003B157A"/>
    <w:rsid w:val="003C3996"/>
    <w:rsid w:val="003C3F6E"/>
    <w:rsid w:val="003D6620"/>
    <w:rsid w:val="00446FAE"/>
    <w:rsid w:val="00485BD8"/>
    <w:rsid w:val="004A2380"/>
    <w:rsid w:val="004A7150"/>
    <w:rsid w:val="004F6EED"/>
    <w:rsid w:val="0051183A"/>
    <w:rsid w:val="00557DA4"/>
    <w:rsid w:val="006020F7"/>
    <w:rsid w:val="00627A6C"/>
    <w:rsid w:val="00637C47"/>
    <w:rsid w:val="00642E53"/>
    <w:rsid w:val="006436A8"/>
    <w:rsid w:val="00675B0C"/>
    <w:rsid w:val="00687BC0"/>
    <w:rsid w:val="006C30C9"/>
    <w:rsid w:val="006F561B"/>
    <w:rsid w:val="00744B63"/>
    <w:rsid w:val="0075344E"/>
    <w:rsid w:val="007B1F32"/>
    <w:rsid w:val="007C27A5"/>
    <w:rsid w:val="00827F71"/>
    <w:rsid w:val="008340F1"/>
    <w:rsid w:val="0083458D"/>
    <w:rsid w:val="00843463"/>
    <w:rsid w:val="008658F1"/>
    <w:rsid w:val="008729BC"/>
    <w:rsid w:val="00876630"/>
    <w:rsid w:val="00895086"/>
    <w:rsid w:val="008A5AC5"/>
    <w:rsid w:val="008E4FCA"/>
    <w:rsid w:val="008E7606"/>
    <w:rsid w:val="00947101"/>
    <w:rsid w:val="009C5E14"/>
    <w:rsid w:val="009D670D"/>
    <w:rsid w:val="009D71A4"/>
    <w:rsid w:val="009F3A0B"/>
    <w:rsid w:val="00A102FD"/>
    <w:rsid w:val="00A13A93"/>
    <w:rsid w:val="00A228FE"/>
    <w:rsid w:val="00A27E4D"/>
    <w:rsid w:val="00A40FE3"/>
    <w:rsid w:val="00A517E0"/>
    <w:rsid w:val="00A57F92"/>
    <w:rsid w:val="00A64AAF"/>
    <w:rsid w:val="00A93174"/>
    <w:rsid w:val="00AD1D1F"/>
    <w:rsid w:val="00AD74EE"/>
    <w:rsid w:val="00B30BDE"/>
    <w:rsid w:val="00B34F79"/>
    <w:rsid w:val="00B64F03"/>
    <w:rsid w:val="00B70C16"/>
    <w:rsid w:val="00BA3A22"/>
    <w:rsid w:val="00BB55F4"/>
    <w:rsid w:val="00C12FEB"/>
    <w:rsid w:val="00C15374"/>
    <w:rsid w:val="00C31017"/>
    <w:rsid w:val="00C31F12"/>
    <w:rsid w:val="00C367FC"/>
    <w:rsid w:val="00C4798F"/>
    <w:rsid w:val="00C53A45"/>
    <w:rsid w:val="00C6297D"/>
    <w:rsid w:val="00C86E34"/>
    <w:rsid w:val="00C90BD1"/>
    <w:rsid w:val="00C91687"/>
    <w:rsid w:val="00CB1AA4"/>
    <w:rsid w:val="00CD113B"/>
    <w:rsid w:val="00CE48F7"/>
    <w:rsid w:val="00CF3AB3"/>
    <w:rsid w:val="00CF41A3"/>
    <w:rsid w:val="00CF523A"/>
    <w:rsid w:val="00D04526"/>
    <w:rsid w:val="00D14BF1"/>
    <w:rsid w:val="00D37F80"/>
    <w:rsid w:val="00D5583B"/>
    <w:rsid w:val="00D845CF"/>
    <w:rsid w:val="00DC77EC"/>
    <w:rsid w:val="00DD649B"/>
    <w:rsid w:val="00DF7838"/>
    <w:rsid w:val="00E23090"/>
    <w:rsid w:val="00E2433C"/>
    <w:rsid w:val="00E24BA5"/>
    <w:rsid w:val="00E60D68"/>
    <w:rsid w:val="00E67E68"/>
    <w:rsid w:val="00E823BC"/>
    <w:rsid w:val="00E8476E"/>
    <w:rsid w:val="00E93476"/>
    <w:rsid w:val="00E93E40"/>
    <w:rsid w:val="00EA3550"/>
    <w:rsid w:val="00EA5FE7"/>
    <w:rsid w:val="00EC79E1"/>
    <w:rsid w:val="00EC7A52"/>
    <w:rsid w:val="00ED53D4"/>
    <w:rsid w:val="00F153EB"/>
    <w:rsid w:val="00F224C7"/>
    <w:rsid w:val="00F42AAB"/>
    <w:rsid w:val="00F53DD8"/>
    <w:rsid w:val="00F63B00"/>
    <w:rsid w:val="00F85B04"/>
    <w:rsid w:val="00FA2873"/>
    <w:rsid w:val="00FD138B"/>
    <w:rsid w:val="00FD29C9"/>
    <w:rsid w:val="00FD5B21"/>
    <w:rsid w:val="00FD65AF"/>
    <w:rsid w:val="00FF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CD358"/>
  <w15:docId w15:val="{6BB57DBD-2A97-400A-A459-B5518D73C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83458D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Nagwek1">
    <w:name w:val="heading 1"/>
    <w:basedOn w:val="Normalny"/>
    <w:next w:val="Normalny"/>
    <w:qFormat/>
    <w:rsid w:val="00EF7B96"/>
    <w:pPr>
      <w:spacing w:before="48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EF7B96"/>
    <w:pPr>
      <w:spacing w:before="360" w:after="80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Nagwek4">
    <w:name w:val="heading 4"/>
    <w:basedOn w:val="Normalny"/>
    <w:next w:val="Normalny"/>
    <w:qFormat/>
    <w:rsid w:val="00EF7B96"/>
    <w:pPr>
      <w:spacing w:before="240" w:after="40"/>
      <w:outlineLvl w:val="3"/>
    </w:pPr>
    <w:rPr>
      <w:i/>
      <w:iCs/>
      <w:color w:val="666666"/>
    </w:rPr>
  </w:style>
  <w:style w:type="paragraph" w:styleId="Nagwek5">
    <w:name w:val="heading 5"/>
    <w:basedOn w:val="Normalny"/>
    <w:next w:val="Normalny"/>
    <w:qFormat/>
    <w:rsid w:val="00EF7B9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Nagwek6">
    <w:name w:val="heading 6"/>
    <w:basedOn w:val="Normalny"/>
    <w:next w:val="Normalny"/>
    <w:qFormat/>
    <w:rsid w:val="00EF7B9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480" w:after="120"/>
    </w:pPr>
    <w:rPr>
      <w:b/>
      <w:bCs/>
      <w:sz w:val="72"/>
      <w:szCs w:val="72"/>
    </w:rPr>
  </w:style>
  <w:style w:type="paragraph" w:styleId="Podtytu">
    <w:name w:val="Subtitle"/>
    <w:basedOn w:val="Normalny"/>
    <w:qFormat/>
    <w:rsid w:val="00EF7B96"/>
    <w:pPr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CD1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85B04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F85B04"/>
    <w:rPr>
      <w:i/>
      <w:iCs/>
      <w:color w:val="4F81BD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F85B0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5B04"/>
    <w:rPr>
      <w:rFonts w:ascii="Arial" w:eastAsia="Arial" w:hAnsi="Arial" w:cs="Arial"/>
      <w:i/>
      <w:iCs/>
      <w:color w:val="404040" w:themeColor="text1" w:themeTint="BF"/>
      <w:sz w:val="22"/>
      <w:szCs w:val="22"/>
    </w:rPr>
  </w:style>
  <w:style w:type="character" w:styleId="Pogrubienie">
    <w:name w:val="Strong"/>
    <w:basedOn w:val="Domylnaczcionkaakapitu"/>
    <w:qFormat/>
    <w:rsid w:val="00F85B04"/>
    <w:rPr>
      <w:b/>
      <w:bCs/>
    </w:rPr>
  </w:style>
  <w:style w:type="character" w:styleId="Uwydatnienie">
    <w:name w:val="Emphasis"/>
    <w:basedOn w:val="Domylnaczcionkaakapitu"/>
    <w:qFormat/>
    <w:rsid w:val="00F85B04"/>
    <w:rPr>
      <w:i/>
      <w:iCs/>
    </w:rPr>
  </w:style>
  <w:style w:type="paragraph" w:customStyle="1" w:styleId="TEKST">
    <w:name w:val="TEKST"/>
    <w:basedOn w:val="Normalny"/>
    <w:link w:val="TEKSTZnak"/>
    <w:qFormat/>
    <w:rsid w:val="00CE48F7"/>
    <w:pPr>
      <w:spacing w:line="360" w:lineRule="auto"/>
      <w:ind w:firstLine="720"/>
      <w:jc w:val="both"/>
    </w:pPr>
    <w:rPr>
      <w:rFonts w:ascii="Arial Narrow" w:hAnsi="Arial Narrow" w:cs="Times New Roman"/>
      <w:color w:val="595959"/>
      <w:lang w:eastAsia="en-US" w:bidi="en-US"/>
    </w:rPr>
  </w:style>
  <w:style w:type="character" w:customStyle="1" w:styleId="TEKSTZnak">
    <w:name w:val="TEKST Znak"/>
    <w:basedOn w:val="Domylnaczcionkaakapitu"/>
    <w:link w:val="TEKST"/>
    <w:rsid w:val="00CE48F7"/>
    <w:rPr>
      <w:rFonts w:ascii="Arial Narrow" w:eastAsia="Arial" w:hAnsi="Arial Narrow"/>
      <w:color w:val="595959"/>
      <w:sz w:val="22"/>
      <w:szCs w:val="22"/>
      <w:lang w:eastAsia="en-US" w:bidi="en-US"/>
    </w:rPr>
  </w:style>
  <w:style w:type="paragraph" w:customStyle="1" w:styleId="punktory">
    <w:name w:val="punktory"/>
    <w:basedOn w:val="Normalny"/>
    <w:link w:val="punktoryZnak"/>
    <w:qFormat/>
    <w:rsid w:val="00CE48F7"/>
    <w:pPr>
      <w:numPr>
        <w:numId w:val="8"/>
      </w:numPr>
      <w:tabs>
        <w:tab w:val="left" w:pos="709"/>
      </w:tabs>
      <w:spacing w:after="120" w:line="240" w:lineRule="auto"/>
      <w:ind w:left="709" w:hanging="357"/>
    </w:pPr>
    <w:rPr>
      <w:rFonts w:ascii="Arial Narrow" w:hAnsi="Arial Narrow" w:cs="Times New Roman"/>
      <w:color w:val="595959"/>
      <w:lang w:eastAsia="en-US" w:bidi="en-US"/>
    </w:rPr>
  </w:style>
  <w:style w:type="character" w:customStyle="1" w:styleId="punktoryZnak">
    <w:name w:val="punktory Znak"/>
    <w:basedOn w:val="Domylnaczcionkaakapitu"/>
    <w:link w:val="punktory"/>
    <w:rsid w:val="00CE48F7"/>
    <w:rPr>
      <w:rFonts w:ascii="Arial Narrow" w:eastAsia="Arial" w:hAnsi="Arial Narrow"/>
      <w:color w:val="595959"/>
      <w:sz w:val="22"/>
      <w:szCs w:val="22"/>
      <w:lang w:eastAsia="en-US" w:bidi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6C30C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C30C9"/>
    <w:rPr>
      <w:rFonts w:ascii="Arial" w:eastAsia="Arial" w:hAnsi="Arial" w:cs="Arial"/>
      <w:color w:val="000000"/>
    </w:rPr>
  </w:style>
  <w:style w:type="character" w:styleId="Odwoanieprzypisukocowego">
    <w:name w:val="endnote reference"/>
    <w:basedOn w:val="Domylnaczcionkaakapitu"/>
    <w:semiHidden/>
    <w:unhideWhenUsed/>
    <w:rsid w:val="006C30C9"/>
    <w:rPr>
      <w:vertAlign w:val="superscript"/>
    </w:rPr>
  </w:style>
  <w:style w:type="paragraph" w:customStyle="1" w:styleId="Default">
    <w:name w:val="Default"/>
    <w:rsid w:val="001972C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000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semiHidden/>
    <w:unhideWhenUsed/>
    <w:rsid w:val="00675B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75B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75B0C"/>
    <w:rPr>
      <w:rFonts w:ascii="Arial" w:eastAsia="Arial" w:hAnsi="Arial" w:cs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75B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75B0C"/>
    <w:rPr>
      <w:rFonts w:ascii="Arial" w:eastAsia="Arial" w:hAnsi="Arial" w:cs="Arial"/>
      <w:b/>
      <w:bCs/>
      <w:color w:val="000000"/>
    </w:rPr>
  </w:style>
  <w:style w:type="paragraph" w:styleId="Tekstdymka">
    <w:name w:val="Balloon Text"/>
    <w:basedOn w:val="Normalny"/>
    <w:link w:val="TekstdymkaZnak"/>
    <w:semiHidden/>
    <w:unhideWhenUsed/>
    <w:rsid w:val="00675B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75B0C"/>
    <w:rPr>
      <w:rFonts w:ascii="Segoe UI" w:eastAsia="Arial" w:hAnsi="Segoe UI" w:cs="Segoe U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675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13700-9F7B-487F-996A-F100B2A1E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5</Pages>
  <Words>1202</Words>
  <Characters>7216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44</cp:revision>
  <dcterms:created xsi:type="dcterms:W3CDTF">2012-09-13T09:22:00Z</dcterms:created>
  <dcterms:modified xsi:type="dcterms:W3CDTF">2017-09-11T10:00:00Z</dcterms:modified>
</cp:coreProperties>
</file>