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261" w:rsidRDefault="00AB4261" w:rsidP="00AD74EE">
      <w:pPr>
        <w:spacing w:line="240" w:lineRule="auto"/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AB4261" w:rsidRDefault="00AB4261" w:rsidP="00AD74EE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AB4261" w:rsidRDefault="00AB4261" w:rsidP="00AD74EE">
      <w:pPr>
        <w:pStyle w:val="Nagwek1"/>
        <w:spacing w:line="240" w:lineRule="auto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A0486A" w:rsidRDefault="00A0486A" w:rsidP="00A0486A">
      <w:pPr>
        <w:jc w:val="center"/>
        <w:rPr>
          <w:b/>
        </w:rPr>
      </w:pPr>
      <w:bookmarkStart w:id="0" w:name="h_up8atkaaflr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AB4261" w:rsidRDefault="00AB4261" w:rsidP="00AD74EE">
      <w:pPr>
        <w:pStyle w:val="Nagwek1"/>
        <w:spacing w:line="240" w:lineRule="auto"/>
      </w:pPr>
      <w:r>
        <w:t xml:space="preserve">ST </w:t>
      </w:r>
      <w:r w:rsidR="00E505CA">
        <w:t>02.04</w:t>
      </w:r>
      <w:r>
        <w:t xml:space="preserve"> Konstrukcje metalowe</w:t>
      </w:r>
    </w:p>
    <w:p w:rsidR="00AB4261" w:rsidRDefault="00AB4261" w:rsidP="00AD74EE">
      <w:pPr>
        <w:spacing w:line="240" w:lineRule="auto"/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60"/>
      </w:tblGrid>
      <w:tr w:rsidR="00AB426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B4261" w:rsidRDefault="00AB4261" w:rsidP="00AD74EE">
            <w:pPr>
              <w:spacing w:line="240" w:lineRule="auto"/>
            </w:pPr>
            <w:r>
              <w:t>45200000-9 Roboty budowlane</w:t>
            </w:r>
          </w:p>
        </w:tc>
      </w:tr>
    </w:tbl>
    <w:p w:rsidR="00AB4261" w:rsidRDefault="00AB4261" w:rsidP="00AD74EE">
      <w:pPr>
        <w:spacing w:line="240" w:lineRule="auto"/>
      </w:pPr>
    </w:p>
    <w:p w:rsidR="00AB4261" w:rsidRDefault="00AB4261" w:rsidP="00AD74EE">
      <w:pPr>
        <w:spacing w:line="240" w:lineRule="auto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Szczegółowa Specyfikacja Techniczna jest stosowana jako dokument przetargowy i kontraktowy przy zlecaniu i realizacji robót wymienionych poniżej.</w:t>
      </w:r>
    </w:p>
    <w:p w:rsidR="00AB4261" w:rsidRDefault="00AB4261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2637F1" w:rsidRDefault="00AB4261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  <w:r>
        <w:rPr>
          <w:color w:val="auto"/>
        </w:rPr>
        <w:t>Wykonanie</w:t>
      </w:r>
      <w:r w:rsidRPr="002637F1">
        <w:rPr>
          <w:color w:val="auto"/>
        </w:rPr>
        <w:t xml:space="preserve"> i odbioru robót</w:t>
      </w:r>
      <w:r>
        <w:rPr>
          <w:color w:val="auto"/>
        </w:rPr>
        <w:t xml:space="preserve"> </w:t>
      </w:r>
      <w:r w:rsidRPr="002637F1">
        <w:rPr>
          <w:color w:val="auto"/>
        </w:rPr>
        <w:t>monta</w:t>
      </w:r>
      <w:r>
        <w:rPr>
          <w:rFonts w:eastAsia="TimesNewRoman"/>
          <w:color w:val="auto"/>
        </w:rPr>
        <w:t>ż</w:t>
      </w:r>
      <w:r w:rsidRPr="002637F1">
        <w:rPr>
          <w:color w:val="auto"/>
        </w:rPr>
        <w:t>owych e</w:t>
      </w:r>
      <w:r>
        <w:rPr>
          <w:color w:val="auto"/>
        </w:rPr>
        <w:t>lementów stalowych konstrukcji:</w:t>
      </w:r>
    </w:p>
    <w:p w:rsidR="00035FC0" w:rsidRDefault="00AB4261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2637F1">
        <w:rPr>
          <w:color w:val="auto"/>
        </w:rPr>
        <w:t>- Dostawa i monta</w:t>
      </w:r>
      <w:r>
        <w:rPr>
          <w:rFonts w:eastAsia="TimesNewRoman"/>
          <w:color w:val="auto"/>
        </w:rPr>
        <w:t>ż</w:t>
      </w:r>
      <w:r w:rsidRPr="002637F1">
        <w:rPr>
          <w:rFonts w:eastAsia="TimesNewRoman"/>
          <w:color w:val="auto"/>
        </w:rPr>
        <w:t xml:space="preserve"> </w:t>
      </w:r>
      <w:r w:rsidRPr="002637F1">
        <w:rPr>
          <w:color w:val="auto"/>
        </w:rPr>
        <w:t>stalowych wymianów, st</w:t>
      </w:r>
      <w:r>
        <w:rPr>
          <w:rFonts w:eastAsia="TimesNewRoman"/>
          <w:color w:val="auto"/>
        </w:rPr>
        <w:t>ęż</w:t>
      </w:r>
      <w:r w:rsidRPr="002637F1">
        <w:rPr>
          <w:color w:val="auto"/>
        </w:rPr>
        <w:t>e</w:t>
      </w:r>
      <w:r w:rsidRPr="002637F1">
        <w:rPr>
          <w:rFonts w:eastAsia="TimesNewRoman"/>
          <w:color w:val="auto"/>
        </w:rPr>
        <w:t>ń</w:t>
      </w:r>
      <w:r w:rsidRPr="002637F1">
        <w:rPr>
          <w:color w:val="auto"/>
        </w:rPr>
        <w:t>, zastrzałów, t</w:t>
      </w:r>
      <w:r>
        <w:rPr>
          <w:rFonts w:eastAsia="TimesNewRoman"/>
          <w:color w:val="auto"/>
        </w:rPr>
        <w:t>ęż</w:t>
      </w:r>
      <w:r w:rsidRPr="002637F1">
        <w:rPr>
          <w:color w:val="auto"/>
        </w:rPr>
        <w:t>ników</w:t>
      </w:r>
      <w:r>
        <w:rPr>
          <w:color w:val="auto"/>
        </w:rPr>
        <w:t xml:space="preserve"> zabezpieczone </w:t>
      </w:r>
      <w:r w:rsidRPr="002637F1">
        <w:rPr>
          <w:color w:val="auto"/>
        </w:rPr>
        <w:t>antykorozyjnie przez malowanie</w:t>
      </w:r>
    </w:p>
    <w:p w:rsidR="00035FC0" w:rsidRDefault="00035FC0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  <w:r>
        <w:rPr>
          <w:color w:val="auto"/>
        </w:rPr>
        <w:t xml:space="preserve">- Dostawa i montaż słupków stalowych </w:t>
      </w:r>
      <w:r w:rsidR="00AD681F">
        <w:rPr>
          <w:color w:val="auto"/>
        </w:rPr>
        <w:t>-</w:t>
      </w:r>
      <w:r>
        <w:rPr>
          <w:color w:val="auto"/>
        </w:rPr>
        <w:t xml:space="preserve"> element</w:t>
      </w:r>
      <w:r w:rsidR="00AD681F">
        <w:rPr>
          <w:color w:val="auto"/>
        </w:rPr>
        <w:t>y</w:t>
      </w:r>
      <w:r>
        <w:rPr>
          <w:color w:val="auto"/>
        </w:rPr>
        <w:t xml:space="preserve"> wsporcz</w:t>
      </w:r>
      <w:r w:rsidR="00AD681F">
        <w:rPr>
          <w:color w:val="auto"/>
        </w:rPr>
        <w:t xml:space="preserve">e dla obudowy centrali </w:t>
      </w:r>
      <w:r>
        <w:rPr>
          <w:color w:val="auto"/>
        </w:rPr>
        <w:t xml:space="preserve">wentylacyjnych zabezpieczone </w:t>
      </w:r>
      <w:r w:rsidRPr="002637F1">
        <w:rPr>
          <w:color w:val="auto"/>
        </w:rPr>
        <w:t>antykorozyjnie przez malowanie</w:t>
      </w:r>
    </w:p>
    <w:p w:rsidR="00481F8B" w:rsidRDefault="00481F8B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  <w:r>
        <w:rPr>
          <w:color w:val="auto"/>
        </w:rPr>
        <w:t>- Dostawa i montaż belek stalowych – elementy wsporcze dla central wentylacyjnych</w:t>
      </w:r>
    </w:p>
    <w:p w:rsidR="00035FC0" w:rsidRDefault="00035FC0" w:rsidP="00481F8B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481F8B">
        <w:rPr>
          <w:color w:val="auto"/>
        </w:rPr>
        <w:t xml:space="preserve">- Dostawa i montaż stalowych rur </w:t>
      </w:r>
      <w:r w:rsidR="00481F8B" w:rsidRPr="00481F8B">
        <w:rPr>
          <w:color w:val="auto"/>
        </w:rPr>
        <w:t>tworzących konstrukcje nośną ściany osłonowej z blachy perforowanej.</w:t>
      </w:r>
    </w:p>
    <w:p w:rsidR="00481F8B" w:rsidRPr="00481F8B" w:rsidRDefault="00481F8B" w:rsidP="00481F8B">
      <w:pPr>
        <w:autoSpaceDE w:val="0"/>
        <w:autoSpaceDN w:val="0"/>
        <w:adjustRightInd w:val="0"/>
        <w:spacing w:line="240" w:lineRule="auto"/>
        <w:rPr>
          <w:color w:val="auto"/>
        </w:rPr>
      </w:pPr>
      <w:r>
        <w:rPr>
          <w:color w:val="auto"/>
        </w:rPr>
        <w:t xml:space="preserve">- </w:t>
      </w:r>
      <w:r w:rsidRPr="00481F8B">
        <w:rPr>
          <w:color w:val="auto"/>
        </w:rPr>
        <w:t>Dostawa i montaż</w:t>
      </w:r>
      <w:r>
        <w:rPr>
          <w:color w:val="auto"/>
        </w:rPr>
        <w:t xml:space="preserve"> głowic słupów pod oparcie dźwigarów</w:t>
      </w:r>
    </w:p>
    <w:p w:rsidR="00AB4261" w:rsidRPr="002637F1" w:rsidRDefault="00AB4261" w:rsidP="002637F1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2637F1">
        <w:rPr>
          <w:color w:val="auto"/>
        </w:rPr>
        <w:t>- Dostawa i monta</w:t>
      </w:r>
      <w:r>
        <w:rPr>
          <w:rFonts w:eastAsia="TimesNewRoman"/>
          <w:color w:val="auto"/>
        </w:rPr>
        <w:t>ż</w:t>
      </w:r>
      <w:r w:rsidRPr="002637F1">
        <w:rPr>
          <w:rFonts w:eastAsia="TimesNewRoman"/>
          <w:color w:val="auto"/>
        </w:rPr>
        <w:t xml:space="preserve"> </w:t>
      </w:r>
      <w:r w:rsidR="008535FC">
        <w:rPr>
          <w:color w:val="auto"/>
        </w:rPr>
        <w:t>stalowego pomostu techniczne</w:t>
      </w:r>
      <w:r w:rsidR="00A137D7">
        <w:rPr>
          <w:color w:val="auto"/>
        </w:rPr>
        <w:t>g</w:t>
      </w:r>
      <w:r w:rsidR="008535FC">
        <w:rPr>
          <w:color w:val="auto"/>
        </w:rPr>
        <w:t>o</w:t>
      </w:r>
    </w:p>
    <w:p w:rsidR="00AB4261" w:rsidRDefault="00AB4261" w:rsidP="00AD74EE">
      <w:pPr>
        <w:spacing w:line="240" w:lineRule="auto"/>
        <w:jc w:val="both"/>
      </w:pPr>
    </w:p>
    <w:p w:rsidR="00AB4261" w:rsidRPr="00E644B4" w:rsidRDefault="00AB4261" w:rsidP="00AD74EE">
      <w:pPr>
        <w:spacing w:line="240" w:lineRule="auto"/>
        <w:jc w:val="both"/>
        <w:rPr>
          <w:b/>
          <w:bCs/>
          <w:color w:val="000000" w:themeColor="text1"/>
        </w:rPr>
      </w:pPr>
      <w:r w:rsidRPr="00E644B4">
        <w:rPr>
          <w:b/>
          <w:bCs/>
          <w:color w:val="000000" w:themeColor="text1"/>
        </w:rPr>
        <w:t>2. MATERIAŁY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 xml:space="preserve">Stal konstrukcyjna </w:t>
      </w:r>
      <w:r w:rsidRPr="008A6CCF">
        <w:rPr>
          <w:color w:val="auto"/>
        </w:rPr>
        <w:t>St3s i 18G2</w:t>
      </w:r>
      <w:r w:rsidR="00B90D73" w:rsidRPr="008A6CCF">
        <w:rPr>
          <w:color w:val="auto"/>
        </w:rPr>
        <w:t xml:space="preserve"> </w:t>
      </w:r>
      <w:r w:rsidRPr="008708F6">
        <w:rPr>
          <w:color w:val="auto"/>
        </w:rPr>
        <w:t>zabezpieczona powłokami malarskimi,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Stal konstrukcyjna stosowana do wykonywania elementów konstrukcji stalowych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powinna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norm: PN-EN 10020:2003, PN-EN 10027-1:2016-12,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  <w:lang w:val="en-US"/>
        </w:rPr>
      </w:pPr>
      <w:r w:rsidRPr="008708F6">
        <w:rPr>
          <w:color w:val="auto"/>
          <w:lang w:val="en-US"/>
        </w:rPr>
        <w:t>PN-EN 10027-2:2015-07, PN-EN 10021:2009, PN-EN 10079:2009, PN-EN 10204:2006,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PN-90/H-01103, PN-87/H-01104, PN-88/H-01105, a ponadto: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Wyroby walcowane – kształtowniki:</w:t>
      </w:r>
    </w:p>
    <w:p w:rsidR="00AB4261" w:rsidRPr="008708F6" w:rsidRDefault="00AB4261" w:rsidP="00CF01AC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8708F6">
        <w:rPr>
          <w:b w:val="0"/>
          <w:bCs w:val="0"/>
          <w:color w:val="auto"/>
          <w:sz w:val="22"/>
          <w:szCs w:val="22"/>
        </w:rPr>
        <w:t>– dwuteowniki powinny odpowiada</w:t>
      </w:r>
      <w:r w:rsidRPr="008708F6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8708F6">
        <w:rPr>
          <w:b w:val="0"/>
          <w:bCs w:val="0"/>
          <w:color w:val="auto"/>
          <w:sz w:val="22"/>
          <w:szCs w:val="22"/>
        </w:rPr>
        <w:t>wymaganiom norm: PN-EN 10024:1998, PN-EN 10365:2017-03,</w:t>
      </w:r>
    </w:p>
    <w:p w:rsidR="00AB4261" w:rsidRPr="008708F6" w:rsidRDefault="00AB4261" w:rsidP="00CF01AC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8708F6">
        <w:rPr>
          <w:b w:val="0"/>
          <w:bCs w:val="0"/>
          <w:color w:val="auto"/>
          <w:sz w:val="22"/>
          <w:szCs w:val="22"/>
        </w:rPr>
        <w:lastRenderedPageBreak/>
        <w:t>– ceowniki powinny odpowiada</w:t>
      </w:r>
      <w:r w:rsidRPr="008708F6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8708F6">
        <w:rPr>
          <w:b w:val="0"/>
          <w:bCs w:val="0"/>
          <w:color w:val="auto"/>
          <w:sz w:val="22"/>
          <w:szCs w:val="22"/>
        </w:rPr>
        <w:t>wymaganiom norm: PN-71/H-93451 PN-EN 10365:2017-03 oraz PN-EN 10279:2003,</w:t>
      </w:r>
    </w:p>
    <w:p w:rsidR="00AB4261" w:rsidRPr="008708F6" w:rsidRDefault="00AB4261" w:rsidP="008708F6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8708F6">
        <w:rPr>
          <w:b w:val="0"/>
          <w:bCs w:val="0"/>
          <w:color w:val="auto"/>
          <w:sz w:val="22"/>
          <w:szCs w:val="22"/>
        </w:rPr>
        <w:t>– teowniki powinny odpowiada</w:t>
      </w:r>
      <w:r w:rsidRPr="008708F6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8708F6">
        <w:rPr>
          <w:b w:val="0"/>
          <w:bCs w:val="0"/>
          <w:color w:val="auto"/>
          <w:sz w:val="22"/>
          <w:szCs w:val="22"/>
        </w:rPr>
        <w:t>wymaganiom norm: PN-EN 10055:1999,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k</w:t>
      </w:r>
      <w:r w:rsidRPr="008708F6">
        <w:rPr>
          <w:rFonts w:eastAsia="TimesNewRoman"/>
          <w:color w:val="auto"/>
        </w:rPr>
        <w:t>ą</w:t>
      </w:r>
      <w:r w:rsidRPr="008708F6">
        <w:rPr>
          <w:color w:val="auto"/>
        </w:rPr>
        <w:t>towniki powinny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norm: PN-EN 10056-1:2017-03 oraz PN-EN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10056-2 :1998, PN-EN 10056-2:1998/Ap1:2003,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Kształtowniki stosowane do wykonania konstrukcji stalowych powinny ponadto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nast</w:t>
      </w:r>
      <w:r w:rsidRPr="008708F6">
        <w:rPr>
          <w:rFonts w:eastAsia="TimesNewRoman"/>
          <w:color w:val="auto"/>
        </w:rPr>
        <w:t>ę</w:t>
      </w:r>
      <w:r w:rsidRPr="008708F6">
        <w:rPr>
          <w:color w:val="auto"/>
        </w:rPr>
        <w:t>puj</w:t>
      </w:r>
      <w:r w:rsidRPr="008708F6">
        <w:rPr>
          <w:rFonts w:eastAsia="TimesNewRoman"/>
          <w:color w:val="auto"/>
        </w:rPr>
        <w:t>ą</w:t>
      </w:r>
      <w:r w:rsidRPr="008708F6">
        <w:rPr>
          <w:color w:val="auto"/>
        </w:rPr>
        <w:t>cym wymaganiom: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atesty hutnicze i za</w:t>
      </w:r>
      <w:r w:rsidRPr="008708F6">
        <w:rPr>
          <w:rFonts w:eastAsia="TimesNewRoman"/>
          <w:color w:val="auto"/>
        </w:rPr>
        <w:t>ś</w:t>
      </w:r>
      <w:r w:rsidRPr="008708F6">
        <w:rPr>
          <w:color w:val="auto"/>
        </w:rPr>
        <w:t>wiadczenia odbioru,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trwałe ocechowanie,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wybite znaki cechowe.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Wyroby walcowane – blachy: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blachy uniwersalne powinny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normy: PN-H-92203:1994,</w:t>
      </w:r>
    </w:p>
    <w:p w:rsidR="00AB4261" w:rsidRPr="008708F6" w:rsidRDefault="00AB4261" w:rsidP="008708F6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8708F6">
        <w:rPr>
          <w:b w:val="0"/>
          <w:bCs w:val="0"/>
          <w:color w:val="auto"/>
          <w:sz w:val="22"/>
          <w:szCs w:val="22"/>
        </w:rPr>
        <w:t>– blachy grube powinny odpowiada</w:t>
      </w:r>
      <w:r w:rsidRPr="008708F6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8708F6">
        <w:rPr>
          <w:b w:val="0"/>
          <w:bCs w:val="0"/>
          <w:color w:val="auto"/>
          <w:sz w:val="22"/>
          <w:szCs w:val="22"/>
        </w:rPr>
        <w:t>wymaganiom normy: PN-EN 10029:2011,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 xml:space="preserve">– blachy </w:t>
      </w:r>
      <w:r w:rsidRPr="008708F6">
        <w:rPr>
          <w:rFonts w:eastAsia="TimesNewRoman"/>
          <w:color w:val="auto"/>
        </w:rPr>
        <w:t>ż</w:t>
      </w:r>
      <w:r w:rsidRPr="008708F6">
        <w:rPr>
          <w:color w:val="auto"/>
        </w:rPr>
        <w:t>eberkowe powinny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normy: PN-73/H-92127,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bednarka powinna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normy: PN-76/H-92325.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8708F6">
        <w:rPr>
          <w:color w:val="auto"/>
        </w:rPr>
        <w:t>Blachy stosowane do wykonania konstrukcji stalowych powinny ponadto odpowiada</w:t>
      </w:r>
      <w:r w:rsidRPr="008708F6">
        <w:rPr>
          <w:rFonts w:eastAsia="TimesNewRoman"/>
          <w:color w:val="auto"/>
        </w:rPr>
        <w:t>ć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nast</w:t>
      </w:r>
      <w:r w:rsidRPr="008708F6">
        <w:rPr>
          <w:rFonts w:eastAsia="TimesNewRoman"/>
          <w:color w:val="auto"/>
        </w:rPr>
        <w:t>ę</w:t>
      </w:r>
      <w:r w:rsidRPr="008708F6">
        <w:rPr>
          <w:color w:val="auto"/>
        </w:rPr>
        <w:t>puj</w:t>
      </w:r>
      <w:r w:rsidRPr="008708F6">
        <w:rPr>
          <w:rFonts w:eastAsia="TimesNewRoman"/>
          <w:color w:val="auto"/>
        </w:rPr>
        <w:t>ą</w:t>
      </w:r>
      <w:r w:rsidRPr="008708F6">
        <w:rPr>
          <w:color w:val="auto"/>
        </w:rPr>
        <w:t>cym wymaganiom: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atesty hutnicze i za</w:t>
      </w:r>
      <w:r w:rsidRPr="008708F6">
        <w:rPr>
          <w:rFonts w:eastAsia="TimesNewRoman"/>
          <w:color w:val="auto"/>
        </w:rPr>
        <w:t>ś</w:t>
      </w:r>
      <w:r w:rsidRPr="008708F6">
        <w:rPr>
          <w:color w:val="auto"/>
        </w:rPr>
        <w:t>wiadczenia odbioru,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trwałe ocechowanie,</w:t>
      </w:r>
    </w:p>
    <w:p w:rsidR="00AB4261" w:rsidRPr="008708F6" w:rsidRDefault="00AB4261" w:rsidP="00654E5E">
      <w:pPr>
        <w:spacing w:line="240" w:lineRule="auto"/>
        <w:jc w:val="both"/>
        <w:rPr>
          <w:color w:val="auto"/>
        </w:rPr>
      </w:pPr>
      <w:r w:rsidRPr="008708F6">
        <w:rPr>
          <w:color w:val="auto"/>
        </w:rPr>
        <w:t>– mie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wybite znaki cechowe.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Ł</w:t>
      </w:r>
      <w:r w:rsidRPr="008708F6">
        <w:rPr>
          <w:rFonts w:eastAsia="TimesNewRoman"/>
          <w:color w:val="auto"/>
        </w:rPr>
        <w:t>ą</w:t>
      </w:r>
      <w:r w:rsidRPr="008708F6">
        <w:rPr>
          <w:color w:val="auto"/>
        </w:rPr>
        <w:t>czniki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8708F6">
        <w:rPr>
          <w:rFonts w:eastAsia="TimesNewRoman"/>
          <w:color w:val="auto"/>
        </w:rPr>
        <w:t>Ś</w:t>
      </w:r>
      <w:r w:rsidRPr="008708F6">
        <w:rPr>
          <w:color w:val="auto"/>
        </w:rPr>
        <w:t>ruby, nakr</w:t>
      </w:r>
      <w:r w:rsidRPr="008708F6">
        <w:rPr>
          <w:rFonts w:eastAsia="TimesNewRoman"/>
          <w:color w:val="auto"/>
        </w:rPr>
        <w:t>ę</w:t>
      </w:r>
      <w:r w:rsidRPr="008708F6">
        <w:rPr>
          <w:color w:val="auto"/>
        </w:rPr>
        <w:t>tki i inne akcesoria do ł</w:t>
      </w:r>
      <w:r w:rsidRPr="008708F6">
        <w:rPr>
          <w:rFonts w:eastAsia="TimesNewRoman"/>
          <w:color w:val="auto"/>
        </w:rPr>
        <w:t>ą</w:t>
      </w:r>
      <w:r w:rsidRPr="008708F6">
        <w:rPr>
          <w:color w:val="auto"/>
        </w:rPr>
        <w:t>czenia konstrukcji stalowych powinny odpowiada</w:t>
      </w:r>
      <w:r w:rsidRPr="008708F6">
        <w:rPr>
          <w:rFonts w:eastAsia="TimesNewRoman"/>
          <w:color w:val="auto"/>
        </w:rPr>
        <w:t>ć</w:t>
      </w:r>
    </w:p>
    <w:p w:rsidR="00AB4261" w:rsidRPr="008708F6" w:rsidRDefault="00AB4261" w:rsidP="008708F6">
      <w:pPr>
        <w:pStyle w:val="Nagwek1"/>
        <w:shd w:val="clear" w:color="auto" w:fill="FFFFFF"/>
        <w:spacing w:before="0" w:after="0"/>
        <w:rPr>
          <w:color w:val="0071B9"/>
          <w:sz w:val="32"/>
          <w:szCs w:val="32"/>
          <w:lang w:val="en-US"/>
        </w:rPr>
      </w:pPr>
      <w:r w:rsidRPr="008708F6">
        <w:rPr>
          <w:b w:val="0"/>
          <w:bCs w:val="0"/>
          <w:color w:val="auto"/>
          <w:sz w:val="22"/>
          <w:szCs w:val="22"/>
          <w:lang w:val="en-US"/>
        </w:rPr>
        <w:t>wymaganiom norm: PN-EN ISO 898-2:2012, PN-EN ISO 898-5:2012, PN-EN ISO 898-1:2013-06, PN-EN 26157-1:1998, PN-EN 26157-3:1998, PN-EN ISO 6157-2:2006</w:t>
      </w:r>
      <w:r w:rsidRPr="008708F6">
        <w:rPr>
          <w:color w:val="auto"/>
          <w:sz w:val="22"/>
          <w:szCs w:val="22"/>
          <w:lang w:val="en-US"/>
        </w:rPr>
        <w:t>,</w:t>
      </w:r>
      <w:r>
        <w:rPr>
          <w:color w:val="0071B9"/>
          <w:sz w:val="32"/>
          <w:szCs w:val="32"/>
          <w:lang w:val="en-US"/>
        </w:rPr>
        <w:t xml:space="preserve"> </w:t>
      </w:r>
      <w:r w:rsidRPr="008708F6">
        <w:rPr>
          <w:b w:val="0"/>
          <w:bCs w:val="0"/>
          <w:color w:val="auto"/>
          <w:sz w:val="22"/>
          <w:szCs w:val="22"/>
          <w:lang w:val="en-US"/>
        </w:rPr>
        <w:t>a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ponadto: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 xml:space="preserve">– </w:t>
      </w:r>
      <w:r w:rsidRPr="008708F6">
        <w:rPr>
          <w:rFonts w:eastAsia="TimesNewRoman"/>
          <w:color w:val="auto"/>
        </w:rPr>
        <w:t>ś</w:t>
      </w:r>
      <w:r w:rsidRPr="008708F6">
        <w:rPr>
          <w:color w:val="auto"/>
        </w:rPr>
        <w:t>ruby powinny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</w:t>
      </w:r>
      <w:r>
        <w:rPr>
          <w:color w:val="auto"/>
        </w:rPr>
        <w:t>aganiom norm: PN-EN ISO 4014:2011</w:t>
      </w:r>
      <w:r w:rsidRPr="008708F6">
        <w:rPr>
          <w:color w:val="auto"/>
        </w:rPr>
        <w:t>, PN-61/M-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>
        <w:rPr>
          <w:color w:val="auto"/>
        </w:rPr>
        <w:t>82331</w:t>
      </w:r>
      <w:r w:rsidRPr="008708F6">
        <w:rPr>
          <w:color w:val="auto"/>
        </w:rPr>
        <w:t>,</w:t>
      </w:r>
    </w:p>
    <w:p w:rsidR="00AB4261" w:rsidRPr="008708F6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>– nakr</w:t>
      </w:r>
      <w:r w:rsidRPr="008708F6">
        <w:rPr>
          <w:rFonts w:eastAsia="TimesNewRoman"/>
          <w:color w:val="auto"/>
        </w:rPr>
        <w:t>ę</w:t>
      </w:r>
      <w:r w:rsidRPr="008708F6">
        <w:rPr>
          <w:color w:val="auto"/>
        </w:rPr>
        <w:t>tki powinny odpowiada</w:t>
      </w:r>
      <w:r w:rsidRPr="008708F6">
        <w:rPr>
          <w:rFonts w:eastAsia="TimesNewRoman"/>
          <w:color w:val="auto"/>
        </w:rPr>
        <w:t xml:space="preserve">ć </w:t>
      </w:r>
      <w:r w:rsidRPr="008708F6">
        <w:rPr>
          <w:color w:val="auto"/>
        </w:rPr>
        <w:t>wymaganiom normy: PN-83/M-82171,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8708F6">
        <w:rPr>
          <w:color w:val="auto"/>
        </w:rPr>
        <w:t xml:space="preserve">– </w:t>
      </w:r>
      <w:r w:rsidRPr="00BD7680">
        <w:rPr>
          <w:color w:val="auto"/>
        </w:rPr>
        <w:t>podkładki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wymaganiom norm: PN-EN ISO 887:2003, PN-ISO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10673:2009, PN-79/M-82009, oraz PN-83/M-82039,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nity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wymaganiom norm: PN-88/M-82954.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Materiały do spawania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Materiały do spawania konstrukcji stalowych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wymaganiom normy:</w:t>
      </w:r>
    </w:p>
    <w:p w:rsidR="00AB4261" w:rsidRPr="00BD7680" w:rsidRDefault="00AB4261" w:rsidP="00343EEE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lang w:val="en-US"/>
        </w:rPr>
      </w:pPr>
      <w:r w:rsidRPr="00BD7680">
        <w:rPr>
          <w:b w:val="0"/>
          <w:bCs w:val="0"/>
          <w:color w:val="auto"/>
          <w:sz w:val="22"/>
          <w:szCs w:val="22"/>
          <w:lang w:val="en-US"/>
        </w:rPr>
        <w:t>PN-EN ISO 544:2011, a ponad</w:t>
      </w:r>
      <w:bookmarkStart w:id="1" w:name="_GoBack"/>
      <w:bookmarkEnd w:id="1"/>
      <w:r w:rsidRPr="00BD7680">
        <w:rPr>
          <w:b w:val="0"/>
          <w:bCs w:val="0"/>
          <w:color w:val="auto"/>
          <w:sz w:val="22"/>
          <w:szCs w:val="22"/>
          <w:lang w:val="en-US"/>
        </w:rPr>
        <w:t>to: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elektrody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wymaganiom normy: PN-91/M-69430,</w:t>
      </w:r>
    </w:p>
    <w:p w:rsidR="00AB4261" w:rsidRPr="00BD7680" w:rsidRDefault="00AB4261" w:rsidP="006F0D31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BD7680">
        <w:rPr>
          <w:b w:val="0"/>
          <w:bCs w:val="0"/>
          <w:color w:val="auto"/>
          <w:sz w:val="22"/>
          <w:szCs w:val="22"/>
        </w:rPr>
        <w:t>– drut spawalniczy powinien odpowiada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BD7680">
        <w:rPr>
          <w:b w:val="0"/>
          <w:bCs w:val="0"/>
          <w:color w:val="auto"/>
          <w:sz w:val="22"/>
          <w:szCs w:val="22"/>
        </w:rPr>
        <w:t>wymaganiom normy: PN-EN ISO 21952:2012,</w:t>
      </w:r>
    </w:p>
    <w:p w:rsidR="00AB4261" w:rsidRPr="00BD7680" w:rsidRDefault="00AB4261" w:rsidP="00BD7680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BD7680">
        <w:rPr>
          <w:b w:val="0"/>
          <w:bCs w:val="0"/>
          <w:color w:val="auto"/>
          <w:sz w:val="22"/>
          <w:szCs w:val="22"/>
        </w:rPr>
        <w:t>– topniki do spawania elektrycznego powinny odpowiada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BD7680">
        <w:rPr>
          <w:b w:val="0"/>
          <w:bCs w:val="0"/>
          <w:color w:val="auto"/>
          <w:sz w:val="22"/>
          <w:szCs w:val="22"/>
        </w:rPr>
        <w:t>wymaganiom norm: PN-EN ISO 14174:2012.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3. SPRZĘT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Elementy konstrukcji stalowych i materiały dostarczone na budow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powinny by</w:t>
      </w:r>
      <w:r w:rsidRPr="00BD7680">
        <w:rPr>
          <w:rFonts w:eastAsia="TimesNewRoman"/>
          <w:color w:val="auto"/>
        </w:rPr>
        <w:t>ć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lastRenderedPageBreak/>
        <w:t>wyładowywane d</w:t>
      </w:r>
      <w:r w:rsidRPr="00BD7680">
        <w:rPr>
          <w:rFonts w:eastAsia="TimesNewRoman"/>
          <w:color w:val="auto"/>
        </w:rPr>
        <w:t>ź</w:t>
      </w:r>
      <w:r w:rsidRPr="00BD7680">
        <w:rPr>
          <w:color w:val="auto"/>
        </w:rPr>
        <w:t>wigami. Elementy ci</w:t>
      </w:r>
      <w:r w:rsidRPr="00BD7680">
        <w:rPr>
          <w:rFonts w:eastAsia="TimesNewRoman"/>
          <w:color w:val="auto"/>
        </w:rPr>
        <w:t>ęż</w:t>
      </w:r>
      <w:r w:rsidRPr="00BD7680">
        <w:rPr>
          <w:color w:val="auto"/>
        </w:rPr>
        <w:t>kie, długie i wiotkie 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przenosi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za pomoc</w:t>
      </w:r>
      <w:r w:rsidRPr="00BD7680">
        <w:rPr>
          <w:rFonts w:eastAsia="TimesNewRoman"/>
          <w:color w:val="auto"/>
        </w:rPr>
        <w:t>ą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zawiesi i zabezpieczy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przed trwałym odkształcaniem. Elementy układa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 sposób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umo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liwiaj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cy odczytanie znakowania. Na miejscu składowania 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rejestrowa</w:t>
      </w:r>
      <w:r w:rsidRPr="00BD7680">
        <w:rPr>
          <w:rFonts w:eastAsia="TimesNewRoman"/>
          <w:color w:val="auto"/>
        </w:rPr>
        <w:t>ć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konstrukcje niezwłocznie po ich nadej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ciu, segregowa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i układa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na wyznaczonym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miejscu na podkładach drewnianych z bali lub desek na wyrównanej do poziomu ziemi w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odległo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2,0 do 3,0 m od siebie oraz oczyszcza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i naprawia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powstałe w czasie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transportu ewentualne uszkodzenia.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Elektrody składowa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 magazynie w oryginalnych opakowaniach, zabezpieczonych przed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zawilgoceniem.</w:t>
      </w:r>
    </w:p>
    <w:p w:rsidR="00AB4261" w:rsidRPr="00BD7680" w:rsidRDefault="00AB4261" w:rsidP="00654E5E">
      <w:pPr>
        <w:spacing w:line="240" w:lineRule="auto"/>
        <w:jc w:val="both"/>
        <w:rPr>
          <w:rFonts w:ascii="Arial Narrow" w:hAnsi="Arial Narrow" w:cs="Arial Narrow"/>
        </w:rPr>
      </w:pPr>
      <w:r w:rsidRPr="00BD7680">
        <w:rPr>
          <w:color w:val="auto"/>
        </w:rPr>
        <w:t>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czniki składowa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 magazynie w oryginalnych opakowaniach lub skrzynkach.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4. TRANSPORT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Pr="00E644B4" w:rsidRDefault="00AB4261" w:rsidP="00AD74EE">
      <w:pPr>
        <w:spacing w:line="240" w:lineRule="auto"/>
        <w:jc w:val="both"/>
        <w:rPr>
          <w:b/>
          <w:bCs/>
          <w:color w:val="FF0000"/>
        </w:rPr>
      </w:pPr>
    </w:p>
    <w:p w:rsidR="00AB4261" w:rsidRPr="00F95B39" w:rsidRDefault="00AB4261" w:rsidP="00AD74EE">
      <w:pPr>
        <w:spacing w:line="240" w:lineRule="auto"/>
        <w:jc w:val="both"/>
        <w:rPr>
          <w:b/>
          <w:bCs/>
          <w:color w:val="auto"/>
        </w:rPr>
      </w:pPr>
      <w:r w:rsidRPr="00F95B39">
        <w:rPr>
          <w:b/>
          <w:bCs/>
          <w:color w:val="auto"/>
        </w:rPr>
        <w:t>5. WYKONANIE ROBÓT</w:t>
      </w:r>
    </w:p>
    <w:p w:rsidR="00AB4261" w:rsidRDefault="00AB4261" w:rsidP="00AD74EE">
      <w:pPr>
        <w:spacing w:line="240" w:lineRule="auto"/>
        <w:jc w:val="both"/>
        <w:rPr>
          <w:b/>
          <w:bCs/>
        </w:rPr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Monta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konstrukcji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Rozpocz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cie robót poprzedza wykonanie, przez Wykonawc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u, „Projektu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</w:t>
      </w:r>
      <w:r>
        <w:rPr>
          <w:color w:val="auto"/>
        </w:rPr>
        <w:t xml:space="preserve"> </w:t>
      </w:r>
      <w:r w:rsidRPr="00BD7680">
        <w:rPr>
          <w:color w:val="auto"/>
        </w:rPr>
        <w:t>konstrukcji” wraz z „Projektem technologii spawania”. Projekt podlega akceptacji przez</w:t>
      </w:r>
      <w:r>
        <w:rPr>
          <w:color w:val="auto"/>
        </w:rPr>
        <w:t xml:space="preserve"> </w:t>
      </w:r>
      <w:r w:rsidRPr="00BD7680">
        <w:rPr>
          <w:color w:val="auto"/>
        </w:rPr>
        <w:t>Kierownika budowy, a rozpocz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cie robót mo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 nast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pi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po dokonaniu odpowiedniego</w:t>
      </w:r>
      <w:r>
        <w:rPr>
          <w:color w:val="auto"/>
        </w:rPr>
        <w:t xml:space="preserve"> </w:t>
      </w:r>
      <w:r w:rsidRPr="00BD7680">
        <w:rPr>
          <w:color w:val="auto"/>
        </w:rPr>
        <w:t>wpisu przez Kierownika budowy do Dziennika Budowy.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„Projekt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konstrukcji” powinien zawiera</w:t>
      </w:r>
      <w:r w:rsidRPr="00BD7680">
        <w:rPr>
          <w:rFonts w:eastAsia="TimesNewRoman"/>
          <w:color w:val="auto"/>
        </w:rPr>
        <w:t>ć</w:t>
      </w:r>
      <w:r w:rsidRPr="00BD7680">
        <w:rPr>
          <w:color w:val="auto"/>
        </w:rPr>
        <w:t>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harmonogram realizacji robót,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projekt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z uwzgl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dnieniem podpar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konstrukcji i kolejno</w:t>
      </w:r>
      <w:r w:rsidRPr="00BD7680">
        <w:rPr>
          <w:rFonts w:eastAsia="TimesNewRoman"/>
          <w:color w:val="auto"/>
        </w:rPr>
        <w:t xml:space="preserve">ść </w:t>
      </w:r>
      <w:r w:rsidRPr="00BD7680">
        <w:rPr>
          <w:color w:val="auto"/>
        </w:rPr>
        <w:t>scalania zgodnie z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dokumentacj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projektow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odpow</w:t>
      </w:r>
      <w:r>
        <w:rPr>
          <w:color w:val="auto"/>
        </w:rPr>
        <w:t xml:space="preserve">iedzialnych za wykonanie robót, </w:t>
      </w:r>
      <w:r w:rsidRPr="00BD7680">
        <w:rPr>
          <w:color w:val="auto"/>
        </w:rPr>
        <w:t>ze strony Wykonawcy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Podwykonawców,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kwalifikacji osób wykonuj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cych monta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konstrukcji (spawaczy),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sprz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tu przewidzianego do wykonania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konstrukcji,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„Projekt technologii spawania”,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„Projekt wykonania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 xml:space="preserve">na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ruby spr</w:t>
      </w:r>
      <w:r w:rsidRPr="00BD7680">
        <w:rPr>
          <w:rFonts w:eastAsia="TimesNewRoman"/>
          <w:color w:val="auto"/>
        </w:rPr>
        <w:t>ęż</w:t>
      </w:r>
      <w:r w:rsidRPr="00BD7680">
        <w:rPr>
          <w:color w:val="auto"/>
        </w:rPr>
        <w:t>aj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ce”,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sposobu zapewnienia bada</w:t>
      </w:r>
      <w:r w:rsidRPr="00BD7680">
        <w:rPr>
          <w:rFonts w:eastAsia="TimesNewRoman"/>
          <w:color w:val="auto"/>
        </w:rPr>
        <w:t xml:space="preserve">ń </w:t>
      </w:r>
      <w:r>
        <w:rPr>
          <w:color w:val="auto"/>
        </w:rPr>
        <w:t>przewidzianych w nin.</w:t>
      </w:r>
      <w:r w:rsidRPr="00BD7680">
        <w:rPr>
          <w:color w:val="auto"/>
        </w:rPr>
        <w:t xml:space="preserve"> opracowaniu lub normach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przedmiotowych,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sposobu i trybu usuwania usterek,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„Projekt rusztowa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owych”,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sprawdzenie pracy statycznej konstrukcji, je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eli b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dzie ona podparta podczas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w innych miejscach ni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przewidziane w dokumentacji projektowej,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–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lenie sposobu zapewnienia bezpiecze</w:t>
      </w:r>
      <w:r w:rsidRPr="00BD7680">
        <w:rPr>
          <w:rFonts w:eastAsia="TimesNewRoman"/>
          <w:color w:val="auto"/>
        </w:rPr>
        <w:t>ń</w:t>
      </w:r>
      <w:r w:rsidRPr="00BD7680">
        <w:rPr>
          <w:color w:val="auto"/>
        </w:rPr>
        <w:t>stwa osób wykonuj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cych monta</w:t>
      </w:r>
      <w:r w:rsidRPr="00BD7680">
        <w:rPr>
          <w:rFonts w:eastAsia="TimesNewRoman"/>
          <w:color w:val="auto"/>
        </w:rPr>
        <w:t>ż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konstrukcji,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inne informacje, których wymaga Kierownik budowy.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Przed przyst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pieniem do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konstrukcji, wykonawca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powinien zapozna</w:t>
      </w:r>
      <w:r w:rsidRPr="00BD7680">
        <w:rPr>
          <w:rFonts w:eastAsia="TimesNewRoman"/>
          <w:color w:val="auto"/>
        </w:rPr>
        <w:t>ć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si</w:t>
      </w:r>
      <w:r w:rsidRPr="00BD7680">
        <w:rPr>
          <w:rFonts w:eastAsia="TimesNewRoman"/>
          <w:color w:val="auto"/>
        </w:rPr>
        <w:t xml:space="preserve">ę </w:t>
      </w:r>
      <w:r>
        <w:rPr>
          <w:color w:val="auto"/>
        </w:rPr>
        <w:t xml:space="preserve">z </w:t>
      </w:r>
      <w:r w:rsidRPr="00BD7680">
        <w:rPr>
          <w:color w:val="auto"/>
        </w:rPr>
        <w:t>protokołem odbioru konstrukcji od wytwórcy i potwierdzi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to odpowiednim wpisem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do Dziennika Budowy.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Wykonawca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powinien zobowi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za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si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do znajomo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i przestrzegania ustale</w:t>
      </w:r>
      <w:r w:rsidRPr="00BD7680">
        <w:rPr>
          <w:rFonts w:eastAsia="TimesNewRoman"/>
          <w:color w:val="auto"/>
        </w:rPr>
        <w:t>ń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zawartych w nim opracowaniu i dokumentacji projektowej, co potwierdza pisemnie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zło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eniem odpowiedniej deklaracji Kierownikowi budowy.</w:t>
      </w:r>
    </w:p>
    <w:p w:rsidR="00AB4261" w:rsidRPr="00A70B33" w:rsidRDefault="00AB4261" w:rsidP="00A70B33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BD7680">
        <w:rPr>
          <w:b w:val="0"/>
          <w:bCs w:val="0"/>
          <w:color w:val="auto"/>
          <w:sz w:val="22"/>
          <w:szCs w:val="22"/>
        </w:rPr>
        <w:lastRenderedPageBreak/>
        <w:t>Do monta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>ż</w:t>
      </w:r>
      <w:r w:rsidRPr="00BD7680">
        <w:rPr>
          <w:b w:val="0"/>
          <w:bCs w:val="0"/>
          <w:color w:val="auto"/>
          <w:sz w:val="22"/>
          <w:szCs w:val="22"/>
        </w:rPr>
        <w:t>u konstrukcji stalowej stosuje si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 xml:space="preserve">ę </w:t>
      </w:r>
      <w:r w:rsidRPr="00BD7680">
        <w:rPr>
          <w:b w:val="0"/>
          <w:bCs w:val="0"/>
          <w:color w:val="auto"/>
          <w:sz w:val="22"/>
          <w:szCs w:val="22"/>
        </w:rPr>
        <w:t>rusztowania stalowe wg PN-M-47900-1:1996, PN-M-47900-2:1996, PN-M-47900-3:1996 i PN-EN 74-1:2006. Projekt rusztowa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 xml:space="preserve">ń </w:t>
      </w:r>
      <w:r w:rsidRPr="00BD7680">
        <w:rPr>
          <w:b w:val="0"/>
          <w:bCs w:val="0"/>
          <w:color w:val="auto"/>
          <w:sz w:val="22"/>
          <w:szCs w:val="22"/>
        </w:rPr>
        <w:t>powinien by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 xml:space="preserve">ć </w:t>
      </w:r>
      <w:r w:rsidRPr="00BD7680">
        <w:rPr>
          <w:b w:val="0"/>
          <w:bCs w:val="0"/>
          <w:color w:val="auto"/>
          <w:sz w:val="22"/>
          <w:szCs w:val="22"/>
        </w:rPr>
        <w:t>oparty na obliczeniach statycznych</w:t>
      </w:r>
      <w:r>
        <w:rPr>
          <w:b w:val="0"/>
          <w:bCs w:val="0"/>
          <w:color w:val="auto"/>
          <w:sz w:val="22"/>
          <w:szCs w:val="22"/>
        </w:rPr>
        <w:t xml:space="preserve"> </w:t>
      </w:r>
      <w:r w:rsidRPr="00BD7680">
        <w:rPr>
          <w:b w:val="0"/>
          <w:bCs w:val="0"/>
          <w:color w:val="auto"/>
          <w:sz w:val="22"/>
          <w:szCs w:val="22"/>
        </w:rPr>
        <w:t>odpowiadaj</w:t>
      </w:r>
      <w:r w:rsidRPr="00BD7680">
        <w:rPr>
          <w:rFonts w:eastAsia="TimesNewRoman"/>
          <w:b w:val="0"/>
          <w:bCs w:val="0"/>
          <w:color w:val="auto"/>
          <w:sz w:val="22"/>
          <w:szCs w:val="22"/>
        </w:rPr>
        <w:t>ą</w:t>
      </w:r>
      <w:r w:rsidRPr="00BD7680">
        <w:rPr>
          <w:b w:val="0"/>
          <w:bCs w:val="0"/>
          <w:color w:val="auto"/>
          <w:sz w:val="22"/>
          <w:szCs w:val="22"/>
        </w:rPr>
        <w:t xml:space="preserve">cych warunkom normy </w:t>
      </w:r>
      <w:r w:rsidRPr="00A70B33">
        <w:rPr>
          <w:b w:val="0"/>
          <w:bCs w:val="0"/>
          <w:color w:val="auto"/>
          <w:sz w:val="22"/>
          <w:szCs w:val="22"/>
        </w:rPr>
        <w:t>PN-EN 1993-2:2010.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Konstrukcja rusztowa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i pomostów powinna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sprawdzona na: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siły wywołane obci</w:t>
      </w:r>
      <w:r w:rsidRPr="00BD7680">
        <w:rPr>
          <w:rFonts w:eastAsia="TimesNewRoman"/>
          <w:color w:val="auto"/>
        </w:rPr>
        <w:t>ąż</w:t>
      </w:r>
      <w:r w:rsidRPr="00BD7680">
        <w:rPr>
          <w:color w:val="auto"/>
        </w:rPr>
        <w:t>eniem od montowanej konstrukcji stalowej wraz z elementami</w:t>
      </w:r>
      <w:r>
        <w:rPr>
          <w:color w:val="auto"/>
        </w:rPr>
        <w:t xml:space="preserve"> </w:t>
      </w:r>
      <w:r w:rsidRPr="00BD7680">
        <w:rPr>
          <w:color w:val="auto"/>
        </w:rPr>
        <w:t>dodatkowymi,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siły wywołane obci</w:t>
      </w:r>
      <w:r w:rsidRPr="00BD7680">
        <w:rPr>
          <w:rFonts w:eastAsia="TimesNewRoman"/>
          <w:color w:val="auto"/>
        </w:rPr>
        <w:t>ąż</w:t>
      </w:r>
      <w:r w:rsidRPr="00BD7680">
        <w:rPr>
          <w:color w:val="auto"/>
        </w:rPr>
        <w:t>eniem od ludzi pracuj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cych przy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u,</w:t>
      </w:r>
    </w:p>
    <w:p w:rsidR="00AB4261" w:rsidRPr="00BD7680" w:rsidRDefault="00AB4261" w:rsidP="00654E5E">
      <w:pPr>
        <w:spacing w:line="240" w:lineRule="auto"/>
        <w:jc w:val="both"/>
        <w:rPr>
          <w:color w:val="auto"/>
        </w:rPr>
      </w:pPr>
      <w:r w:rsidRPr="00BD7680">
        <w:rPr>
          <w:color w:val="auto"/>
        </w:rPr>
        <w:t>– siły od ci</w:t>
      </w:r>
      <w:r w:rsidRPr="00BD7680">
        <w:rPr>
          <w:rFonts w:eastAsia="TimesNewRoman"/>
          <w:color w:val="auto"/>
        </w:rPr>
        <w:t>ęż</w:t>
      </w:r>
      <w:r w:rsidRPr="00BD7680">
        <w:rPr>
          <w:color w:val="auto"/>
        </w:rPr>
        <w:t>aru narz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dzi, urz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dze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i materiałów pomocniczych.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Składanie konstrukcji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Spawanie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Spawanie winno odbywa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si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zgodnie z norm</w:t>
      </w:r>
      <w:r>
        <w:rPr>
          <w:rFonts w:eastAsia="TimesNewRoman"/>
          <w:color w:val="auto"/>
        </w:rPr>
        <w:t>ami polskimi</w:t>
      </w:r>
      <w:r w:rsidRPr="00BD7680">
        <w:rPr>
          <w:color w:val="auto"/>
        </w:rPr>
        <w:t>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Scalanie elementów konstrukcji stalowej przez spawanie powinno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wykonane zgodnie</w:t>
      </w:r>
      <w:r>
        <w:rPr>
          <w:color w:val="auto"/>
        </w:rPr>
        <w:t xml:space="preserve"> z </w:t>
      </w:r>
      <w:r w:rsidRPr="00BD7680">
        <w:rPr>
          <w:color w:val="auto"/>
        </w:rPr>
        <w:t>zaakceptowanym przez Kierownika budowy „Projektem technologii spawania”.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Osoby kieruj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ce spawaniem i spawacze powinny posiada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odpowiednie uprawnienia</w:t>
      </w:r>
      <w:r>
        <w:rPr>
          <w:color w:val="auto"/>
        </w:rPr>
        <w:t xml:space="preserve"> </w:t>
      </w:r>
      <w:r w:rsidRPr="00BD7680">
        <w:rPr>
          <w:color w:val="auto"/>
        </w:rPr>
        <w:t>pa</w:t>
      </w:r>
      <w:r w:rsidRPr="00BD7680">
        <w:rPr>
          <w:rFonts w:eastAsia="TimesNewRoman"/>
          <w:color w:val="auto"/>
        </w:rPr>
        <w:t>ń</w:t>
      </w:r>
      <w:r w:rsidRPr="00BD7680">
        <w:rPr>
          <w:color w:val="auto"/>
        </w:rPr>
        <w:t>stwowe.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Wszystkie spoiny po wykonaniu podlegaj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odbiorowi zgodnie z „Projektem technologii</w:t>
      </w:r>
      <w:r>
        <w:rPr>
          <w:color w:val="auto"/>
        </w:rPr>
        <w:t xml:space="preserve"> </w:t>
      </w:r>
      <w:r w:rsidRPr="00BD7680">
        <w:rPr>
          <w:color w:val="auto"/>
        </w:rPr>
        <w:t>spawania”. Badania wst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pne wykonuje Wykonawca lub jednostka wskazana przez</w:t>
      </w:r>
      <w:r>
        <w:rPr>
          <w:color w:val="auto"/>
        </w:rPr>
        <w:t xml:space="preserve"> </w:t>
      </w:r>
      <w:r w:rsidRPr="00BD7680">
        <w:rPr>
          <w:color w:val="auto"/>
        </w:rPr>
        <w:t>Wykonawc</w:t>
      </w:r>
      <w:r w:rsidRPr="00BD7680">
        <w:rPr>
          <w:rFonts w:eastAsia="TimesNewRoman"/>
          <w:color w:val="auto"/>
        </w:rPr>
        <w:t>ę</w:t>
      </w:r>
      <w:r>
        <w:rPr>
          <w:color w:val="auto"/>
        </w:rPr>
        <w:t xml:space="preserve">, </w:t>
      </w:r>
      <w:r w:rsidRPr="00BD7680">
        <w:rPr>
          <w:color w:val="auto"/>
        </w:rPr>
        <w:t>a wyniki w formie protokołów przekazywane s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Kierownikowi budowy.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Badania ostateczne spoin, polegaj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ce na ogl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dzinach i makroskopowych badaniach</w:t>
      </w:r>
      <w:r>
        <w:rPr>
          <w:color w:val="auto"/>
        </w:rPr>
        <w:t xml:space="preserve"> </w:t>
      </w:r>
      <w:r w:rsidRPr="00A70B33">
        <w:rPr>
          <w:color w:val="auto"/>
        </w:rPr>
        <w:t>nieniszcz</w:t>
      </w:r>
      <w:r w:rsidRPr="00A70B33">
        <w:rPr>
          <w:rFonts w:eastAsia="TimesNewRoman"/>
          <w:color w:val="auto"/>
        </w:rPr>
        <w:t>ą</w:t>
      </w:r>
      <w:r w:rsidRPr="00A70B33">
        <w:rPr>
          <w:color w:val="auto"/>
        </w:rPr>
        <w:t>cych wg PN-EN ISO 17637:2017-02 prowadzi</w:t>
      </w:r>
      <w:r>
        <w:rPr>
          <w:color w:val="auto"/>
        </w:rPr>
        <w:t xml:space="preserve"> </w:t>
      </w:r>
      <w:r w:rsidRPr="00BD7680">
        <w:rPr>
          <w:color w:val="auto"/>
        </w:rPr>
        <w:t>jednostka wskazana przez Kierownika budowy lub Kierownik budowy osobi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cie.</w:t>
      </w:r>
    </w:p>
    <w:p w:rsidR="00AB4261" w:rsidRPr="00A70B33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W ka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dej fazie wykonywania konstrukcji stalowej Kierownik budowy mo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 zarz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dzi</w:t>
      </w:r>
      <w:r w:rsidRPr="00BD7680">
        <w:rPr>
          <w:rFonts w:eastAsia="TimesNewRoman"/>
          <w:color w:val="auto"/>
        </w:rPr>
        <w:t>ć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kontrol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stosowanych materiałów spawalniczych i sprawdzenie poprawno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wykonywanych zł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czy spawanych.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W wyniku spawania powstaj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napr</w:t>
      </w:r>
      <w:r w:rsidRPr="00BD7680">
        <w:rPr>
          <w:rFonts w:eastAsia="TimesNewRoman"/>
          <w:color w:val="auto"/>
        </w:rPr>
        <w:t>ęż</w:t>
      </w:r>
      <w:r w:rsidRPr="00BD7680">
        <w:rPr>
          <w:color w:val="auto"/>
        </w:rPr>
        <w:t>enia spawalnicze powoduj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ce odkształcenia</w:t>
      </w:r>
      <w:r>
        <w:rPr>
          <w:color w:val="auto"/>
        </w:rPr>
        <w:t xml:space="preserve"> </w:t>
      </w:r>
      <w:r w:rsidRPr="00BD7680">
        <w:rPr>
          <w:color w:val="auto"/>
        </w:rPr>
        <w:t>elementów konstrukcji stalowej. Sposób usuni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cia odkształce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konstrukcji okre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la</w:t>
      </w:r>
      <w:r>
        <w:rPr>
          <w:color w:val="auto"/>
        </w:rPr>
        <w:t xml:space="preserve"> </w:t>
      </w:r>
      <w:r w:rsidRPr="00BD7680">
        <w:rPr>
          <w:color w:val="auto"/>
        </w:rPr>
        <w:t>„Projekt technologii spawania” w zgodzie z zaleceniami PN-59/S-10050.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 xml:space="preserve">czenia na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ruby wykona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zgodnie z norm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Próbny monta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nowej konstrukcji stalowej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Przed wysłaniem elementów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owych nowej konstrukcji stalowej na plac budowy</w:t>
      </w:r>
      <w:r>
        <w:rPr>
          <w:color w:val="auto"/>
        </w:rPr>
        <w:t xml:space="preserve"> </w:t>
      </w:r>
      <w:r w:rsidRPr="00BD7680">
        <w:rPr>
          <w:color w:val="auto"/>
        </w:rPr>
        <w:t>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dokona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próbnego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w Wytwórni. Monta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powinien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dokonany przez</w:t>
      </w:r>
      <w:r>
        <w:rPr>
          <w:color w:val="auto"/>
        </w:rPr>
        <w:t xml:space="preserve"> </w:t>
      </w:r>
      <w:r w:rsidRPr="00BD7680">
        <w:rPr>
          <w:color w:val="auto"/>
        </w:rPr>
        <w:t>Wytwórc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konstru</w:t>
      </w:r>
      <w:r>
        <w:rPr>
          <w:color w:val="auto"/>
        </w:rPr>
        <w:t>kcji zgodnie z wymaganiami norm polskich</w:t>
      </w:r>
      <w:r w:rsidRPr="00BD7680">
        <w:rPr>
          <w:color w:val="auto"/>
        </w:rPr>
        <w:t>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Przed przyst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pieniem do próbnego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powinien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dokonany odbiór</w:t>
      </w:r>
      <w:r>
        <w:rPr>
          <w:color w:val="auto"/>
        </w:rPr>
        <w:t xml:space="preserve"> </w:t>
      </w:r>
      <w:r w:rsidRPr="00BD7680">
        <w:rPr>
          <w:color w:val="auto"/>
        </w:rPr>
        <w:t>wytworzonych elementów konstrukcji stalowej przez Komisj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Odbioru. Wynikiem</w:t>
      </w:r>
      <w:r>
        <w:rPr>
          <w:color w:val="auto"/>
        </w:rPr>
        <w:t xml:space="preserve"> </w:t>
      </w:r>
      <w:r w:rsidRPr="00BD7680">
        <w:rPr>
          <w:color w:val="auto"/>
        </w:rPr>
        <w:t>odbioru jest protokół Komisji Odbioru i odpowiedni wpis Kierownika budowy do</w:t>
      </w:r>
      <w:r>
        <w:rPr>
          <w:color w:val="auto"/>
        </w:rPr>
        <w:t xml:space="preserve"> </w:t>
      </w:r>
      <w:r w:rsidRPr="00BD7680">
        <w:rPr>
          <w:color w:val="auto"/>
        </w:rPr>
        <w:t>Dziennika Budowy.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Zabezpieczenie antykorozyjne.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Przewidziane dokumentacj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projektow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zabezpieczenie antykorozyjne elementów</w:t>
      </w:r>
      <w:r>
        <w:rPr>
          <w:color w:val="auto"/>
        </w:rPr>
        <w:t xml:space="preserve"> </w:t>
      </w:r>
      <w:r w:rsidRPr="00BD7680">
        <w:rPr>
          <w:color w:val="auto"/>
        </w:rPr>
        <w:t>konstrukcji stalowej, je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eli jest to mo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liwe, 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wykona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 Wytwórni.</w:t>
      </w:r>
      <w:r>
        <w:rPr>
          <w:color w:val="auto"/>
        </w:rPr>
        <w:t xml:space="preserve"> </w:t>
      </w:r>
      <w:r w:rsidRPr="00BD7680">
        <w:rPr>
          <w:color w:val="auto"/>
        </w:rPr>
        <w:t>Materiały do przygotowania powierzchni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zaleceniom podanym w</w:t>
      </w:r>
      <w:r>
        <w:rPr>
          <w:color w:val="auto"/>
        </w:rPr>
        <w:t xml:space="preserve"> </w:t>
      </w:r>
      <w:r w:rsidRPr="00BD7680">
        <w:rPr>
          <w:color w:val="auto"/>
        </w:rPr>
        <w:t>kartach technicznych stosowanych zestawów malarskich oraz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zgodne z normami: PN</w:t>
      </w:r>
      <w:r>
        <w:rPr>
          <w:color w:val="auto"/>
        </w:rPr>
        <w:t xml:space="preserve"> </w:t>
      </w:r>
      <w:r w:rsidRPr="00BD7680">
        <w:rPr>
          <w:color w:val="auto"/>
        </w:rPr>
        <w:t>EN</w:t>
      </w:r>
      <w:r>
        <w:rPr>
          <w:color w:val="auto"/>
        </w:rPr>
        <w:t xml:space="preserve"> </w:t>
      </w:r>
      <w:r w:rsidRPr="00A70B33">
        <w:rPr>
          <w:color w:val="auto"/>
        </w:rPr>
        <w:t>ISO 8504-1:2002, PN-EN ISO 8504-2:2002, PN-EN ISO 11124-1:2000 oraz PN-EN</w:t>
      </w:r>
      <w:r>
        <w:rPr>
          <w:color w:val="auto"/>
        </w:rPr>
        <w:t xml:space="preserve"> </w:t>
      </w:r>
      <w:r w:rsidRPr="00A70B33">
        <w:rPr>
          <w:color w:val="auto"/>
        </w:rPr>
        <w:t>ISO 11126-1:2001 oraz normami PN-EN ISO 1294</w:t>
      </w:r>
      <w:r>
        <w:rPr>
          <w:color w:val="auto"/>
        </w:rPr>
        <w:t>4-1:2001, PN-EN ISO 12944-5:2009</w:t>
      </w:r>
      <w:r w:rsidRPr="00BD7680">
        <w:rPr>
          <w:color w:val="auto"/>
        </w:rPr>
        <w:t>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Konstrukcj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oczy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 xml:space="preserve">do klasy S2,5 - zalecana metoda strumieniowo -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cierna.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Farby powinny 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pak</w:t>
      </w:r>
      <w:r>
        <w:rPr>
          <w:color w:val="auto"/>
        </w:rPr>
        <w:t xml:space="preserve">owane i przechowywane zgodnie </w:t>
      </w:r>
      <w:r w:rsidRPr="00BD7680">
        <w:rPr>
          <w:color w:val="auto"/>
        </w:rPr>
        <w:t>wg kart</w:t>
      </w:r>
      <w:r>
        <w:rPr>
          <w:color w:val="auto"/>
        </w:rPr>
        <w:t xml:space="preserve"> </w:t>
      </w:r>
      <w:r w:rsidRPr="00BD7680">
        <w:rPr>
          <w:color w:val="auto"/>
        </w:rPr>
        <w:t>technologicznych przyj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tych zestawów malarskich.</w:t>
      </w:r>
    </w:p>
    <w:p w:rsidR="00AB4261" w:rsidRPr="00BD7680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Roboty zwi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zane z wykonaniem zabezpiecze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ogniochronnych konstrukcji stalowych</w:t>
      </w:r>
      <w:r>
        <w:rPr>
          <w:color w:val="auto"/>
        </w:rPr>
        <w:t xml:space="preserve"> </w:t>
      </w:r>
      <w:r w:rsidRPr="00BD7680">
        <w:rPr>
          <w:color w:val="auto"/>
        </w:rPr>
        <w:t>mog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by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wykonane r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cznie lub mechanicznie przy u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yciu dowolnego sprz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tu</w:t>
      </w:r>
      <w:r>
        <w:rPr>
          <w:color w:val="auto"/>
        </w:rPr>
        <w:t xml:space="preserve"> </w:t>
      </w:r>
      <w:r w:rsidRPr="00BD7680">
        <w:rPr>
          <w:color w:val="auto"/>
        </w:rPr>
        <w:t>przeznaczonego do wykonania zamierzonych robót.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lastRenderedPageBreak/>
        <w:t>Wykonanie i monta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elementów konstrukcji stalowej podlega kontroli zgodnie z</w:t>
      </w:r>
      <w:r>
        <w:rPr>
          <w:color w:val="auto"/>
        </w:rPr>
        <w:t xml:space="preserve"> wymaganiami </w:t>
      </w:r>
    </w:p>
    <w:p w:rsidR="00AB4261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Dopuszczalne odchyłki wymiarowe powinny odpowiada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wymaganiom normy</w:t>
      </w:r>
      <w:r>
        <w:rPr>
          <w:color w:val="auto"/>
        </w:rPr>
        <w:t>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Tolerancje i dopuszczalne odchyłki: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Usytuowanie w planie osi słupa w poziomie stopy ±5mm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Odległo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mi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dzy s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siednimi słupami ±10mm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Poło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enie słupa na poziomie fundamentów i pi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ter wzgl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dem prostej 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cej</w:t>
      </w:r>
      <w:r>
        <w:rPr>
          <w:color w:val="auto"/>
        </w:rPr>
        <w:t xml:space="preserve"> </w:t>
      </w:r>
      <w:r w:rsidRPr="00BD7680">
        <w:rPr>
          <w:color w:val="auto"/>
        </w:rPr>
        <w:t>s</w:t>
      </w:r>
      <w:r w:rsidRPr="00BD7680">
        <w:rPr>
          <w:rFonts w:eastAsia="TimesNewRoman"/>
          <w:color w:val="auto"/>
        </w:rPr>
        <w:t>ą</w:t>
      </w:r>
      <w:r>
        <w:rPr>
          <w:color w:val="auto"/>
        </w:rPr>
        <w:t xml:space="preserve">siednie </w:t>
      </w:r>
      <w:r w:rsidRPr="00BD7680">
        <w:rPr>
          <w:color w:val="auto"/>
        </w:rPr>
        <w:t>fundamenty ±5mm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Pochylenie słupa jednokondygnacyjnego ±wysoko</w:t>
      </w:r>
      <w:r w:rsidRPr="00BD7680">
        <w:rPr>
          <w:rFonts w:eastAsia="TimesNewRoman"/>
          <w:color w:val="auto"/>
        </w:rPr>
        <w:t>ść</w:t>
      </w:r>
      <w:r w:rsidRPr="00BD7680">
        <w:rPr>
          <w:color w:val="auto"/>
        </w:rPr>
        <w:t>/300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Poło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enie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czenia belki ze słupem w osi ± 5mm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Poziom belki ± 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Ró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nica poziomów na ko</w:t>
      </w:r>
      <w:r w:rsidRPr="00BD7680">
        <w:rPr>
          <w:rFonts w:eastAsia="TimesNewRoman"/>
          <w:color w:val="auto"/>
        </w:rPr>
        <w:t>ń</w:t>
      </w:r>
      <w:r w:rsidRPr="00BD7680">
        <w:rPr>
          <w:color w:val="auto"/>
        </w:rPr>
        <w:t>cach belek (mniejsza z warto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ci): długo</w:t>
      </w:r>
      <w:r w:rsidRPr="00BD7680">
        <w:rPr>
          <w:rFonts w:eastAsia="TimesNewRoman"/>
          <w:color w:val="auto"/>
        </w:rPr>
        <w:t>ść</w:t>
      </w:r>
      <w:r w:rsidRPr="00BD7680">
        <w:rPr>
          <w:color w:val="auto"/>
        </w:rPr>
        <w:t>/500 lub</w:t>
      </w:r>
      <w:r>
        <w:rPr>
          <w:color w:val="auto"/>
        </w:rPr>
        <w:t xml:space="preserve"> </w:t>
      </w:r>
      <w:r w:rsidRPr="00BD7680">
        <w:rPr>
          <w:color w:val="auto"/>
        </w:rPr>
        <w:t>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Poziomy s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siednich belek ± 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Odległo</w:t>
      </w:r>
      <w:r w:rsidRPr="00BD7680">
        <w:rPr>
          <w:rFonts w:eastAsia="TimesNewRoman"/>
          <w:color w:val="auto"/>
        </w:rPr>
        <w:t xml:space="preserve">ść </w:t>
      </w:r>
      <w:r>
        <w:rPr>
          <w:color w:val="auto"/>
        </w:rPr>
        <w:t>mię</w:t>
      </w:r>
      <w:r w:rsidRPr="00BD7680">
        <w:rPr>
          <w:color w:val="auto"/>
        </w:rPr>
        <w:t>dzy s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siednimi belkami ±10mm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Poziom s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siednich stropów ± 10mm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W zakresie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</w:t>
      </w:r>
      <w:r w:rsidRPr="00BD7680">
        <w:rPr>
          <w:rFonts w:eastAsia="TimesNewRoman"/>
          <w:color w:val="auto"/>
        </w:rPr>
        <w:t>ń ś</w:t>
      </w:r>
      <w:r w:rsidRPr="00BD7680">
        <w:rPr>
          <w:color w:val="auto"/>
        </w:rPr>
        <w:t>rubowych: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Zastosowanie w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czeniach wła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 xml:space="preserve">ciwych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Jako</w:t>
      </w:r>
      <w:r w:rsidRPr="00BD7680">
        <w:rPr>
          <w:rFonts w:eastAsia="TimesNewRoman"/>
          <w:color w:val="auto"/>
        </w:rPr>
        <w:t xml:space="preserve">ść </w:t>
      </w:r>
      <w:r w:rsidRPr="00BD7680">
        <w:rPr>
          <w:color w:val="auto"/>
        </w:rPr>
        <w:t xml:space="preserve">wyrobów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rubowych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Przygotowanie powierzchni styku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Sprawdzenie szczelno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 xml:space="preserve">czenia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rubowego szczelinomierzem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Sprawdzenie wielko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skr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 xml:space="preserve">cenia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rubami spr</w:t>
      </w:r>
      <w:r w:rsidRPr="00BD7680">
        <w:rPr>
          <w:rFonts w:eastAsia="TimesNewRoman"/>
          <w:color w:val="auto"/>
        </w:rPr>
        <w:t>ęż</w:t>
      </w:r>
      <w:r w:rsidRPr="00BD7680">
        <w:rPr>
          <w:color w:val="auto"/>
        </w:rPr>
        <w:t>aj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cymi dokonuje si</w:t>
      </w:r>
      <w:r w:rsidRPr="00BD7680">
        <w:rPr>
          <w:rFonts w:eastAsia="TimesNewRoman"/>
          <w:color w:val="auto"/>
        </w:rPr>
        <w:t xml:space="preserve">ę </w:t>
      </w:r>
      <w:r w:rsidRPr="00BD7680">
        <w:rPr>
          <w:color w:val="auto"/>
        </w:rPr>
        <w:t>w ilo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</w:t>
      </w:r>
      <w:r>
        <w:rPr>
          <w:color w:val="auto"/>
        </w:rPr>
        <w:t xml:space="preserve"> </w:t>
      </w:r>
      <w:r w:rsidRPr="00BD7680">
        <w:rPr>
          <w:color w:val="auto"/>
        </w:rPr>
        <w:t xml:space="preserve">10%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rub, je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 xml:space="preserve">eli liczba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rub jest mniejsza ni</w:t>
      </w:r>
      <w:r w:rsidRPr="00BD7680">
        <w:rPr>
          <w:rFonts w:eastAsia="TimesNewRoman"/>
          <w:color w:val="auto"/>
        </w:rPr>
        <w:t xml:space="preserve">ż </w:t>
      </w:r>
      <w:r w:rsidRPr="00BD7680">
        <w:rPr>
          <w:color w:val="auto"/>
        </w:rPr>
        <w:t>20 – dwa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czenia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Sprawdzenia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</w:t>
      </w:r>
      <w:r w:rsidRPr="00BD7680">
        <w:rPr>
          <w:rFonts w:eastAsia="TimesNewRoman"/>
          <w:color w:val="auto"/>
        </w:rPr>
        <w:t>ń ś</w:t>
      </w:r>
      <w:r w:rsidRPr="00BD7680">
        <w:rPr>
          <w:color w:val="auto"/>
        </w:rPr>
        <w:t>rubowych nale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y dokona</w:t>
      </w:r>
      <w:r w:rsidRPr="00BD7680">
        <w:rPr>
          <w:rFonts w:eastAsia="TimesNewRoman"/>
          <w:color w:val="auto"/>
        </w:rPr>
        <w:t xml:space="preserve">ć </w:t>
      </w:r>
      <w:r w:rsidRPr="00BD7680">
        <w:rPr>
          <w:color w:val="auto"/>
        </w:rPr>
        <w:t>zgodnie z PN-B 06200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Kontrola w czasie transportu i na budowie elementów konstrukcji stalowej: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sprawdzenie wykonanego oznakowania zgodnego z planem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 xml:space="preserve">– sprawdzenie czy elementy załadowane na 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rodki transportu odpowiadaj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wymogom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skrajni i czy s</w:t>
      </w:r>
      <w:r w:rsidRPr="00BD7680">
        <w:rPr>
          <w:rFonts w:eastAsia="TimesNewRoman"/>
          <w:color w:val="auto"/>
        </w:rPr>
        <w:t xml:space="preserve">ą </w:t>
      </w:r>
      <w:r w:rsidRPr="00BD7680">
        <w:rPr>
          <w:color w:val="auto"/>
        </w:rPr>
        <w:t>trwale mocowane,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BD7680">
        <w:rPr>
          <w:color w:val="auto"/>
        </w:rPr>
        <w:t>– sprawdzenie zgodno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wykonania elementów konstrukcji stalowej z dokumentacj</w:t>
      </w:r>
      <w:r w:rsidRPr="00BD7680">
        <w:rPr>
          <w:rFonts w:eastAsia="TimesNewRoman"/>
          <w:color w:val="auto"/>
        </w:rPr>
        <w:t>ą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projektow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kontrola jako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powłok antykorozyjnych i ocynkowanych,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– sprawdzenie poprawno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wykonania elementów konstrukcji poprzez wykonanie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próbnego monta</w:t>
      </w:r>
      <w:r w:rsidRPr="00BD7680">
        <w:rPr>
          <w:rFonts w:eastAsia="TimesNewRoman"/>
          <w:color w:val="auto"/>
        </w:rPr>
        <w:t>ż</w:t>
      </w:r>
      <w:r>
        <w:rPr>
          <w:rFonts w:eastAsia="TimesNewRoman"/>
          <w:color w:val="auto"/>
        </w:rPr>
        <w:t>u</w:t>
      </w:r>
      <w:r w:rsidRPr="00BD7680">
        <w:rPr>
          <w:color w:val="auto"/>
        </w:rPr>
        <w:t>.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Kontrola monta</w:t>
      </w:r>
      <w:r w:rsidRPr="00BD7680">
        <w:rPr>
          <w:rFonts w:eastAsia="TimesNewRoman"/>
          <w:color w:val="auto"/>
        </w:rPr>
        <w:t>ż</w:t>
      </w:r>
      <w:r w:rsidRPr="00BD7680">
        <w:rPr>
          <w:color w:val="auto"/>
        </w:rPr>
        <w:t>u elementów konstrukcji stalowej: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sprawdzenie zgodno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wykonania elementów konstrukcji stalowej z</w:t>
      </w:r>
      <w:r>
        <w:rPr>
          <w:color w:val="auto"/>
        </w:rPr>
        <w:t xml:space="preserve"> </w:t>
      </w:r>
      <w:r w:rsidRPr="00BD7680">
        <w:rPr>
          <w:color w:val="auto"/>
        </w:rPr>
        <w:t>dokumentacj</w:t>
      </w:r>
      <w:r w:rsidRPr="00BD7680">
        <w:rPr>
          <w:rFonts w:eastAsia="TimesNewRoman"/>
          <w:color w:val="auto"/>
        </w:rPr>
        <w:t>ą</w:t>
      </w:r>
      <w:r>
        <w:rPr>
          <w:rFonts w:eastAsia="TimesNewRoman"/>
          <w:color w:val="auto"/>
        </w:rPr>
        <w:t xml:space="preserve"> </w:t>
      </w:r>
      <w:r w:rsidRPr="00BD7680">
        <w:rPr>
          <w:color w:val="auto"/>
        </w:rPr>
        <w:t>projektow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sprawdzenie poł</w:t>
      </w:r>
      <w:r w:rsidRPr="00BD7680">
        <w:rPr>
          <w:rFonts w:eastAsia="TimesNewRoman"/>
          <w:color w:val="auto"/>
        </w:rPr>
        <w:t>ą</w:t>
      </w:r>
      <w:r w:rsidRPr="00BD7680">
        <w:rPr>
          <w:color w:val="auto"/>
        </w:rPr>
        <w:t>cze</w:t>
      </w:r>
      <w:r w:rsidRPr="00BD7680">
        <w:rPr>
          <w:rFonts w:eastAsia="TimesNewRoman"/>
          <w:color w:val="auto"/>
        </w:rPr>
        <w:t>ń</w:t>
      </w:r>
      <w:r w:rsidRPr="00BD7680">
        <w:rPr>
          <w:color w:val="auto"/>
        </w:rPr>
        <w:t>, styków monta</w:t>
      </w:r>
      <w:r w:rsidRPr="00BD7680">
        <w:rPr>
          <w:rFonts w:eastAsia="TimesNewRoman"/>
          <w:color w:val="auto"/>
        </w:rPr>
        <w:t>ż</w:t>
      </w:r>
      <w:r>
        <w:rPr>
          <w:color w:val="auto"/>
        </w:rPr>
        <w:t>owych i kotwienia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kontrola jako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wykonania z uwzgl</w:t>
      </w:r>
      <w:r w:rsidRPr="00BD7680">
        <w:rPr>
          <w:rFonts w:eastAsia="TimesNewRoman"/>
          <w:color w:val="auto"/>
        </w:rPr>
        <w:t>ę</w:t>
      </w:r>
      <w:r w:rsidRPr="00BD7680">
        <w:rPr>
          <w:color w:val="auto"/>
        </w:rPr>
        <w:t>dnieniem dopuszczalnych tolerancji,</w:t>
      </w:r>
    </w:p>
    <w:p w:rsidR="00AB4261" w:rsidRPr="00BD7680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- kontrola jako</w:t>
      </w:r>
      <w:r w:rsidRPr="00BD7680">
        <w:rPr>
          <w:rFonts w:eastAsia="TimesNewRoman"/>
          <w:color w:val="auto"/>
        </w:rPr>
        <w:t>ś</w:t>
      </w:r>
      <w:r w:rsidRPr="00BD7680">
        <w:rPr>
          <w:color w:val="auto"/>
        </w:rPr>
        <w:t>ci powłok antykorozyjnych i ocynkowanych.</w:t>
      </w:r>
    </w:p>
    <w:p w:rsidR="00AB4261" w:rsidRPr="00BD7680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D7680">
        <w:rPr>
          <w:color w:val="auto"/>
        </w:rPr>
        <w:t>Odbiór elementów konstrukcji przeznaczonych do wbudowania oraz ewentualne zalecenia</w:t>
      </w:r>
      <w:r>
        <w:rPr>
          <w:color w:val="auto"/>
        </w:rPr>
        <w:t xml:space="preserve"> </w:t>
      </w:r>
      <w:r w:rsidRPr="00BD7680">
        <w:rPr>
          <w:color w:val="auto"/>
        </w:rPr>
        <w:t>co do sposobu naprawy powstałych uszkodze</w:t>
      </w:r>
      <w:r w:rsidRPr="00BD7680">
        <w:rPr>
          <w:rFonts w:eastAsia="TimesNewRoman"/>
          <w:color w:val="auto"/>
        </w:rPr>
        <w:t xml:space="preserve">ń </w:t>
      </w:r>
      <w:r w:rsidRPr="00BD7680">
        <w:rPr>
          <w:color w:val="auto"/>
        </w:rPr>
        <w:t>w czasie transportu potwierdza Kierownik</w:t>
      </w:r>
      <w:r>
        <w:rPr>
          <w:color w:val="auto"/>
        </w:rPr>
        <w:t xml:space="preserve"> </w:t>
      </w:r>
      <w:r w:rsidRPr="00BD7680">
        <w:rPr>
          <w:color w:val="auto"/>
        </w:rPr>
        <w:t>budowy wpisem do Dziennika Budowy.</w:t>
      </w:r>
    </w:p>
    <w:p w:rsidR="00AB4261" w:rsidRDefault="00AB4261" w:rsidP="00654E5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6. KONTROLA JAKOŚCI ROBÓT</w:t>
      </w:r>
    </w:p>
    <w:p w:rsidR="00AB4261" w:rsidRDefault="00AB4261" w:rsidP="00AD74EE">
      <w:pPr>
        <w:spacing w:line="240" w:lineRule="auto"/>
        <w:jc w:val="both"/>
        <w:rPr>
          <w:b/>
          <w:bCs/>
        </w:rPr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Kontrola robót obejmuje: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stwierdzenie wła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ciwej jako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materiału na podstawie atestu Producenta,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sprawdzenie zgodno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sposobu magazynowania z zaleceniami Producenta materiału,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sprawdzenie dopuszczalnego okresu magazynowania,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kontrol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prawidłowo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przygotowania powierzchni (wizualna ocena przygotowania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lastRenderedPageBreak/>
        <w:t>powierzchni),</w:t>
      </w:r>
    </w:p>
    <w:p w:rsidR="00AB4261" w:rsidRPr="00C724F5" w:rsidRDefault="00AB4261" w:rsidP="00654E5E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kontrol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prawidłowo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wykonania zabezpieczenia (wizualna ocena wykonania</w:t>
      </w:r>
      <w:r>
        <w:rPr>
          <w:color w:val="auto"/>
        </w:rPr>
        <w:t xml:space="preserve"> </w:t>
      </w:r>
      <w:r w:rsidRPr="00C724F5">
        <w:rPr>
          <w:color w:val="auto"/>
        </w:rPr>
        <w:t>pokrycia z ocen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jednorodno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wykonania powłok, stwierdzeniem braku p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cherzy,</w:t>
      </w:r>
      <w:r>
        <w:rPr>
          <w:color w:val="auto"/>
        </w:rPr>
        <w:t xml:space="preserve"> </w:t>
      </w:r>
      <w:r w:rsidRPr="00C724F5">
        <w:rPr>
          <w:color w:val="auto"/>
        </w:rPr>
        <w:t>złuszcze</w:t>
      </w:r>
      <w:r w:rsidRPr="00C724F5">
        <w:rPr>
          <w:rFonts w:eastAsia="TimesNewRoman"/>
          <w:color w:val="auto"/>
        </w:rPr>
        <w:t xml:space="preserve">ń </w:t>
      </w:r>
      <w:r w:rsidRPr="00C724F5">
        <w:rPr>
          <w:color w:val="auto"/>
        </w:rPr>
        <w:t>itp.),</w:t>
      </w:r>
    </w:p>
    <w:p w:rsidR="00AB4261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– oznaczenie rzeczywistej grubo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powłoki (grubo</w:t>
      </w:r>
      <w:r w:rsidRPr="00C724F5">
        <w:rPr>
          <w:rFonts w:eastAsia="TimesNewRoman"/>
          <w:color w:val="auto"/>
        </w:rPr>
        <w:t xml:space="preserve">ść </w:t>
      </w:r>
      <w:r w:rsidRPr="00C724F5">
        <w:rPr>
          <w:color w:val="auto"/>
        </w:rPr>
        <w:t>powłoki winna by</w:t>
      </w:r>
      <w:r w:rsidRPr="00C724F5">
        <w:rPr>
          <w:rFonts w:eastAsia="TimesNewRoman"/>
          <w:color w:val="auto"/>
        </w:rPr>
        <w:t xml:space="preserve">ć </w:t>
      </w:r>
      <w:r w:rsidRPr="00C724F5">
        <w:rPr>
          <w:color w:val="auto"/>
        </w:rPr>
        <w:t>zgodna z</w:t>
      </w:r>
      <w:r>
        <w:rPr>
          <w:color w:val="auto"/>
        </w:rPr>
        <w:t xml:space="preserve"> </w:t>
      </w:r>
      <w:r w:rsidRPr="00C724F5">
        <w:rPr>
          <w:color w:val="auto"/>
        </w:rPr>
        <w:t>warto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podan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w dokumentacji projektowej i zgodna z zaleceniami Producenta;</w:t>
      </w:r>
      <w:r>
        <w:rPr>
          <w:color w:val="auto"/>
        </w:rPr>
        <w:t xml:space="preserve"> </w:t>
      </w:r>
      <w:r w:rsidRPr="00C724F5">
        <w:rPr>
          <w:color w:val="auto"/>
        </w:rPr>
        <w:t>grubo</w:t>
      </w:r>
      <w:r w:rsidRPr="00C724F5">
        <w:rPr>
          <w:rFonts w:eastAsia="TimesNewRoman"/>
          <w:color w:val="auto"/>
        </w:rPr>
        <w:t xml:space="preserve">ść </w:t>
      </w:r>
      <w:r w:rsidRPr="00C724F5">
        <w:rPr>
          <w:color w:val="auto"/>
        </w:rPr>
        <w:t>t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okre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la si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 xml:space="preserve">jako 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redni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arytmetyczn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z kilku pomiarów w miejscach</w:t>
      </w:r>
      <w:r>
        <w:rPr>
          <w:color w:val="auto"/>
        </w:rPr>
        <w:t xml:space="preserve"> </w:t>
      </w:r>
      <w:r w:rsidRPr="00C724F5">
        <w:rPr>
          <w:color w:val="auto"/>
        </w:rPr>
        <w:t>wskazanych przez Kierownika budowy; grubo</w:t>
      </w:r>
      <w:r w:rsidRPr="00C724F5">
        <w:rPr>
          <w:rFonts w:eastAsia="TimesNewRoman"/>
          <w:color w:val="auto"/>
        </w:rPr>
        <w:t xml:space="preserve">ść </w:t>
      </w:r>
      <w:r w:rsidRPr="00C724F5">
        <w:rPr>
          <w:color w:val="auto"/>
        </w:rPr>
        <w:t>okre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la si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metodami nieniszcz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cymi;</w:t>
      </w:r>
      <w:r>
        <w:rPr>
          <w:color w:val="auto"/>
        </w:rPr>
        <w:t xml:space="preserve"> </w:t>
      </w:r>
      <w:r w:rsidRPr="00C724F5">
        <w:rPr>
          <w:color w:val="auto"/>
        </w:rPr>
        <w:t>sprawdzenie grubo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ci powłoki malarskiej wg normy PN-EN ISO 12944-7:2001.</w:t>
      </w:r>
      <w:r>
        <w:rPr>
          <w:color w:val="auto"/>
        </w:rPr>
        <w:t xml:space="preserve"> </w:t>
      </w:r>
    </w:p>
    <w:p w:rsidR="00AB4261" w:rsidRDefault="00AB4261" w:rsidP="00265C7E">
      <w:pPr>
        <w:jc w:val="both"/>
      </w:pPr>
      <w:r>
        <w:t>- sprawdzenie s</w:t>
      </w:r>
      <w:r w:rsidRPr="00A15031">
        <w:t>posobu montażu elementów konstrukcyjnych i poprawności wykonania połączeń</w:t>
      </w:r>
      <w:r>
        <w:t>, k</w:t>
      </w:r>
      <w:r w:rsidRPr="00A15031">
        <w:t xml:space="preserve">ompletności i zgodności z projektem wmontowanych elementów </w:t>
      </w:r>
    </w:p>
    <w:p w:rsidR="00AB4261" w:rsidRPr="00C724F5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7. OBMIAR ROBÓT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Pr="00AE4226" w:rsidRDefault="00AB4261" w:rsidP="00AD74EE">
      <w:pPr>
        <w:spacing w:line="240" w:lineRule="auto"/>
        <w:jc w:val="both"/>
      </w:pPr>
      <w:r w:rsidRPr="00AE4226">
        <w:rPr>
          <w:color w:val="auto"/>
        </w:rPr>
        <w:t>Jednostk</w:t>
      </w:r>
      <w:r w:rsidRPr="00AE4226">
        <w:rPr>
          <w:rFonts w:eastAsia="TimesNewRoman"/>
          <w:color w:val="auto"/>
        </w:rPr>
        <w:t xml:space="preserve">ą </w:t>
      </w:r>
      <w:r w:rsidRPr="00AE4226">
        <w:rPr>
          <w:color w:val="auto"/>
        </w:rPr>
        <w:t>obmiaru robót jest zgodnie z przedmiarem T tona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Pr="00C724F5" w:rsidRDefault="00AB4261" w:rsidP="00AD74EE">
      <w:pPr>
        <w:spacing w:line="240" w:lineRule="auto"/>
        <w:jc w:val="both"/>
      </w:pP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Odbiór konstrukcji na budowie winien by</w:t>
      </w:r>
      <w:r w:rsidRPr="00C724F5">
        <w:rPr>
          <w:rFonts w:eastAsia="TimesNewRoman"/>
          <w:color w:val="auto"/>
        </w:rPr>
        <w:t xml:space="preserve">ć </w:t>
      </w:r>
      <w:r w:rsidRPr="00C724F5">
        <w:rPr>
          <w:color w:val="auto"/>
        </w:rPr>
        <w:t>dokonany na podstawie protokołu ostatecznego odbioru konstrukcji w wytwórni wraz z 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 xml:space="preserve">wiadczeniem wytwórni, 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e usterki w czasie odbiorów mi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dzyoperacyjnych zostały usuni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te.</w:t>
      </w:r>
    </w:p>
    <w:p w:rsidR="00AB4261" w:rsidRPr="00C724F5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Wykonane i zamontowane konstrukcje stalowe jako cało</w:t>
      </w:r>
      <w:r w:rsidRPr="00C724F5">
        <w:rPr>
          <w:rFonts w:eastAsia="TimesNewRoman"/>
          <w:color w:val="auto"/>
        </w:rPr>
        <w:t xml:space="preserve">ść </w:t>
      </w:r>
      <w:r w:rsidRPr="00C724F5">
        <w:rPr>
          <w:color w:val="auto"/>
        </w:rPr>
        <w:t>oraz elementy konstrukcji stalowych przeznaczone do wbudowania w istniej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konstrukcj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uznaje si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za wykonane i zamontowane zgodnie z dokumentacj</w:t>
      </w:r>
      <w:r w:rsidRPr="00C724F5">
        <w:rPr>
          <w:rFonts w:eastAsia="TimesNewRoman"/>
          <w:color w:val="auto"/>
        </w:rPr>
        <w:t xml:space="preserve">ą </w:t>
      </w:r>
      <w:r w:rsidRPr="00C724F5">
        <w:rPr>
          <w:color w:val="auto"/>
        </w:rPr>
        <w:t>projektow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, niniejszym opracowaniem i wymaganiami Kierownika budowy, je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eli wszystkie pomiary i badania z zachowaniem tolerancji podanych w dokumentacji projektowej i przywołanych normach.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9. PODSTAWA PŁATNOŚCI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  <w:rPr>
          <w:b/>
          <w:bCs/>
        </w:rPr>
      </w:pP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W cenie nale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y uwzgl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dni</w:t>
      </w:r>
      <w:r w:rsidRPr="00C724F5">
        <w:rPr>
          <w:rFonts w:eastAsia="TimesNewRoman"/>
          <w:color w:val="auto"/>
        </w:rPr>
        <w:t>ć</w:t>
      </w:r>
      <w:r w:rsidRPr="00C724F5">
        <w:rPr>
          <w:color w:val="auto"/>
        </w:rPr>
        <w:t>: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dostaw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i monta</w:t>
      </w:r>
      <w:r w:rsidRPr="00C724F5">
        <w:rPr>
          <w:rFonts w:eastAsia="TimesNewRoman"/>
          <w:color w:val="auto"/>
        </w:rPr>
        <w:t xml:space="preserve">ż </w:t>
      </w:r>
      <w:r w:rsidRPr="00C724F5">
        <w:rPr>
          <w:color w:val="auto"/>
        </w:rPr>
        <w:t>konstrukcji stalowej;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wszelkie niezb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dne materiały mocuj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ce i ł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cz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ce ocynkowane;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niezb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dne wyci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cia i roboty dopasowuj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ce;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wysoko</w:t>
      </w:r>
      <w:r w:rsidRPr="00C724F5">
        <w:rPr>
          <w:rFonts w:eastAsia="TimesNewRoman"/>
          <w:color w:val="auto"/>
        </w:rPr>
        <w:t xml:space="preserve">ść </w:t>
      </w:r>
      <w:r w:rsidRPr="00C724F5">
        <w:rPr>
          <w:color w:val="auto"/>
        </w:rPr>
        <w:t>prowadzenia robót;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monta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, dzier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awa i demonta</w:t>
      </w:r>
      <w:r w:rsidRPr="00C724F5">
        <w:rPr>
          <w:rFonts w:eastAsia="TimesNewRoman"/>
          <w:color w:val="auto"/>
        </w:rPr>
        <w:t xml:space="preserve">ż </w:t>
      </w:r>
      <w:r w:rsidRPr="00C724F5">
        <w:rPr>
          <w:color w:val="auto"/>
        </w:rPr>
        <w:t>niezb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dnych rusztowa</w:t>
      </w:r>
      <w:r w:rsidRPr="00C724F5">
        <w:rPr>
          <w:rFonts w:eastAsia="TimesNewRoman"/>
          <w:color w:val="auto"/>
        </w:rPr>
        <w:t xml:space="preserve">ń </w:t>
      </w:r>
      <w:r w:rsidRPr="00C724F5">
        <w:rPr>
          <w:color w:val="auto"/>
        </w:rPr>
        <w:t>lub podno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ników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koszt wykonania dokumentacji wykonawczej i monta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owej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Dodatkowo w cenie nale</w:t>
      </w:r>
      <w:r w:rsidRPr="00C724F5">
        <w:rPr>
          <w:rFonts w:eastAsia="TimesNewRoman"/>
          <w:color w:val="auto"/>
        </w:rPr>
        <w:t>ż</w:t>
      </w:r>
      <w:r w:rsidRPr="00C724F5">
        <w:rPr>
          <w:color w:val="auto"/>
        </w:rPr>
        <w:t>y uwzgl</w:t>
      </w:r>
      <w:r w:rsidRPr="00C724F5">
        <w:rPr>
          <w:rFonts w:eastAsia="TimesNewRoman"/>
          <w:color w:val="auto"/>
        </w:rPr>
        <w:t>ę</w:t>
      </w:r>
      <w:r w:rsidRPr="00C724F5">
        <w:rPr>
          <w:color w:val="auto"/>
        </w:rPr>
        <w:t>dni</w:t>
      </w:r>
      <w:r w:rsidRPr="00C724F5">
        <w:rPr>
          <w:rFonts w:eastAsia="TimesNewRoman"/>
          <w:color w:val="auto"/>
        </w:rPr>
        <w:t>ć</w:t>
      </w:r>
      <w:r w:rsidRPr="00C724F5">
        <w:rPr>
          <w:color w:val="auto"/>
        </w:rPr>
        <w:t>:</w:t>
      </w:r>
    </w:p>
    <w:p w:rsidR="00AB4261" w:rsidRPr="00C724F5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partycypacj</w:t>
      </w:r>
      <w:r w:rsidRPr="00C724F5">
        <w:rPr>
          <w:rFonts w:eastAsia="TimesNewRoman"/>
          <w:color w:val="auto"/>
        </w:rPr>
        <w:t xml:space="preserve">ę </w:t>
      </w:r>
      <w:r w:rsidRPr="00C724F5">
        <w:rPr>
          <w:color w:val="auto"/>
        </w:rPr>
        <w:t>w kosztach zaplecza budowy (media na zapleczu, utwardzenie, utylizacja</w:t>
      </w:r>
      <w:r>
        <w:rPr>
          <w:color w:val="auto"/>
        </w:rPr>
        <w:t xml:space="preserve"> 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mieci komunalnych, myjka, ogrodzenie tymczasowe zaplecza, ochrona, kontener narad</w:t>
      </w:r>
      <w:r>
        <w:rPr>
          <w:color w:val="auto"/>
        </w:rPr>
        <w:t xml:space="preserve"> </w:t>
      </w:r>
      <w:r w:rsidRPr="00C724F5">
        <w:rPr>
          <w:color w:val="auto"/>
        </w:rPr>
        <w:t>budowlanych)</w:t>
      </w:r>
    </w:p>
    <w:p w:rsidR="00AB4261" w:rsidRDefault="00AB4261" w:rsidP="00C724F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C724F5">
        <w:rPr>
          <w:color w:val="auto"/>
        </w:rPr>
        <w:t>- utrzymanie porz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 xml:space="preserve">dku na budowie (własne kontenery, </w:t>
      </w:r>
      <w:r w:rsidRPr="00C724F5">
        <w:rPr>
          <w:rFonts w:eastAsia="TimesNewRoman"/>
          <w:color w:val="auto"/>
        </w:rPr>
        <w:t>ś</w:t>
      </w:r>
      <w:r w:rsidRPr="00C724F5">
        <w:rPr>
          <w:color w:val="auto"/>
        </w:rPr>
        <w:t>mieci budowlane ze swojego</w:t>
      </w:r>
      <w:r>
        <w:rPr>
          <w:color w:val="auto"/>
        </w:rPr>
        <w:t xml:space="preserve"> </w:t>
      </w:r>
      <w:r w:rsidRPr="00C724F5">
        <w:rPr>
          <w:color w:val="auto"/>
        </w:rPr>
        <w:t>zakresu, pr</w:t>
      </w:r>
      <w:r w:rsidRPr="00C724F5">
        <w:rPr>
          <w:rFonts w:eastAsia="TimesNewRoman"/>
          <w:color w:val="auto"/>
        </w:rPr>
        <w:t>ą</w:t>
      </w:r>
      <w:r w:rsidRPr="00C724F5">
        <w:rPr>
          <w:color w:val="auto"/>
        </w:rPr>
        <w:t>d)</w:t>
      </w:r>
    </w:p>
    <w:p w:rsidR="00AB4261" w:rsidRPr="00C724F5" w:rsidRDefault="00AB4261" w:rsidP="002F1CFC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AB4261" w:rsidRDefault="00AB4261" w:rsidP="00AD74EE">
      <w:pPr>
        <w:spacing w:line="240" w:lineRule="auto"/>
        <w:jc w:val="both"/>
        <w:rPr>
          <w:b/>
          <w:bCs/>
        </w:rPr>
      </w:pPr>
    </w:p>
    <w:p w:rsidR="00AB4261" w:rsidRDefault="00AB4261" w:rsidP="00AD74EE">
      <w:pPr>
        <w:spacing w:line="240" w:lineRule="auto"/>
        <w:jc w:val="both"/>
      </w:pPr>
      <w:r>
        <w:t>Wymagania ogólne wg ST 00.01</w:t>
      </w:r>
    </w:p>
    <w:p w:rsidR="00AB4261" w:rsidRDefault="00AB4261" w:rsidP="00AD74EE">
      <w:pPr>
        <w:spacing w:line="240" w:lineRule="auto"/>
        <w:jc w:val="both"/>
      </w:pPr>
    </w:p>
    <w:p w:rsidR="00AB4261" w:rsidRDefault="00AB4261" w:rsidP="00AD74EE">
      <w:pPr>
        <w:spacing w:line="240" w:lineRule="auto"/>
        <w:jc w:val="both"/>
        <w:rPr>
          <w:i/>
          <w:iCs/>
        </w:rPr>
      </w:pPr>
      <w:r w:rsidRPr="00037B63">
        <w:rPr>
          <w:i/>
          <w:iCs/>
        </w:rPr>
        <w:t>Wszelkie roboty należy wykonywać zgodnie z obowiązującymi i/lub wydanymi normami i przepisami (chyba, że Zamawiający wymaga zastosowania wyższych standardów),</w:t>
      </w:r>
    </w:p>
    <w:p w:rsidR="00AB4261" w:rsidRPr="00960E42" w:rsidRDefault="00AB4261" w:rsidP="00AD74EE">
      <w:pPr>
        <w:spacing w:line="240" w:lineRule="auto"/>
        <w:jc w:val="both"/>
        <w:rPr>
          <w:i/>
          <w:iCs/>
          <w:color w:val="auto"/>
        </w:rPr>
      </w:pP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PN-EN ISO 8504-1:2002 Przygotowanie podło</w:t>
      </w:r>
      <w:r w:rsidRPr="00960E42">
        <w:rPr>
          <w:rFonts w:eastAsia="TimesNewRoman"/>
          <w:color w:val="auto"/>
        </w:rPr>
        <w:t>ż</w:t>
      </w:r>
      <w:r w:rsidRPr="00960E42">
        <w:rPr>
          <w:color w:val="auto"/>
        </w:rPr>
        <w:t>y stalowych przed nakładaniem farb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podobnych produktów. Metody przygotowania powierzchni. Cz</w:t>
      </w:r>
      <w:r w:rsidRPr="00960E42">
        <w:rPr>
          <w:rFonts w:eastAsia="TimesNewRoman"/>
          <w:color w:val="auto"/>
        </w:rPr>
        <w:t xml:space="preserve">ęść </w:t>
      </w:r>
      <w:r w:rsidRPr="00960E42">
        <w:rPr>
          <w:color w:val="auto"/>
        </w:rPr>
        <w:t>1: Zasady ogólne.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PN-EN ISO 8504-2:2002 Przygotowanie podło</w:t>
      </w:r>
      <w:r w:rsidRPr="00960E42">
        <w:rPr>
          <w:rFonts w:eastAsia="TimesNewRoman"/>
          <w:color w:val="auto"/>
        </w:rPr>
        <w:t>ż</w:t>
      </w:r>
      <w:r w:rsidRPr="00960E42">
        <w:rPr>
          <w:color w:val="auto"/>
        </w:rPr>
        <w:t>y stalowych przed nakładaniem farb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podobnych produktów. Metody przygotowania powierzchni. Cz</w:t>
      </w:r>
      <w:r w:rsidRPr="00960E42">
        <w:rPr>
          <w:rFonts w:eastAsia="TimesNewRoman"/>
          <w:color w:val="auto"/>
        </w:rPr>
        <w:t xml:space="preserve">ęść </w:t>
      </w:r>
      <w:r w:rsidRPr="00960E42">
        <w:rPr>
          <w:color w:val="auto"/>
        </w:rPr>
        <w:t>2: Obróbka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strumieniowo-</w:t>
      </w:r>
      <w:r w:rsidRPr="00960E42">
        <w:rPr>
          <w:rFonts w:eastAsia="TimesNewRoman"/>
          <w:color w:val="auto"/>
        </w:rPr>
        <w:t>ś</w:t>
      </w:r>
      <w:r w:rsidRPr="00960E42">
        <w:rPr>
          <w:color w:val="auto"/>
        </w:rPr>
        <w:t>cierna.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PN-EN ISO 11124-1:2000 Przygotowanie podło</w:t>
      </w:r>
      <w:r w:rsidRPr="00960E42">
        <w:rPr>
          <w:rFonts w:eastAsia="TimesNewRoman"/>
          <w:color w:val="auto"/>
        </w:rPr>
        <w:t>ż</w:t>
      </w:r>
      <w:r w:rsidRPr="00960E42">
        <w:rPr>
          <w:color w:val="auto"/>
        </w:rPr>
        <w:t>y stalowych przed nakładaniem farb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podobnych produktów. Wymagania techniczne dotycz</w:t>
      </w:r>
      <w:r w:rsidRPr="00960E42">
        <w:rPr>
          <w:rFonts w:eastAsia="TimesNewRoman"/>
          <w:color w:val="auto"/>
        </w:rPr>
        <w:t>ą</w:t>
      </w:r>
      <w:r w:rsidRPr="00960E42">
        <w:rPr>
          <w:color w:val="auto"/>
        </w:rPr>
        <w:t xml:space="preserve">ce metalowych </w:t>
      </w:r>
      <w:r w:rsidRPr="00960E42">
        <w:rPr>
          <w:rFonts w:eastAsia="TimesNewRoman"/>
          <w:color w:val="auto"/>
        </w:rPr>
        <w:t>ś</w:t>
      </w:r>
      <w:r w:rsidRPr="00960E42">
        <w:rPr>
          <w:color w:val="auto"/>
        </w:rPr>
        <w:t>cierniw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stosowanych w obróbce strumieniowo-</w:t>
      </w:r>
      <w:r w:rsidRPr="00960E42">
        <w:rPr>
          <w:rFonts w:eastAsia="TimesNewRoman"/>
          <w:color w:val="auto"/>
        </w:rPr>
        <w:t>ś</w:t>
      </w:r>
      <w:r w:rsidRPr="00960E42">
        <w:rPr>
          <w:color w:val="auto"/>
        </w:rPr>
        <w:t>ciernej. Cz</w:t>
      </w:r>
      <w:r w:rsidRPr="00960E42">
        <w:rPr>
          <w:rFonts w:eastAsia="TimesNewRoman"/>
          <w:color w:val="auto"/>
        </w:rPr>
        <w:t xml:space="preserve">ęść </w:t>
      </w:r>
      <w:r w:rsidRPr="00960E42">
        <w:rPr>
          <w:color w:val="auto"/>
        </w:rPr>
        <w:t>1: Ogólne wprowadzenie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klasyfikacja.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B31ED7">
        <w:rPr>
          <w:color w:val="000000" w:themeColor="text1"/>
        </w:rPr>
        <w:t>PN-EN ISO 11126-1 :2001</w:t>
      </w:r>
      <w:r w:rsidRPr="00960E42">
        <w:rPr>
          <w:color w:val="auto"/>
        </w:rPr>
        <w:t xml:space="preserve"> Przygotowanie podło</w:t>
      </w:r>
      <w:r w:rsidRPr="00960E42">
        <w:rPr>
          <w:rFonts w:eastAsia="TimesNewRoman"/>
          <w:color w:val="auto"/>
        </w:rPr>
        <w:t>ż</w:t>
      </w:r>
      <w:r w:rsidRPr="00960E42">
        <w:rPr>
          <w:color w:val="auto"/>
        </w:rPr>
        <w:t>y stalowych przed nakładaniem farb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podobnych produktów. Wymagania techniczne dotycz</w:t>
      </w:r>
      <w:r w:rsidRPr="00960E42">
        <w:rPr>
          <w:rFonts w:eastAsia="TimesNewRoman"/>
          <w:color w:val="auto"/>
        </w:rPr>
        <w:t>ą</w:t>
      </w:r>
      <w:r w:rsidRPr="00960E42">
        <w:rPr>
          <w:color w:val="auto"/>
        </w:rPr>
        <w:t xml:space="preserve">ce niemetalowych </w:t>
      </w:r>
      <w:r w:rsidRPr="00960E42">
        <w:rPr>
          <w:rFonts w:eastAsia="TimesNewRoman"/>
          <w:color w:val="auto"/>
        </w:rPr>
        <w:t>ś</w:t>
      </w:r>
      <w:r w:rsidRPr="00960E42">
        <w:rPr>
          <w:color w:val="auto"/>
        </w:rPr>
        <w:t>cierniw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stosowanych w obróbce strumieniowo-</w:t>
      </w:r>
      <w:r w:rsidRPr="00960E42">
        <w:rPr>
          <w:rFonts w:eastAsia="TimesNewRoman"/>
          <w:color w:val="auto"/>
        </w:rPr>
        <w:t>ś</w:t>
      </w:r>
      <w:r w:rsidRPr="00960E42">
        <w:rPr>
          <w:color w:val="auto"/>
        </w:rPr>
        <w:t>ciernej. Cz</w:t>
      </w:r>
      <w:r w:rsidRPr="00960E42">
        <w:rPr>
          <w:rFonts w:eastAsia="TimesNewRoman"/>
          <w:color w:val="auto"/>
        </w:rPr>
        <w:t xml:space="preserve">ęść </w:t>
      </w:r>
      <w:r w:rsidRPr="00960E42">
        <w:rPr>
          <w:color w:val="auto"/>
        </w:rPr>
        <w:t>1: Ogólne wprowadzenie i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klasyfikacja.</w:t>
      </w:r>
    </w:p>
    <w:p w:rsidR="00AB4261" w:rsidRPr="00960E42" w:rsidRDefault="00AB4261" w:rsidP="003B6EA5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E024CD">
        <w:rPr>
          <w:b w:val="0"/>
          <w:bCs w:val="0"/>
          <w:color w:val="000000" w:themeColor="text1"/>
          <w:sz w:val="22"/>
          <w:szCs w:val="22"/>
        </w:rPr>
        <w:t>PN-ISO 3443-8:1994</w:t>
      </w:r>
      <w:r w:rsidRPr="00960E42">
        <w:rPr>
          <w:b w:val="0"/>
          <w:bCs w:val="0"/>
          <w:color w:val="auto"/>
          <w:sz w:val="22"/>
          <w:szCs w:val="22"/>
        </w:rPr>
        <w:t xml:space="preserve"> -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Tolerancje w budownictwie -- Kontrola wymiarowa robót budowlanych</w:t>
      </w:r>
    </w:p>
    <w:p w:rsidR="00AB4261" w:rsidRPr="00960E42" w:rsidRDefault="00AB4261" w:rsidP="003B6EA5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E024CD">
        <w:rPr>
          <w:color w:val="000000" w:themeColor="text1"/>
        </w:rPr>
        <w:t>PN-EN 10020:2003</w:t>
      </w:r>
      <w:r w:rsidRPr="00960E42">
        <w:rPr>
          <w:color w:val="auto"/>
        </w:rPr>
        <w:t xml:space="preserve"> Definicje i klasyfikacja gatunków stali.</w:t>
      </w:r>
    </w:p>
    <w:p w:rsidR="00AB4261" w:rsidRPr="00960E42" w:rsidRDefault="00AB4261" w:rsidP="003B6EA5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E024CD">
        <w:rPr>
          <w:b w:val="0"/>
          <w:bCs w:val="0"/>
          <w:color w:val="000000" w:themeColor="text1"/>
          <w:sz w:val="22"/>
          <w:szCs w:val="22"/>
        </w:rPr>
        <w:t>PN-EN 10027-1:2016-12</w:t>
      </w:r>
      <w:r w:rsidRPr="00E024CD">
        <w:rPr>
          <w:rStyle w:val="apple-converted-space"/>
          <w:rFonts w:cs="Arial"/>
          <w:b w:val="0"/>
          <w:bCs w:val="0"/>
          <w:color w:val="000000" w:themeColor="text1"/>
          <w:sz w:val="22"/>
          <w:szCs w:val="22"/>
        </w:rPr>
        <w:t> 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Systemy oznaczania stali -- Część 1: Znaki stali</w:t>
      </w:r>
    </w:p>
    <w:p w:rsidR="00AB4261" w:rsidRPr="00960E42" w:rsidRDefault="00AB4261" w:rsidP="003B6EA5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10027-2:2015-07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Systemy oznaczania stali -- Część 2: System cyfrowy</w:t>
      </w:r>
    </w:p>
    <w:p w:rsidR="00AB4261" w:rsidRPr="00960E42" w:rsidRDefault="00AB4261" w:rsidP="003B6EA5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960E42">
        <w:rPr>
          <w:b w:val="0"/>
          <w:bCs w:val="0"/>
          <w:color w:val="auto"/>
          <w:sz w:val="22"/>
          <w:szCs w:val="22"/>
        </w:rPr>
        <w:t>PN-EN 10021:2009 Ogólne warunki techniczne dostawy wyrobów stalowych.</w:t>
      </w:r>
    </w:p>
    <w:p w:rsidR="00AB4261" w:rsidRPr="00960E42" w:rsidRDefault="00AB4261" w:rsidP="003B6EA5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10079:2009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Terminologia wyrobów stalowych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PN-EN 10204:2006 Wyroby metalowe. Rodzaje dokumentów kontroli.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>PN-EN 10024:1998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 Dwuteowniki stalowe z pochyloną wewnętrzną powierzchnią stopek walcowane na gorąco -- Tolerancje kształtu i wymiarów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>PN-EN 10365:2017-03</w:t>
      </w:r>
      <w:r w:rsidRPr="00960E42">
        <w:rPr>
          <w:rStyle w:val="apple-converted-space"/>
          <w:rFonts w:cs="Arial"/>
          <w:b w:val="0"/>
          <w:bCs w:val="0"/>
          <w:color w:val="auto"/>
          <w:sz w:val="22"/>
          <w:szCs w:val="22"/>
        </w:rPr>
        <w:t> 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Stalowe walcowane na gorąco ceowniki, dwuteowniki I oraz H -- Wymiary i masy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PN-EN 10024:1998 Dwuteowniki stalowe z pochylon</w:t>
      </w:r>
      <w:r w:rsidRPr="00960E42">
        <w:rPr>
          <w:rFonts w:eastAsia="TimesNewRoman"/>
          <w:color w:val="auto"/>
        </w:rPr>
        <w:t xml:space="preserve">ą </w:t>
      </w:r>
      <w:r w:rsidRPr="00960E42">
        <w:rPr>
          <w:color w:val="auto"/>
        </w:rPr>
        <w:t>wewn</w:t>
      </w:r>
      <w:r w:rsidRPr="00960E42">
        <w:rPr>
          <w:rFonts w:eastAsia="TimesNewRoman"/>
          <w:color w:val="auto"/>
        </w:rPr>
        <w:t>ę</w:t>
      </w:r>
      <w:r w:rsidRPr="00960E42">
        <w:rPr>
          <w:color w:val="auto"/>
        </w:rPr>
        <w:t>trzn</w:t>
      </w:r>
      <w:r w:rsidRPr="00960E42">
        <w:rPr>
          <w:rFonts w:eastAsia="TimesNewRoman"/>
          <w:color w:val="auto"/>
        </w:rPr>
        <w:t xml:space="preserve">ą </w:t>
      </w:r>
      <w:r w:rsidRPr="00960E42">
        <w:rPr>
          <w:color w:val="auto"/>
        </w:rPr>
        <w:t>powierzchni</w:t>
      </w:r>
      <w:r w:rsidRPr="00960E42">
        <w:rPr>
          <w:rFonts w:eastAsia="TimesNewRoman"/>
          <w:color w:val="auto"/>
        </w:rPr>
        <w:t xml:space="preserve">ą </w:t>
      </w:r>
      <w:r w:rsidRPr="00960E42">
        <w:rPr>
          <w:color w:val="auto"/>
        </w:rPr>
        <w:t>stopek</w:t>
      </w:r>
    </w:p>
    <w:p w:rsidR="00AB4261" w:rsidRPr="00960E42" w:rsidRDefault="00AB4261" w:rsidP="002F1CFC">
      <w:pPr>
        <w:autoSpaceDE w:val="0"/>
        <w:autoSpaceDN w:val="0"/>
        <w:adjustRightInd w:val="0"/>
        <w:spacing w:line="240" w:lineRule="auto"/>
        <w:rPr>
          <w:color w:val="auto"/>
        </w:rPr>
      </w:pPr>
      <w:r w:rsidRPr="00960E42">
        <w:rPr>
          <w:color w:val="auto"/>
        </w:rPr>
        <w:t>walcowane na gor</w:t>
      </w:r>
      <w:r w:rsidRPr="00960E42">
        <w:rPr>
          <w:rFonts w:eastAsia="TimesNewRoman"/>
          <w:color w:val="auto"/>
        </w:rPr>
        <w:t>ą</w:t>
      </w:r>
      <w:r w:rsidRPr="00960E42">
        <w:rPr>
          <w:color w:val="auto"/>
        </w:rPr>
        <w:t>co. Tolerancja kształtu i wymiarów.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ISO 17636-1:2013-06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Badania nieniszczące spoin -- Badanie radiograficzne -- Część 1: Techniki promieniowania X i gamma z błoną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>PN-EN ISO 11666:2011</w:t>
      </w:r>
      <w:r w:rsidRPr="00960E42">
        <w:rPr>
          <w:rStyle w:val="apple-converted-space"/>
          <w:rFonts w:cs="Arial"/>
          <w:b w:val="0"/>
          <w:bCs w:val="0"/>
          <w:color w:val="auto"/>
          <w:sz w:val="22"/>
          <w:szCs w:val="22"/>
        </w:rPr>
        <w:t> 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 xml:space="preserve">Badania nieniszczące spoin -- Badania ultradźwiękowe złączy spawanych -- Poziomy akceptacji 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ISO 10675-1:2017-02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Badania nieniszczące spoin -- Kryteria akceptacji badań radiograficznych -- Część 1: Stal, nikiel, tytan i ich stopy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1993-1-1:2006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3: Projektowanie konstrukcji stalowych -- Część 1-1: Reguły ogólne i reguły dla budynków</w:t>
      </w:r>
    </w:p>
    <w:p w:rsidR="00AB4261" w:rsidRPr="00960E42" w:rsidRDefault="00AB4261" w:rsidP="00960E42">
      <w:pPr>
        <w:shd w:val="clear" w:color="auto" w:fill="FFFFFF"/>
        <w:spacing w:line="240" w:lineRule="auto"/>
        <w:rPr>
          <w:color w:val="auto"/>
        </w:rPr>
      </w:pPr>
      <w:r w:rsidRPr="00960E42">
        <w:rPr>
          <w:color w:val="auto"/>
        </w:rPr>
        <w:t>PN-EN 1993-1-8:2006</w:t>
      </w:r>
      <w:r w:rsidRPr="00960E42">
        <w:rPr>
          <w:rStyle w:val="apple-converted-space"/>
          <w:rFonts w:cs="Arial"/>
          <w:color w:val="auto"/>
        </w:rPr>
        <w:t> </w:t>
      </w:r>
      <w:r w:rsidRPr="00960E42">
        <w:rPr>
          <w:color w:val="auto"/>
        </w:rPr>
        <w:t>Eurokod 3: Projektowanie konstrukcji stalowych -- Część 1-8: Projektowanie węzłów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1993-1-10:2007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3: Projektowanie konstrukcji stalowych -- Część 1-10: Dobór stali ze względu na odporność na kruche pękanie i ciągliwość międzywarstwową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1993-1-4:2007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1-4: Reguły ogólne -- Reguły uzupełniające dla konstrukcji ze stali nierdzewnych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1993-1-5:2008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1-5: Blachownice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lastRenderedPageBreak/>
        <w:t xml:space="preserve">PN-EN 1993-1-11:2008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1-11: Konstrukcje cięgnowe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1993-1-7:2008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1-7: Konstrukcje płytowe</w:t>
      </w:r>
    </w:p>
    <w:p w:rsidR="00AB4261" w:rsidRPr="00960E42" w:rsidRDefault="00AB4261" w:rsidP="00960E42">
      <w:pPr>
        <w:pStyle w:val="Nagwek1"/>
        <w:shd w:val="clear" w:color="auto" w:fill="FFFFFF"/>
        <w:spacing w:before="0" w:after="0"/>
        <w:rPr>
          <w:b w:val="0"/>
          <w:bCs w:val="0"/>
          <w:color w:val="auto"/>
          <w:sz w:val="22"/>
          <w:szCs w:val="22"/>
          <w:shd w:val="clear" w:color="auto" w:fill="FFFFFF"/>
        </w:rPr>
      </w:pPr>
      <w:r w:rsidRPr="00960E42">
        <w:rPr>
          <w:b w:val="0"/>
          <w:bCs w:val="0"/>
          <w:color w:val="auto"/>
          <w:sz w:val="22"/>
          <w:szCs w:val="22"/>
        </w:rPr>
        <w:t>PN-EN 1993-1-6:2009</w:t>
      </w:r>
      <w:r w:rsidRPr="00960E42">
        <w:rPr>
          <w:rStyle w:val="apple-converted-space"/>
          <w:rFonts w:cs="Arial"/>
          <w:b w:val="0"/>
          <w:bCs w:val="0"/>
          <w:color w:val="auto"/>
          <w:sz w:val="22"/>
          <w:szCs w:val="22"/>
        </w:rPr>
        <w:t xml:space="preserve"> 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1-6: Wytrzymałość i stateczność konstrukcji powłokowych</w:t>
      </w:r>
    </w:p>
    <w:p w:rsidR="00AB4261" w:rsidRDefault="00AB4261" w:rsidP="00960E42">
      <w:pPr>
        <w:pStyle w:val="Nagwek1"/>
        <w:shd w:val="clear" w:color="auto" w:fill="FFFFFF"/>
        <w:spacing w:before="0" w:after="0"/>
        <w:rPr>
          <w:color w:val="0071B9"/>
          <w:sz w:val="32"/>
          <w:szCs w:val="32"/>
        </w:rPr>
      </w:pPr>
      <w:r w:rsidRPr="00960E42">
        <w:rPr>
          <w:b w:val="0"/>
          <w:bCs w:val="0"/>
          <w:color w:val="auto"/>
          <w:sz w:val="22"/>
          <w:szCs w:val="22"/>
        </w:rPr>
        <w:t xml:space="preserve">PN-EN 1993-1-12:2008 </w:t>
      </w:r>
      <w:r w:rsidRPr="00960E42">
        <w:rPr>
          <w:b w:val="0"/>
          <w:bCs w:val="0"/>
          <w:color w:val="auto"/>
          <w:sz w:val="22"/>
          <w:szCs w:val="22"/>
          <w:shd w:val="clear" w:color="auto" w:fill="FFFFFF"/>
        </w:rPr>
        <w:t>Eurokod 3 -- Projektowanie konstrukcji stalowych -- Część 1-12: Reguły dodatkowe</w:t>
      </w:r>
      <w:r w:rsidRPr="00960E42">
        <w:rPr>
          <w:b w:val="0"/>
          <w:bCs w:val="0"/>
          <w:color w:val="2F2F2F"/>
          <w:sz w:val="22"/>
          <w:szCs w:val="22"/>
          <w:shd w:val="clear" w:color="auto" w:fill="FFFFFF"/>
        </w:rPr>
        <w:t xml:space="preserve"> rozszerzające zakres stosowania EN 1993 o gatunki stali wysokiej wytrzymałości do S 700 włącznie</w:t>
      </w:r>
    </w:p>
    <w:p w:rsidR="00AB4261" w:rsidRPr="00960E42" w:rsidRDefault="00AB4261" w:rsidP="00960E42"/>
    <w:p w:rsidR="00AB4261" w:rsidRPr="00960E42" w:rsidRDefault="00AB4261" w:rsidP="00960E42"/>
    <w:p w:rsidR="00AB4261" w:rsidRPr="00960E42" w:rsidRDefault="00AB4261" w:rsidP="00960E42"/>
    <w:p w:rsidR="00AB4261" w:rsidRPr="00960E42" w:rsidRDefault="00AB4261" w:rsidP="00960E42"/>
    <w:p w:rsidR="00AB4261" w:rsidRPr="00960E42" w:rsidRDefault="00AB4261" w:rsidP="00960E42"/>
    <w:p w:rsidR="00AB4261" w:rsidRPr="00960E42" w:rsidRDefault="00AB4261" w:rsidP="00960E42"/>
    <w:p w:rsidR="00AB4261" w:rsidRPr="00960E42" w:rsidRDefault="00AB4261" w:rsidP="00960E42"/>
    <w:p w:rsidR="00AB4261" w:rsidRDefault="00AB4261" w:rsidP="00960E42">
      <w:pPr>
        <w:pStyle w:val="Nagwek1"/>
        <w:shd w:val="clear" w:color="auto" w:fill="FFFFFF"/>
        <w:spacing w:before="0" w:after="0"/>
        <w:rPr>
          <w:color w:val="0071B9"/>
          <w:sz w:val="32"/>
          <w:szCs w:val="32"/>
        </w:rPr>
      </w:pPr>
    </w:p>
    <w:p w:rsidR="00AB4261" w:rsidRPr="00960E42" w:rsidRDefault="00AB4261" w:rsidP="00960E42"/>
    <w:p w:rsidR="00AB4261" w:rsidRPr="00037B63" w:rsidRDefault="00AB4261" w:rsidP="002F1CFC">
      <w:pPr>
        <w:spacing w:line="240" w:lineRule="auto"/>
        <w:jc w:val="both"/>
        <w:rPr>
          <w:i/>
          <w:iCs/>
        </w:rPr>
      </w:pPr>
    </w:p>
    <w:p w:rsidR="00AB4261" w:rsidRPr="00037B63" w:rsidRDefault="00AB4261" w:rsidP="00AD74EE">
      <w:pPr>
        <w:spacing w:line="240" w:lineRule="auto"/>
        <w:jc w:val="both"/>
        <w:rPr>
          <w:i/>
          <w:iCs/>
        </w:rPr>
      </w:pPr>
    </w:p>
    <w:p w:rsidR="00AB4261" w:rsidRPr="00037B63" w:rsidRDefault="00AB4261" w:rsidP="00AD74EE">
      <w:pPr>
        <w:spacing w:line="240" w:lineRule="auto"/>
        <w:jc w:val="both"/>
        <w:rPr>
          <w:i/>
          <w:iCs/>
        </w:rPr>
      </w:pPr>
    </w:p>
    <w:sectPr w:rsidR="00AB4261" w:rsidRPr="00037B63" w:rsidSect="0083458D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261" w:rsidRDefault="00AB4261" w:rsidP="006C30C9">
      <w:pPr>
        <w:spacing w:line="240" w:lineRule="auto"/>
      </w:pPr>
      <w:r>
        <w:separator/>
      </w:r>
    </w:p>
  </w:endnote>
  <w:endnote w:type="continuationSeparator" w:id="0">
    <w:p w:rsidR="00AB4261" w:rsidRDefault="00AB4261" w:rsidP="006C3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261" w:rsidRDefault="00AB4261" w:rsidP="006C30C9">
      <w:pPr>
        <w:spacing w:line="240" w:lineRule="auto"/>
      </w:pPr>
      <w:r>
        <w:separator/>
      </w:r>
    </w:p>
  </w:footnote>
  <w:footnote w:type="continuationSeparator" w:id="0">
    <w:p w:rsidR="00AB4261" w:rsidRDefault="00AB4261" w:rsidP="006C30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C67"/>
    <w:multiLevelType w:val="hybridMultilevel"/>
    <w:tmpl w:val="D698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669AA"/>
    <w:multiLevelType w:val="hybridMultilevel"/>
    <w:tmpl w:val="BC50C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B355AF"/>
    <w:multiLevelType w:val="multilevel"/>
    <w:tmpl w:val="CD888ED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3" w15:restartNumberingAfterBreak="0">
    <w:nsid w:val="2F811715"/>
    <w:multiLevelType w:val="hybridMultilevel"/>
    <w:tmpl w:val="5278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44584"/>
    <w:multiLevelType w:val="hybridMultilevel"/>
    <w:tmpl w:val="535A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47CC7"/>
    <w:multiLevelType w:val="hybridMultilevel"/>
    <w:tmpl w:val="4EFCA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145B54"/>
    <w:multiLevelType w:val="hybridMultilevel"/>
    <w:tmpl w:val="B41E7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6900E73"/>
    <w:multiLevelType w:val="hybridMultilevel"/>
    <w:tmpl w:val="FCE0B488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D61CC5"/>
    <w:multiLevelType w:val="hybridMultilevel"/>
    <w:tmpl w:val="AF168698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2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72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2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532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2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4DA0F1D"/>
    <w:multiLevelType w:val="multilevel"/>
    <w:tmpl w:val="D6A07AB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  <w:bCs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7DA73999"/>
    <w:multiLevelType w:val="multilevel"/>
    <w:tmpl w:val="D958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0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58D"/>
    <w:rsid w:val="00001621"/>
    <w:rsid w:val="00035FC0"/>
    <w:rsid w:val="00036F4C"/>
    <w:rsid w:val="0003736D"/>
    <w:rsid w:val="00037B63"/>
    <w:rsid w:val="00081BDB"/>
    <w:rsid w:val="000C7AF7"/>
    <w:rsid w:val="00133851"/>
    <w:rsid w:val="00181993"/>
    <w:rsid w:val="001A525E"/>
    <w:rsid w:val="001C333B"/>
    <w:rsid w:val="001F03E4"/>
    <w:rsid w:val="002637F1"/>
    <w:rsid w:val="00265C7E"/>
    <w:rsid w:val="002A1A1F"/>
    <w:rsid w:val="002B2177"/>
    <w:rsid w:val="002F1CFC"/>
    <w:rsid w:val="00307DC5"/>
    <w:rsid w:val="00313E27"/>
    <w:rsid w:val="003434D3"/>
    <w:rsid w:val="00343EEE"/>
    <w:rsid w:val="003B157A"/>
    <w:rsid w:val="003B6EA5"/>
    <w:rsid w:val="003C3996"/>
    <w:rsid w:val="003C3F6E"/>
    <w:rsid w:val="003F5B33"/>
    <w:rsid w:val="00446FAE"/>
    <w:rsid w:val="00481F8B"/>
    <w:rsid w:val="00485BD8"/>
    <w:rsid w:val="004A2380"/>
    <w:rsid w:val="004A36AC"/>
    <w:rsid w:val="004A7150"/>
    <w:rsid w:val="004C21A0"/>
    <w:rsid w:val="004F6EED"/>
    <w:rsid w:val="0051183A"/>
    <w:rsid w:val="00557DA4"/>
    <w:rsid w:val="006020F7"/>
    <w:rsid w:val="00627A6C"/>
    <w:rsid w:val="00637C47"/>
    <w:rsid w:val="00642E53"/>
    <w:rsid w:val="00654E5E"/>
    <w:rsid w:val="00687BC0"/>
    <w:rsid w:val="006C30C9"/>
    <w:rsid w:val="006F0D31"/>
    <w:rsid w:val="006F561B"/>
    <w:rsid w:val="00744B63"/>
    <w:rsid w:val="007B1F32"/>
    <w:rsid w:val="007C27A5"/>
    <w:rsid w:val="007C4B33"/>
    <w:rsid w:val="008340F1"/>
    <w:rsid w:val="0083458D"/>
    <w:rsid w:val="00843463"/>
    <w:rsid w:val="008535FC"/>
    <w:rsid w:val="008658F1"/>
    <w:rsid w:val="008708F6"/>
    <w:rsid w:val="00876630"/>
    <w:rsid w:val="00895086"/>
    <w:rsid w:val="008A5AC5"/>
    <w:rsid w:val="008A6CCF"/>
    <w:rsid w:val="008E4FCA"/>
    <w:rsid w:val="00947101"/>
    <w:rsid w:val="00960E42"/>
    <w:rsid w:val="009C5E14"/>
    <w:rsid w:val="009D670D"/>
    <w:rsid w:val="009D71A4"/>
    <w:rsid w:val="00A0486A"/>
    <w:rsid w:val="00A102FD"/>
    <w:rsid w:val="00A137D7"/>
    <w:rsid w:val="00A15031"/>
    <w:rsid w:val="00A228FE"/>
    <w:rsid w:val="00A27E4D"/>
    <w:rsid w:val="00A40FE3"/>
    <w:rsid w:val="00A517E0"/>
    <w:rsid w:val="00A57F92"/>
    <w:rsid w:val="00A70B33"/>
    <w:rsid w:val="00A93174"/>
    <w:rsid w:val="00AB4261"/>
    <w:rsid w:val="00AD1D1F"/>
    <w:rsid w:val="00AD681F"/>
    <w:rsid w:val="00AD74EE"/>
    <w:rsid w:val="00AE4226"/>
    <w:rsid w:val="00B26B2C"/>
    <w:rsid w:val="00B30BDE"/>
    <w:rsid w:val="00B31ED7"/>
    <w:rsid w:val="00B34E53"/>
    <w:rsid w:val="00B70C16"/>
    <w:rsid w:val="00B90D73"/>
    <w:rsid w:val="00BA3A22"/>
    <w:rsid w:val="00BB5511"/>
    <w:rsid w:val="00BB55F4"/>
    <w:rsid w:val="00BD7680"/>
    <w:rsid w:val="00C12FEB"/>
    <w:rsid w:val="00C15374"/>
    <w:rsid w:val="00C31017"/>
    <w:rsid w:val="00C31F12"/>
    <w:rsid w:val="00C367FC"/>
    <w:rsid w:val="00C4798F"/>
    <w:rsid w:val="00C6297D"/>
    <w:rsid w:val="00C724F5"/>
    <w:rsid w:val="00C86E34"/>
    <w:rsid w:val="00C91687"/>
    <w:rsid w:val="00C96C2A"/>
    <w:rsid w:val="00CB1AA4"/>
    <w:rsid w:val="00CB64BB"/>
    <w:rsid w:val="00CD113B"/>
    <w:rsid w:val="00CE48F7"/>
    <w:rsid w:val="00CF01AC"/>
    <w:rsid w:val="00CF3AB3"/>
    <w:rsid w:val="00CF41A3"/>
    <w:rsid w:val="00D04526"/>
    <w:rsid w:val="00D14BF1"/>
    <w:rsid w:val="00D30257"/>
    <w:rsid w:val="00D37F80"/>
    <w:rsid w:val="00D5583B"/>
    <w:rsid w:val="00D845CF"/>
    <w:rsid w:val="00DB5CA1"/>
    <w:rsid w:val="00DC588C"/>
    <w:rsid w:val="00DC77EC"/>
    <w:rsid w:val="00DD649B"/>
    <w:rsid w:val="00DF7838"/>
    <w:rsid w:val="00E024CD"/>
    <w:rsid w:val="00E23090"/>
    <w:rsid w:val="00E2433C"/>
    <w:rsid w:val="00E505CA"/>
    <w:rsid w:val="00E60D68"/>
    <w:rsid w:val="00E644B4"/>
    <w:rsid w:val="00E67E68"/>
    <w:rsid w:val="00E823BC"/>
    <w:rsid w:val="00E8476E"/>
    <w:rsid w:val="00E93476"/>
    <w:rsid w:val="00E93E40"/>
    <w:rsid w:val="00E97224"/>
    <w:rsid w:val="00EB63AE"/>
    <w:rsid w:val="00EC79E1"/>
    <w:rsid w:val="00ED53D4"/>
    <w:rsid w:val="00F153EB"/>
    <w:rsid w:val="00F16E17"/>
    <w:rsid w:val="00F42AAB"/>
    <w:rsid w:val="00F53DD8"/>
    <w:rsid w:val="00F85B04"/>
    <w:rsid w:val="00F95B39"/>
    <w:rsid w:val="00FD138B"/>
    <w:rsid w:val="00FD5B21"/>
    <w:rsid w:val="00FD65AF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A2D603"/>
  <w15:docId w15:val="{8F615C0B-5A8B-4363-A7A6-FE176C71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3458D"/>
    <w:pPr>
      <w:spacing w:line="276" w:lineRule="auto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EDC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EDC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EDC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EDC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EDC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EDC"/>
    <w:rPr>
      <w:rFonts w:asciiTheme="minorHAnsi" w:eastAsiaTheme="minorEastAsia" w:hAnsiTheme="minorHAnsi" w:cstheme="minorBidi"/>
      <w:b/>
      <w:bCs/>
      <w:color w:val="000000"/>
    </w:rPr>
  </w:style>
  <w:style w:type="paragraph" w:styleId="Tytu">
    <w:name w:val="Title"/>
    <w:basedOn w:val="Normalny"/>
    <w:link w:val="TytuZnak"/>
    <w:uiPriority w:val="99"/>
    <w:qFormat/>
    <w:pPr>
      <w:spacing w:before="480" w:after="120"/>
    </w:pPr>
    <w:rPr>
      <w:b/>
      <w:bCs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894EDC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Podtytu">
    <w:name w:val="Subtitle"/>
    <w:basedOn w:val="Normalny"/>
    <w:link w:val="PodtytuZnak"/>
    <w:uiPriority w:val="99"/>
    <w:qFormat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894EDC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CD113B"/>
    <w:pPr>
      <w:spacing w:before="100" w:beforeAutospacing="1" w:after="100" w:afterAutospacing="1" w:line="240" w:lineRule="auto"/>
    </w:pPr>
    <w:rPr>
      <w:rFonts w:cs="Times New Roman"/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99"/>
    <w:qFormat/>
    <w:rsid w:val="00F85B04"/>
    <w:rPr>
      <w:rFonts w:cs="Times New Roman"/>
      <w:i/>
      <w:iCs/>
      <w:color w:val="404040"/>
    </w:rPr>
  </w:style>
  <w:style w:type="character" w:styleId="Wyrnienieintensywne">
    <w:name w:val="Intense Emphasis"/>
    <w:basedOn w:val="Domylnaczcionkaakapitu"/>
    <w:uiPriority w:val="99"/>
    <w:qFormat/>
    <w:rsid w:val="00F85B04"/>
    <w:rPr>
      <w:rFonts w:cs="Times New Roman"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99"/>
    <w:qFormat/>
    <w:rsid w:val="00F85B04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99"/>
    <w:locked/>
    <w:rsid w:val="00F85B04"/>
    <w:rPr>
      <w:rFonts w:ascii="Arial" w:eastAsia="Times New Roman" w:hAnsi="Arial" w:cs="Arial"/>
      <w:i/>
      <w:iCs/>
      <w:color w:val="404040"/>
      <w:sz w:val="22"/>
      <w:szCs w:val="22"/>
    </w:rPr>
  </w:style>
  <w:style w:type="character" w:styleId="Pogrubienie">
    <w:name w:val="Strong"/>
    <w:basedOn w:val="Domylnaczcionkaakapitu"/>
    <w:uiPriority w:val="99"/>
    <w:qFormat/>
    <w:rsid w:val="00F85B04"/>
    <w:rPr>
      <w:rFonts w:cs="Times New Roman"/>
      <w:b/>
      <w:bCs/>
    </w:rPr>
  </w:style>
  <w:style w:type="character" w:styleId="Uwydatnienie">
    <w:name w:val="Emphasis"/>
    <w:basedOn w:val="Domylnaczcionkaakapitu"/>
    <w:uiPriority w:val="99"/>
    <w:qFormat/>
    <w:rsid w:val="00F85B04"/>
    <w:rPr>
      <w:rFonts w:cs="Times New Roman"/>
      <w:i/>
      <w:iCs/>
    </w:rPr>
  </w:style>
  <w:style w:type="paragraph" w:customStyle="1" w:styleId="TEKST">
    <w:name w:val="TEKST"/>
    <w:basedOn w:val="Normalny"/>
    <w:link w:val="TEKSTZnak"/>
    <w:uiPriority w:val="99"/>
    <w:rsid w:val="00CE48F7"/>
    <w:pPr>
      <w:spacing w:line="360" w:lineRule="auto"/>
      <w:ind w:firstLine="720"/>
      <w:jc w:val="both"/>
    </w:pPr>
    <w:rPr>
      <w:rFonts w:ascii="Arial Narrow" w:hAnsi="Arial Narrow" w:cs="Arial Narrow"/>
      <w:color w:val="595959"/>
      <w:lang w:eastAsia="en-US"/>
    </w:rPr>
  </w:style>
  <w:style w:type="character" w:customStyle="1" w:styleId="TEKSTZnak">
    <w:name w:val="TEKST Znak"/>
    <w:basedOn w:val="Domylnaczcionkaakapitu"/>
    <w:link w:val="TEKST"/>
    <w:uiPriority w:val="99"/>
    <w:locked/>
    <w:rsid w:val="00CE48F7"/>
    <w:rPr>
      <w:rFonts w:ascii="Arial Narrow" w:eastAsia="Times New Roman" w:hAnsi="Arial Narrow" w:cs="Arial Narrow"/>
      <w:color w:val="595959"/>
      <w:sz w:val="22"/>
      <w:szCs w:val="22"/>
      <w:lang w:eastAsia="en-US"/>
    </w:rPr>
  </w:style>
  <w:style w:type="paragraph" w:customStyle="1" w:styleId="punktory">
    <w:name w:val="punktory"/>
    <w:basedOn w:val="Normalny"/>
    <w:link w:val="punktoryZnak"/>
    <w:uiPriority w:val="99"/>
    <w:rsid w:val="00CE48F7"/>
    <w:pPr>
      <w:numPr>
        <w:numId w:val="8"/>
      </w:numPr>
      <w:tabs>
        <w:tab w:val="left" w:pos="709"/>
      </w:tabs>
      <w:spacing w:after="120" w:line="240" w:lineRule="auto"/>
      <w:ind w:left="709" w:hanging="357"/>
    </w:pPr>
    <w:rPr>
      <w:rFonts w:ascii="Arial Narrow" w:hAnsi="Arial Narrow" w:cs="Arial Narrow"/>
      <w:color w:val="595959"/>
      <w:lang w:eastAsia="en-US"/>
    </w:rPr>
  </w:style>
  <w:style w:type="character" w:customStyle="1" w:styleId="punktoryZnak">
    <w:name w:val="punktory Znak"/>
    <w:basedOn w:val="Domylnaczcionkaakapitu"/>
    <w:link w:val="punktory"/>
    <w:uiPriority w:val="99"/>
    <w:locked/>
    <w:rsid w:val="00CE48F7"/>
    <w:rPr>
      <w:rFonts w:ascii="Arial Narrow" w:eastAsia="Times New Roman" w:hAnsi="Arial Narrow" w:cs="Arial Narrow"/>
      <w:color w:val="595959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C30C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30C9"/>
    <w:rPr>
      <w:rFonts w:ascii="Arial" w:eastAsia="Times New Roman" w:hAnsi="Arial" w:cs="Arial"/>
      <w:color w:val="000000"/>
    </w:rPr>
  </w:style>
  <w:style w:type="character" w:styleId="Odwoanieprzypisukocowego">
    <w:name w:val="endnote reference"/>
    <w:basedOn w:val="Domylnaczcionkaakapitu"/>
    <w:uiPriority w:val="99"/>
    <w:semiHidden/>
    <w:rsid w:val="006C30C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uiPriority w:val="99"/>
    <w:rsid w:val="008708F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80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54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80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8</Pages>
  <Words>2526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user</cp:lastModifiedBy>
  <cp:revision>49</cp:revision>
  <cp:lastPrinted>2017-04-04T10:49:00Z</cp:lastPrinted>
  <dcterms:created xsi:type="dcterms:W3CDTF">2012-09-13T09:22:00Z</dcterms:created>
  <dcterms:modified xsi:type="dcterms:W3CDTF">2017-09-15T13:01:00Z</dcterms:modified>
</cp:coreProperties>
</file>