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2" w:rsidRDefault="00C31182" w:rsidP="00C31182">
      <w:pPr>
        <w:pStyle w:val="K-Pnormal"/>
        <w:spacing w:line="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r>
        <w:rPr>
          <w:sz w:val="24"/>
          <w:szCs w:val="24"/>
        </w:rPr>
        <w:t xml:space="preserve">Załącznik nr 2 do </w:t>
      </w:r>
    </w:p>
    <w:p w:rsidR="00C31182" w:rsidRDefault="00C31182" w:rsidP="00C31182">
      <w:pPr>
        <w:pStyle w:val="K-Pnormal"/>
        <w:spacing w:line="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uchwały Nr 27/1331/18</w:t>
      </w:r>
    </w:p>
    <w:p w:rsidR="00C31182" w:rsidRDefault="00C31182" w:rsidP="00C31182">
      <w:pPr>
        <w:pStyle w:val="K-Pnormal"/>
        <w:spacing w:line="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Zarządu Województwa </w:t>
      </w:r>
    </w:p>
    <w:p w:rsidR="00C31182" w:rsidRDefault="00C31182" w:rsidP="00C31182">
      <w:pPr>
        <w:pStyle w:val="K-Pnormal"/>
        <w:spacing w:line="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Kujawsko-Pomorskiego</w:t>
      </w:r>
    </w:p>
    <w:p w:rsidR="00C31182" w:rsidRDefault="00C31182" w:rsidP="00C31182">
      <w:pPr>
        <w:pStyle w:val="K-Pnormal"/>
        <w:spacing w:line="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z dnia 11 lipca 2018 r.</w:t>
      </w:r>
    </w:p>
    <w:p w:rsidR="00C31182" w:rsidRDefault="00C31182" w:rsidP="00C31182">
      <w:pPr>
        <w:pStyle w:val="K-Pnormal"/>
        <w:spacing w:line="40" w:lineRule="atLeast"/>
        <w:rPr>
          <w:sz w:val="24"/>
          <w:szCs w:val="24"/>
        </w:rPr>
      </w:pPr>
    </w:p>
    <w:bookmarkEnd w:id="0"/>
    <w:p w:rsidR="00AE6940" w:rsidRDefault="00AE6940" w:rsidP="00C31182">
      <w:pPr>
        <w:pStyle w:val="K-Pnormal"/>
        <w:spacing w:line="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Wzór formularza konsultacji</w:t>
      </w:r>
    </w:p>
    <w:p w:rsidR="00AE6940" w:rsidRDefault="00AE6940" w:rsidP="00AE6940">
      <w:pPr>
        <w:pStyle w:val="K-Pnormal"/>
        <w:spacing w:line="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projektu uchwały Sejmiku Województwa Kujawsko-Pomorskiego w sprawie przyjęcia programu ochrony środowiska przed hałasem dla terenów poza aglomeracjami położonych wzdłuż autostrady A1 od km 65 + 789 (granica województwa pomorskiego) do km 151 + 900 (węzeł Czerniewice).</w:t>
      </w:r>
    </w:p>
    <w:p w:rsidR="00AE6940" w:rsidRPr="0056649C" w:rsidRDefault="00AE6940" w:rsidP="00AE6940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 w:rsidRPr="0056649C">
        <w:rPr>
          <w:bCs/>
          <w:sz w:val="24"/>
          <w:szCs w:val="24"/>
        </w:rPr>
        <w:t>Nazwa i adres organizacji biorącej udział w konsultacjach:</w:t>
      </w:r>
    </w:p>
    <w:p w:rsidR="00AE6940" w:rsidRDefault="00AE6940" w:rsidP="00AE6940">
      <w:pPr>
        <w:pStyle w:val="K-Pnormal"/>
        <w:spacing w:line="40" w:lineRule="atLeast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…………………………………………………………………….</w:t>
      </w:r>
    </w:p>
    <w:p w:rsidR="00AE6940" w:rsidRDefault="00AE6940" w:rsidP="00AE6940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Status prawny organizacji biorącej udział w konsultacjach:</w:t>
      </w:r>
    </w:p>
    <w:p w:rsidR="00AE6940" w:rsidRDefault="00AE6940" w:rsidP="00AE6940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AE6940" w:rsidRDefault="00AE6940" w:rsidP="00AE6940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Cele statutowe organizacji:</w:t>
      </w:r>
    </w:p>
    <w:p w:rsidR="00AE6940" w:rsidRDefault="00AE6940" w:rsidP="00AE6940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AE6940" w:rsidRDefault="00AE6940" w:rsidP="00AE6940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Osoba upoważniona do kontaktu w sprawie zgłoszenia uwag:</w:t>
      </w:r>
    </w:p>
    <w:p w:rsidR="00AE6940" w:rsidRDefault="00AE6940" w:rsidP="00AE6940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AE6940" w:rsidRDefault="00AE6940" w:rsidP="00AE6940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Dane teleadresowe: email, telefon:</w:t>
      </w:r>
    </w:p>
    <w:p w:rsidR="00AE6940" w:rsidRDefault="00AE6940" w:rsidP="00AE6940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AE6940" w:rsidRDefault="00AE6940" w:rsidP="00AE6940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Dokument podlegający konsultacjom:</w:t>
      </w:r>
    </w:p>
    <w:p w:rsidR="00AE6940" w:rsidRPr="00AE6940" w:rsidRDefault="00AE6940" w:rsidP="00AE6940">
      <w:pPr>
        <w:pStyle w:val="K-Pnormal"/>
        <w:spacing w:line="40" w:lineRule="atLeast"/>
        <w:rPr>
          <w:bCs/>
          <w:sz w:val="24"/>
          <w:szCs w:val="24"/>
        </w:rPr>
      </w:pPr>
      <w:r>
        <w:rPr>
          <w:sz w:val="24"/>
          <w:szCs w:val="24"/>
        </w:rPr>
        <w:t xml:space="preserve">Projekt uchwały Sejmiku Województwa Kujawsko-Pomorskiego w sprawie </w:t>
      </w:r>
      <w:r w:rsidRPr="00AE6940">
        <w:rPr>
          <w:bCs/>
          <w:sz w:val="24"/>
          <w:szCs w:val="24"/>
        </w:rPr>
        <w:t>przyjęcia programu ochrony środowiska przed hałasem dla terenów poza aglomeracjami położonych wzdłuż autostrady A1 od km 65 + 789 (granica województwa pomorskiego) do km 151 + 900 (węzeł Czerniewice).</w:t>
      </w:r>
    </w:p>
    <w:p w:rsidR="00AE6940" w:rsidRPr="00B03D2B" w:rsidRDefault="00AE6940" w:rsidP="00AE6940">
      <w:pPr>
        <w:pStyle w:val="K-Pnormal"/>
        <w:spacing w:line="40" w:lineRule="atLeast"/>
        <w:ind w:left="360"/>
        <w:rPr>
          <w:sz w:val="24"/>
          <w:szCs w:val="24"/>
        </w:rPr>
      </w:pPr>
      <w:r>
        <w:rPr>
          <w:bCs/>
          <w:sz w:val="24"/>
          <w:szCs w:val="24"/>
        </w:rPr>
        <w:t>Uwagi:</w:t>
      </w:r>
    </w:p>
    <w:p w:rsidR="00AE6940" w:rsidRPr="001C69E3" w:rsidRDefault="00AE6940" w:rsidP="00AE6940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E6940" w:rsidRPr="00ED1634" w:rsidRDefault="00AE6940" w:rsidP="00AE6940">
      <w:pPr>
        <w:pStyle w:val="K-Pnormal"/>
        <w:spacing w:line="40" w:lineRule="atLeast"/>
        <w:rPr>
          <w:sz w:val="24"/>
          <w:szCs w:val="24"/>
        </w:rPr>
      </w:pPr>
    </w:p>
    <w:p w:rsidR="00AE6940" w:rsidRPr="00ED1634" w:rsidRDefault="00AE6940" w:rsidP="00AE6940">
      <w:pPr>
        <w:pStyle w:val="K-Pnormal"/>
        <w:spacing w:line="40" w:lineRule="atLeast"/>
        <w:rPr>
          <w:sz w:val="24"/>
          <w:szCs w:val="24"/>
        </w:rPr>
      </w:pPr>
    </w:p>
    <w:p w:rsidR="00AE6940" w:rsidRPr="00ED1634" w:rsidRDefault="00AE6940" w:rsidP="00AE6940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AE6940" w:rsidRDefault="00AE6940" w:rsidP="00AE6940"/>
    <w:p w:rsidR="00FD4FB7" w:rsidRDefault="00C31182"/>
    <w:sectPr w:rsidR="00FD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DCD6627"/>
    <w:multiLevelType w:val="hybridMultilevel"/>
    <w:tmpl w:val="1A9C203C"/>
    <w:lvl w:ilvl="0" w:tplc="F79E0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40"/>
    <w:rsid w:val="000739F2"/>
    <w:rsid w:val="00924566"/>
    <w:rsid w:val="00AE6940"/>
    <w:rsid w:val="00C31182"/>
    <w:rsid w:val="00D01CFA"/>
    <w:rsid w:val="00F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AE6940"/>
    <w:pPr>
      <w:spacing w:before="120" w:after="12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K-PnormalZnak">
    <w:name w:val="K-P_normal Znak"/>
    <w:link w:val="K-Pnormal"/>
    <w:rsid w:val="00AE6940"/>
    <w:rPr>
      <w:rFonts w:ascii="Times New Roman" w:eastAsia="Times New Roman" w:hAnsi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AE6940"/>
    <w:pPr>
      <w:spacing w:before="120" w:after="12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K-PnormalZnak">
    <w:name w:val="K-P_normal Znak"/>
    <w:link w:val="K-Pnormal"/>
    <w:rsid w:val="00AE6940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Rygielska</dc:creator>
  <cp:lastModifiedBy>Kinga Rygielska</cp:lastModifiedBy>
  <cp:revision>3</cp:revision>
  <cp:lastPrinted>2018-07-05T12:11:00Z</cp:lastPrinted>
  <dcterms:created xsi:type="dcterms:W3CDTF">2018-07-04T06:38:00Z</dcterms:created>
  <dcterms:modified xsi:type="dcterms:W3CDTF">2018-07-11T10:24:00Z</dcterms:modified>
</cp:coreProperties>
</file>