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32" w:rsidRPr="002A1BE8" w:rsidRDefault="00AF3D32" w:rsidP="00AF3D32">
      <w:pPr>
        <w:autoSpaceDE w:val="0"/>
        <w:autoSpaceDN w:val="0"/>
        <w:adjustRightInd w:val="0"/>
        <w:jc w:val="right"/>
        <w:rPr>
          <w:rFonts w:asciiTheme="minorHAnsi" w:hAnsiTheme="minorHAnsi" w:cs="Calibri"/>
          <w:b/>
        </w:rPr>
      </w:pPr>
      <w:bookmarkStart w:id="0" w:name="_GoBack"/>
      <w:bookmarkEnd w:id="0"/>
      <w:r w:rsidRPr="002A1BE8">
        <w:rPr>
          <w:rFonts w:asciiTheme="minorHAnsi" w:hAnsiTheme="minorHAnsi" w:cs="Calibri"/>
          <w:b/>
        </w:rPr>
        <w:t>Załącznik nr 1 do zapytania ofertowego</w:t>
      </w:r>
    </w:p>
    <w:p w:rsidR="00A22687" w:rsidRDefault="00A22687" w:rsidP="00A22687">
      <w:pPr>
        <w:autoSpaceDE w:val="0"/>
        <w:autoSpaceDN w:val="0"/>
        <w:adjustRightInd w:val="0"/>
        <w:spacing w:after="120" w:line="276" w:lineRule="auto"/>
        <w:jc w:val="right"/>
        <w:rPr>
          <w:rFonts w:asciiTheme="minorHAnsi" w:hAnsiTheme="minorHAnsi" w:cs="Calibri"/>
        </w:rPr>
      </w:pPr>
    </w:p>
    <w:p w:rsidR="004A0BF1" w:rsidRPr="007A4484" w:rsidRDefault="004A0BF1" w:rsidP="00AF3D32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="Calibri"/>
          <w:b/>
          <w:color w:val="ED7D31"/>
          <w:sz w:val="28"/>
        </w:rPr>
      </w:pPr>
    </w:p>
    <w:p w:rsidR="00900789" w:rsidRDefault="00900789" w:rsidP="00F223DF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="Calibri"/>
          <w:b/>
          <w:sz w:val="28"/>
        </w:rPr>
      </w:pPr>
      <w:bookmarkStart w:id="1" w:name="_Toc429570503"/>
      <w:r>
        <w:rPr>
          <w:rFonts w:asciiTheme="minorHAnsi" w:hAnsiTheme="minorHAnsi" w:cs="Calibri"/>
          <w:b/>
          <w:sz w:val="28"/>
        </w:rPr>
        <w:t xml:space="preserve">Analiza </w:t>
      </w:r>
      <w:bookmarkEnd w:id="1"/>
      <w:r>
        <w:rPr>
          <w:rFonts w:asciiTheme="minorHAnsi" w:hAnsiTheme="minorHAnsi" w:cs="Calibri"/>
          <w:b/>
          <w:sz w:val="28"/>
        </w:rPr>
        <w:t xml:space="preserve">potencjałów endogenicznych województwa kujawsko-pomorskiego </w:t>
      </w:r>
      <w:r>
        <w:rPr>
          <w:rFonts w:asciiTheme="minorHAnsi" w:hAnsiTheme="minorHAnsi" w:cs="Calibri"/>
          <w:b/>
          <w:sz w:val="28"/>
        </w:rPr>
        <w:br/>
        <w:t>w ramach osi</w:t>
      </w:r>
      <w:r w:rsidR="0008618D">
        <w:rPr>
          <w:rFonts w:asciiTheme="minorHAnsi" w:hAnsiTheme="minorHAnsi" w:cs="Calibri"/>
          <w:b/>
          <w:sz w:val="28"/>
        </w:rPr>
        <w:t xml:space="preserve"> priorytetowej</w:t>
      </w:r>
      <w:r>
        <w:rPr>
          <w:rFonts w:asciiTheme="minorHAnsi" w:hAnsiTheme="minorHAnsi" w:cs="Calibri"/>
          <w:b/>
          <w:sz w:val="28"/>
        </w:rPr>
        <w:t xml:space="preserve"> 6</w:t>
      </w:r>
      <w:r w:rsidR="0008618D">
        <w:rPr>
          <w:rFonts w:asciiTheme="minorHAnsi" w:hAnsiTheme="minorHAnsi" w:cs="Calibri"/>
          <w:b/>
          <w:sz w:val="28"/>
        </w:rPr>
        <w:t>.</w:t>
      </w:r>
      <w:r>
        <w:rPr>
          <w:rFonts w:asciiTheme="minorHAnsi" w:hAnsiTheme="minorHAnsi" w:cs="Calibri"/>
          <w:b/>
          <w:sz w:val="28"/>
        </w:rPr>
        <w:t xml:space="preserve"> Solidarne społeczeństwo</w:t>
      </w:r>
      <w:r w:rsidR="005F4370">
        <w:rPr>
          <w:rFonts w:asciiTheme="minorHAnsi" w:hAnsiTheme="minorHAnsi" w:cs="Calibri"/>
          <w:b/>
          <w:sz w:val="28"/>
        </w:rPr>
        <w:t xml:space="preserve"> i konkurencyjne kadry</w:t>
      </w:r>
      <w:r w:rsidR="005F4370">
        <w:rPr>
          <w:rFonts w:asciiTheme="minorHAnsi" w:hAnsiTheme="minorHAnsi" w:cs="Calibri"/>
          <w:b/>
          <w:sz w:val="28"/>
        </w:rPr>
        <w:br/>
      </w:r>
      <w:r w:rsidR="0008618D">
        <w:rPr>
          <w:rFonts w:asciiTheme="minorHAnsi" w:hAnsiTheme="minorHAnsi" w:cs="Calibri"/>
          <w:b/>
          <w:sz w:val="28"/>
        </w:rPr>
        <w:t>(</w:t>
      </w:r>
      <w:r>
        <w:rPr>
          <w:rFonts w:asciiTheme="minorHAnsi" w:hAnsiTheme="minorHAnsi" w:cs="Calibri"/>
          <w:b/>
          <w:sz w:val="28"/>
        </w:rPr>
        <w:t>PI 8b</w:t>
      </w:r>
      <w:r w:rsidR="0008618D">
        <w:rPr>
          <w:rFonts w:asciiTheme="minorHAnsi" w:hAnsiTheme="minorHAnsi" w:cs="Calibri"/>
          <w:b/>
          <w:sz w:val="28"/>
        </w:rPr>
        <w:t>)</w:t>
      </w:r>
      <w:r>
        <w:rPr>
          <w:rFonts w:asciiTheme="minorHAnsi" w:hAnsiTheme="minorHAnsi" w:cs="Calibri"/>
          <w:b/>
          <w:sz w:val="28"/>
        </w:rPr>
        <w:t xml:space="preserve"> RPO WK-P 2014-2020 </w:t>
      </w:r>
    </w:p>
    <w:p w:rsidR="00EE53B9" w:rsidRPr="007A4484" w:rsidRDefault="00900789" w:rsidP="00F223DF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="Calibri"/>
          <w:b/>
          <w:bCs/>
          <w:i/>
          <w:sz w:val="28"/>
        </w:rPr>
      </w:pPr>
      <w:r>
        <w:rPr>
          <w:rFonts w:asciiTheme="minorHAnsi" w:hAnsiTheme="minorHAnsi" w:cs="Calibri"/>
          <w:b/>
          <w:sz w:val="28"/>
        </w:rPr>
        <w:t xml:space="preserve">OBSZAR </w:t>
      </w:r>
      <w:r w:rsidR="004C5066">
        <w:rPr>
          <w:rFonts w:asciiTheme="minorHAnsi" w:hAnsiTheme="minorHAnsi" w:cs="Calibri"/>
          <w:b/>
          <w:sz w:val="28"/>
        </w:rPr>
        <w:t xml:space="preserve">TURYSTYKA </w:t>
      </w:r>
    </w:p>
    <w:p w:rsidR="00EE53B9" w:rsidRPr="007A4484" w:rsidRDefault="00EE53B9" w:rsidP="00F223DF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="Calibri"/>
          <w:b/>
          <w:sz w:val="28"/>
        </w:rPr>
      </w:pPr>
    </w:p>
    <w:p w:rsidR="00EE53B9" w:rsidRPr="007A4484" w:rsidRDefault="00900789" w:rsidP="00F223DF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="Calibri"/>
          <w:b/>
          <w:sz w:val="28"/>
        </w:rPr>
      </w:pPr>
      <w:r>
        <w:rPr>
          <w:rFonts w:asciiTheme="minorHAnsi" w:hAnsiTheme="minorHAnsi" w:cs="Calibri"/>
          <w:b/>
          <w:sz w:val="28"/>
        </w:rPr>
        <w:t>Koncepcja analizy</w:t>
      </w:r>
    </w:p>
    <w:p w:rsidR="00EE53B9" w:rsidRPr="007A4484" w:rsidRDefault="00EE53B9" w:rsidP="00F223DF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="Calibri"/>
          <w:b/>
        </w:rPr>
      </w:pPr>
    </w:p>
    <w:sdt>
      <w:sdtPr>
        <w:rPr>
          <w:rFonts w:asciiTheme="minorHAnsi" w:eastAsia="Times New Roman" w:hAnsiTheme="minorHAnsi" w:cs="Times New Roman"/>
          <w:color w:val="auto"/>
          <w:sz w:val="24"/>
          <w:szCs w:val="24"/>
        </w:rPr>
        <w:id w:val="15672166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16DEC" w:rsidRPr="007A4484" w:rsidRDefault="00516DEC">
          <w:pPr>
            <w:pStyle w:val="Nagwekspisutreci"/>
            <w:rPr>
              <w:rFonts w:asciiTheme="minorHAnsi" w:hAnsiTheme="minorHAnsi"/>
              <w:b/>
              <w:color w:val="auto"/>
              <w:sz w:val="24"/>
              <w:szCs w:val="24"/>
            </w:rPr>
          </w:pPr>
          <w:r w:rsidRPr="007A4484">
            <w:rPr>
              <w:rFonts w:asciiTheme="minorHAnsi" w:hAnsiTheme="minorHAnsi"/>
              <w:b/>
              <w:color w:val="auto"/>
              <w:sz w:val="24"/>
              <w:szCs w:val="24"/>
            </w:rPr>
            <w:t>Spis treści</w:t>
          </w:r>
        </w:p>
        <w:p w:rsidR="00516DEC" w:rsidRPr="007A4484" w:rsidRDefault="00516DEC" w:rsidP="00516DEC">
          <w:pPr>
            <w:rPr>
              <w:rFonts w:asciiTheme="minorHAnsi" w:hAnsiTheme="minorHAnsi"/>
              <w:b/>
            </w:rPr>
          </w:pPr>
        </w:p>
        <w:p w:rsidR="0096110B" w:rsidRDefault="002228C6">
          <w:pPr>
            <w:pStyle w:val="Spistreci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pl-PL"/>
            </w:rPr>
          </w:pPr>
          <w:r w:rsidRPr="002228C6">
            <w:rPr>
              <w:rFonts w:asciiTheme="minorHAnsi" w:hAnsiTheme="minorHAnsi"/>
            </w:rPr>
            <w:fldChar w:fldCharType="begin"/>
          </w:r>
          <w:r w:rsidR="00516DEC" w:rsidRPr="007A4484">
            <w:rPr>
              <w:rFonts w:asciiTheme="minorHAnsi" w:hAnsiTheme="minorHAnsi"/>
            </w:rPr>
            <w:instrText xml:space="preserve"> TOC \o "1-3" \h \z \u </w:instrText>
          </w:r>
          <w:r w:rsidRPr="002228C6">
            <w:rPr>
              <w:rFonts w:asciiTheme="minorHAnsi" w:hAnsiTheme="minorHAnsi"/>
            </w:rPr>
            <w:fldChar w:fldCharType="separate"/>
          </w:r>
          <w:hyperlink w:anchor="_Toc511131747" w:history="1">
            <w:r w:rsidR="0096110B" w:rsidRPr="00930E3A">
              <w:rPr>
                <w:rStyle w:val="Hipercze"/>
              </w:rPr>
              <w:t>I.</w:t>
            </w:r>
            <w:r w:rsidR="0096110B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pl-PL"/>
              </w:rPr>
              <w:tab/>
            </w:r>
            <w:r w:rsidR="0096110B" w:rsidRPr="00930E3A">
              <w:rPr>
                <w:rStyle w:val="Hipercze"/>
              </w:rPr>
              <w:t>Uzasadnienie analizy</w:t>
            </w:r>
            <w:r w:rsidR="0096110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6110B">
              <w:rPr>
                <w:webHidden/>
              </w:rPr>
              <w:instrText xml:space="preserve"> PAGEREF _Toc511131747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6110B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96110B" w:rsidRDefault="002228C6">
          <w:pPr>
            <w:pStyle w:val="Spistreci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pl-PL"/>
            </w:rPr>
          </w:pPr>
          <w:hyperlink w:anchor="_Toc511131748" w:history="1">
            <w:r w:rsidR="0096110B" w:rsidRPr="00930E3A">
              <w:rPr>
                <w:rStyle w:val="Hipercze"/>
              </w:rPr>
              <w:t>II.</w:t>
            </w:r>
            <w:r w:rsidR="0096110B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pl-PL"/>
              </w:rPr>
              <w:tab/>
            </w:r>
            <w:r w:rsidR="0096110B" w:rsidRPr="00930E3A">
              <w:rPr>
                <w:rStyle w:val="Hipercze"/>
              </w:rPr>
              <w:t>Cel analizy</w:t>
            </w:r>
            <w:r w:rsidR="0096110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6110B">
              <w:rPr>
                <w:webHidden/>
              </w:rPr>
              <w:instrText xml:space="preserve"> PAGEREF _Toc511131748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6110B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96110B" w:rsidRDefault="002228C6">
          <w:pPr>
            <w:pStyle w:val="Spistreci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pl-PL"/>
            </w:rPr>
          </w:pPr>
          <w:hyperlink w:anchor="_Toc511131749" w:history="1">
            <w:r w:rsidR="0096110B" w:rsidRPr="00930E3A">
              <w:rPr>
                <w:rStyle w:val="Hipercze"/>
              </w:rPr>
              <w:t>III.</w:t>
            </w:r>
            <w:r w:rsidR="0096110B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pl-PL"/>
              </w:rPr>
              <w:tab/>
            </w:r>
            <w:r w:rsidR="0096110B" w:rsidRPr="00930E3A">
              <w:rPr>
                <w:rStyle w:val="Hipercze"/>
              </w:rPr>
              <w:t>Zakres analizy</w:t>
            </w:r>
            <w:r w:rsidR="0096110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6110B">
              <w:rPr>
                <w:webHidden/>
              </w:rPr>
              <w:instrText xml:space="preserve"> PAGEREF _Toc511131749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6110B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96110B" w:rsidRDefault="002228C6">
          <w:pPr>
            <w:pStyle w:val="Spistreci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pl-PL"/>
            </w:rPr>
          </w:pPr>
          <w:hyperlink w:anchor="_Toc511131750" w:history="1">
            <w:r w:rsidR="0096110B" w:rsidRPr="00930E3A">
              <w:rPr>
                <w:rStyle w:val="Hipercze"/>
              </w:rPr>
              <w:t>IV.</w:t>
            </w:r>
            <w:r w:rsidR="0096110B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pl-PL"/>
              </w:rPr>
              <w:tab/>
            </w:r>
            <w:r w:rsidR="0096110B" w:rsidRPr="00930E3A">
              <w:rPr>
                <w:rStyle w:val="Hipercze"/>
              </w:rPr>
              <w:t>Metodologia</w:t>
            </w:r>
            <w:r w:rsidR="0096110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6110B">
              <w:rPr>
                <w:webHidden/>
              </w:rPr>
              <w:instrText xml:space="preserve"> PAGEREF _Toc511131750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6110B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96110B" w:rsidRDefault="002228C6">
          <w:pPr>
            <w:pStyle w:val="Spistreci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pl-PL"/>
            </w:rPr>
          </w:pPr>
          <w:hyperlink w:anchor="_Toc511131751" w:history="1">
            <w:r w:rsidR="0096110B" w:rsidRPr="00930E3A">
              <w:rPr>
                <w:rStyle w:val="Hipercze"/>
              </w:rPr>
              <w:t>V.</w:t>
            </w:r>
            <w:r w:rsidR="0096110B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pl-PL"/>
              </w:rPr>
              <w:tab/>
            </w:r>
            <w:r w:rsidR="0096110B" w:rsidRPr="00930E3A">
              <w:rPr>
                <w:rStyle w:val="Hipercze"/>
              </w:rPr>
              <w:t>Wykonanie analizy</w:t>
            </w:r>
            <w:r w:rsidR="0096110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6110B">
              <w:rPr>
                <w:webHidden/>
              </w:rPr>
              <w:instrText xml:space="preserve"> PAGEREF _Toc511131751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6110B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96110B" w:rsidRDefault="002228C6">
          <w:pPr>
            <w:pStyle w:val="Spistreci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pl-PL"/>
            </w:rPr>
          </w:pPr>
          <w:hyperlink w:anchor="_Toc511131752" w:history="1">
            <w:r w:rsidR="0096110B" w:rsidRPr="00930E3A">
              <w:rPr>
                <w:rStyle w:val="Hipercze"/>
                <w:rFonts w:eastAsiaTheme="minorHAnsi"/>
              </w:rPr>
              <w:t>VI.</w:t>
            </w:r>
            <w:r w:rsidR="0096110B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pl-PL"/>
              </w:rPr>
              <w:tab/>
            </w:r>
            <w:r w:rsidR="0096110B" w:rsidRPr="00930E3A">
              <w:rPr>
                <w:rStyle w:val="Hipercze"/>
                <w:rFonts w:eastAsiaTheme="minorHAnsi"/>
              </w:rPr>
              <w:t>Wymagania dotyczące raportu</w:t>
            </w:r>
            <w:r w:rsidR="0096110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6110B">
              <w:rPr>
                <w:webHidden/>
              </w:rPr>
              <w:instrText xml:space="preserve"> PAGEREF _Toc511131752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6110B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516DEC" w:rsidRPr="007A4484" w:rsidRDefault="002228C6" w:rsidP="00516DEC">
          <w:pPr>
            <w:rPr>
              <w:rFonts w:asciiTheme="minorHAnsi" w:hAnsiTheme="minorHAnsi"/>
              <w:b/>
            </w:rPr>
          </w:pPr>
          <w:r w:rsidRPr="007A4484">
            <w:rPr>
              <w:rFonts w:asciiTheme="minorHAnsi" w:hAnsiTheme="minorHAnsi"/>
              <w:b/>
              <w:bCs/>
            </w:rPr>
            <w:fldChar w:fldCharType="end"/>
          </w:r>
        </w:p>
      </w:sdtContent>
    </w:sdt>
    <w:p w:rsidR="00516DEC" w:rsidRPr="007A4484" w:rsidRDefault="00516DEC" w:rsidP="00516DEC">
      <w:pPr>
        <w:spacing w:after="160" w:line="259" w:lineRule="auto"/>
        <w:rPr>
          <w:rFonts w:asciiTheme="minorHAnsi" w:hAnsiTheme="minorHAnsi" w:cs="Calibri"/>
          <w:b/>
          <w:color w:val="000000"/>
        </w:rPr>
      </w:pPr>
      <w:r w:rsidRPr="007A4484">
        <w:rPr>
          <w:rFonts w:asciiTheme="minorHAnsi" w:hAnsiTheme="minorHAnsi" w:cs="Calibri"/>
          <w:b/>
          <w:color w:val="000000"/>
        </w:rPr>
        <w:br w:type="page"/>
      </w:r>
    </w:p>
    <w:p w:rsidR="00EE53B9" w:rsidRPr="007A4484" w:rsidRDefault="00EE53B9" w:rsidP="004B404C">
      <w:pPr>
        <w:pStyle w:val="Nagwek1"/>
        <w:numPr>
          <w:ilvl w:val="0"/>
          <w:numId w:val="12"/>
        </w:numPr>
        <w:rPr>
          <w:rFonts w:asciiTheme="minorHAnsi" w:hAnsiTheme="minorHAnsi"/>
          <w:b/>
          <w:color w:val="auto"/>
        </w:rPr>
      </w:pPr>
      <w:bookmarkStart w:id="2" w:name="_Toc511131747"/>
      <w:bookmarkStart w:id="3" w:name="_Toc377381849"/>
      <w:r w:rsidRPr="007A4484">
        <w:rPr>
          <w:rFonts w:asciiTheme="minorHAnsi" w:hAnsiTheme="minorHAnsi"/>
          <w:b/>
          <w:color w:val="auto"/>
        </w:rPr>
        <w:lastRenderedPageBreak/>
        <w:t xml:space="preserve">Uzasadnienie </w:t>
      </w:r>
      <w:r w:rsidR="00900789">
        <w:rPr>
          <w:rFonts w:asciiTheme="minorHAnsi" w:hAnsiTheme="minorHAnsi"/>
          <w:b/>
          <w:color w:val="auto"/>
        </w:rPr>
        <w:t>analizy</w:t>
      </w:r>
      <w:bookmarkEnd w:id="2"/>
      <w:r w:rsidRPr="007A4484">
        <w:rPr>
          <w:rFonts w:asciiTheme="minorHAnsi" w:hAnsiTheme="minorHAnsi"/>
          <w:b/>
          <w:color w:val="auto"/>
        </w:rPr>
        <w:t xml:space="preserve"> </w:t>
      </w:r>
    </w:p>
    <w:p w:rsidR="006F0E2C" w:rsidRDefault="006F0E2C" w:rsidP="008E7E83">
      <w:pPr>
        <w:pStyle w:val="Styl1"/>
        <w:numPr>
          <w:ilvl w:val="0"/>
          <w:numId w:val="0"/>
        </w:numPr>
        <w:spacing w:before="120" w:beforeAutospacing="0" w:after="120" w:afterAutospacing="0" w:line="276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W Regionalnym Programie Operacyjnym Województwa Kujawsko-Pomorskiego na lata 2014-2020 </w:t>
      </w:r>
      <w:r w:rsidR="00FB36E6">
        <w:rPr>
          <w:rFonts w:asciiTheme="minorHAnsi" w:hAnsiTheme="minorHAnsi"/>
          <w:b w:val="0"/>
          <w:sz w:val="22"/>
          <w:szCs w:val="22"/>
        </w:rPr>
        <w:t xml:space="preserve">zaplanowano </w:t>
      </w:r>
      <w:r w:rsidR="007A332C">
        <w:rPr>
          <w:rFonts w:asciiTheme="minorHAnsi" w:hAnsiTheme="minorHAnsi"/>
          <w:b w:val="0"/>
          <w:sz w:val="22"/>
          <w:szCs w:val="22"/>
        </w:rPr>
        <w:t xml:space="preserve">w </w:t>
      </w:r>
      <w:r w:rsidR="00BF6830">
        <w:rPr>
          <w:rFonts w:asciiTheme="minorHAnsi" w:hAnsiTheme="minorHAnsi"/>
          <w:b w:val="0"/>
          <w:sz w:val="22"/>
          <w:szCs w:val="22"/>
        </w:rPr>
        <w:t>O</w:t>
      </w:r>
      <w:r w:rsidR="007A332C">
        <w:rPr>
          <w:rFonts w:asciiTheme="minorHAnsi" w:hAnsiTheme="minorHAnsi"/>
          <w:b w:val="0"/>
          <w:sz w:val="22"/>
          <w:szCs w:val="22"/>
        </w:rPr>
        <w:t>si</w:t>
      </w:r>
      <w:r w:rsidR="00FB36E6">
        <w:rPr>
          <w:rFonts w:asciiTheme="minorHAnsi" w:hAnsiTheme="minorHAnsi"/>
          <w:b w:val="0"/>
          <w:sz w:val="22"/>
          <w:szCs w:val="22"/>
        </w:rPr>
        <w:t xml:space="preserve"> 6 </w:t>
      </w:r>
      <w:r w:rsidR="00FB36E6" w:rsidRPr="001761BF">
        <w:rPr>
          <w:rFonts w:asciiTheme="minorHAnsi" w:hAnsiTheme="minorHAnsi"/>
          <w:b w:val="0"/>
          <w:i/>
          <w:sz w:val="22"/>
          <w:szCs w:val="22"/>
        </w:rPr>
        <w:t>Solidarne Społeczeństwo</w:t>
      </w:r>
      <w:r w:rsidR="005F4370" w:rsidRPr="001761BF">
        <w:rPr>
          <w:rFonts w:asciiTheme="minorHAnsi" w:hAnsiTheme="minorHAnsi"/>
          <w:b w:val="0"/>
          <w:i/>
          <w:sz w:val="22"/>
          <w:szCs w:val="22"/>
        </w:rPr>
        <w:t xml:space="preserve"> i konkurencyjne kadry</w:t>
      </w:r>
      <w:r w:rsidR="005F4370">
        <w:rPr>
          <w:rFonts w:asciiTheme="minorHAnsi" w:hAnsiTheme="minorHAnsi"/>
          <w:b w:val="0"/>
          <w:sz w:val="22"/>
          <w:szCs w:val="22"/>
        </w:rPr>
        <w:t>,</w:t>
      </w:r>
      <w:r w:rsidR="00FB36E6">
        <w:rPr>
          <w:rFonts w:asciiTheme="minorHAnsi" w:hAnsiTheme="minorHAnsi"/>
          <w:b w:val="0"/>
          <w:sz w:val="22"/>
          <w:szCs w:val="22"/>
        </w:rPr>
        <w:t xml:space="preserve"> reali</w:t>
      </w:r>
      <w:r w:rsidR="007A332C">
        <w:rPr>
          <w:rFonts w:asciiTheme="minorHAnsi" w:hAnsiTheme="minorHAnsi"/>
          <w:b w:val="0"/>
          <w:sz w:val="22"/>
          <w:szCs w:val="22"/>
        </w:rPr>
        <w:t>zację działań w ramach</w:t>
      </w:r>
      <w:r w:rsidR="00FB36E6">
        <w:rPr>
          <w:rFonts w:asciiTheme="minorHAnsi" w:hAnsiTheme="minorHAnsi"/>
          <w:b w:val="0"/>
          <w:sz w:val="22"/>
          <w:szCs w:val="22"/>
        </w:rPr>
        <w:t xml:space="preserve"> PI 8b</w:t>
      </w:r>
      <w:r w:rsidR="00B62297">
        <w:rPr>
          <w:rFonts w:asciiTheme="minorHAnsi" w:hAnsiTheme="minorHAnsi"/>
          <w:b w:val="0"/>
          <w:sz w:val="22"/>
          <w:szCs w:val="22"/>
        </w:rPr>
        <w:t>, który</w:t>
      </w:r>
      <w:r w:rsidR="00FB36E6">
        <w:rPr>
          <w:rFonts w:asciiTheme="minorHAnsi" w:hAnsiTheme="minorHAnsi"/>
          <w:b w:val="0"/>
          <w:sz w:val="22"/>
          <w:szCs w:val="22"/>
        </w:rPr>
        <w:t xml:space="preserve"> ukierunkowany</w:t>
      </w:r>
      <w:r w:rsidR="00B62297">
        <w:rPr>
          <w:rFonts w:asciiTheme="minorHAnsi" w:hAnsiTheme="minorHAnsi"/>
          <w:b w:val="0"/>
          <w:sz w:val="22"/>
          <w:szCs w:val="22"/>
        </w:rPr>
        <w:t xml:space="preserve"> jest</w:t>
      </w:r>
      <w:r w:rsidR="00FB36E6">
        <w:rPr>
          <w:rFonts w:asciiTheme="minorHAnsi" w:hAnsiTheme="minorHAnsi"/>
          <w:b w:val="0"/>
          <w:sz w:val="22"/>
          <w:szCs w:val="22"/>
        </w:rPr>
        <w:t xml:space="preserve"> na wspieranie rozwoju przyjaznego dla zatrudnienia z wykorzystaniem potencjałów endogenicznych jako elementu strategii terytorialnej dla obszarów ze specyficznymi potrzebami, łącznie z przekształceniem upadających regionów przemysłowych oraz działaniami na rzecz zwiększenia dostępności i rozwoju zasobów naturalnych i kulturowych.</w:t>
      </w:r>
      <w:r w:rsidR="005F1238">
        <w:rPr>
          <w:rFonts w:asciiTheme="minorHAnsi" w:hAnsiTheme="minorHAnsi"/>
          <w:b w:val="0"/>
          <w:sz w:val="22"/>
          <w:szCs w:val="22"/>
        </w:rPr>
        <w:t xml:space="preserve"> Efektem działań w tym zakresie powinna być </w:t>
      </w:r>
      <w:r w:rsidR="005F1238" w:rsidRPr="001B5163">
        <w:rPr>
          <w:rFonts w:asciiTheme="minorHAnsi" w:hAnsiTheme="minorHAnsi"/>
          <w:b w:val="0"/>
          <w:sz w:val="22"/>
          <w:szCs w:val="22"/>
        </w:rPr>
        <w:t>poprawa warunków rozwoju przedsiębiorczości w oparciu o zidentyfikowane potencjały endogeniczne skutkująca wzrostem zatrudnienia.</w:t>
      </w:r>
      <w:r w:rsidR="005F1238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81042" w:rsidRDefault="005F1238" w:rsidP="008E7E83">
      <w:pPr>
        <w:pStyle w:val="Styl1"/>
        <w:numPr>
          <w:ilvl w:val="0"/>
          <w:numId w:val="0"/>
        </w:numPr>
        <w:spacing w:before="0" w:beforeAutospacing="0" w:after="120" w:afterAutospacing="0" w:line="276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W ramach Programu przewiduje się d</w:t>
      </w:r>
      <w:r w:rsidRPr="005F1238">
        <w:rPr>
          <w:rFonts w:asciiTheme="minorHAnsi" w:hAnsiTheme="minorHAnsi"/>
          <w:b w:val="0"/>
          <w:sz w:val="22"/>
          <w:szCs w:val="22"/>
        </w:rPr>
        <w:t xml:space="preserve">ziałania polegające na wykorzystaniu i rozwoju endogenicznych potencjałów obszarów wynikających w szczególności ze specyficznych uwarunkowań i zasobów przyrodniczych, przestrzennych i kulturowych. </w:t>
      </w:r>
      <w:r>
        <w:rPr>
          <w:rFonts w:asciiTheme="minorHAnsi" w:hAnsiTheme="minorHAnsi"/>
          <w:b w:val="0"/>
          <w:sz w:val="22"/>
          <w:szCs w:val="22"/>
        </w:rPr>
        <w:t>Przewiduje się także t</w:t>
      </w:r>
      <w:r w:rsidRPr="005F1238">
        <w:rPr>
          <w:rFonts w:asciiTheme="minorHAnsi" w:hAnsiTheme="minorHAnsi"/>
          <w:b w:val="0"/>
          <w:sz w:val="22"/>
          <w:szCs w:val="22"/>
        </w:rPr>
        <w:t xml:space="preserve">worzenie sprzyjających warunków do działalności gospodarczej na obszarach, na których ze względu na uwarunkowania prawne czy związane z ochroną środowiska prowadzenie działalności gospodarczej jest trudniejsze niż na innych obszarach. </w:t>
      </w:r>
      <w:r w:rsidRPr="00BF6830">
        <w:rPr>
          <w:rFonts w:asciiTheme="minorHAnsi" w:hAnsiTheme="minorHAnsi"/>
          <w:b w:val="0"/>
          <w:sz w:val="22"/>
          <w:szCs w:val="22"/>
        </w:rPr>
        <w:t>Wśród przykładowych przedsięwzięć</w:t>
      </w:r>
      <w:r w:rsidR="002150C9" w:rsidRPr="00BF6830">
        <w:rPr>
          <w:rFonts w:asciiTheme="minorHAnsi" w:hAnsiTheme="minorHAnsi"/>
          <w:b w:val="0"/>
          <w:sz w:val="22"/>
          <w:szCs w:val="22"/>
        </w:rPr>
        <w:t xml:space="preserve"> możliwych do sfinansowania</w:t>
      </w:r>
      <w:r w:rsidRPr="00BF6830">
        <w:rPr>
          <w:rFonts w:asciiTheme="minorHAnsi" w:hAnsiTheme="minorHAnsi"/>
          <w:b w:val="0"/>
          <w:sz w:val="22"/>
          <w:szCs w:val="22"/>
        </w:rPr>
        <w:t xml:space="preserve"> </w:t>
      </w:r>
      <w:r w:rsidR="002150C9" w:rsidRPr="00BF6830">
        <w:rPr>
          <w:rFonts w:asciiTheme="minorHAnsi" w:hAnsiTheme="minorHAnsi"/>
          <w:b w:val="0"/>
          <w:sz w:val="22"/>
          <w:szCs w:val="22"/>
        </w:rPr>
        <w:t>planuje</w:t>
      </w:r>
      <w:r w:rsidRPr="00BF6830">
        <w:rPr>
          <w:rFonts w:asciiTheme="minorHAnsi" w:hAnsiTheme="minorHAnsi"/>
          <w:b w:val="0"/>
          <w:sz w:val="22"/>
          <w:szCs w:val="22"/>
        </w:rPr>
        <w:t xml:space="preserve"> się wykorzystanie i rozwój lokalnych zasobów dziedzictwa kulturowego, zasobów przyrodniczych lub krajobrazowych, a mianowicie budowę i rozbudowę infrastruktury turystycznej, rekreacyjnej, wraz </w:t>
      </w:r>
      <w:r w:rsidR="002150C9" w:rsidRPr="00BF6830">
        <w:rPr>
          <w:rFonts w:asciiTheme="minorHAnsi" w:hAnsiTheme="minorHAnsi"/>
          <w:b w:val="0"/>
          <w:sz w:val="22"/>
          <w:szCs w:val="22"/>
        </w:rPr>
        <w:br/>
      </w:r>
      <w:r w:rsidRPr="00BF6830">
        <w:rPr>
          <w:rFonts w:asciiTheme="minorHAnsi" w:hAnsiTheme="minorHAnsi"/>
          <w:b w:val="0"/>
          <w:sz w:val="22"/>
          <w:szCs w:val="22"/>
        </w:rPr>
        <w:t>z zakupem wyposażenia i sprzętu (np</w:t>
      </w:r>
      <w:r w:rsidRPr="005F1238">
        <w:rPr>
          <w:rFonts w:asciiTheme="minorHAnsi" w:hAnsiTheme="minorHAnsi"/>
          <w:b w:val="0"/>
          <w:sz w:val="22"/>
          <w:szCs w:val="22"/>
        </w:rPr>
        <w:t xml:space="preserve">. zagospodarowanie turystyczne otoczenia zbiorników </w:t>
      </w:r>
      <w:r w:rsidR="002150C9">
        <w:rPr>
          <w:rFonts w:asciiTheme="minorHAnsi" w:hAnsiTheme="minorHAnsi"/>
          <w:b w:val="0"/>
          <w:sz w:val="22"/>
          <w:szCs w:val="22"/>
        </w:rPr>
        <w:br/>
      </w:r>
      <w:r w:rsidRPr="005F1238">
        <w:rPr>
          <w:rFonts w:asciiTheme="minorHAnsi" w:hAnsiTheme="minorHAnsi"/>
          <w:b w:val="0"/>
          <w:sz w:val="22"/>
          <w:szCs w:val="22"/>
        </w:rPr>
        <w:t>i cieków wodnych)</w:t>
      </w:r>
      <w:r>
        <w:rPr>
          <w:rFonts w:asciiTheme="minorHAnsi" w:hAnsiTheme="minorHAnsi"/>
          <w:b w:val="0"/>
          <w:sz w:val="22"/>
          <w:szCs w:val="22"/>
        </w:rPr>
        <w:t xml:space="preserve">. Ponadto </w:t>
      </w:r>
      <w:r w:rsidR="002150C9">
        <w:rPr>
          <w:rFonts w:asciiTheme="minorHAnsi" w:hAnsiTheme="minorHAnsi"/>
          <w:b w:val="0"/>
          <w:sz w:val="22"/>
          <w:szCs w:val="22"/>
        </w:rPr>
        <w:t>zakłada się adaptację</w:t>
      </w:r>
      <w:r w:rsidRPr="005F1238">
        <w:rPr>
          <w:rFonts w:asciiTheme="minorHAnsi" w:hAnsiTheme="minorHAnsi"/>
          <w:b w:val="0"/>
          <w:sz w:val="22"/>
          <w:szCs w:val="22"/>
        </w:rPr>
        <w:t xml:space="preserve"> obiektów do pełnienia funkcji turystycznych</w:t>
      </w:r>
      <w:r w:rsidR="002150C9">
        <w:rPr>
          <w:rFonts w:asciiTheme="minorHAnsi" w:hAnsiTheme="minorHAnsi"/>
          <w:b w:val="0"/>
          <w:sz w:val="22"/>
          <w:szCs w:val="22"/>
        </w:rPr>
        <w:t xml:space="preserve">, </w:t>
      </w:r>
      <w:r w:rsidR="002150C9">
        <w:rPr>
          <w:rFonts w:asciiTheme="minorHAnsi" w:hAnsiTheme="minorHAnsi"/>
          <w:b w:val="0"/>
          <w:sz w:val="22"/>
          <w:szCs w:val="22"/>
        </w:rPr>
        <w:br/>
        <w:t xml:space="preserve">a także </w:t>
      </w:r>
      <w:r w:rsidRPr="005F1238">
        <w:rPr>
          <w:rFonts w:asciiTheme="minorHAnsi" w:hAnsiTheme="minorHAnsi"/>
          <w:b w:val="0"/>
          <w:sz w:val="22"/>
          <w:szCs w:val="22"/>
        </w:rPr>
        <w:t>wykorzystanie i rozwój charakterystycznych walorów miejscowości uzdrowiskowych</w:t>
      </w:r>
      <w:r w:rsidR="002150C9">
        <w:rPr>
          <w:rFonts w:asciiTheme="minorHAnsi" w:hAnsiTheme="minorHAnsi"/>
          <w:b w:val="0"/>
          <w:sz w:val="22"/>
          <w:szCs w:val="22"/>
        </w:rPr>
        <w:t>, tj.</w:t>
      </w:r>
      <w:r w:rsidRPr="005F1238">
        <w:rPr>
          <w:rFonts w:asciiTheme="minorHAnsi" w:hAnsiTheme="minorHAnsi"/>
          <w:b w:val="0"/>
          <w:sz w:val="22"/>
          <w:szCs w:val="22"/>
        </w:rPr>
        <w:t xml:space="preserve"> inwestycje w obiekty i infrastrukturę uzdrowiskową oraz budow</w:t>
      </w:r>
      <w:r w:rsidR="002150C9">
        <w:rPr>
          <w:rFonts w:asciiTheme="minorHAnsi" w:hAnsiTheme="minorHAnsi"/>
          <w:b w:val="0"/>
          <w:sz w:val="22"/>
          <w:szCs w:val="22"/>
        </w:rPr>
        <w:t>ę</w:t>
      </w:r>
      <w:r w:rsidRPr="005F1238">
        <w:rPr>
          <w:rFonts w:asciiTheme="minorHAnsi" w:hAnsiTheme="minorHAnsi"/>
          <w:b w:val="0"/>
          <w:sz w:val="22"/>
          <w:szCs w:val="22"/>
        </w:rPr>
        <w:t xml:space="preserve"> i rozbudow</w:t>
      </w:r>
      <w:r w:rsidR="002150C9">
        <w:rPr>
          <w:rFonts w:asciiTheme="minorHAnsi" w:hAnsiTheme="minorHAnsi"/>
          <w:b w:val="0"/>
          <w:sz w:val="22"/>
          <w:szCs w:val="22"/>
        </w:rPr>
        <w:t>ę</w:t>
      </w:r>
      <w:r w:rsidRPr="005F1238">
        <w:rPr>
          <w:rFonts w:asciiTheme="minorHAnsi" w:hAnsiTheme="minorHAnsi"/>
          <w:b w:val="0"/>
          <w:sz w:val="22"/>
          <w:szCs w:val="22"/>
        </w:rPr>
        <w:t xml:space="preserve"> infrastruktury turystycznej i rekreacyjnej.</w:t>
      </w:r>
      <w:r w:rsidR="002150C9">
        <w:rPr>
          <w:rFonts w:asciiTheme="minorHAnsi" w:hAnsiTheme="minorHAnsi"/>
          <w:b w:val="0"/>
          <w:sz w:val="22"/>
          <w:szCs w:val="22"/>
        </w:rPr>
        <w:t xml:space="preserve"> </w:t>
      </w:r>
      <w:r w:rsidR="00281042">
        <w:rPr>
          <w:rFonts w:asciiTheme="minorHAnsi" w:hAnsiTheme="minorHAnsi"/>
          <w:b w:val="0"/>
          <w:sz w:val="22"/>
          <w:szCs w:val="22"/>
        </w:rPr>
        <w:t xml:space="preserve">Łączna wartość środków </w:t>
      </w:r>
      <w:r w:rsidR="003C4C8B">
        <w:rPr>
          <w:rFonts w:asciiTheme="minorHAnsi" w:hAnsiTheme="minorHAnsi"/>
          <w:b w:val="0"/>
          <w:sz w:val="22"/>
          <w:szCs w:val="22"/>
        </w:rPr>
        <w:t xml:space="preserve">UE </w:t>
      </w:r>
      <w:r w:rsidR="00281042">
        <w:rPr>
          <w:rFonts w:asciiTheme="minorHAnsi" w:hAnsiTheme="minorHAnsi"/>
          <w:b w:val="0"/>
          <w:sz w:val="22"/>
          <w:szCs w:val="22"/>
        </w:rPr>
        <w:t>przeznaczona na</w:t>
      </w:r>
      <w:r w:rsidR="005F4370">
        <w:rPr>
          <w:rFonts w:asciiTheme="minorHAnsi" w:hAnsiTheme="minorHAnsi"/>
          <w:b w:val="0"/>
          <w:sz w:val="22"/>
          <w:szCs w:val="22"/>
        </w:rPr>
        <w:t xml:space="preserve"> </w:t>
      </w:r>
      <w:r w:rsidR="002150C9">
        <w:rPr>
          <w:rFonts w:asciiTheme="minorHAnsi" w:hAnsiTheme="minorHAnsi"/>
          <w:b w:val="0"/>
          <w:sz w:val="22"/>
          <w:szCs w:val="22"/>
        </w:rPr>
        <w:t xml:space="preserve">przedsięwzięcia w ramach </w:t>
      </w:r>
      <w:r w:rsidR="005F4370">
        <w:rPr>
          <w:rFonts w:asciiTheme="minorHAnsi" w:hAnsiTheme="minorHAnsi"/>
          <w:b w:val="0"/>
          <w:sz w:val="22"/>
          <w:szCs w:val="22"/>
        </w:rPr>
        <w:t>PI 8b</w:t>
      </w:r>
      <w:r w:rsidR="00BD402E">
        <w:rPr>
          <w:rFonts w:asciiTheme="minorHAnsi" w:hAnsiTheme="minorHAnsi"/>
          <w:b w:val="0"/>
          <w:sz w:val="22"/>
          <w:szCs w:val="22"/>
        </w:rPr>
        <w:t xml:space="preserve"> </w:t>
      </w:r>
      <w:r w:rsidR="005F4370">
        <w:rPr>
          <w:rFonts w:asciiTheme="minorHAnsi" w:hAnsiTheme="minorHAnsi"/>
          <w:b w:val="0"/>
          <w:sz w:val="22"/>
          <w:szCs w:val="22"/>
        </w:rPr>
        <w:t xml:space="preserve"> wynosi 25 mln </w:t>
      </w:r>
      <w:r w:rsidR="00B62297">
        <w:rPr>
          <w:rFonts w:asciiTheme="minorHAnsi" w:hAnsiTheme="minorHAnsi"/>
          <w:b w:val="0"/>
          <w:sz w:val="22"/>
          <w:szCs w:val="22"/>
        </w:rPr>
        <w:t>euro</w:t>
      </w:r>
      <w:r w:rsidR="005F4370">
        <w:rPr>
          <w:rFonts w:asciiTheme="minorHAnsi" w:hAnsiTheme="minorHAnsi"/>
          <w:b w:val="0"/>
          <w:sz w:val="22"/>
          <w:szCs w:val="22"/>
        </w:rPr>
        <w:t>.</w:t>
      </w:r>
    </w:p>
    <w:p w:rsidR="002150C9" w:rsidRDefault="002150C9" w:rsidP="008E7E83">
      <w:pPr>
        <w:pStyle w:val="Styl1"/>
        <w:numPr>
          <w:ilvl w:val="0"/>
          <w:numId w:val="0"/>
        </w:numPr>
        <w:spacing w:before="0" w:beforeAutospacing="0" w:after="120" w:afterAutospacing="0" w:line="276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Na terenie województwa kujawsko-pomorskiego zidentyfikowano miasta średnie tracące swoje funkcje. Do tych miast należą: Włocławek, Grudziądz</w:t>
      </w:r>
      <w:r w:rsidR="00A5070B">
        <w:rPr>
          <w:rFonts w:asciiTheme="minorHAnsi" w:hAnsiTheme="minorHAnsi"/>
          <w:b w:val="0"/>
          <w:sz w:val="22"/>
          <w:szCs w:val="22"/>
        </w:rPr>
        <w:t xml:space="preserve"> i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="00A5070B">
        <w:rPr>
          <w:rFonts w:asciiTheme="minorHAnsi" w:hAnsiTheme="minorHAnsi"/>
          <w:b w:val="0"/>
          <w:sz w:val="22"/>
          <w:szCs w:val="22"/>
        </w:rPr>
        <w:t xml:space="preserve">Inowrocław </w:t>
      </w:r>
      <w:r>
        <w:rPr>
          <w:rFonts w:asciiTheme="minorHAnsi" w:hAnsiTheme="minorHAnsi"/>
          <w:b w:val="0"/>
          <w:sz w:val="22"/>
          <w:szCs w:val="22"/>
        </w:rPr>
        <w:t xml:space="preserve">wraz ze swoimi obszarami funkcjonalnymi. W poszukiwaniu najlepszych rozwiązań analizie zostanie poddany Włocławek </w:t>
      </w:r>
      <w:r w:rsidR="00C109CF">
        <w:rPr>
          <w:rFonts w:asciiTheme="minorHAnsi" w:hAnsiTheme="minorHAnsi"/>
          <w:b w:val="0"/>
          <w:sz w:val="22"/>
          <w:szCs w:val="22"/>
        </w:rPr>
        <w:t>i okolice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Pr="00052369">
        <w:rPr>
          <w:rFonts w:asciiTheme="minorHAnsi" w:hAnsiTheme="minorHAnsi"/>
          <w:b w:val="0"/>
          <w:sz w:val="22"/>
          <w:szCs w:val="22"/>
        </w:rPr>
        <w:t>w</w:t>
      </w:r>
      <w:r w:rsidR="002070CD">
        <w:rPr>
          <w:rFonts w:asciiTheme="minorHAnsi" w:hAnsiTheme="minorHAnsi"/>
          <w:b w:val="0"/>
          <w:sz w:val="22"/>
          <w:szCs w:val="22"/>
        </w:rPr>
        <w:t xml:space="preserve">raz z rzeką </w:t>
      </w:r>
      <w:r>
        <w:rPr>
          <w:rFonts w:asciiTheme="minorHAnsi" w:hAnsiTheme="minorHAnsi"/>
          <w:b w:val="0"/>
          <w:sz w:val="22"/>
          <w:szCs w:val="22"/>
        </w:rPr>
        <w:t>Wisł</w:t>
      </w:r>
      <w:r w:rsidR="002070CD">
        <w:rPr>
          <w:rFonts w:asciiTheme="minorHAnsi" w:hAnsiTheme="minorHAnsi"/>
          <w:b w:val="0"/>
          <w:sz w:val="22"/>
          <w:szCs w:val="22"/>
        </w:rPr>
        <w:t xml:space="preserve">ą stanowiącą </w:t>
      </w:r>
      <w:r>
        <w:rPr>
          <w:rFonts w:asciiTheme="minorHAnsi" w:hAnsiTheme="minorHAnsi"/>
          <w:b w:val="0"/>
          <w:sz w:val="22"/>
          <w:szCs w:val="22"/>
        </w:rPr>
        <w:t>potencjał endogeniczn</w:t>
      </w:r>
      <w:r w:rsidR="00AA6922">
        <w:rPr>
          <w:rFonts w:asciiTheme="minorHAnsi" w:hAnsiTheme="minorHAnsi"/>
          <w:b w:val="0"/>
          <w:sz w:val="22"/>
          <w:szCs w:val="22"/>
        </w:rPr>
        <w:t>y</w:t>
      </w:r>
      <w:r w:rsidR="002070CD">
        <w:rPr>
          <w:rFonts w:asciiTheme="minorHAnsi" w:hAnsiTheme="minorHAnsi"/>
          <w:b w:val="0"/>
          <w:sz w:val="22"/>
          <w:szCs w:val="22"/>
        </w:rPr>
        <w:t xml:space="preserve"> tego obszaru</w:t>
      </w:r>
      <w:r w:rsidR="00AA6922">
        <w:rPr>
          <w:rFonts w:asciiTheme="minorHAnsi" w:hAnsiTheme="minorHAnsi"/>
          <w:b w:val="0"/>
          <w:sz w:val="22"/>
          <w:szCs w:val="22"/>
        </w:rPr>
        <w:t xml:space="preserve">. </w:t>
      </w:r>
      <w:r w:rsidR="008465D6">
        <w:rPr>
          <w:rFonts w:asciiTheme="minorHAnsi" w:hAnsiTheme="minorHAnsi"/>
          <w:b w:val="0"/>
          <w:sz w:val="22"/>
          <w:szCs w:val="22"/>
        </w:rPr>
        <w:t>W szczególności c</w:t>
      </w:r>
      <w:r w:rsidR="00C109CF">
        <w:rPr>
          <w:rFonts w:asciiTheme="minorHAnsi" w:hAnsiTheme="minorHAnsi"/>
          <w:b w:val="0"/>
          <w:sz w:val="22"/>
          <w:szCs w:val="22"/>
        </w:rPr>
        <w:t xml:space="preserve">hodzi </w:t>
      </w:r>
      <w:r w:rsidR="00074176">
        <w:rPr>
          <w:rFonts w:asciiTheme="minorHAnsi" w:hAnsiTheme="minorHAnsi"/>
          <w:b w:val="0"/>
          <w:sz w:val="22"/>
          <w:szCs w:val="22"/>
        </w:rPr>
        <w:t>o analizę kompleksowego zagospodarowania turystycznego Zbiornika Włocławskiego i terenów z nim związanych</w:t>
      </w:r>
      <w:r w:rsidR="00A5070B">
        <w:rPr>
          <w:rFonts w:asciiTheme="minorHAnsi" w:hAnsiTheme="minorHAnsi"/>
          <w:b w:val="0"/>
          <w:sz w:val="22"/>
          <w:szCs w:val="22"/>
        </w:rPr>
        <w:t xml:space="preserve">. Realizacja tego przedsięwzięcia wynika z zapisów Strategii </w:t>
      </w:r>
      <w:r w:rsidR="004068C5">
        <w:rPr>
          <w:rFonts w:asciiTheme="minorHAnsi" w:hAnsiTheme="minorHAnsi"/>
          <w:b w:val="0"/>
          <w:sz w:val="22"/>
          <w:szCs w:val="22"/>
        </w:rPr>
        <w:t xml:space="preserve">rozwoju województwa kujawsko-pomorskiego Plan modernizacji 2020+ przyjętej uchwałą nr XLI/693/13 Sejmiku Województwa Kujawsko-Pomorskiego z dnia 21 października 2013 r. </w:t>
      </w:r>
      <w:r w:rsidR="00A5070B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EE53B9" w:rsidRPr="007A4484" w:rsidRDefault="00EE53B9" w:rsidP="004B404C">
      <w:pPr>
        <w:pStyle w:val="Nagwek1"/>
        <w:numPr>
          <w:ilvl w:val="0"/>
          <w:numId w:val="12"/>
        </w:numPr>
        <w:rPr>
          <w:rFonts w:asciiTheme="minorHAnsi" w:hAnsiTheme="minorHAnsi"/>
          <w:b/>
          <w:color w:val="auto"/>
        </w:rPr>
      </w:pPr>
      <w:bookmarkStart w:id="4" w:name="_Toc511131748"/>
      <w:r w:rsidRPr="007A4484">
        <w:rPr>
          <w:rFonts w:asciiTheme="minorHAnsi" w:hAnsiTheme="minorHAnsi"/>
          <w:b/>
          <w:color w:val="auto"/>
        </w:rPr>
        <w:t xml:space="preserve">Cel </w:t>
      </w:r>
      <w:bookmarkEnd w:id="3"/>
      <w:r w:rsidR="00900789">
        <w:rPr>
          <w:rFonts w:asciiTheme="minorHAnsi" w:hAnsiTheme="minorHAnsi"/>
          <w:b/>
          <w:color w:val="auto"/>
        </w:rPr>
        <w:t>analizy</w:t>
      </w:r>
      <w:bookmarkEnd w:id="4"/>
      <w:r w:rsidRPr="007A4484">
        <w:rPr>
          <w:rFonts w:asciiTheme="minorHAnsi" w:hAnsiTheme="minorHAnsi"/>
          <w:b/>
          <w:color w:val="auto"/>
        </w:rPr>
        <w:t xml:space="preserve"> </w:t>
      </w:r>
    </w:p>
    <w:p w:rsidR="004A0BF1" w:rsidRPr="007A4484" w:rsidRDefault="004A0BF1" w:rsidP="004A0BF1">
      <w:pPr>
        <w:rPr>
          <w:rFonts w:asciiTheme="minorHAnsi" w:hAnsiTheme="minorHAnsi"/>
        </w:rPr>
      </w:pPr>
    </w:p>
    <w:p w:rsidR="00AA6922" w:rsidRDefault="006535F0" w:rsidP="008F5F9D">
      <w:pPr>
        <w:spacing w:after="120" w:line="276" w:lineRule="auto"/>
        <w:jc w:val="both"/>
        <w:rPr>
          <w:rFonts w:asciiTheme="minorHAnsi" w:hAnsiTheme="minorHAnsi" w:cs="Arial"/>
          <w:spacing w:val="-2"/>
          <w:sz w:val="22"/>
          <w:szCs w:val="22"/>
        </w:rPr>
      </w:pPr>
      <w:r w:rsidRPr="004C5066">
        <w:rPr>
          <w:rFonts w:asciiTheme="minorHAnsi" w:hAnsiTheme="minorHAnsi" w:cs="Arial"/>
          <w:spacing w:val="-2"/>
          <w:sz w:val="22"/>
          <w:szCs w:val="22"/>
        </w:rPr>
        <w:t xml:space="preserve">Celem </w:t>
      </w:r>
      <w:r w:rsidR="00900789" w:rsidRPr="004C5066">
        <w:rPr>
          <w:rFonts w:asciiTheme="minorHAnsi" w:hAnsiTheme="minorHAnsi" w:cs="Arial"/>
          <w:spacing w:val="-2"/>
          <w:sz w:val="22"/>
          <w:szCs w:val="22"/>
        </w:rPr>
        <w:t>analizy</w:t>
      </w:r>
      <w:r w:rsidRPr="004C5066">
        <w:rPr>
          <w:rFonts w:asciiTheme="minorHAnsi" w:hAnsiTheme="minorHAnsi" w:cs="Arial"/>
          <w:spacing w:val="-2"/>
          <w:sz w:val="22"/>
          <w:szCs w:val="22"/>
        </w:rPr>
        <w:t xml:space="preserve"> jest</w:t>
      </w:r>
      <w:r w:rsidR="00A575A8" w:rsidRPr="004C5066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="00902575">
        <w:rPr>
          <w:rFonts w:asciiTheme="minorHAnsi" w:hAnsiTheme="minorHAnsi" w:cs="Arial"/>
          <w:spacing w:val="-2"/>
          <w:sz w:val="22"/>
          <w:szCs w:val="22"/>
        </w:rPr>
        <w:t xml:space="preserve">zidentyfikowanie projektów, które przyczynią się do najwyższej </w:t>
      </w:r>
      <w:r w:rsidR="00AA6922">
        <w:rPr>
          <w:rFonts w:asciiTheme="minorHAnsi" w:hAnsiTheme="minorHAnsi" w:cs="Arial"/>
          <w:spacing w:val="-2"/>
          <w:sz w:val="22"/>
          <w:szCs w:val="22"/>
        </w:rPr>
        <w:t xml:space="preserve">efektywności gospodarczej </w:t>
      </w:r>
      <w:r w:rsidR="00902575">
        <w:rPr>
          <w:rFonts w:asciiTheme="minorHAnsi" w:hAnsiTheme="minorHAnsi" w:cs="Arial"/>
          <w:spacing w:val="-2"/>
          <w:sz w:val="22"/>
          <w:szCs w:val="22"/>
        </w:rPr>
        <w:t xml:space="preserve">w obszarze uznanym za potencjał endogeniczny regionu </w:t>
      </w:r>
      <w:r w:rsidR="00AA6922">
        <w:rPr>
          <w:rFonts w:asciiTheme="minorHAnsi" w:hAnsiTheme="minorHAnsi" w:cs="Arial"/>
          <w:spacing w:val="-2"/>
          <w:sz w:val="22"/>
          <w:szCs w:val="22"/>
        </w:rPr>
        <w:t xml:space="preserve">oraz </w:t>
      </w:r>
      <w:r w:rsidR="008C6602">
        <w:rPr>
          <w:rFonts w:asciiTheme="minorHAnsi" w:hAnsiTheme="minorHAnsi" w:cs="Arial"/>
          <w:spacing w:val="-2"/>
          <w:sz w:val="22"/>
          <w:szCs w:val="22"/>
        </w:rPr>
        <w:t>przyczyni</w:t>
      </w:r>
      <w:r w:rsidR="00CE2A60">
        <w:rPr>
          <w:rFonts w:asciiTheme="minorHAnsi" w:hAnsiTheme="minorHAnsi" w:cs="Arial"/>
          <w:spacing w:val="-2"/>
          <w:sz w:val="22"/>
          <w:szCs w:val="22"/>
        </w:rPr>
        <w:t>ą</w:t>
      </w:r>
      <w:r w:rsidR="008C6602">
        <w:rPr>
          <w:rFonts w:asciiTheme="minorHAnsi" w:hAnsiTheme="minorHAnsi" w:cs="Arial"/>
          <w:spacing w:val="-2"/>
          <w:sz w:val="22"/>
          <w:szCs w:val="22"/>
        </w:rPr>
        <w:t xml:space="preserve"> się do </w:t>
      </w:r>
      <w:r w:rsidR="00AA6922">
        <w:rPr>
          <w:rFonts w:asciiTheme="minorHAnsi" w:hAnsiTheme="minorHAnsi" w:cs="Arial"/>
          <w:spacing w:val="-2"/>
          <w:sz w:val="22"/>
          <w:szCs w:val="22"/>
        </w:rPr>
        <w:t xml:space="preserve">wzrostu </w:t>
      </w:r>
      <w:r w:rsidR="00AA6922" w:rsidRPr="00AA6922">
        <w:rPr>
          <w:rFonts w:asciiTheme="minorHAnsi" w:hAnsiTheme="minorHAnsi" w:cs="Arial"/>
          <w:spacing w:val="-2"/>
          <w:sz w:val="22"/>
          <w:szCs w:val="22"/>
        </w:rPr>
        <w:t xml:space="preserve">zatrudnienia poprzez samozatrudnienie i tworzenie nowych miejsc pracy </w:t>
      </w:r>
      <w:r w:rsidR="00A5070B">
        <w:rPr>
          <w:rFonts w:asciiTheme="minorHAnsi" w:hAnsiTheme="minorHAnsi" w:cs="Arial"/>
          <w:spacing w:val="-2"/>
          <w:sz w:val="22"/>
          <w:szCs w:val="22"/>
        </w:rPr>
        <w:t>w mieście</w:t>
      </w:r>
      <w:r w:rsidR="001A1AD8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="00AA6922">
        <w:rPr>
          <w:rFonts w:asciiTheme="minorHAnsi" w:hAnsiTheme="minorHAnsi" w:cs="Arial"/>
          <w:spacing w:val="-2"/>
          <w:sz w:val="22"/>
          <w:szCs w:val="22"/>
        </w:rPr>
        <w:t>Włocławk</w:t>
      </w:r>
      <w:r w:rsidR="00A5070B">
        <w:rPr>
          <w:rFonts w:asciiTheme="minorHAnsi" w:hAnsiTheme="minorHAnsi" w:cs="Arial"/>
          <w:spacing w:val="-2"/>
          <w:sz w:val="22"/>
          <w:szCs w:val="22"/>
        </w:rPr>
        <w:t>u</w:t>
      </w:r>
      <w:r w:rsidR="00AA6922">
        <w:rPr>
          <w:rFonts w:asciiTheme="minorHAnsi" w:hAnsiTheme="minorHAnsi" w:cs="Arial"/>
          <w:spacing w:val="-2"/>
          <w:sz w:val="22"/>
          <w:szCs w:val="22"/>
        </w:rPr>
        <w:t xml:space="preserve"> i jego </w:t>
      </w:r>
      <w:r w:rsidR="001A1AD8">
        <w:rPr>
          <w:rFonts w:asciiTheme="minorHAnsi" w:hAnsiTheme="minorHAnsi" w:cs="Arial"/>
          <w:spacing w:val="-2"/>
          <w:sz w:val="22"/>
          <w:szCs w:val="22"/>
        </w:rPr>
        <w:t>okolic</w:t>
      </w:r>
      <w:r w:rsidR="00A5070B">
        <w:rPr>
          <w:rFonts w:asciiTheme="minorHAnsi" w:hAnsiTheme="minorHAnsi" w:cs="Arial"/>
          <w:spacing w:val="-2"/>
          <w:sz w:val="22"/>
          <w:szCs w:val="22"/>
        </w:rPr>
        <w:t>ach,</w:t>
      </w:r>
      <w:r w:rsidR="00AA6922">
        <w:rPr>
          <w:rFonts w:asciiTheme="minorHAnsi" w:hAnsiTheme="minorHAnsi" w:cs="Arial"/>
          <w:spacing w:val="-2"/>
          <w:sz w:val="22"/>
          <w:szCs w:val="22"/>
        </w:rPr>
        <w:t xml:space="preserve"> w oparciu o zagospodarowanie </w:t>
      </w:r>
      <w:r w:rsidR="00F81D35">
        <w:rPr>
          <w:rFonts w:asciiTheme="minorHAnsi" w:hAnsiTheme="minorHAnsi" w:cs="Arial"/>
          <w:spacing w:val="-2"/>
          <w:sz w:val="22"/>
          <w:szCs w:val="22"/>
        </w:rPr>
        <w:t>Zbiornika</w:t>
      </w:r>
      <w:r w:rsidR="00AA6922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="00F81D35">
        <w:rPr>
          <w:rFonts w:asciiTheme="minorHAnsi" w:hAnsiTheme="minorHAnsi" w:cs="Arial"/>
          <w:spacing w:val="-2"/>
          <w:sz w:val="22"/>
          <w:szCs w:val="22"/>
        </w:rPr>
        <w:t>W</w:t>
      </w:r>
      <w:r w:rsidR="00AA6922">
        <w:rPr>
          <w:rFonts w:asciiTheme="minorHAnsi" w:hAnsiTheme="minorHAnsi" w:cs="Arial"/>
          <w:spacing w:val="-2"/>
          <w:sz w:val="22"/>
          <w:szCs w:val="22"/>
        </w:rPr>
        <w:t xml:space="preserve">łocławskiego </w:t>
      </w:r>
      <w:r w:rsidR="001A1AD8">
        <w:rPr>
          <w:rFonts w:asciiTheme="minorHAnsi" w:hAnsiTheme="minorHAnsi" w:cs="Arial"/>
          <w:spacing w:val="-2"/>
          <w:sz w:val="22"/>
          <w:szCs w:val="22"/>
        </w:rPr>
        <w:t>na Wiśle</w:t>
      </w:r>
      <w:r w:rsidR="008C6602">
        <w:rPr>
          <w:rFonts w:asciiTheme="minorHAnsi" w:hAnsiTheme="minorHAnsi" w:cs="Arial"/>
          <w:spacing w:val="-2"/>
          <w:sz w:val="22"/>
          <w:szCs w:val="22"/>
        </w:rPr>
        <w:t>.</w:t>
      </w:r>
    </w:p>
    <w:p w:rsidR="0011433B" w:rsidRPr="007A4484" w:rsidRDefault="0011433B" w:rsidP="00900789">
      <w:pPr>
        <w:pStyle w:val="Styl1"/>
        <w:numPr>
          <w:ilvl w:val="0"/>
          <w:numId w:val="0"/>
        </w:numPr>
        <w:spacing w:before="0" w:beforeAutospacing="0" w:after="120" w:afterAutospacing="0" w:line="276" w:lineRule="auto"/>
        <w:rPr>
          <w:rFonts w:asciiTheme="minorHAnsi" w:hAnsiTheme="minorHAnsi" w:cs="Arial"/>
          <w:b w:val="0"/>
          <w:bCs/>
          <w:sz w:val="22"/>
          <w:szCs w:val="22"/>
        </w:rPr>
      </w:pPr>
      <w:bookmarkStart w:id="5" w:name="_Toc377381850"/>
      <w:r w:rsidRPr="007A4484">
        <w:rPr>
          <w:rFonts w:asciiTheme="minorHAnsi" w:hAnsiTheme="minorHAnsi" w:cs="Arial"/>
          <w:b w:val="0"/>
          <w:bCs/>
          <w:sz w:val="22"/>
          <w:szCs w:val="22"/>
        </w:rPr>
        <w:tab/>
      </w:r>
    </w:p>
    <w:bookmarkEnd w:id="5"/>
    <w:p w:rsidR="00C75D7C" w:rsidRPr="007A4484" w:rsidRDefault="00696F2F" w:rsidP="004B404C">
      <w:pPr>
        <w:pStyle w:val="Nagwek1"/>
        <w:numPr>
          <w:ilvl w:val="0"/>
          <w:numId w:val="12"/>
        </w:numPr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lastRenderedPageBreak/>
        <w:t xml:space="preserve"> </w:t>
      </w:r>
      <w:bookmarkStart w:id="6" w:name="_Toc511131749"/>
      <w:r w:rsidR="00C75D7C" w:rsidRPr="007A4484">
        <w:rPr>
          <w:rFonts w:asciiTheme="minorHAnsi" w:hAnsiTheme="minorHAnsi"/>
          <w:b/>
          <w:color w:val="auto"/>
        </w:rPr>
        <w:t xml:space="preserve">Zakres </w:t>
      </w:r>
      <w:r>
        <w:rPr>
          <w:rFonts w:asciiTheme="minorHAnsi" w:hAnsiTheme="minorHAnsi"/>
          <w:b/>
          <w:color w:val="auto"/>
        </w:rPr>
        <w:t>analizy</w:t>
      </w:r>
      <w:bookmarkEnd w:id="6"/>
    </w:p>
    <w:p w:rsidR="004A0BF1" w:rsidRPr="007A4484" w:rsidRDefault="004A0BF1" w:rsidP="004A0BF1">
      <w:pPr>
        <w:rPr>
          <w:rFonts w:asciiTheme="minorHAnsi" w:hAnsiTheme="minorHAnsi"/>
        </w:rPr>
      </w:pPr>
    </w:p>
    <w:p w:rsidR="00A66C21" w:rsidRDefault="00A66C21" w:rsidP="00C75D7C">
      <w:pPr>
        <w:spacing w:after="120"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Zakres merytoryczny</w:t>
      </w:r>
    </w:p>
    <w:p w:rsidR="00A66C21" w:rsidRDefault="00A66C21" w:rsidP="00A66C21">
      <w:pPr>
        <w:pStyle w:val="Styl1"/>
        <w:numPr>
          <w:ilvl w:val="0"/>
          <w:numId w:val="0"/>
        </w:numPr>
        <w:spacing w:before="0" w:beforeAutospacing="0" w:after="120" w:afterAutospacing="0" w:line="276" w:lineRule="auto"/>
        <w:rPr>
          <w:rFonts w:asciiTheme="minorHAnsi" w:hAnsiTheme="minorHAnsi" w:cs="Arial"/>
          <w:b w:val="0"/>
          <w:bCs/>
          <w:sz w:val="22"/>
          <w:szCs w:val="22"/>
        </w:rPr>
      </w:pPr>
      <w:r w:rsidRPr="007A4484">
        <w:rPr>
          <w:rFonts w:asciiTheme="minorHAnsi" w:hAnsiTheme="minorHAnsi" w:cs="Arial"/>
          <w:b w:val="0"/>
          <w:bCs/>
          <w:sz w:val="22"/>
          <w:szCs w:val="22"/>
        </w:rPr>
        <w:t>W ramach zaplanowane</w:t>
      </w:r>
      <w:r>
        <w:rPr>
          <w:rFonts w:asciiTheme="minorHAnsi" w:hAnsiTheme="minorHAnsi" w:cs="Arial"/>
          <w:b w:val="0"/>
          <w:bCs/>
          <w:sz w:val="22"/>
          <w:szCs w:val="22"/>
        </w:rPr>
        <w:t>j analizy</w:t>
      </w:r>
      <w:r w:rsidRPr="007A4484">
        <w:rPr>
          <w:rFonts w:asciiTheme="minorHAnsi" w:hAnsiTheme="minorHAnsi" w:cs="Arial"/>
          <w:b w:val="0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Wykonawca w oparciu o </w:t>
      </w:r>
      <w:r w:rsidRPr="00873EC2">
        <w:rPr>
          <w:rFonts w:asciiTheme="minorHAnsi" w:hAnsiTheme="minorHAnsi" w:cs="Arial"/>
          <w:b w:val="0"/>
          <w:bCs/>
          <w:i/>
          <w:sz w:val="22"/>
          <w:szCs w:val="22"/>
        </w:rPr>
        <w:t>Koncepcję rozwoju i zagospodarowania przestrzennego terenów wokół zbiornika włocławskiego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opracowaną przez </w:t>
      </w:r>
      <w:r w:rsidRPr="00A05628">
        <w:rPr>
          <w:rFonts w:asciiTheme="minorHAnsi" w:hAnsiTheme="minorHAnsi" w:cs="Arial"/>
          <w:b w:val="0"/>
          <w:bCs/>
          <w:sz w:val="22"/>
          <w:szCs w:val="22"/>
        </w:rPr>
        <w:t>K</w:t>
      </w:r>
      <w:r>
        <w:rPr>
          <w:rFonts w:asciiTheme="minorHAnsi" w:hAnsiTheme="minorHAnsi" w:cs="Arial"/>
          <w:b w:val="0"/>
          <w:bCs/>
          <w:sz w:val="22"/>
          <w:szCs w:val="22"/>
        </w:rPr>
        <w:t>ujawsko</w:t>
      </w:r>
      <w:r w:rsidRPr="00A05628">
        <w:rPr>
          <w:rFonts w:asciiTheme="minorHAnsi" w:hAnsiTheme="minorHAnsi" w:cs="Arial"/>
          <w:b w:val="0"/>
          <w:bCs/>
          <w:sz w:val="22"/>
          <w:szCs w:val="22"/>
        </w:rPr>
        <w:t>-P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omorskie </w:t>
      </w:r>
      <w:r w:rsidRPr="00A05628">
        <w:rPr>
          <w:rFonts w:asciiTheme="minorHAnsi" w:hAnsiTheme="minorHAnsi" w:cs="Arial"/>
          <w:b w:val="0"/>
          <w:bCs/>
          <w:sz w:val="22"/>
          <w:szCs w:val="22"/>
        </w:rPr>
        <w:t>B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iuro </w:t>
      </w:r>
      <w:r w:rsidRPr="00A05628">
        <w:rPr>
          <w:rFonts w:asciiTheme="minorHAnsi" w:hAnsiTheme="minorHAnsi" w:cs="Arial"/>
          <w:b w:val="0"/>
          <w:bCs/>
          <w:sz w:val="22"/>
          <w:szCs w:val="22"/>
        </w:rPr>
        <w:t>P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lanowania </w:t>
      </w:r>
      <w:r w:rsidRPr="00A05628">
        <w:rPr>
          <w:rFonts w:asciiTheme="minorHAnsi" w:hAnsiTheme="minorHAnsi" w:cs="Arial"/>
          <w:b w:val="0"/>
          <w:bCs/>
          <w:sz w:val="22"/>
          <w:szCs w:val="22"/>
        </w:rPr>
        <w:t>P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rzestrzennego </w:t>
      </w:r>
      <w:r w:rsidRPr="00A05628">
        <w:rPr>
          <w:rFonts w:asciiTheme="minorHAnsi" w:hAnsiTheme="minorHAnsi" w:cs="Arial"/>
          <w:b w:val="0"/>
          <w:bCs/>
          <w:sz w:val="22"/>
          <w:szCs w:val="22"/>
        </w:rPr>
        <w:t>i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</w:t>
      </w:r>
      <w:r w:rsidRPr="00A05628">
        <w:rPr>
          <w:rFonts w:asciiTheme="minorHAnsi" w:hAnsiTheme="minorHAnsi" w:cs="Arial"/>
          <w:b w:val="0"/>
          <w:bCs/>
          <w:sz w:val="22"/>
          <w:szCs w:val="22"/>
        </w:rPr>
        <w:t>R</w:t>
      </w:r>
      <w:r>
        <w:rPr>
          <w:rFonts w:asciiTheme="minorHAnsi" w:hAnsiTheme="minorHAnsi" w:cs="Arial"/>
          <w:b w:val="0"/>
          <w:bCs/>
          <w:sz w:val="22"/>
          <w:szCs w:val="22"/>
        </w:rPr>
        <w:t>egionalnego</w:t>
      </w:r>
      <w:r w:rsidRPr="00A05628">
        <w:rPr>
          <w:rFonts w:asciiTheme="minorHAnsi" w:hAnsiTheme="minorHAnsi" w:cs="Arial"/>
          <w:b w:val="0"/>
          <w:bCs/>
          <w:sz w:val="22"/>
          <w:szCs w:val="22"/>
        </w:rPr>
        <w:t xml:space="preserve"> we Włocławku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w 2013 roku, dokona analizy zapisanych </w:t>
      </w:r>
      <w:r w:rsidR="002070CD">
        <w:rPr>
          <w:rFonts w:asciiTheme="minorHAnsi" w:hAnsiTheme="minorHAnsi" w:cs="Arial"/>
          <w:b w:val="0"/>
          <w:bCs/>
          <w:sz w:val="22"/>
          <w:szCs w:val="22"/>
        </w:rPr>
        <w:t xml:space="preserve">w dokumencie propozycji 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inwestycji pod kątem możliwości i efektywności ich zrealizowania. W tym celu rozpozna rynek </w:t>
      </w:r>
      <w:r w:rsidR="0008618D">
        <w:rPr>
          <w:rFonts w:asciiTheme="minorHAnsi" w:hAnsiTheme="minorHAnsi" w:cs="Arial"/>
          <w:b w:val="0"/>
          <w:bCs/>
          <w:sz w:val="22"/>
          <w:szCs w:val="22"/>
        </w:rPr>
        <w:t xml:space="preserve">potencjalnych </w:t>
      </w:r>
      <w:r>
        <w:rPr>
          <w:rFonts w:asciiTheme="minorHAnsi" w:hAnsiTheme="minorHAnsi" w:cs="Arial"/>
          <w:b w:val="0"/>
          <w:bCs/>
          <w:sz w:val="22"/>
          <w:szCs w:val="22"/>
        </w:rPr>
        <w:t>inwestorów zainteresowanych podjęciem działalności gospodarczej na analizowanym obszarze. Na tej podstawie</w:t>
      </w:r>
      <w:r w:rsidR="00D22468">
        <w:rPr>
          <w:rFonts w:asciiTheme="minorHAnsi" w:hAnsiTheme="minorHAnsi" w:cs="Arial"/>
          <w:b w:val="0"/>
          <w:bCs/>
          <w:sz w:val="22"/>
          <w:szCs w:val="22"/>
        </w:rPr>
        <w:t xml:space="preserve"> dokona </w:t>
      </w:r>
      <w:r w:rsidR="006E2777">
        <w:rPr>
          <w:rFonts w:asciiTheme="minorHAnsi" w:hAnsiTheme="minorHAnsi" w:cs="Arial"/>
          <w:b w:val="0"/>
          <w:bCs/>
          <w:sz w:val="22"/>
          <w:szCs w:val="22"/>
        </w:rPr>
        <w:t xml:space="preserve">wstępnej </w:t>
      </w:r>
      <w:r w:rsidR="00D22468">
        <w:rPr>
          <w:rFonts w:asciiTheme="minorHAnsi" w:hAnsiTheme="minorHAnsi" w:cs="Arial"/>
          <w:b w:val="0"/>
          <w:bCs/>
          <w:sz w:val="22"/>
          <w:szCs w:val="22"/>
        </w:rPr>
        <w:t>hierarchii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</w:t>
      </w:r>
      <w:r w:rsidR="00D22468">
        <w:rPr>
          <w:rFonts w:asciiTheme="minorHAnsi" w:hAnsiTheme="minorHAnsi" w:cs="Arial"/>
          <w:b w:val="0"/>
          <w:bCs/>
          <w:sz w:val="22"/>
          <w:szCs w:val="22"/>
        </w:rPr>
        <w:t xml:space="preserve">proponowanych </w:t>
      </w:r>
      <w:r w:rsidR="006E2777">
        <w:rPr>
          <w:rFonts w:asciiTheme="minorHAnsi" w:hAnsiTheme="minorHAnsi" w:cs="Arial"/>
          <w:b w:val="0"/>
          <w:bCs/>
          <w:sz w:val="22"/>
          <w:szCs w:val="22"/>
        </w:rPr>
        <w:t>przedsięwzięć wraz z poglądowym</w:t>
      </w:r>
      <w:r w:rsidR="00D22468">
        <w:rPr>
          <w:rFonts w:asciiTheme="minorHAnsi" w:hAnsiTheme="minorHAnsi" w:cs="Arial"/>
          <w:b w:val="0"/>
          <w:bCs/>
          <w:sz w:val="22"/>
          <w:szCs w:val="22"/>
        </w:rPr>
        <w:t xml:space="preserve"> oszacowaniem wymaganych nakładów finansowych. P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rzeprowadzi </w:t>
      </w:r>
      <w:r w:rsidR="00282532">
        <w:rPr>
          <w:rFonts w:asciiTheme="minorHAnsi" w:hAnsiTheme="minorHAnsi" w:cs="Arial"/>
          <w:b w:val="0"/>
          <w:bCs/>
          <w:sz w:val="22"/>
          <w:szCs w:val="22"/>
        </w:rPr>
        <w:t xml:space="preserve">również 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ocenę </w:t>
      </w:r>
      <w:r w:rsidRPr="00E556B2">
        <w:rPr>
          <w:rFonts w:asciiTheme="minorHAnsi" w:hAnsiTheme="minorHAnsi" w:cs="Arial"/>
          <w:b w:val="0"/>
          <w:bCs/>
          <w:sz w:val="22"/>
          <w:szCs w:val="22"/>
        </w:rPr>
        <w:t xml:space="preserve">wzrostu zatrudnienia </w:t>
      </w:r>
      <w:r>
        <w:rPr>
          <w:rFonts w:asciiTheme="minorHAnsi" w:hAnsiTheme="minorHAnsi" w:cs="Arial"/>
          <w:b w:val="0"/>
          <w:bCs/>
          <w:sz w:val="22"/>
          <w:szCs w:val="22"/>
        </w:rPr>
        <w:t>i tworzenia</w:t>
      </w:r>
      <w:r w:rsidRPr="00E556B2">
        <w:rPr>
          <w:rFonts w:asciiTheme="minorHAnsi" w:hAnsiTheme="minorHAnsi" w:cs="Arial"/>
          <w:b w:val="0"/>
          <w:bCs/>
          <w:sz w:val="22"/>
          <w:szCs w:val="22"/>
        </w:rPr>
        <w:t xml:space="preserve"> nowych miejsc pracy</w:t>
      </w:r>
      <w:r w:rsidR="004A24CF">
        <w:rPr>
          <w:rFonts w:asciiTheme="minorHAnsi" w:hAnsiTheme="minorHAnsi" w:cs="Arial"/>
          <w:b w:val="0"/>
          <w:bCs/>
          <w:sz w:val="22"/>
          <w:szCs w:val="22"/>
        </w:rPr>
        <w:t>, powstałych na skutek nowych inwestycji.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Następnie rozpozna możliwości finansowe i </w:t>
      </w:r>
      <w:r w:rsidR="002070CD">
        <w:rPr>
          <w:rFonts w:asciiTheme="minorHAnsi" w:hAnsiTheme="minorHAnsi" w:cs="Arial"/>
          <w:b w:val="0"/>
          <w:bCs/>
          <w:sz w:val="22"/>
          <w:szCs w:val="22"/>
        </w:rPr>
        <w:t xml:space="preserve">zdolności </w:t>
      </w:r>
      <w:r>
        <w:rPr>
          <w:rFonts w:asciiTheme="minorHAnsi" w:hAnsiTheme="minorHAnsi" w:cs="Arial"/>
          <w:b w:val="0"/>
          <w:bCs/>
          <w:sz w:val="22"/>
          <w:szCs w:val="22"/>
        </w:rPr>
        <w:t>inwestycyjne jednostek samorządu terytorialnego.</w:t>
      </w:r>
    </w:p>
    <w:p w:rsidR="005F1F36" w:rsidRPr="007A4484" w:rsidRDefault="00351412" w:rsidP="00A66C21">
      <w:pPr>
        <w:pStyle w:val="Styl1"/>
        <w:numPr>
          <w:ilvl w:val="0"/>
          <w:numId w:val="0"/>
        </w:numPr>
        <w:spacing w:before="0" w:beforeAutospacing="0" w:after="120" w:afterAutospacing="0" w:line="276" w:lineRule="auto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Wyniki analizy powinny także pozwolić zbudować kryteria do konkur</w:t>
      </w:r>
      <w:r w:rsidR="008C6602">
        <w:rPr>
          <w:rFonts w:asciiTheme="minorHAnsi" w:hAnsiTheme="minorHAnsi" w:cs="Arial"/>
          <w:b w:val="0"/>
          <w:bCs/>
          <w:sz w:val="22"/>
          <w:szCs w:val="22"/>
        </w:rPr>
        <w:t>s</w:t>
      </w:r>
      <w:r>
        <w:rPr>
          <w:rFonts w:asciiTheme="minorHAnsi" w:hAnsiTheme="minorHAnsi" w:cs="Arial"/>
          <w:b w:val="0"/>
          <w:bCs/>
          <w:sz w:val="22"/>
          <w:szCs w:val="22"/>
        </w:rPr>
        <w:t>ów w ramach RPO WK-P 2014-2020</w:t>
      </w:r>
      <w:r w:rsidR="007474C1">
        <w:rPr>
          <w:rFonts w:asciiTheme="minorHAnsi" w:hAnsiTheme="minorHAnsi" w:cs="Arial"/>
          <w:b w:val="0"/>
          <w:bCs/>
          <w:sz w:val="22"/>
          <w:szCs w:val="22"/>
        </w:rPr>
        <w:t xml:space="preserve"> umożliwiające wybór kilku przedsięwzięć o największym efekcie społeczno-gospodarczym</w:t>
      </w:r>
      <w:r w:rsidR="00873EC2">
        <w:rPr>
          <w:rFonts w:asciiTheme="minorHAnsi" w:hAnsiTheme="minorHAnsi" w:cs="Arial"/>
          <w:b w:val="0"/>
          <w:bCs/>
          <w:sz w:val="22"/>
          <w:szCs w:val="22"/>
        </w:rPr>
        <w:t xml:space="preserve">, które </w:t>
      </w:r>
      <w:r w:rsidR="007474C1">
        <w:rPr>
          <w:rFonts w:asciiTheme="minorHAnsi" w:hAnsiTheme="minorHAnsi" w:cs="Arial"/>
          <w:b w:val="0"/>
          <w:bCs/>
          <w:sz w:val="22"/>
          <w:szCs w:val="22"/>
        </w:rPr>
        <w:t xml:space="preserve"> będą impulsem do podejmowania kolejnych inwestycji.</w:t>
      </w:r>
    </w:p>
    <w:p w:rsidR="009D1304" w:rsidRPr="007A4484" w:rsidRDefault="00C75D7C" w:rsidP="00C75D7C">
      <w:pPr>
        <w:spacing w:after="120"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7A4484">
        <w:rPr>
          <w:rFonts w:asciiTheme="minorHAnsi" w:hAnsiTheme="minorHAnsi" w:cs="Arial"/>
          <w:b/>
          <w:sz w:val="22"/>
          <w:szCs w:val="22"/>
          <w:u w:val="single"/>
        </w:rPr>
        <w:t>Zakres czasowy</w:t>
      </w:r>
      <w:r w:rsidR="006A5D24" w:rsidRPr="007A4484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</w:p>
    <w:p w:rsidR="004D6A75" w:rsidRPr="007A4484" w:rsidRDefault="00696F2F" w:rsidP="004D6A75">
      <w:pPr>
        <w:spacing w:after="12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282532">
        <w:rPr>
          <w:rFonts w:asciiTheme="minorHAnsi" w:hAnsiTheme="minorHAnsi" w:cs="Arial"/>
          <w:sz w:val="22"/>
          <w:szCs w:val="22"/>
        </w:rPr>
        <w:t>Analiza powinna</w:t>
      </w:r>
      <w:r w:rsidR="009D1304" w:rsidRPr="00282532">
        <w:rPr>
          <w:rFonts w:asciiTheme="minorHAnsi" w:hAnsiTheme="minorHAnsi" w:cs="Arial"/>
          <w:sz w:val="22"/>
          <w:szCs w:val="22"/>
        </w:rPr>
        <w:t xml:space="preserve"> </w:t>
      </w:r>
      <w:r w:rsidR="00E416C8">
        <w:rPr>
          <w:rFonts w:asciiTheme="minorHAnsi" w:hAnsiTheme="minorHAnsi" w:cs="Arial"/>
          <w:sz w:val="22"/>
          <w:szCs w:val="22"/>
        </w:rPr>
        <w:t>opierać się na najbardziej aktualnych danych</w:t>
      </w:r>
      <w:r w:rsidR="00E87375">
        <w:rPr>
          <w:rFonts w:asciiTheme="minorHAnsi" w:hAnsiTheme="minorHAnsi" w:cs="Arial"/>
          <w:sz w:val="22"/>
          <w:szCs w:val="22"/>
        </w:rPr>
        <w:t xml:space="preserve">, w tym rozpoznanie rynku inwestorskiego powinno pochodzić z 2018 roku. </w:t>
      </w:r>
    </w:p>
    <w:p w:rsidR="00C75D7C" w:rsidRPr="007A4484" w:rsidRDefault="00C75D7C" w:rsidP="00C75D7C">
      <w:pPr>
        <w:spacing w:after="120" w:line="276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7A4484">
        <w:rPr>
          <w:rFonts w:asciiTheme="minorHAnsi" w:hAnsiTheme="minorHAnsi" w:cs="Arial"/>
          <w:b/>
          <w:sz w:val="22"/>
          <w:szCs w:val="22"/>
          <w:u w:val="single"/>
        </w:rPr>
        <w:t>Zakres podmiotowy</w:t>
      </w:r>
    </w:p>
    <w:p w:rsidR="00C75D7C" w:rsidRDefault="00C75D7C" w:rsidP="00C75D7C">
      <w:pPr>
        <w:spacing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A4484">
        <w:rPr>
          <w:rFonts w:asciiTheme="minorHAnsi" w:hAnsiTheme="minorHAnsi" w:cs="Arial"/>
          <w:sz w:val="22"/>
          <w:szCs w:val="22"/>
        </w:rPr>
        <w:t xml:space="preserve">Dla właściwego przeprowadzenia </w:t>
      </w:r>
      <w:r w:rsidR="00696F2F">
        <w:rPr>
          <w:rFonts w:asciiTheme="minorHAnsi" w:hAnsiTheme="minorHAnsi" w:cs="Arial"/>
          <w:sz w:val="22"/>
          <w:szCs w:val="22"/>
        </w:rPr>
        <w:t xml:space="preserve">analizy </w:t>
      </w:r>
      <w:r w:rsidRPr="007A4484">
        <w:rPr>
          <w:rFonts w:asciiTheme="minorHAnsi" w:hAnsiTheme="minorHAnsi" w:cs="Arial"/>
          <w:sz w:val="22"/>
          <w:szCs w:val="22"/>
        </w:rPr>
        <w:t xml:space="preserve">konieczne jest dotarcie </w:t>
      </w:r>
      <w:r w:rsidR="0008618D">
        <w:rPr>
          <w:rFonts w:asciiTheme="minorHAnsi" w:hAnsiTheme="minorHAnsi" w:cs="Arial"/>
          <w:sz w:val="22"/>
          <w:szCs w:val="22"/>
        </w:rPr>
        <w:t xml:space="preserve">m.in. </w:t>
      </w:r>
      <w:r w:rsidRPr="007A4484">
        <w:rPr>
          <w:rFonts w:asciiTheme="minorHAnsi" w:hAnsiTheme="minorHAnsi" w:cs="Arial"/>
          <w:sz w:val="22"/>
          <w:szCs w:val="22"/>
        </w:rPr>
        <w:t>do następujących osób</w:t>
      </w:r>
      <w:r w:rsidR="001A4A6F" w:rsidRPr="007A4484">
        <w:rPr>
          <w:rFonts w:asciiTheme="minorHAnsi" w:hAnsiTheme="minorHAnsi" w:cs="Arial"/>
          <w:sz w:val="22"/>
          <w:szCs w:val="22"/>
        </w:rPr>
        <w:t xml:space="preserve"> -</w:t>
      </w:r>
      <w:r w:rsidRPr="007A4484">
        <w:rPr>
          <w:rFonts w:asciiTheme="minorHAnsi" w:hAnsiTheme="minorHAnsi" w:cs="Arial"/>
          <w:sz w:val="22"/>
          <w:szCs w:val="22"/>
        </w:rPr>
        <w:t xml:space="preserve"> grup respondentów:</w:t>
      </w:r>
    </w:p>
    <w:p w:rsidR="00963096" w:rsidRDefault="00963096" w:rsidP="00963096">
      <w:pPr>
        <w:pStyle w:val="Akapitzlist"/>
        <w:numPr>
          <w:ilvl w:val="0"/>
          <w:numId w:val="25"/>
        </w:numPr>
        <w:spacing w:after="120" w:line="276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Podmioty gospodarcze, w tym funkcjonujące na terenie zidentyfikowanych jednostek samorządu terytorialnego, zainteresowane zagospodarowaniem Zbiornika Włocławskiego. </w:t>
      </w:r>
    </w:p>
    <w:p w:rsidR="00667A86" w:rsidRPr="003C4C8B" w:rsidRDefault="00667A86" w:rsidP="00184AA6">
      <w:pPr>
        <w:pStyle w:val="Akapitzlist"/>
        <w:numPr>
          <w:ilvl w:val="0"/>
          <w:numId w:val="25"/>
        </w:numPr>
        <w:spacing w:after="120" w:line="276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Jednostk</w:t>
      </w:r>
      <w:r w:rsidR="004F7FBE">
        <w:rPr>
          <w:rFonts w:asciiTheme="minorHAnsi" w:hAnsiTheme="minorHAnsi" w:cs="Arial"/>
          <w:sz w:val="22"/>
          <w:szCs w:val="22"/>
        </w:rPr>
        <w:t>i</w:t>
      </w:r>
      <w:r>
        <w:rPr>
          <w:rFonts w:asciiTheme="minorHAnsi" w:hAnsiTheme="minorHAnsi" w:cs="Arial"/>
          <w:sz w:val="22"/>
          <w:szCs w:val="22"/>
        </w:rPr>
        <w:t xml:space="preserve"> samorządu terytorialnego </w:t>
      </w:r>
      <w:r w:rsidR="004F7FBE">
        <w:rPr>
          <w:rFonts w:asciiTheme="minorHAnsi" w:hAnsiTheme="minorHAnsi" w:cs="Arial"/>
          <w:sz w:val="22"/>
          <w:szCs w:val="22"/>
        </w:rPr>
        <w:t xml:space="preserve">objęte </w:t>
      </w:r>
      <w:r w:rsidR="004F7FBE" w:rsidRPr="004F7FBE">
        <w:rPr>
          <w:rFonts w:asciiTheme="minorHAnsi" w:hAnsiTheme="minorHAnsi" w:cs="Arial"/>
          <w:sz w:val="22"/>
          <w:szCs w:val="22"/>
        </w:rPr>
        <w:t xml:space="preserve">zasięgiem przestrzennym Zbiornika Włocławskiego </w:t>
      </w:r>
      <w:r w:rsidR="004F7FBE">
        <w:rPr>
          <w:rFonts w:asciiTheme="minorHAnsi" w:hAnsiTheme="minorHAnsi" w:cs="Arial"/>
          <w:sz w:val="22"/>
          <w:szCs w:val="22"/>
        </w:rPr>
        <w:t>– Wykonawca zidentyfikuje wszystkie j</w:t>
      </w:r>
      <w:r w:rsidR="00873EC2">
        <w:rPr>
          <w:rFonts w:asciiTheme="minorHAnsi" w:hAnsiTheme="minorHAnsi" w:cs="Arial"/>
          <w:sz w:val="22"/>
          <w:szCs w:val="22"/>
        </w:rPr>
        <w:t xml:space="preserve">ednostki </w:t>
      </w:r>
      <w:r w:rsidR="004F7FBE">
        <w:rPr>
          <w:rFonts w:asciiTheme="minorHAnsi" w:hAnsiTheme="minorHAnsi" w:cs="Arial"/>
          <w:sz w:val="22"/>
          <w:szCs w:val="22"/>
        </w:rPr>
        <w:t>s</w:t>
      </w:r>
      <w:r w:rsidR="00873EC2">
        <w:rPr>
          <w:rFonts w:asciiTheme="minorHAnsi" w:hAnsiTheme="minorHAnsi" w:cs="Arial"/>
          <w:sz w:val="22"/>
          <w:szCs w:val="22"/>
        </w:rPr>
        <w:t xml:space="preserve">amorządu </w:t>
      </w:r>
      <w:r w:rsidR="004F7FBE">
        <w:rPr>
          <w:rFonts w:asciiTheme="minorHAnsi" w:hAnsiTheme="minorHAnsi" w:cs="Arial"/>
          <w:sz w:val="22"/>
          <w:szCs w:val="22"/>
        </w:rPr>
        <w:t>t</w:t>
      </w:r>
      <w:r w:rsidR="00873EC2">
        <w:rPr>
          <w:rFonts w:asciiTheme="minorHAnsi" w:hAnsiTheme="minorHAnsi" w:cs="Arial"/>
          <w:sz w:val="22"/>
          <w:szCs w:val="22"/>
        </w:rPr>
        <w:t>erytorialnego</w:t>
      </w:r>
      <w:r w:rsidR="004F7FBE">
        <w:rPr>
          <w:rFonts w:asciiTheme="minorHAnsi" w:hAnsiTheme="minorHAnsi" w:cs="Arial"/>
          <w:sz w:val="22"/>
          <w:szCs w:val="22"/>
        </w:rPr>
        <w:t>, które powinny zostać uwzględnione w analizie</w:t>
      </w:r>
      <w:r w:rsidR="00184AA6">
        <w:rPr>
          <w:rFonts w:asciiTheme="minorHAnsi" w:hAnsiTheme="minorHAnsi" w:cs="Arial"/>
          <w:sz w:val="22"/>
          <w:szCs w:val="22"/>
        </w:rPr>
        <w:t xml:space="preserve">, posiłkując się zapisami </w:t>
      </w:r>
      <w:r w:rsidR="00184AA6" w:rsidRPr="00184AA6">
        <w:rPr>
          <w:rFonts w:asciiTheme="minorHAnsi" w:hAnsiTheme="minorHAnsi" w:cs="Arial"/>
          <w:i/>
          <w:sz w:val="22"/>
          <w:szCs w:val="22"/>
        </w:rPr>
        <w:t xml:space="preserve">Koncepcji rozwoju </w:t>
      </w:r>
      <w:r w:rsidR="00184AA6">
        <w:rPr>
          <w:rFonts w:asciiTheme="minorHAnsi" w:hAnsiTheme="minorHAnsi" w:cs="Arial"/>
          <w:i/>
          <w:sz w:val="22"/>
          <w:szCs w:val="22"/>
        </w:rPr>
        <w:br/>
      </w:r>
      <w:r w:rsidR="00184AA6" w:rsidRPr="00184AA6">
        <w:rPr>
          <w:rFonts w:asciiTheme="minorHAnsi" w:hAnsiTheme="minorHAnsi" w:cs="Arial"/>
          <w:i/>
          <w:sz w:val="22"/>
          <w:szCs w:val="22"/>
        </w:rPr>
        <w:t>i zagospodarowania przestrzennego terenów wokół zbiornika włocławskiego</w:t>
      </w:r>
      <w:r w:rsidR="004F7FBE" w:rsidRPr="00184AA6">
        <w:rPr>
          <w:rFonts w:asciiTheme="minorHAnsi" w:hAnsiTheme="minorHAnsi" w:cs="Arial"/>
          <w:i/>
          <w:sz w:val="22"/>
          <w:szCs w:val="22"/>
        </w:rPr>
        <w:t>.</w:t>
      </w:r>
    </w:p>
    <w:p w:rsidR="003C4C8B" w:rsidRDefault="003C4C8B" w:rsidP="003C4C8B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C4C8B">
        <w:rPr>
          <w:rFonts w:asciiTheme="minorHAnsi" w:hAnsiTheme="minorHAnsi" w:cs="Arial"/>
          <w:sz w:val="22"/>
          <w:szCs w:val="22"/>
        </w:rPr>
        <w:t>Regionalny Zarząd Gospodarki Wodnej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A1662A">
        <w:rPr>
          <w:rFonts w:asciiTheme="minorHAnsi" w:hAnsiTheme="minorHAnsi" w:cs="Arial"/>
          <w:sz w:val="22"/>
          <w:szCs w:val="22"/>
        </w:rPr>
        <w:t>w Warszawie</w:t>
      </w:r>
      <w:r>
        <w:rPr>
          <w:rFonts w:asciiTheme="minorHAnsi" w:hAnsiTheme="minorHAnsi" w:cs="Arial"/>
          <w:sz w:val="22"/>
          <w:szCs w:val="22"/>
        </w:rPr>
        <w:t>.</w:t>
      </w:r>
    </w:p>
    <w:p w:rsidR="00A1662A" w:rsidRPr="00A1662A" w:rsidRDefault="003C4C8B" w:rsidP="00A1662A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1662A">
        <w:rPr>
          <w:rFonts w:asciiTheme="minorHAnsi" w:hAnsiTheme="minorHAnsi" w:cs="Arial"/>
          <w:sz w:val="22"/>
          <w:szCs w:val="22"/>
        </w:rPr>
        <w:t>Inne podmioty</w:t>
      </w:r>
      <w:r w:rsidR="0008618D" w:rsidRPr="00A1662A">
        <w:rPr>
          <w:rFonts w:asciiTheme="minorHAnsi" w:hAnsiTheme="minorHAnsi" w:cs="Arial"/>
          <w:sz w:val="22"/>
          <w:szCs w:val="22"/>
        </w:rPr>
        <w:t>,</w:t>
      </w:r>
      <w:r w:rsidRPr="00A1662A">
        <w:rPr>
          <w:rFonts w:asciiTheme="minorHAnsi" w:hAnsiTheme="minorHAnsi" w:cs="Arial"/>
          <w:sz w:val="22"/>
          <w:szCs w:val="22"/>
        </w:rPr>
        <w:t xml:space="preserve"> w szczególności </w:t>
      </w:r>
      <w:r w:rsidR="0069047A">
        <w:rPr>
          <w:rFonts w:asciiTheme="minorHAnsi" w:hAnsiTheme="minorHAnsi" w:cs="Arial"/>
          <w:sz w:val="22"/>
          <w:szCs w:val="22"/>
        </w:rPr>
        <w:t>mariny, kluby sportowe: wioślarskie, kajakowe, motorowodne i żeglarskie oraz przewoźnicy korzystający z zasobów Wisły.</w:t>
      </w:r>
    </w:p>
    <w:p w:rsidR="00C75D7C" w:rsidRPr="007A4484" w:rsidRDefault="00C75D7C" w:rsidP="00C75D7C">
      <w:pPr>
        <w:spacing w:after="120"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7A4484">
        <w:rPr>
          <w:rFonts w:asciiTheme="minorHAnsi" w:hAnsiTheme="minorHAnsi" w:cs="Arial"/>
          <w:b/>
          <w:sz w:val="22"/>
          <w:szCs w:val="22"/>
          <w:u w:val="single"/>
        </w:rPr>
        <w:t>Zakres przedmiotowy</w:t>
      </w:r>
    </w:p>
    <w:p w:rsidR="00C75D7C" w:rsidRDefault="00C75D7C" w:rsidP="00C75D7C">
      <w:pPr>
        <w:spacing w:after="12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A4484">
        <w:rPr>
          <w:rFonts w:asciiTheme="minorHAnsi" w:hAnsiTheme="minorHAnsi" w:cs="Arial"/>
          <w:sz w:val="22"/>
          <w:szCs w:val="22"/>
        </w:rPr>
        <w:t xml:space="preserve">Dla właściwego przeprowadzenia </w:t>
      </w:r>
      <w:r w:rsidR="00696F2F">
        <w:rPr>
          <w:rFonts w:asciiTheme="minorHAnsi" w:hAnsiTheme="minorHAnsi" w:cs="Arial"/>
          <w:sz w:val="22"/>
          <w:szCs w:val="22"/>
        </w:rPr>
        <w:t>analizy</w:t>
      </w:r>
      <w:r w:rsidRPr="007A4484">
        <w:rPr>
          <w:rFonts w:asciiTheme="minorHAnsi" w:hAnsiTheme="minorHAnsi" w:cs="Arial"/>
          <w:sz w:val="22"/>
          <w:szCs w:val="22"/>
        </w:rPr>
        <w:t xml:space="preserve"> konieczne jest dotarcie m.in. do następujących dokumentów</w:t>
      </w:r>
      <w:r w:rsidRPr="007A4484">
        <w:rPr>
          <w:rFonts w:asciiTheme="minorHAnsi" w:hAnsiTheme="minorHAnsi" w:cs="Arial"/>
          <w:b/>
          <w:sz w:val="22"/>
          <w:szCs w:val="22"/>
        </w:rPr>
        <w:t>:</w:t>
      </w:r>
    </w:p>
    <w:p w:rsidR="00667A86" w:rsidRDefault="00667A86" w:rsidP="00667A8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67A86">
        <w:rPr>
          <w:rFonts w:asciiTheme="minorHAnsi" w:hAnsiTheme="minorHAnsi" w:cs="Arial"/>
          <w:sz w:val="22"/>
          <w:szCs w:val="22"/>
        </w:rPr>
        <w:t>Regionalny Program Operacyjny Województwa Kujawsko-Pomorskiego na lata 2014-2020</w:t>
      </w:r>
      <w:r>
        <w:rPr>
          <w:rFonts w:asciiTheme="minorHAnsi" w:hAnsiTheme="minorHAnsi" w:cs="Arial"/>
          <w:sz w:val="22"/>
          <w:szCs w:val="22"/>
        </w:rPr>
        <w:t>,</w:t>
      </w:r>
    </w:p>
    <w:p w:rsidR="00924CB1" w:rsidRDefault="00924CB1" w:rsidP="00667A8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Szczegółowy Opis Osi Priorytetowych RPO WK-P 2014-2020</w:t>
      </w:r>
    </w:p>
    <w:p w:rsidR="00667A86" w:rsidRDefault="00667A86" w:rsidP="00667A8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Strategia Rozwoju </w:t>
      </w:r>
      <w:r w:rsidRPr="00667A86">
        <w:rPr>
          <w:rFonts w:asciiTheme="minorHAnsi" w:hAnsiTheme="minorHAnsi" w:cs="Arial"/>
          <w:sz w:val="22"/>
          <w:szCs w:val="22"/>
        </w:rPr>
        <w:t>Województwa Kujawsko-Pomorskiego</w:t>
      </w:r>
      <w:r>
        <w:rPr>
          <w:rFonts w:asciiTheme="minorHAnsi" w:hAnsiTheme="minorHAnsi" w:cs="Arial"/>
          <w:sz w:val="22"/>
          <w:szCs w:val="22"/>
        </w:rPr>
        <w:t xml:space="preserve"> Plan Modernizacji 2020+,</w:t>
      </w:r>
    </w:p>
    <w:p w:rsidR="00667A86" w:rsidRDefault="00667A86" w:rsidP="00667A8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67A86">
        <w:rPr>
          <w:rFonts w:asciiTheme="minorHAnsi" w:hAnsiTheme="minorHAnsi" w:cs="Arial"/>
          <w:sz w:val="22"/>
          <w:szCs w:val="22"/>
        </w:rPr>
        <w:lastRenderedPageBreak/>
        <w:t>Koncepcja rozwoju i zagospodarowania przestrzennego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667A86">
        <w:rPr>
          <w:rFonts w:asciiTheme="minorHAnsi" w:hAnsiTheme="minorHAnsi" w:cs="Arial"/>
          <w:sz w:val="22"/>
          <w:szCs w:val="22"/>
        </w:rPr>
        <w:t>terenów wokół zbiornika włocławskiego</w:t>
      </w:r>
      <w:r>
        <w:rPr>
          <w:rFonts w:asciiTheme="minorHAnsi" w:hAnsiTheme="minorHAnsi" w:cs="Arial"/>
          <w:sz w:val="22"/>
          <w:szCs w:val="22"/>
        </w:rPr>
        <w:t>, K-PBPPiR we Włocławku, Włocławek 2013,</w:t>
      </w:r>
    </w:p>
    <w:p w:rsidR="00E416C8" w:rsidRDefault="00E416C8" w:rsidP="00667A8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Wykorzystanie wybranych potencjałów endogenicznych województwa dla rozwoju turystyki</w:t>
      </w:r>
    </w:p>
    <w:p w:rsidR="00E416C8" w:rsidRDefault="00E87375" w:rsidP="00667A8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Plan działania </w:t>
      </w:r>
      <w:r w:rsidRPr="00E87375">
        <w:rPr>
          <w:rFonts w:asciiTheme="minorHAnsi" w:hAnsiTheme="minorHAnsi" w:cs="Arial"/>
          <w:sz w:val="22"/>
          <w:szCs w:val="22"/>
        </w:rPr>
        <w:t>priorytetu inwestycyjnego 8b</w:t>
      </w:r>
      <w:r w:rsidR="00963096">
        <w:rPr>
          <w:rFonts w:cstheme="minorHAnsi"/>
          <w:bCs/>
        </w:rPr>
        <w:t xml:space="preserve"> </w:t>
      </w:r>
      <w:r w:rsidR="00963096" w:rsidRPr="00963096">
        <w:rPr>
          <w:rFonts w:asciiTheme="minorHAnsi" w:hAnsiTheme="minorHAnsi" w:cs="Arial"/>
          <w:sz w:val="22"/>
          <w:szCs w:val="22"/>
        </w:rPr>
        <w:t>(dokument w przygotowaniu)</w:t>
      </w:r>
    </w:p>
    <w:p w:rsidR="00667A86" w:rsidRPr="00667A86" w:rsidRDefault="00667A86" w:rsidP="00667A8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Pr="00667A86">
        <w:rPr>
          <w:rFonts w:asciiTheme="minorHAnsi" w:hAnsiTheme="minorHAnsi" w:cs="Arial"/>
          <w:sz w:val="22"/>
          <w:szCs w:val="22"/>
        </w:rPr>
        <w:t xml:space="preserve">lan zagospodarowania </w:t>
      </w:r>
      <w:r>
        <w:rPr>
          <w:rFonts w:asciiTheme="minorHAnsi" w:hAnsiTheme="minorHAnsi" w:cs="Arial"/>
          <w:sz w:val="22"/>
          <w:szCs w:val="22"/>
        </w:rPr>
        <w:t xml:space="preserve">przestrzennego </w:t>
      </w:r>
      <w:r w:rsidRPr="00667A86">
        <w:rPr>
          <w:rFonts w:asciiTheme="minorHAnsi" w:hAnsiTheme="minorHAnsi" w:cs="Arial"/>
          <w:sz w:val="22"/>
          <w:szCs w:val="22"/>
        </w:rPr>
        <w:t>województwa kujawsko-pomorskiego</w:t>
      </w:r>
      <w:r>
        <w:rPr>
          <w:rFonts w:asciiTheme="minorHAnsi" w:hAnsiTheme="minorHAnsi" w:cs="Arial"/>
          <w:sz w:val="22"/>
          <w:szCs w:val="22"/>
        </w:rPr>
        <w:t>.</w:t>
      </w:r>
    </w:p>
    <w:p w:rsidR="007E2D4A" w:rsidRPr="007A4484" w:rsidRDefault="00C75D7C" w:rsidP="007E2D4A">
      <w:pPr>
        <w:spacing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A4484">
        <w:rPr>
          <w:rFonts w:asciiTheme="minorHAnsi" w:hAnsiTheme="minorHAnsi" w:cs="Arial"/>
          <w:sz w:val="22"/>
          <w:szCs w:val="22"/>
        </w:rPr>
        <w:t xml:space="preserve">Powyższe dokumenty dostępne są m.in. na stronie internetowej </w:t>
      </w:r>
      <w:hyperlink r:id="rId8" w:history="1">
        <w:r w:rsidRPr="007A4484">
          <w:rPr>
            <w:rFonts w:asciiTheme="minorHAnsi" w:hAnsiTheme="minorHAnsi" w:cs="Arial"/>
            <w:color w:val="0000FF"/>
            <w:sz w:val="22"/>
            <w:szCs w:val="22"/>
            <w:u w:val="single"/>
          </w:rPr>
          <w:t>www.mojregion.eu</w:t>
        </w:r>
      </w:hyperlink>
      <w:r w:rsidRPr="007A4484">
        <w:rPr>
          <w:rFonts w:asciiTheme="minorHAnsi" w:hAnsiTheme="minorHAnsi" w:cs="Arial"/>
          <w:sz w:val="22"/>
          <w:szCs w:val="22"/>
        </w:rPr>
        <w:t xml:space="preserve"> oraz w siedzibie Zamawiającego</w:t>
      </w:r>
      <w:r w:rsidR="00C021BF" w:rsidRPr="007A4484">
        <w:rPr>
          <w:rFonts w:asciiTheme="minorHAnsi" w:hAnsiTheme="minorHAnsi" w:cs="Arial"/>
          <w:sz w:val="22"/>
          <w:szCs w:val="22"/>
        </w:rPr>
        <w:t>.</w:t>
      </w:r>
    </w:p>
    <w:p w:rsidR="00EE53B9" w:rsidRPr="007A4484" w:rsidRDefault="00580854" w:rsidP="004B404C">
      <w:pPr>
        <w:pStyle w:val="Nagwek1"/>
        <w:numPr>
          <w:ilvl w:val="0"/>
          <w:numId w:val="12"/>
        </w:numPr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 xml:space="preserve"> </w:t>
      </w:r>
      <w:bookmarkStart w:id="7" w:name="_Toc511131750"/>
      <w:r w:rsidR="00EE53B9" w:rsidRPr="007A4484">
        <w:rPr>
          <w:rFonts w:asciiTheme="minorHAnsi" w:hAnsiTheme="minorHAnsi"/>
          <w:b/>
          <w:color w:val="auto"/>
        </w:rPr>
        <w:t>Metodologia</w:t>
      </w:r>
      <w:bookmarkEnd w:id="7"/>
      <w:r w:rsidR="00EE53B9" w:rsidRPr="007A4484">
        <w:rPr>
          <w:rFonts w:asciiTheme="minorHAnsi" w:hAnsiTheme="minorHAnsi"/>
          <w:b/>
          <w:color w:val="auto"/>
        </w:rPr>
        <w:t xml:space="preserve"> </w:t>
      </w:r>
    </w:p>
    <w:p w:rsidR="004A0BF1" w:rsidRPr="007A4484" w:rsidRDefault="004A0BF1" w:rsidP="004A0BF1">
      <w:pPr>
        <w:rPr>
          <w:rFonts w:asciiTheme="minorHAnsi" w:hAnsiTheme="minorHAnsi"/>
        </w:rPr>
      </w:pPr>
    </w:p>
    <w:p w:rsidR="00B62D87" w:rsidRDefault="00EE53B9" w:rsidP="00E41213">
      <w:pPr>
        <w:spacing w:after="120"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A4484">
        <w:rPr>
          <w:rFonts w:asciiTheme="minorHAnsi" w:hAnsiTheme="minorHAnsi" w:cs="Arial"/>
          <w:sz w:val="22"/>
          <w:szCs w:val="22"/>
        </w:rPr>
        <w:t xml:space="preserve">Od Wykonawcy oczekuje się przedstawienia spójnej koncepcji realizacji </w:t>
      </w:r>
      <w:r w:rsidR="00696F2F">
        <w:rPr>
          <w:rFonts w:asciiTheme="minorHAnsi" w:hAnsiTheme="minorHAnsi" w:cs="Arial"/>
          <w:sz w:val="22"/>
          <w:szCs w:val="22"/>
        </w:rPr>
        <w:t>analizy</w:t>
      </w:r>
      <w:r w:rsidRPr="007A4484">
        <w:rPr>
          <w:rFonts w:asciiTheme="minorHAnsi" w:hAnsiTheme="minorHAnsi" w:cs="Arial"/>
          <w:sz w:val="22"/>
          <w:szCs w:val="22"/>
        </w:rPr>
        <w:t xml:space="preserve">. </w:t>
      </w:r>
      <w:r w:rsidRPr="007A4484">
        <w:rPr>
          <w:rFonts w:asciiTheme="minorHAnsi" w:hAnsiTheme="minorHAnsi" w:cs="Calibri"/>
          <w:sz w:val="22"/>
          <w:szCs w:val="22"/>
        </w:rPr>
        <w:t xml:space="preserve">Wykonawca, przeprowadzając </w:t>
      </w:r>
      <w:r w:rsidR="00696F2F">
        <w:rPr>
          <w:rFonts w:asciiTheme="minorHAnsi" w:hAnsiTheme="minorHAnsi" w:cs="Calibri"/>
          <w:sz w:val="22"/>
          <w:szCs w:val="22"/>
        </w:rPr>
        <w:t>analizę</w:t>
      </w:r>
      <w:r w:rsidRPr="007A4484">
        <w:rPr>
          <w:rFonts w:asciiTheme="minorHAnsi" w:hAnsiTheme="minorHAnsi" w:cs="Calibri"/>
          <w:sz w:val="22"/>
          <w:szCs w:val="22"/>
        </w:rPr>
        <w:t xml:space="preserve">, będzie korzystał z </w:t>
      </w:r>
      <w:r w:rsidR="00D211F3">
        <w:rPr>
          <w:rFonts w:asciiTheme="minorHAnsi" w:hAnsiTheme="minorHAnsi" w:cs="Calibri"/>
          <w:sz w:val="22"/>
          <w:szCs w:val="22"/>
        </w:rPr>
        <w:t>metod ilościowych i jakościowych obejmujących następujące minimum metodologiczne:</w:t>
      </w:r>
    </w:p>
    <w:p w:rsidR="00963096" w:rsidRDefault="00963096" w:rsidP="0096309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CAWI/CATI z przedsiębiorcami</w:t>
      </w:r>
      <w:r w:rsidR="00701A15">
        <w:rPr>
          <w:rFonts w:asciiTheme="minorHAnsi" w:hAnsiTheme="minorHAnsi" w:cs="Calibri"/>
          <w:sz w:val="22"/>
          <w:szCs w:val="22"/>
        </w:rPr>
        <w:t xml:space="preserve"> (należy wziąć pod uwagę próbę reprezentatywną wszystkich przedsiębiorstw działających na terenie przyległym do Zbiornika),</w:t>
      </w:r>
    </w:p>
    <w:p w:rsidR="00C55E4D" w:rsidRDefault="00D211F3" w:rsidP="00D211F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Wywiady pogłębione </w:t>
      </w:r>
      <w:r w:rsidR="00C55E4D">
        <w:rPr>
          <w:rFonts w:asciiTheme="minorHAnsi" w:hAnsiTheme="minorHAnsi" w:cs="Calibri"/>
          <w:sz w:val="22"/>
          <w:szCs w:val="22"/>
        </w:rPr>
        <w:t xml:space="preserve">(IDI/TDI) </w:t>
      </w:r>
      <w:r>
        <w:rPr>
          <w:rFonts w:asciiTheme="minorHAnsi" w:hAnsiTheme="minorHAnsi" w:cs="Calibri"/>
          <w:sz w:val="22"/>
          <w:szCs w:val="22"/>
        </w:rPr>
        <w:t>z j</w:t>
      </w:r>
      <w:r w:rsidR="00924CB1">
        <w:rPr>
          <w:rFonts w:asciiTheme="minorHAnsi" w:hAnsiTheme="minorHAnsi" w:cs="Calibri"/>
          <w:sz w:val="22"/>
          <w:szCs w:val="22"/>
        </w:rPr>
        <w:t xml:space="preserve">ednostkami </w:t>
      </w:r>
      <w:r>
        <w:rPr>
          <w:rFonts w:asciiTheme="minorHAnsi" w:hAnsiTheme="minorHAnsi" w:cs="Calibri"/>
          <w:sz w:val="22"/>
          <w:szCs w:val="22"/>
        </w:rPr>
        <w:t>s</w:t>
      </w:r>
      <w:r w:rsidR="00924CB1">
        <w:rPr>
          <w:rFonts w:asciiTheme="minorHAnsi" w:hAnsiTheme="minorHAnsi" w:cs="Calibri"/>
          <w:sz w:val="22"/>
          <w:szCs w:val="22"/>
        </w:rPr>
        <w:t xml:space="preserve">amorządu </w:t>
      </w:r>
      <w:r>
        <w:rPr>
          <w:rFonts w:asciiTheme="minorHAnsi" w:hAnsiTheme="minorHAnsi" w:cs="Calibri"/>
          <w:sz w:val="22"/>
          <w:szCs w:val="22"/>
        </w:rPr>
        <w:t>t</w:t>
      </w:r>
      <w:r w:rsidR="00924CB1">
        <w:rPr>
          <w:rFonts w:asciiTheme="minorHAnsi" w:hAnsiTheme="minorHAnsi" w:cs="Calibri"/>
          <w:sz w:val="22"/>
          <w:szCs w:val="22"/>
        </w:rPr>
        <w:t>erytorialnego</w:t>
      </w:r>
      <w:r w:rsidR="002C0985">
        <w:rPr>
          <w:rFonts w:asciiTheme="minorHAnsi" w:hAnsiTheme="minorHAnsi" w:cs="Calibri"/>
          <w:sz w:val="22"/>
          <w:szCs w:val="22"/>
        </w:rPr>
        <w:t xml:space="preserve"> (należy wziąć pod uwagę 12 gmin określonych w „Koncepcji rozwoju i zagospodarowania przestrzennego terenów wokół zbiornika włocławskiego, K-PBPPiR we Włocławku” jako funkcjonalnie powiązane z rejonem przyzbiornikowym),</w:t>
      </w:r>
    </w:p>
    <w:p w:rsidR="00D211F3" w:rsidRDefault="00C55E4D" w:rsidP="00C55E4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Wywiady pogłębione z </w:t>
      </w:r>
      <w:r w:rsidR="006E5B4C">
        <w:rPr>
          <w:rFonts w:asciiTheme="minorHAnsi" w:hAnsiTheme="minorHAnsi" w:cs="Calibri"/>
          <w:sz w:val="22"/>
          <w:szCs w:val="22"/>
        </w:rPr>
        <w:t xml:space="preserve">przedstawicielami </w:t>
      </w:r>
      <w:r w:rsidRPr="00C55E4D">
        <w:rPr>
          <w:rFonts w:asciiTheme="minorHAnsi" w:hAnsiTheme="minorHAnsi" w:cs="Calibri"/>
          <w:sz w:val="22"/>
          <w:szCs w:val="22"/>
        </w:rPr>
        <w:t>Regionaln</w:t>
      </w:r>
      <w:r w:rsidR="006E5B4C">
        <w:rPr>
          <w:rFonts w:asciiTheme="minorHAnsi" w:hAnsiTheme="minorHAnsi" w:cs="Calibri"/>
          <w:sz w:val="22"/>
          <w:szCs w:val="22"/>
        </w:rPr>
        <w:t>ego</w:t>
      </w:r>
      <w:r w:rsidRPr="00C55E4D">
        <w:rPr>
          <w:rFonts w:asciiTheme="minorHAnsi" w:hAnsiTheme="minorHAnsi" w:cs="Calibri"/>
          <w:sz w:val="22"/>
          <w:szCs w:val="22"/>
        </w:rPr>
        <w:t xml:space="preserve"> Zarząd</w:t>
      </w:r>
      <w:r w:rsidR="006E5B4C">
        <w:rPr>
          <w:rFonts w:asciiTheme="minorHAnsi" w:hAnsiTheme="minorHAnsi" w:cs="Calibri"/>
          <w:sz w:val="22"/>
          <w:szCs w:val="22"/>
        </w:rPr>
        <w:t>u</w:t>
      </w:r>
      <w:r w:rsidRPr="00C55E4D">
        <w:rPr>
          <w:rFonts w:asciiTheme="minorHAnsi" w:hAnsiTheme="minorHAnsi" w:cs="Calibri"/>
          <w:sz w:val="22"/>
          <w:szCs w:val="22"/>
        </w:rPr>
        <w:t xml:space="preserve"> Gospodarki Wodnej</w:t>
      </w:r>
      <w:r w:rsidR="00FA2762">
        <w:rPr>
          <w:rFonts w:asciiTheme="minorHAnsi" w:hAnsiTheme="minorHAnsi" w:cs="Calibri"/>
          <w:sz w:val="22"/>
          <w:szCs w:val="22"/>
        </w:rPr>
        <w:t xml:space="preserve"> w Warszawie</w:t>
      </w:r>
      <w:r>
        <w:rPr>
          <w:rFonts w:asciiTheme="minorHAnsi" w:hAnsiTheme="minorHAnsi" w:cs="Calibri"/>
          <w:sz w:val="22"/>
          <w:szCs w:val="22"/>
        </w:rPr>
        <w:t>,</w:t>
      </w:r>
    </w:p>
    <w:p w:rsidR="00C55E4D" w:rsidRDefault="00C55E4D" w:rsidP="00C55E4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CATI z innymi podmiotami</w:t>
      </w:r>
      <w:r w:rsidR="00352E42">
        <w:rPr>
          <w:rFonts w:asciiTheme="minorHAnsi" w:hAnsiTheme="minorHAnsi" w:cs="Calibri"/>
          <w:sz w:val="22"/>
          <w:szCs w:val="22"/>
        </w:rPr>
        <w:t>,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C55E4D">
        <w:rPr>
          <w:rFonts w:asciiTheme="minorHAnsi" w:hAnsiTheme="minorHAnsi" w:cs="Calibri"/>
          <w:sz w:val="22"/>
          <w:szCs w:val="22"/>
        </w:rPr>
        <w:t xml:space="preserve">w szczególności </w:t>
      </w:r>
      <w:r w:rsidR="00A1662A">
        <w:rPr>
          <w:rFonts w:asciiTheme="minorHAnsi" w:hAnsiTheme="minorHAnsi" w:cs="Calibri"/>
          <w:sz w:val="22"/>
          <w:szCs w:val="22"/>
        </w:rPr>
        <w:t xml:space="preserve">z marinami, </w:t>
      </w:r>
      <w:r w:rsidRPr="00C55E4D">
        <w:rPr>
          <w:rFonts w:asciiTheme="minorHAnsi" w:hAnsiTheme="minorHAnsi" w:cs="Calibri"/>
          <w:sz w:val="22"/>
          <w:szCs w:val="22"/>
        </w:rPr>
        <w:t>klub</w:t>
      </w:r>
      <w:r>
        <w:rPr>
          <w:rFonts w:asciiTheme="minorHAnsi" w:hAnsiTheme="minorHAnsi" w:cs="Calibri"/>
          <w:sz w:val="22"/>
          <w:szCs w:val="22"/>
        </w:rPr>
        <w:t>ami</w:t>
      </w:r>
      <w:r w:rsidRPr="00C55E4D">
        <w:rPr>
          <w:rFonts w:asciiTheme="minorHAnsi" w:hAnsiTheme="minorHAnsi" w:cs="Calibri"/>
          <w:sz w:val="22"/>
          <w:szCs w:val="22"/>
        </w:rPr>
        <w:t xml:space="preserve"> sportow</w:t>
      </w:r>
      <w:r>
        <w:rPr>
          <w:rFonts w:asciiTheme="minorHAnsi" w:hAnsiTheme="minorHAnsi" w:cs="Calibri"/>
          <w:sz w:val="22"/>
          <w:szCs w:val="22"/>
        </w:rPr>
        <w:t>ymi</w:t>
      </w:r>
      <w:r w:rsidR="00A1662A">
        <w:rPr>
          <w:rFonts w:asciiTheme="minorHAnsi" w:hAnsiTheme="minorHAnsi" w:cs="Calibri"/>
          <w:sz w:val="22"/>
          <w:szCs w:val="22"/>
        </w:rPr>
        <w:t>: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A1662A" w:rsidRPr="00A1662A">
        <w:rPr>
          <w:rFonts w:asciiTheme="minorHAnsi" w:hAnsiTheme="minorHAnsi" w:cs="Calibri"/>
          <w:sz w:val="22"/>
          <w:szCs w:val="22"/>
        </w:rPr>
        <w:t>wioślarski</w:t>
      </w:r>
      <w:r w:rsidR="00A1662A">
        <w:rPr>
          <w:rFonts w:asciiTheme="minorHAnsi" w:hAnsiTheme="minorHAnsi" w:cs="Calibri"/>
          <w:sz w:val="22"/>
          <w:szCs w:val="22"/>
        </w:rPr>
        <w:t>mi</w:t>
      </w:r>
      <w:r w:rsidR="00A1662A" w:rsidRPr="00A1662A">
        <w:rPr>
          <w:rFonts w:asciiTheme="minorHAnsi" w:hAnsiTheme="minorHAnsi" w:cs="Calibri"/>
          <w:sz w:val="22"/>
          <w:szCs w:val="22"/>
        </w:rPr>
        <w:t>, kajakow</w:t>
      </w:r>
      <w:r w:rsidR="00A1662A">
        <w:rPr>
          <w:rFonts w:asciiTheme="minorHAnsi" w:hAnsiTheme="minorHAnsi" w:cs="Calibri"/>
          <w:sz w:val="22"/>
          <w:szCs w:val="22"/>
        </w:rPr>
        <w:t>ymi</w:t>
      </w:r>
      <w:r w:rsidR="00A1662A" w:rsidRPr="00A1662A">
        <w:rPr>
          <w:rFonts w:asciiTheme="minorHAnsi" w:hAnsiTheme="minorHAnsi" w:cs="Calibri"/>
          <w:sz w:val="22"/>
          <w:szCs w:val="22"/>
        </w:rPr>
        <w:t>, motorowodn</w:t>
      </w:r>
      <w:r w:rsidR="00A1662A">
        <w:rPr>
          <w:rFonts w:asciiTheme="minorHAnsi" w:hAnsiTheme="minorHAnsi" w:cs="Calibri"/>
          <w:sz w:val="22"/>
          <w:szCs w:val="22"/>
        </w:rPr>
        <w:t>ymi</w:t>
      </w:r>
      <w:r w:rsidR="00A1662A" w:rsidRPr="00A1662A">
        <w:rPr>
          <w:rFonts w:asciiTheme="minorHAnsi" w:hAnsiTheme="minorHAnsi" w:cs="Calibri"/>
          <w:sz w:val="22"/>
          <w:szCs w:val="22"/>
        </w:rPr>
        <w:t xml:space="preserve"> i żeglarski</w:t>
      </w:r>
      <w:r w:rsidR="00A1662A">
        <w:rPr>
          <w:rFonts w:asciiTheme="minorHAnsi" w:hAnsiTheme="minorHAnsi" w:cs="Calibri"/>
          <w:sz w:val="22"/>
          <w:szCs w:val="22"/>
        </w:rPr>
        <w:t>mi</w:t>
      </w:r>
      <w:r w:rsidR="00A1662A" w:rsidRPr="00A1662A">
        <w:rPr>
          <w:rFonts w:asciiTheme="minorHAnsi" w:hAnsiTheme="minorHAnsi" w:cs="Calibri"/>
          <w:sz w:val="22"/>
          <w:szCs w:val="22"/>
        </w:rPr>
        <w:t xml:space="preserve"> oraz przewoźni</w:t>
      </w:r>
      <w:r w:rsidR="00A1662A">
        <w:rPr>
          <w:rFonts w:asciiTheme="minorHAnsi" w:hAnsiTheme="minorHAnsi" w:cs="Calibri"/>
          <w:sz w:val="22"/>
          <w:szCs w:val="22"/>
        </w:rPr>
        <w:t>kami</w:t>
      </w:r>
      <w:r w:rsidR="00A1662A" w:rsidRPr="00A1662A">
        <w:rPr>
          <w:rFonts w:asciiTheme="minorHAnsi" w:hAnsiTheme="minorHAnsi" w:cs="Calibri"/>
          <w:sz w:val="22"/>
          <w:szCs w:val="22"/>
        </w:rPr>
        <w:t xml:space="preserve"> korzystający</w:t>
      </w:r>
      <w:r w:rsidR="00A1662A">
        <w:rPr>
          <w:rFonts w:asciiTheme="minorHAnsi" w:hAnsiTheme="minorHAnsi" w:cs="Calibri"/>
          <w:sz w:val="22"/>
          <w:szCs w:val="22"/>
        </w:rPr>
        <w:t>mi</w:t>
      </w:r>
      <w:r w:rsidR="00A1662A" w:rsidRPr="00A1662A">
        <w:rPr>
          <w:rFonts w:asciiTheme="minorHAnsi" w:hAnsiTheme="minorHAnsi" w:cs="Calibri"/>
          <w:sz w:val="22"/>
          <w:szCs w:val="22"/>
        </w:rPr>
        <w:t xml:space="preserve"> z zasobów Wisły</w:t>
      </w:r>
      <w:r w:rsidR="002C0985">
        <w:rPr>
          <w:rFonts w:asciiTheme="minorHAnsi" w:hAnsiTheme="minorHAnsi" w:cs="Calibri"/>
          <w:sz w:val="22"/>
          <w:szCs w:val="22"/>
        </w:rPr>
        <w:t xml:space="preserve"> (należy wziąć pod uwagę nie tylko podmioty działające na terenie</w:t>
      </w:r>
      <w:r w:rsidR="00615F65">
        <w:rPr>
          <w:rFonts w:asciiTheme="minorHAnsi" w:hAnsiTheme="minorHAnsi" w:cs="Calibri"/>
          <w:sz w:val="22"/>
          <w:szCs w:val="22"/>
        </w:rPr>
        <w:t xml:space="preserve"> przyległym do Z</w:t>
      </w:r>
      <w:r w:rsidR="002C0985">
        <w:rPr>
          <w:rFonts w:asciiTheme="minorHAnsi" w:hAnsiTheme="minorHAnsi" w:cs="Calibri"/>
          <w:sz w:val="22"/>
          <w:szCs w:val="22"/>
        </w:rPr>
        <w:t>biornika, ale również działające w niższym biegu rzeki Wisły na terenie województwa).</w:t>
      </w:r>
    </w:p>
    <w:p w:rsidR="00EE53B9" w:rsidRPr="00580854" w:rsidRDefault="00137B97" w:rsidP="00DD345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37B97">
        <w:rPr>
          <w:rFonts w:asciiTheme="minorHAnsi" w:hAnsiTheme="minorHAnsi"/>
          <w:sz w:val="22"/>
          <w:szCs w:val="22"/>
        </w:rPr>
        <w:t>Wykonawca już na etapie składania oferty powinien zaproponować odpowiednią metodologię analizy i jej zakres</w:t>
      </w:r>
      <w:r>
        <w:rPr>
          <w:rFonts w:asciiTheme="minorHAnsi" w:hAnsiTheme="minorHAnsi"/>
          <w:sz w:val="22"/>
          <w:szCs w:val="22"/>
        </w:rPr>
        <w:t xml:space="preserve">. </w:t>
      </w:r>
      <w:r w:rsidR="00EE53B9" w:rsidRPr="00D211F3">
        <w:rPr>
          <w:rFonts w:asciiTheme="minorHAnsi" w:hAnsiTheme="minorHAnsi"/>
          <w:sz w:val="22"/>
          <w:szCs w:val="22"/>
        </w:rPr>
        <w:t>Zakłada się, że Wykonawca w ofercie na realizację przedmiotowe</w:t>
      </w:r>
      <w:r w:rsidR="00D211F3" w:rsidRPr="00D211F3">
        <w:rPr>
          <w:rFonts w:asciiTheme="minorHAnsi" w:hAnsiTheme="minorHAnsi"/>
          <w:sz w:val="22"/>
          <w:szCs w:val="22"/>
        </w:rPr>
        <w:t>j</w:t>
      </w:r>
      <w:r w:rsidR="00EE53B9" w:rsidRPr="00D211F3">
        <w:rPr>
          <w:rFonts w:asciiTheme="minorHAnsi" w:hAnsiTheme="minorHAnsi"/>
          <w:sz w:val="22"/>
          <w:szCs w:val="22"/>
        </w:rPr>
        <w:t xml:space="preserve"> </w:t>
      </w:r>
      <w:r w:rsidR="00D211F3" w:rsidRPr="00D211F3">
        <w:rPr>
          <w:rFonts w:asciiTheme="minorHAnsi" w:hAnsiTheme="minorHAnsi"/>
          <w:sz w:val="22"/>
          <w:szCs w:val="22"/>
        </w:rPr>
        <w:t>analizy</w:t>
      </w:r>
      <w:r w:rsidR="00EE53B9" w:rsidRPr="00D211F3">
        <w:rPr>
          <w:rFonts w:asciiTheme="minorHAnsi" w:hAnsiTheme="minorHAnsi"/>
          <w:sz w:val="22"/>
          <w:szCs w:val="22"/>
        </w:rPr>
        <w:t xml:space="preserve"> przedstawi propozycję doboru próby badawczej, wielkość próby i opis jej struktury. </w:t>
      </w:r>
      <w:r w:rsidR="00D211F3" w:rsidRPr="00D211F3">
        <w:rPr>
          <w:rFonts w:asciiTheme="minorHAnsi" w:hAnsiTheme="minorHAnsi"/>
          <w:sz w:val="22"/>
          <w:szCs w:val="22"/>
        </w:rPr>
        <w:t xml:space="preserve">Sposób przeprowadzenia analizy powinien być </w:t>
      </w:r>
      <w:r w:rsidR="00EE53B9" w:rsidRPr="00D211F3">
        <w:rPr>
          <w:rFonts w:asciiTheme="minorHAnsi" w:hAnsiTheme="minorHAnsi"/>
          <w:sz w:val="22"/>
          <w:szCs w:val="22"/>
        </w:rPr>
        <w:t>adekwatn</w:t>
      </w:r>
      <w:r w:rsidR="00D211F3" w:rsidRPr="00D211F3">
        <w:rPr>
          <w:rFonts w:asciiTheme="minorHAnsi" w:hAnsiTheme="minorHAnsi"/>
          <w:sz w:val="22"/>
          <w:szCs w:val="22"/>
        </w:rPr>
        <w:t>y</w:t>
      </w:r>
      <w:r w:rsidR="00EE53B9" w:rsidRPr="00D211F3">
        <w:rPr>
          <w:rFonts w:asciiTheme="minorHAnsi" w:hAnsiTheme="minorHAnsi"/>
          <w:sz w:val="22"/>
          <w:szCs w:val="22"/>
        </w:rPr>
        <w:t xml:space="preserve"> do zaproponowan</w:t>
      </w:r>
      <w:r w:rsidR="00580854">
        <w:rPr>
          <w:rFonts w:asciiTheme="minorHAnsi" w:hAnsiTheme="minorHAnsi"/>
          <w:sz w:val="22"/>
          <w:szCs w:val="22"/>
        </w:rPr>
        <w:t>ego zakresu analizy</w:t>
      </w:r>
      <w:r w:rsidR="00D211F3" w:rsidRPr="00D211F3">
        <w:rPr>
          <w:rFonts w:asciiTheme="minorHAnsi" w:hAnsiTheme="minorHAnsi"/>
          <w:sz w:val="22"/>
          <w:szCs w:val="22"/>
        </w:rPr>
        <w:t>. B</w:t>
      </w:r>
      <w:r w:rsidR="00EE53B9" w:rsidRPr="00D211F3">
        <w:rPr>
          <w:rFonts w:asciiTheme="minorHAnsi" w:hAnsiTheme="minorHAnsi"/>
          <w:sz w:val="22"/>
          <w:szCs w:val="22"/>
        </w:rPr>
        <w:t xml:space="preserve">ędzie </w:t>
      </w:r>
      <w:r w:rsidR="00D211F3" w:rsidRPr="00D211F3">
        <w:rPr>
          <w:rFonts w:asciiTheme="minorHAnsi" w:hAnsiTheme="minorHAnsi"/>
          <w:sz w:val="22"/>
          <w:szCs w:val="22"/>
        </w:rPr>
        <w:t xml:space="preserve">to </w:t>
      </w:r>
      <w:r w:rsidR="00EE53B9" w:rsidRPr="00D211F3">
        <w:rPr>
          <w:rFonts w:asciiTheme="minorHAnsi" w:hAnsiTheme="minorHAnsi"/>
          <w:sz w:val="22"/>
          <w:szCs w:val="22"/>
        </w:rPr>
        <w:t>miał</w:t>
      </w:r>
      <w:r w:rsidR="00D211F3" w:rsidRPr="00D211F3">
        <w:rPr>
          <w:rFonts w:asciiTheme="minorHAnsi" w:hAnsiTheme="minorHAnsi"/>
          <w:sz w:val="22"/>
          <w:szCs w:val="22"/>
        </w:rPr>
        <w:t>o</w:t>
      </w:r>
      <w:r w:rsidR="00EE53B9" w:rsidRPr="00D211F3">
        <w:rPr>
          <w:rFonts w:asciiTheme="minorHAnsi" w:hAnsiTheme="minorHAnsi"/>
          <w:sz w:val="22"/>
          <w:szCs w:val="22"/>
        </w:rPr>
        <w:t xml:space="preserve"> istotny wpływ na wartość analizy i uzyskane wyniki. Wykonawc</w:t>
      </w:r>
      <w:r w:rsidR="00D211F3" w:rsidRPr="00D211F3">
        <w:rPr>
          <w:rFonts w:asciiTheme="minorHAnsi" w:hAnsiTheme="minorHAnsi"/>
          <w:sz w:val="22"/>
          <w:szCs w:val="22"/>
        </w:rPr>
        <w:t xml:space="preserve">a może zaproponować </w:t>
      </w:r>
      <w:r w:rsidR="00EE53B9" w:rsidRPr="00D211F3">
        <w:rPr>
          <w:rFonts w:asciiTheme="minorHAnsi" w:hAnsiTheme="minorHAnsi"/>
          <w:sz w:val="22"/>
          <w:szCs w:val="22"/>
        </w:rPr>
        <w:t>dodatkow</w:t>
      </w:r>
      <w:r w:rsidR="00D211F3" w:rsidRPr="00D211F3">
        <w:rPr>
          <w:rFonts w:asciiTheme="minorHAnsi" w:hAnsiTheme="minorHAnsi"/>
          <w:sz w:val="22"/>
          <w:szCs w:val="22"/>
        </w:rPr>
        <w:t>e</w:t>
      </w:r>
      <w:r w:rsidR="00EE53B9" w:rsidRPr="00D211F3">
        <w:rPr>
          <w:rFonts w:asciiTheme="minorHAnsi" w:hAnsiTheme="minorHAnsi"/>
          <w:sz w:val="22"/>
          <w:szCs w:val="22"/>
        </w:rPr>
        <w:t xml:space="preserve"> metod</w:t>
      </w:r>
      <w:r w:rsidR="00D211F3" w:rsidRPr="00D211F3">
        <w:rPr>
          <w:rFonts w:asciiTheme="minorHAnsi" w:hAnsiTheme="minorHAnsi"/>
          <w:sz w:val="22"/>
          <w:szCs w:val="22"/>
        </w:rPr>
        <w:t>y</w:t>
      </w:r>
      <w:r w:rsidR="00EE53B9" w:rsidRPr="00D211F3">
        <w:rPr>
          <w:rFonts w:asciiTheme="minorHAnsi" w:hAnsiTheme="minorHAnsi"/>
          <w:sz w:val="22"/>
          <w:szCs w:val="22"/>
        </w:rPr>
        <w:t>/technik</w:t>
      </w:r>
      <w:r w:rsidR="00D211F3" w:rsidRPr="00D211F3">
        <w:rPr>
          <w:rFonts w:asciiTheme="minorHAnsi" w:hAnsiTheme="minorHAnsi"/>
          <w:sz w:val="22"/>
          <w:szCs w:val="22"/>
        </w:rPr>
        <w:t>i</w:t>
      </w:r>
      <w:r w:rsidR="00EE53B9" w:rsidRPr="00D211F3">
        <w:rPr>
          <w:rFonts w:asciiTheme="minorHAnsi" w:hAnsiTheme="minorHAnsi"/>
          <w:sz w:val="22"/>
          <w:szCs w:val="22"/>
        </w:rPr>
        <w:t xml:space="preserve"> badawcz</w:t>
      </w:r>
      <w:r w:rsidR="00D211F3" w:rsidRPr="00D211F3">
        <w:rPr>
          <w:rFonts w:asciiTheme="minorHAnsi" w:hAnsiTheme="minorHAnsi"/>
          <w:sz w:val="22"/>
          <w:szCs w:val="22"/>
        </w:rPr>
        <w:t>e</w:t>
      </w:r>
      <w:r w:rsidR="00EE53B9" w:rsidRPr="00D211F3">
        <w:rPr>
          <w:rFonts w:asciiTheme="minorHAnsi" w:hAnsiTheme="minorHAnsi"/>
          <w:sz w:val="22"/>
          <w:szCs w:val="22"/>
        </w:rPr>
        <w:t xml:space="preserve"> ze wskazaniem źródła danych niezbędny</w:t>
      </w:r>
      <w:r w:rsidR="00D211F3" w:rsidRPr="00D211F3">
        <w:rPr>
          <w:rFonts w:asciiTheme="minorHAnsi" w:hAnsiTheme="minorHAnsi"/>
          <w:sz w:val="22"/>
          <w:szCs w:val="22"/>
        </w:rPr>
        <w:t>ch</w:t>
      </w:r>
      <w:r w:rsidR="00EE53B9" w:rsidRPr="00D211F3">
        <w:rPr>
          <w:rFonts w:asciiTheme="minorHAnsi" w:hAnsiTheme="minorHAnsi"/>
          <w:sz w:val="22"/>
          <w:szCs w:val="22"/>
        </w:rPr>
        <w:t xml:space="preserve"> do ich przeprowadzenia z zastrzeżeniem, że</w:t>
      </w:r>
      <w:r w:rsidR="00D211F3" w:rsidRPr="00D211F3">
        <w:rPr>
          <w:rFonts w:asciiTheme="minorHAnsi" w:hAnsiTheme="minorHAnsi"/>
          <w:sz w:val="22"/>
          <w:szCs w:val="22"/>
        </w:rPr>
        <w:t xml:space="preserve"> zaproponowane metody/techniki będą</w:t>
      </w:r>
      <w:r w:rsidR="00EE53B9" w:rsidRPr="00D211F3">
        <w:rPr>
          <w:rFonts w:asciiTheme="minorHAnsi" w:hAnsiTheme="minorHAnsi"/>
          <w:sz w:val="22"/>
          <w:szCs w:val="22"/>
        </w:rPr>
        <w:t xml:space="preserve"> użyteczne i adekwatne z </w:t>
      </w:r>
      <w:r w:rsidR="00EE53B9" w:rsidRPr="00580854">
        <w:rPr>
          <w:rFonts w:asciiTheme="minorHAnsi" w:hAnsiTheme="minorHAnsi"/>
          <w:sz w:val="22"/>
          <w:szCs w:val="22"/>
        </w:rPr>
        <w:t>punktu widzenia celu</w:t>
      </w:r>
      <w:r w:rsidR="00580854" w:rsidRPr="00580854">
        <w:rPr>
          <w:rFonts w:asciiTheme="minorHAnsi" w:hAnsiTheme="minorHAnsi"/>
          <w:sz w:val="22"/>
          <w:szCs w:val="22"/>
        </w:rPr>
        <w:t xml:space="preserve"> i zakresu </w:t>
      </w:r>
      <w:r w:rsidR="00D211F3" w:rsidRPr="00580854">
        <w:rPr>
          <w:rFonts w:asciiTheme="minorHAnsi" w:hAnsiTheme="minorHAnsi"/>
          <w:sz w:val="22"/>
          <w:szCs w:val="22"/>
        </w:rPr>
        <w:t>analizy</w:t>
      </w:r>
      <w:r w:rsidR="00EE53B9" w:rsidRPr="00580854">
        <w:rPr>
          <w:rFonts w:asciiTheme="minorHAnsi" w:hAnsiTheme="minorHAnsi"/>
          <w:sz w:val="22"/>
          <w:szCs w:val="22"/>
        </w:rPr>
        <w:t xml:space="preserve">. </w:t>
      </w:r>
    </w:p>
    <w:p w:rsidR="00EE53B9" w:rsidRPr="00580854" w:rsidRDefault="00EE53B9" w:rsidP="00DD345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54">
        <w:rPr>
          <w:rFonts w:asciiTheme="minorHAnsi" w:hAnsiTheme="minorHAnsi"/>
          <w:sz w:val="22"/>
          <w:szCs w:val="22"/>
        </w:rPr>
        <w:t>Wykonawca będzie współpracował z Zamawiającym, w szczególności z Biurem Ewaluacji w Wydziale Analiz i Ewaluacji</w:t>
      </w:r>
      <w:r w:rsidR="00443F1F" w:rsidRPr="00580854">
        <w:rPr>
          <w:rFonts w:asciiTheme="minorHAnsi" w:hAnsiTheme="minorHAnsi"/>
          <w:sz w:val="22"/>
          <w:szCs w:val="22"/>
        </w:rPr>
        <w:t>,</w:t>
      </w:r>
      <w:r w:rsidRPr="00580854">
        <w:rPr>
          <w:rFonts w:asciiTheme="minorHAnsi" w:hAnsiTheme="minorHAnsi"/>
          <w:sz w:val="22"/>
          <w:szCs w:val="22"/>
        </w:rPr>
        <w:t xml:space="preserve"> Departamentu Rozwoju Regionalnego</w:t>
      </w:r>
      <w:r w:rsidR="00443F1F" w:rsidRPr="00580854">
        <w:rPr>
          <w:rFonts w:asciiTheme="minorHAnsi" w:hAnsiTheme="minorHAnsi"/>
          <w:sz w:val="22"/>
          <w:szCs w:val="22"/>
        </w:rPr>
        <w:t>,</w:t>
      </w:r>
      <w:r w:rsidRPr="00580854">
        <w:rPr>
          <w:rFonts w:asciiTheme="minorHAnsi" w:hAnsiTheme="minorHAnsi"/>
          <w:sz w:val="22"/>
          <w:szCs w:val="22"/>
        </w:rPr>
        <w:t xml:space="preserve"> Urzędu Marszałkowskiego Województwa Kujawsko-Pomorskiego w Toruniu.</w:t>
      </w:r>
    </w:p>
    <w:p w:rsidR="00770951" w:rsidRPr="007A4484" w:rsidRDefault="00696F2F" w:rsidP="004B404C">
      <w:pPr>
        <w:pStyle w:val="Nagwek1"/>
        <w:numPr>
          <w:ilvl w:val="0"/>
          <w:numId w:val="12"/>
        </w:numPr>
        <w:rPr>
          <w:rFonts w:asciiTheme="minorHAnsi" w:hAnsiTheme="minorHAnsi"/>
          <w:b/>
          <w:color w:val="auto"/>
        </w:rPr>
      </w:pPr>
      <w:bookmarkStart w:id="8" w:name="_Toc511131751"/>
      <w:r>
        <w:rPr>
          <w:rFonts w:asciiTheme="minorHAnsi" w:hAnsiTheme="minorHAnsi"/>
          <w:b/>
          <w:color w:val="auto"/>
        </w:rPr>
        <w:t>Wykonanie analizy</w:t>
      </w:r>
      <w:bookmarkEnd w:id="8"/>
    </w:p>
    <w:p w:rsidR="00770951" w:rsidRPr="007A4484" w:rsidRDefault="00770951" w:rsidP="00770951">
      <w:pPr>
        <w:rPr>
          <w:rFonts w:asciiTheme="minorHAnsi" w:hAnsiTheme="minorHAnsi"/>
        </w:rPr>
      </w:pPr>
    </w:p>
    <w:p w:rsidR="000C186B" w:rsidRPr="007A4484" w:rsidRDefault="00696F2F" w:rsidP="000C186B">
      <w:pPr>
        <w:autoSpaceDE w:val="0"/>
        <w:autoSpaceDN w:val="0"/>
        <w:adjustRightInd w:val="0"/>
        <w:spacing w:after="16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Analiza</w:t>
      </w:r>
      <w:r w:rsidR="000C186B" w:rsidRPr="007A4484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powinn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a</w:t>
      </w:r>
      <w:r w:rsidR="000C186B" w:rsidRPr="007A4484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być dobrze zaplanowan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a</w:t>
      </w:r>
      <w:r w:rsidR="000C186B" w:rsidRPr="007A4484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, tak aby 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jej</w:t>
      </w:r>
      <w:r w:rsidR="000C186B" w:rsidRPr="007A4484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realizacja przebiegała sprawnie i terminowo. Wykonawca powinien zaproponować harmonogram prac</w:t>
      </w:r>
      <w:r w:rsidR="00330224">
        <w:rPr>
          <w:rFonts w:asciiTheme="minorHAnsi" w:eastAsiaTheme="minorHAnsi" w:hAnsiTheme="minorHAnsi" w:cs="Arial"/>
          <w:sz w:val="22"/>
          <w:szCs w:val="22"/>
          <w:lang w:eastAsia="en-US"/>
        </w:rPr>
        <w:t>,</w:t>
      </w:r>
      <w:r w:rsidR="000C186B" w:rsidRPr="007A4484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w którym zarezerwuje odpowiedni czas na konsultacje </w:t>
      </w:r>
      <w:r w:rsidR="00330224">
        <w:rPr>
          <w:rFonts w:asciiTheme="minorHAnsi" w:eastAsiaTheme="minorHAnsi" w:hAnsiTheme="minorHAnsi" w:cs="Arial"/>
          <w:sz w:val="22"/>
          <w:szCs w:val="22"/>
          <w:lang w:eastAsia="en-US"/>
        </w:rPr>
        <w:t>analizy</w:t>
      </w:r>
      <w:r w:rsidR="000C186B" w:rsidRPr="007A4484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z Zamawiającym. Ponadto Wykonawca zapewni:</w:t>
      </w:r>
    </w:p>
    <w:p w:rsidR="000C186B" w:rsidRPr="002F47DA" w:rsidRDefault="000C186B" w:rsidP="000C186B">
      <w:pPr>
        <w:numPr>
          <w:ilvl w:val="0"/>
          <w:numId w:val="22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2F47DA">
        <w:rPr>
          <w:rFonts w:asciiTheme="minorHAnsi" w:eastAsiaTheme="minorHAnsi" w:hAnsiTheme="minorHAnsi" w:cs="Arial"/>
          <w:sz w:val="22"/>
          <w:szCs w:val="22"/>
          <w:lang w:eastAsia="en-US"/>
        </w:rPr>
        <w:lastRenderedPageBreak/>
        <w:t>zrealizowanie cel</w:t>
      </w:r>
      <w:r w:rsidR="00580854" w:rsidRPr="002F47DA">
        <w:rPr>
          <w:rFonts w:asciiTheme="minorHAnsi" w:eastAsiaTheme="minorHAnsi" w:hAnsiTheme="minorHAnsi" w:cs="Arial"/>
          <w:sz w:val="22"/>
          <w:szCs w:val="22"/>
          <w:lang w:eastAsia="en-US"/>
        </w:rPr>
        <w:t>u</w:t>
      </w:r>
      <w:r w:rsidRPr="002F47D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="00580854" w:rsidRPr="002F47DA">
        <w:rPr>
          <w:rFonts w:asciiTheme="minorHAnsi" w:eastAsiaTheme="minorHAnsi" w:hAnsiTheme="minorHAnsi" w:cs="Arial"/>
          <w:sz w:val="22"/>
          <w:szCs w:val="22"/>
          <w:lang w:eastAsia="en-US"/>
        </w:rPr>
        <w:t>analizy</w:t>
      </w:r>
      <w:r w:rsidRPr="002F47DA">
        <w:rPr>
          <w:rFonts w:asciiTheme="minorHAnsi" w:eastAsiaTheme="minorHAnsi" w:hAnsiTheme="minorHAnsi" w:cs="Arial"/>
          <w:sz w:val="22"/>
          <w:szCs w:val="22"/>
          <w:lang w:eastAsia="en-US"/>
        </w:rPr>
        <w:t>,</w:t>
      </w:r>
    </w:p>
    <w:p w:rsidR="000C186B" w:rsidRPr="002F47DA" w:rsidRDefault="000C186B" w:rsidP="000C186B">
      <w:pPr>
        <w:numPr>
          <w:ilvl w:val="0"/>
          <w:numId w:val="22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2F47DA">
        <w:rPr>
          <w:rFonts w:asciiTheme="minorHAnsi" w:eastAsiaTheme="minorHAnsi" w:hAnsiTheme="minorHAnsi" w:cs="Arial"/>
          <w:sz w:val="22"/>
          <w:szCs w:val="22"/>
          <w:lang w:eastAsia="en-US"/>
        </w:rPr>
        <w:t>zebranie danych niezbędnych do przeprowadzenia analiz,</w:t>
      </w:r>
    </w:p>
    <w:p w:rsidR="000C186B" w:rsidRPr="002F47DA" w:rsidRDefault="000C186B" w:rsidP="000C186B">
      <w:pPr>
        <w:numPr>
          <w:ilvl w:val="0"/>
          <w:numId w:val="22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2F47D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utrzymywanie bieżącego kontaktu z pracownikami Biura Ewaluacji (spotkania odpowiednio do potrzeb, kontakt telefoniczny oraz drogą elektroniczną, wyznaczenie osoby do kontaktów roboczych), </w:t>
      </w:r>
    </w:p>
    <w:p w:rsidR="000C186B" w:rsidRPr="002F47DA" w:rsidRDefault="000C186B" w:rsidP="000C186B">
      <w:pPr>
        <w:numPr>
          <w:ilvl w:val="0"/>
          <w:numId w:val="22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2F47D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informowanie Zamawiającego o stanie prac, pojawiających się problemach i innych zagadnieniach istotnych dla realizacji badania (przesyłanie </w:t>
      </w:r>
      <w:r w:rsidR="006E5B4C">
        <w:rPr>
          <w:rFonts w:asciiTheme="minorHAnsi" w:eastAsiaTheme="minorHAnsi" w:hAnsiTheme="minorHAnsi" w:cs="Arial"/>
          <w:sz w:val="22"/>
          <w:szCs w:val="22"/>
          <w:lang w:eastAsia="en-US"/>
        </w:rPr>
        <w:t>informacji</w:t>
      </w:r>
      <w:r w:rsidR="006E5B4C" w:rsidRPr="002F47D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Pr="002F47DA">
        <w:rPr>
          <w:rFonts w:asciiTheme="minorHAnsi" w:eastAsiaTheme="minorHAnsi" w:hAnsiTheme="minorHAnsi" w:cs="Arial"/>
          <w:sz w:val="22"/>
          <w:szCs w:val="22"/>
          <w:lang w:eastAsia="en-US"/>
        </w:rPr>
        <w:t>drogą elektroniczną do Zamawiającego)</w:t>
      </w:r>
      <w:r w:rsidR="00580854" w:rsidRPr="002F47DA"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</w:p>
    <w:p w:rsidR="000C186B" w:rsidRPr="007A4484" w:rsidRDefault="000C186B" w:rsidP="000C186B">
      <w:p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AA7F91" w:rsidRPr="007A4484" w:rsidRDefault="000C186B" w:rsidP="004A24CF">
      <w:pPr>
        <w:spacing w:after="8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6C2D1F">
        <w:rPr>
          <w:rFonts w:asciiTheme="minorHAnsi" w:hAnsiTheme="minorHAnsi" w:cs="Arial"/>
          <w:sz w:val="22"/>
          <w:szCs w:val="22"/>
        </w:rPr>
        <w:t>Zamawiający zastrzega, że raport, który będzie się ograniczał tylko do prezentacji zebranych danych, bez ich odpowiedniej interpretacji, oceny i wyciągniętych wniosków zostanie odesłany do poprawy lub odrzucony.</w:t>
      </w:r>
    </w:p>
    <w:p w:rsidR="000C186B" w:rsidRPr="00A66C21" w:rsidRDefault="00A66C21" w:rsidP="00A66C21">
      <w:pPr>
        <w:pStyle w:val="Akapitzlist"/>
        <w:keepNext/>
        <w:keepLines/>
        <w:numPr>
          <w:ilvl w:val="0"/>
          <w:numId w:val="12"/>
        </w:numPr>
        <w:spacing w:before="240" w:after="160" w:line="259" w:lineRule="auto"/>
        <w:outlineLvl w:val="0"/>
        <w:rPr>
          <w:rFonts w:asciiTheme="minorHAnsi" w:eastAsiaTheme="minorHAnsi" w:hAnsiTheme="minorHAnsi" w:cs="Arial"/>
          <w:b/>
          <w:sz w:val="32"/>
          <w:szCs w:val="22"/>
          <w:lang w:eastAsia="en-US"/>
        </w:rPr>
      </w:pPr>
      <w:bookmarkStart w:id="9" w:name="_Toc456702408"/>
      <w:bookmarkStart w:id="10" w:name="_Toc501359553"/>
      <w:bookmarkStart w:id="11" w:name="_Toc502133345"/>
      <w:r>
        <w:rPr>
          <w:rFonts w:asciiTheme="minorHAnsi" w:eastAsiaTheme="minorHAnsi" w:hAnsiTheme="minorHAnsi" w:cs="Arial"/>
          <w:b/>
          <w:sz w:val="32"/>
          <w:szCs w:val="22"/>
          <w:lang w:eastAsia="en-US"/>
        </w:rPr>
        <w:t xml:space="preserve"> </w:t>
      </w:r>
      <w:bookmarkStart w:id="12" w:name="_Toc511131752"/>
      <w:r w:rsidR="00E3159A" w:rsidRPr="00A66C21">
        <w:rPr>
          <w:rFonts w:asciiTheme="minorHAnsi" w:eastAsiaTheme="minorHAnsi" w:hAnsiTheme="minorHAnsi" w:cs="Arial"/>
          <w:b/>
          <w:sz w:val="32"/>
          <w:szCs w:val="22"/>
          <w:lang w:eastAsia="en-US"/>
        </w:rPr>
        <w:t>Wymagania dotyczące raport</w:t>
      </w:r>
      <w:r w:rsidR="00696F2F" w:rsidRPr="00A66C21">
        <w:rPr>
          <w:rFonts w:asciiTheme="minorHAnsi" w:eastAsiaTheme="minorHAnsi" w:hAnsiTheme="minorHAnsi" w:cs="Arial"/>
          <w:b/>
          <w:sz w:val="32"/>
          <w:szCs w:val="22"/>
          <w:lang w:eastAsia="en-US"/>
        </w:rPr>
        <w:t>u</w:t>
      </w:r>
      <w:bookmarkEnd w:id="9"/>
      <w:bookmarkEnd w:id="10"/>
      <w:bookmarkEnd w:id="11"/>
      <w:bookmarkEnd w:id="12"/>
    </w:p>
    <w:p w:rsidR="000C186B" w:rsidRPr="00C0679D" w:rsidRDefault="000C186B" w:rsidP="000C186B">
      <w:pPr>
        <w:spacing w:after="12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Wykonawca </w:t>
      </w:r>
      <w:r w:rsidR="00696F2F"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>analizy</w:t>
      </w:r>
      <w:r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będzie zobowiązany do </w:t>
      </w:r>
      <w:r w:rsidR="00BE539B"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przygotowania i skonsultowania </w:t>
      </w:r>
      <w:r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>z Zamawiającym Raport</w:t>
      </w:r>
      <w:r w:rsidR="002F47DA"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>u</w:t>
      </w:r>
      <w:r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końcow</w:t>
      </w:r>
      <w:r w:rsidR="002F47DA"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>ego, który</w:t>
      </w:r>
      <w:r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powinien zawierać następujące elementy:</w:t>
      </w:r>
    </w:p>
    <w:p w:rsidR="000C186B" w:rsidRPr="00C0679D" w:rsidRDefault="000C186B" w:rsidP="000C186B">
      <w:pPr>
        <w:numPr>
          <w:ilvl w:val="0"/>
          <w:numId w:val="16"/>
        </w:numPr>
        <w:spacing w:after="16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>spis treści,</w:t>
      </w:r>
    </w:p>
    <w:p w:rsidR="000C186B" w:rsidRPr="00C0679D" w:rsidRDefault="000C186B" w:rsidP="000C186B">
      <w:pPr>
        <w:numPr>
          <w:ilvl w:val="0"/>
          <w:numId w:val="16"/>
        </w:numPr>
        <w:spacing w:after="16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>wprowadzenie zawierające opis przedmiotu</w:t>
      </w:r>
      <w:r w:rsidR="002F47DA"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i cel analizy, </w:t>
      </w:r>
    </w:p>
    <w:p w:rsidR="000C186B" w:rsidRPr="00C0679D" w:rsidRDefault="000C186B" w:rsidP="000C186B">
      <w:pPr>
        <w:numPr>
          <w:ilvl w:val="0"/>
          <w:numId w:val="16"/>
        </w:numPr>
        <w:spacing w:after="16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syntetyczny opis zastosowanej metodologii oraz źródła, które zostały wykorzystane </w:t>
      </w:r>
      <w:r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br/>
        <w:t xml:space="preserve">w </w:t>
      </w:r>
      <w:r w:rsidR="002F47DA"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>analizie</w:t>
      </w:r>
      <w:r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>,</w:t>
      </w:r>
    </w:p>
    <w:p w:rsidR="002F47DA" w:rsidRPr="00C0679D" w:rsidRDefault="000C186B" w:rsidP="00BF6830">
      <w:pPr>
        <w:numPr>
          <w:ilvl w:val="0"/>
          <w:numId w:val="16"/>
        </w:numPr>
        <w:spacing w:after="16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>opis wyników</w:t>
      </w:r>
      <w:r w:rsidR="002F47DA"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analizy</w:t>
      </w:r>
      <w:r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="002F47DA"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>i</w:t>
      </w:r>
      <w:r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ich interpretacja,</w:t>
      </w:r>
      <w:r w:rsidR="00BE539B"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</w:p>
    <w:p w:rsidR="000C186B" w:rsidRPr="00C0679D" w:rsidRDefault="000C186B" w:rsidP="000C186B">
      <w:pPr>
        <w:numPr>
          <w:ilvl w:val="0"/>
          <w:numId w:val="16"/>
        </w:numPr>
        <w:spacing w:after="16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zestawienie wniosków i </w:t>
      </w:r>
      <w:r w:rsidR="006E5B4C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ewentualnych </w:t>
      </w:r>
      <w:r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>rekomendacji</w:t>
      </w:r>
      <w:r w:rsidR="00184AA6"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</w:p>
    <w:p w:rsidR="000C186B" w:rsidRPr="00C0679D" w:rsidRDefault="000C186B" w:rsidP="000C186B">
      <w:pPr>
        <w:spacing w:after="120" w:line="276" w:lineRule="auto"/>
        <w:jc w:val="both"/>
        <w:rPr>
          <w:rFonts w:asciiTheme="minorHAnsi" w:eastAsiaTheme="minorHAnsi" w:hAnsiTheme="minorHAnsi" w:cs="Arial"/>
          <w:sz w:val="22"/>
          <w:szCs w:val="22"/>
          <w:u w:val="single"/>
          <w:lang w:eastAsia="en-US"/>
        </w:rPr>
      </w:pPr>
      <w:r w:rsidRPr="00C0679D">
        <w:rPr>
          <w:rFonts w:asciiTheme="minorHAnsi" w:eastAsiaTheme="minorHAnsi" w:hAnsiTheme="minorHAnsi" w:cs="Arial"/>
          <w:sz w:val="22"/>
          <w:szCs w:val="22"/>
          <w:u w:val="single"/>
          <w:lang w:eastAsia="en-US"/>
        </w:rPr>
        <w:t>Raport powin</w:t>
      </w:r>
      <w:r w:rsidR="00C0679D" w:rsidRPr="00C0679D">
        <w:rPr>
          <w:rFonts w:asciiTheme="minorHAnsi" w:eastAsiaTheme="minorHAnsi" w:hAnsiTheme="minorHAnsi" w:cs="Arial"/>
          <w:sz w:val="22"/>
          <w:szCs w:val="22"/>
          <w:u w:val="single"/>
          <w:lang w:eastAsia="en-US"/>
        </w:rPr>
        <w:t>ien</w:t>
      </w:r>
      <w:r w:rsidRPr="00C0679D">
        <w:rPr>
          <w:rFonts w:asciiTheme="minorHAnsi" w:eastAsiaTheme="minorHAnsi" w:hAnsiTheme="minorHAnsi" w:cs="Arial"/>
          <w:sz w:val="22"/>
          <w:szCs w:val="22"/>
          <w:u w:val="single"/>
          <w:lang w:eastAsia="en-US"/>
        </w:rPr>
        <w:t xml:space="preserve"> spełniać następujące wymogi:</w:t>
      </w:r>
    </w:p>
    <w:p w:rsidR="000C186B" w:rsidRPr="00C0679D" w:rsidRDefault="000C186B" w:rsidP="000C186B">
      <w:pPr>
        <w:numPr>
          <w:ilvl w:val="0"/>
          <w:numId w:val="16"/>
        </w:numPr>
        <w:spacing w:after="160" w:line="276" w:lineRule="auto"/>
        <w:jc w:val="both"/>
        <w:rPr>
          <w:rFonts w:asciiTheme="minorHAnsi" w:eastAsiaTheme="minorHAnsi" w:hAnsiTheme="minorHAnsi" w:cs="Arial"/>
          <w:sz w:val="22"/>
          <w:szCs w:val="22"/>
          <w:u w:val="single"/>
          <w:lang w:eastAsia="en-US"/>
        </w:rPr>
      </w:pPr>
      <w:r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>sporządzon</w:t>
      </w:r>
      <w:r w:rsidR="00C0679D"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>y</w:t>
      </w:r>
      <w:r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poprawnie pod względem stylistycznym i ortograficznym,</w:t>
      </w:r>
    </w:p>
    <w:p w:rsidR="000C186B" w:rsidRPr="00C0679D" w:rsidRDefault="000C186B" w:rsidP="000C186B">
      <w:pPr>
        <w:numPr>
          <w:ilvl w:val="0"/>
          <w:numId w:val="16"/>
        </w:numPr>
        <w:spacing w:after="160" w:line="276" w:lineRule="auto"/>
        <w:jc w:val="both"/>
        <w:rPr>
          <w:rFonts w:asciiTheme="minorHAnsi" w:eastAsiaTheme="minorHAnsi" w:hAnsiTheme="minorHAnsi" w:cs="Arial"/>
          <w:sz w:val="22"/>
          <w:szCs w:val="22"/>
          <w:u w:val="single"/>
          <w:lang w:eastAsia="en-US"/>
        </w:rPr>
      </w:pPr>
      <w:r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>informacje i dane zawarte w rapor</w:t>
      </w:r>
      <w:r w:rsidR="00C0679D"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>cie</w:t>
      </w:r>
      <w:r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wolne od błędów rzeczowych i logicznych,</w:t>
      </w:r>
    </w:p>
    <w:p w:rsidR="000C186B" w:rsidRPr="00C0679D" w:rsidRDefault="000C186B" w:rsidP="000C186B">
      <w:pPr>
        <w:numPr>
          <w:ilvl w:val="0"/>
          <w:numId w:val="16"/>
        </w:numPr>
        <w:spacing w:after="160" w:line="276" w:lineRule="auto"/>
        <w:jc w:val="both"/>
        <w:rPr>
          <w:rFonts w:asciiTheme="minorHAnsi" w:eastAsiaTheme="minorHAnsi" w:hAnsiTheme="minorHAnsi" w:cs="Arial"/>
          <w:sz w:val="22"/>
          <w:szCs w:val="22"/>
          <w:u w:val="single"/>
          <w:lang w:eastAsia="en-US"/>
        </w:rPr>
      </w:pPr>
      <w:r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>uporządkowan</w:t>
      </w:r>
      <w:r w:rsidR="00C0679D"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>y</w:t>
      </w:r>
      <w:r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pod względem wizualnym – </w:t>
      </w:r>
      <w:r w:rsidR="00C0679D"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ujednolicone </w:t>
      </w:r>
      <w:r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>formatowanie tekstu oraz rozwiązania graficzne,</w:t>
      </w:r>
    </w:p>
    <w:p w:rsidR="000C186B" w:rsidRPr="00C0679D" w:rsidRDefault="000C186B" w:rsidP="000C186B">
      <w:pPr>
        <w:numPr>
          <w:ilvl w:val="0"/>
          <w:numId w:val="16"/>
        </w:numPr>
        <w:spacing w:after="160" w:line="276" w:lineRule="auto"/>
        <w:jc w:val="both"/>
        <w:rPr>
          <w:rFonts w:asciiTheme="minorHAnsi" w:eastAsiaTheme="minorHAnsi" w:hAnsiTheme="minorHAnsi" w:cs="Arial"/>
          <w:sz w:val="22"/>
          <w:szCs w:val="22"/>
          <w:u w:val="single"/>
          <w:lang w:eastAsia="en-US"/>
        </w:rPr>
      </w:pPr>
      <w:r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wyniki </w:t>
      </w:r>
      <w:r w:rsidR="00C0679D"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>analizy</w:t>
      </w:r>
      <w:r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muszą zostać przedstawione w sposób przystępny dla jego odbiorców,</w:t>
      </w:r>
    </w:p>
    <w:p w:rsidR="000C186B" w:rsidRPr="00C0679D" w:rsidRDefault="000C186B" w:rsidP="000C186B">
      <w:pPr>
        <w:numPr>
          <w:ilvl w:val="0"/>
          <w:numId w:val="16"/>
        </w:numPr>
        <w:spacing w:after="160" w:line="276" w:lineRule="auto"/>
        <w:jc w:val="both"/>
        <w:rPr>
          <w:rFonts w:asciiTheme="minorHAnsi" w:eastAsiaTheme="minorHAnsi" w:hAnsiTheme="minorHAnsi" w:cs="Arial"/>
          <w:sz w:val="22"/>
          <w:szCs w:val="22"/>
          <w:u w:val="single"/>
          <w:lang w:eastAsia="en-US"/>
        </w:rPr>
      </w:pPr>
      <w:r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sformułowane w raporcie wnioski </w:t>
      </w:r>
      <w:r w:rsidR="006E5B4C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powinny </w:t>
      </w:r>
      <w:r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stanowi</w:t>
      </w:r>
      <w:r w:rsidR="006E5B4C">
        <w:rPr>
          <w:rFonts w:asciiTheme="minorHAnsi" w:eastAsiaTheme="minorHAnsi" w:hAnsiTheme="minorHAnsi" w:cs="Arial"/>
          <w:sz w:val="22"/>
          <w:szCs w:val="22"/>
          <w:lang w:eastAsia="en-US"/>
        </w:rPr>
        <w:t>ć</w:t>
      </w:r>
      <w:r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rezultat </w:t>
      </w:r>
      <w:r w:rsidR="006E5B4C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przeprowadzonych </w:t>
      </w:r>
      <w:r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>analiz</w:t>
      </w:r>
      <w:r w:rsidR="006E5B4C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i badań terenowych</w:t>
      </w:r>
      <w:r w:rsidRPr="00C0679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przez zespół badawczy.</w:t>
      </w:r>
    </w:p>
    <w:p w:rsidR="000C186B" w:rsidRPr="007A4484" w:rsidRDefault="000C186B" w:rsidP="001101BE">
      <w:pPr>
        <w:spacing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9B3B20" w:rsidRPr="007A4484" w:rsidRDefault="009B3B20" w:rsidP="0069790B">
      <w:pPr>
        <w:spacing w:after="60"/>
        <w:rPr>
          <w:rFonts w:asciiTheme="minorHAnsi" w:hAnsiTheme="minorHAnsi"/>
        </w:rPr>
      </w:pPr>
    </w:p>
    <w:sectPr w:rsidR="009B3B20" w:rsidRPr="007A4484" w:rsidSect="0011433B">
      <w:headerReference w:type="default" r:id="rId9"/>
      <w:footerReference w:type="default" r:id="rId10"/>
      <w:pgSz w:w="11906" w:h="16838"/>
      <w:pgMar w:top="2126" w:right="1418" w:bottom="1418" w:left="1418" w:header="57" w:footer="2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985" w:rsidRDefault="002C0985" w:rsidP="00EE53B9">
      <w:r>
        <w:separator/>
      </w:r>
    </w:p>
    <w:p w:rsidR="002C0985" w:rsidRDefault="002C0985"/>
  </w:endnote>
  <w:endnote w:type="continuationSeparator" w:id="0">
    <w:p w:rsidR="002C0985" w:rsidRDefault="002C0985" w:rsidP="00EE53B9">
      <w:r>
        <w:continuationSeparator/>
      </w:r>
    </w:p>
    <w:p w:rsidR="002C0985" w:rsidRDefault="002C098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85" w:rsidRPr="00C767F7" w:rsidRDefault="002228C6" w:rsidP="00E14994">
    <w:pPr>
      <w:pStyle w:val="Stopka"/>
      <w:spacing w:before="240"/>
      <w:jc w:val="center"/>
      <w:rPr>
        <w:rFonts w:ascii="Calibri" w:hAnsi="Calibri"/>
        <w:sz w:val="20"/>
        <w:szCs w:val="20"/>
      </w:rPr>
    </w:pPr>
    <w:r w:rsidRPr="00C767F7">
      <w:rPr>
        <w:rFonts w:ascii="Calibri" w:hAnsi="Calibri"/>
        <w:sz w:val="20"/>
        <w:szCs w:val="20"/>
      </w:rPr>
      <w:fldChar w:fldCharType="begin"/>
    </w:r>
    <w:r w:rsidR="002C0985" w:rsidRPr="00C767F7">
      <w:rPr>
        <w:rFonts w:ascii="Calibri" w:hAnsi="Calibri"/>
        <w:sz w:val="20"/>
        <w:szCs w:val="20"/>
      </w:rPr>
      <w:instrText xml:space="preserve"> PAGE   \* MERGEFORMAT </w:instrText>
    </w:r>
    <w:r w:rsidRPr="00C767F7">
      <w:rPr>
        <w:rFonts w:ascii="Calibri" w:hAnsi="Calibri"/>
        <w:sz w:val="20"/>
        <w:szCs w:val="20"/>
      </w:rPr>
      <w:fldChar w:fldCharType="separate"/>
    </w:r>
    <w:r w:rsidR="00AF3D32">
      <w:rPr>
        <w:rFonts w:ascii="Calibri" w:hAnsi="Calibri"/>
        <w:noProof/>
        <w:sz w:val="20"/>
        <w:szCs w:val="20"/>
      </w:rPr>
      <w:t>1</w:t>
    </w:r>
    <w:r w:rsidRPr="00C767F7">
      <w:rPr>
        <w:rFonts w:ascii="Calibri" w:hAnsi="Calibri"/>
        <w:sz w:val="20"/>
        <w:szCs w:val="20"/>
      </w:rPr>
      <w:fldChar w:fldCharType="end"/>
    </w:r>
  </w:p>
  <w:p w:rsidR="002C0985" w:rsidRPr="00994D85" w:rsidRDefault="002C0985" w:rsidP="00E14994">
    <w:pPr>
      <w:pStyle w:val="Stopka"/>
      <w:jc w:val="center"/>
    </w:pPr>
  </w:p>
  <w:p w:rsidR="002C0985" w:rsidRDefault="002C098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985" w:rsidRDefault="002C0985" w:rsidP="00EE53B9">
      <w:r>
        <w:separator/>
      </w:r>
    </w:p>
    <w:p w:rsidR="002C0985" w:rsidRDefault="002C0985"/>
  </w:footnote>
  <w:footnote w:type="continuationSeparator" w:id="0">
    <w:p w:rsidR="002C0985" w:rsidRDefault="002C0985" w:rsidP="00EE53B9">
      <w:r>
        <w:continuationSeparator/>
      </w:r>
    </w:p>
    <w:p w:rsidR="002C0985" w:rsidRDefault="002C098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85" w:rsidRDefault="002C0985" w:rsidP="00E14994">
    <w:pPr>
      <w:pStyle w:val="Nagwek"/>
      <w:rPr>
        <w:noProof/>
      </w:rPr>
    </w:pPr>
  </w:p>
  <w:p w:rsidR="002C0985" w:rsidRPr="001C51D5" w:rsidRDefault="002C0985" w:rsidP="00E14994">
    <w:pPr>
      <w:pStyle w:val="Nagwek"/>
      <w:rPr>
        <w:noProof/>
      </w:rPr>
    </w:pPr>
  </w:p>
  <w:p w:rsidR="002C0985" w:rsidRDefault="002C0985">
    <w:r w:rsidRPr="0011433B">
      <w:rPr>
        <w:noProof/>
      </w:rPr>
      <w:drawing>
        <wp:inline distT="0" distB="0" distL="0" distR="0">
          <wp:extent cx="5760720" cy="835675"/>
          <wp:effectExtent l="0" t="0" r="0" b="2540"/>
          <wp:docPr id="1" name="Obraz 1" descr="Y:\UMWKP_RR\RR-IV\RR-IV-E\Perspektywa 2014-2020\Pomoc Techniczna\2018.01.01 Logotypy  AKTUALNE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UMWKP_RR\RR-IV\RR-IV-E\Perspektywa 2014-2020\Pomoc Techniczna\2018.01.01 Logotypy  AKTUALNE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7F3"/>
    <w:multiLevelType w:val="hybridMultilevel"/>
    <w:tmpl w:val="4BC09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46578"/>
    <w:multiLevelType w:val="hybridMultilevel"/>
    <w:tmpl w:val="0A6C2E16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7FCF"/>
    <w:multiLevelType w:val="multilevel"/>
    <w:tmpl w:val="034E4820"/>
    <w:lvl w:ilvl="0">
      <w:start w:val="7"/>
      <w:numFmt w:val="upperRoman"/>
      <w:lvlText w:val="%1."/>
      <w:lvlJc w:val="left"/>
      <w:pPr>
        <w:ind w:left="567" w:hanging="567"/>
      </w:pPr>
      <w:rPr>
        <w:rFonts w:asciiTheme="majorHAnsi" w:hAnsiTheme="majorHAnsi"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3">
    <w:nsid w:val="0B2F3518"/>
    <w:multiLevelType w:val="hybridMultilevel"/>
    <w:tmpl w:val="ABE4F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A3045"/>
    <w:multiLevelType w:val="hybridMultilevel"/>
    <w:tmpl w:val="B18A83C4"/>
    <w:lvl w:ilvl="0" w:tplc="0AC22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A42AF1"/>
    <w:multiLevelType w:val="hybridMultilevel"/>
    <w:tmpl w:val="2496F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26FCD"/>
    <w:multiLevelType w:val="hybridMultilevel"/>
    <w:tmpl w:val="B7BAE42E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90A5D"/>
    <w:multiLevelType w:val="hybridMultilevel"/>
    <w:tmpl w:val="7A26AAE6"/>
    <w:lvl w:ilvl="0" w:tplc="012EBCBC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D263B"/>
    <w:multiLevelType w:val="hybridMultilevel"/>
    <w:tmpl w:val="AE8E025E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36D37"/>
    <w:multiLevelType w:val="hybridMultilevel"/>
    <w:tmpl w:val="6EEE1A2A"/>
    <w:lvl w:ilvl="0" w:tplc="012EBCBC">
      <w:start w:val="1"/>
      <w:numFmt w:val="bullet"/>
      <w:lvlText w:val=""/>
      <w:lvlJc w:val="left"/>
      <w:pPr>
        <w:tabs>
          <w:tab w:val="num" w:pos="491"/>
        </w:tabs>
        <w:ind w:left="491" w:hanging="207"/>
      </w:pPr>
      <w:rPr>
        <w:rFonts w:ascii="Symbol" w:hAnsi="Symbol" w:hint="default"/>
        <w:color w:val="auto"/>
      </w:rPr>
    </w:lvl>
    <w:lvl w:ilvl="1" w:tplc="ACB06C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C96C50"/>
    <w:multiLevelType w:val="multilevel"/>
    <w:tmpl w:val="3840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EC3BCC"/>
    <w:multiLevelType w:val="hybridMultilevel"/>
    <w:tmpl w:val="4686F52E"/>
    <w:lvl w:ilvl="0" w:tplc="FA38ED3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DE5C12"/>
    <w:multiLevelType w:val="hybridMultilevel"/>
    <w:tmpl w:val="F05EC4F6"/>
    <w:lvl w:ilvl="0" w:tplc="36303DB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E4EE7"/>
    <w:multiLevelType w:val="hybridMultilevel"/>
    <w:tmpl w:val="57DCF3F2"/>
    <w:lvl w:ilvl="0" w:tplc="C8B2EF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ED6CEB"/>
    <w:multiLevelType w:val="hybridMultilevel"/>
    <w:tmpl w:val="88A81906"/>
    <w:lvl w:ilvl="0" w:tplc="9E7227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12EBCBC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A7BE1"/>
    <w:multiLevelType w:val="hybridMultilevel"/>
    <w:tmpl w:val="0D8C0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710DC"/>
    <w:multiLevelType w:val="hybridMultilevel"/>
    <w:tmpl w:val="F3187DD2"/>
    <w:lvl w:ilvl="0" w:tplc="36303DB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AF07B8"/>
    <w:multiLevelType w:val="hybridMultilevel"/>
    <w:tmpl w:val="72E420D6"/>
    <w:lvl w:ilvl="0" w:tplc="CE02C9AA">
      <w:start w:val="1"/>
      <w:numFmt w:val="upperRoman"/>
      <w:pStyle w:val="Styl1"/>
      <w:lvlText w:val="%1."/>
      <w:lvlJc w:val="left"/>
      <w:pPr>
        <w:ind w:left="143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94379"/>
    <w:multiLevelType w:val="hybridMultilevel"/>
    <w:tmpl w:val="F83EEEBC"/>
    <w:lvl w:ilvl="0" w:tplc="4AFC130C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6AAF0457"/>
    <w:multiLevelType w:val="hybridMultilevel"/>
    <w:tmpl w:val="84DC5CA6"/>
    <w:lvl w:ilvl="0" w:tplc="DADE2020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86FC8"/>
    <w:multiLevelType w:val="hybridMultilevel"/>
    <w:tmpl w:val="9B2ED9F4"/>
    <w:lvl w:ilvl="0" w:tplc="F6EA05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64E9C"/>
    <w:multiLevelType w:val="hybridMultilevel"/>
    <w:tmpl w:val="D4DEFB14"/>
    <w:lvl w:ilvl="0" w:tplc="47804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566F8"/>
    <w:multiLevelType w:val="hybridMultilevel"/>
    <w:tmpl w:val="F83EEEBC"/>
    <w:lvl w:ilvl="0" w:tplc="4AFC130C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7E7E0132"/>
    <w:multiLevelType w:val="hybridMultilevel"/>
    <w:tmpl w:val="A716809C"/>
    <w:lvl w:ilvl="0" w:tplc="5948A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F7C0601"/>
    <w:multiLevelType w:val="hybridMultilevel"/>
    <w:tmpl w:val="F126D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31A3A"/>
    <w:multiLevelType w:val="hybridMultilevel"/>
    <w:tmpl w:val="5ADAC436"/>
    <w:lvl w:ilvl="0" w:tplc="9E7227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12EBCBC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3"/>
  </w:num>
  <w:num w:numId="4">
    <w:abstractNumId w:val="11"/>
  </w:num>
  <w:num w:numId="5">
    <w:abstractNumId w:val="12"/>
  </w:num>
  <w:num w:numId="6">
    <w:abstractNumId w:val="16"/>
  </w:num>
  <w:num w:numId="7">
    <w:abstractNumId w:val="25"/>
  </w:num>
  <w:num w:numId="8">
    <w:abstractNumId w:val="15"/>
  </w:num>
  <w:num w:numId="9">
    <w:abstractNumId w:val="4"/>
  </w:num>
  <w:num w:numId="10">
    <w:abstractNumId w:val="10"/>
  </w:num>
  <w:num w:numId="11">
    <w:abstractNumId w:val="22"/>
  </w:num>
  <w:num w:numId="12">
    <w:abstractNumId w:val="19"/>
  </w:num>
  <w:num w:numId="13">
    <w:abstractNumId w:val="14"/>
  </w:num>
  <w:num w:numId="14">
    <w:abstractNumId w:val="18"/>
  </w:num>
  <w:num w:numId="15">
    <w:abstractNumId w:val="7"/>
  </w:num>
  <w:num w:numId="16">
    <w:abstractNumId w:val="9"/>
  </w:num>
  <w:num w:numId="17">
    <w:abstractNumId w:val="3"/>
  </w:num>
  <w:num w:numId="18">
    <w:abstractNumId w:val="21"/>
  </w:num>
  <w:num w:numId="19">
    <w:abstractNumId w:val="20"/>
  </w:num>
  <w:num w:numId="20">
    <w:abstractNumId w:val="5"/>
  </w:num>
  <w:num w:numId="21">
    <w:abstractNumId w:val="2"/>
  </w:num>
  <w:num w:numId="22">
    <w:abstractNumId w:val="0"/>
  </w:num>
  <w:num w:numId="23">
    <w:abstractNumId w:val="24"/>
  </w:num>
  <w:num w:numId="24">
    <w:abstractNumId w:val="8"/>
  </w:num>
  <w:num w:numId="25">
    <w:abstractNumId w:val="1"/>
  </w:num>
  <w:num w:numId="26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7"/>
  <w:hyphenationZone w:val="425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/>
  <w:rsids>
    <w:rsidRoot w:val="00E83EB7"/>
    <w:rsid w:val="00001B4E"/>
    <w:rsid w:val="000044E8"/>
    <w:rsid w:val="0000605D"/>
    <w:rsid w:val="00013EA0"/>
    <w:rsid w:val="0001539E"/>
    <w:rsid w:val="00026220"/>
    <w:rsid w:val="000269AA"/>
    <w:rsid w:val="00041F27"/>
    <w:rsid w:val="00042A35"/>
    <w:rsid w:val="00043B47"/>
    <w:rsid w:val="00047ADC"/>
    <w:rsid w:val="0005010B"/>
    <w:rsid w:val="00052369"/>
    <w:rsid w:val="000634AE"/>
    <w:rsid w:val="00066549"/>
    <w:rsid w:val="00071328"/>
    <w:rsid w:val="0007191F"/>
    <w:rsid w:val="00074176"/>
    <w:rsid w:val="00082047"/>
    <w:rsid w:val="000849E5"/>
    <w:rsid w:val="000857B1"/>
    <w:rsid w:val="0008618D"/>
    <w:rsid w:val="000918BB"/>
    <w:rsid w:val="00091CF6"/>
    <w:rsid w:val="0009594D"/>
    <w:rsid w:val="000977DC"/>
    <w:rsid w:val="000A0BF1"/>
    <w:rsid w:val="000A4035"/>
    <w:rsid w:val="000A57ED"/>
    <w:rsid w:val="000A5FBA"/>
    <w:rsid w:val="000B0397"/>
    <w:rsid w:val="000B17D5"/>
    <w:rsid w:val="000B3E30"/>
    <w:rsid w:val="000B68CC"/>
    <w:rsid w:val="000C186B"/>
    <w:rsid w:val="000C54B5"/>
    <w:rsid w:val="000C7734"/>
    <w:rsid w:val="000D60CB"/>
    <w:rsid w:val="000D6501"/>
    <w:rsid w:val="000E3991"/>
    <w:rsid w:val="000F1DE0"/>
    <w:rsid w:val="000F4126"/>
    <w:rsid w:val="000F6DE7"/>
    <w:rsid w:val="001042C9"/>
    <w:rsid w:val="001101BE"/>
    <w:rsid w:val="00113DCF"/>
    <w:rsid w:val="0011433B"/>
    <w:rsid w:val="00115120"/>
    <w:rsid w:val="00115867"/>
    <w:rsid w:val="0012072B"/>
    <w:rsid w:val="001208CD"/>
    <w:rsid w:val="0013196D"/>
    <w:rsid w:val="00133FC2"/>
    <w:rsid w:val="00134EE2"/>
    <w:rsid w:val="00137B97"/>
    <w:rsid w:val="0014356F"/>
    <w:rsid w:val="00143A21"/>
    <w:rsid w:val="00143C65"/>
    <w:rsid w:val="0014441C"/>
    <w:rsid w:val="00145133"/>
    <w:rsid w:val="001572AC"/>
    <w:rsid w:val="00157B6F"/>
    <w:rsid w:val="0016045A"/>
    <w:rsid w:val="0016103D"/>
    <w:rsid w:val="00171FD7"/>
    <w:rsid w:val="00175532"/>
    <w:rsid w:val="001761BF"/>
    <w:rsid w:val="0018107F"/>
    <w:rsid w:val="00184AA6"/>
    <w:rsid w:val="001853FB"/>
    <w:rsid w:val="00185A45"/>
    <w:rsid w:val="001906FB"/>
    <w:rsid w:val="0019367C"/>
    <w:rsid w:val="00194874"/>
    <w:rsid w:val="00197D80"/>
    <w:rsid w:val="001A0912"/>
    <w:rsid w:val="001A1AD8"/>
    <w:rsid w:val="001A4169"/>
    <w:rsid w:val="001A4A46"/>
    <w:rsid w:val="001A4A6F"/>
    <w:rsid w:val="001B22AB"/>
    <w:rsid w:val="001B3125"/>
    <w:rsid w:val="001B32BC"/>
    <w:rsid w:val="001B5163"/>
    <w:rsid w:val="001B5FEA"/>
    <w:rsid w:val="001B7EFD"/>
    <w:rsid w:val="001B7FE2"/>
    <w:rsid w:val="001C4362"/>
    <w:rsid w:val="001C6859"/>
    <w:rsid w:val="001D3137"/>
    <w:rsid w:val="001D48A8"/>
    <w:rsid w:val="001D5B9F"/>
    <w:rsid w:val="001D63C0"/>
    <w:rsid w:val="001E0738"/>
    <w:rsid w:val="001E40B9"/>
    <w:rsid w:val="001E55C3"/>
    <w:rsid w:val="001F26F2"/>
    <w:rsid w:val="002024B4"/>
    <w:rsid w:val="00203EFB"/>
    <w:rsid w:val="002070CD"/>
    <w:rsid w:val="002149E1"/>
    <w:rsid w:val="002150BC"/>
    <w:rsid w:val="002150C9"/>
    <w:rsid w:val="0021562F"/>
    <w:rsid w:val="00216C16"/>
    <w:rsid w:val="0021760A"/>
    <w:rsid w:val="002228C6"/>
    <w:rsid w:val="00232FC9"/>
    <w:rsid w:val="00236881"/>
    <w:rsid w:val="0025058C"/>
    <w:rsid w:val="00251192"/>
    <w:rsid w:val="00251BEF"/>
    <w:rsid w:val="002535A7"/>
    <w:rsid w:val="0026198D"/>
    <w:rsid w:val="00261C18"/>
    <w:rsid w:val="00262A51"/>
    <w:rsid w:val="00265598"/>
    <w:rsid w:val="00273687"/>
    <w:rsid w:val="002774AD"/>
    <w:rsid w:val="00281042"/>
    <w:rsid w:val="002816A1"/>
    <w:rsid w:val="00282532"/>
    <w:rsid w:val="00292254"/>
    <w:rsid w:val="002A71EA"/>
    <w:rsid w:val="002C0242"/>
    <w:rsid w:val="002C0985"/>
    <w:rsid w:val="002C38F8"/>
    <w:rsid w:val="002C5297"/>
    <w:rsid w:val="002D5272"/>
    <w:rsid w:val="002E20C7"/>
    <w:rsid w:val="002E2D9E"/>
    <w:rsid w:val="002E66E3"/>
    <w:rsid w:val="002F08AA"/>
    <w:rsid w:val="002F27E1"/>
    <w:rsid w:val="002F37CF"/>
    <w:rsid w:val="002F47DA"/>
    <w:rsid w:val="00304B70"/>
    <w:rsid w:val="00316DAC"/>
    <w:rsid w:val="00330224"/>
    <w:rsid w:val="003318F4"/>
    <w:rsid w:val="003354F3"/>
    <w:rsid w:val="00351412"/>
    <w:rsid w:val="003519E6"/>
    <w:rsid w:val="00351B36"/>
    <w:rsid w:val="00352A0D"/>
    <w:rsid w:val="00352E42"/>
    <w:rsid w:val="003548C5"/>
    <w:rsid w:val="00354D9D"/>
    <w:rsid w:val="0035697E"/>
    <w:rsid w:val="00360DC5"/>
    <w:rsid w:val="00366816"/>
    <w:rsid w:val="0037061A"/>
    <w:rsid w:val="0037129D"/>
    <w:rsid w:val="00381452"/>
    <w:rsid w:val="00385030"/>
    <w:rsid w:val="00390F96"/>
    <w:rsid w:val="003913B0"/>
    <w:rsid w:val="003A6B64"/>
    <w:rsid w:val="003B01A2"/>
    <w:rsid w:val="003B07B4"/>
    <w:rsid w:val="003B2910"/>
    <w:rsid w:val="003B31BD"/>
    <w:rsid w:val="003B730D"/>
    <w:rsid w:val="003C36A3"/>
    <w:rsid w:val="003C3C73"/>
    <w:rsid w:val="003C4C8B"/>
    <w:rsid w:val="003C5B46"/>
    <w:rsid w:val="003D44A6"/>
    <w:rsid w:val="003E74B1"/>
    <w:rsid w:val="003F3D6D"/>
    <w:rsid w:val="00402E32"/>
    <w:rsid w:val="004068C5"/>
    <w:rsid w:val="00410007"/>
    <w:rsid w:val="004105F0"/>
    <w:rsid w:val="00414AAD"/>
    <w:rsid w:val="004204D0"/>
    <w:rsid w:val="0042782E"/>
    <w:rsid w:val="00430E8D"/>
    <w:rsid w:val="00436AFE"/>
    <w:rsid w:val="00437338"/>
    <w:rsid w:val="0044126C"/>
    <w:rsid w:val="00443F1F"/>
    <w:rsid w:val="00446ACD"/>
    <w:rsid w:val="00452F77"/>
    <w:rsid w:val="00455900"/>
    <w:rsid w:val="00457861"/>
    <w:rsid w:val="00467826"/>
    <w:rsid w:val="00470C5E"/>
    <w:rsid w:val="00470E67"/>
    <w:rsid w:val="00475F94"/>
    <w:rsid w:val="004824E2"/>
    <w:rsid w:val="004828AF"/>
    <w:rsid w:val="0048395C"/>
    <w:rsid w:val="00487EE5"/>
    <w:rsid w:val="00491682"/>
    <w:rsid w:val="004916C4"/>
    <w:rsid w:val="00497F76"/>
    <w:rsid w:val="004A0BF1"/>
    <w:rsid w:val="004A0C0E"/>
    <w:rsid w:val="004A1FC7"/>
    <w:rsid w:val="004A24CF"/>
    <w:rsid w:val="004A292A"/>
    <w:rsid w:val="004A3FA1"/>
    <w:rsid w:val="004A4677"/>
    <w:rsid w:val="004A4ED9"/>
    <w:rsid w:val="004A7B80"/>
    <w:rsid w:val="004B404C"/>
    <w:rsid w:val="004C0B16"/>
    <w:rsid w:val="004C24E2"/>
    <w:rsid w:val="004C4E80"/>
    <w:rsid w:val="004C5066"/>
    <w:rsid w:val="004C742E"/>
    <w:rsid w:val="004C77AF"/>
    <w:rsid w:val="004D1462"/>
    <w:rsid w:val="004D1701"/>
    <w:rsid w:val="004D3DE3"/>
    <w:rsid w:val="004D4EDB"/>
    <w:rsid w:val="004D6A75"/>
    <w:rsid w:val="004E34FE"/>
    <w:rsid w:val="004E3CCE"/>
    <w:rsid w:val="004E463C"/>
    <w:rsid w:val="004E5B12"/>
    <w:rsid w:val="004E6A76"/>
    <w:rsid w:val="004E7748"/>
    <w:rsid w:val="004F0E32"/>
    <w:rsid w:val="004F1579"/>
    <w:rsid w:val="004F58DA"/>
    <w:rsid w:val="004F7FBE"/>
    <w:rsid w:val="00516DEC"/>
    <w:rsid w:val="00517FEE"/>
    <w:rsid w:val="00521F02"/>
    <w:rsid w:val="0052459C"/>
    <w:rsid w:val="00526508"/>
    <w:rsid w:val="00527278"/>
    <w:rsid w:val="00530D45"/>
    <w:rsid w:val="00530DBB"/>
    <w:rsid w:val="00531A0C"/>
    <w:rsid w:val="00537E88"/>
    <w:rsid w:val="00541AC7"/>
    <w:rsid w:val="00544C96"/>
    <w:rsid w:val="005454DE"/>
    <w:rsid w:val="00545EE4"/>
    <w:rsid w:val="00547DC1"/>
    <w:rsid w:val="0055211F"/>
    <w:rsid w:val="005552BE"/>
    <w:rsid w:val="005618AC"/>
    <w:rsid w:val="005658C1"/>
    <w:rsid w:val="0057315E"/>
    <w:rsid w:val="00573721"/>
    <w:rsid w:val="00580854"/>
    <w:rsid w:val="0058301B"/>
    <w:rsid w:val="00587FCA"/>
    <w:rsid w:val="00590FA3"/>
    <w:rsid w:val="00592EDE"/>
    <w:rsid w:val="00593342"/>
    <w:rsid w:val="005A7112"/>
    <w:rsid w:val="005B301C"/>
    <w:rsid w:val="005C0119"/>
    <w:rsid w:val="005C0C73"/>
    <w:rsid w:val="005C3ECF"/>
    <w:rsid w:val="005D4624"/>
    <w:rsid w:val="005D648D"/>
    <w:rsid w:val="005F1238"/>
    <w:rsid w:val="005F175B"/>
    <w:rsid w:val="005F1F36"/>
    <w:rsid w:val="005F4370"/>
    <w:rsid w:val="00603149"/>
    <w:rsid w:val="006139D1"/>
    <w:rsid w:val="00615F65"/>
    <w:rsid w:val="00616264"/>
    <w:rsid w:val="00621336"/>
    <w:rsid w:val="0063559E"/>
    <w:rsid w:val="006355D6"/>
    <w:rsid w:val="00641A51"/>
    <w:rsid w:val="00644AE7"/>
    <w:rsid w:val="00646B6D"/>
    <w:rsid w:val="00646B84"/>
    <w:rsid w:val="00646CBC"/>
    <w:rsid w:val="006474F4"/>
    <w:rsid w:val="00652638"/>
    <w:rsid w:val="006535F0"/>
    <w:rsid w:val="006555A0"/>
    <w:rsid w:val="00665683"/>
    <w:rsid w:val="00667A86"/>
    <w:rsid w:val="00674E26"/>
    <w:rsid w:val="0069047A"/>
    <w:rsid w:val="00696F2F"/>
    <w:rsid w:val="0069790B"/>
    <w:rsid w:val="006A2860"/>
    <w:rsid w:val="006A5D24"/>
    <w:rsid w:val="006A65EC"/>
    <w:rsid w:val="006B3597"/>
    <w:rsid w:val="006C1682"/>
    <w:rsid w:val="006C2D1F"/>
    <w:rsid w:val="006C5651"/>
    <w:rsid w:val="006D06CE"/>
    <w:rsid w:val="006D604D"/>
    <w:rsid w:val="006E10E9"/>
    <w:rsid w:val="006E2777"/>
    <w:rsid w:val="006E5B4C"/>
    <w:rsid w:val="006F0E2C"/>
    <w:rsid w:val="006F6660"/>
    <w:rsid w:val="00701089"/>
    <w:rsid w:val="00701A15"/>
    <w:rsid w:val="0070498F"/>
    <w:rsid w:val="007062BE"/>
    <w:rsid w:val="00706681"/>
    <w:rsid w:val="00710CE6"/>
    <w:rsid w:val="007113F5"/>
    <w:rsid w:val="0071485C"/>
    <w:rsid w:val="00717831"/>
    <w:rsid w:val="00721B6A"/>
    <w:rsid w:val="00725DA6"/>
    <w:rsid w:val="007273DB"/>
    <w:rsid w:val="007450D6"/>
    <w:rsid w:val="0074604F"/>
    <w:rsid w:val="007474C1"/>
    <w:rsid w:val="00747946"/>
    <w:rsid w:val="00750C90"/>
    <w:rsid w:val="00751196"/>
    <w:rsid w:val="00754BD6"/>
    <w:rsid w:val="00760302"/>
    <w:rsid w:val="007608B8"/>
    <w:rsid w:val="00770951"/>
    <w:rsid w:val="00772BC5"/>
    <w:rsid w:val="00776FBB"/>
    <w:rsid w:val="007802A9"/>
    <w:rsid w:val="00785111"/>
    <w:rsid w:val="00785B7F"/>
    <w:rsid w:val="007923DC"/>
    <w:rsid w:val="007A2D22"/>
    <w:rsid w:val="007A332C"/>
    <w:rsid w:val="007A4484"/>
    <w:rsid w:val="007B11EA"/>
    <w:rsid w:val="007B1D54"/>
    <w:rsid w:val="007B26CE"/>
    <w:rsid w:val="007B38EE"/>
    <w:rsid w:val="007C4F1A"/>
    <w:rsid w:val="007C6393"/>
    <w:rsid w:val="007D4764"/>
    <w:rsid w:val="007D5299"/>
    <w:rsid w:val="007D5481"/>
    <w:rsid w:val="007D7488"/>
    <w:rsid w:val="007E153D"/>
    <w:rsid w:val="007E29AE"/>
    <w:rsid w:val="007E2D4A"/>
    <w:rsid w:val="007E516F"/>
    <w:rsid w:val="007E7484"/>
    <w:rsid w:val="007F12DA"/>
    <w:rsid w:val="007F5EF3"/>
    <w:rsid w:val="007F6850"/>
    <w:rsid w:val="008014CC"/>
    <w:rsid w:val="00806ED3"/>
    <w:rsid w:val="00817840"/>
    <w:rsid w:val="00820E58"/>
    <w:rsid w:val="00820E59"/>
    <w:rsid w:val="008238FE"/>
    <w:rsid w:val="008268DA"/>
    <w:rsid w:val="00827903"/>
    <w:rsid w:val="00834461"/>
    <w:rsid w:val="0083483B"/>
    <w:rsid w:val="00834F2E"/>
    <w:rsid w:val="0084185B"/>
    <w:rsid w:val="00845166"/>
    <w:rsid w:val="008465D6"/>
    <w:rsid w:val="00850406"/>
    <w:rsid w:val="00851AF4"/>
    <w:rsid w:val="0085604C"/>
    <w:rsid w:val="00857D18"/>
    <w:rsid w:val="00860BC4"/>
    <w:rsid w:val="0086348A"/>
    <w:rsid w:val="00873EC2"/>
    <w:rsid w:val="008807A5"/>
    <w:rsid w:val="00880927"/>
    <w:rsid w:val="00884CEE"/>
    <w:rsid w:val="00885CFA"/>
    <w:rsid w:val="00891AD9"/>
    <w:rsid w:val="00892EFE"/>
    <w:rsid w:val="00892F36"/>
    <w:rsid w:val="008A004D"/>
    <w:rsid w:val="008A1E9D"/>
    <w:rsid w:val="008A4028"/>
    <w:rsid w:val="008A4BFF"/>
    <w:rsid w:val="008B13CB"/>
    <w:rsid w:val="008B4B15"/>
    <w:rsid w:val="008B75F2"/>
    <w:rsid w:val="008B76F2"/>
    <w:rsid w:val="008C20C2"/>
    <w:rsid w:val="008C6602"/>
    <w:rsid w:val="008D6AAF"/>
    <w:rsid w:val="008D7DA6"/>
    <w:rsid w:val="008E7E83"/>
    <w:rsid w:val="008F3D46"/>
    <w:rsid w:val="008F5F9D"/>
    <w:rsid w:val="008F6CF9"/>
    <w:rsid w:val="00900789"/>
    <w:rsid w:val="009018EA"/>
    <w:rsid w:val="00902575"/>
    <w:rsid w:val="00902C4F"/>
    <w:rsid w:val="0090405C"/>
    <w:rsid w:val="00905AC3"/>
    <w:rsid w:val="0091100C"/>
    <w:rsid w:val="00911088"/>
    <w:rsid w:val="00914DFB"/>
    <w:rsid w:val="009153E9"/>
    <w:rsid w:val="00915FAA"/>
    <w:rsid w:val="00924CB1"/>
    <w:rsid w:val="0092729E"/>
    <w:rsid w:val="00930EAF"/>
    <w:rsid w:val="00934DAA"/>
    <w:rsid w:val="00935A22"/>
    <w:rsid w:val="009417C2"/>
    <w:rsid w:val="009501EA"/>
    <w:rsid w:val="009542E1"/>
    <w:rsid w:val="0096110B"/>
    <w:rsid w:val="009619BF"/>
    <w:rsid w:val="00962BF6"/>
    <w:rsid w:val="00963096"/>
    <w:rsid w:val="00964616"/>
    <w:rsid w:val="00972CAE"/>
    <w:rsid w:val="00973347"/>
    <w:rsid w:val="00981D54"/>
    <w:rsid w:val="00990D45"/>
    <w:rsid w:val="009929DF"/>
    <w:rsid w:val="0099314F"/>
    <w:rsid w:val="00996577"/>
    <w:rsid w:val="009A28E8"/>
    <w:rsid w:val="009A5DC4"/>
    <w:rsid w:val="009A73B5"/>
    <w:rsid w:val="009B2146"/>
    <w:rsid w:val="009B3B20"/>
    <w:rsid w:val="009B4215"/>
    <w:rsid w:val="009B5010"/>
    <w:rsid w:val="009C4A5F"/>
    <w:rsid w:val="009C57A0"/>
    <w:rsid w:val="009D05C2"/>
    <w:rsid w:val="009D1304"/>
    <w:rsid w:val="009D78BF"/>
    <w:rsid w:val="009E3D1E"/>
    <w:rsid w:val="009E53D2"/>
    <w:rsid w:val="009E7618"/>
    <w:rsid w:val="009F35D0"/>
    <w:rsid w:val="009F4BAE"/>
    <w:rsid w:val="00A00924"/>
    <w:rsid w:val="00A00AAF"/>
    <w:rsid w:val="00A0507A"/>
    <w:rsid w:val="00A05628"/>
    <w:rsid w:val="00A1014A"/>
    <w:rsid w:val="00A13C8E"/>
    <w:rsid w:val="00A1662A"/>
    <w:rsid w:val="00A22687"/>
    <w:rsid w:val="00A265C2"/>
    <w:rsid w:val="00A36DD1"/>
    <w:rsid w:val="00A400A0"/>
    <w:rsid w:val="00A42A09"/>
    <w:rsid w:val="00A462A5"/>
    <w:rsid w:val="00A5070B"/>
    <w:rsid w:val="00A575A8"/>
    <w:rsid w:val="00A6134C"/>
    <w:rsid w:val="00A64BF2"/>
    <w:rsid w:val="00A66C21"/>
    <w:rsid w:val="00A722FB"/>
    <w:rsid w:val="00A73284"/>
    <w:rsid w:val="00A74C0C"/>
    <w:rsid w:val="00A74C8B"/>
    <w:rsid w:val="00A91184"/>
    <w:rsid w:val="00AA23DE"/>
    <w:rsid w:val="00AA2911"/>
    <w:rsid w:val="00AA6922"/>
    <w:rsid w:val="00AA7F91"/>
    <w:rsid w:val="00AB63F7"/>
    <w:rsid w:val="00AC3761"/>
    <w:rsid w:val="00AE05F6"/>
    <w:rsid w:val="00AE72C3"/>
    <w:rsid w:val="00AE7B37"/>
    <w:rsid w:val="00AF25B5"/>
    <w:rsid w:val="00AF2B30"/>
    <w:rsid w:val="00AF2E41"/>
    <w:rsid w:val="00AF3D32"/>
    <w:rsid w:val="00B01DD7"/>
    <w:rsid w:val="00B01EE2"/>
    <w:rsid w:val="00B07507"/>
    <w:rsid w:val="00B07997"/>
    <w:rsid w:val="00B237CC"/>
    <w:rsid w:val="00B25475"/>
    <w:rsid w:val="00B3137C"/>
    <w:rsid w:val="00B35DDB"/>
    <w:rsid w:val="00B518DE"/>
    <w:rsid w:val="00B54DE8"/>
    <w:rsid w:val="00B55328"/>
    <w:rsid w:val="00B56125"/>
    <w:rsid w:val="00B62297"/>
    <w:rsid w:val="00B624E7"/>
    <w:rsid w:val="00B62D87"/>
    <w:rsid w:val="00B6358B"/>
    <w:rsid w:val="00B63F7B"/>
    <w:rsid w:val="00B67121"/>
    <w:rsid w:val="00B71003"/>
    <w:rsid w:val="00B76536"/>
    <w:rsid w:val="00B83A1C"/>
    <w:rsid w:val="00B955AE"/>
    <w:rsid w:val="00B972A9"/>
    <w:rsid w:val="00B9770C"/>
    <w:rsid w:val="00BA2C31"/>
    <w:rsid w:val="00BA3546"/>
    <w:rsid w:val="00BA3856"/>
    <w:rsid w:val="00BA521B"/>
    <w:rsid w:val="00BB24A6"/>
    <w:rsid w:val="00BB6C6C"/>
    <w:rsid w:val="00BC22F8"/>
    <w:rsid w:val="00BC290A"/>
    <w:rsid w:val="00BC4864"/>
    <w:rsid w:val="00BC65FF"/>
    <w:rsid w:val="00BD1A07"/>
    <w:rsid w:val="00BD1EE3"/>
    <w:rsid w:val="00BD2400"/>
    <w:rsid w:val="00BD2759"/>
    <w:rsid w:val="00BD31EB"/>
    <w:rsid w:val="00BD3DD5"/>
    <w:rsid w:val="00BD402E"/>
    <w:rsid w:val="00BD405F"/>
    <w:rsid w:val="00BD7B60"/>
    <w:rsid w:val="00BE06AB"/>
    <w:rsid w:val="00BE539B"/>
    <w:rsid w:val="00BF50CF"/>
    <w:rsid w:val="00BF6830"/>
    <w:rsid w:val="00C021BF"/>
    <w:rsid w:val="00C02648"/>
    <w:rsid w:val="00C0679D"/>
    <w:rsid w:val="00C109CF"/>
    <w:rsid w:val="00C13990"/>
    <w:rsid w:val="00C2006B"/>
    <w:rsid w:val="00C202DE"/>
    <w:rsid w:val="00C238E9"/>
    <w:rsid w:val="00C35642"/>
    <w:rsid w:val="00C447B9"/>
    <w:rsid w:val="00C46BE9"/>
    <w:rsid w:val="00C470A2"/>
    <w:rsid w:val="00C51FE0"/>
    <w:rsid w:val="00C53944"/>
    <w:rsid w:val="00C55E4D"/>
    <w:rsid w:val="00C62998"/>
    <w:rsid w:val="00C71835"/>
    <w:rsid w:val="00C7534F"/>
    <w:rsid w:val="00C75D7C"/>
    <w:rsid w:val="00C8022C"/>
    <w:rsid w:val="00C8660D"/>
    <w:rsid w:val="00C9178F"/>
    <w:rsid w:val="00C94720"/>
    <w:rsid w:val="00C9494C"/>
    <w:rsid w:val="00C9548E"/>
    <w:rsid w:val="00C96BF0"/>
    <w:rsid w:val="00C97202"/>
    <w:rsid w:val="00C97E75"/>
    <w:rsid w:val="00CA405A"/>
    <w:rsid w:val="00CA66DD"/>
    <w:rsid w:val="00CA7605"/>
    <w:rsid w:val="00CA7C16"/>
    <w:rsid w:val="00CB610B"/>
    <w:rsid w:val="00CC2F9C"/>
    <w:rsid w:val="00CC7A6B"/>
    <w:rsid w:val="00CD0681"/>
    <w:rsid w:val="00CD2BF4"/>
    <w:rsid w:val="00CD3454"/>
    <w:rsid w:val="00CE0064"/>
    <w:rsid w:val="00CE2A60"/>
    <w:rsid w:val="00CE4C1B"/>
    <w:rsid w:val="00CE4F6B"/>
    <w:rsid w:val="00CF1BCC"/>
    <w:rsid w:val="00CF3F99"/>
    <w:rsid w:val="00CF7C27"/>
    <w:rsid w:val="00D01321"/>
    <w:rsid w:val="00D01610"/>
    <w:rsid w:val="00D04F77"/>
    <w:rsid w:val="00D0572B"/>
    <w:rsid w:val="00D11B21"/>
    <w:rsid w:val="00D149DC"/>
    <w:rsid w:val="00D1544C"/>
    <w:rsid w:val="00D177C9"/>
    <w:rsid w:val="00D211F3"/>
    <w:rsid w:val="00D22240"/>
    <w:rsid w:val="00D22468"/>
    <w:rsid w:val="00D226CA"/>
    <w:rsid w:val="00D26700"/>
    <w:rsid w:val="00D30D38"/>
    <w:rsid w:val="00D32689"/>
    <w:rsid w:val="00D45CB7"/>
    <w:rsid w:val="00D51045"/>
    <w:rsid w:val="00D61344"/>
    <w:rsid w:val="00D62765"/>
    <w:rsid w:val="00D76491"/>
    <w:rsid w:val="00D83F94"/>
    <w:rsid w:val="00D857B9"/>
    <w:rsid w:val="00D85DB4"/>
    <w:rsid w:val="00D87137"/>
    <w:rsid w:val="00D90AAE"/>
    <w:rsid w:val="00D90EDE"/>
    <w:rsid w:val="00D924B8"/>
    <w:rsid w:val="00D92F73"/>
    <w:rsid w:val="00DA2803"/>
    <w:rsid w:val="00DA4F1D"/>
    <w:rsid w:val="00DB00BF"/>
    <w:rsid w:val="00DB2DBF"/>
    <w:rsid w:val="00DB3D8C"/>
    <w:rsid w:val="00DC2972"/>
    <w:rsid w:val="00DC55ED"/>
    <w:rsid w:val="00DD3457"/>
    <w:rsid w:val="00DD592D"/>
    <w:rsid w:val="00DD6A52"/>
    <w:rsid w:val="00DE0660"/>
    <w:rsid w:val="00DE13A5"/>
    <w:rsid w:val="00DE27E2"/>
    <w:rsid w:val="00DE6430"/>
    <w:rsid w:val="00DE6893"/>
    <w:rsid w:val="00DF166A"/>
    <w:rsid w:val="00DF2B51"/>
    <w:rsid w:val="00DF6BC9"/>
    <w:rsid w:val="00E11862"/>
    <w:rsid w:val="00E14994"/>
    <w:rsid w:val="00E215C4"/>
    <w:rsid w:val="00E245DD"/>
    <w:rsid w:val="00E26E06"/>
    <w:rsid w:val="00E3159A"/>
    <w:rsid w:val="00E3559C"/>
    <w:rsid w:val="00E40D8C"/>
    <w:rsid w:val="00E41213"/>
    <w:rsid w:val="00E416C8"/>
    <w:rsid w:val="00E51BD7"/>
    <w:rsid w:val="00E54FE8"/>
    <w:rsid w:val="00E556B2"/>
    <w:rsid w:val="00E5575B"/>
    <w:rsid w:val="00E573E7"/>
    <w:rsid w:val="00E61084"/>
    <w:rsid w:val="00E66414"/>
    <w:rsid w:val="00E6773B"/>
    <w:rsid w:val="00E71270"/>
    <w:rsid w:val="00E71A38"/>
    <w:rsid w:val="00E76685"/>
    <w:rsid w:val="00E83EB7"/>
    <w:rsid w:val="00E85B8D"/>
    <w:rsid w:val="00E87375"/>
    <w:rsid w:val="00E87896"/>
    <w:rsid w:val="00E87AA4"/>
    <w:rsid w:val="00E923E7"/>
    <w:rsid w:val="00E95BF9"/>
    <w:rsid w:val="00EB59F6"/>
    <w:rsid w:val="00EC08F0"/>
    <w:rsid w:val="00EC5B78"/>
    <w:rsid w:val="00EC7A87"/>
    <w:rsid w:val="00ED1B57"/>
    <w:rsid w:val="00ED2F58"/>
    <w:rsid w:val="00ED6415"/>
    <w:rsid w:val="00EE132A"/>
    <w:rsid w:val="00EE503B"/>
    <w:rsid w:val="00EE53B9"/>
    <w:rsid w:val="00F068A1"/>
    <w:rsid w:val="00F1052B"/>
    <w:rsid w:val="00F223DF"/>
    <w:rsid w:val="00F231B7"/>
    <w:rsid w:val="00F23514"/>
    <w:rsid w:val="00F272EF"/>
    <w:rsid w:val="00F27C7C"/>
    <w:rsid w:val="00F30170"/>
    <w:rsid w:val="00F30A25"/>
    <w:rsid w:val="00F408EE"/>
    <w:rsid w:val="00F40B63"/>
    <w:rsid w:val="00F47881"/>
    <w:rsid w:val="00F505C6"/>
    <w:rsid w:val="00F52F78"/>
    <w:rsid w:val="00F53E3B"/>
    <w:rsid w:val="00F578AA"/>
    <w:rsid w:val="00F72263"/>
    <w:rsid w:val="00F7474C"/>
    <w:rsid w:val="00F7792F"/>
    <w:rsid w:val="00F800F7"/>
    <w:rsid w:val="00F80F45"/>
    <w:rsid w:val="00F81D35"/>
    <w:rsid w:val="00F81F5F"/>
    <w:rsid w:val="00F8312F"/>
    <w:rsid w:val="00F9312D"/>
    <w:rsid w:val="00F94FE5"/>
    <w:rsid w:val="00F96CBB"/>
    <w:rsid w:val="00FA2762"/>
    <w:rsid w:val="00FA5135"/>
    <w:rsid w:val="00FA6E04"/>
    <w:rsid w:val="00FB15D9"/>
    <w:rsid w:val="00FB36E6"/>
    <w:rsid w:val="00FB6B91"/>
    <w:rsid w:val="00FB6D3C"/>
    <w:rsid w:val="00FC5800"/>
    <w:rsid w:val="00FD0820"/>
    <w:rsid w:val="00FD0A34"/>
    <w:rsid w:val="00FE0FB1"/>
    <w:rsid w:val="00FE62FA"/>
    <w:rsid w:val="00FF3EC1"/>
    <w:rsid w:val="00FF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6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7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E53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E53B9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E53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3B9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 Znak"/>
    <w:basedOn w:val="Normalny"/>
    <w:link w:val="TekstprzypisudolnegoZnak"/>
    <w:unhideWhenUsed/>
    <w:rsid w:val="00EE53B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EE53B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EE53B9"/>
    <w:rPr>
      <w:vertAlign w:val="superscript"/>
    </w:rPr>
  </w:style>
  <w:style w:type="paragraph" w:customStyle="1" w:styleId="Styl1">
    <w:name w:val="Styl1"/>
    <w:basedOn w:val="Normalny"/>
    <w:link w:val="Styl1Znak"/>
    <w:qFormat/>
    <w:rsid w:val="00EE53B9"/>
    <w:pPr>
      <w:numPr>
        <w:numId w:val="1"/>
      </w:numPr>
      <w:spacing w:before="100" w:beforeAutospacing="1" w:after="100" w:afterAutospacing="1" w:line="360" w:lineRule="auto"/>
      <w:jc w:val="both"/>
    </w:pPr>
    <w:rPr>
      <w:rFonts w:ascii="Calibri" w:hAnsi="Calibri"/>
      <w:b/>
      <w:sz w:val="28"/>
      <w:szCs w:val="28"/>
    </w:rPr>
  </w:style>
  <w:style w:type="character" w:customStyle="1" w:styleId="Styl1Znak">
    <w:name w:val="Styl1 Znak"/>
    <w:link w:val="Styl1"/>
    <w:rsid w:val="00EE53B9"/>
    <w:rPr>
      <w:rFonts w:ascii="Calibri" w:eastAsia="Times New Roman" w:hAnsi="Calibri" w:cs="Times New Roman"/>
      <w:b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6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6C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6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6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268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35A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A35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35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3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3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35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63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7553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16D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16DEC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5C0119"/>
    <w:pPr>
      <w:tabs>
        <w:tab w:val="left" w:pos="709"/>
        <w:tab w:val="right" w:leader="dot" w:pos="9062"/>
      </w:tabs>
      <w:spacing w:after="100"/>
    </w:pPr>
    <w:rPr>
      <w:rFonts w:asciiTheme="majorHAnsi" w:eastAsiaTheme="majorEastAsia" w:hAnsiTheme="majorHAnsi" w:cs="Arial"/>
      <w:b/>
      <w:noProof/>
      <w:lang w:eastAsia="en-US"/>
    </w:rPr>
  </w:style>
  <w:style w:type="table" w:styleId="Tabela-Siatka">
    <w:name w:val="Table Grid"/>
    <w:basedOn w:val="Standardowy"/>
    <w:uiPriority w:val="39"/>
    <w:rsid w:val="00114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7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regio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57A22-F4DB-4395-A740-570CED1F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1525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 Jamroży</dc:creator>
  <cp:lastModifiedBy>a.zajaczkowska</cp:lastModifiedBy>
  <cp:revision>10</cp:revision>
  <cp:lastPrinted>2018-02-16T09:52:00Z</cp:lastPrinted>
  <dcterms:created xsi:type="dcterms:W3CDTF">2018-04-13T06:04:00Z</dcterms:created>
  <dcterms:modified xsi:type="dcterms:W3CDTF">2018-05-10T08:01:00Z</dcterms:modified>
</cp:coreProperties>
</file>