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2293" w:rsidRPr="00F775BC" w:rsidRDefault="00442670" w:rsidP="00442670">
      <w:pPr>
        <w:pStyle w:val="WYRNIENIE"/>
        <w:ind w:firstLine="0"/>
        <w:rPr>
          <w:color w:val="595959" w:themeColor="text1" w:themeTint="A6"/>
          <w:sz w:val="36"/>
          <w:szCs w:val="36"/>
        </w:rPr>
      </w:pPr>
      <w:bookmarkStart w:id="0" w:name="_Toc253044751"/>
      <w:bookmarkStart w:id="1" w:name="_Toc452555217"/>
      <w:r w:rsidRPr="00F775BC">
        <w:rPr>
          <w:color w:val="595959" w:themeColor="text1" w:themeTint="A6"/>
          <w:sz w:val="36"/>
          <w:szCs w:val="36"/>
        </w:rPr>
        <w:t>WARUNKI OCHRONY PRZECIWPOŻAROWEJ obiektu</w:t>
      </w:r>
      <w:bookmarkEnd w:id="0"/>
      <w:bookmarkEnd w:id="1"/>
      <w:r w:rsidR="001B2293" w:rsidRPr="00F775BC">
        <w:rPr>
          <w:color w:val="595959" w:themeColor="text1" w:themeTint="A6"/>
          <w:sz w:val="36"/>
          <w:szCs w:val="36"/>
        </w:rPr>
        <w:t xml:space="preserve"> </w:t>
      </w:r>
    </w:p>
    <w:p w:rsidR="00346EA2" w:rsidRPr="00F775BC" w:rsidRDefault="00346EA2" w:rsidP="00442670">
      <w:pPr>
        <w:pStyle w:val="WYRNIENIE"/>
        <w:ind w:firstLine="0"/>
        <w:rPr>
          <w:color w:val="595959" w:themeColor="text1" w:themeTint="A6"/>
        </w:rPr>
      </w:pPr>
      <w:r w:rsidRPr="00F775BC">
        <w:rPr>
          <w:color w:val="595959" w:themeColor="text1" w:themeTint="A6"/>
        </w:rPr>
        <w:br/>
      </w:r>
      <w:r w:rsidR="00120A52" w:rsidRPr="00F775BC">
        <w:rPr>
          <w:color w:val="595959" w:themeColor="text1" w:themeTint="A6"/>
        </w:rPr>
        <w:t>PRZEBUDOWA, ROZBUDOWA I ZMIANA SPOSOBU UŻYTKOWANIA BUDYNKU MAGAZYNOWEGO PRZY UL. KOŚCIUSZKI 77 W TORUNIU – NA BUDYNEK O FUNKCJI UŻYTECZNOŚCI PUBLICZNEJ, STANOWIĄCY SIEDZIBĘ SAMORZĄDOWYCH INSTYTUCJI KULTURY</w:t>
      </w:r>
    </w:p>
    <w:p w:rsidR="00442670" w:rsidRPr="00F775BC" w:rsidRDefault="00442670" w:rsidP="00442670">
      <w:pPr>
        <w:pStyle w:val="Nagwek2"/>
        <w:rPr>
          <w:color w:val="595959" w:themeColor="text1" w:themeTint="A6"/>
          <w:lang w:val="pl-PL"/>
        </w:rPr>
      </w:pPr>
      <w:bookmarkStart w:id="2" w:name="_Toc452555218"/>
      <w:r w:rsidRPr="00F775BC">
        <w:rPr>
          <w:color w:val="595959" w:themeColor="text1" w:themeTint="A6"/>
          <w:lang w:val="pl-PL"/>
        </w:rPr>
        <w:t>informacje o powierzchni, wysokości i liczbie kondygnacji</w:t>
      </w:r>
      <w:bookmarkEnd w:id="2"/>
      <w:r w:rsidRPr="00F775BC">
        <w:rPr>
          <w:color w:val="595959" w:themeColor="text1" w:themeTint="A6"/>
          <w:lang w:val="pl-PL"/>
        </w:rPr>
        <w:t>.</w:t>
      </w:r>
    </w:p>
    <w:p w:rsidR="00442670" w:rsidRPr="00F775BC" w:rsidRDefault="00442670" w:rsidP="001B2293">
      <w:pPr>
        <w:pStyle w:val="TEKST"/>
        <w:ind w:firstLine="0"/>
        <w:rPr>
          <w:color w:val="595959" w:themeColor="text1" w:themeTint="A6"/>
        </w:rPr>
      </w:pPr>
      <w:r w:rsidRPr="00F775BC">
        <w:rPr>
          <w:color w:val="595959" w:themeColor="text1" w:themeTint="A6"/>
        </w:rPr>
        <w:t>Funkcja budynku: dom kultury, biblioteka</w:t>
      </w:r>
    </w:p>
    <w:p w:rsidR="005F6814" w:rsidRPr="00F775BC" w:rsidRDefault="005F6814" w:rsidP="00922E97">
      <w:pPr>
        <w:pStyle w:val="TEKST"/>
        <w:numPr>
          <w:ilvl w:val="0"/>
          <w:numId w:val="8"/>
        </w:numPr>
        <w:rPr>
          <w:color w:val="595959" w:themeColor="text1" w:themeTint="A6"/>
        </w:rPr>
      </w:pPr>
      <w:r w:rsidRPr="00F775BC">
        <w:rPr>
          <w:color w:val="595959" w:themeColor="text1" w:themeTint="A6"/>
        </w:rPr>
        <w:t>Powierzchnia zabudowy</w:t>
      </w:r>
      <w:r w:rsidR="001B2293" w:rsidRPr="00F775BC">
        <w:rPr>
          <w:color w:val="595959" w:themeColor="text1" w:themeTint="A6"/>
        </w:rPr>
        <w:t xml:space="preserve"> </w:t>
      </w:r>
      <w:r w:rsidR="001856D8">
        <w:rPr>
          <w:color w:val="595959" w:themeColor="text1" w:themeTint="A6"/>
        </w:rPr>
        <w:t>budynku: 754</w:t>
      </w:r>
      <w:r w:rsidRPr="00F775BC">
        <w:rPr>
          <w:color w:val="595959" w:themeColor="text1" w:themeTint="A6"/>
        </w:rPr>
        <w:t xml:space="preserve"> m</w:t>
      </w:r>
      <w:r w:rsidRPr="00F775BC">
        <w:rPr>
          <w:color w:val="595959" w:themeColor="text1" w:themeTint="A6"/>
          <w:vertAlign w:val="superscript"/>
        </w:rPr>
        <w:t>2</w:t>
      </w:r>
      <w:r w:rsidRPr="00F775BC">
        <w:rPr>
          <w:color w:val="595959" w:themeColor="text1" w:themeTint="A6"/>
        </w:rPr>
        <w:t>,</w:t>
      </w:r>
    </w:p>
    <w:p w:rsidR="005F6814" w:rsidRPr="00F775BC" w:rsidRDefault="005F6814" w:rsidP="00922E97">
      <w:pPr>
        <w:pStyle w:val="TEKST"/>
        <w:numPr>
          <w:ilvl w:val="0"/>
          <w:numId w:val="8"/>
        </w:numPr>
        <w:rPr>
          <w:color w:val="595959" w:themeColor="text1" w:themeTint="A6"/>
        </w:rPr>
      </w:pPr>
      <w:r w:rsidRPr="00F775BC">
        <w:rPr>
          <w:color w:val="595959" w:themeColor="text1" w:themeTint="A6"/>
        </w:rPr>
        <w:t xml:space="preserve">Powierzchnia użytkowa budynku: </w:t>
      </w:r>
      <w:r w:rsidR="00E923B2">
        <w:rPr>
          <w:color w:val="595959" w:themeColor="text1" w:themeTint="A6"/>
        </w:rPr>
        <w:t>3467,5</w:t>
      </w:r>
      <w:r w:rsidRPr="00F775BC">
        <w:rPr>
          <w:color w:val="595959" w:themeColor="text1" w:themeTint="A6"/>
        </w:rPr>
        <w:t xml:space="preserve"> m</w:t>
      </w:r>
      <w:r w:rsidRPr="00F775BC">
        <w:rPr>
          <w:color w:val="595959" w:themeColor="text1" w:themeTint="A6"/>
          <w:vertAlign w:val="superscript"/>
        </w:rPr>
        <w:t>2</w:t>
      </w:r>
      <w:r w:rsidRPr="00F775BC">
        <w:rPr>
          <w:color w:val="595959" w:themeColor="text1" w:themeTint="A6"/>
        </w:rPr>
        <w:t>,</w:t>
      </w:r>
    </w:p>
    <w:p w:rsidR="005F6814" w:rsidRPr="00F775BC" w:rsidRDefault="00E923B2" w:rsidP="00922E97">
      <w:pPr>
        <w:pStyle w:val="TEKST"/>
        <w:numPr>
          <w:ilvl w:val="0"/>
          <w:numId w:val="8"/>
        </w:numPr>
        <w:rPr>
          <w:color w:val="595959" w:themeColor="text1" w:themeTint="A6"/>
        </w:rPr>
      </w:pPr>
      <w:r>
        <w:rPr>
          <w:color w:val="595959" w:themeColor="text1" w:themeTint="A6"/>
        </w:rPr>
        <w:t>Powierzchn</w:t>
      </w:r>
      <w:r w:rsidR="001F5D91">
        <w:rPr>
          <w:color w:val="595959" w:themeColor="text1" w:themeTint="A6"/>
        </w:rPr>
        <w:t>ia ruchu: 626,05</w:t>
      </w:r>
      <w:r w:rsidR="005F6814" w:rsidRPr="00F775BC">
        <w:rPr>
          <w:color w:val="595959" w:themeColor="text1" w:themeTint="A6"/>
        </w:rPr>
        <w:t xml:space="preserve"> m</w:t>
      </w:r>
      <w:r w:rsidR="005F6814" w:rsidRPr="00F775BC">
        <w:rPr>
          <w:color w:val="595959" w:themeColor="text1" w:themeTint="A6"/>
          <w:vertAlign w:val="superscript"/>
        </w:rPr>
        <w:t>2</w:t>
      </w:r>
      <w:r w:rsidR="005F6814" w:rsidRPr="00F775BC">
        <w:rPr>
          <w:color w:val="595959" w:themeColor="text1" w:themeTint="A6"/>
        </w:rPr>
        <w:t>,</w:t>
      </w:r>
    </w:p>
    <w:p w:rsidR="005F6814" w:rsidRPr="00F775BC" w:rsidRDefault="001F5D91" w:rsidP="00922E97">
      <w:pPr>
        <w:pStyle w:val="TEKST"/>
        <w:numPr>
          <w:ilvl w:val="0"/>
          <w:numId w:val="8"/>
        </w:numPr>
        <w:rPr>
          <w:color w:val="595959" w:themeColor="text1" w:themeTint="A6"/>
        </w:rPr>
      </w:pPr>
      <w:r>
        <w:rPr>
          <w:color w:val="595959" w:themeColor="text1" w:themeTint="A6"/>
        </w:rPr>
        <w:t>Powierzchnia usługowa: 79,17</w:t>
      </w:r>
      <w:r w:rsidR="005F6814" w:rsidRPr="00F775BC">
        <w:rPr>
          <w:color w:val="595959" w:themeColor="text1" w:themeTint="A6"/>
        </w:rPr>
        <w:t xml:space="preserve"> m</w:t>
      </w:r>
      <w:r w:rsidR="005F6814" w:rsidRPr="00F775BC">
        <w:rPr>
          <w:color w:val="595959" w:themeColor="text1" w:themeTint="A6"/>
          <w:vertAlign w:val="superscript"/>
        </w:rPr>
        <w:t>2</w:t>
      </w:r>
      <w:r w:rsidR="005F6814" w:rsidRPr="00F775BC">
        <w:rPr>
          <w:color w:val="595959" w:themeColor="text1" w:themeTint="A6"/>
        </w:rPr>
        <w:t>,</w:t>
      </w:r>
    </w:p>
    <w:p w:rsidR="005F6814" w:rsidRPr="00F775BC" w:rsidRDefault="005F6814" w:rsidP="00922E97">
      <w:pPr>
        <w:pStyle w:val="TEKST"/>
        <w:numPr>
          <w:ilvl w:val="0"/>
          <w:numId w:val="8"/>
        </w:numPr>
        <w:rPr>
          <w:color w:val="595959" w:themeColor="text1" w:themeTint="A6"/>
        </w:rPr>
      </w:pPr>
      <w:r w:rsidRPr="00F775BC">
        <w:rPr>
          <w:color w:val="595959" w:themeColor="text1" w:themeTint="A6"/>
        </w:rPr>
        <w:t>Ilość kondygnacji naziemnych: 7,</w:t>
      </w:r>
    </w:p>
    <w:p w:rsidR="005F6814" w:rsidRPr="00F775BC" w:rsidRDefault="001856D8" w:rsidP="00922E97">
      <w:pPr>
        <w:pStyle w:val="TEKST"/>
        <w:numPr>
          <w:ilvl w:val="0"/>
          <w:numId w:val="8"/>
        </w:numPr>
        <w:rPr>
          <w:color w:val="595959" w:themeColor="text1" w:themeTint="A6"/>
        </w:rPr>
      </w:pPr>
      <w:r>
        <w:rPr>
          <w:color w:val="595959" w:themeColor="text1" w:themeTint="A6"/>
        </w:rPr>
        <w:t>Kubatura: 18109</w:t>
      </w:r>
      <w:r w:rsidR="005F6814" w:rsidRPr="00F775BC">
        <w:rPr>
          <w:color w:val="595959" w:themeColor="text1" w:themeTint="A6"/>
        </w:rPr>
        <w:t xml:space="preserve"> m</w:t>
      </w:r>
      <w:r w:rsidR="005F6814" w:rsidRPr="00F775BC">
        <w:rPr>
          <w:color w:val="595959" w:themeColor="text1" w:themeTint="A6"/>
          <w:vertAlign w:val="superscript"/>
        </w:rPr>
        <w:t>3</w:t>
      </w:r>
    </w:p>
    <w:p w:rsidR="005F6814" w:rsidRPr="00F775BC" w:rsidRDefault="005F6814" w:rsidP="00922E97">
      <w:pPr>
        <w:pStyle w:val="TEKST"/>
        <w:numPr>
          <w:ilvl w:val="0"/>
          <w:numId w:val="8"/>
        </w:numPr>
        <w:rPr>
          <w:color w:val="595959" w:themeColor="text1" w:themeTint="A6"/>
        </w:rPr>
      </w:pPr>
      <w:r w:rsidRPr="00F775BC">
        <w:rPr>
          <w:color w:val="595959" w:themeColor="text1" w:themeTint="A6"/>
        </w:rPr>
        <w:t>Wysokość budynku:</w:t>
      </w:r>
      <w:r w:rsidR="00303222" w:rsidRPr="00F775BC">
        <w:rPr>
          <w:color w:val="595959" w:themeColor="text1" w:themeTint="A6"/>
        </w:rPr>
        <w:t xml:space="preserve"> </w:t>
      </w:r>
      <w:r w:rsidR="00FF6CF2" w:rsidRPr="00F775BC">
        <w:rPr>
          <w:color w:val="595959" w:themeColor="text1" w:themeTint="A6"/>
        </w:rPr>
        <w:t>24,</w:t>
      </w:r>
      <w:r w:rsidR="00CE49F5">
        <w:rPr>
          <w:color w:val="595959" w:themeColor="text1" w:themeTint="A6"/>
        </w:rPr>
        <w:t>18</w:t>
      </w:r>
      <w:bookmarkStart w:id="3" w:name="_GoBack"/>
      <w:bookmarkEnd w:id="3"/>
      <w:r w:rsidR="00FF6CF2" w:rsidRPr="00F775BC">
        <w:rPr>
          <w:color w:val="595959" w:themeColor="text1" w:themeTint="A6"/>
        </w:rPr>
        <w:t xml:space="preserve"> m</w:t>
      </w:r>
    </w:p>
    <w:p w:rsidR="00442670" w:rsidRPr="00F775BC" w:rsidRDefault="005F6814" w:rsidP="00922E97">
      <w:pPr>
        <w:pStyle w:val="TEKST"/>
        <w:numPr>
          <w:ilvl w:val="0"/>
          <w:numId w:val="8"/>
        </w:numPr>
        <w:rPr>
          <w:color w:val="595959" w:themeColor="text1" w:themeTint="A6"/>
        </w:rPr>
      </w:pPr>
      <w:r w:rsidRPr="00F775BC">
        <w:rPr>
          <w:color w:val="595959" w:themeColor="text1" w:themeTint="A6"/>
        </w:rPr>
        <w:t>Grupa wysokości budynku: średniowysoki (SW).</w:t>
      </w:r>
    </w:p>
    <w:p w:rsidR="00442670" w:rsidRPr="00F775BC" w:rsidRDefault="00442670" w:rsidP="00EC2510">
      <w:pPr>
        <w:pStyle w:val="Nagwek2"/>
        <w:jc w:val="both"/>
        <w:rPr>
          <w:color w:val="595959" w:themeColor="text1" w:themeTint="A6"/>
          <w:lang w:val="pl-PL"/>
        </w:rPr>
      </w:pPr>
      <w:bookmarkStart w:id="4" w:name="_Toc452555219"/>
      <w:r w:rsidRPr="00F775BC">
        <w:rPr>
          <w:color w:val="595959" w:themeColor="text1" w:themeTint="A6"/>
          <w:lang w:val="pl-PL"/>
        </w:rPr>
        <w:t>Charakterystyka zagrożenia pożarowego, w tym parametry pożarowe materiałów niebezpiecznych pożarowo, zagrożenia wynikające z procesów technologicznych oraz w zależności od potrzeb</w:t>
      </w:r>
      <w:r w:rsidR="00EC2510" w:rsidRPr="00F775BC">
        <w:rPr>
          <w:color w:val="595959" w:themeColor="text1" w:themeTint="A6"/>
          <w:lang w:val="pl-PL"/>
        </w:rPr>
        <w:t xml:space="preserve"> charakte-rystyka pożarów przyję</w:t>
      </w:r>
      <w:r w:rsidRPr="00F775BC">
        <w:rPr>
          <w:color w:val="595959" w:themeColor="text1" w:themeTint="A6"/>
          <w:lang w:val="pl-PL"/>
        </w:rPr>
        <w:t>tych do celów projektowych.</w:t>
      </w:r>
      <w:bookmarkEnd w:id="4"/>
    </w:p>
    <w:p w:rsidR="005A6C7E" w:rsidRPr="00F775BC" w:rsidRDefault="005A6C7E" w:rsidP="005A6C7E">
      <w:pPr>
        <w:pStyle w:val="TEKST"/>
        <w:ind w:firstLine="0"/>
        <w:rPr>
          <w:color w:val="595959" w:themeColor="text1" w:themeTint="A6"/>
        </w:rPr>
      </w:pPr>
      <w:bookmarkStart w:id="5" w:name="_Toc452555220"/>
      <w:r w:rsidRPr="00F775BC">
        <w:rPr>
          <w:rFonts w:eastAsia="Calibri"/>
          <w:color w:val="595959" w:themeColor="text1" w:themeTint="A6"/>
        </w:rPr>
        <w:t xml:space="preserve">Nie przewiduje się występowania substancji i materiałów łatwopalnych. W budynku występują substancje palne, typowe dla tego typu budynków – papier, drewniane i drewnopochodne wyposażenie meblowe, tworzywa sztuczne, sprzęt AGD, sprzęt komputerowy, pojazdy samochodowe. W projektowanym budynku w zdecydowanej większości reprezentowane są materiały stałe. </w:t>
      </w:r>
      <w:r w:rsidRPr="00F775BC">
        <w:rPr>
          <w:color w:val="595959" w:themeColor="text1" w:themeTint="A6"/>
        </w:rPr>
        <w:t>Temperatura zapalenia tych materiałów wynosi powyżej 200 ºC.</w:t>
      </w:r>
    </w:p>
    <w:p w:rsidR="005A6C7E" w:rsidRPr="00F775BC" w:rsidRDefault="005A6C7E" w:rsidP="005A6C7E">
      <w:pPr>
        <w:tabs>
          <w:tab w:val="left" w:pos="993"/>
          <w:tab w:val="left" w:pos="1134"/>
        </w:tabs>
        <w:ind w:firstLine="0"/>
        <w:jc w:val="both"/>
        <w:rPr>
          <w:rFonts w:ascii="Arial Narrow" w:eastAsia="Calibri" w:hAnsi="Arial Narrow"/>
          <w:color w:val="595959" w:themeColor="text1" w:themeTint="A6"/>
          <w:lang w:val="pl-PL"/>
        </w:rPr>
      </w:pPr>
      <w:r w:rsidRPr="00F775BC">
        <w:rPr>
          <w:rFonts w:ascii="Arial Narrow" w:eastAsia="Calibri" w:hAnsi="Arial Narrow"/>
          <w:color w:val="595959" w:themeColor="text1" w:themeTint="A6"/>
          <w:lang w:val="pl-PL"/>
        </w:rPr>
        <w:t>Nie przewiduje się możliwości składowania materiałów niebezpiecznych pożarowo, jak gazy palne, silnie utleniające czy materiały pirotechniczne, nie będą również przechowywane lub stosowane ciecze palne. Nie będzie stosowany ani magazynowany gaz płynny propan-butan.</w:t>
      </w:r>
    </w:p>
    <w:p w:rsidR="00442670" w:rsidRPr="00F775BC" w:rsidRDefault="00442670" w:rsidP="00EC2510">
      <w:pPr>
        <w:pStyle w:val="Nagwek2"/>
        <w:jc w:val="both"/>
        <w:rPr>
          <w:color w:val="595959" w:themeColor="text1" w:themeTint="A6"/>
          <w:lang w:val="pl-PL"/>
        </w:rPr>
      </w:pPr>
      <w:r w:rsidRPr="00F775BC">
        <w:rPr>
          <w:color w:val="595959" w:themeColor="text1" w:themeTint="A6"/>
          <w:lang w:val="pl-PL"/>
        </w:rPr>
        <w:lastRenderedPageBreak/>
        <w:t>Informacje o kategorii</w:t>
      </w:r>
      <w:r w:rsidR="00A54BEA" w:rsidRPr="00F775BC">
        <w:rPr>
          <w:color w:val="595959" w:themeColor="text1" w:themeTint="A6"/>
          <w:lang w:val="pl-PL"/>
        </w:rPr>
        <w:t xml:space="preserve"> zagrożenia ludzi</w:t>
      </w:r>
      <w:r w:rsidR="00EC2510" w:rsidRPr="00F775BC">
        <w:rPr>
          <w:color w:val="595959" w:themeColor="text1" w:themeTint="A6"/>
          <w:lang w:val="pl-PL"/>
        </w:rPr>
        <w:t xml:space="preserve"> oraz przewidy</w:t>
      </w:r>
      <w:r w:rsidRPr="00F775BC">
        <w:rPr>
          <w:color w:val="595959" w:themeColor="text1" w:themeTint="A6"/>
          <w:lang w:val="pl-PL"/>
        </w:rPr>
        <w:t xml:space="preserve">wanej liczbie osób </w:t>
      </w:r>
      <w:r w:rsidR="00EC2510" w:rsidRPr="00F775BC">
        <w:rPr>
          <w:color w:val="595959" w:themeColor="text1" w:themeTint="A6"/>
          <w:lang w:val="pl-PL"/>
        </w:rPr>
        <w:t>na każdej kondygnacji i w pomie</w:t>
      </w:r>
      <w:r w:rsidRPr="00F775BC">
        <w:rPr>
          <w:color w:val="595959" w:themeColor="text1" w:themeTint="A6"/>
          <w:lang w:val="pl-PL"/>
        </w:rPr>
        <w:t>szczeniach, których drzwi ewakuacyjne powinny otwierać się na zewnątrz pomieszczeń.</w:t>
      </w:r>
      <w:bookmarkEnd w:id="5"/>
    </w:p>
    <w:p w:rsidR="00A54BEA" w:rsidRPr="00F775BC" w:rsidRDefault="00A54BEA" w:rsidP="001B2293">
      <w:pPr>
        <w:pStyle w:val="TEKST"/>
        <w:ind w:firstLine="0"/>
        <w:rPr>
          <w:color w:val="595959" w:themeColor="text1" w:themeTint="A6"/>
        </w:rPr>
      </w:pPr>
      <w:r w:rsidRPr="00F775BC">
        <w:rPr>
          <w:color w:val="595959" w:themeColor="text1" w:themeTint="A6"/>
        </w:rPr>
        <w:t xml:space="preserve">Budynek </w:t>
      </w:r>
      <w:r w:rsidR="005A6C7E" w:rsidRPr="00F775BC">
        <w:rPr>
          <w:color w:val="595959" w:themeColor="text1" w:themeTint="A6"/>
        </w:rPr>
        <w:t>kwalifikuje</w:t>
      </w:r>
      <w:r w:rsidRPr="00F775BC">
        <w:rPr>
          <w:color w:val="595959" w:themeColor="text1" w:themeTint="A6"/>
        </w:rPr>
        <w:t xml:space="preserve"> się do kategorii zagrożenia ludzi</w:t>
      </w:r>
      <w:r w:rsidR="005A6C7E" w:rsidRPr="00F775BC">
        <w:rPr>
          <w:color w:val="595959" w:themeColor="text1" w:themeTint="A6"/>
        </w:rPr>
        <w:t>:</w:t>
      </w:r>
      <w:r w:rsidRPr="00F775BC">
        <w:rPr>
          <w:color w:val="595959" w:themeColor="text1" w:themeTint="A6"/>
        </w:rPr>
        <w:t xml:space="preserve"> Z I</w:t>
      </w:r>
      <w:r w:rsidR="001B2293" w:rsidRPr="00F775BC">
        <w:rPr>
          <w:color w:val="595959" w:themeColor="text1" w:themeTint="A6"/>
        </w:rPr>
        <w:t xml:space="preserve"> + ZL III</w:t>
      </w:r>
      <w:r w:rsidRPr="00F775BC">
        <w:rPr>
          <w:color w:val="595959" w:themeColor="text1" w:themeTint="A6"/>
        </w:rPr>
        <w:t>.</w:t>
      </w:r>
      <w:r w:rsidR="001B2293" w:rsidRPr="00F775BC">
        <w:rPr>
          <w:color w:val="595959" w:themeColor="text1" w:themeTint="A6"/>
        </w:rPr>
        <w:t xml:space="preserve"> </w:t>
      </w:r>
      <w:r w:rsidRPr="00F775BC">
        <w:rPr>
          <w:color w:val="595959" w:themeColor="text1" w:themeTint="A6"/>
        </w:rPr>
        <w:t xml:space="preserve">Pomieszczenia techniczne będą strefą </w:t>
      </w:r>
      <w:r w:rsidR="005A6C7E" w:rsidRPr="00F775BC">
        <w:rPr>
          <w:color w:val="595959" w:themeColor="text1" w:themeTint="A6"/>
        </w:rPr>
        <w:t xml:space="preserve">kategorii </w:t>
      </w:r>
      <w:r w:rsidRPr="00F775BC">
        <w:rPr>
          <w:color w:val="595959" w:themeColor="text1" w:themeTint="A6"/>
        </w:rPr>
        <w:t>PM.</w:t>
      </w:r>
    </w:p>
    <w:p w:rsidR="00A54BEA" w:rsidRPr="00F775BC" w:rsidRDefault="00A54BEA" w:rsidP="00A54BEA">
      <w:pPr>
        <w:pStyle w:val="WYRNIENIE"/>
        <w:rPr>
          <w:color w:val="595959" w:themeColor="text1" w:themeTint="A6"/>
        </w:rPr>
      </w:pPr>
      <w:r w:rsidRPr="00F775BC">
        <w:rPr>
          <w:color w:val="595959" w:themeColor="text1" w:themeTint="A6"/>
        </w:rPr>
        <w:t>PARTER:</w:t>
      </w:r>
    </w:p>
    <w:p w:rsidR="00A54BEA" w:rsidRPr="00F775BC" w:rsidRDefault="00A54BEA" w:rsidP="00A54BEA">
      <w:pPr>
        <w:pStyle w:val="punktory"/>
        <w:rPr>
          <w:color w:val="595959" w:themeColor="text1" w:themeTint="A6"/>
        </w:rPr>
      </w:pPr>
      <w:r w:rsidRPr="00F775BC">
        <w:rPr>
          <w:color w:val="595959" w:themeColor="text1" w:themeTint="A6"/>
        </w:rPr>
        <w:t>klatka schodowa K1,</w:t>
      </w:r>
    </w:p>
    <w:p w:rsidR="00A54BEA" w:rsidRPr="00F775BC" w:rsidRDefault="00A54BEA" w:rsidP="00A54BEA">
      <w:pPr>
        <w:pStyle w:val="punktory"/>
        <w:rPr>
          <w:color w:val="595959" w:themeColor="text1" w:themeTint="A6"/>
        </w:rPr>
      </w:pPr>
      <w:r w:rsidRPr="00F775BC">
        <w:rPr>
          <w:color w:val="595959" w:themeColor="text1" w:themeTint="A6"/>
        </w:rPr>
        <w:t>klatka schodowa K2,</w:t>
      </w:r>
    </w:p>
    <w:p w:rsidR="00A54BEA" w:rsidRPr="00F775BC" w:rsidRDefault="00A54BEA" w:rsidP="00A54BEA">
      <w:pPr>
        <w:pStyle w:val="punktory"/>
        <w:rPr>
          <w:color w:val="595959" w:themeColor="text1" w:themeTint="A6"/>
        </w:rPr>
      </w:pPr>
      <w:r w:rsidRPr="00F775BC">
        <w:rPr>
          <w:color w:val="595959" w:themeColor="text1" w:themeTint="A6"/>
        </w:rPr>
        <w:t>sala wystawiennicza (2 osoby na stałe, 100 czasowo),</w:t>
      </w:r>
    </w:p>
    <w:p w:rsidR="00A54BEA" w:rsidRPr="00F775BC" w:rsidRDefault="00A54BEA" w:rsidP="00A54BEA">
      <w:pPr>
        <w:pStyle w:val="punktory"/>
        <w:rPr>
          <w:color w:val="595959" w:themeColor="text1" w:themeTint="A6"/>
        </w:rPr>
      </w:pPr>
      <w:r w:rsidRPr="00F775BC">
        <w:rPr>
          <w:color w:val="595959" w:themeColor="text1" w:themeTint="A6"/>
        </w:rPr>
        <w:t>kawiarnia (1 osoba na stałe, 16 czasowo),</w:t>
      </w:r>
    </w:p>
    <w:p w:rsidR="00A54BEA" w:rsidRPr="00F775BC" w:rsidRDefault="00A54BEA" w:rsidP="00A54BEA">
      <w:pPr>
        <w:pStyle w:val="punktory"/>
        <w:rPr>
          <w:color w:val="595959" w:themeColor="text1" w:themeTint="A6"/>
        </w:rPr>
      </w:pPr>
      <w:r w:rsidRPr="00F775BC">
        <w:rPr>
          <w:color w:val="595959" w:themeColor="text1" w:themeTint="A6"/>
        </w:rPr>
        <w:t>kuchnia (3 osoby na stałe),</w:t>
      </w:r>
    </w:p>
    <w:p w:rsidR="00A54BEA" w:rsidRPr="00F775BC" w:rsidRDefault="00A54BEA" w:rsidP="00A54BEA">
      <w:pPr>
        <w:pStyle w:val="punktory"/>
        <w:rPr>
          <w:color w:val="595959" w:themeColor="text1" w:themeTint="A6"/>
        </w:rPr>
      </w:pPr>
      <w:r w:rsidRPr="00F775BC">
        <w:rPr>
          <w:color w:val="595959" w:themeColor="text1" w:themeTint="A6"/>
        </w:rPr>
        <w:t>portiernia (2 osób na stałe),</w:t>
      </w:r>
    </w:p>
    <w:p w:rsidR="00A54BEA" w:rsidRPr="00F775BC" w:rsidRDefault="00A54BEA" w:rsidP="00A54BEA">
      <w:pPr>
        <w:pStyle w:val="punktory"/>
        <w:rPr>
          <w:color w:val="595959" w:themeColor="text1" w:themeTint="A6"/>
        </w:rPr>
      </w:pPr>
      <w:r w:rsidRPr="00F775BC">
        <w:rPr>
          <w:color w:val="595959" w:themeColor="text1" w:themeTint="A6"/>
        </w:rPr>
        <w:t>sanitariaty, palarnia, pokój rodziców, pom. socjalne, szatnia,</w:t>
      </w:r>
    </w:p>
    <w:p w:rsidR="00A54BEA" w:rsidRPr="00F775BC" w:rsidRDefault="006174AC" w:rsidP="00A54BEA">
      <w:pPr>
        <w:pStyle w:val="punktory"/>
        <w:rPr>
          <w:color w:val="595959" w:themeColor="text1" w:themeTint="A6"/>
        </w:rPr>
      </w:pPr>
      <w:r>
        <w:rPr>
          <w:color w:val="595959" w:themeColor="text1" w:themeTint="A6"/>
        </w:rPr>
        <w:t>pomieszczenia</w:t>
      </w:r>
      <w:r w:rsidR="00A54BEA" w:rsidRPr="00F775BC">
        <w:rPr>
          <w:color w:val="595959" w:themeColor="text1" w:themeTint="A6"/>
        </w:rPr>
        <w:t xml:space="preserve"> techniczne.</w:t>
      </w:r>
    </w:p>
    <w:p w:rsidR="00A54BEA" w:rsidRPr="00F775BC" w:rsidRDefault="00A54BEA" w:rsidP="00EC2510">
      <w:pPr>
        <w:pStyle w:val="TEKST"/>
        <w:ind w:firstLine="0"/>
        <w:rPr>
          <w:color w:val="595959" w:themeColor="text1" w:themeTint="A6"/>
        </w:rPr>
      </w:pPr>
      <w:r w:rsidRPr="00F775BC">
        <w:rPr>
          <w:color w:val="595959" w:themeColor="text1" w:themeTint="A6"/>
        </w:rPr>
        <w:t>Przewiduje się przebywanie na kondygnacji na stałe 8 osób, na pobyt czasowy 116 osoby.</w:t>
      </w:r>
    </w:p>
    <w:p w:rsidR="00A54BEA" w:rsidRPr="00F775BC" w:rsidRDefault="00A54BEA" w:rsidP="00A54BEA">
      <w:pPr>
        <w:pStyle w:val="WYRNIENIE"/>
        <w:rPr>
          <w:color w:val="595959" w:themeColor="text1" w:themeTint="A6"/>
        </w:rPr>
      </w:pPr>
      <w:r w:rsidRPr="00F775BC">
        <w:rPr>
          <w:color w:val="595959" w:themeColor="text1" w:themeTint="A6"/>
        </w:rPr>
        <w:t>1.PIĘTRO</w:t>
      </w:r>
    </w:p>
    <w:p w:rsidR="00A54BEA" w:rsidRPr="00F775BC" w:rsidRDefault="00A54BEA" w:rsidP="00A54BEA">
      <w:pPr>
        <w:pStyle w:val="punktory"/>
        <w:rPr>
          <w:color w:val="595959" w:themeColor="text1" w:themeTint="A6"/>
        </w:rPr>
      </w:pPr>
      <w:r w:rsidRPr="00F775BC">
        <w:rPr>
          <w:color w:val="595959" w:themeColor="text1" w:themeTint="A6"/>
        </w:rPr>
        <w:t>klatka schodowa K1,</w:t>
      </w:r>
    </w:p>
    <w:p w:rsidR="00A54BEA" w:rsidRPr="00F775BC" w:rsidRDefault="00A54BEA" w:rsidP="00A54BEA">
      <w:pPr>
        <w:pStyle w:val="punktory"/>
        <w:rPr>
          <w:color w:val="595959" w:themeColor="text1" w:themeTint="A6"/>
        </w:rPr>
      </w:pPr>
      <w:r w:rsidRPr="00F775BC">
        <w:rPr>
          <w:color w:val="595959" w:themeColor="text1" w:themeTint="A6"/>
        </w:rPr>
        <w:t>klatka schodowa K2,</w:t>
      </w:r>
    </w:p>
    <w:p w:rsidR="00A54BEA" w:rsidRPr="00F775BC" w:rsidRDefault="00A54BEA" w:rsidP="00A54BEA">
      <w:pPr>
        <w:pStyle w:val="punktory"/>
        <w:rPr>
          <w:color w:val="595959" w:themeColor="text1" w:themeTint="A6"/>
        </w:rPr>
      </w:pPr>
      <w:r w:rsidRPr="00F775BC">
        <w:rPr>
          <w:color w:val="595959" w:themeColor="text1" w:themeTint="A6"/>
        </w:rPr>
        <w:t>pracownia multimedialna (16 osób czasowo),</w:t>
      </w:r>
    </w:p>
    <w:p w:rsidR="00A54BEA" w:rsidRPr="00F775BC" w:rsidRDefault="00A54BEA" w:rsidP="00A54BEA">
      <w:pPr>
        <w:pStyle w:val="punktory"/>
        <w:rPr>
          <w:color w:val="595959" w:themeColor="text1" w:themeTint="A6"/>
        </w:rPr>
      </w:pPr>
      <w:r w:rsidRPr="00F775BC">
        <w:rPr>
          <w:color w:val="595959" w:themeColor="text1" w:themeTint="A6"/>
        </w:rPr>
        <w:t>pracownia graficzna (20 osób czasowo),</w:t>
      </w:r>
    </w:p>
    <w:p w:rsidR="00A54BEA" w:rsidRPr="00F775BC" w:rsidRDefault="00A54BEA" w:rsidP="00A54BEA">
      <w:pPr>
        <w:pStyle w:val="punktory"/>
        <w:rPr>
          <w:color w:val="595959" w:themeColor="text1" w:themeTint="A6"/>
        </w:rPr>
      </w:pPr>
      <w:r w:rsidRPr="00F775BC">
        <w:rPr>
          <w:color w:val="595959" w:themeColor="text1" w:themeTint="A6"/>
        </w:rPr>
        <w:t>pracownia plastyczna</w:t>
      </w:r>
      <w:r w:rsidR="00A80DF3">
        <w:rPr>
          <w:color w:val="595959" w:themeColor="text1" w:themeTint="A6"/>
        </w:rPr>
        <w:t xml:space="preserve"> </w:t>
      </w:r>
      <w:r w:rsidRPr="00F775BC">
        <w:rPr>
          <w:color w:val="595959" w:themeColor="text1" w:themeTint="A6"/>
        </w:rPr>
        <w:t>(30 osób czasowo),</w:t>
      </w:r>
    </w:p>
    <w:p w:rsidR="00A54BEA" w:rsidRPr="00F775BC" w:rsidRDefault="00A54BEA" w:rsidP="00A54BEA">
      <w:pPr>
        <w:pStyle w:val="punktory"/>
        <w:rPr>
          <w:color w:val="595959" w:themeColor="text1" w:themeTint="A6"/>
        </w:rPr>
      </w:pPr>
      <w:r w:rsidRPr="00F775BC">
        <w:rPr>
          <w:color w:val="595959" w:themeColor="text1" w:themeTint="A6"/>
        </w:rPr>
        <w:t>sala wystawiennicza (100 osób czasowo),</w:t>
      </w:r>
    </w:p>
    <w:p w:rsidR="00A54BEA" w:rsidRPr="00F775BC" w:rsidRDefault="00A54BEA" w:rsidP="00A54BEA">
      <w:pPr>
        <w:pStyle w:val="punktory"/>
        <w:rPr>
          <w:color w:val="595959" w:themeColor="text1" w:themeTint="A6"/>
        </w:rPr>
      </w:pPr>
      <w:r w:rsidRPr="00F775BC">
        <w:rPr>
          <w:color w:val="595959" w:themeColor="text1" w:themeTint="A6"/>
        </w:rPr>
        <w:t>pomieszczenia biurowe x3 (7 osób na stałe),</w:t>
      </w:r>
    </w:p>
    <w:p w:rsidR="00A54BEA" w:rsidRPr="00F775BC" w:rsidRDefault="00A54BEA" w:rsidP="00A54BEA">
      <w:pPr>
        <w:pStyle w:val="punktory"/>
        <w:rPr>
          <w:color w:val="595959" w:themeColor="text1" w:themeTint="A6"/>
        </w:rPr>
      </w:pPr>
      <w:r w:rsidRPr="00F775BC">
        <w:rPr>
          <w:color w:val="595959" w:themeColor="text1" w:themeTint="A6"/>
        </w:rPr>
        <w:t>sanitariaty, szatnia, magazyn, archiwum zakładowe, pomieszczenie gospodarcze.</w:t>
      </w:r>
    </w:p>
    <w:p w:rsidR="00A54BEA" w:rsidRPr="00F775BC" w:rsidRDefault="00A54BEA" w:rsidP="00EC2510">
      <w:pPr>
        <w:pStyle w:val="punktory"/>
        <w:numPr>
          <w:ilvl w:val="0"/>
          <w:numId w:val="0"/>
        </w:numPr>
        <w:ind w:left="360" w:hanging="360"/>
        <w:rPr>
          <w:color w:val="595959" w:themeColor="text1" w:themeTint="A6"/>
        </w:rPr>
      </w:pPr>
      <w:r w:rsidRPr="00F775BC">
        <w:rPr>
          <w:color w:val="595959" w:themeColor="text1" w:themeTint="A6"/>
        </w:rPr>
        <w:t>Przewiduje się przebywanie na kondygnacji na stałe 7 osób, na pobyt czasowy 166 osób.</w:t>
      </w:r>
    </w:p>
    <w:p w:rsidR="00A54BEA" w:rsidRPr="00F775BC" w:rsidRDefault="00A54BEA" w:rsidP="00A54BEA">
      <w:pPr>
        <w:pStyle w:val="WYRNIENIE"/>
        <w:rPr>
          <w:color w:val="595959" w:themeColor="text1" w:themeTint="A6"/>
        </w:rPr>
      </w:pPr>
      <w:r w:rsidRPr="00F775BC">
        <w:rPr>
          <w:color w:val="595959" w:themeColor="text1" w:themeTint="A6"/>
        </w:rPr>
        <w:t>2. PIĘTRO</w:t>
      </w:r>
    </w:p>
    <w:p w:rsidR="00A54BEA" w:rsidRPr="00F775BC" w:rsidRDefault="00A54BEA" w:rsidP="00A54BEA">
      <w:pPr>
        <w:pStyle w:val="punktory"/>
        <w:rPr>
          <w:color w:val="595959" w:themeColor="text1" w:themeTint="A6"/>
        </w:rPr>
      </w:pPr>
      <w:r w:rsidRPr="00F775BC">
        <w:rPr>
          <w:color w:val="595959" w:themeColor="text1" w:themeTint="A6"/>
        </w:rPr>
        <w:t xml:space="preserve">klatka schodowa </w:t>
      </w:r>
      <w:r w:rsidRPr="00F775BC">
        <w:rPr>
          <w:color w:val="595959" w:themeColor="text1" w:themeTint="A6"/>
        </w:rPr>
        <w:tab/>
        <w:t>K1,</w:t>
      </w:r>
    </w:p>
    <w:p w:rsidR="00A54BEA" w:rsidRPr="00F775BC" w:rsidRDefault="00A54BEA" w:rsidP="00A54BEA">
      <w:pPr>
        <w:pStyle w:val="punktory"/>
        <w:rPr>
          <w:color w:val="595959" w:themeColor="text1" w:themeTint="A6"/>
        </w:rPr>
      </w:pPr>
      <w:r w:rsidRPr="00F775BC">
        <w:rPr>
          <w:color w:val="595959" w:themeColor="text1" w:themeTint="A6"/>
        </w:rPr>
        <w:t>klatka schodowa K2,</w:t>
      </w:r>
    </w:p>
    <w:p w:rsidR="00A54BEA" w:rsidRPr="00F775BC" w:rsidRDefault="00A54BEA" w:rsidP="00A54BEA">
      <w:pPr>
        <w:pStyle w:val="punktory"/>
        <w:rPr>
          <w:color w:val="595959" w:themeColor="text1" w:themeTint="A6"/>
        </w:rPr>
      </w:pPr>
      <w:r w:rsidRPr="00F775BC">
        <w:rPr>
          <w:color w:val="595959" w:themeColor="text1" w:themeTint="A6"/>
        </w:rPr>
        <w:t>biblioteka (80 osób czasowo, 5 osób na stałe),</w:t>
      </w:r>
    </w:p>
    <w:p w:rsidR="00A54BEA" w:rsidRPr="00F775BC" w:rsidRDefault="00A54BEA" w:rsidP="00A54BEA">
      <w:pPr>
        <w:pStyle w:val="punktory"/>
        <w:rPr>
          <w:color w:val="595959" w:themeColor="text1" w:themeTint="A6"/>
        </w:rPr>
      </w:pPr>
      <w:r w:rsidRPr="00F775BC">
        <w:rPr>
          <w:color w:val="595959" w:themeColor="text1" w:themeTint="A6"/>
        </w:rPr>
        <w:t>sanitariaty, magazyn.</w:t>
      </w:r>
    </w:p>
    <w:p w:rsidR="00A54BEA" w:rsidRPr="00F775BC" w:rsidRDefault="00A54BEA" w:rsidP="00EC2510">
      <w:pPr>
        <w:pStyle w:val="punktory"/>
        <w:numPr>
          <w:ilvl w:val="0"/>
          <w:numId w:val="0"/>
        </w:numPr>
        <w:ind w:left="360" w:hanging="360"/>
        <w:rPr>
          <w:color w:val="595959" w:themeColor="text1" w:themeTint="A6"/>
        </w:rPr>
      </w:pPr>
      <w:r w:rsidRPr="00F775BC">
        <w:rPr>
          <w:color w:val="595959" w:themeColor="text1" w:themeTint="A6"/>
        </w:rPr>
        <w:t>Przewiduje się przebywanie na kondygnacji na stałe5osób, na pobyt czasowy 80 osób.</w:t>
      </w:r>
    </w:p>
    <w:p w:rsidR="00A54BEA" w:rsidRPr="00F775BC" w:rsidRDefault="00A54BEA" w:rsidP="00A54BEA">
      <w:pPr>
        <w:pStyle w:val="WYRNIENIE"/>
        <w:rPr>
          <w:color w:val="595959" w:themeColor="text1" w:themeTint="A6"/>
        </w:rPr>
      </w:pPr>
      <w:r w:rsidRPr="00F775BC">
        <w:rPr>
          <w:color w:val="595959" w:themeColor="text1" w:themeTint="A6"/>
        </w:rPr>
        <w:t xml:space="preserve">3. PIĘTRO </w:t>
      </w:r>
    </w:p>
    <w:p w:rsidR="00A54BEA" w:rsidRPr="00F775BC" w:rsidRDefault="00A54BEA" w:rsidP="00A54BEA">
      <w:pPr>
        <w:pStyle w:val="punktory"/>
        <w:rPr>
          <w:color w:val="595959" w:themeColor="text1" w:themeTint="A6"/>
        </w:rPr>
      </w:pPr>
      <w:r w:rsidRPr="00F775BC">
        <w:rPr>
          <w:color w:val="595959" w:themeColor="text1" w:themeTint="A6"/>
        </w:rPr>
        <w:t xml:space="preserve">klatka schodowa </w:t>
      </w:r>
      <w:r w:rsidRPr="00F775BC">
        <w:rPr>
          <w:color w:val="595959" w:themeColor="text1" w:themeTint="A6"/>
        </w:rPr>
        <w:tab/>
        <w:t>K1,</w:t>
      </w:r>
    </w:p>
    <w:p w:rsidR="00A54BEA" w:rsidRPr="00F775BC" w:rsidRDefault="00A54BEA" w:rsidP="00A54BEA">
      <w:pPr>
        <w:pStyle w:val="punktory"/>
        <w:rPr>
          <w:color w:val="595959" w:themeColor="text1" w:themeTint="A6"/>
        </w:rPr>
      </w:pPr>
      <w:r w:rsidRPr="00F775BC">
        <w:rPr>
          <w:color w:val="595959" w:themeColor="text1" w:themeTint="A6"/>
        </w:rPr>
        <w:t>klatka schodowa K2,</w:t>
      </w:r>
    </w:p>
    <w:p w:rsidR="00A54BEA" w:rsidRPr="00F775BC" w:rsidRDefault="00A54BEA" w:rsidP="00A54BEA">
      <w:pPr>
        <w:pStyle w:val="punktory"/>
        <w:rPr>
          <w:color w:val="595959" w:themeColor="text1" w:themeTint="A6"/>
        </w:rPr>
      </w:pPr>
      <w:r w:rsidRPr="00F775BC">
        <w:rPr>
          <w:color w:val="595959" w:themeColor="text1" w:themeTint="A6"/>
        </w:rPr>
        <w:t>szatnia (2 osób na stałe),</w:t>
      </w:r>
    </w:p>
    <w:p w:rsidR="00A54BEA" w:rsidRPr="00F775BC" w:rsidRDefault="00A54BEA" w:rsidP="00A54BEA">
      <w:pPr>
        <w:pStyle w:val="punktory"/>
        <w:rPr>
          <w:color w:val="595959" w:themeColor="text1" w:themeTint="A6"/>
        </w:rPr>
      </w:pPr>
      <w:r w:rsidRPr="00F775BC">
        <w:rPr>
          <w:color w:val="595959" w:themeColor="text1" w:themeTint="A6"/>
        </w:rPr>
        <w:lastRenderedPageBreak/>
        <w:t>sala wykładowa (100 osób czasowo),</w:t>
      </w:r>
    </w:p>
    <w:p w:rsidR="00A54BEA" w:rsidRPr="00F775BC" w:rsidRDefault="00A54BEA" w:rsidP="00A54BEA">
      <w:pPr>
        <w:pStyle w:val="punktory"/>
        <w:rPr>
          <w:color w:val="595959" w:themeColor="text1" w:themeTint="A6"/>
        </w:rPr>
      </w:pPr>
      <w:r w:rsidRPr="00F775BC">
        <w:rPr>
          <w:color w:val="595959" w:themeColor="text1" w:themeTint="A6"/>
        </w:rPr>
        <w:t>strefa malucha (49 osób czasowo, 1 osoba na stałe),</w:t>
      </w:r>
    </w:p>
    <w:p w:rsidR="00A54BEA" w:rsidRPr="00F775BC" w:rsidRDefault="00A54BEA" w:rsidP="00A54BEA">
      <w:pPr>
        <w:pStyle w:val="punktory"/>
        <w:rPr>
          <w:color w:val="595959" w:themeColor="text1" w:themeTint="A6"/>
        </w:rPr>
      </w:pPr>
      <w:r w:rsidRPr="00F775BC">
        <w:rPr>
          <w:color w:val="595959" w:themeColor="text1" w:themeTint="A6"/>
        </w:rPr>
        <w:t>dom komiksów (49 osób czasowo, 1 osoba na stałe),</w:t>
      </w:r>
    </w:p>
    <w:p w:rsidR="00A54BEA" w:rsidRPr="00F775BC" w:rsidRDefault="00A54BEA" w:rsidP="00A54BEA">
      <w:pPr>
        <w:pStyle w:val="punktory"/>
        <w:rPr>
          <w:color w:val="595959" w:themeColor="text1" w:themeTint="A6"/>
        </w:rPr>
      </w:pPr>
      <w:r w:rsidRPr="00F775BC">
        <w:rPr>
          <w:color w:val="595959" w:themeColor="text1" w:themeTint="A6"/>
        </w:rPr>
        <w:t>strefa gier (10 osób czasowo, 1 osoba na stałe),</w:t>
      </w:r>
    </w:p>
    <w:p w:rsidR="00A54BEA" w:rsidRPr="00F775BC" w:rsidRDefault="00A54BEA" w:rsidP="00A54BEA">
      <w:pPr>
        <w:pStyle w:val="punktory"/>
        <w:rPr>
          <w:color w:val="595959" w:themeColor="text1" w:themeTint="A6"/>
        </w:rPr>
      </w:pPr>
      <w:r w:rsidRPr="00F775BC">
        <w:rPr>
          <w:color w:val="595959" w:themeColor="text1" w:themeTint="A6"/>
        </w:rPr>
        <w:t>pomieszczenie biurowo-socjalne (4 osoby na stałe),</w:t>
      </w:r>
    </w:p>
    <w:p w:rsidR="00A54BEA" w:rsidRPr="00F775BC" w:rsidRDefault="00A54BEA" w:rsidP="00A54BEA">
      <w:pPr>
        <w:pStyle w:val="punktory"/>
        <w:rPr>
          <w:color w:val="595959" w:themeColor="text1" w:themeTint="A6"/>
        </w:rPr>
      </w:pPr>
      <w:r w:rsidRPr="00F775BC">
        <w:rPr>
          <w:color w:val="595959" w:themeColor="text1" w:themeTint="A6"/>
        </w:rPr>
        <w:t>sanitariaty, pomieszczenie gospodarcze.</w:t>
      </w:r>
    </w:p>
    <w:p w:rsidR="00A54BEA" w:rsidRPr="00F775BC" w:rsidRDefault="00A54BEA" w:rsidP="00EC2510">
      <w:pPr>
        <w:pStyle w:val="punktory"/>
        <w:numPr>
          <w:ilvl w:val="0"/>
          <w:numId w:val="0"/>
        </w:numPr>
        <w:ind w:left="360" w:hanging="360"/>
        <w:rPr>
          <w:color w:val="595959" w:themeColor="text1" w:themeTint="A6"/>
        </w:rPr>
      </w:pPr>
      <w:r w:rsidRPr="00F775BC">
        <w:rPr>
          <w:color w:val="595959" w:themeColor="text1" w:themeTint="A6"/>
        </w:rPr>
        <w:t>Przewiduje się przebywanie na kondygnacji na stałe9osób, na pobyt czasowy 208 osób.</w:t>
      </w:r>
    </w:p>
    <w:p w:rsidR="00A54BEA" w:rsidRPr="00F775BC" w:rsidRDefault="00A54BEA" w:rsidP="00A54BEA">
      <w:pPr>
        <w:pStyle w:val="WYRNIENIE"/>
        <w:rPr>
          <w:color w:val="595959" w:themeColor="text1" w:themeTint="A6"/>
        </w:rPr>
      </w:pPr>
      <w:r w:rsidRPr="00F775BC">
        <w:rPr>
          <w:color w:val="595959" w:themeColor="text1" w:themeTint="A6"/>
        </w:rPr>
        <w:t>4. PĘTRO</w:t>
      </w:r>
    </w:p>
    <w:p w:rsidR="00A54BEA" w:rsidRPr="00F775BC" w:rsidRDefault="00A54BEA" w:rsidP="00A54BEA">
      <w:pPr>
        <w:pStyle w:val="punktory"/>
        <w:rPr>
          <w:color w:val="595959" w:themeColor="text1" w:themeTint="A6"/>
        </w:rPr>
      </w:pPr>
      <w:r w:rsidRPr="00F775BC">
        <w:rPr>
          <w:color w:val="595959" w:themeColor="text1" w:themeTint="A6"/>
        </w:rPr>
        <w:t xml:space="preserve">klatka schodowa </w:t>
      </w:r>
      <w:r w:rsidRPr="00F775BC">
        <w:rPr>
          <w:color w:val="595959" w:themeColor="text1" w:themeTint="A6"/>
        </w:rPr>
        <w:tab/>
        <w:t>K1,</w:t>
      </w:r>
    </w:p>
    <w:p w:rsidR="00A54BEA" w:rsidRPr="00F775BC" w:rsidRDefault="00A54BEA" w:rsidP="00A54BEA">
      <w:pPr>
        <w:pStyle w:val="punktory"/>
        <w:rPr>
          <w:color w:val="595959" w:themeColor="text1" w:themeTint="A6"/>
        </w:rPr>
      </w:pPr>
      <w:r w:rsidRPr="00F775BC">
        <w:rPr>
          <w:color w:val="595959" w:themeColor="text1" w:themeTint="A6"/>
        </w:rPr>
        <w:t>klatka schodowa K2,</w:t>
      </w:r>
    </w:p>
    <w:p w:rsidR="00A54BEA" w:rsidRPr="00F775BC" w:rsidRDefault="00A54BEA" w:rsidP="00A54BEA">
      <w:pPr>
        <w:pStyle w:val="punktory"/>
        <w:rPr>
          <w:color w:val="595959" w:themeColor="text1" w:themeTint="A6"/>
        </w:rPr>
      </w:pPr>
      <w:r w:rsidRPr="00F775BC">
        <w:rPr>
          <w:color w:val="595959" w:themeColor="text1" w:themeTint="A6"/>
        </w:rPr>
        <w:t>sala twórczych spotkań (25 osób czasowo),</w:t>
      </w:r>
    </w:p>
    <w:p w:rsidR="00A54BEA" w:rsidRPr="00F775BC" w:rsidRDefault="00A54BEA" w:rsidP="00A54BEA">
      <w:pPr>
        <w:pStyle w:val="punktory"/>
        <w:rPr>
          <w:color w:val="595959" w:themeColor="text1" w:themeTint="A6"/>
        </w:rPr>
      </w:pPr>
      <w:r w:rsidRPr="00F775BC">
        <w:rPr>
          <w:color w:val="595959" w:themeColor="text1" w:themeTint="A6"/>
        </w:rPr>
        <w:t>sala konsultacji/prób (8 osób czasowo),</w:t>
      </w:r>
    </w:p>
    <w:p w:rsidR="00A54BEA" w:rsidRPr="00F775BC" w:rsidRDefault="00A54BEA" w:rsidP="00A54BEA">
      <w:pPr>
        <w:pStyle w:val="punktory"/>
        <w:rPr>
          <w:color w:val="595959" w:themeColor="text1" w:themeTint="A6"/>
        </w:rPr>
      </w:pPr>
      <w:r w:rsidRPr="00F775BC">
        <w:rPr>
          <w:color w:val="595959" w:themeColor="text1" w:themeTint="A6"/>
        </w:rPr>
        <w:t>pomieszczenia biurowe x6 (11 osób na stałe),</w:t>
      </w:r>
    </w:p>
    <w:p w:rsidR="00A54BEA" w:rsidRPr="00F775BC" w:rsidRDefault="00A54BEA" w:rsidP="00A54BEA">
      <w:pPr>
        <w:pStyle w:val="punktory"/>
        <w:rPr>
          <w:color w:val="595959" w:themeColor="text1" w:themeTint="A6"/>
        </w:rPr>
      </w:pPr>
      <w:r w:rsidRPr="00F775BC">
        <w:rPr>
          <w:color w:val="595959" w:themeColor="text1" w:themeTint="A6"/>
        </w:rPr>
        <w:t>sanitariaty, szatnia, magazyn, kserokopiarki, archiwum, pomieszczenie gospodarcze, pomieszczenie socjalne.</w:t>
      </w:r>
    </w:p>
    <w:p w:rsidR="00A54BEA" w:rsidRPr="00F775BC" w:rsidRDefault="00A54BEA" w:rsidP="00EC2510">
      <w:pPr>
        <w:pStyle w:val="punktory"/>
        <w:numPr>
          <w:ilvl w:val="0"/>
          <w:numId w:val="0"/>
        </w:numPr>
        <w:ind w:left="360" w:hanging="360"/>
        <w:rPr>
          <w:color w:val="595959" w:themeColor="text1" w:themeTint="A6"/>
        </w:rPr>
      </w:pPr>
      <w:r w:rsidRPr="00F775BC">
        <w:rPr>
          <w:color w:val="595959" w:themeColor="text1" w:themeTint="A6"/>
        </w:rPr>
        <w:t>Przewiduje się przebywanie na kondygnacji na stałe11osób, na pobyt czasowy 33 osób.</w:t>
      </w:r>
    </w:p>
    <w:p w:rsidR="00A54BEA" w:rsidRPr="00F775BC" w:rsidRDefault="00A54BEA" w:rsidP="00A54BEA">
      <w:pPr>
        <w:pStyle w:val="WYRNIENIE"/>
        <w:rPr>
          <w:color w:val="595959" w:themeColor="text1" w:themeTint="A6"/>
        </w:rPr>
      </w:pPr>
      <w:r w:rsidRPr="00F775BC">
        <w:rPr>
          <w:color w:val="595959" w:themeColor="text1" w:themeTint="A6"/>
        </w:rPr>
        <w:t>5. PIĘTRO</w:t>
      </w:r>
    </w:p>
    <w:p w:rsidR="00A54BEA" w:rsidRPr="00F775BC" w:rsidRDefault="00A54BEA" w:rsidP="00A54BEA">
      <w:pPr>
        <w:pStyle w:val="punktory"/>
        <w:rPr>
          <w:color w:val="595959" w:themeColor="text1" w:themeTint="A6"/>
        </w:rPr>
      </w:pPr>
      <w:r w:rsidRPr="00F775BC">
        <w:rPr>
          <w:color w:val="595959" w:themeColor="text1" w:themeTint="A6"/>
        </w:rPr>
        <w:t xml:space="preserve">klatka schodowa </w:t>
      </w:r>
      <w:r w:rsidRPr="00F775BC">
        <w:rPr>
          <w:color w:val="595959" w:themeColor="text1" w:themeTint="A6"/>
        </w:rPr>
        <w:tab/>
        <w:t>K1,</w:t>
      </w:r>
    </w:p>
    <w:p w:rsidR="00A54BEA" w:rsidRPr="00F775BC" w:rsidRDefault="00A54BEA" w:rsidP="00A54BEA">
      <w:pPr>
        <w:pStyle w:val="punktory"/>
        <w:rPr>
          <w:color w:val="595959" w:themeColor="text1" w:themeTint="A6"/>
        </w:rPr>
      </w:pPr>
      <w:r w:rsidRPr="00F775BC">
        <w:rPr>
          <w:color w:val="595959" w:themeColor="text1" w:themeTint="A6"/>
        </w:rPr>
        <w:t>klatka schodowa K2,</w:t>
      </w:r>
    </w:p>
    <w:p w:rsidR="00A54BEA" w:rsidRPr="00F775BC" w:rsidRDefault="00A54BEA" w:rsidP="00A54BEA">
      <w:pPr>
        <w:pStyle w:val="punktory"/>
        <w:rPr>
          <w:color w:val="595959" w:themeColor="text1" w:themeTint="A6"/>
        </w:rPr>
      </w:pPr>
      <w:r w:rsidRPr="00F775BC">
        <w:rPr>
          <w:color w:val="595959" w:themeColor="text1" w:themeTint="A6"/>
        </w:rPr>
        <w:t>sala wypoczynku,</w:t>
      </w:r>
    </w:p>
    <w:p w:rsidR="00A54BEA" w:rsidRPr="00F775BC" w:rsidRDefault="00A54BEA" w:rsidP="00A54BEA">
      <w:pPr>
        <w:pStyle w:val="punktory"/>
        <w:rPr>
          <w:color w:val="595959" w:themeColor="text1" w:themeTint="A6"/>
        </w:rPr>
      </w:pPr>
      <w:r w:rsidRPr="00F775BC">
        <w:rPr>
          <w:color w:val="595959" w:themeColor="text1" w:themeTint="A6"/>
        </w:rPr>
        <w:t>sala główna (100 osób czasowo), z m2 możliwością podziału na 2 mniejsze,</w:t>
      </w:r>
    </w:p>
    <w:p w:rsidR="00A54BEA" w:rsidRPr="00F775BC" w:rsidRDefault="00A54BEA" w:rsidP="00A54BEA">
      <w:pPr>
        <w:pStyle w:val="punktory"/>
        <w:rPr>
          <w:color w:val="595959" w:themeColor="text1" w:themeTint="A6"/>
        </w:rPr>
      </w:pPr>
      <w:r w:rsidRPr="00F775BC">
        <w:rPr>
          <w:color w:val="595959" w:themeColor="text1" w:themeTint="A6"/>
        </w:rPr>
        <w:t>pomieszczenia biurowe x4 (9 osób na stałe),</w:t>
      </w:r>
    </w:p>
    <w:p w:rsidR="00A54BEA" w:rsidRPr="00F775BC" w:rsidRDefault="00A54BEA" w:rsidP="00A54BEA">
      <w:pPr>
        <w:pStyle w:val="punktory"/>
        <w:rPr>
          <w:color w:val="595959" w:themeColor="text1" w:themeTint="A6"/>
        </w:rPr>
      </w:pPr>
      <w:r w:rsidRPr="00F775BC">
        <w:rPr>
          <w:color w:val="595959" w:themeColor="text1" w:themeTint="A6"/>
        </w:rPr>
        <w:t>sanitariaty, szatnia, magazyny.</w:t>
      </w:r>
    </w:p>
    <w:p w:rsidR="00A54BEA" w:rsidRPr="00F775BC" w:rsidRDefault="00A54BEA" w:rsidP="00EC2510">
      <w:pPr>
        <w:pStyle w:val="punktory"/>
        <w:numPr>
          <w:ilvl w:val="0"/>
          <w:numId w:val="0"/>
        </w:numPr>
        <w:ind w:left="360" w:hanging="360"/>
        <w:rPr>
          <w:color w:val="595959" w:themeColor="text1" w:themeTint="A6"/>
        </w:rPr>
      </w:pPr>
      <w:r w:rsidRPr="00F775BC">
        <w:rPr>
          <w:color w:val="595959" w:themeColor="text1" w:themeTint="A6"/>
        </w:rPr>
        <w:t>Przewiduje się przebywanie na kondygnacji na stałe9osób, na pobyt czasowy 100 osób.</w:t>
      </w:r>
    </w:p>
    <w:p w:rsidR="00A54BEA" w:rsidRPr="00F775BC" w:rsidRDefault="00A54BEA" w:rsidP="00A54BEA">
      <w:pPr>
        <w:pStyle w:val="WYRNIENIE"/>
        <w:rPr>
          <w:color w:val="595959" w:themeColor="text1" w:themeTint="A6"/>
        </w:rPr>
      </w:pPr>
      <w:r w:rsidRPr="00F775BC">
        <w:rPr>
          <w:color w:val="595959" w:themeColor="text1" w:themeTint="A6"/>
        </w:rPr>
        <w:t>6. PIĘTRO</w:t>
      </w:r>
    </w:p>
    <w:p w:rsidR="00A54BEA" w:rsidRPr="00F775BC" w:rsidRDefault="00A54BEA" w:rsidP="00A54BEA">
      <w:pPr>
        <w:pStyle w:val="punktory"/>
        <w:rPr>
          <w:color w:val="595959" w:themeColor="text1" w:themeTint="A6"/>
        </w:rPr>
      </w:pPr>
      <w:r w:rsidRPr="00F775BC">
        <w:rPr>
          <w:color w:val="595959" w:themeColor="text1" w:themeTint="A6"/>
        </w:rPr>
        <w:t xml:space="preserve">klatka schodowa </w:t>
      </w:r>
      <w:r w:rsidRPr="00F775BC">
        <w:rPr>
          <w:color w:val="595959" w:themeColor="text1" w:themeTint="A6"/>
        </w:rPr>
        <w:tab/>
        <w:t>K1,</w:t>
      </w:r>
    </w:p>
    <w:p w:rsidR="00A54BEA" w:rsidRPr="00F775BC" w:rsidRDefault="00A54BEA" w:rsidP="00A54BEA">
      <w:pPr>
        <w:pStyle w:val="punktory"/>
        <w:rPr>
          <w:color w:val="595959" w:themeColor="text1" w:themeTint="A6"/>
        </w:rPr>
      </w:pPr>
      <w:r w:rsidRPr="00F775BC">
        <w:rPr>
          <w:color w:val="595959" w:themeColor="text1" w:themeTint="A6"/>
        </w:rPr>
        <w:t>klatka schodowa K2,</w:t>
      </w:r>
    </w:p>
    <w:p w:rsidR="00A54BEA" w:rsidRPr="00F775BC" w:rsidRDefault="00A54BEA" w:rsidP="00A54BEA">
      <w:pPr>
        <w:pStyle w:val="punktory"/>
        <w:rPr>
          <w:color w:val="595959" w:themeColor="text1" w:themeTint="A6"/>
        </w:rPr>
      </w:pPr>
      <w:r w:rsidRPr="00F775BC">
        <w:rPr>
          <w:color w:val="595959" w:themeColor="text1" w:themeTint="A6"/>
        </w:rPr>
        <w:t>pomieszczenia biurowe x8 (9 osób na stałe),</w:t>
      </w:r>
    </w:p>
    <w:p w:rsidR="00A80DF3" w:rsidRDefault="00A80DF3" w:rsidP="00A54BEA">
      <w:pPr>
        <w:pStyle w:val="punktory"/>
        <w:rPr>
          <w:color w:val="595959" w:themeColor="text1" w:themeTint="A6"/>
        </w:rPr>
      </w:pPr>
      <w:r>
        <w:rPr>
          <w:color w:val="595959" w:themeColor="text1" w:themeTint="A6"/>
        </w:rPr>
        <w:t xml:space="preserve">sanitariaty, </w:t>
      </w:r>
      <w:r w:rsidR="00A54BEA" w:rsidRPr="00F775BC">
        <w:rPr>
          <w:color w:val="595959" w:themeColor="text1" w:themeTint="A6"/>
        </w:rPr>
        <w:t>pomieszczenie gospodarcze, pomieszczenie socjalne</w:t>
      </w:r>
      <w:r>
        <w:rPr>
          <w:color w:val="595959" w:themeColor="text1" w:themeTint="A6"/>
        </w:rPr>
        <w:t>,</w:t>
      </w:r>
    </w:p>
    <w:p w:rsidR="00A54BEA" w:rsidRPr="00F775BC" w:rsidRDefault="00A80DF3" w:rsidP="00A54BEA">
      <w:pPr>
        <w:pStyle w:val="punktory"/>
        <w:rPr>
          <w:color w:val="595959" w:themeColor="text1" w:themeTint="A6"/>
        </w:rPr>
      </w:pPr>
      <w:r>
        <w:rPr>
          <w:color w:val="595959" w:themeColor="text1" w:themeTint="A6"/>
        </w:rPr>
        <w:t>pomieszczenie techniczne</w:t>
      </w:r>
      <w:r w:rsidR="00A54BEA" w:rsidRPr="00F775BC">
        <w:rPr>
          <w:color w:val="595959" w:themeColor="text1" w:themeTint="A6"/>
        </w:rPr>
        <w:t>.</w:t>
      </w:r>
    </w:p>
    <w:p w:rsidR="00A54BEA" w:rsidRPr="00F775BC" w:rsidRDefault="00A54BEA" w:rsidP="00EC2510">
      <w:pPr>
        <w:pStyle w:val="punktory"/>
        <w:numPr>
          <w:ilvl w:val="0"/>
          <w:numId w:val="0"/>
        </w:numPr>
        <w:ind w:left="360" w:hanging="360"/>
        <w:rPr>
          <w:color w:val="595959" w:themeColor="text1" w:themeTint="A6"/>
        </w:rPr>
      </w:pPr>
      <w:r w:rsidRPr="00F775BC">
        <w:rPr>
          <w:color w:val="595959" w:themeColor="text1" w:themeTint="A6"/>
        </w:rPr>
        <w:t>Przewiduje się przebywanie na kondygnacji na stałe</w:t>
      </w:r>
      <w:r w:rsidR="008B5AD7" w:rsidRPr="00F775BC">
        <w:rPr>
          <w:color w:val="595959" w:themeColor="text1" w:themeTint="A6"/>
        </w:rPr>
        <w:t xml:space="preserve"> </w:t>
      </w:r>
      <w:r w:rsidRPr="00F775BC">
        <w:rPr>
          <w:color w:val="595959" w:themeColor="text1" w:themeTint="A6"/>
        </w:rPr>
        <w:t>9</w:t>
      </w:r>
      <w:r w:rsidR="008B5AD7" w:rsidRPr="00F775BC">
        <w:rPr>
          <w:color w:val="595959" w:themeColor="text1" w:themeTint="A6"/>
        </w:rPr>
        <w:t xml:space="preserve"> </w:t>
      </w:r>
      <w:r w:rsidRPr="00F775BC">
        <w:rPr>
          <w:color w:val="595959" w:themeColor="text1" w:themeTint="A6"/>
        </w:rPr>
        <w:t>osób.</w:t>
      </w:r>
    </w:p>
    <w:p w:rsidR="00A54BEA" w:rsidRPr="00F775BC" w:rsidRDefault="00A54BEA" w:rsidP="00A54BEA">
      <w:pPr>
        <w:pStyle w:val="punktory"/>
        <w:numPr>
          <w:ilvl w:val="0"/>
          <w:numId w:val="0"/>
        </w:numPr>
        <w:ind w:left="720"/>
        <w:rPr>
          <w:color w:val="595959" w:themeColor="text1" w:themeTint="A6"/>
        </w:rPr>
      </w:pPr>
    </w:p>
    <w:p w:rsidR="00A54BEA" w:rsidRPr="00F775BC" w:rsidRDefault="00A54BEA" w:rsidP="00EC2510">
      <w:pPr>
        <w:pStyle w:val="punktory"/>
        <w:numPr>
          <w:ilvl w:val="0"/>
          <w:numId w:val="0"/>
        </w:numPr>
        <w:ind w:left="720" w:hanging="720"/>
        <w:rPr>
          <w:color w:val="595959" w:themeColor="text1" w:themeTint="A6"/>
          <w:u w:val="single"/>
        </w:rPr>
      </w:pPr>
      <w:r w:rsidRPr="00F775BC">
        <w:rPr>
          <w:color w:val="595959" w:themeColor="text1" w:themeTint="A6"/>
          <w:u w:val="single"/>
        </w:rPr>
        <w:t>W całym budynku przewiduje się przebywanie maksymalnie 58 osób na pobyt stały oraz 703 osób na pobyt czasowy.</w:t>
      </w:r>
    </w:p>
    <w:p w:rsidR="00442670" w:rsidRPr="00F775BC" w:rsidRDefault="00442670" w:rsidP="00442670">
      <w:pPr>
        <w:pStyle w:val="Nagwek2"/>
        <w:rPr>
          <w:color w:val="595959" w:themeColor="text1" w:themeTint="A6"/>
          <w:lang w:val="pl-PL"/>
        </w:rPr>
      </w:pPr>
      <w:bookmarkStart w:id="6" w:name="_Toc452555221"/>
      <w:r w:rsidRPr="00F775BC">
        <w:rPr>
          <w:color w:val="595959" w:themeColor="text1" w:themeTint="A6"/>
          <w:lang w:val="pl-PL"/>
        </w:rPr>
        <w:lastRenderedPageBreak/>
        <w:t>informacje o przewidywanej gęstości obciążenia ogniowego</w:t>
      </w:r>
      <w:bookmarkEnd w:id="6"/>
      <w:r w:rsidR="00EC2510" w:rsidRPr="00F775BC">
        <w:rPr>
          <w:color w:val="595959" w:themeColor="text1" w:themeTint="A6"/>
          <w:lang w:val="pl-PL"/>
        </w:rPr>
        <w:t>.</w:t>
      </w:r>
    </w:p>
    <w:p w:rsidR="00A54BEA" w:rsidRPr="00F775BC" w:rsidRDefault="00A54BEA" w:rsidP="007E4E08">
      <w:pPr>
        <w:pStyle w:val="TEKST"/>
        <w:ind w:firstLine="0"/>
        <w:rPr>
          <w:color w:val="595959" w:themeColor="text1" w:themeTint="A6"/>
        </w:rPr>
      </w:pPr>
      <w:r w:rsidRPr="00F775BC">
        <w:rPr>
          <w:color w:val="595959" w:themeColor="text1" w:themeTint="A6"/>
        </w:rPr>
        <w:t xml:space="preserve">Projektowany obiekt przewiduje się w kategorii zagrożenia ludzi ZL I </w:t>
      </w:r>
      <w:r w:rsidR="001B2293" w:rsidRPr="00F775BC">
        <w:rPr>
          <w:color w:val="595959" w:themeColor="text1" w:themeTint="A6"/>
        </w:rPr>
        <w:t xml:space="preserve">+ ZL III </w:t>
      </w:r>
      <w:r w:rsidR="005F771E" w:rsidRPr="00F775BC">
        <w:rPr>
          <w:color w:val="595959" w:themeColor="text1" w:themeTint="A6"/>
        </w:rPr>
        <w:t>–</w:t>
      </w:r>
      <w:r w:rsidRPr="00F775BC">
        <w:rPr>
          <w:color w:val="595959" w:themeColor="text1" w:themeTint="A6"/>
        </w:rPr>
        <w:t xml:space="preserve"> </w:t>
      </w:r>
      <w:r w:rsidR="005F771E" w:rsidRPr="00F775BC">
        <w:rPr>
          <w:color w:val="595959" w:themeColor="text1" w:themeTint="A6"/>
        </w:rPr>
        <w:t xml:space="preserve">dlatego nie wylicza się ani też </w:t>
      </w:r>
      <w:r w:rsidRPr="00F775BC">
        <w:rPr>
          <w:color w:val="595959" w:themeColor="text1" w:themeTint="A6"/>
        </w:rPr>
        <w:t>nie wyznacza się gęstości obciążenia ogniowego. Pomieszczenia techniczne</w:t>
      </w:r>
      <w:r w:rsidR="001B2293" w:rsidRPr="00F775BC">
        <w:rPr>
          <w:color w:val="595959" w:themeColor="text1" w:themeTint="A6"/>
        </w:rPr>
        <w:t xml:space="preserve"> </w:t>
      </w:r>
      <w:r w:rsidRPr="00F775BC">
        <w:rPr>
          <w:color w:val="595959" w:themeColor="text1" w:themeTint="A6"/>
        </w:rPr>
        <w:t xml:space="preserve">będą strefą </w:t>
      </w:r>
      <w:r w:rsidR="001B2293" w:rsidRPr="00F775BC">
        <w:rPr>
          <w:color w:val="595959" w:themeColor="text1" w:themeTint="A6"/>
        </w:rPr>
        <w:t xml:space="preserve">kategorii </w:t>
      </w:r>
      <w:r w:rsidRPr="00F775BC">
        <w:rPr>
          <w:color w:val="595959" w:themeColor="text1" w:themeTint="A6"/>
        </w:rPr>
        <w:t xml:space="preserve">PM </w:t>
      </w:r>
      <w:r w:rsidR="005F771E" w:rsidRPr="00F775BC">
        <w:rPr>
          <w:color w:val="595959" w:themeColor="text1" w:themeTint="A6"/>
        </w:rPr>
        <w:t xml:space="preserve">– </w:t>
      </w:r>
      <w:r w:rsidRPr="00F775BC">
        <w:rPr>
          <w:color w:val="595959" w:themeColor="text1" w:themeTint="A6"/>
        </w:rPr>
        <w:t>gęstość obciążenia ogniowego określa się na mniejszą niż 500</w:t>
      </w:r>
      <w:r w:rsidR="001B2293" w:rsidRPr="00F775BC">
        <w:rPr>
          <w:color w:val="595959" w:themeColor="text1" w:themeTint="A6"/>
        </w:rPr>
        <w:t xml:space="preserve"> </w:t>
      </w:r>
      <w:r w:rsidRPr="00F775BC">
        <w:rPr>
          <w:color w:val="595959" w:themeColor="text1" w:themeTint="A6"/>
        </w:rPr>
        <w:t>MJ/m</w:t>
      </w:r>
      <w:r w:rsidRPr="00F775BC">
        <w:rPr>
          <w:color w:val="595959" w:themeColor="text1" w:themeTint="A6"/>
          <w:vertAlign w:val="superscript"/>
        </w:rPr>
        <w:t>2</w:t>
      </w:r>
      <w:r w:rsidRPr="00F775BC">
        <w:rPr>
          <w:color w:val="595959" w:themeColor="text1" w:themeTint="A6"/>
        </w:rPr>
        <w:t>.</w:t>
      </w:r>
      <w:r w:rsidR="005F771E" w:rsidRPr="00F775BC">
        <w:rPr>
          <w:color w:val="595959" w:themeColor="text1" w:themeTint="A6"/>
        </w:rPr>
        <w:t xml:space="preserve"> </w:t>
      </w:r>
    </w:p>
    <w:p w:rsidR="00442670" w:rsidRPr="00F775BC" w:rsidRDefault="00442670" w:rsidP="00FF6CF2">
      <w:pPr>
        <w:pStyle w:val="Nagwek2"/>
        <w:jc w:val="both"/>
        <w:rPr>
          <w:color w:val="595959" w:themeColor="text1" w:themeTint="A6"/>
          <w:lang w:val="pl-PL"/>
        </w:rPr>
      </w:pPr>
      <w:bookmarkStart w:id="7" w:name="_Toc452555222"/>
      <w:r w:rsidRPr="00F775BC">
        <w:rPr>
          <w:color w:val="595959" w:themeColor="text1" w:themeTint="A6"/>
          <w:lang w:val="pl-PL"/>
        </w:rPr>
        <w:t>Ocena zagrożenia wybuchem po</w:t>
      </w:r>
      <w:r w:rsidR="00FF6CF2" w:rsidRPr="00F775BC">
        <w:rPr>
          <w:color w:val="595959" w:themeColor="text1" w:themeTint="A6"/>
          <w:lang w:val="pl-PL"/>
        </w:rPr>
        <w:t>mieszczeń oraz przestrzeni zewnę-</w:t>
      </w:r>
      <w:r w:rsidRPr="00F775BC">
        <w:rPr>
          <w:color w:val="595959" w:themeColor="text1" w:themeTint="A6"/>
          <w:lang w:val="pl-PL"/>
        </w:rPr>
        <w:t>trznych</w:t>
      </w:r>
      <w:bookmarkEnd w:id="7"/>
      <w:r w:rsidRPr="00F775BC">
        <w:rPr>
          <w:color w:val="595959" w:themeColor="text1" w:themeTint="A6"/>
          <w:lang w:val="pl-PL"/>
        </w:rPr>
        <w:t>.</w:t>
      </w:r>
    </w:p>
    <w:p w:rsidR="00A54BEA" w:rsidRPr="00F775BC" w:rsidRDefault="00A54BEA" w:rsidP="001B2293">
      <w:pPr>
        <w:pStyle w:val="TEKST"/>
        <w:ind w:firstLine="0"/>
        <w:rPr>
          <w:color w:val="595959" w:themeColor="text1" w:themeTint="A6"/>
        </w:rPr>
      </w:pPr>
      <w:r w:rsidRPr="00F775BC">
        <w:rPr>
          <w:color w:val="595959" w:themeColor="text1" w:themeTint="A6"/>
        </w:rPr>
        <w:t>W budynku oraz w przestrzeni zewnętrznej nie przewiduje się materiałów mogących tworzyć mieszaniny wybuchowe, więc brak jest stref zagrożenia wybuchem.</w:t>
      </w:r>
    </w:p>
    <w:p w:rsidR="00A54BEA" w:rsidRPr="00F775BC" w:rsidRDefault="00A54BEA" w:rsidP="00A54BEA">
      <w:pPr>
        <w:rPr>
          <w:color w:val="595959" w:themeColor="text1" w:themeTint="A6"/>
          <w:lang w:val="pl-PL"/>
        </w:rPr>
      </w:pPr>
    </w:p>
    <w:p w:rsidR="00442670" w:rsidRPr="00F775BC" w:rsidRDefault="00442670" w:rsidP="00266000">
      <w:pPr>
        <w:pStyle w:val="Nagwek2"/>
        <w:jc w:val="both"/>
        <w:rPr>
          <w:color w:val="595959" w:themeColor="text1" w:themeTint="A6"/>
          <w:lang w:val="pl-PL"/>
        </w:rPr>
      </w:pPr>
      <w:bookmarkStart w:id="8" w:name="_Toc452555223"/>
      <w:r w:rsidRPr="00F775BC">
        <w:rPr>
          <w:color w:val="595959" w:themeColor="text1" w:themeTint="A6"/>
          <w:lang w:val="pl-PL"/>
        </w:rPr>
        <w:t xml:space="preserve">informacje o klasie odporności </w:t>
      </w:r>
      <w:r w:rsidR="00A54BEA" w:rsidRPr="00F775BC">
        <w:rPr>
          <w:color w:val="595959" w:themeColor="text1" w:themeTint="A6"/>
          <w:lang w:val="pl-PL"/>
        </w:rPr>
        <w:t>pożarowej</w:t>
      </w:r>
      <w:r w:rsidRPr="00F775BC">
        <w:rPr>
          <w:color w:val="595959" w:themeColor="text1" w:themeTint="A6"/>
          <w:lang w:val="pl-PL"/>
        </w:rPr>
        <w:t xml:space="preserve"> oraz klasie odpopności ogniowej i stopniu rozprzestrzeniania się ognia elementów budowlanych.</w:t>
      </w:r>
      <w:bookmarkEnd w:id="8"/>
    </w:p>
    <w:p w:rsidR="00A54BEA" w:rsidRPr="00F775BC" w:rsidRDefault="00A54BEA" w:rsidP="001B2293">
      <w:pPr>
        <w:pStyle w:val="TEKST"/>
        <w:ind w:firstLine="0"/>
        <w:rPr>
          <w:color w:val="595959" w:themeColor="text1" w:themeTint="A6"/>
        </w:rPr>
      </w:pPr>
      <w:r w:rsidRPr="00F775BC">
        <w:rPr>
          <w:color w:val="595959" w:themeColor="text1" w:themeTint="A6"/>
        </w:rPr>
        <w:t xml:space="preserve">Budynek </w:t>
      </w:r>
      <w:r w:rsidR="000355C0" w:rsidRPr="00F775BC">
        <w:rPr>
          <w:color w:val="595959" w:themeColor="text1" w:themeTint="A6"/>
        </w:rPr>
        <w:t xml:space="preserve">projektuje się </w:t>
      </w:r>
      <w:r w:rsidRPr="00F775BC">
        <w:rPr>
          <w:color w:val="595959" w:themeColor="text1" w:themeTint="A6"/>
        </w:rPr>
        <w:t>w konstrukcji żelbetowej</w:t>
      </w:r>
      <w:r w:rsidR="00427004" w:rsidRPr="00F775BC">
        <w:rPr>
          <w:color w:val="595959" w:themeColor="text1" w:themeTint="A6"/>
        </w:rPr>
        <w:t xml:space="preserve"> i mieszanej (aranżacja pomieszczeń)</w:t>
      </w:r>
      <w:r w:rsidRPr="00F775BC">
        <w:rPr>
          <w:color w:val="595959" w:themeColor="text1" w:themeTint="A6"/>
        </w:rPr>
        <w:t>.</w:t>
      </w:r>
    </w:p>
    <w:p w:rsidR="000355C0" w:rsidRPr="00F775BC" w:rsidRDefault="000355C0" w:rsidP="00A54BEA">
      <w:pPr>
        <w:pStyle w:val="TEKST"/>
        <w:rPr>
          <w:color w:val="595959" w:themeColor="text1" w:themeTint="A6"/>
        </w:rPr>
      </w:pPr>
    </w:p>
    <w:tbl>
      <w:tblPr>
        <w:tblStyle w:val="Zwykatabela21"/>
        <w:tblW w:w="0" w:type="auto"/>
        <w:tblLayout w:type="fixed"/>
        <w:tblLook w:val="0000" w:firstRow="0" w:lastRow="0" w:firstColumn="0" w:lastColumn="0" w:noHBand="0" w:noVBand="0"/>
      </w:tblPr>
      <w:tblGrid>
        <w:gridCol w:w="1112"/>
        <w:gridCol w:w="1193"/>
        <w:gridCol w:w="1246"/>
        <w:gridCol w:w="886"/>
        <w:gridCol w:w="1426"/>
        <w:gridCol w:w="1246"/>
        <w:gridCol w:w="1143"/>
      </w:tblGrid>
      <w:tr w:rsidR="00F775BC" w:rsidRPr="001F5D91" w:rsidTr="00AD17C2">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12" w:type="dxa"/>
            <w:vMerge w:val="restart"/>
          </w:tcPr>
          <w:p w:rsidR="000355C0" w:rsidRPr="00F775BC" w:rsidRDefault="000355C0" w:rsidP="00AD17C2">
            <w:pPr>
              <w:pStyle w:val="TEKST"/>
              <w:ind w:left="1" w:hanging="1"/>
              <w:jc w:val="left"/>
              <w:rPr>
                <w:color w:val="595959" w:themeColor="text1" w:themeTint="A6"/>
                <w:sz w:val="20"/>
                <w:szCs w:val="20"/>
              </w:rPr>
            </w:pPr>
            <w:r w:rsidRPr="00F775BC">
              <w:rPr>
                <w:color w:val="595959" w:themeColor="text1" w:themeTint="A6"/>
                <w:sz w:val="20"/>
                <w:szCs w:val="20"/>
              </w:rPr>
              <w:br w:type="page"/>
              <w:t>Klasa odporności pożarowej budynku</w:t>
            </w:r>
          </w:p>
        </w:tc>
        <w:tc>
          <w:tcPr>
            <w:cnfStyle w:val="000001000000" w:firstRow="0" w:lastRow="0" w:firstColumn="0" w:lastColumn="0" w:oddVBand="0" w:evenVBand="1" w:oddHBand="0" w:evenHBand="0" w:firstRowFirstColumn="0" w:firstRowLastColumn="0" w:lastRowFirstColumn="0" w:lastRowLastColumn="0"/>
            <w:tcW w:w="7126" w:type="dxa"/>
            <w:gridSpan w:val="6"/>
          </w:tcPr>
          <w:p w:rsidR="000355C0" w:rsidRPr="00F775BC" w:rsidRDefault="000355C0" w:rsidP="00AD17C2">
            <w:pPr>
              <w:pStyle w:val="TEKST"/>
              <w:ind w:left="1" w:hanging="1"/>
              <w:jc w:val="left"/>
              <w:rPr>
                <w:color w:val="595959" w:themeColor="text1" w:themeTint="A6"/>
                <w:sz w:val="20"/>
                <w:szCs w:val="20"/>
              </w:rPr>
            </w:pPr>
            <w:r w:rsidRPr="00F775BC">
              <w:rPr>
                <w:color w:val="595959" w:themeColor="text1" w:themeTint="A6"/>
                <w:sz w:val="20"/>
                <w:szCs w:val="20"/>
              </w:rPr>
              <w:t>Klasa odporności ogniowej elementów budynku</w:t>
            </w:r>
          </w:p>
        </w:tc>
      </w:tr>
      <w:tr w:rsidR="00F775BC" w:rsidRPr="00F775BC" w:rsidTr="00AD17C2">
        <w:tc>
          <w:tcPr>
            <w:cnfStyle w:val="000010000000" w:firstRow="0" w:lastRow="0" w:firstColumn="0" w:lastColumn="0" w:oddVBand="1" w:evenVBand="0" w:oddHBand="0" w:evenHBand="0" w:firstRowFirstColumn="0" w:firstRowLastColumn="0" w:lastRowFirstColumn="0" w:lastRowLastColumn="0"/>
            <w:tcW w:w="1112" w:type="dxa"/>
            <w:vMerge/>
          </w:tcPr>
          <w:p w:rsidR="000355C0" w:rsidRPr="00F775BC" w:rsidRDefault="000355C0" w:rsidP="00AD17C2">
            <w:pPr>
              <w:pStyle w:val="TEKST"/>
              <w:ind w:left="1" w:hanging="1"/>
              <w:jc w:val="left"/>
              <w:rPr>
                <w:color w:val="595959" w:themeColor="text1" w:themeTint="A6"/>
                <w:sz w:val="20"/>
                <w:szCs w:val="20"/>
              </w:rPr>
            </w:pPr>
          </w:p>
        </w:tc>
        <w:tc>
          <w:tcPr>
            <w:cnfStyle w:val="000001000000" w:firstRow="0" w:lastRow="0" w:firstColumn="0" w:lastColumn="0" w:oddVBand="0" w:evenVBand="1" w:oddHBand="0" w:evenHBand="0" w:firstRowFirstColumn="0" w:firstRowLastColumn="0" w:lastRowFirstColumn="0" w:lastRowLastColumn="0"/>
            <w:tcW w:w="1193" w:type="dxa"/>
          </w:tcPr>
          <w:p w:rsidR="000355C0" w:rsidRPr="00F775BC" w:rsidRDefault="000355C0" w:rsidP="00AD17C2">
            <w:pPr>
              <w:pStyle w:val="TEKST"/>
              <w:ind w:left="1" w:hanging="1"/>
              <w:jc w:val="left"/>
              <w:rPr>
                <w:color w:val="595959" w:themeColor="text1" w:themeTint="A6"/>
                <w:sz w:val="20"/>
                <w:szCs w:val="20"/>
              </w:rPr>
            </w:pPr>
            <w:r w:rsidRPr="00F775BC">
              <w:rPr>
                <w:color w:val="595959" w:themeColor="text1" w:themeTint="A6"/>
                <w:sz w:val="20"/>
                <w:szCs w:val="20"/>
              </w:rPr>
              <w:t>główna konstrukcja nośna</w:t>
            </w:r>
          </w:p>
        </w:tc>
        <w:tc>
          <w:tcPr>
            <w:cnfStyle w:val="000010000000" w:firstRow="0" w:lastRow="0" w:firstColumn="0" w:lastColumn="0" w:oddVBand="1" w:evenVBand="0" w:oddHBand="0" w:evenHBand="0" w:firstRowFirstColumn="0" w:firstRowLastColumn="0" w:lastRowFirstColumn="0" w:lastRowLastColumn="0"/>
            <w:tcW w:w="1246" w:type="dxa"/>
          </w:tcPr>
          <w:p w:rsidR="000355C0" w:rsidRPr="00F775BC" w:rsidRDefault="000355C0" w:rsidP="00AD17C2">
            <w:pPr>
              <w:pStyle w:val="TEKST"/>
              <w:ind w:left="1" w:hanging="1"/>
              <w:jc w:val="left"/>
              <w:rPr>
                <w:color w:val="595959" w:themeColor="text1" w:themeTint="A6"/>
                <w:sz w:val="20"/>
                <w:szCs w:val="20"/>
              </w:rPr>
            </w:pPr>
            <w:r w:rsidRPr="00F775BC">
              <w:rPr>
                <w:color w:val="595959" w:themeColor="text1" w:themeTint="A6"/>
                <w:sz w:val="20"/>
                <w:szCs w:val="20"/>
              </w:rPr>
              <w:t>konstrukcja dachu</w:t>
            </w:r>
          </w:p>
        </w:tc>
        <w:tc>
          <w:tcPr>
            <w:cnfStyle w:val="000001000000" w:firstRow="0" w:lastRow="0" w:firstColumn="0" w:lastColumn="0" w:oddVBand="0" w:evenVBand="1" w:oddHBand="0" w:evenHBand="0" w:firstRowFirstColumn="0" w:firstRowLastColumn="0" w:lastRowFirstColumn="0" w:lastRowLastColumn="0"/>
            <w:tcW w:w="886" w:type="dxa"/>
          </w:tcPr>
          <w:p w:rsidR="000355C0" w:rsidRPr="00F775BC" w:rsidRDefault="000355C0" w:rsidP="00AD17C2">
            <w:pPr>
              <w:pStyle w:val="TEKST"/>
              <w:ind w:left="1" w:hanging="1"/>
              <w:jc w:val="left"/>
              <w:rPr>
                <w:color w:val="595959" w:themeColor="text1" w:themeTint="A6"/>
                <w:sz w:val="20"/>
                <w:szCs w:val="20"/>
              </w:rPr>
            </w:pPr>
            <w:r w:rsidRPr="00F775BC">
              <w:rPr>
                <w:color w:val="595959" w:themeColor="text1" w:themeTint="A6"/>
                <w:sz w:val="20"/>
                <w:szCs w:val="20"/>
              </w:rPr>
              <w:t>strop</w:t>
            </w:r>
          </w:p>
        </w:tc>
        <w:tc>
          <w:tcPr>
            <w:cnfStyle w:val="000010000000" w:firstRow="0" w:lastRow="0" w:firstColumn="0" w:lastColumn="0" w:oddVBand="1" w:evenVBand="0" w:oddHBand="0" w:evenHBand="0" w:firstRowFirstColumn="0" w:firstRowLastColumn="0" w:lastRowFirstColumn="0" w:lastRowLastColumn="0"/>
            <w:tcW w:w="1426" w:type="dxa"/>
          </w:tcPr>
          <w:p w:rsidR="000355C0" w:rsidRPr="00F775BC" w:rsidRDefault="000355C0" w:rsidP="00AD17C2">
            <w:pPr>
              <w:pStyle w:val="TEKST"/>
              <w:ind w:left="1" w:hanging="1"/>
              <w:jc w:val="left"/>
              <w:rPr>
                <w:color w:val="595959" w:themeColor="text1" w:themeTint="A6"/>
                <w:sz w:val="20"/>
                <w:szCs w:val="20"/>
              </w:rPr>
            </w:pPr>
            <w:r w:rsidRPr="00F775BC">
              <w:rPr>
                <w:color w:val="595959" w:themeColor="text1" w:themeTint="A6"/>
                <w:sz w:val="20"/>
                <w:szCs w:val="20"/>
              </w:rPr>
              <w:t>ściana zewnętrzna</w:t>
            </w:r>
          </w:p>
        </w:tc>
        <w:tc>
          <w:tcPr>
            <w:cnfStyle w:val="000001000000" w:firstRow="0" w:lastRow="0" w:firstColumn="0" w:lastColumn="0" w:oddVBand="0" w:evenVBand="1" w:oddHBand="0" w:evenHBand="0" w:firstRowFirstColumn="0" w:firstRowLastColumn="0" w:lastRowFirstColumn="0" w:lastRowLastColumn="0"/>
            <w:tcW w:w="1246" w:type="dxa"/>
          </w:tcPr>
          <w:p w:rsidR="000355C0" w:rsidRPr="00F775BC" w:rsidRDefault="000355C0" w:rsidP="00AD17C2">
            <w:pPr>
              <w:pStyle w:val="TEKST"/>
              <w:ind w:left="1" w:hanging="1"/>
              <w:jc w:val="left"/>
              <w:rPr>
                <w:color w:val="595959" w:themeColor="text1" w:themeTint="A6"/>
                <w:sz w:val="20"/>
                <w:szCs w:val="20"/>
              </w:rPr>
            </w:pPr>
            <w:r w:rsidRPr="00F775BC">
              <w:rPr>
                <w:color w:val="595959" w:themeColor="text1" w:themeTint="A6"/>
                <w:sz w:val="20"/>
                <w:szCs w:val="20"/>
              </w:rPr>
              <w:t>ściana wewnętrzna</w:t>
            </w:r>
          </w:p>
        </w:tc>
        <w:tc>
          <w:tcPr>
            <w:cnfStyle w:val="000010000000" w:firstRow="0" w:lastRow="0" w:firstColumn="0" w:lastColumn="0" w:oddVBand="1" w:evenVBand="0" w:oddHBand="0" w:evenHBand="0" w:firstRowFirstColumn="0" w:firstRowLastColumn="0" w:lastRowFirstColumn="0" w:lastRowLastColumn="0"/>
            <w:tcW w:w="1059" w:type="dxa"/>
          </w:tcPr>
          <w:p w:rsidR="000355C0" w:rsidRPr="00F775BC" w:rsidRDefault="000355C0" w:rsidP="00AD17C2">
            <w:pPr>
              <w:pStyle w:val="TEKST"/>
              <w:ind w:left="1" w:hanging="1"/>
              <w:jc w:val="left"/>
              <w:rPr>
                <w:color w:val="595959" w:themeColor="text1" w:themeTint="A6"/>
                <w:sz w:val="20"/>
                <w:szCs w:val="20"/>
              </w:rPr>
            </w:pPr>
            <w:proofErr w:type="spellStart"/>
            <w:r w:rsidRPr="00F775BC">
              <w:rPr>
                <w:color w:val="595959" w:themeColor="text1" w:themeTint="A6"/>
                <w:sz w:val="20"/>
                <w:szCs w:val="20"/>
              </w:rPr>
              <w:t>przekrycie</w:t>
            </w:r>
            <w:proofErr w:type="spellEnd"/>
            <w:r w:rsidRPr="00F775BC">
              <w:rPr>
                <w:color w:val="595959" w:themeColor="text1" w:themeTint="A6"/>
                <w:sz w:val="20"/>
                <w:szCs w:val="20"/>
              </w:rPr>
              <w:t xml:space="preserve"> dachu</w:t>
            </w:r>
          </w:p>
        </w:tc>
      </w:tr>
      <w:tr w:rsidR="00F775BC" w:rsidRPr="00F775BC" w:rsidTr="00AD17C2">
        <w:trPr>
          <w:cnfStyle w:val="000000100000" w:firstRow="0" w:lastRow="0" w:firstColumn="0" w:lastColumn="0" w:oddVBand="0" w:evenVBand="0" w:oddHBand="1" w:evenHBand="0" w:firstRowFirstColumn="0" w:firstRowLastColumn="0" w:lastRowFirstColumn="0" w:lastRowLastColumn="0"/>
          <w:trHeight w:val="149"/>
        </w:trPr>
        <w:tc>
          <w:tcPr>
            <w:cnfStyle w:val="000010000000" w:firstRow="0" w:lastRow="0" w:firstColumn="0" w:lastColumn="0" w:oddVBand="1" w:evenVBand="0" w:oddHBand="0" w:evenHBand="0" w:firstRowFirstColumn="0" w:firstRowLastColumn="0" w:lastRowFirstColumn="0" w:lastRowLastColumn="0"/>
            <w:tcW w:w="8252" w:type="dxa"/>
            <w:gridSpan w:val="7"/>
          </w:tcPr>
          <w:p w:rsidR="000355C0" w:rsidRPr="00F775BC" w:rsidRDefault="000355C0" w:rsidP="00AD17C2">
            <w:pPr>
              <w:pStyle w:val="TEKST"/>
              <w:ind w:left="1" w:hanging="1"/>
              <w:jc w:val="center"/>
              <w:rPr>
                <w:color w:val="595959" w:themeColor="text1" w:themeTint="A6"/>
                <w:sz w:val="20"/>
                <w:szCs w:val="20"/>
              </w:rPr>
            </w:pPr>
            <w:r w:rsidRPr="00F775BC">
              <w:rPr>
                <w:color w:val="595959" w:themeColor="text1" w:themeTint="A6"/>
                <w:sz w:val="20"/>
                <w:szCs w:val="20"/>
              </w:rPr>
              <w:t>Wymagana</w:t>
            </w:r>
          </w:p>
        </w:tc>
      </w:tr>
      <w:tr w:rsidR="00F775BC" w:rsidRPr="00F775BC" w:rsidTr="00AD17C2">
        <w:trPr>
          <w:trHeight w:val="397"/>
        </w:trPr>
        <w:tc>
          <w:tcPr>
            <w:cnfStyle w:val="000010000000" w:firstRow="0" w:lastRow="0" w:firstColumn="0" w:lastColumn="0" w:oddVBand="1" w:evenVBand="0" w:oddHBand="0" w:evenHBand="0" w:firstRowFirstColumn="0" w:firstRowLastColumn="0" w:lastRowFirstColumn="0" w:lastRowLastColumn="0"/>
            <w:tcW w:w="1112" w:type="dxa"/>
          </w:tcPr>
          <w:p w:rsidR="000355C0" w:rsidRPr="00F775BC" w:rsidRDefault="000355C0" w:rsidP="002A4AD2">
            <w:pPr>
              <w:pStyle w:val="TEKST"/>
              <w:spacing w:before="240" w:after="240"/>
              <w:ind w:left="1" w:hanging="1"/>
              <w:jc w:val="center"/>
              <w:rPr>
                <w:color w:val="595959" w:themeColor="text1" w:themeTint="A6"/>
                <w:sz w:val="20"/>
                <w:szCs w:val="20"/>
                <w:lang w:val="de-DE"/>
              </w:rPr>
            </w:pPr>
            <w:r w:rsidRPr="00F775BC">
              <w:rPr>
                <w:color w:val="595959" w:themeColor="text1" w:themeTint="A6"/>
                <w:sz w:val="20"/>
                <w:szCs w:val="20"/>
                <w:lang w:val="de-DE"/>
              </w:rPr>
              <w:t>B</w:t>
            </w:r>
          </w:p>
        </w:tc>
        <w:tc>
          <w:tcPr>
            <w:cnfStyle w:val="000001000000" w:firstRow="0" w:lastRow="0" w:firstColumn="0" w:lastColumn="0" w:oddVBand="0" w:evenVBand="1" w:oddHBand="0" w:evenHBand="0" w:firstRowFirstColumn="0" w:firstRowLastColumn="0" w:lastRowFirstColumn="0" w:lastRowLastColumn="0"/>
            <w:tcW w:w="1193" w:type="dxa"/>
          </w:tcPr>
          <w:p w:rsidR="000355C0" w:rsidRPr="00F775BC" w:rsidRDefault="00AD17C2" w:rsidP="002A4AD2">
            <w:pPr>
              <w:pStyle w:val="TEKST"/>
              <w:spacing w:before="240" w:after="240"/>
              <w:ind w:left="1" w:hanging="1"/>
              <w:jc w:val="center"/>
              <w:rPr>
                <w:color w:val="595959" w:themeColor="text1" w:themeTint="A6"/>
                <w:sz w:val="20"/>
                <w:szCs w:val="20"/>
                <w:lang w:val="de-DE"/>
              </w:rPr>
            </w:pPr>
            <w:proofErr w:type="gramStart"/>
            <w:r w:rsidRPr="00F775BC">
              <w:rPr>
                <w:color w:val="595959" w:themeColor="text1" w:themeTint="A6"/>
                <w:sz w:val="20"/>
                <w:szCs w:val="20"/>
                <w:lang w:val="de-DE"/>
              </w:rPr>
              <w:t>R  12</w:t>
            </w:r>
            <w:r w:rsidR="000355C0" w:rsidRPr="00F775BC">
              <w:rPr>
                <w:color w:val="595959" w:themeColor="text1" w:themeTint="A6"/>
                <w:sz w:val="20"/>
                <w:szCs w:val="20"/>
                <w:lang w:val="de-DE"/>
              </w:rPr>
              <w:t>0</w:t>
            </w:r>
            <w:proofErr w:type="gramEnd"/>
          </w:p>
        </w:tc>
        <w:tc>
          <w:tcPr>
            <w:cnfStyle w:val="000010000000" w:firstRow="0" w:lastRow="0" w:firstColumn="0" w:lastColumn="0" w:oddVBand="1" w:evenVBand="0" w:oddHBand="0" w:evenHBand="0" w:firstRowFirstColumn="0" w:firstRowLastColumn="0" w:lastRowFirstColumn="0" w:lastRowLastColumn="0"/>
            <w:tcW w:w="1246" w:type="dxa"/>
          </w:tcPr>
          <w:p w:rsidR="000355C0" w:rsidRPr="00F775BC" w:rsidRDefault="00AD17C2" w:rsidP="002A4AD2">
            <w:pPr>
              <w:pStyle w:val="TEKST"/>
              <w:spacing w:before="240" w:after="240"/>
              <w:ind w:left="1" w:hanging="1"/>
              <w:jc w:val="center"/>
              <w:rPr>
                <w:color w:val="595959" w:themeColor="text1" w:themeTint="A6"/>
                <w:sz w:val="20"/>
                <w:szCs w:val="20"/>
                <w:lang w:val="de-DE"/>
              </w:rPr>
            </w:pPr>
            <w:proofErr w:type="gramStart"/>
            <w:r w:rsidRPr="00F775BC">
              <w:rPr>
                <w:color w:val="595959" w:themeColor="text1" w:themeTint="A6"/>
                <w:sz w:val="20"/>
                <w:szCs w:val="20"/>
                <w:lang w:val="de-DE"/>
              </w:rPr>
              <w:t>R  30</w:t>
            </w:r>
            <w:proofErr w:type="gramEnd"/>
          </w:p>
        </w:tc>
        <w:tc>
          <w:tcPr>
            <w:cnfStyle w:val="000001000000" w:firstRow="0" w:lastRow="0" w:firstColumn="0" w:lastColumn="0" w:oddVBand="0" w:evenVBand="1" w:oddHBand="0" w:evenHBand="0" w:firstRowFirstColumn="0" w:firstRowLastColumn="0" w:lastRowFirstColumn="0" w:lastRowLastColumn="0"/>
            <w:tcW w:w="886" w:type="dxa"/>
          </w:tcPr>
          <w:p w:rsidR="000355C0" w:rsidRPr="00F775BC" w:rsidRDefault="000355C0" w:rsidP="002A4AD2">
            <w:pPr>
              <w:pStyle w:val="TEKST"/>
              <w:spacing w:before="240" w:after="240"/>
              <w:ind w:left="1" w:hanging="1"/>
              <w:jc w:val="center"/>
              <w:rPr>
                <w:color w:val="595959" w:themeColor="text1" w:themeTint="A6"/>
                <w:sz w:val="20"/>
                <w:szCs w:val="20"/>
                <w:lang w:val="de-DE"/>
              </w:rPr>
            </w:pPr>
            <w:r w:rsidRPr="00F775BC">
              <w:rPr>
                <w:color w:val="595959" w:themeColor="text1" w:themeTint="A6"/>
                <w:sz w:val="20"/>
                <w:szCs w:val="20"/>
                <w:lang w:val="de-DE"/>
              </w:rPr>
              <w:t>REI  60</w:t>
            </w:r>
          </w:p>
        </w:tc>
        <w:tc>
          <w:tcPr>
            <w:cnfStyle w:val="000010000000" w:firstRow="0" w:lastRow="0" w:firstColumn="0" w:lastColumn="0" w:oddVBand="1" w:evenVBand="0" w:oddHBand="0" w:evenHBand="0" w:firstRowFirstColumn="0" w:firstRowLastColumn="0" w:lastRowFirstColumn="0" w:lastRowLastColumn="0"/>
            <w:tcW w:w="1426" w:type="dxa"/>
          </w:tcPr>
          <w:p w:rsidR="000355C0" w:rsidRPr="00F775BC" w:rsidRDefault="000355C0" w:rsidP="002A4AD2">
            <w:pPr>
              <w:pStyle w:val="TEKST"/>
              <w:spacing w:before="240" w:after="240"/>
              <w:ind w:left="1" w:hanging="1"/>
              <w:jc w:val="center"/>
              <w:rPr>
                <w:color w:val="595959" w:themeColor="text1" w:themeTint="A6"/>
                <w:sz w:val="20"/>
                <w:szCs w:val="20"/>
              </w:rPr>
            </w:pPr>
            <w:r w:rsidRPr="00F775BC">
              <w:rPr>
                <w:color w:val="595959" w:themeColor="text1" w:themeTint="A6"/>
                <w:sz w:val="20"/>
                <w:szCs w:val="20"/>
              </w:rPr>
              <w:t>E</w:t>
            </w:r>
            <w:r w:rsidR="00AD17C2" w:rsidRPr="00F775BC">
              <w:rPr>
                <w:color w:val="595959" w:themeColor="text1" w:themeTint="A6"/>
                <w:sz w:val="20"/>
                <w:szCs w:val="20"/>
              </w:rPr>
              <w:t>I  6</w:t>
            </w:r>
            <w:r w:rsidRPr="00F775BC">
              <w:rPr>
                <w:color w:val="595959" w:themeColor="text1" w:themeTint="A6"/>
                <w:sz w:val="20"/>
                <w:szCs w:val="20"/>
              </w:rPr>
              <w:t>0</w:t>
            </w:r>
            <w:r w:rsidR="002A4AD2" w:rsidRPr="00F775BC">
              <w:rPr>
                <w:color w:val="595959" w:themeColor="text1" w:themeTint="A6"/>
                <w:sz w:val="20"/>
                <w:szCs w:val="20"/>
              </w:rPr>
              <w:t xml:space="preserve"> </w:t>
            </w:r>
            <w:r w:rsidR="002A4AD2" w:rsidRPr="00F775BC">
              <w:rPr>
                <w:bCs/>
                <w:color w:val="595959" w:themeColor="text1" w:themeTint="A6"/>
                <w:sz w:val="18"/>
                <w:lang w:val="de-DE"/>
              </w:rPr>
              <w:t>(</w:t>
            </w:r>
            <w:proofErr w:type="spellStart"/>
            <w:r w:rsidR="002A4AD2" w:rsidRPr="00F775BC">
              <w:rPr>
                <w:bCs/>
                <w:color w:val="595959" w:themeColor="text1" w:themeTint="A6"/>
                <w:sz w:val="18"/>
                <w:lang w:val="de-DE"/>
              </w:rPr>
              <w:t>o↔i</w:t>
            </w:r>
            <w:proofErr w:type="spellEnd"/>
            <w:r w:rsidR="002A4AD2" w:rsidRPr="00F775BC">
              <w:rPr>
                <w:bCs/>
                <w:color w:val="595959" w:themeColor="text1" w:themeTint="A6"/>
                <w:sz w:val="18"/>
                <w:lang w:val="de-DE"/>
              </w:rPr>
              <w:t>)</w:t>
            </w:r>
          </w:p>
        </w:tc>
        <w:tc>
          <w:tcPr>
            <w:cnfStyle w:val="000001000000" w:firstRow="0" w:lastRow="0" w:firstColumn="0" w:lastColumn="0" w:oddVBand="0" w:evenVBand="1" w:oddHBand="0" w:evenHBand="0" w:firstRowFirstColumn="0" w:firstRowLastColumn="0" w:lastRowFirstColumn="0" w:lastRowLastColumn="0"/>
            <w:tcW w:w="1246" w:type="dxa"/>
          </w:tcPr>
          <w:p w:rsidR="000355C0" w:rsidRPr="00F775BC" w:rsidRDefault="000355C0" w:rsidP="002A4AD2">
            <w:pPr>
              <w:pStyle w:val="TEKST"/>
              <w:spacing w:before="240" w:after="240"/>
              <w:ind w:left="1" w:hanging="1"/>
              <w:jc w:val="center"/>
              <w:rPr>
                <w:color w:val="595959" w:themeColor="text1" w:themeTint="A6"/>
                <w:sz w:val="20"/>
                <w:szCs w:val="20"/>
              </w:rPr>
            </w:pPr>
            <w:r w:rsidRPr="00F775BC">
              <w:rPr>
                <w:color w:val="595959" w:themeColor="text1" w:themeTint="A6"/>
                <w:sz w:val="20"/>
                <w:szCs w:val="20"/>
              </w:rPr>
              <w:t>EI</w:t>
            </w:r>
            <w:r w:rsidR="002A4AD2" w:rsidRPr="00F775BC">
              <w:rPr>
                <w:color w:val="595959" w:themeColor="text1" w:themeTint="A6"/>
                <w:sz w:val="20"/>
                <w:szCs w:val="20"/>
              </w:rPr>
              <w:t xml:space="preserve"> </w:t>
            </w:r>
            <w:r w:rsidR="00AD17C2" w:rsidRPr="00F775BC">
              <w:rPr>
                <w:color w:val="595959" w:themeColor="text1" w:themeTint="A6"/>
                <w:sz w:val="20"/>
                <w:szCs w:val="20"/>
              </w:rPr>
              <w:t>30</w:t>
            </w:r>
          </w:p>
        </w:tc>
        <w:tc>
          <w:tcPr>
            <w:cnfStyle w:val="000010000000" w:firstRow="0" w:lastRow="0" w:firstColumn="0" w:lastColumn="0" w:oddVBand="1" w:evenVBand="0" w:oddHBand="0" w:evenHBand="0" w:firstRowFirstColumn="0" w:firstRowLastColumn="0" w:lastRowFirstColumn="0" w:lastRowLastColumn="0"/>
            <w:tcW w:w="1059" w:type="dxa"/>
          </w:tcPr>
          <w:p w:rsidR="000355C0" w:rsidRPr="00F775BC" w:rsidRDefault="00AD17C2" w:rsidP="002A4AD2">
            <w:pPr>
              <w:pStyle w:val="TEKST"/>
              <w:spacing w:before="240" w:after="240"/>
              <w:ind w:left="1" w:hanging="1"/>
              <w:jc w:val="center"/>
              <w:rPr>
                <w:color w:val="595959" w:themeColor="text1" w:themeTint="A6"/>
                <w:sz w:val="20"/>
                <w:szCs w:val="20"/>
              </w:rPr>
            </w:pPr>
            <w:r w:rsidRPr="00F775BC">
              <w:rPr>
                <w:color w:val="595959" w:themeColor="text1" w:themeTint="A6"/>
                <w:sz w:val="20"/>
                <w:szCs w:val="20"/>
              </w:rPr>
              <w:t>RE</w:t>
            </w:r>
            <w:r w:rsidR="002A4AD2" w:rsidRPr="00F775BC">
              <w:rPr>
                <w:color w:val="595959" w:themeColor="text1" w:themeTint="A6"/>
                <w:sz w:val="20"/>
                <w:szCs w:val="20"/>
              </w:rPr>
              <w:t xml:space="preserve"> </w:t>
            </w:r>
            <w:r w:rsidRPr="00F775BC">
              <w:rPr>
                <w:color w:val="595959" w:themeColor="text1" w:themeTint="A6"/>
                <w:sz w:val="20"/>
                <w:szCs w:val="20"/>
              </w:rPr>
              <w:t>30</w:t>
            </w:r>
          </w:p>
        </w:tc>
      </w:tr>
    </w:tbl>
    <w:p w:rsidR="000355C0" w:rsidRPr="00F775BC" w:rsidRDefault="000355C0" w:rsidP="002A4AD2">
      <w:pPr>
        <w:pStyle w:val="TEKST"/>
        <w:spacing w:before="240" w:after="240"/>
        <w:rPr>
          <w:color w:val="595959" w:themeColor="text1" w:themeTint="A6"/>
        </w:rPr>
      </w:pPr>
    </w:p>
    <w:p w:rsidR="00A54BEA" w:rsidRPr="00F775BC" w:rsidRDefault="00427004" w:rsidP="00427004">
      <w:pPr>
        <w:tabs>
          <w:tab w:val="left" w:pos="993"/>
          <w:tab w:val="left" w:pos="1134"/>
        </w:tabs>
        <w:ind w:firstLine="0"/>
        <w:jc w:val="both"/>
        <w:rPr>
          <w:rFonts w:ascii="Arial Narrow" w:eastAsia="Calibri" w:hAnsi="Arial Narrow"/>
          <w:color w:val="595959" w:themeColor="text1" w:themeTint="A6"/>
          <w:lang w:val="pl-PL"/>
        </w:rPr>
      </w:pPr>
      <w:r w:rsidRPr="00F775BC">
        <w:rPr>
          <w:rFonts w:ascii="Arial Narrow" w:eastAsia="Calibri" w:hAnsi="Arial Narrow"/>
          <w:color w:val="595959" w:themeColor="text1" w:themeTint="A6"/>
          <w:lang w:val="pl-PL"/>
        </w:rPr>
        <w:t xml:space="preserve">Wszystkie zastosowane elementy budowlane muszą spełniać cechę </w:t>
      </w:r>
      <w:proofErr w:type="gramStart"/>
      <w:r w:rsidRPr="00F775BC">
        <w:rPr>
          <w:rFonts w:ascii="Arial Narrow" w:eastAsia="Calibri" w:hAnsi="Arial Narrow"/>
          <w:color w:val="595959" w:themeColor="text1" w:themeTint="A6"/>
          <w:lang w:val="pl-PL"/>
        </w:rPr>
        <w:t>nie rozprzestrzeniania</w:t>
      </w:r>
      <w:proofErr w:type="gramEnd"/>
      <w:r w:rsidRPr="00F775BC">
        <w:rPr>
          <w:rFonts w:ascii="Arial Narrow" w:eastAsia="Calibri" w:hAnsi="Arial Narrow"/>
          <w:color w:val="595959" w:themeColor="text1" w:themeTint="A6"/>
          <w:lang w:val="pl-PL"/>
        </w:rPr>
        <w:t xml:space="preserve"> ognia (NRO). Dla </w:t>
      </w:r>
      <w:proofErr w:type="spellStart"/>
      <w:r w:rsidRPr="00F775BC">
        <w:rPr>
          <w:rFonts w:ascii="Arial Narrow" w:eastAsia="Calibri" w:hAnsi="Arial Narrow"/>
          <w:color w:val="595959" w:themeColor="text1" w:themeTint="A6"/>
          <w:lang w:val="pl-PL"/>
        </w:rPr>
        <w:t>przekrycia</w:t>
      </w:r>
      <w:proofErr w:type="spellEnd"/>
      <w:r w:rsidRPr="00F775BC">
        <w:rPr>
          <w:rFonts w:ascii="Arial Narrow" w:eastAsia="Calibri" w:hAnsi="Arial Narrow"/>
          <w:color w:val="595959" w:themeColor="text1" w:themeTint="A6"/>
          <w:lang w:val="pl-PL"/>
        </w:rPr>
        <w:t xml:space="preserve"> dachu wymagana jest klasyfikacja reakcji na ogień klasy B</w:t>
      </w:r>
      <w:r w:rsidRPr="00F775BC">
        <w:rPr>
          <w:rFonts w:ascii="Arial Narrow" w:eastAsia="Calibri" w:hAnsi="Arial Narrow"/>
          <w:color w:val="595959" w:themeColor="text1" w:themeTint="A6"/>
          <w:vertAlign w:val="subscript"/>
          <w:lang w:val="pl-PL"/>
        </w:rPr>
        <w:t>ROOF</w:t>
      </w:r>
      <w:r w:rsidRPr="00F775BC">
        <w:rPr>
          <w:rFonts w:ascii="Arial Narrow" w:eastAsia="Calibri" w:hAnsi="Arial Narrow"/>
          <w:color w:val="595959" w:themeColor="text1" w:themeTint="A6"/>
          <w:lang w:val="pl-PL"/>
        </w:rPr>
        <w:t>(t1).</w:t>
      </w:r>
    </w:p>
    <w:p w:rsidR="00A54BEA" w:rsidRPr="00F775BC" w:rsidRDefault="00A54BEA" w:rsidP="001B2293">
      <w:pPr>
        <w:pStyle w:val="TEKST"/>
        <w:ind w:firstLine="0"/>
        <w:rPr>
          <w:color w:val="595959" w:themeColor="text1" w:themeTint="A6"/>
        </w:rPr>
      </w:pPr>
      <w:r w:rsidRPr="00F775BC">
        <w:rPr>
          <w:color w:val="595959" w:themeColor="text1" w:themeTint="A6"/>
        </w:rPr>
        <w:t>Elementy oddzielenia przeciwpożarowego dla budynku zaliczonego do klasy B odporności pożarowej będą spełniać następujące wymagania:</w:t>
      </w:r>
    </w:p>
    <w:p w:rsidR="00A54BEA" w:rsidRPr="00F775BC" w:rsidRDefault="00A54BEA" w:rsidP="00922E97">
      <w:pPr>
        <w:pStyle w:val="TEKST"/>
        <w:numPr>
          <w:ilvl w:val="0"/>
          <w:numId w:val="9"/>
        </w:numPr>
        <w:rPr>
          <w:color w:val="595959" w:themeColor="text1" w:themeTint="A6"/>
        </w:rPr>
      </w:pPr>
      <w:r w:rsidRPr="00F775BC">
        <w:rPr>
          <w:color w:val="595959" w:themeColor="text1" w:themeTint="A6"/>
        </w:rPr>
        <w:t>ściana REI 120 i stropów REI 60</w:t>
      </w:r>
      <w:r w:rsidR="002A4AD2" w:rsidRPr="00F775BC">
        <w:rPr>
          <w:color w:val="595959" w:themeColor="text1" w:themeTint="A6"/>
        </w:rPr>
        <w:t xml:space="preserve"> w strefach ZL, nad PM – strop REI 120,</w:t>
      </w:r>
    </w:p>
    <w:p w:rsidR="00A54BEA" w:rsidRPr="00F775BC" w:rsidRDefault="00A54BEA" w:rsidP="00922E97">
      <w:pPr>
        <w:pStyle w:val="TEKST"/>
        <w:numPr>
          <w:ilvl w:val="0"/>
          <w:numId w:val="9"/>
        </w:numPr>
        <w:rPr>
          <w:color w:val="595959" w:themeColor="text1" w:themeTint="A6"/>
        </w:rPr>
      </w:pPr>
      <w:r w:rsidRPr="00F775BC">
        <w:rPr>
          <w:color w:val="595959" w:themeColor="text1" w:themeTint="A6"/>
        </w:rPr>
        <w:t>drzwi przeciwpożarowe lub inne zamknięcia przeciwpożarowe EI 60</w:t>
      </w:r>
      <w:r w:rsidR="002A4AD2" w:rsidRPr="00F775BC">
        <w:rPr>
          <w:color w:val="595959" w:themeColor="text1" w:themeTint="A6"/>
        </w:rPr>
        <w:t xml:space="preserve"> i EI 30 w klatkach schodowych.</w:t>
      </w:r>
    </w:p>
    <w:p w:rsidR="00A54BEA" w:rsidRPr="00F775BC" w:rsidRDefault="00A54BEA" w:rsidP="001B2293">
      <w:pPr>
        <w:pStyle w:val="TEKST"/>
        <w:ind w:firstLine="0"/>
        <w:rPr>
          <w:color w:val="595959" w:themeColor="text1" w:themeTint="A6"/>
        </w:rPr>
      </w:pPr>
      <w:r w:rsidRPr="00F775BC">
        <w:rPr>
          <w:color w:val="595959" w:themeColor="text1" w:themeTint="A6"/>
        </w:rPr>
        <w:t>Przepusty instalacyjne w elementach oddzielenia przeciwpożarowego powinny mieć klasę odporności ogniowej tych elementów.</w:t>
      </w:r>
    </w:p>
    <w:p w:rsidR="00A54BEA" w:rsidRPr="00F775BC" w:rsidRDefault="00A54BEA" w:rsidP="001B2293">
      <w:pPr>
        <w:pStyle w:val="TEKST"/>
        <w:ind w:firstLine="0"/>
        <w:rPr>
          <w:color w:val="595959" w:themeColor="text1" w:themeTint="A6"/>
        </w:rPr>
      </w:pPr>
      <w:r w:rsidRPr="00F775BC">
        <w:rPr>
          <w:color w:val="595959" w:themeColor="text1" w:themeTint="A6"/>
        </w:rPr>
        <w:lastRenderedPageBreak/>
        <w:t>Przejścia instalacji przez zewnętrzne ściany budynku, znajdujące się poniżej poziomu terenu, powinny być zabezpieczone przed możliwością przenikania gazu do wnętrza budynku.</w:t>
      </w:r>
    </w:p>
    <w:p w:rsidR="00A54BEA" w:rsidRPr="00F775BC" w:rsidRDefault="00A54BEA" w:rsidP="001B2293">
      <w:pPr>
        <w:pStyle w:val="TEKST"/>
        <w:ind w:firstLine="0"/>
        <w:rPr>
          <w:color w:val="595959" w:themeColor="text1" w:themeTint="A6"/>
        </w:rPr>
      </w:pPr>
      <w:r w:rsidRPr="00F775BC">
        <w:rPr>
          <w:color w:val="595959" w:themeColor="text1" w:themeTint="A6"/>
        </w:rPr>
        <w:t>W ścianie oddzielenia przeciwpożarowego łączna powierzchnia otworów nie przekracza 15% powierzchni ściany.</w:t>
      </w:r>
    </w:p>
    <w:p w:rsidR="00A54BEA" w:rsidRPr="00F775BC" w:rsidRDefault="00A54BEA" w:rsidP="001B2293">
      <w:pPr>
        <w:pStyle w:val="TEKST"/>
        <w:ind w:firstLine="0"/>
        <w:rPr>
          <w:color w:val="595959" w:themeColor="text1" w:themeTint="A6"/>
        </w:rPr>
      </w:pPr>
      <w:r w:rsidRPr="00F775BC">
        <w:rPr>
          <w:color w:val="595959" w:themeColor="text1" w:themeTint="A6"/>
        </w:rPr>
        <w:t xml:space="preserve">Pomieszczenia techniczne (w tym węzeł cieplny) </w:t>
      </w:r>
      <w:r w:rsidR="00CF47FB" w:rsidRPr="00F775BC">
        <w:rPr>
          <w:color w:val="595959" w:themeColor="text1" w:themeTint="A6"/>
        </w:rPr>
        <w:t xml:space="preserve">na parterze i 6. piętrze </w:t>
      </w:r>
      <w:r w:rsidRPr="00F775BC">
        <w:rPr>
          <w:color w:val="595959" w:themeColor="text1" w:themeTint="A6"/>
        </w:rPr>
        <w:t>należy obudować ściankami REI 120 i zapewnić dostęp drzwiami EI</w:t>
      </w:r>
      <w:r w:rsidR="008B5AD7" w:rsidRPr="00F775BC">
        <w:rPr>
          <w:color w:val="595959" w:themeColor="text1" w:themeTint="A6"/>
        </w:rPr>
        <w:t xml:space="preserve"> </w:t>
      </w:r>
      <w:r w:rsidRPr="00F775BC">
        <w:rPr>
          <w:color w:val="595959" w:themeColor="text1" w:themeTint="A6"/>
        </w:rPr>
        <w:t xml:space="preserve">60. </w:t>
      </w:r>
    </w:p>
    <w:p w:rsidR="00A54BEA" w:rsidRPr="00F775BC" w:rsidRDefault="00A54BEA" w:rsidP="001B2293">
      <w:pPr>
        <w:pStyle w:val="TEKST"/>
        <w:ind w:firstLine="0"/>
        <w:rPr>
          <w:color w:val="595959" w:themeColor="text1" w:themeTint="A6"/>
        </w:rPr>
      </w:pPr>
      <w:r w:rsidRPr="00F775BC">
        <w:rPr>
          <w:color w:val="595959" w:themeColor="text1" w:themeTint="A6"/>
        </w:rPr>
        <w:t>Nowoprojektowane s</w:t>
      </w:r>
      <w:r w:rsidRPr="00F775BC">
        <w:rPr>
          <w:color w:val="595959" w:themeColor="text1" w:themeTint="A6"/>
        </w:rPr>
        <w:tab/>
        <w:t xml:space="preserve">chody należy wykonać z materiałów niepalnych w klasie R60. </w:t>
      </w:r>
    </w:p>
    <w:p w:rsidR="00442670" w:rsidRPr="00F775BC" w:rsidRDefault="00442670" w:rsidP="00266000">
      <w:pPr>
        <w:pStyle w:val="Nagwek2"/>
        <w:jc w:val="both"/>
        <w:rPr>
          <w:color w:val="595959" w:themeColor="text1" w:themeTint="A6"/>
          <w:lang w:val="pl-PL"/>
        </w:rPr>
      </w:pPr>
      <w:bookmarkStart w:id="9" w:name="_Toc452555224"/>
      <w:r w:rsidRPr="00F775BC">
        <w:rPr>
          <w:color w:val="595959" w:themeColor="text1" w:themeTint="A6"/>
          <w:lang w:val="pl-PL"/>
        </w:rPr>
        <w:t>informacje o podziale na strefy pożarowe oraz strefy dymowe</w:t>
      </w:r>
      <w:bookmarkEnd w:id="9"/>
      <w:r w:rsidRPr="00F775BC">
        <w:rPr>
          <w:color w:val="595959" w:themeColor="text1" w:themeTint="A6"/>
          <w:lang w:val="pl-PL"/>
        </w:rPr>
        <w:t>.</w:t>
      </w:r>
    </w:p>
    <w:p w:rsidR="00A54BEA" w:rsidRPr="00F775BC" w:rsidRDefault="00A54BEA" w:rsidP="00A54BEA">
      <w:pPr>
        <w:pStyle w:val="TEKST"/>
        <w:ind w:firstLine="0"/>
        <w:rPr>
          <w:color w:val="595959" w:themeColor="text1" w:themeTint="A6"/>
        </w:rPr>
      </w:pPr>
      <w:r w:rsidRPr="00F775BC">
        <w:rPr>
          <w:color w:val="595959" w:themeColor="text1" w:themeTint="A6"/>
        </w:rPr>
        <w:t xml:space="preserve">Dopuszczalna powierzchnia strefy pożarowej dla budynku średniowysokiego kategorii zagrożenia ludzi ZL I </w:t>
      </w:r>
      <w:r w:rsidR="001B2293" w:rsidRPr="00F775BC">
        <w:rPr>
          <w:color w:val="595959" w:themeColor="text1" w:themeTint="A6"/>
        </w:rPr>
        <w:t xml:space="preserve">+ ZL III </w:t>
      </w:r>
      <w:r w:rsidRPr="00F775BC">
        <w:rPr>
          <w:color w:val="595959" w:themeColor="text1" w:themeTint="A6"/>
        </w:rPr>
        <w:t>wynosi 5000 m</w:t>
      </w:r>
      <w:r w:rsidRPr="00F775BC">
        <w:rPr>
          <w:color w:val="595959" w:themeColor="text1" w:themeTint="A6"/>
          <w:vertAlign w:val="superscript"/>
        </w:rPr>
        <w:t>2</w:t>
      </w:r>
      <w:r w:rsidRPr="00F775BC">
        <w:rPr>
          <w:color w:val="595959" w:themeColor="text1" w:themeTint="A6"/>
        </w:rPr>
        <w:t>. Projektowana strefa pożarowa ma powierzchnię 4115 m</w:t>
      </w:r>
      <w:r w:rsidRPr="00F775BC">
        <w:rPr>
          <w:color w:val="595959" w:themeColor="text1" w:themeTint="A6"/>
          <w:vertAlign w:val="superscript"/>
        </w:rPr>
        <w:t>2</w:t>
      </w:r>
      <w:r w:rsidRPr="00F775BC">
        <w:rPr>
          <w:color w:val="595959" w:themeColor="text1" w:themeTint="A6"/>
        </w:rPr>
        <w:t>.</w:t>
      </w:r>
      <w:r w:rsidR="001B2293" w:rsidRPr="00F775BC">
        <w:rPr>
          <w:color w:val="595959" w:themeColor="text1" w:themeTint="A6"/>
        </w:rPr>
        <w:t xml:space="preserve"> </w:t>
      </w:r>
      <w:r w:rsidRPr="00F775BC">
        <w:rPr>
          <w:color w:val="595959" w:themeColor="text1" w:themeTint="A6"/>
        </w:rPr>
        <w:t>Żadna ze stref nie przekracza 5000 m</w:t>
      </w:r>
      <w:r w:rsidRPr="00F775BC">
        <w:rPr>
          <w:color w:val="595959" w:themeColor="text1" w:themeTint="A6"/>
          <w:vertAlign w:val="superscript"/>
        </w:rPr>
        <w:t>2</w:t>
      </w:r>
      <w:r w:rsidRPr="00F775BC">
        <w:rPr>
          <w:color w:val="595959" w:themeColor="text1" w:themeTint="A6"/>
        </w:rPr>
        <w:t>.</w:t>
      </w:r>
    </w:p>
    <w:p w:rsidR="008B5AD7" w:rsidRPr="00F775BC" w:rsidRDefault="00813DC5" w:rsidP="00A54BEA">
      <w:pPr>
        <w:pStyle w:val="TEKST"/>
        <w:ind w:firstLine="0"/>
        <w:rPr>
          <w:color w:val="595959" w:themeColor="text1" w:themeTint="A6"/>
        </w:rPr>
      </w:pPr>
      <w:r w:rsidRPr="00F775BC">
        <w:rPr>
          <w:color w:val="595959" w:themeColor="text1" w:themeTint="A6"/>
        </w:rPr>
        <w:t>Strefę PM stanowią: serwerownia</w:t>
      </w:r>
      <w:r w:rsidR="00F775BC" w:rsidRPr="00F775BC">
        <w:rPr>
          <w:color w:val="595959" w:themeColor="text1" w:themeTint="A6"/>
        </w:rPr>
        <w:t xml:space="preserve"> i pomieszczenie techniczne (przyłącze cieplika) na parterze oraz</w:t>
      </w:r>
      <w:r w:rsidRPr="00F775BC">
        <w:rPr>
          <w:color w:val="595959" w:themeColor="text1" w:themeTint="A6"/>
        </w:rPr>
        <w:t xml:space="preserve"> </w:t>
      </w:r>
      <w:r w:rsidR="00F775BC" w:rsidRPr="00F775BC">
        <w:rPr>
          <w:color w:val="595959" w:themeColor="text1" w:themeTint="A6"/>
        </w:rPr>
        <w:t>pomieszcze</w:t>
      </w:r>
      <w:r w:rsidR="00F775BC">
        <w:rPr>
          <w:color w:val="595959" w:themeColor="text1" w:themeTint="A6"/>
        </w:rPr>
        <w:t>n</w:t>
      </w:r>
      <w:r w:rsidR="00F775BC" w:rsidRPr="00F775BC">
        <w:rPr>
          <w:color w:val="595959" w:themeColor="text1" w:themeTint="A6"/>
        </w:rPr>
        <w:t>ie techniczne na 6. piętrze</w:t>
      </w:r>
      <w:r w:rsidR="008B5AD7" w:rsidRPr="00F775BC">
        <w:rPr>
          <w:color w:val="595959" w:themeColor="text1" w:themeTint="A6"/>
        </w:rPr>
        <w:t>.</w:t>
      </w:r>
    </w:p>
    <w:p w:rsidR="00CF47FB" w:rsidRPr="00F775BC" w:rsidRDefault="001B2293" w:rsidP="00A54BEA">
      <w:pPr>
        <w:pStyle w:val="TEKST"/>
        <w:ind w:firstLine="0"/>
        <w:rPr>
          <w:color w:val="595959" w:themeColor="text1" w:themeTint="A6"/>
        </w:rPr>
      </w:pPr>
      <w:r w:rsidRPr="00F775BC">
        <w:rPr>
          <w:color w:val="595959" w:themeColor="text1" w:themeTint="A6"/>
        </w:rPr>
        <w:t>Strefy dymowe nie występują, za wyjątkiem klatek schodowych.</w:t>
      </w:r>
    </w:p>
    <w:p w:rsidR="007E4E08" w:rsidRPr="00F775BC" w:rsidRDefault="007E4E08" w:rsidP="007E4E08">
      <w:pPr>
        <w:tabs>
          <w:tab w:val="left" w:pos="993"/>
          <w:tab w:val="left" w:pos="1134"/>
        </w:tabs>
        <w:ind w:firstLine="0"/>
        <w:jc w:val="both"/>
        <w:rPr>
          <w:rFonts w:ascii="Arial Narrow" w:eastAsia="Calibri" w:hAnsi="Arial Narrow"/>
          <w:color w:val="595959" w:themeColor="text1" w:themeTint="A6"/>
          <w:lang w:val="pl-PL"/>
        </w:rPr>
      </w:pPr>
      <w:r w:rsidRPr="00F775BC">
        <w:rPr>
          <w:rFonts w:ascii="Arial Narrow" w:eastAsia="Calibri" w:hAnsi="Arial Narrow"/>
          <w:color w:val="595959" w:themeColor="text1" w:themeTint="A6"/>
          <w:lang w:val="pl-PL"/>
        </w:rPr>
        <w:t xml:space="preserve">Ściana oddzielenia przeciwpożarowego musi być wysunięta na co najmniej 0,3 m poza lico ściany zewnętrznej budynku, jeżeli na całej wysokości ściany zewnętrznej nie zastosowano pasa z materiału niepalnego o szerokości co najmniej 2 m i klasie odporności ogniowej EI 60. </w:t>
      </w:r>
    </w:p>
    <w:p w:rsidR="007E4E08" w:rsidRPr="00F775BC" w:rsidRDefault="007E4E08" w:rsidP="007E4E08">
      <w:pPr>
        <w:tabs>
          <w:tab w:val="left" w:pos="993"/>
          <w:tab w:val="left" w:pos="1134"/>
        </w:tabs>
        <w:ind w:firstLine="0"/>
        <w:jc w:val="both"/>
        <w:rPr>
          <w:rFonts w:ascii="Arial Narrow" w:eastAsia="Calibri" w:hAnsi="Arial Narrow"/>
          <w:color w:val="595959" w:themeColor="text1" w:themeTint="A6"/>
          <w:lang w:val="pl-PL"/>
        </w:rPr>
      </w:pPr>
      <w:r w:rsidRPr="00F775BC">
        <w:rPr>
          <w:rFonts w:ascii="Arial Narrow" w:eastAsia="Calibri" w:hAnsi="Arial Narrow"/>
          <w:color w:val="595959" w:themeColor="text1" w:themeTint="A6"/>
          <w:lang w:val="pl-PL"/>
        </w:rPr>
        <w:t>W budynku, w dachu którego znajdują się świetliki lub klapy dymowe, ściany oddzielenia przeciwpożarowego usytuowane od nich w odległości poziomej mniejszej niż 5 m</w:t>
      </w:r>
      <w:r w:rsidRPr="00F775BC">
        <w:rPr>
          <w:rFonts w:ascii="Arial Narrow" w:eastAsia="Calibri" w:hAnsi="Arial Narrow"/>
          <w:color w:val="595959" w:themeColor="text1" w:themeTint="A6"/>
          <w:u w:val="single"/>
          <w:lang w:val="pl-PL"/>
        </w:rPr>
        <w:t>,</w:t>
      </w:r>
      <w:r w:rsidRPr="00F775BC">
        <w:rPr>
          <w:rFonts w:ascii="Arial Narrow" w:eastAsia="Calibri" w:hAnsi="Arial Narrow"/>
          <w:color w:val="595959" w:themeColor="text1" w:themeTint="A6"/>
          <w:lang w:val="pl-PL"/>
        </w:rPr>
        <w:t xml:space="preserve"> należy wyprowadzić ponad górną ich krawędź na wysokość co najmniej 0,3 m, przy czym wymaganie to nie dotyczy świetlików nieotwieranych o klasie odporności ogniowej co najmniej E 30.</w:t>
      </w:r>
    </w:p>
    <w:p w:rsidR="007E4E08" w:rsidRPr="00F775BC" w:rsidRDefault="007E4E08" w:rsidP="007E4E08">
      <w:pPr>
        <w:tabs>
          <w:tab w:val="left" w:pos="993"/>
          <w:tab w:val="left" w:pos="1134"/>
        </w:tabs>
        <w:ind w:firstLine="0"/>
        <w:jc w:val="both"/>
        <w:rPr>
          <w:rFonts w:ascii="Arial Narrow" w:eastAsia="Calibri" w:hAnsi="Arial Narrow"/>
          <w:color w:val="595959" w:themeColor="text1" w:themeTint="A6"/>
          <w:lang w:val="pl-PL"/>
        </w:rPr>
      </w:pPr>
      <w:r w:rsidRPr="00F775BC">
        <w:rPr>
          <w:rFonts w:ascii="Arial Narrow" w:eastAsia="Calibri" w:hAnsi="Arial Narrow"/>
          <w:color w:val="595959" w:themeColor="text1" w:themeTint="A6"/>
          <w:lang w:val="pl-PL"/>
        </w:rPr>
        <w:t>W ścianie oddzielenia przeciwpożarowego łączna powierzchnia otworów (drzwi, okna o odpowiedniej klasie odporności ogniowej EI) nie powinna przekraczać 15 % powierzchni ściany.</w:t>
      </w:r>
    </w:p>
    <w:p w:rsidR="007E4E08" w:rsidRPr="00F775BC" w:rsidRDefault="007E4E08" w:rsidP="007E4E08">
      <w:pPr>
        <w:tabs>
          <w:tab w:val="left" w:pos="993"/>
          <w:tab w:val="left" w:pos="1134"/>
        </w:tabs>
        <w:ind w:firstLine="0"/>
        <w:jc w:val="both"/>
        <w:rPr>
          <w:rFonts w:ascii="Arial Narrow" w:eastAsia="Calibri" w:hAnsi="Arial Narrow"/>
          <w:color w:val="595959" w:themeColor="text1" w:themeTint="A6"/>
          <w:lang w:val="pl-PL"/>
        </w:rPr>
      </w:pPr>
      <w:r w:rsidRPr="00F775BC">
        <w:rPr>
          <w:rFonts w:ascii="Arial Narrow" w:eastAsia="Calibri" w:hAnsi="Arial Narrow"/>
          <w:color w:val="595959" w:themeColor="text1" w:themeTint="A6"/>
          <w:lang w:val="pl-PL"/>
        </w:rPr>
        <w:t xml:space="preserve">Przepusty instalacyjne w ścianach i stropach oddzielenia przeciwpożarowego powinny mieć klasę odporności ogniowej co najmniej EI </w:t>
      </w:r>
      <w:proofErr w:type="gramStart"/>
      <w:r w:rsidRPr="00F775BC">
        <w:rPr>
          <w:rFonts w:ascii="Arial Narrow" w:eastAsia="Calibri" w:hAnsi="Arial Narrow"/>
          <w:color w:val="595959" w:themeColor="text1" w:themeTint="A6"/>
          <w:lang w:val="pl-PL"/>
        </w:rPr>
        <w:t>120</w:t>
      </w:r>
      <w:proofErr w:type="gramEnd"/>
      <w:r w:rsidRPr="00F775BC">
        <w:rPr>
          <w:rFonts w:ascii="Arial Narrow" w:eastAsia="Calibri" w:hAnsi="Arial Narrow"/>
          <w:color w:val="595959" w:themeColor="text1" w:themeTint="A6"/>
          <w:lang w:val="pl-PL"/>
        </w:rPr>
        <w:t xml:space="preserve"> ponieważ występują ściany i stropy oddzielenia ppoż. klasy REI 120 (systemowe rozwiązania przepustów instalacyjnych zgodnie z technologią i materiałami np. HILTI lub PROMAT lub inne).</w:t>
      </w:r>
    </w:p>
    <w:p w:rsidR="007E4E08" w:rsidRPr="00F775BC" w:rsidRDefault="007E4E08" w:rsidP="007E4E08">
      <w:pPr>
        <w:tabs>
          <w:tab w:val="left" w:pos="993"/>
          <w:tab w:val="left" w:pos="1134"/>
        </w:tabs>
        <w:ind w:firstLine="0"/>
        <w:jc w:val="both"/>
        <w:rPr>
          <w:rFonts w:ascii="Arial Narrow" w:eastAsia="Calibri" w:hAnsi="Arial Narrow"/>
          <w:color w:val="595959" w:themeColor="text1" w:themeTint="A6"/>
          <w:lang w:val="pl-PL"/>
        </w:rPr>
      </w:pPr>
      <w:r w:rsidRPr="00F775BC">
        <w:rPr>
          <w:rFonts w:ascii="Arial Narrow" w:eastAsia="Calibri" w:hAnsi="Arial Narrow"/>
          <w:color w:val="595959" w:themeColor="text1" w:themeTint="A6"/>
          <w:lang w:val="pl-PL"/>
        </w:rPr>
        <w:t xml:space="preserve">Dopuszczalne jest nieinstalowanie przepustów instalacyjnych w elementach oddzielenia przeciwpożarowego dla pojedynczych rur instalacji wodnych, kanalizacyjnych i ogrzewczych, wprowadzanych do pomieszczeń higieniczno-sanitarnych. </w:t>
      </w:r>
    </w:p>
    <w:p w:rsidR="007E4E08" w:rsidRPr="00F775BC" w:rsidRDefault="007E4E08" w:rsidP="007E4E08">
      <w:pPr>
        <w:pStyle w:val="TEKST"/>
        <w:ind w:firstLine="0"/>
        <w:rPr>
          <w:color w:val="595959" w:themeColor="text1" w:themeTint="A6"/>
        </w:rPr>
      </w:pPr>
      <w:r w:rsidRPr="00F775BC">
        <w:rPr>
          <w:rFonts w:eastAsia="Calibri"/>
          <w:color w:val="595959" w:themeColor="text1" w:themeTint="A6"/>
        </w:rPr>
        <w:t xml:space="preserve">Szachty instalacyjne w budynku nie stanowią odrębnych stref pożarowych, ale muszą spełniać wymagania, np. dotyczące klasy odporności ogniowej ich obudowy.    </w:t>
      </w:r>
    </w:p>
    <w:p w:rsidR="00720260" w:rsidRPr="00F775BC" w:rsidRDefault="00720260" w:rsidP="007E4E08">
      <w:pPr>
        <w:ind w:firstLine="0"/>
        <w:jc w:val="both"/>
        <w:rPr>
          <w:rFonts w:ascii="Arial Narrow" w:hAnsi="Arial Narrow" w:cs="Arial"/>
          <w:color w:val="595959" w:themeColor="text1" w:themeTint="A6"/>
          <w:lang w:val="pl-PL"/>
        </w:rPr>
      </w:pPr>
      <w:r w:rsidRPr="00F775BC">
        <w:rPr>
          <w:rFonts w:ascii="Arial Narrow" w:hAnsi="Arial Narrow" w:cs="Arial"/>
          <w:color w:val="595959" w:themeColor="text1" w:themeTint="A6"/>
          <w:lang w:val="pl-PL"/>
        </w:rPr>
        <w:t xml:space="preserve">Przepusty instalacyjne o średnicy powyżej </w:t>
      </w:r>
      <w:smartTag w:uri="urn:schemas-microsoft-com:office:smarttags" w:element="metricconverter">
        <w:smartTagPr>
          <w:attr w:name="ProductID" w:val="4 cm"/>
        </w:smartTagPr>
        <w:r w:rsidRPr="00F775BC">
          <w:rPr>
            <w:rFonts w:ascii="Arial Narrow" w:hAnsi="Arial Narrow" w:cs="Arial"/>
            <w:color w:val="595959" w:themeColor="text1" w:themeTint="A6"/>
            <w:lang w:val="pl-PL"/>
          </w:rPr>
          <w:t>4 cm</w:t>
        </w:r>
      </w:smartTag>
      <w:r w:rsidRPr="00F775BC">
        <w:rPr>
          <w:rFonts w:ascii="Arial Narrow" w:hAnsi="Arial Narrow" w:cs="Arial"/>
          <w:color w:val="595959" w:themeColor="text1" w:themeTint="A6"/>
          <w:lang w:val="pl-PL"/>
        </w:rPr>
        <w:t xml:space="preserve"> w ścianach i stropach „pomieszczeń zamkniętych”, dla których jest wymagana klasa odporności pożarowej, co najmniej EI 60 powinny mieć klasę odporności ogniowej (EI) tych elementów. </w:t>
      </w:r>
    </w:p>
    <w:p w:rsidR="00442670" w:rsidRPr="00F775BC" w:rsidRDefault="00442670" w:rsidP="00266000">
      <w:pPr>
        <w:pStyle w:val="Nagwek2"/>
        <w:jc w:val="both"/>
        <w:rPr>
          <w:color w:val="595959" w:themeColor="text1" w:themeTint="A6"/>
          <w:lang w:val="pl-PL"/>
        </w:rPr>
      </w:pPr>
      <w:bookmarkStart w:id="10" w:name="_Toc452555225"/>
      <w:r w:rsidRPr="00F775BC">
        <w:rPr>
          <w:rFonts w:cs="Arial"/>
          <w:color w:val="595959" w:themeColor="text1" w:themeTint="A6"/>
          <w:lang w:val="pl-PL"/>
        </w:rPr>
        <w:t xml:space="preserve">informacje o </w:t>
      </w:r>
      <w:r w:rsidRPr="00F775BC">
        <w:rPr>
          <w:color w:val="595959" w:themeColor="text1" w:themeTint="A6"/>
          <w:lang w:val="pl-PL"/>
        </w:rPr>
        <w:t>usytuowaniu z uwagi na bezpieczeństwo pożarowe, w tym odległości od obiektów sąsiadujacych.</w:t>
      </w:r>
      <w:bookmarkEnd w:id="10"/>
    </w:p>
    <w:p w:rsidR="00A54BEA" w:rsidRPr="00F775BC" w:rsidRDefault="00A54BEA" w:rsidP="001B2293">
      <w:pPr>
        <w:pStyle w:val="TEKST"/>
        <w:ind w:firstLine="0"/>
        <w:rPr>
          <w:rStyle w:val="Odwoaniedelikatne"/>
          <w:color w:val="595959" w:themeColor="text1" w:themeTint="A6"/>
          <w:u w:val="none"/>
        </w:rPr>
      </w:pPr>
      <w:r w:rsidRPr="00F775BC">
        <w:rPr>
          <w:color w:val="595959" w:themeColor="text1" w:themeTint="A6"/>
        </w:rPr>
        <w:t xml:space="preserve">Teren opracowania obejmuje działki </w:t>
      </w:r>
      <w:r w:rsidR="00A80DF3">
        <w:rPr>
          <w:color w:val="595959" w:themeColor="text1" w:themeTint="A6"/>
        </w:rPr>
        <w:t xml:space="preserve">109/3, 111, </w:t>
      </w:r>
      <w:r w:rsidRPr="00F775BC">
        <w:rPr>
          <w:rFonts w:cs="Calibri"/>
          <w:color w:val="595959" w:themeColor="text1" w:themeTint="A6"/>
        </w:rPr>
        <w:t>204/6, 114/10, 204/11, 112/4, 203/6, 113/4, 200/27, 200/25</w:t>
      </w:r>
      <w:r w:rsidRPr="00F775BC">
        <w:rPr>
          <w:rStyle w:val="Odwoaniedelikatne"/>
          <w:color w:val="595959" w:themeColor="text1" w:themeTint="A6"/>
          <w:u w:val="none"/>
        </w:rPr>
        <w:t>, obręb 48,</w:t>
      </w:r>
      <w:r w:rsidR="007B43A4" w:rsidRPr="00F775BC">
        <w:rPr>
          <w:rStyle w:val="Odwoaniedelikatne"/>
          <w:color w:val="595959" w:themeColor="text1" w:themeTint="A6"/>
          <w:u w:val="none"/>
        </w:rPr>
        <w:t xml:space="preserve"> </w:t>
      </w:r>
      <w:r w:rsidRPr="00F775BC">
        <w:rPr>
          <w:rStyle w:val="Odwoaniedelikatne"/>
          <w:color w:val="595959" w:themeColor="text1" w:themeTint="A6"/>
          <w:u w:val="none"/>
        </w:rPr>
        <w:t>jednostka ew. 046301_1</w:t>
      </w:r>
      <w:r w:rsidR="00A80DF3">
        <w:rPr>
          <w:color w:val="595959" w:themeColor="text1" w:themeTint="A6"/>
        </w:rPr>
        <w:t xml:space="preserve">, zlokalizowanej pomiędzy ul. Kościuszki, </w:t>
      </w:r>
      <w:r w:rsidRPr="00F775BC">
        <w:rPr>
          <w:color w:val="595959" w:themeColor="text1" w:themeTint="A6"/>
        </w:rPr>
        <w:t>ul. Dworcową i Łokietka. Budynek magazynowy będący przedmiotem opracowania</w:t>
      </w:r>
      <w:r w:rsidR="007B43A4" w:rsidRPr="00F775BC">
        <w:rPr>
          <w:color w:val="595959" w:themeColor="text1" w:themeTint="A6"/>
        </w:rPr>
        <w:t xml:space="preserve"> (zmiany sposobu użytkowania)</w:t>
      </w:r>
      <w:r w:rsidRPr="00F775BC">
        <w:rPr>
          <w:color w:val="595959" w:themeColor="text1" w:themeTint="A6"/>
        </w:rPr>
        <w:t xml:space="preserve"> zlokalizowany jest na działce </w:t>
      </w:r>
      <w:r w:rsidRPr="00F775BC">
        <w:rPr>
          <w:rStyle w:val="Odwoaniedelikatne"/>
          <w:color w:val="595959" w:themeColor="text1" w:themeTint="A6"/>
          <w:u w:val="none"/>
        </w:rPr>
        <w:t>112/4 i 203/6.</w:t>
      </w:r>
    </w:p>
    <w:p w:rsidR="00A54BEA" w:rsidRPr="00F775BC" w:rsidRDefault="00A54BEA" w:rsidP="001B2293">
      <w:pPr>
        <w:pStyle w:val="TEKST"/>
        <w:ind w:firstLine="0"/>
        <w:rPr>
          <w:color w:val="595959" w:themeColor="text1" w:themeTint="A6"/>
        </w:rPr>
      </w:pPr>
      <w:r w:rsidRPr="00F775BC">
        <w:rPr>
          <w:rStyle w:val="Odwoaniedelikatne"/>
          <w:color w:val="595959" w:themeColor="text1" w:themeTint="A6"/>
          <w:u w:val="none"/>
        </w:rPr>
        <w:t xml:space="preserve">Budynek jest częścią kompleksu budynków, tzw. „Młynów Toruńskich” i przylega bezpośrednio do wyremontowanej części budynku młyna pszennego, przekształconego w Centrum Nowoczesności Młyn Wiedzy. </w:t>
      </w:r>
    </w:p>
    <w:p w:rsidR="00A54BEA" w:rsidRPr="00F775BC" w:rsidRDefault="00A54BEA" w:rsidP="00A54BEA">
      <w:pPr>
        <w:pStyle w:val="TEKST"/>
        <w:rPr>
          <w:color w:val="595959" w:themeColor="text1" w:themeTint="A6"/>
        </w:rPr>
      </w:pPr>
    </w:p>
    <w:p w:rsidR="00A54BEA" w:rsidRPr="00F775BC" w:rsidRDefault="00A54BEA" w:rsidP="001B2293">
      <w:pPr>
        <w:pStyle w:val="TEKST"/>
        <w:ind w:firstLine="0"/>
        <w:rPr>
          <w:color w:val="595959" w:themeColor="text1" w:themeTint="A6"/>
        </w:rPr>
      </w:pPr>
      <w:r w:rsidRPr="00F775BC">
        <w:rPr>
          <w:color w:val="595959" w:themeColor="text1" w:themeTint="A6"/>
        </w:rPr>
        <w:t>Odległości (mierzone prostopadle)budynku od zabudowy sąsiadującej:</w:t>
      </w:r>
    </w:p>
    <w:p w:rsidR="00A54BEA" w:rsidRPr="00F775BC" w:rsidRDefault="00A54BEA" w:rsidP="00A54BEA">
      <w:pPr>
        <w:pStyle w:val="punktory"/>
        <w:rPr>
          <w:color w:val="595959" w:themeColor="text1" w:themeTint="A6"/>
        </w:rPr>
      </w:pPr>
      <w:r w:rsidRPr="00F775BC">
        <w:rPr>
          <w:color w:val="595959" w:themeColor="text1" w:themeTint="A6"/>
        </w:rPr>
        <w:t xml:space="preserve">Od wschodu budynek biurowy na działce 203/5 </w:t>
      </w:r>
      <w:r w:rsidR="007B43A4" w:rsidRPr="00F775BC">
        <w:rPr>
          <w:color w:val="595959" w:themeColor="text1" w:themeTint="A6"/>
        </w:rPr>
        <w:t>–</w:t>
      </w:r>
      <w:r w:rsidRPr="00F775BC">
        <w:rPr>
          <w:color w:val="595959" w:themeColor="text1" w:themeTint="A6"/>
        </w:rPr>
        <w:t xml:space="preserve"> 16,50</w:t>
      </w:r>
      <w:r w:rsidR="00427004" w:rsidRPr="00F775BC">
        <w:rPr>
          <w:color w:val="595959" w:themeColor="text1" w:themeTint="A6"/>
        </w:rPr>
        <w:t xml:space="preserve"> </w:t>
      </w:r>
      <w:r w:rsidRPr="00F775BC">
        <w:rPr>
          <w:color w:val="595959" w:themeColor="text1" w:themeTint="A6"/>
        </w:rPr>
        <w:t>m;</w:t>
      </w:r>
    </w:p>
    <w:p w:rsidR="00A54BEA" w:rsidRPr="00F775BC" w:rsidRDefault="00A54BEA" w:rsidP="00A54BEA">
      <w:pPr>
        <w:pStyle w:val="punktory"/>
        <w:rPr>
          <w:color w:val="595959" w:themeColor="text1" w:themeTint="A6"/>
        </w:rPr>
      </w:pPr>
      <w:r w:rsidRPr="00F775BC">
        <w:rPr>
          <w:color w:val="595959" w:themeColor="text1" w:themeTint="A6"/>
        </w:rPr>
        <w:t xml:space="preserve">Od wschodu budynek mieszkalny na działce 204/14, 204/12, 203/1, </w:t>
      </w:r>
      <w:r w:rsidR="007B43A4" w:rsidRPr="00F775BC">
        <w:rPr>
          <w:color w:val="595959" w:themeColor="text1" w:themeTint="A6"/>
        </w:rPr>
        <w:t xml:space="preserve">– </w:t>
      </w:r>
      <w:r w:rsidRPr="00F775BC">
        <w:rPr>
          <w:color w:val="595959" w:themeColor="text1" w:themeTint="A6"/>
        </w:rPr>
        <w:t>8,50</w:t>
      </w:r>
      <w:r w:rsidR="00427004" w:rsidRPr="00F775BC">
        <w:rPr>
          <w:color w:val="595959" w:themeColor="text1" w:themeTint="A6"/>
        </w:rPr>
        <w:t xml:space="preserve"> </w:t>
      </w:r>
      <w:r w:rsidRPr="00F775BC">
        <w:rPr>
          <w:color w:val="595959" w:themeColor="text1" w:themeTint="A6"/>
        </w:rPr>
        <w:t>m;</w:t>
      </w:r>
    </w:p>
    <w:p w:rsidR="00A54BEA" w:rsidRPr="00F775BC" w:rsidRDefault="00A54BEA" w:rsidP="00CF47FB">
      <w:pPr>
        <w:pStyle w:val="punktory"/>
        <w:rPr>
          <w:color w:val="595959" w:themeColor="text1" w:themeTint="A6"/>
        </w:rPr>
      </w:pPr>
      <w:r w:rsidRPr="00F775BC">
        <w:rPr>
          <w:color w:val="595959" w:themeColor="text1" w:themeTint="A6"/>
        </w:rPr>
        <w:t>Od zachodu budynek przemysłowy na działce 114/8 – 19,50</w:t>
      </w:r>
      <w:r w:rsidR="00427004" w:rsidRPr="00F775BC">
        <w:rPr>
          <w:color w:val="595959" w:themeColor="text1" w:themeTint="A6"/>
        </w:rPr>
        <w:t xml:space="preserve"> </w:t>
      </w:r>
      <w:r w:rsidRPr="00F775BC">
        <w:rPr>
          <w:color w:val="595959" w:themeColor="text1" w:themeTint="A6"/>
        </w:rPr>
        <w:t>m;</w:t>
      </w:r>
    </w:p>
    <w:p w:rsidR="00442670" w:rsidRPr="00F775BC" w:rsidRDefault="00A54BEA" w:rsidP="00442670">
      <w:pPr>
        <w:pStyle w:val="Nagwek2"/>
        <w:rPr>
          <w:color w:val="595959" w:themeColor="text1" w:themeTint="A6"/>
          <w:lang w:val="pl-PL"/>
        </w:rPr>
      </w:pPr>
      <w:bookmarkStart w:id="11" w:name="_Toc452555226"/>
      <w:r w:rsidRPr="00F775BC">
        <w:rPr>
          <w:color w:val="595959" w:themeColor="text1" w:themeTint="A6"/>
          <w:lang w:val="pl-PL"/>
        </w:rPr>
        <w:t>informacje o warunkach</w:t>
      </w:r>
      <w:r w:rsidR="00442670" w:rsidRPr="00F775BC">
        <w:rPr>
          <w:color w:val="595959" w:themeColor="text1" w:themeTint="A6"/>
          <w:lang w:val="pl-PL"/>
        </w:rPr>
        <w:t xml:space="preserve"> i strategii ewakuacji ludzi lub ich uratowania w inny sposób</w:t>
      </w:r>
      <w:bookmarkEnd w:id="11"/>
    </w:p>
    <w:p w:rsidR="00A54BEA" w:rsidRPr="00F775BC" w:rsidRDefault="00A54BEA" w:rsidP="001B2293">
      <w:pPr>
        <w:pStyle w:val="TEKST"/>
        <w:ind w:firstLine="0"/>
        <w:rPr>
          <w:color w:val="595959" w:themeColor="text1" w:themeTint="A6"/>
        </w:rPr>
      </w:pPr>
      <w:r w:rsidRPr="00F775BC">
        <w:rPr>
          <w:color w:val="595959" w:themeColor="text1" w:themeTint="A6"/>
        </w:rPr>
        <w:t>Wymagania dla budynków ZL I:</w:t>
      </w:r>
    </w:p>
    <w:p w:rsidR="00A54BEA" w:rsidRPr="00F775BC" w:rsidRDefault="00A54BEA" w:rsidP="00922E97">
      <w:pPr>
        <w:pStyle w:val="TEKST"/>
        <w:numPr>
          <w:ilvl w:val="0"/>
          <w:numId w:val="6"/>
        </w:numPr>
        <w:rPr>
          <w:color w:val="595959" w:themeColor="text1" w:themeTint="A6"/>
        </w:rPr>
      </w:pPr>
      <w:r w:rsidRPr="00F775BC">
        <w:rPr>
          <w:color w:val="595959" w:themeColor="text1" w:themeTint="A6"/>
        </w:rPr>
        <w:t>długość dojścia ewakuacyjnego przy jednym dojściu: 10</w:t>
      </w:r>
      <w:r w:rsidR="00266000" w:rsidRPr="00F775BC">
        <w:rPr>
          <w:color w:val="595959" w:themeColor="text1" w:themeTint="A6"/>
        </w:rPr>
        <w:t xml:space="preserve"> </w:t>
      </w:r>
      <w:r w:rsidRPr="00F775BC">
        <w:rPr>
          <w:color w:val="595959" w:themeColor="text1" w:themeTint="A6"/>
        </w:rPr>
        <w:t>m,</w:t>
      </w:r>
    </w:p>
    <w:p w:rsidR="00A54BEA" w:rsidRPr="00F775BC" w:rsidRDefault="00A54BEA" w:rsidP="00922E97">
      <w:pPr>
        <w:pStyle w:val="TEKST"/>
        <w:numPr>
          <w:ilvl w:val="0"/>
          <w:numId w:val="6"/>
        </w:numPr>
        <w:rPr>
          <w:color w:val="595959" w:themeColor="text1" w:themeTint="A6"/>
        </w:rPr>
      </w:pPr>
      <w:r w:rsidRPr="00F775BC">
        <w:rPr>
          <w:color w:val="595959" w:themeColor="text1" w:themeTint="A6"/>
        </w:rPr>
        <w:t>długość dojścia ewakuacyjnego przy dwóch kierunkach dojść: 40</w:t>
      </w:r>
      <w:r w:rsidR="00266000" w:rsidRPr="00F775BC">
        <w:rPr>
          <w:color w:val="595959" w:themeColor="text1" w:themeTint="A6"/>
        </w:rPr>
        <w:t xml:space="preserve"> </w:t>
      </w:r>
      <w:r w:rsidRPr="00F775BC">
        <w:rPr>
          <w:color w:val="595959" w:themeColor="text1" w:themeTint="A6"/>
        </w:rPr>
        <w:t>m</w:t>
      </w:r>
      <w:r w:rsidR="00266000" w:rsidRPr="00F775BC">
        <w:rPr>
          <w:color w:val="595959" w:themeColor="text1" w:themeTint="A6"/>
        </w:rPr>
        <w:t xml:space="preserve"> (do 32 m przy nieznanej aranżacji pomieszczenia)</w:t>
      </w:r>
      <w:r w:rsidRPr="00F775BC">
        <w:rPr>
          <w:color w:val="595959" w:themeColor="text1" w:themeTint="A6"/>
        </w:rPr>
        <w:t>.</w:t>
      </w:r>
    </w:p>
    <w:p w:rsidR="00A54BEA" w:rsidRPr="00F775BC" w:rsidRDefault="00A54BEA" w:rsidP="001B2293">
      <w:pPr>
        <w:pStyle w:val="TEKST"/>
        <w:ind w:firstLine="0"/>
        <w:rPr>
          <w:rFonts w:ascii="Times New Roman" w:hAnsi="Times New Roman"/>
          <w:color w:val="595959" w:themeColor="text1" w:themeTint="A6"/>
          <w:sz w:val="24"/>
          <w:szCs w:val="24"/>
        </w:rPr>
      </w:pPr>
      <w:r w:rsidRPr="00F775BC">
        <w:rPr>
          <w:color w:val="595959" w:themeColor="text1" w:themeTint="A6"/>
        </w:rPr>
        <w:t>W projektowanych klatkach schodowych:</w:t>
      </w:r>
    </w:p>
    <w:p w:rsidR="00A54BEA" w:rsidRPr="00F775BC" w:rsidRDefault="00A54BEA" w:rsidP="00922E97">
      <w:pPr>
        <w:pStyle w:val="TEKST"/>
        <w:numPr>
          <w:ilvl w:val="0"/>
          <w:numId w:val="7"/>
        </w:numPr>
        <w:rPr>
          <w:color w:val="595959" w:themeColor="text1" w:themeTint="A6"/>
        </w:rPr>
      </w:pPr>
      <w:r w:rsidRPr="00F775BC">
        <w:rPr>
          <w:color w:val="595959" w:themeColor="text1" w:themeTint="A6"/>
        </w:rPr>
        <w:t>biegi o szerokości minimalnej 120 cm w świetle balustrad,</w:t>
      </w:r>
    </w:p>
    <w:p w:rsidR="00A54BEA" w:rsidRPr="00F775BC" w:rsidRDefault="00A54BEA" w:rsidP="00922E97">
      <w:pPr>
        <w:pStyle w:val="TEKST"/>
        <w:numPr>
          <w:ilvl w:val="0"/>
          <w:numId w:val="7"/>
        </w:numPr>
        <w:rPr>
          <w:color w:val="595959" w:themeColor="text1" w:themeTint="A6"/>
        </w:rPr>
      </w:pPr>
      <w:r w:rsidRPr="00F775BC">
        <w:rPr>
          <w:color w:val="595959" w:themeColor="text1" w:themeTint="A6"/>
        </w:rPr>
        <w:t>spoczniki o szerokości minimalnej 150 cm,</w:t>
      </w:r>
    </w:p>
    <w:p w:rsidR="00A54BEA" w:rsidRPr="00F775BC" w:rsidRDefault="00A54BEA" w:rsidP="00922E97">
      <w:pPr>
        <w:pStyle w:val="TEKST"/>
        <w:numPr>
          <w:ilvl w:val="0"/>
          <w:numId w:val="7"/>
        </w:numPr>
        <w:rPr>
          <w:color w:val="595959" w:themeColor="text1" w:themeTint="A6"/>
        </w:rPr>
      </w:pPr>
      <w:r w:rsidRPr="00F775BC">
        <w:rPr>
          <w:color w:val="595959" w:themeColor="text1" w:themeTint="A6"/>
        </w:rPr>
        <w:t>wysokość stopnia: maksymalnie 17,5cm,</w:t>
      </w:r>
    </w:p>
    <w:p w:rsidR="00A54BEA" w:rsidRPr="00F775BC" w:rsidRDefault="00A54BEA" w:rsidP="00922E97">
      <w:pPr>
        <w:pStyle w:val="TEKST"/>
        <w:numPr>
          <w:ilvl w:val="0"/>
          <w:numId w:val="7"/>
        </w:numPr>
        <w:rPr>
          <w:color w:val="595959" w:themeColor="text1" w:themeTint="A6"/>
        </w:rPr>
      </w:pPr>
      <w:r w:rsidRPr="00F775BC">
        <w:rPr>
          <w:color w:val="595959" w:themeColor="text1" w:themeTint="A6"/>
        </w:rPr>
        <w:t>maksymalna liczba stopni w biegu: 17</w:t>
      </w:r>
    </w:p>
    <w:p w:rsidR="00A54BEA" w:rsidRPr="00F775BC" w:rsidRDefault="00A54BEA" w:rsidP="00922E97">
      <w:pPr>
        <w:pStyle w:val="TEKST"/>
        <w:numPr>
          <w:ilvl w:val="0"/>
          <w:numId w:val="7"/>
        </w:numPr>
        <w:rPr>
          <w:color w:val="595959" w:themeColor="text1" w:themeTint="A6"/>
        </w:rPr>
      </w:pPr>
      <w:r w:rsidRPr="00F775BC">
        <w:rPr>
          <w:color w:val="595959" w:themeColor="text1" w:themeTint="A6"/>
        </w:rPr>
        <w:t>obudowana i zamykana drzwiami klatka schodowa.</w:t>
      </w:r>
    </w:p>
    <w:p w:rsidR="00A54BEA" w:rsidRPr="00F775BC" w:rsidRDefault="00A54BEA" w:rsidP="001B2293">
      <w:pPr>
        <w:pStyle w:val="TEKST"/>
        <w:ind w:firstLine="0"/>
        <w:jc w:val="left"/>
        <w:rPr>
          <w:color w:val="595959" w:themeColor="text1" w:themeTint="A6"/>
        </w:rPr>
      </w:pPr>
      <w:r w:rsidRPr="00F775BC">
        <w:rPr>
          <w:color w:val="595959" w:themeColor="text1" w:themeTint="A6"/>
        </w:rPr>
        <w:t>W budynku przewiduje się dwie ewakuacyjne klatki schodowe: K1 oraz K2.</w:t>
      </w:r>
    </w:p>
    <w:p w:rsidR="00A54BEA" w:rsidRPr="00F775BC" w:rsidRDefault="00A54BEA" w:rsidP="001B2293">
      <w:pPr>
        <w:pStyle w:val="TEKST"/>
        <w:ind w:firstLine="0"/>
        <w:jc w:val="left"/>
        <w:rPr>
          <w:color w:val="595959" w:themeColor="text1" w:themeTint="A6"/>
        </w:rPr>
      </w:pPr>
      <w:r w:rsidRPr="00F775BC">
        <w:rPr>
          <w:color w:val="595959" w:themeColor="text1" w:themeTint="A6"/>
        </w:rPr>
        <w:t>W pomieszczeniach przewidzianych dla więcej niż 50 osób zaprojektowano 2 wyjścia oddalone od siebie o min. 5 m.</w:t>
      </w:r>
    </w:p>
    <w:p w:rsidR="00720260" w:rsidRPr="00F775BC" w:rsidRDefault="00720260" w:rsidP="00720260">
      <w:pPr>
        <w:autoSpaceDE w:val="0"/>
        <w:autoSpaceDN w:val="0"/>
        <w:adjustRightInd w:val="0"/>
        <w:ind w:right="-30" w:firstLine="0"/>
        <w:jc w:val="both"/>
        <w:rPr>
          <w:rFonts w:ascii="Arial Narrow" w:hAnsi="Arial Narrow" w:cs="Arial"/>
          <w:color w:val="595959" w:themeColor="text1" w:themeTint="A6"/>
          <w:lang w:val="pl-PL"/>
        </w:rPr>
      </w:pPr>
      <w:r w:rsidRPr="00F775BC">
        <w:rPr>
          <w:rFonts w:ascii="Arial Narrow" w:hAnsi="Arial Narrow" w:cs="Arial"/>
          <w:color w:val="595959" w:themeColor="text1" w:themeTint="A6"/>
          <w:lang w:val="pl-PL"/>
        </w:rPr>
        <w:t>Szerokość poziomych dróg ewakuacyjnych powinna być proporcjonalna do liczby osób mogących przebywać jednocześnie na danej</w:t>
      </w:r>
      <w:r w:rsidRPr="00F775BC">
        <w:rPr>
          <w:rFonts w:ascii="Arial Narrow" w:hAnsi="Arial Narrow" w:cs="Arial"/>
          <w:color w:val="595959" w:themeColor="text1" w:themeTint="A6"/>
          <w:lang w:val="pl-PL"/>
        </w:rPr>
        <w:tab/>
        <w:t>kondygnacji, przyjmując co najmniej 0,6 m na 100 osób lecz nie mniej niż 1,4 m. Dopuszcza się zmniejszenie tej szerokości do 1,2 m, jeśli ta droga ewakuacyjna jest przeznaczona do ewakuacji nie więcej niż 20 osób. Wysokość drogi ewakuacyjnej powinna wynosić co najmniej 2,2 m, z dopuszczeniem lokalnych obniżeń do 2,0 m na odcinkach nie dłuższe niż 1,5 m.</w:t>
      </w:r>
    </w:p>
    <w:p w:rsidR="00720260" w:rsidRPr="00F775BC" w:rsidRDefault="00720260" w:rsidP="001B2293">
      <w:pPr>
        <w:pStyle w:val="TEKST"/>
        <w:ind w:firstLine="0"/>
        <w:jc w:val="left"/>
        <w:rPr>
          <w:color w:val="595959" w:themeColor="text1" w:themeTint="A6"/>
        </w:rPr>
      </w:pPr>
    </w:p>
    <w:p w:rsidR="00A54BEA" w:rsidRPr="00F775BC" w:rsidRDefault="00A54BEA" w:rsidP="00A54BEA">
      <w:pPr>
        <w:pStyle w:val="Nagwek3"/>
        <w:rPr>
          <w:color w:val="595959" w:themeColor="text1" w:themeTint="A6"/>
        </w:rPr>
      </w:pPr>
      <w:r w:rsidRPr="00F775BC">
        <w:rPr>
          <w:color w:val="595959" w:themeColor="text1" w:themeTint="A6"/>
          <w:lang w:val="pl-PL"/>
        </w:rPr>
        <w:t>Ewa</w:t>
      </w:r>
      <w:r w:rsidRPr="00F775BC">
        <w:rPr>
          <w:color w:val="595959" w:themeColor="text1" w:themeTint="A6"/>
        </w:rPr>
        <w:t>kuacja 6. piętra</w:t>
      </w:r>
    </w:p>
    <w:p w:rsidR="00CF47FB" w:rsidRPr="00F775BC" w:rsidRDefault="00A54BEA" w:rsidP="001B2293">
      <w:pPr>
        <w:pStyle w:val="TEKST"/>
        <w:ind w:firstLine="0"/>
        <w:rPr>
          <w:color w:val="595959" w:themeColor="text1" w:themeTint="A6"/>
        </w:rPr>
      </w:pPr>
      <w:r w:rsidRPr="00F775BC">
        <w:rPr>
          <w:color w:val="595959" w:themeColor="text1" w:themeTint="A6"/>
        </w:rPr>
        <w:t>Ewakuacja odbywa się za pomoc</w:t>
      </w:r>
      <w:r w:rsidR="00CF47FB" w:rsidRPr="00F775BC">
        <w:rPr>
          <w:color w:val="595959" w:themeColor="text1" w:themeTint="A6"/>
        </w:rPr>
        <w:t>ą</w:t>
      </w:r>
      <w:r w:rsidRPr="00F775BC">
        <w:rPr>
          <w:color w:val="595959" w:themeColor="text1" w:themeTint="A6"/>
        </w:rPr>
        <w:t xml:space="preserve"> klat</w:t>
      </w:r>
      <w:r w:rsidR="00CF47FB" w:rsidRPr="00F775BC">
        <w:rPr>
          <w:color w:val="595959" w:themeColor="text1" w:themeTint="A6"/>
        </w:rPr>
        <w:t>ek schodowych</w:t>
      </w:r>
      <w:r w:rsidR="001B2293" w:rsidRPr="00F775BC">
        <w:rPr>
          <w:color w:val="595959" w:themeColor="text1" w:themeTint="A6"/>
        </w:rPr>
        <w:t xml:space="preserve"> </w:t>
      </w:r>
      <w:r w:rsidR="00CF47FB" w:rsidRPr="00F775BC">
        <w:rPr>
          <w:color w:val="595959" w:themeColor="text1" w:themeTint="A6"/>
        </w:rPr>
        <w:t>z bezpośrednim wyjściem na zewnątrz:</w:t>
      </w:r>
    </w:p>
    <w:p w:rsidR="00CF47FB" w:rsidRPr="00F775BC" w:rsidRDefault="00CF47FB" w:rsidP="00922E97">
      <w:pPr>
        <w:pStyle w:val="TEKST"/>
        <w:numPr>
          <w:ilvl w:val="0"/>
          <w:numId w:val="13"/>
        </w:numPr>
        <w:rPr>
          <w:color w:val="595959" w:themeColor="text1" w:themeTint="A6"/>
        </w:rPr>
      </w:pPr>
      <w:r w:rsidRPr="00F775BC">
        <w:rPr>
          <w:color w:val="595959" w:themeColor="text1" w:themeTint="A6"/>
        </w:rPr>
        <w:t xml:space="preserve">Klatka </w:t>
      </w:r>
      <w:r w:rsidR="00A54BEA" w:rsidRPr="00F775BC">
        <w:rPr>
          <w:color w:val="595959" w:themeColor="text1" w:themeTint="A6"/>
        </w:rPr>
        <w:t>K1</w:t>
      </w:r>
      <w:r w:rsidRPr="00F775BC">
        <w:rPr>
          <w:color w:val="595959" w:themeColor="text1" w:themeTint="A6"/>
        </w:rPr>
        <w:t xml:space="preserve"> </w:t>
      </w:r>
      <w:r w:rsidR="007B43A4" w:rsidRPr="00F775BC">
        <w:rPr>
          <w:color w:val="595959" w:themeColor="text1" w:themeTint="A6"/>
        </w:rPr>
        <w:t>–</w:t>
      </w:r>
      <w:r w:rsidRPr="00F775BC">
        <w:rPr>
          <w:color w:val="595959" w:themeColor="text1" w:themeTint="A6"/>
        </w:rPr>
        <w:t xml:space="preserve"> drzwi o szerokości 120</w:t>
      </w:r>
      <w:r w:rsidR="008B5AD7" w:rsidRPr="00F775BC">
        <w:rPr>
          <w:color w:val="595959" w:themeColor="text1" w:themeTint="A6"/>
        </w:rPr>
        <w:t>,</w:t>
      </w:r>
    </w:p>
    <w:p w:rsidR="00CF47FB" w:rsidRPr="00F775BC" w:rsidRDefault="00CF47FB" w:rsidP="00922E97">
      <w:pPr>
        <w:pStyle w:val="TEKST"/>
        <w:numPr>
          <w:ilvl w:val="0"/>
          <w:numId w:val="13"/>
        </w:numPr>
        <w:rPr>
          <w:color w:val="595959" w:themeColor="text1" w:themeTint="A6"/>
        </w:rPr>
      </w:pPr>
      <w:r w:rsidRPr="00F775BC">
        <w:rPr>
          <w:color w:val="595959" w:themeColor="text1" w:themeTint="A6"/>
        </w:rPr>
        <w:t xml:space="preserve">Klatka K2 – drzwi o szerokości 180 cm i </w:t>
      </w:r>
      <w:r w:rsidR="00A54BEA" w:rsidRPr="00F775BC">
        <w:rPr>
          <w:color w:val="595959" w:themeColor="text1" w:themeTint="A6"/>
        </w:rPr>
        <w:t xml:space="preserve">minimalnej szerokości skrzydła nieblokowanego 90 cm. </w:t>
      </w:r>
    </w:p>
    <w:p w:rsidR="00A54BEA" w:rsidRPr="00F775BC" w:rsidRDefault="00A54BEA" w:rsidP="001B2293">
      <w:pPr>
        <w:pStyle w:val="TEKST"/>
        <w:ind w:firstLine="0"/>
        <w:rPr>
          <w:color w:val="595959" w:themeColor="text1" w:themeTint="A6"/>
        </w:rPr>
      </w:pPr>
      <w:r w:rsidRPr="00F775BC">
        <w:rPr>
          <w:color w:val="595959" w:themeColor="text1" w:themeTint="A6"/>
        </w:rPr>
        <w:t>Ewakuacja odbywa się w 1 kierunku</w:t>
      </w:r>
      <w:r w:rsidR="008F5E47" w:rsidRPr="00F775BC">
        <w:rPr>
          <w:color w:val="595959" w:themeColor="text1" w:themeTint="A6"/>
        </w:rPr>
        <w:t xml:space="preserve"> i częściowo w 2 kierunkach</w:t>
      </w:r>
      <w:r w:rsidRPr="00F775BC">
        <w:rPr>
          <w:color w:val="595959" w:themeColor="text1" w:themeTint="A6"/>
        </w:rPr>
        <w:t xml:space="preserve">, dla maksymalnie 20 osób. Na kondygnacji zakłada się możliwość przejścia przez 3 pomieszczenia. </w:t>
      </w:r>
    </w:p>
    <w:p w:rsidR="00A54BEA" w:rsidRPr="00F775BC" w:rsidRDefault="00A54BEA" w:rsidP="00A54BEA">
      <w:pPr>
        <w:pStyle w:val="Nagwek3"/>
        <w:rPr>
          <w:color w:val="595959" w:themeColor="text1" w:themeTint="A6"/>
          <w:lang w:val="pl-PL"/>
        </w:rPr>
      </w:pPr>
      <w:r w:rsidRPr="00F775BC">
        <w:rPr>
          <w:color w:val="595959" w:themeColor="text1" w:themeTint="A6"/>
          <w:lang w:val="pl-PL"/>
        </w:rPr>
        <w:lastRenderedPageBreak/>
        <w:t>Ewakuacja z 5. piętra</w:t>
      </w:r>
    </w:p>
    <w:p w:rsidR="008F5E47" w:rsidRPr="00F775BC" w:rsidRDefault="00A54BEA" w:rsidP="001B2293">
      <w:pPr>
        <w:pStyle w:val="TEKST"/>
        <w:ind w:firstLine="0"/>
        <w:rPr>
          <w:color w:val="595959" w:themeColor="text1" w:themeTint="A6"/>
        </w:rPr>
      </w:pPr>
      <w:r w:rsidRPr="00F775BC">
        <w:rPr>
          <w:color w:val="595959" w:themeColor="text1" w:themeTint="A6"/>
        </w:rPr>
        <w:t>Ewakuacja odbywa się za pomocą klatek schodowych K1 i K2, z której na poziomie parteru zaprojektowano bezpośrednie wyjścia na zewnątrz</w:t>
      </w:r>
      <w:r w:rsidR="008F5E47" w:rsidRPr="00F775BC">
        <w:rPr>
          <w:color w:val="595959" w:themeColor="text1" w:themeTint="A6"/>
        </w:rPr>
        <w:t>:</w:t>
      </w:r>
    </w:p>
    <w:p w:rsidR="008F5E47" w:rsidRPr="00F775BC" w:rsidRDefault="008F5E47" w:rsidP="00922E97">
      <w:pPr>
        <w:pStyle w:val="TEKST"/>
        <w:numPr>
          <w:ilvl w:val="0"/>
          <w:numId w:val="13"/>
        </w:numPr>
        <w:rPr>
          <w:color w:val="595959" w:themeColor="text1" w:themeTint="A6"/>
        </w:rPr>
      </w:pPr>
      <w:r w:rsidRPr="00F775BC">
        <w:rPr>
          <w:color w:val="595959" w:themeColor="text1" w:themeTint="A6"/>
        </w:rPr>
        <w:t xml:space="preserve">Klatka K1 </w:t>
      </w:r>
      <w:r w:rsidR="008B5AD7" w:rsidRPr="00F775BC">
        <w:rPr>
          <w:color w:val="595959" w:themeColor="text1" w:themeTint="A6"/>
        </w:rPr>
        <w:t xml:space="preserve">– </w:t>
      </w:r>
      <w:r w:rsidRPr="00F775BC">
        <w:rPr>
          <w:color w:val="595959" w:themeColor="text1" w:themeTint="A6"/>
        </w:rPr>
        <w:t>drzwi o szerokości 120</w:t>
      </w:r>
      <w:r w:rsidR="008B5AD7" w:rsidRPr="00F775BC">
        <w:rPr>
          <w:color w:val="595959" w:themeColor="text1" w:themeTint="A6"/>
        </w:rPr>
        <w:t>,</w:t>
      </w:r>
    </w:p>
    <w:p w:rsidR="008F5E47" w:rsidRPr="00F775BC" w:rsidRDefault="008F5E47" w:rsidP="00922E97">
      <w:pPr>
        <w:pStyle w:val="TEKST"/>
        <w:numPr>
          <w:ilvl w:val="0"/>
          <w:numId w:val="13"/>
        </w:numPr>
        <w:rPr>
          <w:color w:val="595959" w:themeColor="text1" w:themeTint="A6"/>
        </w:rPr>
      </w:pPr>
      <w:r w:rsidRPr="00F775BC">
        <w:rPr>
          <w:color w:val="595959" w:themeColor="text1" w:themeTint="A6"/>
        </w:rPr>
        <w:t xml:space="preserve">Klatka K2 – drzwi o szerokości 180 cm i minimalnej szerokości skrzydła nieblokowanego 90 cm. </w:t>
      </w:r>
    </w:p>
    <w:p w:rsidR="00A54BEA" w:rsidRPr="00F775BC" w:rsidRDefault="00A54BEA" w:rsidP="001B2293">
      <w:pPr>
        <w:pStyle w:val="TEKST"/>
        <w:ind w:firstLine="0"/>
        <w:rPr>
          <w:color w:val="595959" w:themeColor="text1" w:themeTint="A6"/>
        </w:rPr>
      </w:pPr>
      <w:r w:rsidRPr="00F775BC">
        <w:rPr>
          <w:color w:val="595959" w:themeColor="text1" w:themeTint="A6"/>
        </w:rPr>
        <w:t xml:space="preserve">Ewakuacja z Sali </w:t>
      </w:r>
      <w:r w:rsidR="008F5E47" w:rsidRPr="00F775BC">
        <w:rPr>
          <w:color w:val="595959" w:themeColor="text1" w:themeTint="A6"/>
        </w:rPr>
        <w:t>głównej</w:t>
      </w:r>
      <w:r w:rsidRPr="00F775BC">
        <w:rPr>
          <w:color w:val="595959" w:themeColor="text1" w:themeTint="A6"/>
        </w:rPr>
        <w:t xml:space="preserve"> odbywa się w 2 kierunkach, w przypadku pomieszczeń biurowych występuje 1 kierunek. Na kondygnacji zakłada się możliwość przejścia przez 3 pomieszczenia.</w:t>
      </w:r>
    </w:p>
    <w:p w:rsidR="00A54BEA" w:rsidRPr="00F775BC" w:rsidRDefault="00A54BEA" w:rsidP="00A54BEA">
      <w:pPr>
        <w:pStyle w:val="Nagwek3"/>
        <w:rPr>
          <w:color w:val="595959" w:themeColor="text1" w:themeTint="A6"/>
          <w:lang w:val="pl-PL"/>
        </w:rPr>
      </w:pPr>
      <w:r w:rsidRPr="00F775BC">
        <w:rPr>
          <w:color w:val="595959" w:themeColor="text1" w:themeTint="A6"/>
          <w:lang w:val="pl-PL"/>
        </w:rPr>
        <w:t>Ewakuacja z 4. piętra</w:t>
      </w:r>
    </w:p>
    <w:p w:rsidR="008F5E47" w:rsidRPr="00F775BC" w:rsidRDefault="00A54BEA" w:rsidP="001B2293">
      <w:pPr>
        <w:pStyle w:val="TEKST"/>
        <w:ind w:firstLine="0"/>
        <w:rPr>
          <w:color w:val="595959" w:themeColor="text1" w:themeTint="A6"/>
        </w:rPr>
      </w:pPr>
      <w:r w:rsidRPr="00F775BC">
        <w:rPr>
          <w:color w:val="595959" w:themeColor="text1" w:themeTint="A6"/>
        </w:rPr>
        <w:t>Ewakuacja odbywa się za pomocą klatek schodowych K1 i K2, z której na poziomie parteru zaprojektowano bezpośrednie wyjścia na zewnątrz</w:t>
      </w:r>
      <w:r w:rsidR="008F5E47" w:rsidRPr="00F775BC">
        <w:rPr>
          <w:color w:val="595959" w:themeColor="text1" w:themeTint="A6"/>
        </w:rPr>
        <w:t>:</w:t>
      </w:r>
    </w:p>
    <w:p w:rsidR="008F5E47" w:rsidRPr="00F775BC" w:rsidRDefault="008F5E47" w:rsidP="00922E97">
      <w:pPr>
        <w:pStyle w:val="TEKST"/>
        <w:numPr>
          <w:ilvl w:val="0"/>
          <w:numId w:val="13"/>
        </w:numPr>
        <w:rPr>
          <w:color w:val="595959" w:themeColor="text1" w:themeTint="A6"/>
        </w:rPr>
      </w:pPr>
      <w:r w:rsidRPr="00F775BC">
        <w:rPr>
          <w:color w:val="595959" w:themeColor="text1" w:themeTint="A6"/>
        </w:rPr>
        <w:t xml:space="preserve">Klatka K1 </w:t>
      </w:r>
      <w:r w:rsidR="008B5AD7" w:rsidRPr="00F775BC">
        <w:rPr>
          <w:color w:val="595959" w:themeColor="text1" w:themeTint="A6"/>
        </w:rPr>
        <w:t>–</w:t>
      </w:r>
      <w:r w:rsidRPr="00F775BC">
        <w:rPr>
          <w:color w:val="595959" w:themeColor="text1" w:themeTint="A6"/>
        </w:rPr>
        <w:t xml:space="preserve"> drzwi o szerokości 120</w:t>
      </w:r>
    </w:p>
    <w:p w:rsidR="008F5E47" w:rsidRPr="00F775BC" w:rsidRDefault="008F5E47" w:rsidP="00922E97">
      <w:pPr>
        <w:pStyle w:val="TEKST"/>
        <w:numPr>
          <w:ilvl w:val="0"/>
          <w:numId w:val="13"/>
        </w:numPr>
        <w:rPr>
          <w:color w:val="595959" w:themeColor="text1" w:themeTint="A6"/>
        </w:rPr>
      </w:pPr>
      <w:r w:rsidRPr="00F775BC">
        <w:rPr>
          <w:color w:val="595959" w:themeColor="text1" w:themeTint="A6"/>
        </w:rPr>
        <w:t xml:space="preserve">Klatka K2 – drzwi o szerokości 180 cm i minimalnej szerokości skrzydła nieblokowanego 90 cm. </w:t>
      </w:r>
    </w:p>
    <w:p w:rsidR="00A54BEA" w:rsidRPr="00F775BC" w:rsidRDefault="00A54BEA" w:rsidP="001B2293">
      <w:pPr>
        <w:pStyle w:val="TEKST"/>
        <w:ind w:firstLine="0"/>
        <w:rPr>
          <w:color w:val="595959" w:themeColor="text1" w:themeTint="A6"/>
        </w:rPr>
      </w:pPr>
      <w:r w:rsidRPr="00F775BC">
        <w:rPr>
          <w:color w:val="595959" w:themeColor="text1" w:themeTint="A6"/>
        </w:rPr>
        <w:t>Ewakuacja odbywa się w 2 kierunkach.</w:t>
      </w:r>
      <w:r w:rsidR="001B2293" w:rsidRPr="00F775BC">
        <w:rPr>
          <w:color w:val="595959" w:themeColor="text1" w:themeTint="A6"/>
        </w:rPr>
        <w:t xml:space="preserve"> </w:t>
      </w:r>
      <w:r w:rsidRPr="00F775BC">
        <w:rPr>
          <w:color w:val="595959" w:themeColor="text1" w:themeTint="A6"/>
        </w:rPr>
        <w:t>Na kondygnacji zakłada się możliwość przejścia przez 3 pomieszczenia.</w:t>
      </w:r>
    </w:p>
    <w:p w:rsidR="004539E1" w:rsidRPr="00F775BC" w:rsidRDefault="004539E1" w:rsidP="004539E1">
      <w:pPr>
        <w:pStyle w:val="Nagwek3"/>
        <w:rPr>
          <w:color w:val="595959" w:themeColor="text1" w:themeTint="A6"/>
          <w:lang w:val="pl-PL"/>
        </w:rPr>
      </w:pPr>
      <w:r w:rsidRPr="00F775BC">
        <w:rPr>
          <w:color w:val="595959" w:themeColor="text1" w:themeTint="A6"/>
          <w:lang w:val="pl-PL"/>
        </w:rPr>
        <w:t>Ewakuacja z 3. piętra</w:t>
      </w:r>
    </w:p>
    <w:p w:rsidR="004539E1" w:rsidRPr="00F775BC" w:rsidRDefault="004539E1" w:rsidP="001B2293">
      <w:pPr>
        <w:pStyle w:val="TEKST"/>
        <w:ind w:firstLine="0"/>
        <w:rPr>
          <w:color w:val="595959" w:themeColor="text1" w:themeTint="A6"/>
        </w:rPr>
      </w:pPr>
      <w:r w:rsidRPr="00F775BC">
        <w:rPr>
          <w:color w:val="595959" w:themeColor="text1" w:themeTint="A6"/>
        </w:rPr>
        <w:t>Ewakuacja odbywa się za pomocą klatek schodowych K1 i K2, z której na poziomie parteru zaprojektowano bezpośrednie wyjścia na zewnątrz:</w:t>
      </w:r>
    </w:p>
    <w:p w:rsidR="004539E1" w:rsidRPr="00F775BC" w:rsidRDefault="004539E1" w:rsidP="00922E97">
      <w:pPr>
        <w:pStyle w:val="TEKST"/>
        <w:numPr>
          <w:ilvl w:val="0"/>
          <w:numId w:val="13"/>
        </w:numPr>
        <w:rPr>
          <w:color w:val="595959" w:themeColor="text1" w:themeTint="A6"/>
        </w:rPr>
      </w:pPr>
      <w:r w:rsidRPr="00F775BC">
        <w:rPr>
          <w:color w:val="595959" w:themeColor="text1" w:themeTint="A6"/>
        </w:rPr>
        <w:t xml:space="preserve">Klatka K1 </w:t>
      </w:r>
      <w:r w:rsidR="008B5AD7" w:rsidRPr="00F775BC">
        <w:rPr>
          <w:color w:val="595959" w:themeColor="text1" w:themeTint="A6"/>
        </w:rPr>
        <w:t>–</w:t>
      </w:r>
      <w:r w:rsidRPr="00F775BC">
        <w:rPr>
          <w:color w:val="595959" w:themeColor="text1" w:themeTint="A6"/>
        </w:rPr>
        <w:t xml:space="preserve"> drzwi o szerokości 120</w:t>
      </w:r>
      <w:r w:rsidR="008B5AD7" w:rsidRPr="00F775BC">
        <w:rPr>
          <w:color w:val="595959" w:themeColor="text1" w:themeTint="A6"/>
        </w:rPr>
        <w:t>,</w:t>
      </w:r>
    </w:p>
    <w:p w:rsidR="004539E1" w:rsidRPr="00F775BC" w:rsidRDefault="004539E1" w:rsidP="00922E97">
      <w:pPr>
        <w:pStyle w:val="TEKST"/>
        <w:numPr>
          <w:ilvl w:val="0"/>
          <w:numId w:val="13"/>
        </w:numPr>
        <w:rPr>
          <w:color w:val="595959" w:themeColor="text1" w:themeTint="A6"/>
        </w:rPr>
      </w:pPr>
      <w:r w:rsidRPr="00F775BC">
        <w:rPr>
          <w:color w:val="595959" w:themeColor="text1" w:themeTint="A6"/>
        </w:rPr>
        <w:t xml:space="preserve">Klatka K2 – drzwi o szerokości 180 cm i minimalnej szerokości skrzydła nieblokowanego 90 cm. </w:t>
      </w:r>
    </w:p>
    <w:p w:rsidR="004539E1" w:rsidRPr="00F775BC" w:rsidRDefault="004539E1" w:rsidP="008B5AD7">
      <w:pPr>
        <w:pStyle w:val="TEKST"/>
        <w:ind w:firstLine="0"/>
        <w:rPr>
          <w:color w:val="595959" w:themeColor="text1" w:themeTint="A6"/>
        </w:rPr>
      </w:pPr>
      <w:r w:rsidRPr="00F775BC">
        <w:rPr>
          <w:color w:val="595959" w:themeColor="text1" w:themeTint="A6"/>
        </w:rPr>
        <w:t>Ewakuacja dla większości pomieszczeń odbywa się w 2 kierunkach, w przypadku 2 pomieszczeń występuje 1 kierunek.</w:t>
      </w:r>
      <w:r w:rsidR="001B2293" w:rsidRPr="00F775BC">
        <w:rPr>
          <w:color w:val="595959" w:themeColor="text1" w:themeTint="A6"/>
        </w:rPr>
        <w:t xml:space="preserve"> </w:t>
      </w:r>
      <w:r w:rsidRPr="00F775BC">
        <w:rPr>
          <w:color w:val="595959" w:themeColor="text1" w:themeTint="A6"/>
        </w:rPr>
        <w:t>Na kondygnacji zakłada się możliwość przejścia przez 3 pomieszczenia.</w:t>
      </w:r>
    </w:p>
    <w:p w:rsidR="00A54BEA" w:rsidRPr="00F775BC" w:rsidRDefault="00A54BEA" w:rsidP="00A54BEA">
      <w:pPr>
        <w:pStyle w:val="Nagwek3"/>
        <w:rPr>
          <w:color w:val="595959" w:themeColor="text1" w:themeTint="A6"/>
          <w:lang w:val="pl-PL"/>
        </w:rPr>
      </w:pPr>
      <w:r w:rsidRPr="00F775BC">
        <w:rPr>
          <w:color w:val="595959" w:themeColor="text1" w:themeTint="A6"/>
          <w:lang w:val="pl-PL"/>
        </w:rPr>
        <w:t xml:space="preserve">Ewakuacja z </w:t>
      </w:r>
      <w:r w:rsidR="004539E1" w:rsidRPr="00F775BC">
        <w:rPr>
          <w:color w:val="595959" w:themeColor="text1" w:themeTint="A6"/>
          <w:lang w:val="pl-PL"/>
        </w:rPr>
        <w:t>2</w:t>
      </w:r>
      <w:r w:rsidRPr="00F775BC">
        <w:rPr>
          <w:color w:val="595959" w:themeColor="text1" w:themeTint="A6"/>
          <w:lang w:val="pl-PL"/>
        </w:rPr>
        <w:t>. piętra</w:t>
      </w:r>
    </w:p>
    <w:p w:rsidR="008F5E47" w:rsidRPr="00F775BC" w:rsidRDefault="00A54BEA" w:rsidP="001B2293">
      <w:pPr>
        <w:pStyle w:val="TEKST"/>
        <w:ind w:firstLine="0"/>
        <w:rPr>
          <w:color w:val="595959" w:themeColor="text1" w:themeTint="A6"/>
        </w:rPr>
      </w:pPr>
      <w:r w:rsidRPr="00F775BC">
        <w:rPr>
          <w:color w:val="595959" w:themeColor="text1" w:themeTint="A6"/>
        </w:rPr>
        <w:t>Ewakuacja odbywa się za pomocą klatek schodowych K1 i K2, z której na poziomie parteru zaprojektowano bezpośrednie wyjścia na zewnątrz drzwiam</w:t>
      </w:r>
      <w:r w:rsidR="001B2293" w:rsidRPr="00F775BC">
        <w:rPr>
          <w:color w:val="595959" w:themeColor="text1" w:themeTint="A6"/>
        </w:rPr>
        <w:t>i</w:t>
      </w:r>
      <w:r w:rsidR="008F5E47" w:rsidRPr="00F775BC">
        <w:rPr>
          <w:color w:val="595959" w:themeColor="text1" w:themeTint="A6"/>
        </w:rPr>
        <w:t>:</w:t>
      </w:r>
    </w:p>
    <w:p w:rsidR="008F5E47" w:rsidRPr="00F775BC" w:rsidRDefault="008F5E47" w:rsidP="00922E97">
      <w:pPr>
        <w:pStyle w:val="TEKST"/>
        <w:numPr>
          <w:ilvl w:val="0"/>
          <w:numId w:val="13"/>
        </w:numPr>
        <w:rPr>
          <w:color w:val="595959" w:themeColor="text1" w:themeTint="A6"/>
        </w:rPr>
      </w:pPr>
      <w:r w:rsidRPr="00F775BC">
        <w:rPr>
          <w:color w:val="595959" w:themeColor="text1" w:themeTint="A6"/>
        </w:rPr>
        <w:t xml:space="preserve">Klatka K1 </w:t>
      </w:r>
      <w:r w:rsidR="008B5AD7" w:rsidRPr="00F775BC">
        <w:rPr>
          <w:color w:val="595959" w:themeColor="text1" w:themeTint="A6"/>
        </w:rPr>
        <w:t xml:space="preserve">– </w:t>
      </w:r>
      <w:r w:rsidRPr="00F775BC">
        <w:rPr>
          <w:color w:val="595959" w:themeColor="text1" w:themeTint="A6"/>
        </w:rPr>
        <w:t>drzwi o szerokości 120</w:t>
      </w:r>
      <w:r w:rsidR="008B5AD7" w:rsidRPr="00F775BC">
        <w:rPr>
          <w:color w:val="595959" w:themeColor="text1" w:themeTint="A6"/>
        </w:rPr>
        <w:t>,</w:t>
      </w:r>
    </w:p>
    <w:p w:rsidR="008F5E47" w:rsidRPr="00F775BC" w:rsidRDefault="008F5E47" w:rsidP="00922E97">
      <w:pPr>
        <w:pStyle w:val="TEKST"/>
        <w:numPr>
          <w:ilvl w:val="0"/>
          <w:numId w:val="13"/>
        </w:numPr>
        <w:rPr>
          <w:color w:val="595959" w:themeColor="text1" w:themeTint="A6"/>
        </w:rPr>
      </w:pPr>
      <w:r w:rsidRPr="00F775BC">
        <w:rPr>
          <w:color w:val="595959" w:themeColor="text1" w:themeTint="A6"/>
        </w:rPr>
        <w:t xml:space="preserve">Klatka K2 – drzwi o szerokości 180 cm i minimalnej szerokości skrzydła nieblokowanego 90 cm. </w:t>
      </w:r>
    </w:p>
    <w:p w:rsidR="00A54BEA" w:rsidRPr="00F775BC" w:rsidRDefault="004539E1" w:rsidP="001B2293">
      <w:pPr>
        <w:pStyle w:val="TEKST"/>
        <w:ind w:firstLine="0"/>
        <w:rPr>
          <w:color w:val="595959" w:themeColor="text1" w:themeTint="A6"/>
        </w:rPr>
      </w:pPr>
      <w:r w:rsidRPr="00F775BC">
        <w:rPr>
          <w:color w:val="595959" w:themeColor="text1" w:themeTint="A6"/>
        </w:rPr>
        <w:t>Ewakuacja odbywa się w 2 kierunkach.</w:t>
      </w:r>
      <w:r w:rsidR="001B2293" w:rsidRPr="00F775BC">
        <w:rPr>
          <w:color w:val="595959" w:themeColor="text1" w:themeTint="A6"/>
        </w:rPr>
        <w:t xml:space="preserve"> </w:t>
      </w:r>
      <w:r w:rsidR="00A54BEA" w:rsidRPr="00F775BC">
        <w:rPr>
          <w:color w:val="595959" w:themeColor="text1" w:themeTint="A6"/>
        </w:rPr>
        <w:t>Na kondygnacji zakłada się możliwość przejścia przez 3 pomieszczenia.</w:t>
      </w:r>
    </w:p>
    <w:p w:rsidR="00A54BEA" w:rsidRPr="00F775BC" w:rsidRDefault="00A54BEA" w:rsidP="00A54BEA">
      <w:pPr>
        <w:pStyle w:val="Nagwek3"/>
        <w:rPr>
          <w:color w:val="595959" w:themeColor="text1" w:themeTint="A6"/>
          <w:lang w:val="pl-PL"/>
        </w:rPr>
      </w:pPr>
      <w:r w:rsidRPr="00F775BC">
        <w:rPr>
          <w:color w:val="595959" w:themeColor="text1" w:themeTint="A6"/>
          <w:lang w:val="pl-PL"/>
        </w:rPr>
        <w:t xml:space="preserve">Ewakuacja z </w:t>
      </w:r>
      <w:r w:rsidR="004539E1" w:rsidRPr="00F775BC">
        <w:rPr>
          <w:color w:val="595959" w:themeColor="text1" w:themeTint="A6"/>
          <w:lang w:val="pl-PL"/>
        </w:rPr>
        <w:t>1</w:t>
      </w:r>
      <w:r w:rsidRPr="00F775BC">
        <w:rPr>
          <w:color w:val="595959" w:themeColor="text1" w:themeTint="A6"/>
          <w:lang w:val="pl-PL"/>
        </w:rPr>
        <w:t>. piętra</w:t>
      </w:r>
    </w:p>
    <w:p w:rsidR="008F5E47" w:rsidRPr="00F775BC" w:rsidRDefault="00A54BEA" w:rsidP="001B2293">
      <w:pPr>
        <w:pStyle w:val="TEKST"/>
        <w:ind w:firstLine="0"/>
        <w:rPr>
          <w:color w:val="595959" w:themeColor="text1" w:themeTint="A6"/>
        </w:rPr>
      </w:pPr>
      <w:r w:rsidRPr="00F775BC">
        <w:rPr>
          <w:color w:val="595959" w:themeColor="text1" w:themeTint="A6"/>
        </w:rPr>
        <w:t>Ewakuacja odbywa się za pomocą klatek schodowych K1 i K2, z której na poziomie parteru zaprojektowano bezpośrednie wyjścia na zewnątrz</w:t>
      </w:r>
      <w:r w:rsidR="008F5E47" w:rsidRPr="00F775BC">
        <w:rPr>
          <w:color w:val="595959" w:themeColor="text1" w:themeTint="A6"/>
        </w:rPr>
        <w:t>:</w:t>
      </w:r>
    </w:p>
    <w:p w:rsidR="008F5E47" w:rsidRPr="00F775BC" w:rsidRDefault="008F5E47" w:rsidP="00922E97">
      <w:pPr>
        <w:pStyle w:val="TEKST"/>
        <w:numPr>
          <w:ilvl w:val="0"/>
          <w:numId w:val="13"/>
        </w:numPr>
        <w:rPr>
          <w:color w:val="595959" w:themeColor="text1" w:themeTint="A6"/>
        </w:rPr>
      </w:pPr>
      <w:r w:rsidRPr="00F775BC">
        <w:rPr>
          <w:color w:val="595959" w:themeColor="text1" w:themeTint="A6"/>
        </w:rPr>
        <w:lastRenderedPageBreak/>
        <w:t xml:space="preserve">Klatka K1 </w:t>
      </w:r>
      <w:r w:rsidR="008B5AD7" w:rsidRPr="00F775BC">
        <w:rPr>
          <w:color w:val="595959" w:themeColor="text1" w:themeTint="A6"/>
        </w:rPr>
        <w:t>–</w:t>
      </w:r>
      <w:r w:rsidRPr="00F775BC">
        <w:rPr>
          <w:color w:val="595959" w:themeColor="text1" w:themeTint="A6"/>
        </w:rPr>
        <w:t xml:space="preserve"> drzwi o szerokości 120</w:t>
      </w:r>
      <w:r w:rsidR="008B5AD7" w:rsidRPr="00F775BC">
        <w:rPr>
          <w:color w:val="595959" w:themeColor="text1" w:themeTint="A6"/>
        </w:rPr>
        <w:t>,</w:t>
      </w:r>
    </w:p>
    <w:p w:rsidR="008F5E47" w:rsidRPr="00F775BC" w:rsidRDefault="008F5E47" w:rsidP="00922E97">
      <w:pPr>
        <w:pStyle w:val="TEKST"/>
        <w:numPr>
          <w:ilvl w:val="0"/>
          <w:numId w:val="13"/>
        </w:numPr>
        <w:rPr>
          <w:color w:val="595959" w:themeColor="text1" w:themeTint="A6"/>
        </w:rPr>
      </w:pPr>
      <w:r w:rsidRPr="00F775BC">
        <w:rPr>
          <w:color w:val="595959" w:themeColor="text1" w:themeTint="A6"/>
        </w:rPr>
        <w:t xml:space="preserve">Klatka K2 – drzwi o szerokości 180 cm i minimalnej szerokości skrzydła nieblokowanego 90 cm. </w:t>
      </w:r>
    </w:p>
    <w:p w:rsidR="00A54BEA" w:rsidRPr="00F775BC" w:rsidRDefault="00A54BEA" w:rsidP="001B2293">
      <w:pPr>
        <w:pStyle w:val="TEKST"/>
        <w:ind w:firstLine="0"/>
        <w:rPr>
          <w:color w:val="595959" w:themeColor="text1" w:themeTint="A6"/>
        </w:rPr>
      </w:pPr>
      <w:r w:rsidRPr="00F775BC">
        <w:rPr>
          <w:color w:val="595959" w:themeColor="text1" w:themeTint="A6"/>
        </w:rPr>
        <w:t>Ewakuacja odbywa się w 2 kierunkach</w:t>
      </w:r>
      <w:r w:rsidR="004539E1" w:rsidRPr="00F775BC">
        <w:rPr>
          <w:color w:val="595959" w:themeColor="text1" w:themeTint="A6"/>
        </w:rPr>
        <w:t>, w przypadku 1 pomieszczenia występuje 1 kierunek.</w:t>
      </w:r>
      <w:r w:rsidR="00813DC5" w:rsidRPr="00F775BC">
        <w:rPr>
          <w:color w:val="595959" w:themeColor="text1" w:themeTint="A6"/>
        </w:rPr>
        <w:t xml:space="preserve"> </w:t>
      </w:r>
      <w:r w:rsidRPr="00F775BC">
        <w:rPr>
          <w:color w:val="595959" w:themeColor="text1" w:themeTint="A6"/>
        </w:rPr>
        <w:t>Na kondygnacji zakłada się możliwość przejścia przez 3 pomieszczenia.</w:t>
      </w:r>
    </w:p>
    <w:p w:rsidR="00A54BEA" w:rsidRPr="00F775BC" w:rsidRDefault="00A54BEA" w:rsidP="00A54BEA">
      <w:pPr>
        <w:pStyle w:val="Nagwek3"/>
        <w:rPr>
          <w:color w:val="595959" w:themeColor="text1" w:themeTint="A6"/>
          <w:lang w:val="pl-PL"/>
        </w:rPr>
      </w:pPr>
      <w:r w:rsidRPr="00F775BC">
        <w:rPr>
          <w:color w:val="595959" w:themeColor="text1" w:themeTint="A6"/>
          <w:lang w:val="pl-PL"/>
        </w:rPr>
        <w:t>Ewakuacja z parteru</w:t>
      </w:r>
    </w:p>
    <w:p w:rsidR="00FC541C" w:rsidRPr="00F775BC" w:rsidRDefault="00A54BEA" w:rsidP="001B2293">
      <w:pPr>
        <w:pStyle w:val="TEKST"/>
        <w:ind w:firstLine="0"/>
        <w:rPr>
          <w:color w:val="595959" w:themeColor="text1" w:themeTint="A6"/>
        </w:rPr>
      </w:pPr>
      <w:r w:rsidRPr="00F775BC">
        <w:rPr>
          <w:color w:val="595959" w:themeColor="text1" w:themeTint="A6"/>
        </w:rPr>
        <w:t xml:space="preserve">Z pomieszczenia technicznego i pomieszczeń kompleksu kuchni ewakuacja jest możliwa przez </w:t>
      </w:r>
      <w:r w:rsidR="004539E1" w:rsidRPr="00F775BC">
        <w:rPr>
          <w:color w:val="595959" w:themeColor="text1" w:themeTint="A6"/>
        </w:rPr>
        <w:t>klatkę schodową K1</w:t>
      </w:r>
      <w:r w:rsidR="00813DC5" w:rsidRPr="00F775BC">
        <w:rPr>
          <w:color w:val="595959" w:themeColor="text1" w:themeTint="A6"/>
        </w:rPr>
        <w:t xml:space="preserve"> </w:t>
      </w:r>
      <w:r w:rsidRPr="00F775BC">
        <w:rPr>
          <w:color w:val="595959" w:themeColor="text1" w:themeTint="A6"/>
        </w:rPr>
        <w:t xml:space="preserve">drzwiami 1-skrzydłowymi o szerokości 120 cm </w:t>
      </w:r>
      <w:r w:rsidR="00FC541C" w:rsidRPr="00F775BC">
        <w:rPr>
          <w:color w:val="595959" w:themeColor="text1" w:themeTint="A6"/>
        </w:rPr>
        <w:t>na zewnątrz budynku</w:t>
      </w:r>
      <w:r w:rsidRPr="00F775BC">
        <w:rPr>
          <w:color w:val="595959" w:themeColor="text1" w:themeTint="A6"/>
        </w:rPr>
        <w:t>. Z Sali wystawienniczej i pomieszczeń przylegających ewakuacja odbywa się przez klatkę schodową K2</w:t>
      </w:r>
      <w:r w:rsidR="00813DC5" w:rsidRPr="00F775BC">
        <w:rPr>
          <w:color w:val="595959" w:themeColor="text1" w:themeTint="A6"/>
        </w:rPr>
        <w:t xml:space="preserve"> </w:t>
      </w:r>
      <w:r w:rsidR="00FC541C" w:rsidRPr="00F775BC">
        <w:rPr>
          <w:color w:val="595959" w:themeColor="text1" w:themeTint="A6"/>
        </w:rPr>
        <w:t>drzwiami o szerokości 180 cm i minimalnej szerokości skrzydła nieblokowanego 90 cm</w:t>
      </w:r>
      <w:r w:rsidR="001B2293" w:rsidRPr="00F775BC">
        <w:rPr>
          <w:color w:val="595959" w:themeColor="text1" w:themeTint="A6"/>
        </w:rPr>
        <w:t xml:space="preserve"> </w:t>
      </w:r>
      <w:r w:rsidR="00FC541C" w:rsidRPr="00F775BC">
        <w:rPr>
          <w:color w:val="595959" w:themeColor="text1" w:themeTint="A6"/>
        </w:rPr>
        <w:t xml:space="preserve">lub </w:t>
      </w:r>
      <w:r w:rsidRPr="00F775BC">
        <w:rPr>
          <w:color w:val="595959" w:themeColor="text1" w:themeTint="A6"/>
        </w:rPr>
        <w:t xml:space="preserve">bezpośrednio </w:t>
      </w:r>
      <w:r w:rsidR="00FC541C" w:rsidRPr="00F775BC">
        <w:rPr>
          <w:color w:val="595959" w:themeColor="text1" w:themeTint="A6"/>
        </w:rPr>
        <w:t xml:space="preserve">z Sali wystawienniczej </w:t>
      </w:r>
      <w:r w:rsidRPr="00F775BC">
        <w:rPr>
          <w:color w:val="595959" w:themeColor="text1" w:themeTint="A6"/>
        </w:rPr>
        <w:t>na zewnątrz budynku drzwiami 2-skrzydłowymi o szerokości 120 cm o minimalnej szerokości skrzydła nieblokowanego 90 cm</w:t>
      </w:r>
      <w:r w:rsidR="00A80DF3">
        <w:rPr>
          <w:color w:val="595959" w:themeColor="text1" w:themeTint="A6"/>
        </w:rPr>
        <w:t>. Z pomieszczenia technicznego (węzeł ciepła) wyjście jest bezpośrednio na zewnątrz drzwiami dwuskrzydłowymi o szer. 190 cm.</w:t>
      </w:r>
    </w:p>
    <w:p w:rsidR="00A54BEA" w:rsidRPr="00F775BC" w:rsidRDefault="00A54BEA" w:rsidP="001B2293">
      <w:pPr>
        <w:pStyle w:val="TEKST"/>
        <w:ind w:firstLine="0"/>
        <w:rPr>
          <w:color w:val="595959" w:themeColor="text1" w:themeTint="A6"/>
        </w:rPr>
      </w:pPr>
      <w:r w:rsidRPr="00F775BC">
        <w:rPr>
          <w:color w:val="595959" w:themeColor="text1" w:themeTint="A6"/>
        </w:rPr>
        <w:t>Ewakuacja z pomieszczenia technicznego i pomieszczeń kompleksu kuchni odbywa się w 1 kierunku. Na kondygnacji zakłada się możliwość przejścia przez 3 pomieszczenia.</w:t>
      </w:r>
    </w:p>
    <w:p w:rsidR="00341D5E" w:rsidRPr="00F775BC" w:rsidRDefault="00341D5E" w:rsidP="001B2293">
      <w:pPr>
        <w:pStyle w:val="TEKST"/>
        <w:ind w:firstLine="0"/>
        <w:rPr>
          <w:color w:val="595959" w:themeColor="text1" w:themeTint="A6"/>
        </w:rPr>
      </w:pPr>
    </w:p>
    <w:p w:rsidR="00341D5E" w:rsidRPr="00F775BC" w:rsidRDefault="00341D5E" w:rsidP="00341D5E">
      <w:pPr>
        <w:pStyle w:val="Nagwek3"/>
        <w:rPr>
          <w:color w:val="595959" w:themeColor="text1" w:themeTint="A6"/>
          <w:lang w:val="pl-PL"/>
        </w:rPr>
      </w:pPr>
      <w:r w:rsidRPr="00F775BC">
        <w:rPr>
          <w:color w:val="595959" w:themeColor="text1" w:themeTint="A6"/>
          <w:lang w:val="pl-PL"/>
        </w:rPr>
        <w:t>Wyposażenie stałe i Wystrój wnętrz</w:t>
      </w:r>
    </w:p>
    <w:p w:rsidR="00341D5E" w:rsidRPr="00F775BC" w:rsidRDefault="00341D5E" w:rsidP="001B2293">
      <w:pPr>
        <w:pStyle w:val="TEKST"/>
        <w:ind w:firstLine="0"/>
        <w:rPr>
          <w:color w:val="595959" w:themeColor="text1" w:themeTint="A6"/>
        </w:rPr>
      </w:pPr>
    </w:p>
    <w:p w:rsidR="006C65E6" w:rsidRPr="00F775BC" w:rsidRDefault="006C65E6" w:rsidP="00341D5E">
      <w:pPr>
        <w:autoSpaceDE w:val="0"/>
        <w:autoSpaceDN w:val="0"/>
        <w:adjustRightInd w:val="0"/>
        <w:ind w:right="-30" w:firstLine="0"/>
        <w:jc w:val="both"/>
        <w:rPr>
          <w:rFonts w:ascii="Arial Narrow" w:hAnsi="Arial Narrow" w:cs="Arial"/>
          <w:color w:val="595959" w:themeColor="text1" w:themeTint="A6"/>
          <w:lang w:val="pl-PL"/>
        </w:rPr>
      </w:pPr>
      <w:r w:rsidRPr="00F775BC">
        <w:rPr>
          <w:rFonts w:ascii="Arial Narrow" w:hAnsi="Arial Narrow" w:cs="Arial"/>
          <w:color w:val="595959" w:themeColor="text1" w:themeTint="A6"/>
          <w:lang w:val="pl-PL"/>
        </w:rPr>
        <w:t>Użyte materiały powinny być dobrane z uwzględnieniem klasyfikacji reakcji na ogień (załącznik nr 3 rozporządzenia MI).</w:t>
      </w:r>
    </w:p>
    <w:p w:rsidR="00341D5E" w:rsidRPr="00F775BC" w:rsidRDefault="00341D5E" w:rsidP="00341D5E">
      <w:pPr>
        <w:autoSpaceDE w:val="0"/>
        <w:autoSpaceDN w:val="0"/>
        <w:adjustRightInd w:val="0"/>
        <w:ind w:right="-30" w:firstLine="0"/>
        <w:jc w:val="both"/>
        <w:rPr>
          <w:rFonts w:ascii="Arial Narrow" w:hAnsi="Arial Narrow" w:cs="Arial"/>
          <w:color w:val="595959" w:themeColor="text1" w:themeTint="A6"/>
          <w:lang w:val="pl-PL"/>
        </w:rPr>
      </w:pPr>
      <w:r w:rsidRPr="00F775BC">
        <w:rPr>
          <w:rFonts w:ascii="Arial Narrow" w:hAnsi="Arial Narrow" w:cs="Arial"/>
          <w:color w:val="595959" w:themeColor="text1" w:themeTint="A6"/>
          <w:lang w:val="pl-PL"/>
        </w:rPr>
        <w:t>W budynku uwzględniono następujące wymagania w zakresie elementów wykończenia wnętrz:</w:t>
      </w:r>
    </w:p>
    <w:p w:rsidR="00341D5E" w:rsidRPr="00F775BC" w:rsidRDefault="00341D5E" w:rsidP="00922E97">
      <w:pPr>
        <w:pStyle w:val="WW-Tekstpodstawowy3"/>
        <w:widowControl/>
        <w:numPr>
          <w:ilvl w:val="0"/>
          <w:numId w:val="15"/>
        </w:numPr>
        <w:overflowPunct/>
        <w:autoSpaceDE/>
        <w:ind w:left="1134" w:right="-30" w:hanging="283"/>
        <w:textAlignment w:val="auto"/>
        <w:rPr>
          <w:rFonts w:ascii="Arial Narrow" w:hAnsi="Arial Narrow" w:cs="Arial"/>
          <w:color w:val="595959" w:themeColor="text1" w:themeTint="A6"/>
          <w:sz w:val="22"/>
          <w:szCs w:val="22"/>
        </w:rPr>
      </w:pPr>
      <w:r w:rsidRPr="00F775BC">
        <w:rPr>
          <w:rFonts w:ascii="Arial Narrow" w:hAnsi="Arial Narrow" w:cs="Arial"/>
          <w:color w:val="595959" w:themeColor="text1" w:themeTint="A6"/>
          <w:sz w:val="22"/>
          <w:szCs w:val="22"/>
        </w:rPr>
        <w:t>nie zastosowano materiałów, których produkty rozkładu termicznego są bardzo toksyczne lub intensywnie dymiące,</w:t>
      </w:r>
    </w:p>
    <w:p w:rsidR="00341D5E" w:rsidRPr="00F775BC" w:rsidRDefault="00341D5E" w:rsidP="00922E97">
      <w:pPr>
        <w:pStyle w:val="WW-Tekstpodstawowy3"/>
        <w:widowControl/>
        <w:numPr>
          <w:ilvl w:val="0"/>
          <w:numId w:val="15"/>
        </w:numPr>
        <w:overflowPunct/>
        <w:autoSpaceDE/>
        <w:ind w:left="1134" w:right="-30" w:hanging="283"/>
        <w:textAlignment w:val="auto"/>
        <w:rPr>
          <w:rFonts w:ascii="Arial Narrow" w:hAnsi="Arial Narrow" w:cs="Arial"/>
          <w:color w:val="595959" w:themeColor="text1" w:themeTint="A6"/>
          <w:sz w:val="22"/>
          <w:szCs w:val="22"/>
        </w:rPr>
      </w:pPr>
      <w:r w:rsidRPr="00F775BC">
        <w:rPr>
          <w:rFonts w:ascii="Arial Narrow" w:hAnsi="Arial Narrow" w:cs="Arial"/>
          <w:color w:val="595959" w:themeColor="text1" w:themeTint="A6"/>
          <w:sz w:val="22"/>
          <w:szCs w:val="22"/>
        </w:rPr>
        <w:t>nie zastosowano materiałów łatwo zapalnych na drogach komunikacji ogólnej, służących celom ewakuacji,</w:t>
      </w:r>
    </w:p>
    <w:p w:rsidR="00341D5E" w:rsidRPr="00F775BC" w:rsidRDefault="00341D5E" w:rsidP="00922E97">
      <w:pPr>
        <w:pStyle w:val="WW-Tekstpodstawowy3"/>
        <w:widowControl/>
        <w:numPr>
          <w:ilvl w:val="0"/>
          <w:numId w:val="15"/>
        </w:numPr>
        <w:overflowPunct/>
        <w:autoSpaceDE/>
        <w:ind w:left="1134" w:right="-30" w:hanging="283"/>
        <w:textAlignment w:val="auto"/>
        <w:rPr>
          <w:rFonts w:ascii="Arial Narrow" w:hAnsi="Arial Narrow" w:cs="Arial"/>
          <w:color w:val="595959" w:themeColor="text1" w:themeTint="A6"/>
          <w:sz w:val="22"/>
          <w:szCs w:val="22"/>
        </w:rPr>
      </w:pPr>
      <w:r w:rsidRPr="00F775BC">
        <w:rPr>
          <w:rFonts w:ascii="Arial Narrow" w:hAnsi="Arial Narrow" w:cs="Arial"/>
          <w:color w:val="595959" w:themeColor="text1" w:themeTint="A6"/>
          <w:sz w:val="22"/>
          <w:szCs w:val="22"/>
        </w:rPr>
        <w:t>nie zastosowano łatwo zapalnych przegród, stałych elementów wyposażenia i wystroju wnętrz oraz wykładzin podłogowych,</w:t>
      </w:r>
    </w:p>
    <w:p w:rsidR="00341D5E" w:rsidRPr="00F775BC" w:rsidRDefault="00341D5E" w:rsidP="00922E97">
      <w:pPr>
        <w:pStyle w:val="WW-Tekstpodstawowy3"/>
        <w:widowControl/>
        <w:numPr>
          <w:ilvl w:val="0"/>
          <w:numId w:val="15"/>
        </w:numPr>
        <w:overflowPunct/>
        <w:autoSpaceDE/>
        <w:ind w:left="1134" w:right="-30" w:hanging="283"/>
        <w:textAlignment w:val="auto"/>
        <w:rPr>
          <w:rFonts w:ascii="Arial Narrow" w:hAnsi="Arial Narrow" w:cs="Arial"/>
          <w:b/>
          <w:color w:val="595959" w:themeColor="text1" w:themeTint="A6"/>
          <w:sz w:val="22"/>
          <w:szCs w:val="22"/>
        </w:rPr>
      </w:pPr>
      <w:r w:rsidRPr="00F775BC">
        <w:rPr>
          <w:rFonts w:ascii="Arial Narrow" w:hAnsi="Arial Narrow" w:cs="Arial"/>
          <w:color w:val="595959" w:themeColor="text1" w:themeTint="A6"/>
          <w:sz w:val="22"/>
          <w:szCs w:val="22"/>
        </w:rPr>
        <w:t>nie zaprojektowano okładzin sufitów oraz sufitów podwieszonych z materiałów palnych, kapiących i odpadających pod wpływem ognia.</w:t>
      </w:r>
    </w:p>
    <w:p w:rsidR="00A6443E" w:rsidRPr="00F775BC" w:rsidRDefault="00A6443E" w:rsidP="00A6443E">
      <w:pPr>
        <w:pStyle w:val="WW-Tekstpodstawowy3"/>
        <w:widowControl/>
        <w:overflowPunct/>
        <w:autoSpaceDE/>
        <w:ind w:right="-30"/>
        <w:textAlignment w:val="auto"/>
        <w:rPr>
          <w:rFonts w:ascii="Arial Narrow" w:hAnsi="Arial Narrow" w:cs="Arial"/>
          <w:color w:val="595959" w:themeColor="text1" w:themeTint="A6"/>
          <w:sz w:val="22"/>
          <w:szCs w:val="22"/>
        </w:rPr>
      </w:pPr>
    </w:p>
    <w:p w:rsidR="00A6443E" w:rsidRPr="00F775BC" w:rsidRDefault="00A6443E" w:rsidP="00A6443E">
      <w:pPr>
        <w:pStyle w:val="WW-Tekstpodstawowy3"/>
        <w:widowControl/>
        <w:overflowPunct/>
        <w:autoSpaceDE/>
        <w:ind w:right="-30"/>
        <w:textAlignment w:val="auto"/>
        <w:rPr>
          <w:rFonts w:ascii="Arial Narrow" w:hAnsi="Arial Narrow" w:cs="Arial"/>
          <w:b/>
          <w:color w:val="595959" w:themeColor="text1" w:themeTint="A6"/>
          <w:sz w:val="22"/>
          <w:szCs w:val="22"/>
        </w:rPr>
      </w:pPr>
    </w:p>
    <w:p w:rsidR="00442670" w:rsidRPr="00F775BC" w:rsidRDefault="00442670" w:rsidP="00EC2510">
      <w:pPr>
        <w:pStyle w:val="Nagwek2"/>
        <w:ind w:left="426" w:hanging="426"/>
        <w:jc w:val="both"/>
        <w:rPr>
          <w:color w:val="595959" w:themeColor="text1" w:themeTint="A6"/>
          <w:lang w:val="pl-PL"/>
        </w:rPr>
      </w:pPr>
      <w:bookmarkStart w:id="12" w:name="_Toc452555227"/>
      <w:r w:rsidRPr="00F775BC">
        <w:rPr>
          <w:color w:val="595959" w:themeColor="text1" w:themeTint="A6"/>
          <w:lang w:val="pl-PL"/>
        </w:rPr>
        <w:lastRenderedPageBreak/>
        <w:t>informacje o sposobie ZABEZPIECZENIa PRZECIWPOŻAROWEgo INSTALACJI UŻYTKOWYCH, A W SZCZEGÓLNOŚCI: WENTYLACYJNEJ, OGRZEWCZEJ, GAZOWEJ, ENERGETYCZNEJ, teletechnicznej i piorunochronowej.</w:t>
      </w:r>
      <w:bookmarkEnd w:id="12"/>
    </w:p>
    <w:p w:rsidR="00427004" w:rsidRPr="00F775BC" w:rsidRDefault="00A6443E" w:rsidP="00A6443E">
      <w:pPr>
        <w:pStyle w:val="Nagwek3"/>
        <w:rPr>
          <w:rFonts w:eastAsia="Calibri"/>
          <w:bCs/>
          <w:color w:val="595959" w:themeColor="text1" w:themeTint="A6"/>
          <w:lang w:val="pl-PL"/>
        </w:rPr>
      </w:pPr>
      <w:r w:rsidRPr="00F775BC">
        <w:rPr>
          <w:rFonts w:eastAsia="Calibri"/>
          <w:bCs/>
          <w:color w:val="595959" w:themeColor="text1" w:themeTint="A6"/>
          <w:lang w:val="pl-PL"/>
        </w:rPr>
        <w:t xml:space="preserve"> </w:t>
      </w:r>
      <w:r w:rsidR="00427004" w:rsidRPr="00F775BC">
        <w:rPr>
          <w:rFonts w:eastAsia="Calibri"/>
          <w:bCs/>
          <w:color w:val="595959" w:themeColor="text1" w:themeTint="A6"/>
          <w:lang w:val="pl-PL"/>
        </w:rPr>
        <w:t>Instalacja grzewcza</w:t>
      </w:r>
    </w:p>
    <w:p w:rsidR="00427004" w:rsidRPr="00F775BC" w:rsidRDefault="00427004" w:rsidP="00A6443E">
      <w:pPr>
        <w:tabs>
          <w:tab w:val="left" w:pos="993"/>
          <w:tab w:val="left" w:pos="1134"/>
        </w:tabs>
        <w:ind w:firstLine="0"/>
        <w:jc w:val="both"/>
        <w:rPr>
          <w:rFonts w:ascii="Arial Narrow" w:eastAsia="Calibri" w:hAnsi="Arial Narrow"/>
          <w:color w:val="595959" w:themeColor="text1" w:themeTint="A6"/>
          <w:lang w:val="pl-PL"/>
        </w:rPr>
      </w:pPr>
      <w:r w:rsidRPr="00F775BC">
        <w:rPr>
          <w:rFonts w:ascii="Arial Narrow" w:eastAsia="Calibri" w:hAnsi="Arial Narrow"/>
          <w:color w:val="595959" w:themeColor="text1" w:themeTint="A6"/>
          <w:lang w:val="pl-PL"/>
        </w:rPr>
        <w:t>Instalacja grzewcza w budynku zasilana będzie z miejskiej sieci cieplnej.</w:t>
      </w:r>
    </w:p>
    <w:p w:rsidR="00427004" w:rsidRPr="00F775BC" w:rsidRDefault="00427004" w:rsidP="00A6443E">
      <w:pPr>
        <w:tabs>
          <w:tab w:val="left" w:pos="993"/>
          <w:tab w:val="left" w:pos="1134"/>
        </w:tabs>
        <w:ind w:firstLine="0"/>
        <w:jc w:val="both"/>
        <w:rPr>
          <w:rFonts w:ascii="Arial Narrow" w:eastAsia="Calibri" w:hAnsi="Arial Narrow"/>
          <w:color w:val="595959" w:themeColor="text1" w:themeTint="A6"/>
          <w:lang w:val="pl-PL"/>
        </w:rPr>
      </w:pPr>
      <w:r w:rsidRPr="00F775BC">
        <w:rPr>
          <w:rFonts w:ascii="Arial Narrow" w:eastAsia="Calibri" w:hAnsi="Arial Narrow"/>
          <w:color w:val="595959" w:themeColor="text1" w:themeTint="A6"/>
          <w:lang w:val="pl-PL"/>
        </w:rPr>
        <w:t>Pomieszczenie przyłącza – węzła cieplnego stanowić będzie odrębną strefę pożarową (wynika to z lokalizacji pomieszczenia i konieczności wydzielenia).</w:t>
      </w:r>
    </w:p>
    <w:p w:rsidR="00427004" w:rsidRPr="00F775BC" w:rsidRDefault="00427004" w:rsidP="00A6443E">
      <w:pPr>
        <w:tabs>
          <w:tab w:val="left" w:pos="993"/>
          <w:tab w:val="left" w:pos="1134"/>
        </w:tabs>
        <w:ind w:firstLine="0"/>
        <w:jc w:val="both"/>
        <w:rPr>
          <w:rFonts w:ascii="Arial Narrow" w:eastAsia="Calibri" w:hAnsi="Arial Narrow"/>
          <w:color w:val="595959" w:themeColor="text1" w:themeTint="A6"/>
          <w:lang w:val="pl-PL"/>
        </w:rPr>
      </w:pPr>
      <w:r w:rsidRPr="00F775BC">
        <w:rPr>
          <w:rFonts w:ascii="Arial Narrow" w:eastAsia="Calibri" w:hAnsi="Arial Narrow"/>
          <w:color w:val="595959" w:themeColor="text1" w:themeTint="A6"/>
          <w:lang w:val="pl-PL"/>
        </w:rPr>
        <w:t>Do wykonania przepustów o wymaganej klasie odporności ogniowej należy projektować systemowe rozwiązania przepustów instalacyjnych zgodnie z technologią i materiałami np. HILTI; PROMAT.</w:t>
      </w:r>
    </w:p>
    <w:p w:rsidR="00427004" w:rsidRPr="00F775BC" w:rsidRDefault="00A6443E" w:rsidP="00A6443E">
      <w:pPr>
        <w:pStyle w:val="Nagwek3"/>
        <w:rPr>
          <w:rFonts w:eastAsia="Calibri"/>
          <w:bCs/>
          <w:color w:val="595959" w:themeColor="text1" w:themeTint="A6"/>
          <w:lang w:val="pl-PL"/>
        </w:rPr>
      </w:pPr>
      <w:r w:rsidRPr="00F775BC">
        <w:rPr>
          <w:rFonts w:eastAsia="Calibri"/>
          <w:color w:val="595959" w:themeColor="text1" w:themeTint="A6"/>
          <w:lang w:val="pl-PL"/>
        </w:rPr>
        <w:t xml:space="preserve"> </w:t>
      </w:r>
      <w:r w:rsidR="00427004" w:rsidRPr="00F775BC">
        <w:rPr>
          <w:rFonts w:eastAsia="Calibri"/>
          <w:color w:val="595959" w:themeColor="text1" w:themeTint="A6"/>
          <w:lang w:val="pl-PL"/>
        </w:rPr>
        <w:t xml:space="preserve">Instalacja odgromowa </w:t>
      </w:r>
    </w:p>
    <w:p w:rsidR="00427004" w:rsidRPr="00F775BC" w:rsidRDefault="00427004" w:rsidP="00A6443E">
      <w:pPr>
        <w:tabs>
          <w:tab w:val="left" w:pos="993"/>
          <w:tab w:val="left" w:pos="1134"/>
        </w:tabs>
        <w:ind w:firstLine="0"/>
        <w:jc w:val="both"/>
        <w:rPr>
          <w:rFonts w:ascii="Arial Narrow" w:eastAsia="Calibri" w:hAnsi="Arial Narrow"/>
          <w:color w:val="595959" w:themeColor="text1" w:themeTint="A6"/>
          <w:lang w:val="pl-PL"/>
        </w:rPr>
      </w:pPr>
      <w:r w:rsidRPr="00F775BC">
        <w:rPr>
          <w:rFonts w:ascii="Arial Narrow" w:eastAsia="Calibri" w:hAnsi="Arial Narrow"/>
          <w:color w:val="595959" w:themeColor="text1" w:themeTint="A6"/>
          <w:lang w:val="pl-PL"/>
        </w:rPr>
        <w:t>Budynek wyposażony zostanie w instalację odgromową wg zasad szczegółowych określonych w Polskich Normach. Klasa instalacji odgromowej LPS III. Instalacja połączeń wyrównawczych.</w:t>
      </w:r>
    </w:p>
    <w:p w:rsidR="00427004" w:rsidRPr="00F775BC" w:rsidRDefault="00A6443E" w:rsidP="00A6443E">
      <w:pPr>
        <w:pStyle w:val="Nagwek3"/>
        <w:rPr>
          <w:rFonts w:eastAsia="Calibri"/>
          <w:bCs/>
          <w:color w:val="595959" w:themeColor="text1" w:themeTint="A6"/>
          <w:lang w:val="pl-PL"/>
        </w:rPr>
      </w:pPr>
      <w:r w:rsidRPr="00F775BC">
        <w:rPr>
          <w:rFonts w:eastAsia="Calibri"/>
          <w:color w:val="595959" w:themeColor="text1" w:themeTint="A6"/>
          <w:lang w:val="pl-PL"/>
        </w:rPr>
        <w:t xml:space="preserve"> </w:t>
      </w:r>
      <w:r w:rsidR="00427004" w:rsidRPr="00F775BC">
        <w:rPr>
          <w:rFonts w:eastAsia="Calibri"/>
          <w:color w:val="595959" w:themeColor="text1" w:themeTint="A6"/>
          <w:lang w:val="pl-PL"/>
        </w:rPr>
        <w:t xml:space="preserve">Instalacja elektryczna </w:t>
      </w:r>
    </w:p>
    <w:p w:rsidR="00427004" w:rsidRPr="00F775BC" w:rsidRDefault="00427004" w:rsidP="00A6443E">
      <w:pPr>
        <w:tabs>
          <w:tab w:val="left" w:pos="993"/>
          <w:tab w:val="left" w:pos="1134"/>
        </w:tabs>
        <w:ind w:firstLine="0"/>
        <w:jc w:val="both"/>
        <w:rPr>
          <w:rFonts w:ascii="Arial Narrow" w:eastAsia="Calibri" w:hAnsi="Arial Narrow"/>
          <w:color w:val="595959" w:themeColor="text1" w:themeTint="A6"/>
          <w:lang w:val="pl-PL"/>
        </w:rPr>
      </w:pPr>
      <w:r w:rsidRPr="00F775BC">
        <w:rPr>
          <w:rFonts w:ascii="Arial Narrow" w:eastAsia="Calibri" w:hAnsi="Arial Narrow"/>
          <w:color w:val="595959" w:themeColor="text1" w:themeTint="A6"/>
          <w:lang w:val="pl-PL"/>
        </w:rPr>
        <w:t>Instalacje elektroenergetyczne należy wykonać w sposób spełniający wymagania określone dla pomieszczeń zaliczonych do kategorii zagrożenia ludzi – w odniesieniu do stref pożarowych ZL  oraz  do zakwalifikowanych do zagrożonych pożarem – w odniesieniu do stref pożarowych PM.</w:t>
      </w:r>
    </w:p>
    <w:p w:rsidR="00427004" w:rsidRPr="00F775BC" w:rsidRDefault="00427004" w:rsidP="00A6443E">
      <w:pPr>
        <w:tabs>
          <w:tab w:val="left" w:pos="993"/>
          <w:tab w:val="left" w:pos="1134"/>
        </w:tabs>
        <w:ind w:firstLine="0"/>
        <w:jc w:val="both"/>
        <w:rPr>
          <w:rFonts w:ascii="Arial Narrow" w:eastAsia="Calibri" w:hAnsi="Arial Narrow"/>
          <w:color w:val="595959" w:themeColor="text1" w:themeTint="A6"/>
          <w:lang w:val="pl-PL"/>
        </w:rPr>
      </w:pPr>
      <w:r w:rsidRPr="00F775BC">
        <w:rPr>
          <w:rFonts w:ascii="Arial Narrow" w:eastAsia="Calibri" w:hAnsi="Arial Narrow"/>
          <w:color w:val="595959" w:themeColor="text1" w:themeTint="A6"/>
          <w:lang w:val="pl-PL"/>
        </w:rPr>
        <w:t>Przeciwpożarowe wyłączniki prądu są wymagane. Awaryjne oświetlenie ewakuacyjne jest również projektowane.</w:t>
      </w:r>
    </w:p>
    <w:p w:rsidR="00427004" w:rsidRPr="00F775BC" w:rsidRDefault="00427004" w:rsidP="00A6443E">
      <w:pPr>
        <w:tabs>
          <w:tab w:val="left" w:pos="993"/>
          <w:tab w:val="left" w:pos="1134"/>
        </w:tabs>
        <w:ind w:firstLine="0"/>
        <w:jc w:val="both"/>
        <w:rPr>
          <w:rFonts w:ascii="Arial Narrow" w:eastAsia="Calibri" w:hAnsi="Arial Narrow"/>
          <w:color w:val="595959" w:themeColor="text1" w:themeTint="A6"/>
          <w:lang w:val="pl-PL"/>
        </w:rPr>
      </w:pPr>
      <w:r w:rsidRPr="00F775BC">
        <w:rPr>
          <w:rFonts w:ascii="Arial Narrow" w:eastAsia="Calibri" w:hAnsi="Arial Narrow"/>
          <w:color w:val="595959" w:themeColor="text1" w:themeTint="A6"/>
          <w:lang w:val="pl-PL"/>
        </w:rPr>
        <w:t>Przewody i kable elektryczne oraz światłowodowe wraz z ich zamocowaniami (zwane „zespołami kablowymi”), stosowane w systemach zasilania i sterowania urządzeniami służącymi ochronie przeciwpożarowej, powinny zapewniać ciągłość dostawy energii elektrycznej lub przekazu sygnału przez czas wymagany do uruchomienia i działania urządzenia</w:t>
      </w:r>
      <w:r w:rsidRPr="00F775BC">
        <w:rPr>
          <w:rFonts w:ascii="Arial Narrow" w:eastAsia="Calibri" w:hAnsi="Arial Narrow"/>
          <w:b/>
          <w:color w:val="595959" w:themeColor="text1" w:themeTint="A6"/>
          <w:lang w:val="pl-PL"/>
        </w:rPr>
        <w:t>.</w:t>
      </w:r>
      <w:r w:rsidRPr="00F775BC">
        <w:rPr>
          <w:rFonts w:ascii="Arial Narrow" w:eastAsia="Calibri" w:hAnsi="Arial Narrow"/>
          <w:color w:val="595959" w:themeColor="text1" w:themeTint="A6"/>
          <w:lang w:val="pl-PL"/>
        </w:rPr>
        <w:t xml:space="preserve"> Ocena zespołów kablowych w zakresie ciągłości dostawy energii elektrycznej lub przekazu sygnału, z uwzględnieniem rodzaju podłoża i przewidywanego sposobu mocowania do niego, powinna być wykonana zgodnie z warunkami określonymi w Polskiej Normie dotyczącej badania odporności ogniowej.</w:t>
      </w:r>
    </w:p>
    <w:p w:rsidR="00427004" w:rsidRPr="00F775BC" w:rsidRDefault="00427004" w:rsidP="00A6443E">
      <w:pPr>
        <w:tabs>
          <w:tab w:val="left" w:pos="993"/>
          <w:tab w:val="left" w:pos="1134"/>
        </w:tabs>
        <w:ind w:firstLine="0"/>
        <w:jc w:val="both"/>
        <w:rPr>
          <w:rFonts w:ascii="Arial Narrow" w:eastAsia="Calibri" w:hAnsi="Arial Narrow"/>
          <w:color w:val="595959" w:themeColor="text1" w:themeTint="A6"/>
          <w:lang w:val="pl-PL"/>
        </w:rPr>
      </w:pPr>
      <w:r w:rsidRPr="00F775BC">
        <w:rPr>
          <w:rFonts w:ascii="Arial Narrow" w:eastAsia="Calibri" w:hAnsi="Arial Narrow"/>
          <w:color w:val="595959" w:themeColor="text1" w:themeTint="A6"/>
          <w:lang w:val="pl-PL"/>
        </w:rPr>
        <w:t>Przewody i kable elektryczne w obwodach urządzeń alarmu pożaru, oświetlenia awaryjnego i łączności powinny mieć klasę PH odpowiednią do czasu wymaganego do działania tych urządzeń, zgodnie z wymaganiami Polskiej Normy dotyczącej badań palności cienkich przewodów i kabli bez ochrony specjalnej stosowanych w obwodach zabezpieczających.</w:t>
      </w:r>
    </w:p>
    <w:p w:rsidR="00427004" w:rsidRPr="00F775BC" w:rsidRDefault="00427004" w:rsidP="00A6443E">
      <w:pPr>
        <w:tabs>
          <w:tab w:val="left" w:pos="993"/>
          <w:tab w:val="left" w:pos="1134"/>
        </w:tabs>
        <w:ind w:firstLine="0"/>
        <w:jc w:val="both"/>
        <w:rPr>
          <w:rFonts w:ascii="Arial Narrow" w:eastAsia="Calibri" w:hAnsi="Arial Narrow"/>
          <w:color w:val="595959" w:themeColor="text1" w:themeTint="A6"/>
          <w:lang w:val="pl-PL"/>
        </w:rPr>
      </w:pPr>
      <w:r w:rsidRPr="00F775BC">
        <w:rPr>
          <w:rFonts w:ascii="Arial Narrow" w:eastAsia="Calibri" w:hAnsi="Arial Narrow"/>
          <w:color w:val="595959" w:themeColor="text1" w:themeTint="A6"/>
          <w:lang w:val="pl-PL"/>
        </w:rPr>
        <w:t>Zespoły kablowe powinny być tak zaprojektowane i wykonane, aby w wymaganym czasie nie nastąpiła przerwa w dostawie energii elektrycznej lub przekazie sygnału spowodowana oddziaływaniami elementów budynku lub wyposażenia.</w:t>
      </w:r>
    </w:p>
    <w:p w:rsidR="00A6443E" w:rsidRPr="00F775BC" w:rsidRDefault="00751201" w:rsidP="001B2293">
      <w:pPr>
        <w:pStyle w:val="TEKST"/>
        <w:ind w:firstLine="0"/>
        <w:rPr>
          <w:color w:val="595959" w:themeColor="text1" w:themeTint="A6"/>
        </w:rPr>
      </w:pPr>
      <w:r w:rsidRPr="00F775BC">
        <w:rPr>
          <w:color w:val="595959" w:themeColor="text1" w:themeTint="A6"/>
        </w:rPr>
        <w:t>Przejścia instalacyjne przez elementy oddzielenia przeciwpożarowego prowadzone będą w przepustach instalacyjnych ognioodpornych klasy odporności ogniowej nie mniejszej niż odporność ściany. Urządzenia przeciwpożarowe i inne, które pracują podczas pożaru będą zasilane z rezerwowego źródła zasilania</w:t>
      </w:r>
      <w:r w:rsidR="001B2293" w:rsidRPr="00F775BC">
        <w:rPr>
          <w:color w:val="595959" w:themeColor="text1" w:themeTint="A6"/>
        </w:rPr>
        <w:t xml:space="preserve"> </w:t>
      </w:r>
      <w:r w:rsidRPr="00F775BC">
        <w:rPr>
          <w:color w:val="595959" w:themeColor="text1" w:themeTint="A6"/>
        </w:rPr>
        <w:t xml:space="preserve">w energię – np. UPS.  </w:t>
      </w:r>
    </w:p>
    <w:p w:rsidR="00751201" w:rsidRPr="00F775BC" w:rsidRDefault="00751201" w:rsidP="001B2293">
      <w:pPr>
        <w:pStyle w:val="TEKST"/>
        <w:ind w:firstLine="0"/>
        <w:rPr>
          <w:color w:val="595959" w:themeColor="text1" w:themeTint="A6"/>
        </w:rPr>
      </w:pPr>
      <w:r w:rsidRPr="00F775BC">
        <w:rPr>
          <w:color w:val="595959" w:themeColor="text1" w:themeTint="A6"/>
        </w:rPr>
        <w:t>Przewody wentylacyjne i klimatyzacyjne będą wykonane z materiałów niepalnych. Przewody i kable stosowane w systemach zasilania i sterowania urządzeniami ochrony ppoż. powinny zapewniać ciągłość pracy w warunkach pożaru przez wymagany czas działania urządzenia i nie mniej niż 90 min.</w:t>
      </w:r>
    </w:p>
    <w:p w:rsidR="00751201" w:rsidRPr="00F775BC" w:rsidRDefault="00751201" w:rsidP="001B2293">
      <w:pPr>
        <w:pStyle w:val="TEKST"/>
        <w:ind w:firstLine="0"/>
        <w:rPr>
          <w:color w:val="595959" w:themeColor="text1" w:themeTint="A6"/>
        </w:rPr>
      </w:pPr>
      <w:r w:rsidRPr="00F775BC">
        <w:rPr>
          <w:color w:val="595959" w:themeColor="text1" w:themeTint="A6"/>
        </w:rPr>
        <w:lastRenderedPageBreak/>
        <w:t>Instalacje użytkowe należy projektować zgodnie z przepisami oraz PN-EN.</w:t>
      </w:r>
    </w:p>
    <w:p w:rsidR="00A6443E" w:rsidRPr="00F775BC" w:rsidRDefault="00751201" w:rsidP="001B2293">
      <w:pPr>
        <w:pStyle w:val="TEKST"/>
        <w:ind w:firstLine="0"/>
        <w:rPr>
          <w:color w:val="595959" w:themeColor="text1" w:themeTint="A6"/>
        </w:rPr>
      </w:pPr>
      <w:r w:rsidRPr="00F775BC">
        <w:rPr>
          <w:color w:val="595959" w:themeColor="text1" w:themeTint="A6"/>
        </w:rPr>
        <w:t>Szczegółowe rozwiązania zawarto w projektach branżowych.</w:t>
      </w:r>
    </w:p>
    <w:p w:rsidR="00A6443E" w:rsidRPr="00F775BC" w:rsidRDefault="00A6443E" w:rsidP="00A6443E">
      <w:pPr>
        <w:pStyle w:val="Nagwek3"/>
        <w:rPr>
          <w:rFonts w:eastAsia="Calibri"/>
          <w:bCs/>
          <w:color w:val="595959" w:themeColor="text1" w:themeTint="A6"/>
          <w:lang w:val="pl-PL"/>
        </w:rPr>
      </w:pPr>
      <w:r w:rsidRPr="00F775BC">
        <w:rPr>
          <w:rFonts w:eastAsia="Calibri"/>
          <w:color w:val="595959" w:themeColor="text1" w:themeTint="A6"/>
          <w:lang w:val="pl-PL"/>
        </w:rPr>
        <w:t xml:space="preserve"> Instalacja wentylacyjna i klimatyzacyjna</w:t>
      </w:r>
    </w:p>
    <w:p w:rsidR="00A6443E" w:rsidRPr="00F775BC" w:rsidRDefault="00A6443E" w:rsidP="00A6443E">
      <w:pPr>
        <w:tabs>
          <w:tab w:val="left" w:pos="993"/>
          <w:tab w:val="left" w:pos="1134"/>
        </w:tabs>
        <w:ind w:firstLine="0"/>
        <w:jc w:val="both"/>
        <w:rPr>
          <w:rFonts w:ascii="Arial Narrow" w:eastAsia="Calibri" w:hAnsi="Arial Narrow"/>
          <w:color w:val="595959" w:themeColor="text1" w:themeTint="A6"/>
          <w:lang w:val="pl-PL"/>
        </w:rPr>
      </w:pPr>
      <w:r w:rsidRPr="00F775BC">
        <w:rPr>
          <w:rFonts w:ascii="Arial Narrow" w:eastAsia="Calibri" w:hAnsi="Arial Narrow"/>
          <w:color w:val="595959" w:themeColor="text1" w:themeTint="A6"/>
          <w:lang w:val="pl-PL"/>
        </w:rPr>
        <w:t xml:space="preserve">Rozwiązania szczegółowe dot. instalacji zawarte powinny być w projekcie branżowym. </w:t>
      </w:r>
    </w:p>
    <w:p w:rsidR="00A6443E" w:rsidRPr="00F775BC" w:rsidRDefault="00A6443E" w:rsidP="00A6443E">
      <w:pPr>
        <w:tabs>
          <w:tab w:val="left" w:pos="993"/>
          <w:tab w:val="left" w:pos="1134"/>
        </w:tabs>
        <w:ind w:firstLine="0"/>
        <w:jc w:val="both"/>
        <w:rPr>
          <w:rFonts w:ascii="Arial Narrow" w:eastAsia="Calibri" w:hAnsi="Arial Narrow"/>
          <w:color w:val="595959" w:themeColor="text1" w:themeTint="A6"/>
          <w:lang w:val="pl-PL"/>
        </w:rPr>
      </w:pPr>
      <w:r w:rsidRPr="00F775BC">
        <w:rPr>
          <w:rFonts w:ascii="Arial Narrow" w:eastAsia="Calibri" w:hAnsi="Arial Narrow"/>
          <w:color w:val="595959" w:themeColor="text1" w:themeTint="A6"/>
          <w:lang w:val="pl-PL"/>
        </w:rPr>
        <w:t xml:space="preserve">Przewody wentylacyjne powinny być wykonane z materiałów niepalnych, a palne izolacje cieplne i akustyczne oraz inne palne okładziny przewodów wentylacyjnych mogą być stosowane tylko na zewnętrznej ich powierzchni, w sposób zabezpieczający nierozprzestrzenianie ognia (drzwiczki rewizyjne powinny być wykonane z materiałów niepalnych). </w:t>
      </w:r>
    </w:p>
    <w:p w:rsidR="00A6443E" w:rsidRPr="00F775BC" w:rsidRDefault="00A6443E" w:rsidP="00A6443E">
      <w:pPr>
        <w:tabs>
          <w:tab w:val="left" w:pos="993"/>
          <w:tab w:val="left" w:pos="1134"/>
        </w:tabs>
        <w:ind w:firstLine="0"/>
        <w:jc w:val="both"/>
        <w:rPr>
          <w:rFonts w:ascii="Arial Narrow" w:eastAsia="Calibri" w:hAnsi="Arial Narrow"/>
          <w:color w:val="595959" w:themeColor="text1" w:themeTint="A6"/>
        </w:rPr>
      </w:pPr>
      <w:r w:rsidRPr="00F775BC">
        <w:rPr>
          <w:rFonts w:ascii="Arial Narrow" w:eastAsia="Calibri" w:hAnsi="Arial Narrow"/>
          <w:color w:val="595959" w:themeColor="text1" w:themeTint="A6"/>
          <w:lang w:val="pl-PL"/>
        </w:rPr>
        <w:t xml:space="preserve">Należy także spełnić pozostałe wymagania przeciwpożarowe dla instalacji zawarte w  przepisach techniczno-budowlanych (dz. </w:t>
      </w:r>
      <w:r w:rsidRPr="00F775BC">
        <w:rPr>
          <w:rFonts w:ascii="Arial Narrow" w:eastAsia="Calibri" w:hAnsi="Arial Narrow"/>
          <w:color w:val="595959" w:themeColor="text1" w:themeTint="A6"/>
        </w:rPr>
        <w:t xml:space="preserve">VI rozdz.6 </w:t>
      </w:r>
      <w:proofErr w:type="spellStart"/>
      <w:r w:rsidRPr="00F775BC">
        <w:rPr>
          <w:rFonts w:ascii="Arial Narrow" w:eastAsia="Calibri" w:hAnsi="Arial Narrow"/>
          <w:color w:val="595959" w:themeColor="text1" w:themeTint="A6"/>
        </w:rPr>
        <w:t>i</w:t>
      </w:r>
      <w:proofErr w:type="spellEnd"/>
      <w:r w:rsidRPr="00F775BC">
        <w:rPr>
          <w:rFonts w:ascii="Arial Narrow" w:eastAsia="Calibri" w:hAnsi="Arial Narrow"/>
          <w:color w:val="595959" w:themeColor="text1" w:themeTint="A6"/>
        </w:rPr>
        <w:t xml:space="preserve"> 8; dz. III </w:t>
      </w:r>
      <w:proofErr w:type="spellStart"/>
      <w:r w:rsidRPr="00F775BC">
        <w:rPr>
          <w:rFonts w:ascii="Arial Narrow" w:eastAsia="Calibri" w:hAnsi="Arial Narrow"/>
          <w:color w:val="595959" w:themeColor="text1" w:themeTint="A6"/>
        </w:rPr>
        <w:t>rozporządzenia</w:t>
      </w:r>
      <w:proofErr w:type="spellEnd"/>
      <w:r w:rsidRPr="00F775BC">
        <w:rPr>
          <w:rFonts w:ascii="Arial Narrow" w:eastAsia="Calibri" w:hAnsi="Arial Narrow"/>
          <w:color w:val="595959" w:themeColor="text1" w:themeTint="A6"/>
        </w:rPr>
        <w:t xml:space="preserve"> MI).</w:t>
      </w:r>
    </w:p>
    <w:p w:rsidR="00A6443E" w:rsidRPr="00F775BC" w:rsidRDefault="00A6443E" w:rsidP="001B2293">
      <w:pPr>
        <w:pStyle w:val="TEKST"/>
        <w:ind w:firstLine="0"/>
        <w:rPr>
          <w:color w:val="595959" w:themeColor="text1" w:themeTint="A6"/>
        </w:rPr>
      </w:pPr>
    </w:p>
    <w:p w:rsidR="00442670" w:rsidRPr="00F775BC" w:rsidRDefault="00442670" w:rsidP="00EC2510">
      <w:pPr>
        <w:pStyle w:val="Nagwek2"/>
        <w:ind w:left="426" w:hanging="426"/>
        <w:jc w:val="both"/>
        <w:rPr>
          <w:color w:val="595959" w:themeColor="text1" w:themeTint="A6"/>
          <w:lang w:val="pl-PL"/>
        </w:rPr>
      </w:pPr>
      <w:bookmarkStart w:id="13" w:name="_Toc452555228"/>
      <w:r w:rsidRPr="00F775BC">
        <w:rPr>
          <w:color w:val="595959" w:themeColor="text1" w:themeTint="A6"/>
          <w:lang w:val="pl-PL"/>
        </w:rPr>
        <w:t>Informacje o doborze urządzeń przeciwpożarowych i innych urządzeń służących bezpieczeństwu pożarowemu, dostosowanym do wymagań wynikających z przepisów dotyczących ochrony przeciwpożarowej i przyjętych scenariuszy pożarowych, z podstawową charakterystyką tych urządzeń.</w:t>
      </w:r>
      <w:bookmarkEnd w:id="13"/>
    </w:p>
    <w:p w:rsidR="00A54BEA" w:rsidRPr="00F775BC" w:rsidRDefault="00266000" w:rsidP="00A54BEA">
      <w:pPr>
        <w:pStyle w:val="Nagwek3"/>
        <w:rPr>
          <w:color w:val="595959" w:themeColor="text1" w:themeTint="A6"/>
        </w:rPr>
      </w:pPr>
      <w:r w:rsidRPr="00F775BC">
        <w:rPr>
          <w:color w:val="595959" w:themeColor="text1" w:themeTint="A6"/>
          <w:lang w:val="pl-PL"/>
        </w:rPr>
        <w:t xml:space="preserve"> </w:t>
      </w:r>
      <w:r w:rsidR="00A54BEA" w:rsidRPr="00F775BC">
        <w:rPr>
          <w:color w:val="595959" w:themeColor="text1" w:themeTint="A6"/>
        </w:rPr>
        <w:t xml:space="preserve">WEWNĘTRZNA </w:t>
      </w:r>
      <w:r w:rsidR="00E322FF" w:rsidRPr="00F775BC">
        <w:rPr>
          <w:color w:val="595959" w:themeColor="text1" w:themeTint="A6"/>
        </w:rPr>
        <w:t>instalacja</w:t>
      </w:r>
      <w:r w:rsidR="00A54BEA" w:rsidRPr="00F775BC">
        <w:rPr>
          <w:color w:val="595959" w:themeColor="text1" w:themeTint="A6"/>
        </w:rPr>
        <w:t xml:space="preserve"> HYDRANTOWA</w:t>
      </w:r>
      <w:r w:rsidR="00A54BEA" w:rsidRPr="00F775BC">
        <w:rPr>
          <w:color w:val="595959" w:themeColor="text1" w:themeTint="A6"/>
        </w:rPr>
        <w:br/>
      </w:r>
    </w:p>
    <w:p w:rsidR="00A54BEA" w:rsidRPr="00F775BC" w:rsidRDefault="00A54BEA" w:rsidP="001B2293">
      <w:pPr>
        <w:pStyle w:val="TEKST"/>
        <w:ind w:firstLine="0"/>
        <w:rPr>
          <w:color w:val="595959" w:themeColor="text1" w:themeTint="A6"/>
        </w:rPr>
      </w:pPr>
      <w:r w:rsidRPr="00F775BC">
        <w:rPr>
          <w:color w:val="595959" w:themeColor="text1" w:themeTint="A6"/>
        </w:rPr>
        <w:t>W całym budynku projektuje się przeciwpożarową instalację wodociągową wyposażoną w hydranty</w:t>
      </w:r>
      <w:r w:rsidR="00E322FF" w:rsidRPr="00F775BC">
        <w:rPr>
          <w:color w:val="595959" w:themeColor="text1" w:themeTint="A6"/>
        </w:rPr>
        <w:t xml:space="preserve"> wewnętrzne</w:t>
      </w:r>
      <w:r w:rsidRPr="00F775BC">
        <w:rPr>
          <w:color w:val="595959" w:themeColor="text1" w:themeTint="A6"/>
        </w:rPr>
        <w:t>. W budynku zastosowano hydranty DN25, o śr</w:t>
      </w:r>
      <w:r w:rsidR="001B2293" w:rsidRPr="00F775BC">
        <w:rPr>
          <w:color w:val="595959" w:themeColor="text1" w:themeTint="A6"/>
        </w:rPr>
        <w:t>.</w:t>
      </w:r>
      <w:r w:rsidRPr="00F775BC">
        <w:rPr>
          <w:color w:val="595959" w:themeColor="text1" w:themeTint="A6"/>
        </w:rPr>
        <w:t xml:space="preserve"> 25</w:t>
      </w:r>
      <w:r w:rsidR="001B2293" w:rsidRPr="00F775BC">
        <w:rPr>
          <w:color w:val="595959" w:themeColor="text1" w:themeTint="A6"/>
        </w:rPr>
        <w:t xml:space="preserve"> </w:t>
      </w:r>
      <w:r w:rsidRPr="00F775BC">
        <w:rPr>
          <w:color w:val="595959" w:themeColor="text1" w:themeTint="A6"/>
        </w:rPr>
        <w:t>mm i dł. 30</w:t>
      </w:r>
      <w:r w:rsidR="00A6443E" w:rsidRPr="00F775BC">
        <w:rPr>
          <w:color w:val="595959" w:themeColor="text1" w:themeTint="A6"/>
        </w:rPr>
        <w:t xml:space="preserve"> </w:t>
      </w:r>
      <w:r w:rsidRPr="00F775BC">
        <w:rPr>
          <w:color w:val="595959" w:themeColor="text1" w:themeTint="A6"/>
        </w:rPr>
        <w:t>m, z wężem półsztywnym, o maksymalnym zasięgu 33</w:t>
      </w:r>
      <w:r w:rsidR="00A6443E" w:rsidRPr="00F775BC">
        <w:rPr>
          <w:color w:val="595959" w:themeColor="text1" w:themeTint="A6"/>
        </w:rPr>
        <w:t xml:space="preserve"> </w:t>
      </w:r>
      <w:r w:rsidRPr="00F775BC">
        <w:rPr>
          <w:color w:val="595959" w:themeColor="text1" w:themeTint="A6"/>
        </w:rPr>
        <w:t xml:space="preserve">m (uwzględniając efektywny zasięg prądów gaśniczych). </w:t>
      </w:r>
    </w:p>
    <w:p w:rsidR="00A54BEA" w:rsidRPr="00F775BC" w:rsidRDefault="00A54BEA" w:rsidP="001B2293">
      <w:pPr>
        <w:pStyle w:val="TEKST"/>
        <w:ind w:firstLine="0"/>
        <w:rPr>
          <w:color w:val="595959" w:themeColor="text1" w:themeTint="A6"/>
        </w:rPr>
      </w:pPr>
      <w:r w:rsidRPr="00F775BC">
        <w:rPr>
          <w:color w:val="595959" w:themeColor="text1" w:themeTint="A6"/>
        </w:rPr>
        <w:t xml:space="preserve">Zasilanie hydrantów powinno być zapewnione przez co najmniej jedną godzinę. Zasięg działania hydrantów wewnętrznych powinien obejmować całą powierzchnię chronionego budynku z uwzględnieniem długości odcinka węża hydrantu wewnętrznego oraz efektywnego zasięgu rzutu prądów gaśniczych. </w:t>
      </w:r>
    </w:p>
    <w:p w:rsidR="00A54BEA" w:rsidRPr="00F775BC" w:rsidRDefault="00A54BEA" w:rsidP="001B2293">
      <w:pPr>
        <w:pStyle w:val="TEKST"/>
        <w:ind w:firstLine="0"/>
        <w:rPr>
          <w:color w:val="595959" w:themeColor="text1" w:themeTint="A6"/>
        </w:rPr>
      </w:pPr>
      <w:r w:rsidRPr="00F775BC">
        <w:rPr>
          <w:color w:val="595959" w:themeColor="text1" w:themeTint="A6"/>
        </w:rPr>
        <w:t>Instalacja wodociągowa przeciwpożarowa powinna zapewnić możliwość jednoczesnego poboru wody z dwóch sąsiednich hydrantów wewnętrznych.</w:t>
      </w:r>
    </w:p>
    <w:p w:rsidR="00A54BEA" w:rsidRPr="00F775BC" w:rsidRDefault="00A54BEA" w:rsidP="001B2293">
      <w:pPr>
        <w:pStyle w:val="TEKST"/>
        <w:ind w:firstLine="0"/>
        <w:rPr>
          <w:color w:val="595959" w:themeColor="text1" w:themeTint="A6"/>
        </w:rPr>
      </w:pPr>
      <w:r w:rsidRPr="00F775BC">
        <w:rPr>
          <w:color w:val="595959" w:themeColor="text1" w:themeTint="A6"/>
        </w:rPr>
        <w:t>Minimalna wydajność poboru wody mierzona na wylocie prądownicy powinna wynosić dla hydrantu 25 – 1,0 dm</w:t>
      </w:r>
      <w:r w:rsidRPr="00F775BC">
        <w:rPr>
          <w:color w:val="595959" w:themeColor="text1" w:themeTint="A6"/>
          <w:vertAlign w:val="superscript"/>
        </w:rPr>
        <w:t>3</w:t>
      </w:r>
      <w:r w:rsidRPr="00F775BC">
        <w:rPr>
          <w:color w:val="595959" w:themeColor="text1" w:themeTint="A6"/>
        </w:rPr>
        <w:t>/s.</w:t>
      </w:r>
    </w:p>
    <w:p w:rsidR="00A54BEA" w:rsidRPr="00F775BC" w:rsidRDefault="00A54BEA" w:rsidP="001B2293">
      <w:pPr>
        <w:pStyle w:val="TEKST"/>
        <w:ind w:firstLine="0"/>
        <w:rPr>
          <w:color w:val="595959" w:themeColor="text1" w:themeTint="A6"/>
        </w:rPr>
      </w:pPr>
      <w:r w:rsidRPr="00F775BC">
        <w:rPr>
          <w:color w:val="595959" w:themeColor="text1" w:themeTint="A6"/>
        </w:rPr>
        <w:t>Zawory odcinające hydrantów pow</w:t>
      </w:r>
      <w:r w:rsidR="001B2293" w:rsidRPr="00F775BC">
        <w:rPr>
          <w:color w:val="595959" w:themeColor="text1" w:themeTint="A6"/>
        </w:rPr>
        <w:t>inny być umieszczone na wysokośc</w:t>
      </w:r>
      <w:r w:rsidRPr="00F775BC">
        <w:rPr>
          <w:color w:val="595959" w:themeColor="text1" w:themeTint="A6"/>
        </w:rPr>
        <w:t xml:space="preserve">i 1,35±1 m od poziomu podłogi. </w:t>
      </w:r>
    </w:p>
    <w:p w:rsidR="00A54BEA" w:rsidRPr="00F775BC" w:rsidRDefault="00A54BEA" w:rsidP="001B2293">
      <w:pPr>
        <w:pStyle w:val="TEKST"/>
        <w:ind w:firstLine="0"/>
        <w:rPr>
          <w:color w:val="595959" w:themeColor="text1" w:themeTint="A6"/>
        </w:rPr>
      </w:pPr>
      <w:r w:rsidRPr="00F775BC">
        <w:rPr>
          <w:color w:val="595959" w:themeColor="text1" w:themeTint="A6"/>
        </w:rPr>
        <w:t xml:space="preserve">Ciśnienie na zaworze odcinającym hydrantu wewnętrznego z uwzględnieniem zastosowanej średnicy dyszy prądownicy powinno zapewnić wydajność nie niższą niż 0,2 </w:t>
      </w:r>
      <w:proofErr w:type="spellStart"/>
      <w:r w:rsidRPr="00F775BC">
        <w:rPr>
          <w:color w:val="595959" w:themeColor="text1" w:themeTint="A6"/>
        </w:rPr>
        <w:t>MPa</w:t>
      </w:r>
      <w:proofErr w:type="spellEnd"/>
      <w:r w:rsidRPr="00F775BC">
        <w:rPr>
          <w:color w:val="595959" w:themeColor="text1" w:themeTint="A6"/>
        </w:rPr>
        <w:t>. Średnice nominalne przewodów zasilających w milimetrach, na których instaluje się hydranty wewnętrzne powinna wynosić co najmniej DN 25 dla hydrantu 25.</w:t>
      </w:r>
    </w:p>
    <w:p w:rsidR="00A54BEA" w:rsidRPr="00F775BC" w:rsidRDefault="00A54BEA" w:rsidP="001B2293">
      <w:pPr>
        <w:pStyle w:val="TEKST"/>
        <w:ind w:firstLine="0"/>
        <w:rPr>
          <w:color w:val="595959" w:themeColor="text1" w:themeTint="A6"/>
        </w:rPr>
      </w:pPr>
      <w:r w:rsidRPr="00F775BC">
        <w:rPr>
          <w:color w:val="595959" w:themeColor="text1" w:themeTint="A6"/>
        </w:rPr>
        <w:t>Przewody instalacji, z której pobiera się wodę do gaszenia pożaru, wykonane z materiałów palnych powinny być obudowane ze wszystkich stron osłonami o klasie odporności ogniowej co najmniej EI60. W nieogrzewanych częściach budynku przewody zasilające instalację wodociągową przeciwpożarową powinny być zabezpieczone przed zamarznięciem.</w:t>
      </w:r>
    </w:p>
    <w:p w:rsidR="00E322FF" w:rsidRPr="00F775BC" w:rsidRDefault="00E322FF" w:rsidP="00E322FF">
      <w:pPr>
        <w:ind w:right="-30" w:firstLine="0"/>
        <w:jc w:val="both"/>
        <w:rPr>
          <w:rFonts w:ascii="Arial Narrow" w:hAnsi="Arial Narrow" w:cs="Arial"/>
          <w:bCs/>
          <w:iCs/>
          <w:color w:val="595959" w:themeColor="text1" w:themeTint="A6"/>
          <w:lang w:val="pl-PL"/>
        </w:rPr>
      </w:pPr>
      <w:r w:rsidRPr="00F775BC">
        <w:rPr>
          <w:rFonts w:ascii="Arial Narrow" w:hAnsi="Arial Narrow"/>
          <w:color w:val="595959" w:themeColor="text1" w:themeTint="A6"/>
          <w:lang w:val="pl-PL"/>
        </w:rPr>
        <w:lastRenderedPageBreak/>
        <w:t>Łączne zapotrzebowanie w wodę do wewnętrznego gaszenia wynosi 2 dm</w:t>
      </w:r>
      <w:r w:rsidRPr="00F775BC">
        <w:rPr>
          <w:rFonts w:ascii="Arial Narrow" w:hAnsi="Arial Narrow"/>
          <w:color w:val="595959" w:themeColor="text1" w:themeTint="A6"/>
          <w:vertAlign w:val="superscript"/>
          <w:lang w:val="pl-PL"/>
        </w:rPr>
        <w:t>3</w:t>
      </w:r>
      <w:r w:rsidRPr="00F775BC">
        <w:rPr>
          <w:rFonts w:ascii="Arial Narrow" w:hAnsi="Arial Narrow"/>
          <w:color w:val="595959" w:themeColor="text1" w:themeTint="A6"/>
          <w:lang w:val="pl-PL"/>
        </w:rPr>
        <w:t>/s (jednoczesność działania dwóch hydrantów wewnętrznych 25). Czas działania hydrantów wewnętrznych wynosi co najmniej 1 godzinę. W budynku należy zapewnić zasilanie przeciwpożarowej</w:t>
      </w:r>
      <w:r w:rsidR="009C0BE1" w:rsidRPr="00F775BC">
        <w:rPr>
          <w:rFonts w:ascii="Arial Narrow" w:hAnsi="Arial Narrow"/>
          <w:color w:val="595959" w:themeColor="text1" w:themeTint="A6"/>
          <w:lang w:val="pl-PL"/>
        </w:rPr>
        <w:t xml:space="preserve"> instalacji wodociągowej jako obwodowe, obwód należy zasilić w dwóch niezależnych miejscach, co najmniej powyżej ¼ obwodu.</w:t>
      </w:r>
    </w:p>
    <w:p w:rsidR="00A54BEA" w:rsidRPr="00F775BC" w:rsidRDefault="00A54BEA" w:rsidP="001B2293">
      <w:pPr>
        <w:pStyle w:val="TEKST"/>
        <w:ind w:firstLine="0"/>
        <w:rPr>
          <w:color w:val="595959" w:themeColor="text1" w:themeTint="A6"/>
        </w:rPr>
      </w:pPr>
      <w:r w:rsidRPr="00F775BC">
        <w:rPr>
          <w:color w:val="595959" w:themeColor="text1" w:themeTint="A6"/>
        </w:rPr>
        <w:t>Hydranty muszą spełniać wymagania Polskich Norm, dotyczących tych urządzeń.</w:t>
      </w:r>
    </w:p>
    <w:p w:rsidR="00A54BEA" w:rsidRPr="00F775BC" w:rsidRDefault="00266000" w:rsidP="00751201">
      <w:pPr>
        <w:pStyle w:val="Nagwek3"/>
        <w:rPr>
          <w:color w:val="595959" w:themeColor="text1" w:themeTint="A6"/>
          <w:lang w:val="pl-PL"/>
        </w:rPr>
      </w:pPr>
      <w:r w:rsidRPr="00F775BC">
        <w:rPr>
          <w:color w:val="595959" w:themeColor="text1" w:themeTint="A6"/>
          <w:lang w:val="pl-PL"/>
        </w:rPr>
        <w:t xml:space="preserve"> </w:t>
      </w:r>
      <w:r w:rsidR="00A54BEA" w:rsidRPr="00F775BC">
        <w:rPr>
          <w:color w:val="595959" w:themeColor="text1" w:themeTint="A6"/>
          <w:lang w:val="pl-PL"/>
        </w:rPr>
        <w:t>PRZECIWPOŻAROWY WYŁĄCZNIK PRĄDU</w:t>
      </w:r>
    </w:p>
    <w:p w:rsidR="00A54BEA" w:rsidRPr="00F775BC" w:rsidRDefault="00A54BEA" w:rsidP="001B2293">
      <w:pPr>
        <w:pStyle w:val="TEKST"/>
        <w:ind w:firstLine="0"/>
        <w:rPr>
          <w:color w:val="595959" w:themeColor="text1" w:themeTint="A6"/>
        </w:rPr>
      </w:pPr>
      <w:r w:rsidRPr="00F775BC">
        <w:rPr>
          <w:color w:val="595959" w:themeColor="text1" w:themeTint="A6"/>
        </w:rPr>
        <w:t>Budynek należy wyposażyć w przeciwpożarowe wyłączniki prądu odcinające dopływ prądu do wszystkich obwodów, z wyjątkiem tych, które zasilają instalacje i urządzenia niezbędne podczas pożaru. Przeciwpożarowe wyłączniki prądu będą umieszczone w pobliżu głównych wejść do budynku.</w:t>
      </w:r>
    </w:p>
    <w:p w:rsidR="00341D5E" w:rsidRPr="00F775BC" w:rsidRDefault="00341D5E" w:rsidP="00E322FF">
      <w:pPr>
        <w:pStyle w:val="Zwykytekst"/>
        <w:ind w:right="-30"/>
        <w:jc w:val="both"/>
        <w:rPr>
          <w:rFonts w:ascii="Arial Narrow" w:hAnsi="Arial Narrow"/>
          <w:color w:val="595959" w:themeColor="text1" w:themeTint="A6"/>
          <w:sz w:val="22"/>
          <w:szCs w:val="22"/>
        </w:rPr>
      </w:pPr>
      <w:r w:rsidRPr="00F775BC">
        <w:rPr>
          <w:rFonts w:ascii="Arial Narrow" w:hAnsi="Arial Narrow"/>
          <w:bCs/>
          <w:color w:val="595959" w:themeColor="text1" w:themeTint="A6"/>
          <w:sz w:val="22"/>
          <w:szCs w:val="22"/>
        </w:rPr>
        <w:t xml:space="preserve">Zasilanie urządzeń przeciwpożarowych i przycisków sterowania przeciwpożarowych wyłączników prądu będzie za pomocą zespołów kablowych o odporności ogniowej co najmniej PH 90. </w:t>
      </w:r>
      <w:r w:rsidRPr="00F775BC">
        <w:rPr>
          <w:rFonts w:ascii="Arial Narrow" w:hAnsi="Arial Narrow" w:cs="Arial"/>
          <w:color w:val="595959" w:themeColor="text1" w:themeTint="A6"/>
          <w:sz w:val="22"/>
          <w:szCs w:val="22"/>
        </w:rPr>
        <w:t>Zasilanie energetyczne do instalacji oddymiania kablami o odporności ogniowej PH 30 oraz z przed PWP (analogicznie należy zasilać wszystkie wymagane urządzenia przeciwpożarowe).</w:t>
      </w:r>
    </w:p>
    <w:p w:rsidR="00A54BEA" w:rsidRPr="00F775BC" w:rsidRDefault="00A54BEA" w:rsidP="001B2293">
      <w:pPr>
        <w:pStyle w:val="TEKST"/>
        <w:ind w:firstLine="0"/>
        <w:rPr>
          <w:color w:val="595959" w:themeColor="text1" w:themeTint="A6"/>
        </w:rPr>
      </w:pPr>
      <w:r w:rsidRPr="00F775BC">
        <w:rPr>
          <w:color w:val="595959" w:themeColor="text1" w:themeTint="A6"/>
        </w:rPr>
        <w:t>Szczegółowe rozwiązanie wg projektu branży</w:t>
      </w:r>
      <w:r w:rsidR="00E322FF" w:rsidRPr="00F775BC">
        <w:rPr>
          <w:color w:val="595959" w:themeColor="text1" w:themeTint="A6"/>
        </w:rPr>
        <w:t>:</w:t>
      </w:r>
      <w:r w:rsidRPr="00F775BC">
        <w:rPr>
          <w:color w:val="595959" w:themeColor="text1" w:themeTint="A6"/>
        </w:rPr>
        <w:t xml:space="preserve"> Instalacje elektryczne.</w:t>
      </w:r>
    </w:p>
    <w:p w:rsidR="00A54BEA" w:rsidRPr="00F775BC" w:rsidRDefault="00266000" w:rsidP="00A54BEA">
      <w:pPr>
        <w:pStyle w:val="Nagwek3"/>
        <w:rPr>
          <w:color w:val="595959" w:themeColor="text1" w:themeTint="A6"/>
        </w:rPr>
      </w:pPr>
      <w:r w:rsidRPr="00F775BC">
        <w:rPr>
          <w:color w:val="595959" w:themeColor="text1" w:themeTint="A6"/>
          <w:lang w:val="pl-PL"/>
        </w:rPr>
        <w:t xml:space="preserve"> </w:t>
      </w:r>
      <w:r w:rsidR="00A54BEA" w:rsidRPr="00F775BC">
        <w:rPr>
          <w:color w:val="595959" w:themeColor="text1" w:themeTint="A6"/>
        </w:rPr>
        <w:t>SYSTEM SYGNALIZACJI POŻARU</w:t>
      </w:r>
    </w:p>
    <w:p w:rsidR="00A54BEA" w:rsidRPr="00F775BC" w:rsidRDefault="00A54BEA" w:rsidP="001B2293">
      <w:pPr>
        <w:pStyle w:val="TEKST"/>
        <w:ind w:firstLine="0"/>
        <w:rPr>
          <w:color w:val="595959" w:themeColor="text1" w:themeTint="A6"/>
        </w:rPr>
      </w:pPr>
      <w:r w:rsidRPr="00F775BC">
        <w:rPr>
          <w:color w:val="595959" w:themeColor="text1" w:themeTint="A6"/>
        </w:rPr>
        <w:t>W budynku przewiduje się System Sygnalizacji Pożaru</w:t>
      </w:r>
      <w:r w:rsidR="001B2293" w:rsidRPr="00F775BC">
        <w:rPr>
          <w:color w:val="595959" w:themeColor="text1" w:themeTint="A6"/>
        </w:rPr>
        <w:t xml:space="preserve"> z monitoringiem do PSP</w:t>
      </w:r>
      <w:r w:rsidRPr="00F775BC">
        <w:rPr>
          <w:color w:val="595959" w:themeColor="text1" w:themeTint="A6"/>
        </w:rPr>
        <w:t>.</w:t>
      </w:r>
    </w:p>
    <w:p w:rsidR="00A54BEA" w:rsidRPr="00F775BC" w:rsidRDefault="00A54BEA" w:rsidP="001B2293">
      <w:pPr>
        <w:pStyle w:val="TEKST"/>
        <w:ind w:firstLine="0"/>
        <w:rPr>
          <w:color w:val="595959" w:themeColor="text1" w:themeTint="A6"/>
        </w:rPr>
      </w:pPr>
      <w:r w:rsidRPr="00F775BC">
        <w:rPr>
          <w:color w:val="595959" w:themeColor="text1" w:themeTint="A6"/>
        </w:rPr>
        <w:t>System będzie zapewniać ochronę całkowitą przestrzeni każdej ze stref pożarowych, z możliwością identyfikacji miejsca powstania pożaru i miejsca wszczęcia alarmu pożarowego (pełna adresowalność). Pojedyncze uszkodzenie przewodu w jednym obwodzie nie może eliminować więcej niż jednej z następujących funkcji:</w:t>
      </w:r>
    </w:p>
    <w:p w:rsidR="00A54BEA" w:rsidRPr="00F775BC" w:rsidRDefault="00A54BEA" w:rsidP="00922E97">
      <w:pPr>
        <w:pStyle w:val="TEKST"/>
        <w:numPr>
          <w:ilvl w:val="0"/>
          <w:numId w:val="10"/>
        </w:numPr>
        <w:rPr>
          <w:color w:val="595959" w:themeColor="text1" w:themeTint="A6"/>
        </w:rPr>
      </w:pPr>
      <w:r w:rsidRPr="00F775BC">
        <w:rPr>
          <w:color w:val="595959" w:themeColor="text1" w:themeTint="A6"/>
        </w:rPr>
        <w:t>Automatyczne wykrywanie pożaru,</w:t>
      </w:r>
    </w:p>
    <w:p w:rsidR="00A54BEA" w:rsidRPr="00F775BC" w:rsidRDefault="00A54BEA" w:rsidP="00922E97">
      <w:pPr>
        <w:pStyle w:val="TEKST"/>
        <w:numPr>
          <w:ilvl w:val="0"/>
          <w:numId w:val="10"/>
        </w:numPr>
        <w:rPr>
          <w:color w:val="595959" w:themeColor="text1" w:themeTint="A6"/>
        </w:rPr>
      </w:pPr>
      <w:r w:rsidRPr="00F775BC">
        <w:rPr>
          <w:color w:val="595959" w:themeColor="text1" w:themeTint="A6"/>
        </w:rPr>
        <w:t>Zadziałania ręcznych ostrzegaczy pożarowych,</w:t>
      </w:r>
    </w:p>
    <w:p w:rsidR="00A54BEA" w:rsidRPr="00F775BC" w:rsidRDefault="00A54BEA" w:rsidP="00922E97">
      <w:pPr>
        <w:pStyle w:val="TEKST"/>
        <w:numPr>
          <w:ilvl w:val="0"/>
          <w:numId w:val="10"/>
        </w:numPr>
        <w:rPr>
          <w:color w:val="595959" w:themeColor="text1" w:themeTint="A6"/>
        </w:rPr>
      </w:pPr>
      <w:r w:rsidRPr="00F775BC">
        <w:rPr>
          <w:color w:val="595959" w:themeColor="text1" w:themeTint="A6"/>
        </w:rPr>
        <w:t>Uruchomienie urządzeń alarmowych,</w:t>
      </w:r>
    </w:p>
    <w:p w:rsidR="00A54BEA" w:rsidRPr="00F775BC" w:rsidRDefault="00A54BEA" w:rsidP="00922E97">
      <w:pPr>
        <w:pStyle w:val="TEKST"/>
        <w:numPr>
          <w:ilvl w:val="0"/>
          <w:numId w:val="10"/>
        </w:numPr>
        <w:rPr>
          <w:color w:val="595959" w:themeColor="text1" w:themeTint="A6"/>
        </w:rPr>
      </w:pPr>
      <w:r w:rsidRPr="00F775BC">
        <w:rPr>
          <w:color w:val="595959" w:themeColor="text1" w:themeTint="A6"/>
        </w:rPr>
        <w:t>Transmisja lub odbiór sygnałów do lub z urządzeń wejścia/wyjścia.</w:t>
      </w:r>
    </w:p>
    <w:p w:rsidR="00A54BEA" w:rsidRPr="00F775BC" w:rsidRDefault="00A54BEA" w:rsidP="001B2293">
      <w:pPr>
        <w:pStyle w:val="TEKST"/>
        <w:ind w:firstLine="0"/>
        <w:rPr>
          <w:color w:val="595959" w:themeColor="text1" w:themeTint="A6"/>
        </w:rPr>
      </w:pPr>
      <w:r w:rsidRPr="00F775BC">
        <w:rPr>
          <w:color w:val="595959" w:themeColor="text1" w:themeTint="A6"/>
        </w:rPr>
        <w:t>Budynek będzie podzielony na strefy dozorowe, przy czym granice tych stref, tam gdzie jest to możliwe, powinny pokrywać się z granicami stref pożarowych.</w:t>
      </w:r>
    </w:p>
    <w:p w:rsidR="00A54BEA" w:rsidRPr="00F775BC" w:rsidRDefault="00A54BEA" w:rsidP="001B2293">
      <w:pPr>
        <w:pStyle w:val="TEKST"/>
        <w:ind w:firstLine="0"/>
        <w:rPr>
          <w:color w:val="595959" w:themeColor="text1" w:themeTint="A6"/>
        </w:rPr>
      </w:pPr>
      <w:r w:rsidRPr="00F775BC">
        <w:rPr>
          <w:color w:val="595959" w:themeColor="text1" w:themeTint="A6"/>
        </w:rPr>
        <w:t>Centralka pożarowa powinna być zlokalizowana w pomieszczeniu wydzielonym pożarowo, dozorowanym czujkami automatycznymi, posiadające oświetlenie awaryjne wystarczające do prowadzenia akcji ratowniczej.</w:t>
      </w:r>
    </w:p>
    <w:p w:rsidR="00A54BEA" w:rsidRPr="00F775BC" w:rsidRDefault="00A54BEA" w:rsidP="001B2293">
      <w:pPr>
        <w:pStyle w:val="TEKST"/>
        <w:ind w:firstLine="0"/>
        <w:rPr>
          <w:color w:val="595959" w:themeColor="text1" w:themeTint="A6"/>
        </w:rPr>
      </w:pPr>
      <w:r w:rsidRPr="00F775BC">
        <w:rPr>
          <w:color w:val="595959" w:themeColor="text1" w:themeTint="A6"/>
        </w:rPr>
        <w:t>Centrala systemu sygnalizacji pożarowej będzie tak zaprogramowana, aby zapewnić:</w:t>
      </w:r>
    </w:p>
    <w:p w:rsidR="00A54BEA" w:rsidRPr="00F775BC" w:rsidRDefault="00A54BEA" w:rsidP="00922E97">
      <w:pPr>
        <w:pStyle w:val="TEKST"/>
        <w:numPr>
          <w:ilvl w:val="0"/>
          <w:numId w:val="11"/>
        </w:numPr>
        <w:rPr>
          <w:color w:val="595959" w:themeColor="text1" w:themeTint="A6"/>
        </w:rPr>
      </w:pPr>
      <w:r w:rsidRPr="00F775BC">
        <w:rPr>
          <w:color w:val="595959" w:themeColor="text1" w:themeTint="A6"/>
        </w:rPr>
        <w:t>Wczesne wykrycie źródła potencjalnego pożaru ze wskazaniem jego miejsca z dokładnością do jednej czujki,</w:t>
      </w:r>
    </w:p>
    <w:p w:rsidR="00A54BEA" w:rsidRPr="00F775BC" w:rsidRDefault="00A54BEA" w:rsidP="00922E97">
      <w:pPr>
        <w:pStyle w:val="TEKST"/>
        <w:numPr>
          <w:ilvl w:val="0"/>
          <w:numId w:val="11"/>
        </w:numPr>
        <w:rPr>
          <w:color w:val="595959" w:themeColor="text1" w:themeTint="A6"/>
        </w:rPr>
      </w:pPr>
      <w:r w:rsidRPr="00F775BC">
        <w:rPr>
          <w:color w:val="595959" w:themeColor="text1" w:themeTint="A6"/>
        </w:rPr>
        <w:t>Dwustopniowe alarmowanie po wykryciu pożaru,</w:t>
      </w:r>
    </w:p>
    <w:p w:rsidR="00A54BEA" w:rsidRPr="00F775BC" w:rsidRDefault="00A54BEA" w:rsidP="00922E97">
      <w:pPr>
        <w:pStyle w:val="TEKST"/>
        <w:numPr>
          <w:ilvl w:val="0"/>
          <w:numId w:val="11"/>
        </w:numPr>
        <w:rPr>
          <w:color w:val="595959" w:themeColor="text1" w:themeTint="A6"/>
        </w:rPr>
      </w:pPr>
      <w:r w:rsidRPr="00F775BC">
        <w:rPr>
          <w:color w:val="595959" w:themeColor="text1" w:themeTint="A6"/>
        </w:rPr>
        <w:t>Automatyczne powiadomienie jednostki Państwowej Straży Pożarnej w przypadku alarmu II stopnia,</w:t>
      </w:r>
    </w:p>
    <w:p w:rsidR="00A54BEA" w:rsidRPr="00F775BC" w:rsidRDefault="00A54BEA" w:rsidP="00922E97">
      <w:pPr>
        <w:pStyle w:val="TEKST"/>
        <w:numPr>
          <w:ilvl w:val="0"/>
          <w:numId w:val="11"/>
        </w:numPr>
        <w:rPr>
          <w:color w:val="595959" w:themeColor="text1" w:themeTint="A6"/>
        </w:rPr>
      </w:pPr>
      <w:r w:rsidRPr="00F775BC">
        <w:rPr>
          <w:color w:val="595959" w:themeColor="text1" w:themeTint="A6"/>
        </w:rPr>
        <w:t>Automatyczne sterowanie urządzeniami przeciwpożarowymi budynku (np. klapami ppoż., centralą oddymiania),</w:t>
      </w:r>
    </w:p>
    <w:p w:rsidR="00A54BEA" w:rsidRPr="00F775BC" w:rsidRDefault="00A54BEA" w:rsidP="00922E97">
      <w:pPr>
        <w:pStyle w:val="TEKST"/>
        <w:numPr>
          <w:ilvl w:val="0"/>
          <w:numId w:val="11"/>
        </w:numPr>
        <w:rPr>
          <w:color w:val="595959" w:themeColor="text1" w:themeTint="A6"/>
        </w:rPr>
      </w:pPr>
      <w:r w:rsidRPr="00F775BC">
        <w:rPr>
          <w:color w:val="595959" w:themeColor="text1" w:themeTint="A6"/>
        </w:rPr>
        <w:t xml:space="preserve">Wyłączanie central wentylacyjnych i klimatyzacyjnych, </w:t>
      </w:r>
    </w:p>
    <w:p w:rsidR="00A54BEA" w:rsidRPr="00F775BC" w:rsidRDefault="00A54BEA" w:rsidP="00922E97">
      <w:pPr>
        <w:pStyle w:val="TEKST"/>
        <w:numPr>
          <w:ilvl w:val="0"/>
          <w:numId w:val="11"/>
        </w:numPr>
        <w:rPr>
          <w:color w:val="595959" w:themeColor="text1" w:themeTint="A6"/>
        </w:rPr>
      </w:pPr>
      <w:r w:rsidRPr="00F775BC">
        <w:rPr>
          <w:color w:val="595959" w:themeColor="text1" w:themeTint="A6"/>
        </w:rPr>
        <w:t>Uruchamianie systemu oddymiania klatki schodowej.</w:t>
      </w:r>
    </w:p>
    <w:p w:rsidR="00A54BEA" w:rsidRPr="00F775BC" w:rsidRDefault="001B2293" w:rsidP="00922E97">
      <w:pPr>
        <w:pStyle w:val="TEKST"/>
        <w:numPr>
          <w:ilvl w:val="0"/>
          <w:numId w:val="11"/>
        </w:numPr>
        <w:rPr>
          <w:color w:val="595959" w:themeColor="text1" w:themeTint="A6"/>
        </w:rPr>
      </w:pPr>
      <w:r w:rsidRPr="00F775BC">
        <w:rPr>
          <w:color w:val="595959" w:themeColor="text1" w:themeTint="A6"/>
        </w:rPr>
        <w:t>Zamknięcie/</w:t>
      </w:r>
      <w:r w:rsidR="00A54BEA" w:rsidRPr="00F775BC">
        <w:rPr>
          <w:color w:val="595959" w:themeColor="text1" w:themeTint="A6"/>
        </w:rPr>
        <w:t xml:space="preserve">otwarcie klap przeciwpożarowych w kanałach wentylacyjnych i klimatyzacyjnych, </w:t>
      </w:r>
      <w:proofErr w:type="spellStart"/>
      <w:r w:rsidR="00A54BEA" w:rsidRPr="00F775BC">
        <w:rPr>
          <w:color w:val="595959" w:themeColor="text1" w:themeTint="A6"/>
        </w:rPr>
        <w:t>monitoro</w:t>
      </w:r>
      <w:r w:rsidRPr="00F775BC">
        <w:rPr>
          <w:color w:val="595959" w:themeColor="text1" w:themeTint="A6"/>
        </w:rPr>
        <w:t>-</w:t>
      </w:r>
      <w:r w:rsidR="00A54BEA" w:rsidRPr="00F775BC">
        <w:rPr>
          <w:color w:val="595959" w:themeColor="text1" w:themeTint="A6"/>
        </w:rPr>
        <w:t>wanie</w:t>
      </w:r>
      <w:proofErr w:type="spellEnd"/>
      <w:r w:rsidR="00A54BEA" w:rsidRPr="00F775BC">
        <w:rPr>
          <w:color w:val="595959" w:themeColor="text1" w:themeTint="A6"/>
        </w:rPr>
        <w:t xml:space="preserve"> ich stanu,</w:t>
      </w:r>
    </w:p>
    <w:p w:rsidR="00A54BEA" w:rsidRPr="00F775BC" w:rsidRDefault="00A54BEA" w:rsidP="00922E97">
      <w:pPr>
        <w:pStyle w:val="TEKST"/>
        <w:numPr>
          <w:ilvl w:val="0"/>
          <w:numId w:val="11"/>
        </w:numPr>
        <w:rPr>
          <w:color w:val="595959" w:themeColor="text1" w:themeTint="A6"/>
        </w:rPr>
      </w:pPr>
      <w:r w:rsidRPr="00F775BC">
        <w:rPr>
          <w:color w:val="595959" w:themeColor="text1" w:themeTint="A6"/>
        </w:rPr>
        <w:t>Sterowanie drzwiami przeciwpożarowymi i dymoszczelnymi – w zależności od potrzeb,</w:t>
      </w:r>
    </w:p>
    <w:p w:rsidR="00A54BEA" w:rsidRPr="00F775BC" w:rsidRDefault="00A54BEA" w:rsidP="00922E97">
      <w:pPr>
        <w:pStyle w:val="TEKST"/>
        <w:numPr>
          <w:ilvl w:val="0"/>
          <w:numId w:val="11"/>
        </w:numPr>
        <w:rPr>
          <w:color w:val="595959" w:themeColor="text1" w:themeTint="A6"/>
        </w:rPr>
      </w:pPr>
      <w:r w:rsidRPr="00F775BC">
        <w:rPr>
          <w:color w:val="595959" w:themeColor="text1" w:themeTint="A6"/>
        </w:rPr>
        <w:t>Odblokowanie drzwi objętych kontrolą dostępu,</w:t>
      </w:r>
    </w:p>
    <w:p w:rsidR="00A54BEA" w:rsidRPr="00F775BC" w:rsidRDefault="00A54BEA" w:rsidP="00922E97">
      <w:pPr>
        <w:pStyle w:val="TEKST"/>
        <w:numPr>
          <w:ilvl w:val="0"/>
          <w:numId w:val="11"/>
        </w:numPr>
        <w:rPr>
          <w:color w:val="595959" w:themeColor="text1" w:themeTint="A6"/>
        </w:rPr>
      </w:pPr>
      <w:r w:rsidRPr="00F775BC">
        <w:rPr>
          <w:color w:val="595959" w:themeColor="text1" w:themeTint="A6"/>
        </w:rPr>
        <w:lastRenderedPageBreak/>
        <w:t>Sterowanie drzwiami wskazanymi jako otwory napowietrzające,</w:t>
      </w:r>
    </w:p>
    <w:p w:rsidR="00A54BEA" w:rsidRPr="00F775BC" w:rsidRDefault="00A54BEA" w:rsidP="00922E97">
      <w:pPr>
        <w:pStyle w:val="TEKST"/>
        <w:numPr>
          <w:ilvl w:val="0"/>
          <w:numId w:val="11"/>
        </w:numPr>
        <w:rPr>
          <w:color w:val="595959" w:themeColor="text1" w:themeTint="A6"/>
        </w:rPr>
      </w:pPr>
      <w:r w:rsidRPr="00F775BC">
        <w:rPr>
          <w:color w:val="595959" w:themeColor="text1" w:themeTint="A6"/>
        </w:rPr>
        <w:t>Monitorowanie przeciwpożarowej instalacji wodociągowej,</w:t>
      </w:r>
    </w:p>
    <w:p w:rsidR="00A54BEA" w:rsidRPr="00F775BC" w:rsidRDefault="00A54BEA" w:rsidP="00922E97">
      <w:pPr>
        <w:pStyle w:val="TEKST"/>
        <w:numPr>
          <w:ilvl w:val="0"/>
          <w:numId w:val="11"/>
        </w:numPr>
        <w:rPr>
          <w:color w:val="595959" w:themeColor="text1" w:themeTint="A6"/>
        </w:rPr>
      </w:pPr>
      <w:r w:rsidRPr="00F775BC">
        <w:rPr>
          <w:color w:val="595959" w:themeColor="text1" w:themeTint="A6"/>
        </w:rPr>
        <w:t>Monitorowanie centralek sterujących urządzeniami przeciwpożarowymi.</w:t>
      </w:r>
    </w:p>
    <w:p w:rsidR="00A54BEA" w:rsidRPr="00F775BC" w:rsidRDefault="00A54BEA" w:rsidP="00EC2510">
      <w:pPr>
        <w:pStyle w:val="TEKST"/>
        <w:ind w:firstLine="0"/>
        <w:rPr>
          <w:color w:val="595959" w:themeColor="text1" w:themeTint="A6"/>
        </w:rPr>
      </w:pPr>
      <w:r w:rsidRPr="00F775BC">
        <w:rPr>
          <w:color w:val="595959" w:themeColor="text1" w:themeTint="A6"/>
        </w:rPr>
        <w:t xml:space="preserve">Z uwagi, że w obiekcie zaprojektowano dwustopniową organizację alarmowania alarm I stopnia wywoływany będzie przez automatyczne czujki i powoduje on uruchomienie sygnalizatora w centrali alarmowej. Jeżeli w ciągu 30 s obsługa nie naciśnie przycisku potwierdzenia centrala przejdzie do alarmu II stopnia i zostaną uruchomione wszystkie działania ograniczające skutki pożaru oraz zostanie przekazany sygnał do Straży Pożarnej. Jeżeli w ciągu 30 s obsługa naciśnie przycisk potwierdzenia, przejście do alarmu II stopnia zostanie odroczone o 180 s. W tym czasie obsługa będzie mogła zweryfikować alarm i w przypadku stwierdzenia fałszywego alarmu zablokować strefę lub element, który wywołał alarm. Jeżeli w czasie 180 s strefa nie zostanie zablokowana centrala przejdzie do alarmu II stopnia. Uruchomienie przycisku ROP będzie wywoływać bezpośrednio alarm II stopnia. </w:t>
      </w:r>
    </w:p>
    <w:p w:rsidR="00A54BEA" w:rsidRPr="00F775BC" w:rsidRDefault="00A54BEA" w:rsidP="00EC2510">
      <w:pPr>
        <w:pStyle w:val="TEKST"/>
        <w:ind w:firstLine="0"/>
        <w:rPr>
          <w:color w:val="595959" w:themeColor="text1" w:themeTint="A6"/>
        </w:rPr>
      </w:pPr>
      <w:r w:rsidRPr="00F775BC">
        <w:rPr>
          <w:color w:val="595959" w:themeColor="text1" w:themeTint="A6"/>
        </w:rPr>
        <w:t>Przewiduje się wyposażenie centrali sygnalizacji pożaru w moduł do wysterowania urządzeń transmisji alarmu pożaru do PSP, zapewniający przesłanie lub odbiór następujących sygnałów:</w:t>
      </w:r>
    </w:p>
    <w:p w:rsidR="00A54BEA" w:rsidRPr="00F775BC" w:rsidRDefault="00A54BEA" w:rsidP="00922E97">
      <w:pPr>
        <w:pStyle w:val="TEKST"/>
        <w:numPr>
          <w:ilvl w:val="0"/>
          <w:numId w:val="12"/>
        </w:numPr>
        <w:rPr>
          <w:color w:val="595959" w:themeColor="text1" w:themeTint="A6"/>
        </w:rPr>
      </w:pPr>
      <w:r w:rsidRPr="00F775BC">
        <w:rPr>
          <w:color w:val="595959" w:themeColor="text1" w:themeTint="A6"/>
        </w:rPr>
        <w:t>Zbiorczego sygnału alarmu II stopnia,</w:t>
      </w:r>
    </w:p>
    <w:p w:rsidR="00A54BEA" w:rsidRPr="00F775BC" w:rsidRDefault="00A54BEA" w:rsidP="00922E97">
      <w:pPr>
        <w:pStyle w:val="TEKST"/>
        <w:numPr>
          <w:ilvl w:val="0"/>
          <w:numId w:val="12"/>
        </w:numPr>
        <w:rPr>
          <w:color w:val="595959" w:themeColor="text1" w:themeTint="A6"/>
        </w:rPr>
      </w:pPr>
      <w:r w:rsidRPr="00F775BC">
        <w:rPr>
          <w:color w:val="595959" w:themeColor="text1" w:themeTint="A6"/>
        </w:rPr>
        <w:t xml:space="preserve">Zbiorczego sygnału alarmu </w:t>
      </w:r>
      <w:proofErr w:type="spellStart"/>
      <w:r w:rsidRPr="00F775BC">
        <w:rPr>
          <w:color w:val="595959" w:themeColor="text1" w:themeTint="A6"/>
        </w:rPr>
        <w:t>uszkodzeniowego</w:t>
      </w:r>
      <w:proofErr w:type="spellEnd"/>
      <w:r w:rsidRPr="00F775BC">
        <w:rPr>
          <w:color w:val="595959" w:themeColor="text1" w:themeTint="A6"/>
        </w:rPr>
        <w:t>,</w:t>
      </w:r>
    </w:p>
    <w:p w:rsidR="00A54BEA" w:rsidRPr="00F775BC" w:rsidRDefault="00A54BEA" w:rsidP="00922E97">
      <w:pPr>
        <w:pStyle w:val="TEKST"/>
        <w:numPr>
          <w:ilvl w:val="0"/>
          <w:numId w:val="12"/>
        </w:numPr>
        <w:rPr>
          <w:color w:val="595959" w:themeColor="text1" w:themeTint="A6"/>
        </w:rPr>
      </w:pPr>
      <w:r w:rsidRPr="00F775BC">
        <w:rPr>
          <w:color w:val="595959" w:themeColor="text1" w:themeTint="A6"/>
        </w:rPr>
        <w:t>Potwierdzenia odbioru sygnału przez PSP.</w:t>
      </w:r>
    </w:p>
    <w:p w:rsidR="00A54BEA" w:rsidRPr="00F775BC" w:rsidRDefault="00A54BEA" w:rsidP="00EC2510">
      <w:pPr>
        <w:pStyle w:val="TEKST"/>
        <w:ind w:firstLine="0"/>
        <w:rPr>
          <w:color w:val="595959" w:themeColor="text1" w:themeTint="A6"/>
        </w:rPr>
      </w:pPr>
      <w:r w:rsidRPr="00F775BC">
        <w:rPr>
          <w:color w:val="595959" w:themeColor="text1" w:themeTint="A6"/>
        </w:rPr>
        <w:t>Szczegółowe rozwiązanie wg projektu branży</w:t>
      </w:r>
      <w:r w:rsidR="00E322FF" w:rsidRPr="00F775BC">
        <w:rPr>
          <w:color w:val="595959" w:themeColor="text1" w:themeTint="A6"/>
        </w:rPr>
        <w:t>:</w:t>
      </w:r>
      <w:r w:rsidRPr="00F775BC">
        <w:rPr>
          <w:color w:val="595959" w:themeColor="text1" w:themeTint="A6"/>
        </w:rPr>
        <w:t xml:space="preserve"> Instalacje elektryczne.</w:t>
      </w:r>
    </w:p>
    <w:p w:rsidR="00A54BEA" w:rsidRPr="00F775BC" w:rsidRDefault="00266000" w:rsidP="00A54BEA">
      <w:pPr>
        <w:pStyle w:val="Nagwek3"/>
        <w:rPr>
          <w:color w:val="595959" w:themeColor="text1" w:themeTint="A6"/>
        </w:rPr>
      </w:pPr>
      <w:r w:rsidRPr="00F775BC">
        <w:rPr>
          <w:color w:val="595959" w:themeColor="text1" w:themeTint="A6"/>
          <w:lang w:val="pl-PL"/>
        </w:rPr>
        <w:t xml:space="preserve"> </w:t>
      </w:r>
      <w:r w:rsidR="00A54BEA" w:rsidRPr="00F775BC">
        <w:rPr>
          <w:color w:val="595959" w:themeColor="text1" w:themeTint="A6"/>
        </w:rPr>
        <w:t>OŚWIETLENIE AWARYJNE</w:t>
      </w:r>
    </w:p>
    <w:p w:rsidR="00A54BEA" w:rsidRPr="00F775BC" w:rsidRDefault="00A54BEA" w:rsidP="001B2293">
      <w:pPr>
        <w:pStyle w:val="TEKST"/>
        <w:ind w:firstLine="0"/>
        <w:rPr>
          <w:color w:val="595959" w:themeColor="text1" w:themeTint="A6"/>
          <w:lang w:eastAsia="pl-PL" w:bidi="ar-SA"/>
        </w:rPr>
      </w:pPr>
      <w:r w:rsidRPr="00F775BC">
        <w:rPr>
          <w:color w:val="595959" w:themeColor="text1" w:themeTint="A6"/>
          <w:lang w:eastAsia="pl-PL" w:bidi="ar-SA"/>
        </w:rPr>
        <w:t>Awaryjne oświetlenie ewakuacyjne działające, przez co najmniej 1 godzinę od zaniku oświetlenia podstawowego należy zastosować na drogach ewakuacyjnych oświetlonych wyłącznie światłem sztucznym, czyli korytarzach ewakuacyjnych. Natężenie oświetlenia ewakuacyjnego powinno wynosić co najmniej 1 lx na poziomie podłogi w osi dróg ewakuacyjnych. Na drodze ewakuacyjnej, 50 % wymaganego natężenia oświetlenia powinno być wytworzone w ciągu 5 s, a pełny poziom natężenia oświetlenia w ciągu 60 s. Oświetlenie awaryjne należy wykonywać zgodnie z PN dotyczącymi wymagań w tym zakresie.</w:t>
      </w:r>
    </w:p>
    <w:p w:rsidR="00A54BEA" w:rsidRPr="00F775BC" w:rsidRDefault="00A54BEA" w:rsidP="001B2293">
      <w:pPr>
        <w:pStyle w:val="TEKST"/>
        <w:ind w:firstLine="0"/>
        <w:rPr>
          <w:color w:val="595959" w:themeColor="text1" w:themeTint="A6"/>
          <w:lang w:eastAsia="pl-PL" w:bidi="ar-SA"/>
        </w:rPr>
      </w:pPr>
      <w:r w:rsidRPr="00F775BC">
        <w:rPr>
          <w:color w:val="595959" w:themeColor="text1" w:themeTint="A6"/>
          <w:lang w:eastAsia="pl-PL" w:bidi="ar-SA"/>
        </w:rPr>
        <w:t xml:space="preserve">W obiekcie projektuje się oświetlenie awaryjne oparte o lokalne inwertery z bateriami zapewniające: </w:t>
      </w:r>
    </w:p>
    <w:p w:rsidR="00A54BEA" w:rsidRPr="00F775BC" w:rsidRDefault="00A54BEA" w:rsidP="00A54BEA">
      <w:pPr>
        <w:pStyle w:val="punktory"/>
        <w:rPr>
          <w:color w:val="595959" w:themeColor="text1" w:themeTint="A6"/>
          <w:lang w:eastAsia="pl-PL" w:bidi="ar-SA"/>
        </w:rPr>
      </w:pPr>
      <w:r w:rsidRPr="00F775BC">
        <w:rPr>
          <w:color w:val="595959" w:themeColor="text1" w:themeTint="A6"/>
          <w:lang w:eastAsia="pl-PL" w:bidi="ar-SA"/>
        </w:rPr>
        <w:t xml:space="preserve">Oświetlenie dróg ewakuacji, </w:t>
      </w:r>
    </w:p>
    <w:p w:rsidR="00A54BEA" w:rsidRPr="00F775BC" w:rsidRDefault="00A54BEA" w:rsidP="00A54BEA">
      <w:pPr>
        <w:pStyle w:val="punktory"/>
        <w:rPr>
          <w:color w:val="595959" w:themeColor="text1" w:themeTint="A6"/>
          <w:lang w:eastAsia="pl-PL" w:bidi="ar-SA"/>
        </w:rPr>
      </w:pPr>
      <w:r w:rsidRPr="00F775BC">
        <w:rPr>
          <w:color w:val="595959" w:themeColor="text1" w:themeTint="A6"/>
          <w:lang w:eastAsia="pl-PL" w:bidi="ar-SA"/>
        </w:rPr>
        <w:t xml:space="preserve">Oświetlenie kierunkowe, </w:t>
      </w:r>
    </w:p>
    <w:p w:rsidR="00A54BEA" w:rsidRPr="00F775BC" w:rsidRDefault="00A54BEA" w:rsidP="00751201">
      <w:pPr>
        <w:pStyle w:val="punktory"/>
        <w:rPr>
          <w:color w:val="595959" w:themeColor="text1" w:themeTint="A6"/>
          <w:lang w:eastAsia="pl-PL" w:bidi="ar-SA"/>
        </w:rPr>
      </w:pPr>
      <w:r w:rsidRPr="00F775BC">
        <w:rPr>
          <w:color w:val="595959" w:themeColor="text1" w:themeTint="A6"/>
          <w:lang w:eastAsia="pl-PL" w:bidi="ar-SA"/>
        </w:rPr>
        <w:t xml:space="preserve">Oświetlenie zapasowe. </w:t>
      </w:r>
    </w:p>
    <w:p w:rsidR="00A54BEA" w:rsidRPr="00F775BC" w:rsidRDefault="00A54BEA" w:rsidP="00266000">
      <w:pPr>
        <w:pStyle w:val="TEKST"/>
        <w:ind w:firstLine="0"/>
        <w:rPr>
          <w:color w:val="595959" w:themeColor="text1" w:themeTint="A6"/>
        </w:rPr>
      </w:pPr>
      <w:r w:rsidRPr="00F775BC">
        <w:rPr>
          <w:color w:val="595959" w:themeColor="text1" w:themeTint="A6"/>
        </w:rPr>
        <w:t xml:space="preserve">Pracę opraw oświetlenia awaryjnego zapasowego przewidziano do pracy w trybie „na ciemno” oraz „na jasno” dla znaków ewakuacyjnych. Oprawy oświetlenia awaryjnego zostaną zaprojektowane jako niezależny względem oświetlenia </w:t>
      </w:r>
      <w:proofErr w:type="spellStart"/>
      <w:r w:rsidRPr="00F775BC">
        <w:rPr>
          <w:color w:val="595959" w:themeColor="text1" w:themeTint="A6"/>
        </w:rPr>
        <w:t>podsta</w:t>
      </w:r>
      <w:r w:rsidR="007B43A4" w:rsidRPr="00F775BC">
        <w:rPr>
          <w:color w:val="595959" w:themeColor="text1" w:themeTint="A6"/>
        </w:rPr>
        <w:t>-</w:t>
      </w:r>
      <w:r w:rsidRPr="00F775BC">
        <w:rPr>
          <w:color w:val="595959" w:themeColor="text1" w:themeTint="A6"/>
        </w:rPr>
        <w:t>wowego</w:t>
      </w:r>
      <w:proofErr w:type="spellEnd"/>
      <w:r w:rsidRPr="00F775BC">
        <w:rPr>
          <w:color w:val="595959" w:themeColor="text1" w:themeTint="A6"/>
        </w:rPr>
        <w:t xml:space="preserve"> – w całości oparty na oprawach typu LED o czasie podtrzymanie min. 1h. </w:t>
      </w:r>
    </w:p>
    <w:p w:rsidR="00A54BEA" w:rsidRPr="00F775BC" w:rsidRDefault="00A54BEA" w:rsidP="00266000">
      <w:pPr>
        <w:pStyle w:val="TEKST"/>
        <w:ind w:firstLine="0"/>
        <w:rPr>
          <w:color w:val="595959" w:themeColor="text1" w:themeTint="A6"/>
        </w:rPr>
      </w:pPr>
      <w:r w:rsidRPr="00F775BC">
        <w:rPr>
          <w:color w:val="595959" w:themeColor="text1" w:themeTint="A6"/>
        </w:rPr>
        <w:t xml:space="preserve">Wymagane minimalne poziomy natężenia oświetlenia awaryjnego, ewakuacyjnego: </w:t>
      </w:r>
    </w:p>
    <w:p w:rsidR="00A54BEA" w:rsidRPr="00F775BC" w:rsidRDefault="00A54BEA" w:rsidP="00A54BEA">
      <w:pPr>
        <w:pStyle w:val="punktory"/>
        <w:rPr>
          <w:color w:val="595959" w:themeColor="text1" w:themeTint="A6"/>
        </w:rPr>
      </w:pPr>
      <w:r w:rsidRPr="00F775BC">
        <w:rPr>
          <w:color w:val="595959" w:themeColor="text1" w:themeTint="A6"/>
        </w:rPr>
        <w:t xml:space="preserve">1,0 lx na podłodze wzdłuż środkowej linii drogi ewakuacyjnej, </w:t>
      </w:r>
    </w:p>
    <w:p w:rsidR="00525517" w:rsidRPr="00F775BC" w:rsidRDefault="00A54BEA" w:rsidP="00E322FF">
      <w:pPr>
        <w:pStyle w:val="punktory"/>
        <w:rPr>
          <w:color w:val="595959" w:themeColor="text1" w:themeTint="A6"/>
        </w:rPr>
      </w:pPr>
      <w:r w:rsidRPr="00F775BC">
        <w:rPr>
          <w:color w:val="595959" w:themeColor="text1" w:themeTint="A6"/>
        </w:rPr>
        <w:t>5,0 lx w pobliżu sprzętu służącego ochronie przeciwpożarowej</w:t>
      </w:r>
      <w:r w:rsidR="00266000" w:rsidRPr="00F775BC">
        <w:rPr>
          <w:color w:val="595959" w:themeColor="text1" w:themeTint="A6"/>
        </w:rPr>
        <w:t xml:space="preserve"> (poza drogami ewakuacji)</w:t>
      </w:r>
      <w:r w:rsidRPr="00F775BC">
        <w:rPr>
          <w:color w:val="595959" w:themeColor="text1" w:themeTint="A6"/>
        </w:rPr>
        <w:t xml:space="preserve">. </w:t>
      </w:r>
    </w:p>
    <w:p w:rsidR="00A54BEA" w:rsidRPr="00F775BC" w:rsidRDefault="00A54BEA" w:rsidP="00266000">
      <w:pPr>
        <w:pStyle w:val="TEKST"/>
        <w:ind w:firstLine="0"/>
        <w:rPr>
          <w:color w:val="595959" w:themeColor="text1" w:themeTint="A6"/>
          <w:szCs w:val="17"/>
        </w:rPr>
      </w:pPr>
      <w:r w:rsidRPr="00F775BC">
        <w:rPr>
          <w:color w:val="595959" w:themeColor="text1" w:themeTint="A6"/>
          <w:szCs w:val="17"/>
        </w:rPr>
        <w:t>Nad drzwiami ewakuacyjnymi prowadzącymi na zewnątrz budynku należy zamontować oprawy oświetlenia awaryjnego (od strony zewnętrznej) dające natężenie 5</w:t>
      </w:r>
      <w:r w:rsidR="00E322FF" w:rsidRPr="00F775BC">
        <w:rPr>
          <w:color w:val="595959" w:themeColor="text1" w:themeTint="A6"/>
          <w:szCs w:val="17"/>
        </w:rPr>
        <w:t xml:space="preserve"> </w:t>
      </w:r>
      <w:r w:rsidRPr="00F775BC">
        <w:rPr>
          <w:color w:val="595959" w:themeColor="text1" w:themeTint="A6"/>
          <w:szCs w:val="17"/>
        </w:rPr>
        <w:t xml:space="preserve">lx na płaszczyźnie roboczej. Czas załączenia awaryjnego, ewakuacyjnego nie powinien być dłuższy niż 2 sekundy od momentu zaniku oświetlenia podstawowego. </w:t>
      </w:r>
    </w:p>
    <w:p w:rsidR="00A54BEA" w:rsidRPr="00F775BC" w:rsidRDefault="00A54BEA" w:rsidP="00266000">
      <w:pPr>
        <w:pStyle w:val="TEKST"/>
        <w:ind w:firstLine="0"/>
        <w:rPr>
          <w:color w:val="595959" w:themeColor="text1" w:themeTint="A6"/>
          <w:szCs w:val="17"/>
          <w:lang w:bidi="ar-SA"/>
        </w:rPr>
      </w:pPr>
      <w:r w:rsidRPr="00F775BC">
        <w:rPr>
          <w:color w:val="595959" w:themeColor="text1" w:themeTint="A6"/>
        </w:rPr>
        <w:t>Oprawy awaryjnego oświetlenia ewakuacyjnego instalować w magazynach, miejscach przeznaczonych na stały pobyt ludzi i drogach komunikacji (korytarze, klatki schodowe), jak również w pomieszczeniach, których funkcjonowanie</w:t>
      </w:r>
      <w:r w:rsidR="00266000" w:rsidRPr="00F775BC">
        <w:rPr>
          <w:color w:val="595959" w:themeColor="text1" w:themeTint="A6"/>
        </w:rPr>
        <w:t xml:space="preserve"> </w:t>
      </w:r>
      <w:r w:rsidRPr="00F775BC">
        <w:rPr>
          <w:color w:val="595959" w:themeColor="text1" w:themeTint="A6"/>
          <w:szCs w:val="17"/>
          <w:lang w:bidi="ar-SA"/>
        </w:rPr>
        <w:t xml:space="preserve">jest niezbędne w czasie awarii podstawowego zasilania, na przykład w pomieszczeniach technicznych, rozdzielni elektrycznej, salach wystawienniczych. </w:t>
      </w:r>
      <w:r w:rsidR="00266000" w:rsidRPr="00F775BC">
        <w:rPr>
          <w:color w:val="595959" w:themeColor="text1" w:themeTint="A6"/>
          <w:szCs w:val="17"/>
          <w:lang w:bidi="ar-SA"/>
        </w:rPr>
        <w:t>Oprawy należy również zainstalować na zewnątrz wyjść z budynku.</w:t>
      </w:r>
    </w:p>
    <w:p w:rsidR="00A54BEA" w:rsidRPr="00F775BC" w:rsidRDefault="00A54BEA" w:rsidP="00E322FF">
      <w:pPr>
        <w:pStyle w:val="TEKST"/>
        <w:ind w:firstLine="0"/>
        <w:rPr>
          <w:color w:val="595959" w:themeColor="text1" w:themeTint="A6"/>
          <w:szCs w:val="17"/>
        </w:rPr>
      </w:pPr>
      <w:r w:rsidRPr="00F775BC">
        <w:rPr>
          <w:color w:val="595959" w:themeColor="text1" w:themeTint="A6"/>
          <w:szCs w:val="17"/>
        </w:rPr>
        <w:lastRenderedPageBreak/>
        <w:t>Wszystkie oprawy oświetleniowe, będą połączone z centralnym systemem kontroli. Centrala monitorująca oprawy oświetlenia awaryjnego pozwoli na wykonywanie testów zadziałania, informowanie o awariach, badanie czasów podtrzymania i tworzenie raportów (dziennik błędów). Centrala monitorująca będzie posiadała niezbędną ilość wolnych adresów do podłączenia opraw oświetlenia awaryjnego zlokalizowanych w przestrzeniach do późniejszej aranżacji.</w:t>
      </w:r>
    </w:p>
    <w:p w:rsidR="00A54BEA" w:rsidRPr="00F775BC" w:rsidRDefault="00A54BEA" w:rsidP="00266000">
      <w:pPr>
        <w:pStyle w:val="TEKST"/>
        <w:ind w:firstLine="0"/>
        <w:rPr>
          <w:color w:val="595959" w:themeColor="text1" w:themeTint="A6"/>
        </w:rPr>
      </w:pPr>
      <w:r w:rsidRPr="00F775BC">
        <w:rPr>
          <w:color w:val="595959" w:themeColor="text1" w:themeTint="A6"/>
        </w:rPr>
        <w:t>Szczegółowe rozwiązanie wg projektu branży</w:t>
      </w:r>
      <w:r w:rsidR="00E322FF" w:rsidRPr="00F775BC">
        <w:rPr>
          <w:color w:val="595959" w:themeColor="text1" w:themeTint="A6"/>
        </w:rPr>
        <w:t>:</w:t>
      </w:r>
      <w:r w:rsidRPr="00F775BC">
        <w:rPr>
          <w:color w:val="595959" w:themeColor="text1" w:themeTint="A6"/>
        </w:rPr>
        <w:t xml:space="preserve"> Instalacje elektryczne.</w:t>
      </w:r>
    </w:p>
    <w:p w:rsidR="00A54BEA" w:rsidRPr="00F775BC" w:rsidRDefault="00266000" w:rsidP="00A54BEA">
      <w:pPr>
        <w:pStyle w:val="Nagwek3"/>
        <w:rPr>
          <w:color w:val="595959" w:themeColor="text1" w:themeTint="A6"/>
          <w:lang w:val="pl-PL"/>
        </w:rPr>
      </w:pPr>
      <w:r w:rsidRPr="00F775BC">
        <w:rPr>
          <w:color w:val="595959" w:themeColor="text1" w:themeTint="A6"/>
          <w:lang w:val="pl-PL"/>
        </w:rPr>
        <w:t xml:space="preserve"> </w:t>
      </w:r>
      <w:r w:rsidR="00A80DF3">
        <w:rPr>
          <w:color w:val="595959" w:themeColor="text1" w:themeTint="A6"/>
          <w:lang w:val="pl-PL"/>
        </w:rPr>
        <w:t>Wenty</w:t>
      </w:r>
      <w:r w:rsidR="005070E7" w:rsidRPr="00F775BC">
        <w:rPr>
          <w:color w:val="595959" w:themeColor="text1" w:themeTint="A6"/>
          <w:lang w:val="pl-PL"/>
        </w:rPr>
        <w:t xml:space="preserve">lacja pożarowa – </w:t>
      </w:r>
      <w:r w:rsidR="00A54BEA" w:rsidRPr="00F775BC">
        <w:rPr>
          <w:color w:val="595959" w:themeColor="text1" w:themeTint="A6"/>
          <w:lang w:val="pl-PL"/>
        </w:rPr>
        <w:t>ODDYMIANIE</w:t>
      </w:r>
      <w:r w:rsidR="005070E7" w:rsidRPr="00F775BC">
        <w:rPr>
          <w:color w:val="595959" w:themeColor="text1" w:themeTint="A6"/>
          <w:lang w:val="pl-PL"/>
        </w:rPr>
        <w:t xml:space="preserve">. </w:t>
      </w:r>
    </w:p>
    <w:p w:rsidR="00A54BEA" w:rsidRPr="00F775BC" w:rsidRDefault="00A54BEA" w:rsidP="00266000">
      <w:pPr>
        <w:pStyle w:val="TEKST"/>
        <w:ind w:firstLine="0"/>
        <w:rPr>
          <w:color w:val="595959" w:themeColor="text1" w:themeTint="A6"/>
        </w:rPr>
      </w:pPr>
      <w:r w:rsidRPr="00F775BC">
        <w:rPr>
          <w:color w:val="595959" w:themeColor="text1" w:themeTint="A6"/>
        </w:rPr>
        <w:t>Klatki schodowe K1 i K2 będą</w:t>
      </w:r>
      <w:r w:rsidR="00525517" w:rsidRPr="00F775BC">
        <w:rPr>
          <w:color w:val="595959" w:themeColor="text1" w:themeTint="A6"/>
        </w:rPr>
        <w:t xml:space="preserve"> wyposażone w system oddymiania</w:t>
      </w:r>
      <w:r w:rsidRPr="00F775BC">
        <w:rPr>
          <w:color w:val="595959" w:themeColor="text1" w:themeTint="A6"/>
        </w:rPr>
        <w:t xml:space="preserve">. Elementy otwierające drzwi napowietrzające powinny być uruchamiane przez centralę oddymiania klatki schodowej sterowaną przez czujki dymu sygnalizacji pożaru oraz przyciski oddymiania. </w:t>
      </w:r>
    </w:p>
    <w:p w:rsidR="00A54BEA" w:rsidRPr="00F775BC" w:rsidRDefault="00A54BEA" w:rsidP="00266000">
      <w:pPr>
        <w:pStyle w:val="TEKST"/>
        <w:ind w:firstLine="0"/>
        <w:rPr>
          <w:color w:val="595959" w:themeColor="text1" w:themeTint="A6"/>
        </w:rPr>
      </w:pPr>
      <w:r w:rsidRPr="00F775BC">
        <w:rPr>
          <w:color w:val="595959" w:themeColor="text1" w:themeTint="A6"/>
        </w:rPr>
        <w:t>Klatka schodowa K1 wyposażona będzie</w:t>
      </w:r>
      <w:r w:rsidR="00266000" w:rsidRPr="00F775BC">
        <w:rPr>
          <w:color w:val="595959" w:themeColor="text1" w:themeTint="A6"/>
        </w:rPr>
        <w:t xml:space="preserve"> </w:t>
      </w:r>
      <w:r w:rsidRPr="00F775BC">
        <w:rPr>
          <w:color w:val="595959" w:themeColor="text1" w:themeTint="A6"/>
        </w:rPr>
        <w:t>w klapę oddymiającą</w:t>
      </w:r>
      <w:r w:rsidR="00266000" w:rsidRPr="00F775BC">
        <w:rPr>
          <w:color w:val="595959" w:themeColor="text1" w:themeTint="A6"/>
        </w:rPr>
        <w:t xml:space="preserve"> </w:t>
      </w:r>
      <w:r w:rsidRPr="00F775BC">
        <w:rPr>
          <w:color w:val="595959" w:themeColor="text1" w:themeTint="A6"/>
        </w:rPr>
        <w:t>w stropodachu na ostatniej kondygnacji uruchamianą samoczynnie za pomocą systemu wykrywania dymu. Wymiar klapy:</w:t>
      </w:r>
    </w:p>
    <w:p w:rsidR="00AF263A" w:rsidRPr="00F775BC" w:rsidRDefault="00AF263A" w:rsidP="0011084B">
      <w:pPr>
        <w:autoSpaceDE w:val="0"/>
        <w:ind w:right="-30" w:firstLine="0"/>
        <w:jc w:val="both"/>
        <w:rPr>
          <w:rFonts w:ascii="Arial Narrow" w:hAnsi="Arial Narrow" w:cs="Arial"/>
          <w:color w:val="595959" w:themeColor="text1" w:themeTint="A6"/>
          <w:lang w:val="pl-PL"/>
        </w:rPr>
      </w:pPr>
      <w:r w:rsidRPr="00F775BC">
        <w:rPr>
          <w:rFonts w:ascii="Arial Narrow" w:hAnsi="Arial Narrow" w:cs="Arial"/>
          <w:color w:val="595959" w:themeColor="text1" w:themeTint="A6"/>
          <w:lang w:val="pl-PL"/>
        </w:rPr>
        <w:t>Wielkość powierzchni czynnej klapy wynosi min. 5 % rzutu klatki schodowej, czyli co najmniej 1 m</w:t>
      </w:r>
      <w:r w:rsidRPr="00F775BC">
        <w:rPr>
          <w:rFonts w:ascii="Arial Narrow" w:hAnsi="Arial Narrow" w:cs="Arial"/>
          <w:color w:val="595959" w:themeColor="text1" w:themeTint="A6"/>
          <w:vertAlign w:val="superscript"/>
          <w:lang w:val="pl-PL"/>
        </w:rPr>
        <w:t>2</w:t>
      </w:r>
      <w:r w:rsidRPr="00F775BC">
        <w:rPr>
          <w:rFonts w:ascii="Arial Narrow" w:hAnsi="Arial Narrow" w:cs="Arial"/>
          <w:color w:val="595959" w:themeColor="text1" w:themeTint="A6"/>
          <w:lang w:val="pl-PL"/>
        </w:rPr>
        <w:t xml:space="preserve">. </w:t>
      </w:r>
    </w:p>
    <w:p w:rsidR="00AF263A" w:rsidRPr="00F775BC" w:rsidRDefault="00AF263A" w:rsidP="0011084B">
      <w:pPr>
        <w:autoSpaceDE w:val="0"/>
        <w:ind w:right="-30" w:firstLine="0"/>
        <w:jc w:val="both"/>
        <w:rPr>
          <w:rFonts w:ascii="Arial Narrow" w:hAnsi="Arial Narrow" w:cs="Arial"/>
          <w:color w:val="595959" w:themeColor="text1" w:themeTint="A6"/>
          <w:lang w:val="pl-PL"/>
        </w:rPr>
      </w:pPr>
      <w:r w:rsidRPr="00F775BC">
        <w:rPr>
          <w:rFonts w:ascii="Arial Narrow" w:hAnsi="Arial Narrow" w:cs="Arial"/>
          <w:color w:val="595959" w:themeColor="text1" w:themeTint="A6"/>
          <w:lang w:val="pl-PL"/>
        </w:rPr>
        <w:t>Zgodnie z PN-B-02877-4: Instalacje grawitacyjne do odprowadzania dymu i ciepła, pkt 6 geometryczna powierzchnia otworów wlotowych powietrza powinna być co najmniej 30</w:t>
      </w:r>
      <w:r w:rsidR="007B43A4" w:rsidRPr="00F775BC">
        <w:rPr>
          <w:rFonts w:ascii="Arial Narrow" w:hAnsi="Arial Narrow" w:cs="Arial"/>
          <w:color w:val="595959" w:themeColor="text1" w:themeTint="A6"/>
          <w:lang w:val="pl-PL"/>
        </w:rPr>
        <w:t xml:space="preserve"> </w:t>
      </w:r>
      <w:r w:rsidRPr="00F775BC">
        <w:rPr>
          <w:rFonts w:ascii="Arial Narrow" w:hAnsi="Arial Narrow" w:cs="Arial"/>
          <w:color w:val="595959" w:themeColor="text1" w:themeTint="A6"/>
          <w:lang w:val="pl-PL"/>
        </w:rPr>
        <w:t>% większa niż suma powierzchni wszystkich klap w danej klatce schodowej. Przyjęto klapę dymową</w:t>
      </w:r>
      <w:r w:rsidR="0011084B" w:rsidRPr="00F775BC">
        <w:rPr>
          <w:rFonts w:ascii="Arial Narrow" w:hAnsi="Arial Narrow" w:cs="Arial"/>
          <w:color w:val="595959" w:themeColor="text1" w:themeTint="A6"/>
          <w:lang w:val="pl-PL"/>
        </w:rPr>
        <w:t xml:space="preserve"> np.</w:t>
      </w:r>
      <w:r w:rsidRPr="00F775BC">
        <w:rPr>
          <w:rFonts w:ascii="Arial Narrow" w:hAnsi="Arial Narrow" w:cs="Arial"/>
          <w:color w:val="595959" w:themeColor="text1" w:themeTint="A6"/>
          <w:lang w:val="pl-PL"/>
        </w:rPr>
        <w:t xml:space="preserve"> o powierzchni czynnej oddymiania 1,17 m</w:t>
      </w:r>
      <w:r w:rsidRPr="00F775BC">
        <w:rPr>
          <w:rFonts w:ascii="Arial Narrow" w:hAnsi="Arial Narrow" w:cs="Arial"/>
          <w:color w:val="595959" w:themeColor="text1" w:themeTint="A6"/>
          <w:vertAlign w:val="superscript"/>
          <w:lang w:val="pl-PL"/>
        </w:rPr>
        <w:t>2</w:t>
      </w:r>
      <w:r w:rsidRPr="00F775BC">
        <w:rPr>
          <w:rFonts w:ascii="Arial Narrow" w:hAnsi="Arial Narrow" w:cs="Arial"/>
          <w:color w:val="595959" w:themeColor="text1" w:themeTint="A6"/>
          <w:lang w:val="pl-PL"/>
        </w:rPr>
        <w:t>, o powierzchni geometrycznej 1,69 m</w:t>
      </w:r>
      <w:r w:rsidRPr="00F775BC">
        <w:rPr>
          <w:rFonts w:ascii="Arial Narrow" w:hAnsi="Arial Narrow" w:cs="Arial"/>
          <w:color w:val="595959" w:themeColor="text1" w:themeTint="A6"/>
          <w:vertAlign w:val="superscript"/>
          <w:lang w:val="pl-PL"/>
        </w:rPr>
        <w:t>2</w:t>
      </w:r>
      <w:r w:rsidRPr="00F775BC">
        <w:rPr>
          <w:rFonts w:ascii="Arial Narrow" w:hAnsi="Arial Narrow" w:cs="Arial"/>
          <w:color w:val="595959" w:themeColor="text1" w:themeTint="A6"/>
          <w:lang w:val="pl-PL"/>
        </w:rPr>
        <w:t>. Wymagana powierzchnia geometryczna napowietrzenia: 1,69 m</w:t>
      </w:r>
      <w:r w:rsidRPr="00F775BC">
        <w:rPr>
          <w:rFonts w:ascii="Arial Narrow" w:hAnsi="Arial Narrow" w:cs="Arial"/>
          <w:color w:val="595959" w:themeColor="text1" w:themeTint="A6"/>
          <w:vertAlign w:val="superscript"/>
          <w:lang w:val="pl-PL"/>
        </w:rPr>
        <w:t>2</w:t>
      </w:r>
      <w:r w:rsidRPr="00F775BC">
        <w:rPr>
          <w:rFonts w:ascii="Arial Narrow" w:hAnsi="Arial Narrow" w:cs="Arial"/>
          <w:color w:val="595959" w:themeColor="text1" w:themeTint="A6"/>
          <w:lang w:val="pl-PL"/>
        </w:rPr>
        <w:t xml:space="preserve"> x 130 % = 2,20 m</w:t>
      </w:r>
      <w:r w:rsidRPr="00F775BC">
        <w:rPr>
          <w:rFonts w:ascii="Arial Narrow" w:hAnsi="Arial Narrow" w:cs="Arial"/>
          <w:color w:val="595959" w:themeColor="text1" w:themeTint="A6"/>
          <w:vertAlign w:val="superscript"/>
          <w:lang w:val="pl-PL"/>
        </w:rPr>
        <w:t>2</w:t>
      </w:r>
      <w:r w:rsidRPr="00F775BC">
        <w:rPr>
          <w:rFonts w:ascii="Arial Narrow" w:hAnsi="Arial Narrow" w:cs="Arial"/>
          <w:color w:val="595959" w:themeColor="text1" w:themeTint="A6"/>
          <w:lang w:val="pl-PL"/>
        </w:rPr>
        <w:t>.</w:t>
      </w:r>
      <w:r w:rsidR="0011084B" w:rsidRPr="00F775BC">
        <w:rPr>
          <w:rFonts w:ascii="Arial Narrow" w:hAnsi="Arial Narrow" w:cs="Arial"/>
          <w:color w:val="595959" w:themeColor="text1" w:themeTint="A6"/>
          <w:lang w:val="pl-PL"/>
        </w:rPr>
        <w:t xml:space="preserve"> Napowietrzanie może odbywać się poprzez układ wymuszony mechaniczny tzw. hybrydowy.</w:t>
      </w:r>
    </w:p>
    <w:p w:rsidR="00E322FF" w:rsidRPr="00F775BC" w:rsidRDefault="00E322FF" w:rsidP="00266000">
      <w:pPr>
        <w:pStyle w:val="TEKST"/>
        <w:ind w:firstLine="0"/>
        <w:rPr>
          <w:rFonts w:cs="Arial"/>
          <w:color w:val="595959" w:themeColor="text1" w:themeTint="A6"/>
          <w:lang w:eastAsia="pl-PL" w:bidi="ar-SA"/>
        </w:rPr>
      </w:pPr>
    </w:p>
    <w:p w:rsidR="00A54BEA" w:rsidRPr="00F775BC" w:rsidRDefault="00A54BEA" w:rsidP="00266000">
      <w:pPr>
        <w:pStyle w:val="TEKST"/>
        <w:ind w:firstLine="0"/>
        <w:rPr>
          <w:color w:val="595959" w:themeColor="text1" w:themeTint="A6"/>
        </w:rPr>
      </w:pPr>
      <w:r w:rsidRPr="00F775BC">
        <w:rPr>
          <w:color w:val="595959" w:themeColor="text1" w:themeTint="A6"/>
          <w:lang w:eastAsia="pl-PL" w:bidi="ar-SA"/>
        </w:rPr>
        <w:t xml:space="preserve">Klatka schodowa K2 </w:t>
      </w:r>
      <w:r w:rsidRPr="00F775BC">
        <w:rPr>
          <w:color w:val="595959" w:themeColor="text1" w:themeTint="A6"/>
        </w:rPr>
        <w:t>wyposażona będzie</w:t>
      </w:r>
      <w:r w:rsidR="00266000" w:rsidRPr="00F775BC">
        <w:rPr>
          <w:color w:val="595959" w:themeColor="text1" w:themeTint="A6"/>
        </w:rPr>
        <w:t xml:space="preserve"> </w:t>
      </w:r>
      <w:r w:rsidRPr="00F775BC">
        <w:rPr>
          <w:color w:val="595959" w:themeColor="text1" w:themeTint="A6"/>
        </w:rPr>
        <w:t>w klapę oddymiającą</w:t>
      </w:r>
      <w:r w:rsidR="00266000" w:rsidRPr="00F775BC">
        <w:rPr>
          <w:color w:val="595959" w:themeColor="text1" w:themeTint="A6"/>
        </w:rPr>
        <w:t xml:space="preserve"> </w:t>
      </w:r>
      <w:r w:rsidRPr="00F775BC">
        <w:rPr>
          <w:color w:val="595959" w:themeColor="text1" w:themeTint="A6"/>
        </w:rPr>
        <w:t>w stropodachu na ostatniej kondygnacji uruchamianą samoczynnie za pomocą systemu wykrywania dymu. Wymiar klapy:</w:t>
      </w:r>
    </w:p>
    <w:p w:rsidR="00266000" w:rsidRPr="00F775BC" w:rsidRDefault="00266000" w:rsidP="00266000">
      <w:pPr>
        <w:pStyle w:val="punktory"/>
        <w:rPr>
          <w:color w:val="595959" w:themeColor="text1" w:themeTint="A6"/>
        </w:rPr>
      </w:pPr>
      <w:r w:rsidRPr="00F775BC">
        <w:rPr>
          <w:color w:val="595959" w:themeColor="text1" w:themeTint="A6"/>
        </w:rPr>
        <w:t>Co najmniej 1,0 m</w:t>
      </w:r>
      <w:r w:rsidRPr="00F775BC">
        <w:rPr>
          <w:color w:val="595959" w:themeColor="text1" w:themeTint="A6"/>
          <w:vertAlign w:val="superscript"/>
        </w:rPr>
        <w:t>2</w:t>
      </w:r>
      <w:r w:rsidR="00A6443E" w:rsidRPr="00F775BC">
        <w:rPr>
          <w:color w:val="595959" w:themeColor="text1" w:themeTint="A6"/>
        </w:rPr>
        <w:t xml:space="preserve"> tzw. powierzchni czynnej</w:t>
      </w:r>
    </w:p>
    <w:p w:rsidR="00442670" w:rsidRPr="00F775BC" w:rsidRDefault="00442670" w:rsidP="00EC2510">
      <w:pPr>
        <w:pStyle w:val="Nagwek2"/>
        <w:ind w:left="426" w:hanging="426"/>
        <w:rPr>
          <w:color w:val="595959" w:themeColor="text1" w:themeTint="A6"/>
          <w:lang w:val="pl-PL"/>
        </w:rPr>
      </w:pPr>
      <w:bookmarkStart w:id="14" w:name="_Toc452555229"/>
      <w:r w:rsidRPr="00F775BC">
        <w:rPr>
          <w:color w:val="595959" w:themeColor="text1" w:themeTint="A6"/>
          <w:lang w:val="pl-PL"/>
        </w:rPr>
        <w:t>INFORMACJE O WYPOSAŻENIU W GAŚNICE.</w:t>
      </w:r>
      <w:bookmarkEnd w:id="14"/>
    </w:p>
    <w:p w:rsidR="005070E7" w:rsidRPr="00F775BC" w:rsidRDefault="005070E7" w:rsidP="008B5AD7">
      <w:pPr>
        <w:pStyle w:val="Default"/>
        <w:ind w:right="-30"/>
        <w:jc w:val="both"/>
        <w:rPr>
          <w:rFonts w:ascii="Arial Narrow" w:hAnsi="Arial Narrow" w:cs="Arial"/>
          <w:color w:val="595959" w:themeColor="text1" w:themeTint="A6"/>
          <w:sz w:val="22"/>
          <w:szCs w:val="22"/>
        </w:rPr>
      </w:pPr>
      <w:r w:rsidRPr="00F775BC">
        <w:rPr>
          <w:rFonts w:ascii="Arial Narrow" w:hAnsi="Arial Narrow" w:cs="Arial"/>
          <w:bCs/>
          <w:iCs/>
          <w:color w:val="595959" w:themeColor="text1" w:themeTint="A6"/>
          <w:sz w:val="22"/>
          <w:szCs w:val="22"/>
        </w:rPr>
        <w:t xml:space="preserve">Jedna jednostka masy środka gaśniczego </w:t>
      </w:r>
      <w:smartTag w:uri="urn:schemas-microsoft-com:office:smarttags" w:element="metricconverter">
        <w:smartTagPr>
          <w:attr w:name="ProductID" w:val="2 kg"/>
        </w:smartTagPr>
        <w:r w:rsidRPr="00F775BC">
          <w:rPr>
            <w:rFonts w:ascii="Arial Narrow" w:hAnsi="Arial Narrow" w:cs="Arial"/>
            <w:bCs/>
            <w:iCs/>
            <w:color w:val="595959" w:themeColor="text1" w:themeTint="A6"/>
            <w:sz w:val="22"/>
            <w:szCs w:val="22"/>
          </w:rPr>
          <w:t>2 kg</w:t>
        </w:r>
      </w:smartTag>
      <w:r w:rsidRPr="00F775BC">
        <w:rPr>
          <w:rFonts w:ascii="Arial Narrow" w:hAnsi="Arial Narrow" w:cs="Arial"/>
          <w:bCs/>
          <w:iCs/>
          <w:color w:val="595959" w:themeColor="text1" w:themeTint="A6"/>
          <w:sz w:val="22"/>
          <w:szCs w:val="22"/>
        </w:rPr>
        <w:t xml:space="preserve"> (lub 3 dm</w:t>
      </w:r>
      <w:r w:rsidRPr="00F775BC">
        <w:rPr>
          <w:rFonts w:ascii="Arial Narrow" w:hAnsi="Arial Narrow" w:cs="Arial"/>
          <w:bCs/>
          <w:iCs/>
          <w:color w:val="595959" w:themeColor="text1" w:themeTint="A6"/>
          <w:sz w:val="22"/>
          <w:szCs w:val="22"/>
          <w:vertAlign w:val="superscript"/>
        </w:rPr>
        <w:t>3</w:t>
      </w:r>
      <w:r w:rsidRPr="00F775BC">
        <w:rPr>
          <w:rFonts w:ascii="Arial Narrow" w:hAnsi="Arial Narrow" w:cs="Arial"/>
          <w:bCs/>
          <w:iCs/>
          <w:color w:val="595959" w:themeColor="text1" w:themeTint="A6"/>
          <w:sz w:val="22"/>
          <w:szCs w:val="22"/>
        </w:rPr>
        <w:t>) zawartego w gaśnicach powinna przypadać na każde 100 m</w:t>
      </w:r>
      <w:r w:rsidRPr="00F775BC">
        <w:rPr>
          <w:rFonts w:ascii="Arial Narrow" w:hAnsi="Arial Narrow" w:cs="Arial"/>
          <w:bCs/>
          <w:iCs/>
          <w:color w:val="595959" w:themeColor="text1" w:themeTint="A6"/>
          <w:sz w:val="22"/>
          <w:szCs w:val="22"/>
          <w:vertAlign w:val="superscript"/>
        </w:rPr>
        <w:t>2</w:t>
      </w:r>
      <w:r w:rsidRPr="00F775BC">
        <w:rPr>
          <w:rFonts w:ascii="Arial Narrow" w:hAnsi="Arial Narrow" w:cs="Arial"/>
          <w:bCs/>
          <w:iCs/>
          <w:color w:val="595959" w:themeColor="text1" w:themeTint="A6"/>
          <w:sz w:val="22"/>
          <w:szCs w:val="22"/>
        </w:rPr>
        <w:t xml:space="preserve"> powierzchni strefy pożarowej zakwalifikowanej do kategorii ZL i o gęstości obciążenia ogniowego ponad 500 MJ/m</w:t>
      </w:r>
      <w:r w:rsidRPr="00F775BC">
        <w:rPr>
          <w:rFonts w:ascii="Arial Narrow" w:hAnsi="Arial Narrow" w:cs="Arial"/>
          <w:bCs/>
          <w:iCs/>
          <w:color w:val="595959" w:themeColor="text1" w:themeTint="A6"/>
          <w:sz w:val="22"/>
          <w:szCs w:val="22"/>
          <w:vertAlign w:val="superscript"/>
        </w:rPr>
        <w:t>2</w:t>
      </w:r>
      <w:r w:rsidRPr="00F775BC">
        <w:rPr>
          <w:rFonts w:ascii="Arial Narrow" w:hAnsi="Arial Narrow" w:cs="Arial"/>
          <w:bCs/>
          <w:iCs/>
          <w:color w:val="595959" w:themeColor="text1" w:themeTint="A6"/>
          <w:sz w:val="22"/>
          <w:szCs w:val="22"/>
        </w:rPr>
        <w:t xml:space="preserve">. Środek gaśniczy w gaśnicach należy dobrać do zwalczania pożarów grupy A,B,C np. gaśnice proszkowe GP-4x. </w:t>
      </w:r>
      <w:r w:rsidRPr="00F775BC">
        <w:rPr>
          <w:rFonts w:ascii="Arial Narrow" w:hAnsi="Arial Narrow" w:cs="Arial"/>
          <w:color w:val="595959" w:themeColor="text1" w:themeTint="A6"/>
          <w:sz w:val="22"/>
          <w:szCs w:val="22"/>
        </w:rPr>
        <w:t xml:space="preserve">W miejscach występowania urządzeń technicznych (silników elektrycznych, komputerów) </w:t>
      </w:r>
      <w:r w:rsidRPr="00F775BC">
        <w:rPr>
          <w:rFonts w:ascii="Arial Narrow" w:hAnsi="Arial Narrow" w:cs="Arial"/>
          <w:bCs/>
          <w:iCs/>
          <w:color w:val="595959" w:themeColor="text1" w:themeTint="A6"/>
          <w:sz w:val="22"/>
          <w:szCs w:val="22"/>
        </w:rPr>
        <w:t>–</w:t>
      </w:r>
      <w:r w:rsidRPr="00F775BC">
        <w:rPr>
          <w:rFonts w:ascii="Arial Narrow" w:hAnsi="Arial Narrow" w:cs="Arial"/>
          <w:color w:val="595959" w:themeColor="text1" w:themeTint="A6"/>
          <w:sz w:val="22"/>
          <w:szCs w:val="22"/>
        </w:rPr>
        <w:t xml:space="preserve"> gaśnice śniegowe (CO</w:t>
      </w:r>
      <w:r w:rsidRPr="00F775BC">
        <w:rPr>
          <w:rFonts w:ascii="Arial Narrow" w:hAnsi="Arial Narrow" w:cs="Arial"/>
          <w:color w:val="595959" w:themeColor="text1" w:themeTint="A6"/>
          <w:sz w:val="22"/>
          <w:szCs w:val="22"/>
          <w:vertAlign w:val="subscript"/>
        </w:rPr>
        <w:t>2</w:t>
      </w:r>
      <w:r w:rsidRPr="00F775BC">
        <w:rPr>
          <w:rFonts w:ascii="Arial Narrow" w:hAnsi="Arial Narrow" w:cs="Arial"/>
          <w:color w:val="595959" w:themeColor="text1" w:themeTint="A6"/>
          <w:sz w:val="22"/>
          <w:szCs w:val="22"/>
        </w:rPr>
        <w:t xml:space="preserve">) 5 kg lub inne równoważne. </w:t>
      </w:r>
      <w:r w:rsidRPr="00F775BC">
        <w:rPr>
          <w:rFonts w:ascii="Arial Narrow" w:hAnsi="Arial Narrow" w:cs="Arial"/>
          <w:bCs/>
          <w:iCs/>
          <w:color w:val="595959" w:themeColor="text1" w:themeTint="A6"/>
          <w:sz w:val="22"/>
          <w:szCs w:val="22"/>
        </w:rPr>
        <w:t xml:space="preserve">Długość dojścia do najbliższej gaśnicy nie powinna przekraczać </w:t>
      </w:r>
      <w:smartTag w:uri="urn:schemas-microsoft-com:office:smarttags" w:element="metricconverter">
        <w:smartTagPr>
          <w:attr w:name="ProductID" w:val="30 m"/>
        </w:smartTagPr>
        <w:r w:rsidRPr="00F775BC">
          <w:rPr>
            <w:rFonts w:ascii="Arial Narrow" w:hAnsi="Arial Narrow" w:cs="Arial"/>
            <w:bCs/>
            <w:iCs/>
            <w:color w:val="595959" w:themeColor="text1" w:themeTint="A6"/>
            <w:sz w:val="22"/>
            <w:szCs w:val="22"/>
          </w:rPr>
          <w:t>30 m</w:t>
        </w:r>
      </w:smartTag>
      <w:r w:rsidRPr="00F775BC">
        <w:rPr>
          <w:rFonts w:ascii="Arial Narrow" w:hAnsi="Arial Narrow" w:cs="Arial"/>
          <w:bCs/>
          <w:iCs/>
          <w:color w:val="595959" w:themeColor="text1" w:themeTint="A6"/>
          <w:sz w:val="22"/>
          <w:szCs w:val="22"/>
        </w:rPr>
        <w:t xml:space="preserve">, gaśnice należy lokalizować również w bezpośrednim sąsiedztwie wejść do obiektu, </w:t>
      </w:r>
      <w:r w:rsidRPr="00F775BC">
        <w:rPr>
          <w:rFonts w:ascii="Arial Narrow" w:hAnsi="Arial Narrow" w:cs="Arial"/>
          <w:color w:val="595959" w:themeColor="text1" w:themeTint="A6"/>
          <w:sz w:val="22"/>
          <w:szCs w:val="22"/>
        </w:rPr>
        <w:t>do gaśnic powinien być zapewniony dostęp o szerokości 1 m</w:t>
      </w:r>
      <w:r w:rsidRPr="00F775BC">
        <w:rPr>
          <w:rFonts w:ascii="Arial Narrow" w:hAnsi="Arial Narrow" w:cs="Arial"/>
          <w:bCs/>
          <w:iCs/>
          <w:color w:val="595959" w:themeColor="text1" w:themeTint="A6"/>
          <w:sz w:val="22"/>
          <w:szCs w:val="22"/>
        </w:rPr>
        <w:t>. Miejsca usytuowania  gaśnic lub agregatów gaśniczych należy oznakować tablicami informującymi zgodnie z PN. Szczegółowe zasady rozmieszczenia podręcznego sprzętu gaśniczego należy określić  w Instrukcji bezpieczeństwa pożarowego.</w:t>
      </w:r>
    </w:p>
    <w:p w:rsidR="00442670" w:rsidRPr="00F775BC" w:rsidRDefault="00442670" w:rsidP="00EC2510">
      <w:pPr>
        <w:pStyle w:val="Nagwek2"/>
        <w:ind w:left="426" w:hanging="426"/>
        <w:jc w:val="both"/>
        <w:rPr>
          <w:color w:val="595959" w:themeColor="text1" w:themeTint="A6"/>
          <w:lang w:val="pl-PL"/>
        </w:rPr>
      </w:pPr>
      <w:bookmarkStart w:id="15" w:name="_Toc452555230"/>
      <w:r w:rsidRPr="00F775BC">
        <w:rPr>
          <w:color w:val="595959" w:themeColor="text1" w:themeTint="A6"/>
          <w:lang w:val="pl-PL"/>
        </w:rPr>
        <w:lastRenderedPageBreak/>
        <w:t>Informacje o przygotowaniu obiektu budowlanego i terenu do prowadzenia działań ratowniczo-gaśniczych, a w szczególności informacje o drogach pożarowych, zaopatrzeniu w wodę do zewnętrznego gaszenia pożaru oraz o sprzęcie służącym do tych działań.</w:t>
      </w:r>
      <w:bookmarkEnd w:id="15"/>
    </w:p>
    <w:p w:rsidR="00A54BEA" w:rsidRPr="00F775BC" w:rsidRDefault="00EC2510" w:rsidP="00A54BEA">
      <w:pPr>
        <w:pStyle w:val="Nagwek3"/>
        <w:rPr>
          <w:color w:val="595959" w:themeColor="text1" w:themeTint="A6"/>
          <w:lang w:val="pl-PL"/>
        </w:rPr>
      </w:pPr>
      <w:r w:rsidRPr="00F775BC">
        <w:rPr>
          <w:color w:val="595959" w:themeColor="text1" w:themeTint="A6"/>
          <w:lang w:val="pl-PL"/>
        </w:rPr>
        <w:t xml:space="preserve"> </w:t>
      </w:r>
      <w:r w:rsidR="00A54BEA" w:rsidRPr="00F775BC">
        <w:rPr>
          <w:color w:val="595959" w:themeColor="text1" w:themeTint="A6"/>
          <w:lang w:val="pl-PL"/>
        </w:rPr>
        <w:t>ZAOPATRZENIE W WODĘ DO ZEWNĘTRZNEGO GASZENIA POŻARU</w:t>
      </w:r>
    </w:p>
    <w:p w:rsidR="00266000" w:rsidRPr="00F775BC" w:rsidRDefault="00266000" w:rsidP="00266000">
      <w:pPr>
        <w:pStyle w:val="TEKST"/>
        <w:ind w:firstLine="0"/>
        <w:rPr>
          <w:color w:val="595959" w:themeColor="text1" w:themeTint="A6"/>
        </w:rPr>
      </w:pPr>
      <w:r w:rsidRPr="00F775BC">
        <w:rPr>
          <w:color w:val="595959" w:themeColor="text1" w:themeTint="A6"/>
        </w:rPr>
        <w:t>Wymagana jest wydajność 20 dm</w:t>
      </w:r>
      <w:r w:rsidRPr="00F775BC">
        <w:rPr>
          <w:color w:val="595959" w:themeColor="text1" w:themeTint="A6"/>
          <w:vertAlign w:val="superscript"/>
        </w:rPr>
        <w:t>3</w:t>
      </w:r>
      <w:r w:rsidRPr="00F775BC">
        <w:rPr>
          <w:color w:val="595959" w:themeColor="text1" w:themeTint="A6"/>
        </w:rPr>
        <w:t>/s wody do celów przeciwpożarowych do zewnętrznego gaszenia pożaru.</w:t>
      </w:r>
    </w:p>
    <w:p w:rsidR="00A54BEA" w:rsidRPr="00F775BC" w:rsidRDefault="00A54BEA" w:rsidP="00266000">
      <w:pPr>
        <w:pStyle w:val="TEKST"/>
        <w:ind w:firstLine="0"/>
        <w:rPr>
          <w:color w:val="595959" w:themeColor="text1" w:themeTint="A6"/>
        </w:rPr>
      </w:pPr>
      <w:r w:rsidRPr="00F775BC">
        <w:rPr>
          <w:color w:val="595959" w:themeColor="text1" w:themeTint="A6"/>
        </w:rPr>
        <w:t xml:space="preserve">Lokalizacja hydrantów: </w:t>
      </w:r>
    </w:p>
    <w:p w:rsidR="00A54BEA" w:rsidRPr="00F775BC" w:rsidRDefault="00A54BEA" w:rsidP="00A54BEA">
      <w:pPr>
        <w:pStyle w:val="punktory"/>
        <w:rPr>
          <w:color w:val="595959" w:themeColor="text1" w:themeTint="A6"/>
        </w:rPr>
      </w:pPr>
      <w:r w:rsidRPr="00F775BC">
        <w:rPr>
          <w:color w:val="595959" w:themeColor="text1" w:themeTint="A6"/>
        </w:rPr>
        <w:t>między 5</w:t>
      </w:r>
      <w:r w:rsidR="00266000" w:rsidRPr="00F775BC">
        <w:rPr>
          <w:color w:val="595959" w:themeColor="text1" w:themeTint="A6"/>
        </w:rPr>
        <w:t xml:space="preserve"> m</w:t>
      </w:r>
      <w:r w:rsidRPr="00F775BC">
        <w:rPr>
          <w:color w:val="595959" w:themeColor="text1" w:themeTint="A6"/>
        </w:rPr>
        <w:t xml:space="preserve"> a 75 m od chronionego obiektu</w:t>
      </w:r>
    </w:p>
    <w:p w:rsidR="00A54BEA" w:rsidRPr="00F775BC" w:rsidRDefault="00A54BEA" w:rsidP="00A54BEA">
      <w:pPr>
        <w:pStyle w:val="punktory"/>
        <w:rPr>
          <w:color w:val="595959" w:themeColor="text1" w:themeTint="A6"/>
        </w:rPr>
      </w:pPr>
      <w:r w:rsidRPr="00F775BC">
        <w:rPr>
          <w:color w:val="595959" w:themeColor="text1" w:themeTint="A6"/>
        </w:rPr>
        <w:t xml:space="preserve">między hydrantami </w:t>
      </w:r>
      <w:r w:rsidR="00266000" w:rsidRPr="00F775BC">
        <w:rPr>
          <w:color w:val="595959" w:themeColor="text1" w:themeTint="A6"/>
          <w:lang w:eastAsia="pl-PL" w:bidi="ar-SA"/>
        </w:rPr>
        <w:t>–</w:t>
      </w:r>
      <w:r w:rsidRPr="00F775BC">
        <w:rPr>
          <w:color w:val="595959" w:themeColor="text1" w:themeTint="A6"/>
        </w:rPr>
        <w:t xml:space="preserve"> do 150 m;</w:t>
      </w:r>
    </w:p>
    <w:p w:rsidR="00A54BEA" w:rsidRPr="00F775BC" w:rsidRDefault="00A54BEA" w:rsidP="00A54BEA">
      <w:pPr>
        <w:pStyle w:val="punktory"/>
        <w:rPr>
          <w:color w:val="595959" w:themeColor="text1" w:themeTint="A6"/>
        </w:rPr>
      </w:pPr>
      <w:r w:rsidRPr="00F775BC">
        <w:rPr>
          <w:color w:val="595959" w:themeColor="text1" w:themeTint="A6"/>
        </w:rPr>
        <w:t xml:space="preserve">od zewnętrznej krawędzi jezdni drogi lub ulicy </w:t>
      </w:r>
      <w:r w:rsidR="00266000" w:rsidRPr="00F775BC">
        <w:rPr>
          <w:color w:val="595959" w:themeColor="text1" w:themeTint="A6"/>
          <w:lang w:eastAsia="pl-PL" w:bidi="ar-SA"/>
        </w:rPr>
        <w:t>–</w:t>
      </w:r>
      <w:r w:rsidRPr="00F775BC">
        <w:rPr>
          <w:color w:val="595959" w:themeColor="text1" w:themeTint="A6"/>
        </w:rPr>
        <w:t xml:space="preserve"> do 15 m;</w:t>
      </w:r>
    </w:p>
    <w:p w:rsidR="00A54BEA" w:rsidRPr="00F775BC" w:rsidRDefault="00A54BEA" w:rsidP="00A54BEA">
      <w:pPr>
        <w:pStyle w:val="punktory"/>
        <w:rPr>
          <w:color w:val="595959" w:themeColor="text1" w:themeTint="A6"/>
        </w:rPr>
      </w:pPr>
      <w:r w:rsidRPr="00F775BC">
        <w:rPr>
          <w:color w:val="595959" w:themeColor="text1" w:themeTint="A6"/>
        </w:rPr>
        <w:t>należy oznakować zgodnie z Polskimi Normami.</w:t>
      </w:r>
    </w:p>
    <w:p w:rsidR="00A54BEA" w:rsidRPr="00F775BC" w:rsidRDefault="00A54BEA" w:rsidP="00A54BEA">
      <w:pPr>
        <w:pStyle w:val="TEKST"/>
        <w:rPr>
          <w:color w:val="595959" w:themeColor="text1" w:themeTint="A6"/>
        </w:rPr>
      </w:pPr>
    </w:p>
    <w:p w:rsidR="00A54BEA" w:rsidRPr="00F775BC" w:rsidRDefault="00266000" w:rsidP="00266000">
      <w:pPr>
        <w:pStyle w:val="TEKST"/>
        <w:ind w:firstLine="0"/>
        <w:rPr>
          <w:color w:val="595959" w:themeColor="text1" w:themeTint="A6"/>
        </w:rPr>
      </w:pPr>
      <w:r w:rsidRPr="00F775BC">
        <w:rPr>
          <w:color w:val="595959" w:themeColor="text1" w:themeTint="A6"/>
        </w:rPr>
        <w:t>I</w:t>
      </w:r>
      <w:r w:rsidR="00A54BEA" w:rsidRPr="00F775BC">
        <w:rPr>
          <w:color w:val="595959" w:themeColor="text1" w:themeTint="A6"/>
        </w:rPr>
        <w:t xml:space="preserve">stniejące </w:t>
      </w:r>
      <w:r w:rsidRPr="00F775BC">
        <w:rPr>
          <w:color w:val="595959" w:themeColor="text1" w:themeTint="A6"/>
        </w:rPr>
        <w:t xml:space="preserve">2 </w:t>
      </w:r>
      <w:r w:rsidR="00A54BEA" w:rsidRPr="00F775BC">
        <w:rPr>
          <w:color w:val="595959" w:themeColor="text1" w:themeTint="A6"/>
        </w:rPr>
        <w:t>hydranty zewnętrzne</w:t>
      </w:r>
      <w:r w:rsidR="00F775BC">
        <w:rPr>
          <w:color w:val="595959" w:themeColor="text1" w:themeTint="A6"/>
        </w:rPr>
        <w:t xml:space="preserve"> </w:t>
      </w:r>
      <w:r w:rsidR="00A54BEA" w:rsidRPr="00F775BC">
        <w:rPr>
          <w:color w:val="595959" w:themeColor="text1" w:themeTint="A6"/>
        </w:rPr>
        <w:t>(zaznaczone na planie) znajdują się ok. 21 m i 35 m od budynku.</w:t>
      </w:r>
    </w:p>
    <w:p w:rsidR="00A54BEA" w:rsidRPr="00F775BC" w:rsidRDefault="00EC2510" w:rsidP="00A54BEA">
      <w:pPr>
        <w:pStyle w:val="Nagwek3"/>
        <w:rPr>
          <w:color w:val="595959" w:themeColor="text1" w:themeTint="A6"/>
          <w:lang w:val="pl-PL"/>
        </w:rPr>
      </w:pPr>
      <w:r w:rsidRPr="00F775BC">
        <w:rPr>
          <w:color w:val="595959" w:themeColor="text1" w:themeTint="A6"/>
          <w:lang w:val="pl-PL"/>
        </w:rPr>
        <w:t xml:space="preserve"> </w:t>
      </w:r>
      <w:r w:rsidR="00A54BEA" w:rsidRPr="00F775BC">
        <w:rPr>
          <w:color w:val="595959" w:themeColor="text1" w:themeTint="A6"/>
          <w:lang w:val="pl-PL"/>
        </w:rPr>
        <w:t>DROGI POŻAROWE</w:t>
      </w:r>
    </w:p>
    <w:p w:rsidR="00A54BEA" w:rsidRPr="00F775BC" w:rsidRDefault="00A54BEA" w:rsidP="00266000">
      <w:pPr>
        <w:pStyle w:val="TEKST"/>
        <w:ind w:firstLine="0"/>
        <w:rPr>
          <w:color w:val="595959" w:themeColor="text1" w:themeTint="A6"/>
          <w:lang w:eastAsia="pl-PL" w:bidi="ar-SA"/>
        </w:rPr>
      </w:pPr>
      <w:r w:rsidRPr="00F775BC">
        <w:rPr>
          <w:color w:val="595959" w:themeColor="text1" w:themeTint="A6"/>
          <w:lang w:eastAsia="pl-PL" w:bidi="ar-SA"/>
        </w:rPr>
        <w:t>Drogę pożarową prowadzi się po południowej stronie budynku ulicą Kościuszki w odległości 6-7,5 m od budynku oraz przy północnym fragmencie wschodniej elewacji od ul. Łokietka w odległości 5 m od budynku</w:t>
      </w:r>
      <w:r w:rsidR="00DF4512" w:rsidRPr="00F775BC">
        <w:rPr>
          <w:color w:val="595959" w:themeColor="text1" w:themeTint="A6"/>
          <w:lang w:eastAsia="pl-PL" w:bidi="ar-SA"/>
        </w:rPr>
        <w:t xml:space="preserve"> (szczegóły wskazane na rysunku sytuacyjnym)</w:t>
      </w:r>
      <w:r w:rsidRPr="00F775BC">
        <w:rPr>
          <w:color w:val="595959" w:themeColor="text1" w:themeTint="A6"/>
          <w:lang w:eastAsia="pl-PL" w:bidi="ar-SA"/>
        </w:rPr>
        <w:t xml:space="preserve">. </w:t>
      </w:r>
    </w:p>
    <w:p w:rsidR="00A54BEA" w:rsidRPr="00F775BC" w:rsidRDefault="00A54BEA" w:rsidP="00266000">
      <w:pPr>
        <w:pStyle w:val="TEKST"/>
        <w:ind w:firstLine="0"/>
        <w:rPr>
          <w:color w:val="595959" w:themeColor="text1" w:themeTint="A6"/>
          <w:lang w:eastAsia="pl-PL" w:bidi="ar-SA"/>
        </w:rPr>
      </w:pPr>
      <w:r w:rsidRPr="00F775BC">
        <w:rPr>
          <w:color w:val="595959" w:themeColor="text1" w:themeTint="A6"/>
          <w:lang w:eastAsia="pl-PL" w:bidi="ar-SA"/>
        </w:rPr>
        <w:t>Suma długości elewacji – ok. 118,5 m. Zapewniony jest dostęp do min. 30% sumy długości elewacji budynku, czyli. 35,5 m.</w:t>
      </w:r>
    </w:p>
    <w:p w:rsidR="00A54BEA" w:rsidRPr="00F775BC" w:rsidRDefault="00A54BEA" w:rsidP="00266000">
      <w:pPr>
        <w:pStyle w:val="TEKST"/>
        <w:ind w:firstLine="0"/>
        <w:rPr>
          <w:color w:val="595959" w:themeColor="text1" w:themeTint="A6"/>
        </w:rPr>
      </w:pPr>
      <w:r w:rsidRPr="00F775BC">
        <w:rPr>
          <w:color w:val="595959" w:themeColor="text1" w:themeTint="A6"/>
        </w:rPr>
        <w:t>Nachylenie podłużne drogi pożarowej nie przekracza 5%. Droga pożarowa umożliwia przejazd pojazdów o nacisku osi na nawierzchnię co najmniej 100</w:t>
      </w:r>
      <w:r w:rsidR="00266000" w:rsidRPr="00F775BC">
        <w:rPr>
          <w:color w:val="595959" w:themeColor="text1" w:themeTint="A6"/>
        </w:rPr>
        <w:t xml:space="preserve"> </w:t>
      </w:r>
      <w:proofErr w:type="spellStart"/>
      <w:r w:rsidRPr="00F775BC">
        <w:rPr>
          <w:color w:val="595959" w:themeColor="text1" w:themeTint="A6"/>
        </w:rPr>
        <w:t>kN</w:t>
      </w:r>
      <w:proofErr w:type="spellEnd"/>
      <w:r w:rsidRPr="00F775BC">
        <w:rPr>
          <w:color w:val="595959" w:themeColor="text1" w:themeTint="A6"/>
        </w:rPr>
        <w:t>.</w:t>
      </w:r>
    </w:p>
    <w:p w:rsidR="000A61C6" w:rsidRPr="00F775BC" w:rsidRDefault="00EC2510" w:rsidP="00A54BEA">
      <w:pPr>
        <w:pStyle w:val="Nagwek2"/>
        <w:rPr>
          <w:color w:val="595959" w:themeColor="text1" w:themeTint="A6"/>
        </w:rPr>
      </w:pPr>
      <w:bookmarkStart w:id="16" w:name="_Toc415241517"/>
      <w:bookmarkStart w:id="17" w:name="_Toc452555231"/>
      <w:r w:rsidRPr="00F775BC">
        <w:rPr>
          <w:color w:val="595959" w:themeColor="text1" w:themeTint="A6"/>
          <w:lang w:val="pl-PL"/>
        </w:rPr>
        <w:t xml:space="preserve"> </w:t>
      </w:r>
      <w:r w:rsidR="00442670" w:rsidRPr="00F775BC">
        <w:rPr>
          <w:color w:val="595959" w:themeColor="text1" w:themeTint="A6"/>
        </w:rPr>
        <w:t xml:space="preserve">Uwagi </w:t>
      </w:r>
      <w:bookmarkEnd w:id="16"/>
      <w:r w:rsidR="00442670" w:rsidRPr="00F775BC">
        <w:rPr>
          <w:color w:val="595959" w:themeColor="text1" w:themeTint="A6"/>
        </w:rPr>
        <w:t>KOŃCOWE.</w:t>
      </w:r>
      <w:bookmarkEnd w:id="17"/>
    </w:p>
    <w:p w:rsidR="008B5AD7" w:rsidRPr="00F775BC" w:rsidRDefault="00DF4512" w:rsidP="00DF4512">
      <w:pPr>
        <w:tabs>
          <w:tab w:val="left" w:pos="284"/>
        </w:tabs>
        <w:suppressAutoHyphens/>
        <w:overflowPunct w:val="0"/>
        <w:autoSpaceDE w:val="0"/>
        <w:ind w:left="284" w:right="-30" w:firstLine="0"/>
        <w:jc w:val="both"/>
        <w:textAlignment w:val="baseline"/>
        <w:rPr>
          <w:rFonts w:ascii="Arial Narrow" w:hAnsi="Arial Narrow" w:cs="Arial"/>
          <w:bCs/>
          <w:color w:val="595959" w:themeColor="text1" w:themeTint="A6"/>
          <w:lang w:val="pl-PL"/>
        </w:rPr>
      </w:pPr>
      <w:r w:rsidRPr="00F775BC">
        <w:rPr>
          <w:rFonts w:ascii="Arial Narrow" w:hAnsi="Arial Narrow" w:cs="Arial"/>
          <w:bCs/>
          <w:color w:val="595959" w:themeColor="text1" w:themeTint="A6"/>
          <w:lang w:val="pl-PL"/>
        </w:rPr>
        <w:t>Wszystkie zastosowane materiały i urządzenia przeciwpożarowe muszą posiadać wymagane dokumenty potwierdzające cechy użytkowe np. certyfikaty i atesty bezpieczeństwa, higieniczne i aprobaty techniczne oraz dopuszczenia do stosowania na terenie Polski (</w:t>
      </w:r>
      <w:r w:rsidRPr="00F775BC">
        <w:rPr>
          <w:rFonts w:ascii="Arial Narrow" w:hAnsi="Arial Narrow"/>
          <w:color w:val="595959" w:themeColor="text1" w:themeTint="A6"/>
          <w:lang w:val="pl-PL"/>
        </w:rPr>
        <w:t>akredytowanych przy PCBC np. ITB  i CNBOP)</w:t>
      </w:r>
      <w:r w:rsidRPr="00F775BC">
        <w:rPr>
          <w:rFonts w:ascii="Arial Narrow" w:hAnsi="Arial Narrow" w:cs="Arial"/>
          <w:bCs/>
          <w:color w:val="595959" w:themeColor="text1" w:themeTint="A6"/>
          <w:lang w:val="pl-PL"/>
        </w:rPr>
        <w:t xml:space="preserve">. W projektach wykonawczych należy stosować wyłącznie urządzenia przeciwpożarowe posiadające aktualne aprobaty techniczne i certyfikaty zgodności. </w:t>
      </w:r>
    </w:p>
    <w:p w:rsidR="00A6443E" w:rsidRPr="00F775BC" w:rsidRDefault="00DF4512" w:rsidP="007B43A4">
      <w:pPr>
        <w:tabs>
          <w:tab w:val="left" w:pos="284"/>
        </w:tabs>
        <w:suppressAutoHyphens/>
        <w:overflowPunct w:val="0"/>
        <w:autoSpaceDE w:val="0"/>
        <w:ind w:left="284" w:right="-30" w:firstLine="0"/>
        <w:jc w:val="both"/>
        <w:textAlignment w:val="baseline"/>
        <w:rPr>
          <w:rFonts w:ascii="Arial Narrow" w:hAnsi="Arial Narrow" w:cs="Arial"/>
          <w:color w:val="595959" w:themeColor="text1" w:themeTint="A6"/>
          <w:lang w:val="pl-PL"/>
        </w:rPr>
      </w:pPr>
      <w:r w:rsidRPr="00F775BC">
        <w:rPr>
          <w:rFonts w:ascii="Arial Narrow" w:hAnsi="Arial Narrow" w:cs="Arial"/>
          <w:color w:val="595959" w:themeColor="text1" w:themeTint="A6"/>
          <w:lang w:val="pl-PL"/>
        </w:rPr>
        <w:t xml:space="preserve">Projekty techniczne (wykonawcze) urządzeń przeciwpożarowych wymagają uzgodnienia z rzeczoznawcą ds. zabezpieczeń przeciwpożarowych. </w:t>
      </w:r>
      <w:r w:rsidRPr="00F775BC">
        <w:rPr>
          <w:rFonts w:ascii="Arial Narrow" w:hAnsi="Arial Narrow" w:cs="Arial"/>
          <w:bCs/>
          <w:color w:val="595959" w:themeColor="text1" w:themeTint="A6"/>
          <w:lang w:val="pl-PL" w:eastAsia="ar-SA"/>
        </w:rPr>
        <w:t>W przypadku zmiany sposobu użytkowania (zmiany założeń technologicznych i organizacyjnych) w budynku lub zmiany aranżacji pomieszczeń konieczne jest uwzględnienie ich w nowych warunkach ochrony przeciwpożarowej.</w:t>
      </w:r>
      <w:r w:rsidRPr="00F775BC">
        <w:rPr>
          <w:rFonts w:ascii="Arial Narrow" w:hAnsi="Arial Narrow" w:cs="Arial"/>
          <w:bCs/>
          <w:color w:val="595959" w:themeColor="text1" w:themeTint="A6"/>
          <w:lang w:val="pl-PL"/>
        </w:rPr>
        <w:t xml:space="preserve"> </w:t>
      </w:r>
      <w:r w:rsidRPr="00F775BC">
        <w:rPr>
          <w:rFonts w:ascii="Arial Narrow" w:hAnsi="Arial Narrow" w:cs="Arial"/>
          <w:color w:val="595959" w:themeColor="text1" w:themeTint="A6"/>
          <w:lang w:val="pl-PL"/>
        </w:rPr>
        <w:t xml:space="preserve">Obiekt powinien być odebrany, przed przystąpieniem do jego eksploatacji, między innymi przez przedstawicieli Komendanta Miejskiego PSP w Toruniu. Ponadto należy, stosownie do zakresu użytkowania </w:t>
      </w:r>
      <w:r w:rsidR="007B43A4" w:rsidRPr="00F775BC">
        <w:rPr>
          <w:rFonts w:ascii="Arial Narrow" w:hAnsi="Arial Narrow" w:cs="Arial"/>
          <w:color w:val="595959" w:themeColor="text1" w:themeTint="A6"/>
          <w:lang w:val="pl-PL"/>
        </w:rPr>
        <w:t>oraz</w:t>
      </w:r>
    </w:p>
    <w:p w:rsidR="00A6443E" w:rsidRPr="00F775BC" w:rsidRDefault="00A6443E" w:rsidP="00DF4512">
      <w:pPr>
        <w:tabs>
          <w:tab w:val="left" w:pos="284"/>
        </w:tabs>
        <w:suppressAutoHyphens/>
        <w:overflowPunct w:val="0"/>
        <w:autoSpaceDE w:val="0"/>
        <w:ind w:left="284" w:right="-30" w:firstLine="0"/>
        <w:jc w:val="both"/>
        <w:textAlignment w:val="baseline"/>
        <w:rPr>
          <w:rFonts w:ascii="Arial Narrow" w:hAnsi="Arial Narrow" w:cs="Arial"/>
          <w:color w:val="595959" w:themeColor="text1" w:themeTint="A6"/>
          <w:lang w:val="pl-PL"/>
        </w:rPr>
      </w:pPr>
    </w:p>
    <w:p w:rsidR="00DF4512" w:rsidRPr="00F775BC" w:rsidRDefault="00DF4512" w:rsidP="00DF4512">
      <w:pPr>
        <w:tabs>
          <w:tab w:val="left" w:pos="284"/>
        </w:tabs>
        <w:suppressAutoHyphens/>
        <w:overflowPunct w:val="0"/>
        <w:autoSpaceDE w:val="0"/>
        <w:ind w:left="284" w:right="-30" w:firstLine="0"/>
        <w:jc w:val="both"/>
        <w:textAlignment w:val="baseline"/>
        <w:rPr>
          <w:rFonts w:ascii="Arial Narrow" w:hAnsi="Arial Narrow" w:cs="Arial"/>
          <w:bCs/>
          <w:color w:val="595959" w:themeColor="text1" w:themeTint="A6"/>
          <w:lang w:val="pl-PL"/>
        </w:rPr>
      </w:pPr>
      <w:r w:rsidRPr="00F775BC">
        <w:rPr>
          <w:rFonts w:ascii="Arial Narrow" w:hAnsi="Arial Narrow" w:cs="Arial"/>
          <w:color w:val="595959" w:themeColor="text1" w:themeTint="A6"/>
          <w:lang w:val="pl-PL"/>
        </w:rPr>
        <w:lastRenderedPageBreak/>
        <w:t>eksploatacji, opracować Instrukcję bezpieczeństwa pożarowego (po rozruchu technologicznym i organizacyjnym obiektu).</w:t>
      </w:r>
    </w:p>
    <w:p w:rsidR="00DF4512" w:rsidRPr="00F775BC" w:rsidRDefault="00DF4512" w:rsidP="00DF4512">
      <w:pPr>
        <w:pStyle w:val="WW-Tekstpodstawowy3"/>
        <w:widowControl/>
        <w:overflowPunct/>
        <w:autoSpaceDE/>
        <w:ind w:left="284" w:right="-30"/>
        <w:textAlignment w:val="auto"/>
        <w:rPr>
          <w:rFonts w:ascii="Arial Narrow" w:hAnsi="Arial Narrow" w:cs="Arial"/>
          <w:color w:val="595959" w:themeColor="text1" w:themeTint="A6"/>
          <w:sz w:val="22"/>
          <w:szCs w:val="22"/>
        </w:rPr>
      </w:pPr>
      <w:r w:rsidRPr="00F775BC">
        <w:rPr>
          <w:rFonts w:ascii="Arial Narrow" w:hAnsi="Arial Narrow" w:cs="Arial"/>
          <w:color w:val="595959" w:themeColor="text1" w:themeTint="A6"/>
          <w:sz w:val="22"/>
          <w:szCs w:val="22"/>
        </w:rPr>
        <w:t>Cały budynek – przed oddaniem do użytkowania – wymaga wyposażenia w znaki ewakuacyjne i ochrony przeciwpożarowej, zgodnie z Polskimi Normami.</w:t>
      </w:r>
    </w:p>
    <w:p w:rsidR="00D277A7" w:rsidRPr="00F775BC" w:rsidRDefault="00D277A7" w:rsidP="00D277A7">
      <w:pPr>
        <w:rPr>
          <w:color w:val="595959" w:themeColor="text1" w:themeTint="A6"/>
          <w:lang w:val="pl-PL"/>
        </w:rPr>
      </w:pPr>
    </w:p>
    <w:p w:rsidR="00A54BEA" w:rsidRPr="00F775BC" w:rsidRDefault="00A54BEA" w:rsidP="00A54BEA">
      <w:pPr>
        <w:rPr>
          <w:color w:val="595959" w:themeColor="text1" w:themeTint="A6"/>
          <w:lang w:val="pl-PL"/>
        </w:rPr>
      </w:pPr>
    </w:p>
    <w:sectPr w:rsidR="00A54BEA" w:rsidRPr="00F775BC" w:rsidSect="0026079A">
      <w:footerReference w:type="even" r:id="rId8"/>
      <w:footerReference w:type="default" r:id="rId9"/>
      <w:headerReference w:type="first" r:id="rId10"/>
      <w:type w:val="oddPage"/>
      <w:pgSz w:w="12240" w:h="15840"/>
      <w:pgMar w:top="2411" w:right="765"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7A69" w:rsidRDefault="007D7A69" w:rsidP="004B035E">
      <w:r>
        <w:separator/>
      </w:r>
    </w:p>
  </w:endnote>
  <w:endnote w:type="continuationSeparator" w:id="0">
    <w:p w:rsidR="007D7A69" w:rsidRDefault="007D7A69" w:rsidP="004B0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Arial">
    <w:altName w:val="Arial Narrow"/>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ヒラギノ角ゴ Pro W3">
    <w:charset w:val="80"/>
    <w:family w:val="auto"/>
    <w:pitch w:val="variable"/>
    <w:sig w:usb0="00000000" w:usb1="00000000" w:usb2="07040001" w:usb3="00000000" w:csb0="00020000" w:csb1="00000000"/>
  </w:font>
  <w:font w:name="Cambria Bold">
    <w:panose1 w:val="02040803050406030204"/>
    <w:charset w:val="00"/>
    <w:family w:val="roman"/>
    <w:pitch w:val="default"/>
  </w:font>
  <w:font w:name="Calibri Bold">
    <w:panose1 w:val="020F0702030404030204"/>
    <w:charset w:val="00"/>
    <w:family w:val="roman"/>
    <w:pitch w:val="default"/>
  </w:font>
  <w:font w:name="Cambria Bold Italic">
    <w:panose1 w:val="020408030504060A0204"/>
    <w:charset w:val="00"/>
    <w:family w:val="roman"/>
    <w:pitch w:val="default"/>
  </w:font>
  <w:font w:name="Lucida Grande">
    <w:altName w:val="Times New Roman"/>
    <w:charset w:val="00"/>
    <w:family w:val="roman"/>
    <w:pitch w:val="default"/>
  </w:font>
  <w:font w:name="Verdana">
    <w:panose1 w:val="020B0604030504040204"/>
    <w:charset w:val="EE"/>
    <w:family w:val="swiss"/>
    <w:pitch w:val="variable"/>
    <w:sig w:usb0="A1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Roboto">
    <w:altName w:val="Times New Roman"/>
    <w:panose1 w:val="00000000000000000000"/>
    <w:charset w:val="00"/>
    <w:family w:val="roman"/>
    <w:notTrueType/>
    <w:pitch w:val="default"/>
  </w:font>
  <w:font w:name="Lato Medium">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670" w:type="dxa"/>
      <w:tblBorders>
        <w:top w:val="single" w:sz="4" w:space="0" w:color="808080"/>
      </w:tblBorders>
      <w:tblLook w:val="04A0" w:firstRow="1" w:lastRow="0" w:firstColumn="1" w:lastColumn="0" w:noHBand="0" w:noVBand="1"/>
    </w:tblPr>
    <w:tblGrid>
      <w:gridCol w:w="851"/>
      <w:gridCol w:w="4819"/>
      <w:gridCol w:w="3000"/>
    </w:tblGrid>
    <w:tr w:rsidR="008479C2" w:rsidRPr="00474406" w:rsidTr="0026079A">
      <w:tc>
        <w:tcPr>
          <w:tcW w:w="851" w:type="dxa"/>
          <w:tcBorders>
            <w:top w:val="single" w:sz="4" w:space="0" w:color="808080"/>
            <w:right w:val="single" w:sz="4" w:space="0" w:color="auto"/>
          </w:tcBorders>
        </w:tcPr>
        <w:p w:rsidR="008479C2" w:rsidRPr="00474406" w:rsidRDefault="008479C2" w:rsidP="0026079A">
          <w:pPr>
            <w:pStyle w:val="Stopka"/>
            <w:ind w:firstLine="0"/>
            <w:jc w:val="center"/>
            <w:rPr>
              <w:color w:val="7F7F7F"/>
            </w:rPr>
          </w:pPr>
          <w:proofErr w:type="spellStart"/>
          <w:r w:rsidRPr="00474406">
            <w:rPr>
              <w:color w:val="7F7F7F"/>
            </w:rPr>
            <w:t>Strona</w:t>
          </w:r>
          <w:proofErr w:type="spellEnd"/>
        </w:p>
      </w:tc>
      <w:tc>
        <w:tcPr>
          <w:tcW w:w="4819" w:type="dxa"/>
          <w:tcBorders>
            <w:top w:val="single" w:sz="4" w:space="0" w:color="808080"/>
            <w:left w:val="single" w:sz="4" w:space="0" w:color="auto"/>
            <w:right w:val="nil"/>
          </w:tcBorders>
        </w:tcPr>
        <w:p w:rsidR="008479C2" w:rsidRPr="00474406" w:rsidRDefault="00C103BD" w:rsidP="0026079A">
          <w:pPr>
            <w:pStyle w:val="Stopka"/>
            <w:ind w:firstLine="317"/>
            <w:jc w:val="both"/>
            <w:rPr>
              <w:color w:val="7F7F7F"/>
            </w:rPr>
          </w:pPr>
          <w:r w:rsidRPr="00474406">
            <w:rPr>
              <w:color w:val="7F7F7F"/>
            </w:rPr>
            <w:fldChar w:fldCharType="begin"/>
          </w:r>
          <w:r w:rsidR="008479C2" w:rsidRPr="00474406">
            <w:rPr>
              <w:color w:val="7F7F7F"/>
            </w:rPr>
            <w:instrText xml:space="preserve"> PAGE   \* MERGEFORMAT </w:instrText>
          </w:r>
          <w:r w:rsidRPr="00474406">
            <w:rPr>
              <w:color w:val="7F7F7F"/>
            </w:rPr>
            <w:fldChar w:fldCharType="separate"/>
          </w:r>
          <w:r w:rsidR="00CE49F5">
            <w:rPr>
              <w:noProof/>
              <w:color w:val="7F7F7F"/>
            </w:rPr>
            <w:t>14</w:t>
          </w:r>
          <w:r w:rsidRPr="00474406">
            <w:rPr>
              <w:color w:val="7F7F7F"/>
            </w:rPr>
            <w:fldChar w:fldCharType="end"/>
          </w:r>
        </w:p>
      </w:tc>
      <w:tc>
        <w:tcPr>
          <w:tcW w:w="3000" w:type="dxa"/>
          <w:tcBorders>
            <w:top w:val="single" w:sz="4" w:space="0" w:color="808080"/>
            <w:left w:val="nil"/>
            <w:right w:val="nil"/>
          </w:tcBorders>
        </w:tcPr>
        <w:p w:rsidR="008479C2" w:rsidRPr="00474406" w:rsidRDefault="008479C2" w:rsidP="0026079A">
          <w:pPr>
            <w:pStyle w:val="Nagwek"/>
            <w:jc w:val="center"/>
            <w:rPr>
              <w:rFonts w:ascii="Tahoma" w:hAnsi="Tahoma" w:cs="Tahoma"/>
              <w:color w:val="7F7F7F"/>
            </w:rPr>
          </w:pPr>
          <w:proofErr w:type="spellStart"/>
          <w:r w:rsidRPr="00474406">
            <w:rPr>
              <w:rFonts w:ascii="Tahoma" w:hAnsi="Tahoma" w:cs="Tahoma"/>
              <w:b/>
              <w:color w:val="7F7F7F"/>
            </w:rPr>
            <w:t>home</w:t>
          </w:r>
          <w:r w:rsidRPr="00474406">
            <w:rPr>
              <w:rFonts w:ascii="Tahoma" w:hAnsi="Tahoma" w:cs="Tahoma"/>
              <w:color w:val="7F7F7F"/>
              <w:sz w:val="16"/>
              <w:szCs w:val="16"/>
            </w:rPr>
            <w:t>OF</w:t>
          </w:r>
          <w:r w:rsidRPr="00474406">
            <w:rPr>
              <w:rFonts w:ascii="Tahoma" w:hAnsi="Tahoma" w:cs="Tahoma"/>
              <w:b/>
              <w:color w:val="7F7F7F"/>
            </w:rPr>
            <w:t>houses</w:t>
          </w:r>
          <w:proofErr w:type="spellEnd"/>
          <w:r w:rsidRPr="00474406">
            <w:rPr>
              <w:rFonts w:ascii="Tahoma" w:hAnsi="Tahoma" w:cs="Tahoma"/>
              <w:b/>
              <w:color w:val="7F7F7F"/>
            </w:rPr>
            <w:t xml:space="preserve"> </w:t>
          </w:r>
          <w:proofErr w:type="spellStart"/>
          <w:proofErr w:type="gramStart"/>
          <w:r w:rsidRPr="00474406">
            <w:rPr>
              <w:rFonts w:ascii="Tahoma" w:hAnsi="Tahoma" w:cs="Tahoma"/>
              <w:color w:val="7F7F7F"/>
              <w:sz w:val="14"/>
              <w:szCs w:val="14"/>
            </w:rPr>
            <w:t>Sp.z</w:t>
          </w:r>
          <w:proofErr w:type="spellEnd"/>
          <w:proofErr w:type="gramEnd"/>
          <w:r w:rsidRPr="00474406">
            <w:rPr>
              <w:rFonts w:ascii="Tahoma" w:hAnsi="Tahoma" w:cs="Tahoma"/>
              <w:color w:val="7F7F7F"/>
              <w:sz w:val="14"/>
              <w:szCs w:val="14"/>
            </w:rPr>
            <w:t xml:space="preserve"> o.o.</w:t>
          </w:r>
        </w:p>
      </w:tc>
    </w:tr>
    <w:tr w:rsidR="008479C2" w:rsidRPr="001F5D91" w:rsidTr="0026079A">
      <w:tc>
        <w:tcPr>
          <w:tcW w:w="851" w:type="dxa"/>
          <w:tcBorders>
            <w:top w:val="nil"/>
          </w:tcBorders>
        </w:tcPr>
        <w:p w:rsidR="008479C2" w:rsidRPr="00CF1640" w:rsidRDefault="008479C2" w:rsidP="0026079A">
          <w:pPr>
            <w:pStyle w:val="Nagwek"/>
            <w:jc w:val="center"/>
            <w:rPr>
              <w:rFonts w:ascii="Tahoma" w:hAnsi="Tahoma" w:cs="Tahoma"/>
              <w:b/>
              <w:color w:val="7F7F7F"/>
            </w:rPr>
          </w:pPr>
        </w:p>
      </w:tc>
      <w:tc>
        <w:tcPr>
          <w:tcW w:w="4819" w:type="dxa"/>
          <w:tcBorders>
            <w:top w:val="nil"/>
            <w:right w:val="nil"/>
          </w:tcBorders>
        </w:tcPr>
        <w:p w:rsidR="008479C2" w:rsidRPr="00CF1640" w:rsidRDefault="008479C2" w:rsidP="0026079A">
          <w:pPr>
            <w:pStyle w:val="Stopka"/>
          </w:pPr>
        </w:p>
      </w:tc>
      <w:tc>
        <w:tcPr>
          <w:tcW w:w="3000" w:type="dxa"/>
          <w:tcBorders>
            <w:top w:val="nil"/>
            <w:right w:val="nil"/>
          </w:tcBorders>
        </w:tcPr>
        <w:p w:rsidR="008479C2" w:rsidRPr="00D93827" w:rsidRDefault="008479C2" w:rsidP="0026079A">
          <w:pPr>
            <w:pStyle w:val="Nagwek"/>
            <w:jc w:val="center"/>
            <w:rPr>
              <w:rFonts w:cs="Calibri"/>
              <w:color w:val="7F7F7F"/>
              <w:sz w:val="16"/>
              <w:szCs w:val="16"/>
              <w:lang w:val="pl-PL"/>
            </w:rPr>
          </w:pPr>
          <w:r w:rsidRPr="00D93827">
            <w:rPr>
              <w:rFonts w:cs="Calibri"/>
              <w:color w:val="7F7F7F"/>
              <w:sz w:val="16"/>
              <w:szCs w:val="16"/>
              <w:lang w:val="pl-PL"/>
            </w:rPr>
            <w:t>61-879 Poznań, ul. Łąkowa 21/20</w:t>
          </w:r>
        </w:p>
        <w:p w:rsidR="008479C2" w:rsidRPr="00D93827" w:rsidRDefault="008479C2" w:rsidP="0026079A">
          <w:pPr>
            <w:pStyle w:val="Nagwek"/>
            <w:jc w:val="center"/>
            <w:rPr>
              <w:rFonts w:ascii="Tahoma" w:hAnsi="Tahoma" w:cs="Tahoma"/>
              <w:b/>
              <w:color w:val="7F7F7F"/>
              <w:lang w:val="pl-PL"/>
            </w:rPr>
          </w:pPr>
          <w:r w:rsidRPr="00D93827">
            <w:rPr>
              <w:rFonts w:cs="Calibri"/>
              <w:color w:val="7F7F7F"/>
              <w:sz w:val="16"/>
              <w:szCs w:val="16"/>
              <w:lang w:val="pl-PL"/>
            </w:rPr>
            <w:t>Tel/fax: +48 (61) 853 53 50</w:t>
          </w:r>
        </w:p>
      </w:tc>
    </w:tr>
  </w:tbl>
  <w:p w:rsidR="008479C2" w:rsidRPr="0026079A" w:rsidRDefault="008479C2">
    <w:pPr>
      <w:pStyle w:val="Stopka"/>
      <w:rPr>
        <w:lang w:val="pl-P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808080"/>
      </w:tblBorders>
      <w:tblLook w:val="04A0" w:firstRow="1" w:lastRow="0" w:firstColumn="1" w:lastColumn="0" w:noHBand="0" w:noVBand="1"/>
    </w:tblPr>
    <w:tblGrid>
      <w:gridCol w:w="3363"/>
      <w:gridCol w:w="4576"/>
      <w:gridCol w:w="2096"/>
    </w:tblGrid>
    <w:tr w:rsidR="008479C2" w:rsidRPr="00474406" w:rsidTr="00220A67">
      <w:tc>
        <w:tcPr>
          <w:tcW w:w="3391" w:type="dxa"/>
        </w:tcPr>
        <w:p w:rsidR="008479C2" w:rsidRPr="00474406" w:rsidRDefault="008479C2" w:rsidP="00AD0480">
          <w:pPr>
            <w:pStyle w:val="Nagwek"/>
            <w:jc w:val="center"/>
            <w:rPr>
              <w:rFonts w:ascii="Tahoma" w:hAnsi="Tahoma" w:cs="Tahoma"/>
              <w:color w:val="7F7F7F"/>
            </w:rPr>
          </w:pPr>
          <w:proofErr w:type="spellStart"/>
          <w:r w:rsidRPr="00474406">
            <w:rPr>
              <w:rFonts w:ascii="Tahoma" w:hAnsi="Tahoma" w:cs="Tahoma"/>
              <w:b/>
              <w:color w:val="7F7F7F"/>
            </w:rPr>
            <w:t>home</w:t>
          </w:r>
          <w:r w:rsidRPr="00474406">
            <w:rPr>
              <w:rFonts w:ascii="Tahoma" w:hAnsi="Tahoma" w:cs="Tahoma"/>
              <w:color w:val="7F7F7F"/>
              <w:sz w:val="16"/>
              <w:szCs w:val="16"/>
            </w:rPr>
            <w:t>OF</w:t>
          </w:r>
          <w:r w:rsidRPr="00474406">
            <w:rPr>
              <w:rFonts w:ascii="Tahoma" w:hAnsi="Tahoma" w:cs="Tahoma"/>
              <w:b/>
              <w:color w:val="7F7F7F"/>
            </w:rPr>
            <w:t>houses</w:t>
          </w:r>
          <w:proofErr w:type="spellEnd"/>
          <w:r w:rsidRPr="00474406">
            <w:rPr>
              <w:rFonts w:ascii="Tahoma" w:hAnsi="Tahoma" w:cs="Tahoma"/>
              <w:b/>
              <w:color w:val="7F7F7F"/>
            </w:rPr>
            <w:t xml:space="preserve"> </w:t>
          </w:r>
          <w:proofErr w:type="spellStart"/>
          <w:proofErr w:type="gramStart"/>
          <w:r w:rsidRPr="00474406">
            <w:rPr>
              <w:rFonts w:ascii="Tahoma" w:hAnsi="Tahoma" w:cs="Tahoma"/>
              <w:color w:val="7F7F7F"/>
              <w:sz w:val="14"/>
              <w:szCs w:val="14"/>
            </w:rPr>
            <w:t>Sp.z</w:t>
          </w:r>
          <w:proofErr w:type="spellEnd"/>
          <w:proofErr w:type="gramEnd"/>
          <w:r w:rsidRPr="00474406">
            <w:rPr>
              <w:rFonts w:ascii="Tahoma" w:hAnsi="Tahoma" w:cs="Tahoma"/>
              <w:color w:val="7F7F7F"/>
              <w:sz w:val="14"/>
              <w:szCs w:val="14"/>
            </w:rPr>
            <w:t xml:space="preserve"> o.o.</w:t>
          </w:r>
        </w:p>
      </w:tc>
      <w:tc>
        <w:tcPr>
          <w:tcW w:w="4655" w:type="dxa"/>
          <w:tcBorders>
            <w:right w:val="single" w:sz="4" w:space="0" w:color="808080"/>
          </w:tcBorders>
        </w:tcPr>
        <w:p w:rsidR="008479C2" w:rsidRPr="00474406" w:rsidRDefault="008479C2" w:rsidP="00AD0480">
          <w:pPr>
            <w:pStyle w:val="Stopka"/>
            <w:jc w:val="right"/>
            <w:rPr>
              <w:color w:val="7F7F7F"/>
            </w:rPr>
          </w:pPr>
          <w:proofErr w:type="spellStart"/>
          <w:r w:rsidRPr="00474406">
            <w:rPr>
              <w:color w:val="7F7F7F"/>
            </w:rPr>
            <w:t>Strona</w:t>
          </w:r>
          <w:proofErr w:type="spellEnd"/>
        </w:p>
      </w:tc>
      <w:tc>
        <w:tcPr>
          <w:tcW w:w="2129" w:type="dxa"/>
          <w:tcBorders>
            <w:top w:val="single" w:sz="4" w:space="0" w:color="808080"/>
            <w:left w:val="single" w:sz="4" w:space="0" w:color="808080"/>
            <w:bottom w:val="nil"/>
          </w:tcBorders>
        </w:tcPr>
        <w:p w:rsidR="008479C2" w:rsidRPr="00474406" w:rsidRDefault="00C103BD" w:rsidP="00AD0480">
          <w:pPr>
            <w:pStyle w:val="Stopka"/>
            <w:jc w:val="both"/>
            <w:rPr>
              <w:color w:val="7F7F7F"/>
            </w:rPr>
          </w:pPr>
          <w:r w:rsidRPr="00474406">
            <w:rPr>
              <w:color w:val="7F7F7F"/>
            </w:rPr>
            <w:fldChar w:fldCharType="begin"/>
          </w:r>
          <w:r w:rsidR="008479C2" w:rsidRPr="00474406">
            <w:rPr>
              <w:color w:val="7F7F7F"/>
            </w:rPr>
            <w:instrText xml:space="preserve"> PAGE   \* MERGEFORMAT </w:instrText>
          </w:r>
          <w:r w:rsidRPr="00474406">
            <w:rPr>
              <w:color w:val="7F7F7F"/>
            </w:rPr>
            <w:fldChar w:fldCharType="separate"/>
          </w:r>
          <w:r w:rsidR="00CE49F5">
            <w:rPr>
              <w:noProof/>
              <w:color w:val="7F7F7F"/>
            </w:rPr>
            <w:t>1</w:t>
          </w:r>
          <w:r w:rsidRPr="00474406">
            <w:rPr>
              <w:color w:val="7F7F7F"/>
            </w:rPr>
            <w:fldChar w:fldCharType="end"/>
          </w:r>
        </w:p>
      </w:tc>
    </w:tr>
    <w:tr w:rsidR="008479C2" w:rsidRPr="001F5D91" w:rsidTr="00220A67">
      <w:tc>
        <w:tcPr>
          <w:tcW w:w="3391" w:type="dxa"/>
        </w:tcPr>
        <w:p w:rsidR="008479C2" w:rsidRPr="00D93827" w:rsidRDefault="008479C2" w:rsidP="00AD0480">
          <w:pPr>
            <w:pStyle w:val="Nagwek"/>
            <w:jc w:val="center"/>
            <w:rPr>
              <w:rFonts w:cs="Calibri"/>
              <w:color w:val="7F7F7F"/>
              <w:sz w:val="16"/>
              <w:szCs w:val="16"/>
              <w:lang w:val="pl-PL"/>
            </w:rPr>
          </w:pPr>
          <w:r w:rsidRPr="00D93827">
            <w:rPr>
              <w:rFonts w:cs="Calibri"/>
              <w:color w:val="7F7F7F"/>
              <w:sz w:val="16"/>
              <w:szCs w:val="16"/>
              <w:lang w:val="pl-PL"/>
            </w:rPr>
            <w:t>61-879 Poznań, ul. Łąkowa 21/20</w:t>
          </w:r>
        </w:p>
        <w:p w:rsidR="008479C2" w:rsidRPr="00D93827" w:rsidRDefault="008479C2" w:rsidP="00AD0480">
          <w:pPr>
            <w:pStyle w:val="Nagwek"/>
            <w:jc w:val="center"/>
            <w:rPr>
              <w:rFonts w:ascii="Tahoma" w:hAnsi="Tahoma" w:cs="Tahoma"/>
              <w:b/>
              <w:color w:val="7F7F7F"/>
              <w:lang w:val="pl-PL"/>
            </w:rPr>
          </w:pPr>
          <w:r w:rsidRPr="00D93827">
            <w:rPr>
              <w:rFonts w:cs="Calibri"/>
              <w:color w:val="7F7F7F"/>
              <w:sz w:val="16"/>
              <w:szCs w:val="16"/>
              <w:lang w:val="pl-PL"/>
            </w:rPr>
            <w:t>Tel/fax: +48 (61) 853 53 50</w:t>
          </w:r>
        </w:p>
      </w:tc>
      <w:tc>
        <w:tcPr>
          <w:tcW w:w="4655" w:type="dxa"/>
          <w:tcBorders>
            <w:right w:val="nil"/>
          </w:tcBorders>
        </w:tcPr>
        <w:p w:rsidR="008479C2" w:rsidRPr="00D93827" w:rsidRDefault="008479C2" w:rsidP="004B035E">
          <w:pPr>
            <w:pStyle w:val="Stopka"/>
            <w:rPr>
              <w:lang w:val="pl-PL"/>
            </w:rPr>
          </w:pPr>
        </w:p>
      </w:tc>
      <w:tc>
        <w:tcPr>
          <w:tcW w:w="2129" w:type="dxa"/>
          <w:tcBorders>
            <w:top w:val="nil"/>
            <w:left w:val="nil"/>
          </w:tcBorders>
        </w:tcPr>
        <w:p w:rsidR="008479C2" w:rsidRPr="00D93827" w:rsidRDefault="008479C2" w:rsidP="004B035E">
          <w:pPr>
            <w:pStyle w:val="Stopka"/>
            <w:rPr>
              <w:lang w:val="pl-PL"/>
            </w:rPr>
          </w:pPr>
        </w:p>
      </w:tc>
    </w:tr>
  </w:tbl>
  <w:p w:rsidR="008479C2" w:rsidRPr="00D93827" w:rsidRDefault="008479C2" w:rsidP="0026079A">
    <w:pPr>
      <w:ind w:firstLine="0"/>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7A69" w:rsidRDefault="007D7A69" w:rsidP="004B035E">
      <w:r>
        <w:separator/>
      </w:r>
    </w:p>
  </w:footnote>
  <w:footnote w:type="continuationSeparator" w:id="0">
    <w:p w:rsidR="007D7A69" w:rsidRDefault="007D7A69" w:rsidP="004B0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79C2" w:rsidRPr="00CB0A45" w:rsidRDefault="008479C2" w:rsidP="00CB0A45">
    <w:pPr>
      <w:pStyle w:val="Nagwek"/>
      <w:ind w:firstLine="0"/>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0DE8FD82"/>
    <w:lvl w:ilvl="0">
      <w:start w:val="1"/>
      <w:numFmt w:val="decimal"/>
      <w:pStyle w:val="Listanumerowana2"/>
      <w:lvlText w:val="%1."/>
      <w:lvlJc w:val="left"/>
      <w:pPr>
        <w:tabs>
          <w:tab w:val="num" w:pos="643"/>
        </w:tabs>
        <w:ind w:left="643" w:hanging="360"/>
      </w:pPr>
    </w:lvl>
  </w:abstractNum>
  <w:abstractNum w:abstractNumId="1" w15:restartNumberingAfterBreak="0">
    <w:nsid w:val="0000000A"/>
    <w:multiLevelType w:val="singleLevel"/>
    <w:tmpl w:val="0000000A"/>
    <w:name w:val="WW8Num19"/>
    <w:lvl w:ilvl="0">
      <w:start w:val="1"/>
      <w:numFmt w:val="bullet"/>
      <w:lvlText w:val=""/>
      <w:lvlJc w:val="left"/>
      <w:pPr>
        <w:tabs>
          <w:tab w:val="num" w:pos="644"/>
        </w:tabs>
        <w:ind w:left="644" w:hanging="360"/>
      </w:pPr>
      <w:rPr>
        <w:rFonts w:ascii="Symbol" w:hAnsi="Symbol" w:cs="Times New Roman"/>
        <w:color w:val="auto"/>
      </w:rPr>
    </w:lvl>
  </w:abstractNum>
  <w:abstractNum w:abstractNumId="2" w15:restartNumberingAfterBreak="0">
    <w:nsid w:val="22635664"/>
    <w:multiLevelType w:val="multilevel"/>
    <w:tmpl w:val="7F707800"/>
    <w:lvl w:ilvl="0">
      <w:start w:val="1"/>
      <w:numFmt w:val="decimal"/>
      <w:pStyle w:val="DBnaglowek01"/>
      <w:lvlText w:val="%1."/>
      <w:lvlJc w:val="left"/>
      <w:pPr>
        <w:ind w:left="360" w:hanging="360"/>
      </w:pPr>
    </w:lvl>
    <w:lvl w:ilvl="1">
      <w:start w:val="1"/>
      <w:numFmt w:val="decimal"/>
      <w:pStyle w:val="DBnaglowek0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ADE36B4"/>
    <w:multiLevelType w:val="multilevel"/>
    <w:tmpl w:val="D518B7D2"/>
    <w:lvl w:ilvl="0">
      <w:start w:val="1"/>
      <w:numFmt w:val="decimal"/>
      <w:pStyle w:val="Nagwek2"/>
      <w:lvlText w:val="%1."/>
      <w:lvlJc w:val="left"/>
      <w:pPr>
        <w:ind w:left="3905" w:hanging="360"/>
      </w:pPr>
      <w:rPr>
        <w:rFonts w:hint="default"/>
      </w:rPr>
    </w:lvl>
    <w:lvl w:ilvl="1">
      <w:start w:val="1"/>
      <w:numFmt w:val="decimal"/>
      <w:pStyle w:val="Nagwek3"/>
      <w:lvlText w:val="%1.%2."/>
      <w:lvlJc w:val="left"/>
      <w:pPr>
        <w:ind w:left="858" w:hanging="432"/>
      </w:pPr>
      <w:rPr>
        <w:rFonts w:hint="default"/>
        <w:b/>
        <w:lang w:val="pl-PL"/>
      </w:rPr>
    </w:lvl>
    <w:lvl w:ilvl="2">
      <w:start w:val="1"/>
      <w:numFmt w:val="decimal"/>
      <w:pStyle w:val="Nagwek4"/>
      <w:lvlText w:val="%1.%2.%3."/>
      <w:lvlJc w:val="left"/>
      <w:pPr>
        <w:ind w:left="1638" w:hanging="504"/>
      </w:pPr>
      <w:rPr>
        <w:rFonts w:hint="default"/>
        <w:color w:val="943634" w:themeColor="accent2" w:themeShade="BF"/>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F656EA7"/>
    <w:multiLevelType w:val="multilevel"/>
    <w:tmpl w:val="79BA7636"/>
    <w:lvl w:ilvl="0">
      <w:start w:val="1"/>
      <w:numFmt w:val="bullet"/>
      <w:pStyle w:val="OpisAP3"/>
      <w:lvlText w:val=""/>
      <w:lvlJc w:val="left"/>
      <w:pPr>
        <w:tabs>
          <w:tab w:val="num" w:pos="1440"/>
        </w:tabs>
        <w:ind w:left="1440" w:hanging="360"/>
      </w:pPr>
      <w:rPr>
        <w:rFonts w:ascii="Symbol" w:hAnsi="Symbol" w:hint="default"/>
        <w:b/>
        <w:i w:val="0"/>
        <w:sz w:val="22"/>
      </w:rPr>
    </w:lvl>
    <w:lvl w:ilvl="1">
      <w:start w:val="1"/>
      <w:numFmt w:val="bullet"/>
      <w:lvlText w:val=""/>
      <w:lvlJc w:val="left"/>
      <w:pPr>
        <w:tabs>
          <w:tab w:val="num" w:pos="1440"/>
        </w:tabs>
        <w:ind w:left="1440" w:hanging="360"/>
      </w:pPr>
      <w:rPr>
        <w:rFonts w:ascii="Symbol" w:hAnsi="Symbol" w:hint="default"/>
        <w:b/>
        <w:i w:val="0"/>
        <w:sz w:val="22"/>
      </w:rPr>
    </w:lvl>
    <w:lvl w:ilvl="2">
      <w:start w:val="1"/>
      <w:numFmt w:val="decimal"/>
      <w:lvlText w:val="%1.%2.%3."/>
      <w:lvlJc w:val="left"/>
      <w:pPr>
        <w:tabs>
          <w:tab w:val="num" w:pos="2214"/>
        </w:tabs>
        <w:ind w:left="2214" w:hanging="1134"/>
      </w:pPr>
      <w:rPr>
        <w:rFonts w:ascii="Arial" w:hAnsi="Arial" w:hint="default"/>
        <w:b w:val="0"/>
        <w:i w:val="0"/>
        <w:sz w:val="22"/>
      </w:rPr>
    </w:lvl>
    <w:lvl w:ilvl="3">
      <w:start w:val="1"/>
      <w:numFmt w:val="decimal"/>
      <w:lvlText w:val="%1.%2.%3.%4."/>
      <w:lvlJc w:val="left"/>
      <w:pPr>
        <w:tabs>
          <w:tab w:val="num" w:pos="2214"/>
        </w:tabs>
        <w:ind w:left="2214" w:hanging="1134"/>
      </w:pPr>
      <w:rPr>
        <w:rFonts w:hint="default"/>
      </w:rPr>
    </w:lvl>
    <w:lvl w:ilvl="4">
      <w:start w:val="1"/>
      <w:numFmt w:val="decimal"/>
      <w:lvlText w:val="%1.%2.%3.%4.%5."/>
      <w:lvlJc w:val="left"/>
      <w:pPr>
        <w:tabs>
          <w:tab w:val="num" w:pos="2214"/>
        </w:tabs>
        <w:ind w:left="2214" w:hanging="1134"/>
      </w:pPr>
      <w:rPr>
        <w:rFonts w:hint="default"/>
      </w:rPr>
    </w:lvl>
    <w:lvl w:ilvl="5">
      <w:start w:val="1"/>
      <w:numFmt w:val="decimal"/>
      <w:lvlText w:val="%1.%2.%3.%4.%5.%6."/>
      <w:lvlJc w:val="left"/>
      <w:pPr>
        <w:tabs>
          <w:tab w:val="num" w:pos="2214"/>
        </w:tabs>
        <w:ind w:left="2214" w:hanging="1134"/>
      </w:pPr>
      <w:rPr>
        <w:rFonts w:hint="default"/>
      </w:rPr>
    </w:lvl>
    <w:lvl w:ilvl="6">
      <w:start w:val="1"/>
      <w:numFmt w:val="decimal"/>
      <w:lvlText w:val="%1.%2.%3.%4.%5.%6.%7."/>
      <w:lvlJc w:val="left"/>
      <w:pPr>
        <w:tabs>
          <w:tab w:val="num" w:pos="2214"/>
        </w:tabs>
        <w:ind w:left="2214" w:hanging="1134"/>
      </w:pPr>
      <w:rPr>
        <w:rFonts w:hint="default"/>
      </w:rPr>
    </w:lvl>
    <w:lvl w:ilvl="7">
      <w:start w:val="1"/>
      <w:numFmt w:val="bullet"/>
      <w:suff w:val="nothing"/>
      <w:lvlText w:val="o"/>
      <w:lvlJc w:val="left"/>
      <w:pPr>
        <w:ind w:left="2214" w:firstLine="0"/>
      </w:pPr>
      <w:rPr>
        <w:rFonts w:ascii="Courier New" w:hAnsi="Courier New" w:hint="default"/>
      </w:rPr>
    </w:lvl>
    <w:lvl w:ilvl="8">
      <w:start w:val="1"/>
      <w:numFmt w:val="decimal"/>
      <w:suff w:val="nothing"/>
      <w:lvlText w:val="%1.%2.%3.%4.%5.%6.%7.%8.%9."/>
      <w:lvlJc w:val="left"/>
      <w:pPr>
        <w:ind w:left="1080" w:firstLine="0"/>
      </w:pPr>
      <w:rPr>
        <w:rFonts w:hint="default"/>
      </w:rPr>
    </w:lvl>
  </w:abstractNum>
  <w:abstractNum w:abstractNumId="5" w15:restartNumberingAfterBreak="0">
    <w:nsid w:val="3DD273DD"/>
    <w:multiLevelType w:val="multilevel"/>
    <w:tmpl w:val="1E6A38FE"/>
    <w:styleLink w:val="zaczniki"/>
    <w:lvl w:ilvl="0">
      <w:start w:val="1"/>
      <w:numFmt w:val="decimal"/>
      <w:lvlText w:val="Załącznik Nr %1."/>
      <w:lvlJc w:val="left"/>
      <w:pPr>
        <w:ind w:left="360" w:hanging="360"/>
      </w:pPr>
      <w:rPr>
        <w:rFonts w:hint="default"/>
      </w:rPr>
    </w:lvl>
    <w:lvl w:ilvl="1">
      <w:start w:val="1"/>
      <w:numFmt w:val="decimal"/>
      <w:lvlText w:val="Załącznik Nr %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15C1774"/>
    <w:multiLevelType w:val="hybridMultilevel"/>
    <w:tmpl w:val="D9C0314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44565847"/>
    <w:multiLevelType w:val="hybridMultilevel"/>
    <w:tmpl w:val="BDF02AF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46224AFB"/>
    <w:multiLevelType w:val="hybridMultilevel"/>
    <w:tmpl w:val="9ADA41CE"/>
    <w:lvl w:ilvl="0" w:tplc="2A706656">
      <w:start w:val="1"/>
      <w:numFmt w:val="bullet"/>
      <w:pStyle w:va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EA2638B"/>
    <w:multiLevelType w:val="hybridMultilevel"/>
    <w:tmpl w:val="157C78C8"/>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4F0F4752"/>
    <w:multiLevelType w:val="hybridMultilevel"/>
    <w:tmpl w:val="C4AA597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52B415BE"/>
    <w:multiLevelType w:val="hybridMultilevel"/>
    <w:tmpl w:val="85FA50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59E02F52"/>
    <w:multiLevelType w:val="hybridMultilevel"/>
    <w:tmpl w:val="4A062D3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5CA167A7"/>
    <w:multiLevelType w:val="hybridMultilevel"/>
    <w:tmpl w:val="A5FAD12A"/>
    <w:lvl w:ilvl="0" w:tplc="C166DACA">
      <w:start w:val="1"/>
      <w:numFmt w:val="bullet"/>
      <w:lvlText w:val=""/>
      <w:lvlJc w:val="left"/>
      <w:pPr>
        <w:ind w:left="1440" w:hanging="360"/>
      </w:pPr>
      <w:rPr>
        <w:rFonts w:ascii="Symbol" w:hAnsi="Symbol" w:hint="default"/>
        <w:color w:val="595959" w:themeColor="text1" w:themeTint="A6"/>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6334037A"/>
    <w:multiLevelType w:val="hybridMultilevel"/>
    <w:tmpl w:val="0FA6A17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0"/>
  </w:num>
  <w:num w:numId="2">
    <w:abstractNumId w:val="3"/>
  </w:num>
  <w:num w:numId="3">
    <w:abstractNumId w:val="5"/>
  </w:num>
  <w:num w:numId="4">
    <w:abstractNumId w:val="4"/>
  </w:num>
  <w:num w:numId="5">
    <w:abstractNumId w:val="8"/>
  </w:num>
  <w:num w:numId="6">
    <w:abstractNumId w:val="6"/>
  </w:num>
  <w:num w:numId="7">
    <w:abstractNumId w:val="14"/>
  </w:num>
  <w:num w:numId="8">
    <w:abstractNumId w:val="9"/>
  </w:num>
  <w:num w:numId="9">
    <w:abstractNumId w:val="11"/>
  </w:num>
  <w:num w:numId="10">
    <w:abstractNumId w:val="7"/>
  </w:num>
  <w:num w:numId="11">
    <w:abstractNumId w:val="10"/>
  </w:num>
  <w:num w:numId="12">
    <w:abstractNumId w:val="12"/>
  </w:num>
  <w:num w:numId="13">
    <w:abstractNumId w:val="13"/>
  </w:num>
  <w:num w:numId="14">
    <w:abstractNumId w:val="2"/>
  </w:num>
  <w:num w:numId="15">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activeWritingStyle w:appName="MSWord" w:lang="pl-PL" w:vendorID="12"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0"/>
  <w:hyphenationZone w:val="425"/>
  <w:evenAndOddHeaders/>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B3E"/>
    <w:rsid w:val="00001618"/>
    <w:rsid w:val="00006034"/>
    <w:rsid w:val="00007304"/>
    <w:rsid w:val="00011544"/>
    <w:rsid w:val="00015DC6"/>
    <w:rsid w:val="00017D95"/>
    <w:rsid w:val="0002177D"/>
    <w:rsid w:val="00027509"/>
    <w:rsid w:val="000314BA"/>
    <w:rsid w:val="000321DB"/>
    <w:rsid w:val="00032B8A"/>
    <w:rsid w:val="0003347F"/>
    <w:rsid w:val="00034011"/>
    <w:rsid w:val="000355C0"/>
    <w:rsid w:val="000407FF"/>
    <w:rsid w:val="000421CB"/>
    <w:rsid w:val="0004650E"/>
    <w:rsid w:val="000537C6"/>
    <w:rsid w:val="00053C9A"/>
    <w:rsid w:val="00054BCC"/>
    <w:rsid w:val="00055CA2"/>
    <w:rsid w:val="00060143"/>
    <w:rsid w:val="0006103A"/>
    <w:rsid w:val="00065D12"/>
    <w:rsid w:val="00067C82"/>
    <w:rsid w:val="00070B03"/>
    <w:rsid w:val="0007788A"/>
    <w:rsid w:val="00080C96"/>
    <w:rsid w:val="00080EA1"/>
    <w:rsid w:val="000819BF"/>
    <w:rsid w:val="00081DC8"/>
    <w:rsid w:val="00082F39"/>
    <w:rsid w:val="00083D7E"/>
    <w:rsid w:val="00090850"/>
    <w:rsid w:val="00090F8F"/>
    <w:rsid w:val="00092A16"/>
    <w:rsid w:val="000A24B5"/>
    <w:rsid w:val="000A4F8D"/>
    <w:rsid w:val="000A61C6"/>
    <w:rsid w:val="000A6D75"/>
    <w:rsid w:val="000C0657"/>
    <w:rsid w:val="000C085A"/>
    <w:rsid w:val="000C114A"/>
    <w:rsid w:val="000C6B32"/>
    <w:rsid w:val="000D3200"/>
    <w:rsid w:val="000D43E0"/>
    <w:rsid w:val="000D4D8B"/>
    <w:rsid w:val="000D6E96"/>
    <w:rsid w:val="000E1D05"/>
    <w:rsid w:val="000E224C"/>
    <w:rsid w:val="000E237B"/>
    <w:rsid w:val="000E5077"/>
    <w:rsid w:val="000F0E4A"/>
    <w:rsid w:val="000F194F"/>
    <w:rsid w:val="000F1BC4"/>
    <w:rsid w:val="000F6009"/>
    <w:rsid w:val="001010F6"/>
    <w:rsid w:val="0010409E"/>
    <w:rsid w:val="00107F18"/>
    <w:rsid w:val="0011084B"/>
    <w:rsid w:val="001139B1"/>
    <w:rsid w:val="00113A7C"/>
    <w:rsid w:val="00120A52"/>
    <w:rsid w:val="001254DB"/>
    <w:rsid w:val="00125B97"/>
    <w:rsid w:val="001315FA"/>
    <w:rsid w:val="00132011"/>
    <w:rsid w:val="00133B97"/>
    <w:rsid w:val="00134512"/>
    <w:rsid w:val="00134ACF"/>
    <w:rsid w:val="00135ECB"/>
    <w:rsid w:val="001415AD"/>
    <w:rsid w:val="00145669"/>
    <w:rsid w:val="001471C8"/>
    <w:rsid w:val="00147B25"/>
    <w:rsid w:val="00151FB9"/>
    <w:rsid w:val="00152232"/>
    <w:rsid w:val="0015443B"/>
    <w:rsid w:val="00156010"/>
    <w:rsid w:val="00161684"/>
    <w:rsid w:val="001616CD"/>
    <w:rsid w:val="00165360"/>
    <w:rsid w:val="00180147"/>
    <w:rsid w:val="00180197"/>
    <w:rsid w:val="00183AC2"/>
    <w:rsid w:val="0018427B"/>
    <w:rsid w:val="001856D8"/>
    <w:rsid w:val="00190ADF"/>
    <w:rsid w:val="00191E85"/>
    <w:rsid w:val="00191FDE"/>
    <w:rsid w:val="0019740A"/>
    <w:rsid w:val="0019750C"/>
    <w:rsid w:val="001A3D0E"/>
    <w:rsid w:val="001A4A0B"/>
    <w:rsid w:val="001A4A4A"/>
    <w:rsid w:val="001A5B3A"/>
    <w:rsid w:val="001B2293"/>
    <w:rsid w:val="001B51A3"/>
    <w:rsid w:val="001B5AE2"/>
    <w:rsid w:val="001B6A63"/>
    <w:rsid w:val="001B6F02"/>
    <w:rsid w:val="001C046C"/>
    <w:rsid w:val="001C3B46"/>
    <w:rsid w:val="001D153B"/>
    <w:rsid w:val="001D3EE9"/>
    <w:rsid w:val="001D7FB7"/>
    <w:rsid w:val="001E18A2"/>
    <w:rsid w:val="001E1AD7"/>
    <w:rsid w:val="001F2D73"/>
    <w:rsid w:val="001F30E9"/>
    <w:rsid w:val="001F444D"/>
    <w:rsid w:val="001F5D91"/>
    <w:rsid w:val="00202A0E"/>
    <w:rsid w:val="00205114"/>
    <w:rsid w:val="00210A55"/>
    <w:rsid w:val="00211F0C"/>
    <w:rsid w:val="00212AC0"/>
    <w:rsid w:val="002149BB"/>
    <w:rsid w:val="00214B44"/>
    <w:rsid w:val="00215D72"/>
    <w:rsid w:val="00220A67"/>
    <w:rsid w:val="002227A2"/>
    <w:rsid w:val="00222825"/>
    <w:rsid w:val="00223B71"/>
    <w:rsid w:val="00225FAD"/>
    <w:rsid w:val="00230F9A"/>
    <w:rsid w:val="00233DEA"/>
    <w:rsid w:val="002350B7"/>
    <w:rsid w:val="00240A7D"/>
    <w:rsid w:val="00245B3B"/>
    <w:rsid w:val="002479D6"/>
    <w:rsid w:val="00252B97"/>
    <w:rsid w:val="00252C39"/>
    <w:rsid w:val="00253013"/>
    <w:rsid w:val="00253DEC"/>
    <w:rsid w:val="00254339"/>
    <w:rsid w:val="0026079A"/>
    <w:rsid w:val="00263F3A"/>
    <w:rsid w:val="00266000"/>
    <w:rsid w:val="00271F04"/>
    <w:rsid w:val="00274249"/>
    <w:rsid w:val="0027661F"/>
    <w:rsid w:val="00277050"/>
    <w:rsid w:val="00280F2A"/>
    <w:rsid w:val="00281B60"/>
    <w:rsid w:val="00285B2C"/>
    <w:rsid w:val="00287E8B"/>
    <w:rsid w:val="0029309E"/>
    <w:rsid w:val="002A172B"/>
    <w:rsid w:val="002A4AD2"/>
    <w:rsid w:val="002A608C"/>
    <w:rsid w:val="002A7704"/>
    <w:rsid w:val="002B55FC"/>
    <w:rsid w:val="002B64EE"/>
    <w:rsid w:val="002B6A51"/>
    <w:rsid w:val="002C002C"/>
    <w:rsid w:val="002C00E4"/>
    <w:rsid w:val="002C09CB"/>
    <w:rsid w:val="002C0BDF"/>
    <w:rsid w:val="002C10FB"/>
    <w:rsid w:val="002C4203"/>
    <w:rsid w:val="002D00FA"/>
    <w:rsid w:val="002D47F5"/>
    <w:rsid w:val="002D5BAE"/>
    <w:rsid w:val="002D61B8"/>
    <w:rsid w:val="002E02FD"/>
    <w:rsid w:val="002E06CD"/>
    <w:rsid w:val="002E22D5"/>
    <w:rsid w:val="002E492E"/>
    <w:rsid w:val="002E6250"/>
    <w:rsid w:val="002E6833"/>
    <w:rsid w:val="002F3D76"/>
    <w:rsid w:val="00303222"/>
    <w:rsid w:val="00303A7B"/>
    <w:rsid w:val="003058A3"/>
    <w:rsid w:val="00305E4C"/>
    <w:rsid w:val="0030680C"/>
    <w:rsid w:val="00307E4E"/>
    <w:rsid w:val="003102F2"/>
    <w:rsid w:val="00311E33"/>
    <w:rsid w:val="00312613"/>
    <w:rsid w:val="00317654"/>
    <w:rsid w:val="00320252"/>
    <w:rsid w:val="003216C9"/>
    <w:rsid w:val="00325BE0"/>
    <w:rsid w:val="0033149D"/>
    <w:rsid w:val="00333068"/>
    <w:rsid w:val="00335955"/>
    <w:rsid w:val="0033659B"/>
    <w:rsid w:val="00341405"/>
    <w:rsid w:val="00341D5E"/>
    <w:rsid w:val="00341F34"/>
    <w:rsid w:val="00341F78"/>
    <w:rsid w:val="0034552A"/>
    <w:rsid w:val="00346EA2"/>
    <w:rsid w:val="003476B6"/>
    <w:rsid w:val="00351D37"/>
    <w:rsid w:val="00360D76"/>
    <w:rsid w:val="0036505E"/>
    <w:rsid w:val="003657B1"/>
    <w:rsid w:val="00372279"/>
    <w:rsid w:val="00373542"/>
    <w:rsid w:val="00374585"/>
    <w:rsid w:val="0038287F"/>
    <w:rsid w:val="00382BD8"/>
    <w:rsid w:val="00385013"/>
    <w:rsid w:val="00385755"/>
    <w:rsid w:val="00385A1B"/>
    <w:rsid w:val="00387BC7"/>
    <w:rsid w:val="00393D27"/>
    <w:rsid w:val="0039479F"/>
    <w:rsid w:val="003A0005"/>
    <w:rsid w:val="003A056E"/>
    <w:rsid w:val="003A1641"/>
    <w:rsid w:val="003A616D"/>
    <w:rsid w:val="003B007B"/>
    <w:rsid w:val="003B30B3"/>
    <w:rsid w:val="003B3A5E"/>
    <w:rsid w:val="003C356B"/>
    <w:rsid w:val="003D203E"/>
    <w:rsid w:val="003D2DF2"/>
    <w:rsid w:val="003D7491"/>
    <w:rsid w:val="003E34D2"/>
    <w:rsid w:val="003E35E1"/>
    <w:rsid w:val="003E456E"/>
    <w:rsid w:val="003E49C8"/>
    <w:rsid w:val="003E7EC0"/>
    <w:rsid w:val="003F487F"/>
    <w:rsid w:val="003F6D7D"/>
    <w:rsid w:val="00404799"/>
    <w:rsid w:val="00404915"/>
    <w:rsid w:val="0040659C"/>
    <w:rsid w:val="004074F4"/>
    <w:rsid w:val="00417AD5"/>
    <w:rsid w:val="0042141F"/>
    <w:rsid w:val="00423152"/>
    <w:rsid w:val="00424777"/>
    <w:rsid w:val="00425F52"/>
    <w:rsid w:val="00426E90"/>
    <w:rsid w:val="00427004"/>
    <w:rsid w:val="00430D0C"/>
    <w:rsid w:val="00433118"/>
    <w:rsid w:val="00442670"/>
    <w:rsid w:val="004477AA"/>
    <w:rsid w:val="00447F89"/>
    <w:rsid w:val="004539E1"/>
    <w:rsid w:val="004569F3"/>
    <w:rsid w:val="00461166"/>
    <w:rsid w:val="00461313"/>
    <w:rsid w:val="0046136E"/>
    <w:rsid w:val="00462413"/>
    <w:rsid w:val="004676D1"/>
    <w:rsid w:val="00467F87"/>
    <w:rsid w:val="004716D8"/>
    <w:rsid w:val="00471CF6"/>
    <w:rsid w:val="00472ABF"/>
    <w:rsid w:val="004733BA"/>
    <w:rsid w:val="00474406"/>
    <w:rsid w:val="00474A63"/>
    <w:rsid w:val="004751A0"/>
    <w:rsid w:val="004764E4"/>
    <w:rsid w:val="0047687B"/>
    <w:rsid w:val="00477390"/>
    <w:rsid w:val="00481B85"/>
    <w:rsid w:val="00482F8A"/>
    <w:rsid w:val="00483050"/>
    <w:rsid w:val="004868A2"/>
    <w:rsid w:val="00495529"/>
    <w:rsid w:val="004963DC"/>
    <w:rsid w:val="004A1525"/>
    <w:rsid w:val="004A260A"/>
    <w:rsid w:val="004A6974"/>
    <w:rsid w:val="004B035E"/>
    <w:rsid w:val="004B1DE6"/>
    <w:rsid w:val="004B26D0"/>
    <w:rsid w:val="004B380A"/>
    <w:rsid w:val="004B53D3"/>
    <w:rsid w:val="004B5F84"/>
    <w:rsid w:val="004B604F"/>
    <w:rsid w:val="004B718F"/>
    <w:rsid w:val="004C01F2"/>
    <w:rsid w:val="004C4503"/>
    <w:rsid w:val="004C57E7"/>
    <w:rsid w:val="004C59D0"/>
    <w:rsid w:val="004E0E31"/>
    <w:rsid w:val="004E25B7"/>
    <w:rsid w:val="004E357A"/>
    <w:rsid w:val="004E368C"/>
    <w:rsid w:val="004E4849"/>
    <w:rsid w:val="004E7D0C"/>
    <w:rsid w:val="004E7F78"/>
    <w:rsid w:val="004F06EB"/>
    <w:rsid w:val="004F0C00"/>
    <w:rsid w:val="004F2394"/>
    <w:rsid w:val="004F3CA0"/>
    <w:rsid w:val="004F7795"/>
    <w:rsid w:val="00500744"/>
    <w:rsid w:val="00504D8A"/>
    <w:rsid w:val="0050531F"/>
    <w:rsid w:val="005059C4"/>
    <w:rsid w:val="005061F5"/>
    <w:rsid w:val="005070E7"/>
    <w:rsid w:val="005144F4"/>
    <w:rsid w:val="0051583F"/>
    <w:rsid w:val="00516231"/>
    <w:rsid w:val="00522066"/>
    <w:rsid w:val="0052341A"/>
    <w:rsid w:val="00523F3F"/>
    <w:rsid w:val="00523F96"/>
    <w:rsid w:val="0052426D"/>
    <w:rsid w:val="0052432A"/>
    <w:rsid w:val="00525517"/>
    <w:rsid w:val="005340E7"/>
    <w:rsid w:val="0053420A"/>
    <w:rsid w:val="0053492D"/>
    <w:rsid w:val="00534F77"/>
    <w:rsid w:val="0053752A"/>
    <w:rsid w:val="00541AD6"/>
    <w:rsid w:val="00542289"/>
    <w:rsid w:val="00550514"/>
    <w:rsid w:val="0055146D"/>
    <w:rsid w:val="00555291"/>
    <w:rsid w:val="00555EA5"/>
    <w:rsid w:val="00557547"/>
    <w:rsid w:val="00564470"/>
    <w:rsid w:val="00564BD9"/>
    <w:rsid w:val="00567B64"/>
    <w:rsid w:val="00572E08"/>
    <w:rsid w:val="00574140"/>
    <w:rsid w:val="00574D6E"/>
    <w:rsid w:val="0057511E"/>
    <w:rsid w:val="00575F6E"/>
    <w:rsid w:val="00581551"/>
    <w:rsid w:val="00582348"/>
    <w:rsid w:val="005840FF"/>
    <w:rsid w:val="00586230"/>
    <w:rsid w:val="00590ABE"/>
    <w:rsid w:val="005A41D7"/>
    <w:rsid w:val="005A4886"/>
    <w:rsid w:val="005A495A"/>
    <w:rsid w:val="005A4D59"/>
    <w:rsid w:val="005A4D8C"/>
    <w:rsid w:val="005A622E"/>
    <w:rsid w:val="005A6C7E"/>
    <w:rsid w:val="005B1D2A"/>
    <w:rsid w:val="005B1D5D"/>
    <w:rsid w:val="005B1E89"/>
    <w:rsid w:val="005B2C16"/>
    <w:rsid w:val="005B3BCB"/>
    <w:rsid w:val="005B4D5B"/>
    <w:rsid w:val="005B77B6"/>
    <w:rsid w:val="005B7E22"/>
    <w:rsid w:val="005C0E73"/>
    <w:rsid w:val="005C1B5D"/>
    <w:rsid w:val="005C2815"/>
    <w:rsid w:val="005C54B1"/>
    <w:rsid w:val="005D0698"/>
    <w:rsid w:val="005D2A28"/>
    <w:rsid w:val="005D3903"/>
    <w:rsid w:val="005D5357"/>
    <w:rsid w:val="005D7797"/>
    <w:rsid w:val="005E0365"/>
    <w:rsid w:val="005E062A"/>
    <w:rsid w:val="005E2904"/>
    <w:rsid w:val="005E2AB5"/>
    <w:rsid w:val="005E384B"/>
    <w:rsid w:val="005E5E46"/>
    <w:rsid w:val="005E758B"/>
    <w:rsid w:val="005F1E31"/>
    <w:rsid w:val="005F6814"/>
    <w:rsid w:val="005F771E"/>
    <w:rsid w:val="00600DE0"/>
    <w:rsid w:val="00603072"/>
    <w:rsid w:val="00603D1D"/>
    <w:rsid w:val="00605F17"/>
    <w:rsid w:val="00607208"/>
    <w:rsid w:val="00610AAB"/>
    <w:rsid w:val="0061132D"/>
    <w:rsid w:val="00611C44"/>
    <w:rsid w:val="00616A05"/>
    <w:rsid w:val="006174AC"/>
    <w:rsid w:val="006175BF"/>
    <w:rsid w:val="00621D35"/>
    <w:rsid w:val="00623611"/>
    <w:rsid w:val="00627579"/>
    <w:rsid w:val="00630C7A"/>
    <w:rsid w:val="00630CC1"/>
    <w:rsid w:val="00630FB8"/>
    <w:rsid w:val="00633305"/>
    <w:rsid w:val="00633BBA"/>
    <w:rsid w:val="006410DD"/>
    <w:rsid w:val="00644774"/>
    <w:rsid w:val="00644CF5"/>
    <w:rsid w:val="00645A27"/>
    <w:rsid w:val="0064717E"/>
    <w:rsid w:val="00650F94"/>
    <w:rsid w:val="006560ED"/>
    <w:rsid w:val="00656CD6"/>
    <w:rsid w:val="00660C9C"/>
    <w:rsid w:val="00661592"/>
    <w:rsid w:val="00661650"/>
    <w:rsid w:val="00661D98"/>
    <w:rsid w:val="00662128"/>
    <w:rsid w:val="006642E1"/>
    <w:rsid w:val="00664CB3"/>
    <w:rsid w:val="00665B2C"/>
    <w:rsid w:val="006664A8"/>
    <w:rsid w:val="00667634"/>
    <w:rsid w:val="006729C0"/>
    <w:rsid w:val="00673172"/>
    <w:rsid w:val="00673BDB"/>
    <w:rsid w:val="00677913"/>
    <w:rsid w:val="00683E9C"/>
    <w:rsid w:val="0068661E"/>
    <w:rsid w:val="00690491"/>
    <w:rsid w:val="00691608"/>
    <w:rsid w:val="00692A6B"/>
    <w:rsid w:val="00697F1F"/>
    <w:rsid w:val="006A077C"/>
    <w:rsid w:val="006A1ED0"/>
    <w:rsid w:val="006A40B2"/>
    <w:rsid w:val="006A4B3D"/>
    <w:rsid w:val="006A62FE"/>
    <w:rsid w:val="006B0BE6"/>
    <w:rsid w:val="006B138F"/>
    <w:rsid w:val="006B2B67"/>
    <w:rsid w:val="006B58B9"/>
    <w:rsid w:val="006B7930"/>
    <w:rsid w:val="006C0D3C"/>
    <w:rsid w:val="006C23D8"/>
    <w:rsid w:val="006C28C8"/>
    <w:rsid w:val="006C6105"/>
    <w:rsid w:val="006C6108"/>
    <w:rsid w:val="006C65E6"/>
    <w:rsid w:val="006C6E4E"/>
    <w:rsid w:val="006C7826"/>
    <w:rsid w:val="006D0C17"/>
    <w:rsid w:val="006D22DF"/>
    <w:rsid w:val="006D3F99"/>
    <w:rsid w:val="006D5540"/>
    <w:rsid w:val="006D6CB3"/>
    <w:rsid w:val="006D7E0E"/>
    <w:rsid w:val="006E031A"/>
    <w:rsid w:val="006E1166"/>
    <w:rsid w:val="006E1894"/>
    <w:rsid w:val="006E3FD7"/>
    <w:rsid w:val="006E4D6D"/>
    <w:rsid w:val="006E5429"/>
    <w:rsid w:val="006E54DE"/>
    <w:rsid w:val="006F1BB0"/>
    <w:rsid w:val="006F6364"/>
    <w:rsid w:val="006F668B"/>
    <w:rsid w:val="00703972"/>
    <w:rsid w:val="00705E93"/>
    <w:rsid w:val="00705FC6"/>
    <w:rsid w:val="00706814"/>
    <w:rsid w:val="00706CF2"/>
    <w:rsid w:val="00715342"/>
    <w:rsid w:val="00715E9A"/>
    <w:rsid w:val="00715F35"/>
    <w:rsid w:val="00720260"/>
    <w:rsid w:val="007212D2"/>
    <w:rsid w:val="00723710"/>
    <w:rsid w:val="00727686"/>
    <w:rsid w:val="00732048"/>
    <w:rsid w:val="0073381E"/>
    <w:rsid w:val="00734289"/>
    <w:rsid w:val="00734A5A"/>
    <w:rsid w:val="00734D1E"/>
    <w:rsid w:val="0073744A"/>
    <w:rsid w:val="00744545"/>
    <w:rsid w:val="007447AD"/>
    <w:rsid w:val="007472DA"/>
    <w:rsid w:val="00747C2F"/>
    <w:rsid w:val="00751201"/>
    <w:rsid w:val="0075171F"/>
    <w:rsid w:val="00752232"/>
    <w:rsid w:val="007546D5"/>
    <w:rsid w:val="00755773"/>
    <w:rsid w:val="00765BE2"/>
    <w:rsid w:val="0077019D"/>
    <w:rsid w:val="007707DE"/>
    <w:rsid w:val="0077290E"/>
    <w:rsid w:val="00774ACE"/>
    <w:rsid w:val="00774E23"/>
    <w:rsid w:val="00775129"/>
    <w:rsid w:val="007753BB"/>
    <w:rsid w:val="00776BC0"/>
    <w:rsid w:val="00780E78"/>
    <w:rsid w:val="00781B4C"/>
    <w:rsid w:val="007833B0"/>
    <w:rsid w:val="007848EE"/>
    <w:rsid w:val="007862DD"/>
    <w:rsid w:val="00786BCF"/>
    <w:rsid w:val="00787828"/>
    <w:rsid w:val="00794DB9"/>
    <w:rsid w:val="00795636"/>
    <w:rsid w:val="007A0ED8"/>
    <w:rsid w:val="007A32C5"/>
    <w:rsid w:val="007A439E"/>
    <w:rsid w:val="007A796D"/>
    <w:rsid w:val="007B061D"/>
    <w:rsid w:val="007B07B3"/>
    <w:rsid w:val="007B2F4A"/>
    <w:rsid w:val="007B3570"/>
    <w:rsid w:val="007B43A4"/>
    <w:rsid w:val="007C33F6"/>
    <w:rsid w:val="007C6DC1"/>
    <w:rsid w:val="007D09EC"/>
    <w:rsid w:val="007D11D8"/>
    <w:rsid w:val="007D4D0E"/>
    <w:rsid w:val="007D7A69"/>
    <w:rsid w:val="007E03DC"/>
    <w:rsid w:val="007E1687"/>
    <w:rsid w:val="007E34FE"/>
    <w:rsid w:val="007E4E08"/>
    <w:rsid w:val="007E5FDB"/>
    <w:rsid w:val="007E7760"/>
    <w:rsid w:val="007E7E4F"/>
    <w:rsid w:val="007F36AC"/>
    <w:rsid w:val="007F3F4D"/>
    <w:rsid w:val="007F66C0"/>
    <w:rsid w:val="007F7024"/>
    <w:rsid w:val="00800321"/>
    <w:rsid w:val="00810C4C"/>
    <w:rsid w:val="00811024"/>
    <w:rsid w:val="008114FC"/>
    <w:rsid w:val="00813DC5"/>
    <w:rsid w:val="008219CD"/>
    <w:rsid w:val="008237F2"/>
    <w:rsid w:val="00823BE4"/>
    <w:rsid w:val="00823EE8"/>
    <w:rsid w:val="0083092C"/>
    <w:rsid w:val="00831E9B"/>
    <w:rsid w:val="00833A40"/>
    <w:rsid w:val="00836F99"/>
    <w:rsid w:val="00847593"/>
    <w:rsid w:val="008479C2"/>
    <w:rsid w:val="00850667"/>
    <w:rsid w:val="00856D13"/>
    <w:rsid w:val="00857236"/>
    <w:rsid w:val="008579BD"/>
    <w:rsid w:val="00857A3E"/>
    <w:rsid w:val="008603B6"/>
    <w:rsid w:val="008609E5"/>
    <w:rsid w:val="008639AA"/>
    <w:rsid w:val="0086431B"/>
    <w:rsid w:val="008647E3"/>
    <w:rsid w:val="0086554E"/>
    <w:rsid w:val="00865559"/>
    <w:rsid w:val="008662A4"/>
    <w:rsid w:val="008701A8"/>
    <w:rsid w:val="00871CB1"/>
    <w:rsid w:val="00873064"/>
    <w:rsid w:val="008754A6"/>
    <w:rsid w:val="008771B8"/>
    <w:rsid w:val="00880790"/>
    <w:rsid w:val="00880ACE"/>
    <w:rsid w:val="00882FCF"/>
    <w:rsid w:val="00884E4F"/>
    <w:rsid w:val="0088627A"/>
    <w:rsid w:val="008A2A2E"/>
    <w:rsid w:val="008A3160"/>
    <w:rsid w:val="008A475B"/>
    <w:rsid w:val="008A57FA"/>
    <w:rsid w:val="008A7FCF"/>
    <w:rsid w:val="008B3361"/>
    <w:rsid w:val="008B4005"/>
    <w:rsid w:val="008B581E"/>
    <w:rsid w:val="008B5AD7"/>
    <w:rsid w:val="008B7477"/>
    <w:rsid w:val="008C1574"/>
    <w:rsid w:val="008C1990"/>
    <w:rsid w:val="008C1CDD"/>
    <w:rsid w:val="008C271E"/>
    <w:rsid w:val="008C3A24"/>
    <w:rsid w:val="008C4B2E"/>
    <w:rsid w:val="008C4C3F"/>
    <w:rsid w:val="008C6B00"/>
    <w:rsid w:val="008D7DAA"/>
    <w:rsid w:val="008E41BB"/>
    <w:rsid w:val="008E7FC7"/>
    <w:rsid w:val="008F18C1"/>
    <w:rsid w:val="008F1F90"/>
    <w:rsid w:val="008F22DD"/>
    <w:rsid w:val="008F4069"/>
    <w:rsid w:val="008F5E47"/>
    <w:rsid w:val="008F7D47"/>
    <w:rsid w:val="008F7D96"/>
    <w:rsid w:val="00900CC4"/>
    <w:rsid w:val="00904D54"/>
    <w:rsid w:val="009069BB"/>
    <w:rsid w:val="0091511D"/>
    <w:rsid w:val="00920677"/>
    <w:rsid w:val="009222B3"/>
    <w:rsid w:val="00922E97"/>
    <w:rsid w:val="00923F36"/>
    <w:rsid w:val="00925A7B"/>
    <w:rsid w:val="009266E6"/>
    <w:rsid w:val="0092698A"/>
    <w:rsid w:val="00926A64"/>
    <w:rsid w:val="00932159"/>
    <w:rsid w:val="0093270F"/>
    <w:rsid w:val="00940976"/>
    <w:rsid w:val="00951064"/>
    <w:rsid w:val="00951207"/>
    <w:rsid w:val="009514FC"/>
    <w:rsid w:val="00961BBE"/>
    <w:rsid w:val="00962BA6"/>
    <w:rsid w:val="00963A22"/>
    <w:rsid w:val="00963B7B"/>
    <w:rsid w:val="00967B1C"/>
    <w:rsid w:val="00970751"/>
    <w:rsid w:val="009756BF"/>
    <w:rsid w:val="00981C7F"/>
    <w:rsid w:val="00982D85"/>
    <w:rsid w:val="00987EC4"/>
    <w:rsid w:val="0099026E"/>
    <w:rsid w:val="009929A7"/>
    <w:rsid w:val="00993ED3"/>
    <w:rsid w:val="00994591"/>
    <w:rsid w:val="00997537"/>
    <w:rsid w:val="009A1B40"/>
    <w:rsid w:val="009A2828"/>
    <w:rsid w:val="009A55D3"/>
    <w:rsid w:val="009C0BE1"/>
    <w:rsid w:val="009C265F"/>
    <w:rsid w:val="009C361C"/>
    <w:rsid w:val="009C66AF"/>
    <w:rsid w:val="009C7503"/>
    <w:rsid w:val="009D2609"/>
    <w:rsid w:val="009D4744"/>
    <w:rsid w:val="009D49C7"/>
    <w:rsid w:val="009D6411"/>
    <w:rsid w:val="009E002D"/>
    <w:rsid w:val="009E12E4"/>
    <w:rsid w:val="009E3B24"/>
    <w:rsid w:val="009E5596"/>
    <w:rsid w:val="009E65DE"/>
    <w:rsid w:val="009F23E6"/>
    <w:rsid w:val="009F3828"/>
    <w:rsid w:val="009F48FA"/>
    <w:rsid w:val="009F4ACC"/>
    <w:rsid w:val="009F5EE9"/>
    <w:rsid w:val="009F5FA1"/>
    <w:rsid w:val="00A02A6A"/>
    <w:rsid w:val="00A02E9F"/>
    <w:rsid w:val="00A0332A"/>
    <w:rsid w:val="00A056C1"/>
    <w:rsid w:val="00A1182F"/>
    <w:rsid w:val="00A178DC"/>
    <w:rsid w:val="00A17E32"/>
    <w:rsid w:val="00A233DD"/>
    <w:rsid w:val="00A237EE"/>
    <w:rsid w:val="00A3739D"/>
    <w:rsid w:val="00A37901"/>
    <w:rsid w:val="00A42E4E"/>
    <w:rsid w:val="00A43BF8"/>
    <w:rsid w:val="00A4464A"/>
    <w:rsid w:val="00A50C50"/>
    <w:rsid w:val="00A5184E"/>
    <w:rsid w:val="00A530D1"/>
    <w:rsid w:val="00A53412"/>
    <w:rsid w:val="00A54BEA"/>
    <w:rsid w:val="00A57AED"/>
    <w:rsid w:val="00A57E59"/>
    <w:rsid w:val="00A62DB5"/>
    <w:rsid w:val="00A6443E"/>
    <w:rsid w:val="00A644A7"/>
    <w:rsid w:val="00A6661C"/>
    <w:rsid w:val="00A6676F"/>
    <w:rsid w:val="00A74CED"/>
    <w:rsid w:val="00A76741"/>
    <w:rsid w:val="00A77B3E"/>
    <w:rsid w:val="00A80DF3"/>
    <w:rsid w:val="00A84186"/>
    <w:rsid w:val="00A84A2A"/>
    <w:rsid w:val="00A86F1A"/>
    <w:rsid w:val="00A90013"/>
    <w:rsid w:val="00A95F24"/>
    <w:rsid w:val="00AA256C"/>
    <w:rsid w:val="00AA4B87"/>
    <w:rsid w:val="00AA6266"/>
    <w:rsid w:val="00AA6E3E"/>
    <w:rsid w:val="00AA76BF"/>
    <w:rsid w:val="00AB0892"/>
    <w:rsid w:val="00AB371B"/>
    <w:rsid w:val="00AB5B5C"/>
    <w:rsid w:val="00AB6E3F"/>
    <w:rsid w:val="00AC01B3"/>
    <w:rsid w:val="00AC1A60"/>
    <w:rsid w:val="00AC6E35"/>
    <w:rsid w:val="00AC77F6"/>
    <w:rsid w:val="00AD0480"/>
    <w:rsid w:val="00AD061F"/>
    <w:rsid w:val="00AD095F"/>
    <w:rsid w:val="00AD0D0B"/>
    <w:rsid w:val="00AD17C2"/>
    <w:rsid w:val="00AD2A91"/>
    <w:rsid w:val="00AD324A"/>
    <w:rsid w:val="00AD3F7B"/>
    <w:rsid w:val="00AD5997"/>
    <w:rsid w:val="00AD6C51"/>
    <w:rsid w:val="00AE127F"/>
    <w:rsid w:val="00AE1AF9"/>
    <w:rsid w:val="00AE1F8E"/>
    <w:rsid w:val="00AE4F62"/>
    <w:rsid w:val="00AE5081"/>
    <w:rsid w:val="00AE616D"/>
    <w:rsid w:val="00AE75BA"/>
    <w:rsid w:val="00AE7637"/>
    <w:rsid w:val="00AF04A6"/>
    <w:rsid w:val="00AF263A"/>
    <w:rsid w:val="00AF52DC"/>
    <w:rsid w:val="00AF586A"/>
    <w:rsid w:val="00B01897"/>
    <w:rsid w:val="00B018CF"/>
    <w:rsid w:val="00B02A12"/>
    <w:rsid w:val="00B03E17"/>
    <w:rsid w:val="00B11526"/>
    <w:rsid w:val="00B11723"/>
    <w:rsid w:val="00B2034A"/>
    <w:rsid w:val="00B2152D"/>
    <w:rsid w:val="00B30921"/>
    <w:rsid w:val="00B30B97"/>
    <w:rsid w:val="00B31C4E"/>
    <w:rsid w:val="00B32089"/>
    <w:rsid w:val="00B406A1"/>
    <w:rsid w:val="00B406AF"/>
    <w:rsid w:val="00B40C24"/>
    <w:rsid w:val="00B44055"/>
    <w:rsid w:val="00B4411D"/>
    <w:rsid w:val="00B509E0"/>
    <w:rsid w:val="00B54314"/>
    <w:rsid w:val="00B66972"/>
    <w:rsid w:val="00B7542E"/>
    <w:rsid w:val="00B76324"/>
    <w:rsid w:val="00B76C9E"/>
    <w:rsid w:val="00B76CFC"/>
    <w:rsid w:val="00B77B54"/>
    <w:rsid w:val="00B846FF"/>
    <w:rsid w:val="00B84899"/>
    <w:rsid w:val="00B8529D"/>
    <w:rsid w:val="00B863AA"/>
    <w:rsid w:val="00B86CE1"/>
    <w:rsid w:val="00B870F0"/>
    <w:rsid w:val="00B907E8"/>
    <w:rsid w:val="00B91F99"/>
    <w:rsid w:val="00B94777"/>
    <w:rsid w:val="00B9538B"/>
    <w:rsid w:val="00B963B4"/>
    <w:rsid w:val="00BA0028"/>
    <w:rsid w:val="00BA06D0"/>
    <w:rsid w:val="00BA6CDA"/>
    <w:rsid w:val="00BB2576"/>
    <w:rsid w:val="00BC29D5"/>
    <w:rsid w:val="00BC41B1"/>
    <w:rsid w:val="00BC492E"/>
    <w:rsid w:val="00BC4C91"/>
    <w:rsid w:val="00BC57EF"/>
    <w:rsid w:val="00BC5A43"/>
    <w:rsid w:val="00BC5A48"/>
    <w:rsid w:val="00BC5C6B"/>
    <w:rsid w:val="00BC6FAE"/>
    <w:rsid w:val="00BC79B1"/>
    <w:rsid w:val="00BD3FE6"/>
    <w:rsid w:val="00BD5B0C"/>
    <w:rsid w:val="00BD7B38"/>
    <w:rsid w:val="00BD7EAC"/>
    <w:rsid w:val="00BD7EDA"/>
    <w:rsid w:val="00BE1590"/>
    <w:rsid w:val="00BE2F53"/>
    <w:rsid w:val="00BE4064"/>
    <w:rsid w:val="00BF40E0"/>
    <w:rsid w:val="00BF515D"/>
    <w:rsid w:val="00BF730A"/>
    <w:rsid w:val="00C00FE3"/>
    <w:rsid w:val="00C103BD"/>
    <w:rsid w:val="00C117A1"/>
    <w:rsid w:val="00C12514"/>
    <w:rsid w:val="00C141AA"/>
    <w:rsid w:val="00C15D04"/>
    <w:rsid w:val="00C17753"/>
    <w:rsid w:val="00C17F70"/>
    <w:rsid w:val="00C20802"/>
    <w:rsid w:val="00C30AD2"/>
    <w:rsid w:val="00C35F74"/>
    <w:rsid w:val="00C40171"/>
    <w:rsid w:val="00C414D2"/>
    <w:rsid w:val="00C434D3"/>
    <w:rsid w:val="00C44C95"/>
    <w:rsid w:val="00C450C4"/>
    <w:rsid w:val="00C47950"/>
    <w:rsid w:val="00C527AF"/>
    <w:rsid w:val="00C54875"/>
    <w:rsid w:val="00C55184"/>
    <w:rsid w:val="00C56732"/>
    <w:rsid w:val="00C6027D"/>
    <w:rsid w:val="00C631AC"/>
    <w:rsid w:val="00C6321D"/>
    <w:rsid w:val="00C65B16"/>
    <w:rsid w:val="00C67C3E"/>
    <w:rsid w:val="00C71837"/>
    <w:rsid w:val="00C72E7D"/>
    <w:rsid w:val="00C763B7"/>
    <w:rsid w:val="00C76CDC"/>
    <w:rsid w:val="00C77CE4"/>
    <w:rsid w:val="00C83749"/>
    <w:rsid w:val="00C83C2B"/>
    <w:rsid w:val="00C84CA6"/>
    <w:rsid w:val="00C90224"/>
    <w:rsid w:val="00C92631"/>
    <w:rsid w:val="00CA3398"/>
    <w:rsid w:val="00CA3E1B"/>
    <w:rsid w:val="00CA4FF7"/>
    <w:rsid w:val="00CA7FD4"/>
    <w:rsid w:val="00CB0A45"/>
    <w:rsid w:val="00CB141F"/>
    <w:rsid w:val="00CB58C4"/>
    <w:rsid w:val="00CD12C9"/>
    <w:rsid w:val="00CD20D2"/>
    <w:rsid w:val="00CD2C06"/>
    <w:rsid w:val="00CD4CE6"/>
    <w:rsid w:val="00CD5529"/>
    <w:rsid w:val="00CD6AB7"/>
    <w:rsid w:val="00CE05B3"/>
    <w:rsid w:val="00CE3A6A"/>
    <w:rsid w:val="00CE49F5"/>
    <w:rsid w:val="00CE56CE"/>
    <w:rsid w:val="00CF3320"/>
    <w:rsid w:val="00CF410B"/>
    <w:rsid w:val="00CF47FB"/>
    <w:rsid w:val="00CF4B01"/>
    <w:rsid w:val="00CF6642"/>
    <w:rsid w:val="00CF690F"/>
    <w:rsid w:val="00CF7458"/>
    <w:rsid w:val="00D00B0B"/>
    <w:rsid w:val="00D0285E"/>
    <w:rsid w:val="00D03027"/>
    <w:rsid w:val="00D042D7"/>
    <w:rsid w:val="00D04EFB"/>
    <w:rsid w:val="00D07C47"/>
    <w:rsid w:val="00D121C3"/>
    <w:rsid w:val="00D224CE"/>
    <w:rsid w:val="00D22A3B"/>
    <w:rsid w:val="00D239D1"/>
    <w:rsid w:val="00D248E1"/>
    <w:rsid w:val="00D265EF"/>
    <w:rsid w:val="00D26B94"/>
    <w:rsid w:val="00D27327"/>
    <w:rsid w:val="00D2748F"/>
    <w:rsid w:val="00D277A7"/>
    <w:rsid w:val="00D32C66"/>
    <w:rsid w:val="00D3395E"/>
    <w:rsid w:val="00D34ECF"/>
    <w:rsid w:val="00D40F62"/>
    <w:rsid w:val="00D42D02"/>
    <w:rsid w:val="00D43583"/>
    <w:rsid w:val="00D4406A"/>
    <w:rsid w:val="00D46D52"/>
    <w:rsid w:val="00D476D7"/>
    <w:rsid w:val="00D50278"/>
    <w:rsid w:val="00D543BA"/>
    <w:rsid w:val="00D54B4A"/>
    <w:rsid w:val="00D557FB"/>
    <w:rsid w:val="00D574E0"/>
    <w:rsid w:val="00D579E0"/>
    <w:rsid w:val="00D600C4"/>
    <w:rsid w:val="00D615EB"/>
    <w:rsid w:val="00D62F44"/>
    <w:rsid w:val="00D63171"/>
    <w:rsid w:val="00D64734"/>
    <w:rsid w:val="00D654B8"/>
    <w:rsid w:val="00D6645E"/>
    <w:rsid w:val="00D70207"/>
    <w:rsid w:val="00D709A4"/>
    <w:rsid w:val="00D72753"/>
    <w:rsid w:val="00D7348A"/>
    <w:rsid w:val="00D758C3"/>
    <w:rsid w:val="00D81A46"/>
    <w:rsid w:val="00D8230B"/>
    <w:rsid w:val="00D92F12"/>
    <w:rsid w:val="00D93827"/>
    <w:rsid w:val="00D9514E"/>
    <w:rsid w:val="00D9775C"/>
    <w:rsid w:val="00DA1A8C"/>
    <w:rsid w:val="00DA1C12"/>
    <w:rsid w:val="00DA3352"/>
    <w:rsid w:val="00DA3762"/>
    <w:rsid w:val="00DA53F3"/>
    <w:rsid w:val="00DB11D8"/>
    <w:rsid w:val="00DB406B"/>
    <w:rsid w:val="00DB79A3"/>
    <w:rsid w:val="00DB7A6B"/>
    <w:rsid w:val="00DC1D24"/>
    <w:rsid w:val="00DC3A25"/>
    <w:rsid w:val="00DC4D6A"/>
    <w:rsid w:val="00DD0AF8"/>
    <w:rsid w:val="00DD0CF7"/>
    <w:rsid w:val="00DD0D2B"/>
    <w:rsid w:val="00DD2F17"/>
    <w:rsid w:val="00DD3C3A"/>
    <w:rsid w:val="00DD57F3"/>
    <w:rsid w:val="00DD7F50"/>
    <w:rsid w:val="00DE050E"/>
    <w:rsid w:val="00DE1BBC"/>
    <w:rsid w:val="00DE315F"/>
    <w:rsid w:val="00DE4515"/>
    <w:rsid w:val="00DE4919"/>
    <w:rsid w:val="00DF03DC"/>
    <w:rsid w:val="00DF1356"/>
    <w:rsid w:val="00DF4512"/>
    <w:rsid w:val="00DF49C0"/>
    <w:rsid w:val="00DF6C67"/>
    <w:rsid w:val="00DF6F34"/>
    <w:rsid w:val="00E02C17"/>
    <w:rsid w:val="00E070D1"/>
    <w:rsid w:val="00E12290"/>
    <w:rsid w:val="00E16D9E"/>
    <w:rsid w:val="00E21047"/>
    <w:rsid w:val="00E22DDE"/>
    <w:rsid w:val="00E27E40"/>
    <w:rsid w:val="00E322FF"/>
    <w:rsid w:val="00E44C94"/>
    <w:rsid w:val="00E4552C"/>
    <w:rsid w:val="00E507DC"/>
    <w:rsid w:val="00E510B6"/>
    <w:rsid w:val="00E51878"/>
    <w:rsid w:val="00E51D0E"/>
    <w:rsid w:val="00E535B1"/>
    <w:rsid w:val="00E53B66"/>
    <w:rsid w:val="00E60503"/>
    <w:rsid w:val="00E6062E"/>
    <w:rsid w:val="00E60C89"/>
    <w:rsid w:val="00E61BEA"/>
    <w:rsid w:val="00E63958"/>
    <w:rsid w:val="00E64448"/>
    <w:rsid w:val="00E646A9"/>
    <w:rsid w:val="00E7024D"/>
    <w:rsid w:val="00E70EFB"/>
    <w:rsid w:val="00E72778"/>
    <w:rsid w:val="00E7298C"/>
    <w:rsid w:val="00E810B2"/>
    <w:rsid w:val="00E839A8"/>
    <w:rsid w:val="00E86334"/>
    <w:rsid w:val="00E87F6B"/>
    <w:rsid w:val="00E9052E"/>
    <w:rsid w:val="00E923B2"/>
    <w:rsid w:val="00E94098"/>
    <w:rsid w:val="00E97505"/>
    <w:rsid w:val="00E97FE9"/>
    <w:rsid w:val="00EA36F0"/>
    <w:rsid w:val="00EB2377"/>
    <w:rsid w:val="00EB4410"/>
    <w:rsid w:val="00EB4757"/>
    <w:rsid w:val="00EB7058"/>
    <w:rsid w:val="00EC2510"/>
    <w:rsid w:val="00EC3198"/>
    <w:rsid w:val="00EC373B"/>
    <w:rsid w:val="00EC4B19"/>
    <w:rsid w:val="00EC7133"/>
    <w:rsid w:val="00ED1CA3"/>
    <w:rsid w:val="00ED7BAC"/>
    <w:rsid w:val="00EE3251"/>
    <w:rsid w:val="00EE424F"/>
    <w:rsid w:val="00EE5271"/>
    <w:rsid w:val="00EE7EED"/>
    <w:rsid w:val="00EF04D1"/>
    <w:rsid w:val="00EF4031"/>
    <w:rsid w:val="00EF485E"/>
    <w:rsid w:val="00EF742D"/>
    <w:rsid w:val="00F04DA4"/>
    <w:rsid w:val="00F10852"/>
    <w:rsid w:val="00F12776"/>
    <w:rsid w:val="00F13A63"/>
    <w:rsid w:val="00F20083"/>
    <w:rsid w:val="00F23BB4"/>
    <w:rsid w:val="00F23FA0"/>
    <w:rsid w:val="00F30A29"/>
    <w:rsid w:val="00F30A4A"/>
    <w:rsid w:val="00F349BA"/>
    <w:rsid w:val="00F37327"/>
    <w:rsid w:val="00F40031"/>
    <w:rsid w:val="00F4014E"/>
    <w:rsid w:val="00F40E6E"/>
    <w:rsid w:val="00F41125"/>
    <w:rsid w:val="00F416D8"/>
    <w:rsid w:val="00F42614"/>
    <w:rsid w:val="00F4504C"/>
    <w:rsid w:val="00F536BA"/>
    <w:rsid w:val="00F53DF7"/>
    <w:rsid w:val="00F550FD"/>
    <w:rsid w:val="00F55E34"/>
    <w:rsid w:val="00F638A2"/>
    <w:rsid w:val="00F64BE3"/>
    <w:rsid w:val="00F65387"/>
    <w:rsid w:val="00F67DC8"/>
    <w:rsid w:val="00F7098D"/>
    <w:rsid w:val="00F7146A"/>
    <w:rsid w:val="00F7417D"/>
    <w:rsid w:val="00F75767"/>
    <w:rsid w:val="00F775BC"/>
    <w:rsid w:val="00F77A45"/>
    <w:rsid w:val="00F8072E"/>
    <w:rsid w:val="00F904CE"/>
    <w:rsid w:val="00F91804"/>
    <w:rsid w:val="00F93ACF"/>
    <w:rsid w:val="00FA2373"/>
    <w:rsid w:val="00FA4191"/>
    <w:rsid w:val="00FA6AB8"/>
    <w:rsid w:val="00FB2FF5"/>
    <w:rsid w:val="00FB51DB"/>
    <w:rsid w:val="00FB5BC6"/>
    <w:rsid w:val="00FC13CB"/>
    <w:rsid w:val="00FC541C"/>
    <w:rsid w:val="00FC6437"/>
    <w:rsid w:val="00FD1143"/>
    <w:rsid w:val="00FD1D2C"/>
    <w:rsid w:val="00FD364B"/>
    <w:rsid w:val="00FD573D"/>
    <w:rsid w:val="00FD6BA0"/>
    <w:rsid w:val="00FE003B"/>
    <w:rsid w:val="00FE4876"/>
    <w:rsid w:val="00FE67BA"/>
    <w:rsid w:val="00FF08E3"/>
    <w:rsid w:val="00FF0D95"/>
    <w:rsid w:val="00FF29DA"/>
    <w:rsid w:val="00FF3752"/>
    <w:rsid w:val="00FF3F84"/>
    <w:rsid w:val="00FF4C15"/>
    <w:rsid w:val="00FF4CF6"/>
    <w:rsid w:val="00FF63CC"/>
    <w:rsid w:val="00FF6CF2"/>
  </w:rsids>
  <m:mathPr>
    <m:mathFont m:val="Cambria Math"/>
    <m:brkBin m:val="before"/>
    <m:brkBinSub m:val="--"/>
    <m:smallFrac/>
    <m:dispDef/>
    <m:lMargin m:val="0"/>
    <m:rMargin m:val="0"/>
    <m:defJc m:val="centerGroup"/>
    <m:wrapRight/>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7F23DA61"/>
  <w15:docId w15:val="{EA942C02-74B5-4975-8155-ED7101A82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387BC7"/>
    <w:pPr>
      <w:ind w:firstLine="360"/>
    </w:pPr>
    <w:rPr>
      <w:sz w:val="22"/>
      <w:szCs w:val="22"/>
      <w:lang w:val="en-US" w:eastAsia="en-US" w:bidi="en-US"/>
    </w:rPr>
  </w:style>
  <w:style w:type="paragraph" w:styleId="Nagwek1">
    <w:name w:val="heading 1"/>
    <w:basedOn w:val="Normalny"/>
    <w:next w:val="Normalny"/>
    <w:link w:val="Nagwek1Znak"/>
    <w:uiPriority w:val="9"/>
    <w:qFormat/>
    <w:rsid w:val="0086431B"/>
    <w:pPr>
      <w:pageBreakBefore/>
      <w:pBdr>
        <w:bottom w:val="single" w:sz="12" w:space="1" w:color="632423"/>
      </w:pBdr>
      <w:spacing w:before="1000" w:after="200"/>
      <w:ind w:firstLine="0"/>
      <w:outlineLvl w:val="0"/>
    </w:pPr>
    <w:rPr>
      <w:rFonts w:ascii="Arial Narrow" w:hAnsi="Arial Narrow"/>
      <w:b/>
      <w:bCs/>
      <w:caps/>
      <w:color w:val="632423"/>
      <w:sz w:val="36"/>
      <w:szCs w:val="24"/>
    </w:rPr>
  </w:style>
  <w:style w:type="paragraph" w:styleId="Nagwek2">
    <w:name w:val="heading 2"/>
    <w:basedOn w:val="Normalny"/>
    <w:next w:val="Normalny"/>
    <w:link w:val="Nagwek2Znak"/>
    <w:uiPriority w:val="9"/>
    <w:unhideWhenUsed/>
    <w:qFormat/>
    <w:rsid w:val="00683E9C"/>
    <w:pPr>
      <w:keepNext/>
      <w:keepLines/>
      <w:numPr>
        <w:numId w:val="2"/>
      </w:numPr>
      <w:pBdr>
        <w:bottom w:val="single" w:sz="8" w:space="1" w:color="632423"/>
      </w:pBdr>
      <w:spacing w:before="800" w:after="400"/>
      <w:ind w:left="357" w:hanging="357"/>
      <w:outlineLvl w:val="1"/>
    </w:pPr>
    <w:rPr>
      <w:rFonts w:ascii="Arial Narrow" w:hAnsi="Arial Narrow"/>
      <w:b/>
      <w:caps/>
      <w:color w:val="632423"/>
      <w:sz w:val="28"/>
      <w:szCs w:val="24"/>
    </w:rPr>
  </w:style>
  <w:style w:type="paragraph" w:styleId="Nagwek3">
    <w:name w:val="heading 3"/>
    <w:basedOn w:val="Listanumerowana2"/>
    <w:next w:val="TEKST"/>
    <w:link w:val="Nagwek3Znak"/>
    <w:uiPriority w:val="9"/>
    <w:unhideWhenUsed/>
    <w:qFormat/>
    <w:rsid w:val="00683E9C"/>
    <w:pPr>
      <w:keepNext/>
      <w:keepLines/>
      <w:numPr>
        <w:ilvl w:val="1"/>
        <w:numId w:val="2"/>
      </w:numPr>
      <w:pBdr>
        <w:bottom w:val="single" w:sz="4" w:space="1" w:color="D99594"/>
      </w:pBdr>
      <w:spacing w:before="600" w:after="300"/>
      <w:ind w:left="788" w:hanging="431"/>
      <w:outlineLvl w:val="2"/>
    </w:pPr>
    <w:rPr>
      <w:rFonts w:ascii="Arial Narrow" w:hAnsi="Arial Narrow"/>
      <w:b/>
      <w:caps/>
      <w:color w:val="632423"/>
      <w:sz w:val="24"/>
      <w:szCs w:val="24"/>
    </w:rPr>
  </w:style>
  <w:style w:type="paragraph" w:styleId="Nagwek4">
    <w:name w:val="heading 4"/>
    <w:basedOn w:val="Normalny"/>
    <w:next w:val="Normalny"/>
    <w:link w:val="Nagwek4Znak"/>
    <w:uiPriority w:val="9"/>
    <w:unhideWhenUsed/>
    <w:qFormat/>
    <w:rsid w:val="00857236"/>
    <w:pPr>
      <w:keepNext/>
      <w:keepLines/>
      <w:numPr>
        <w:ilvl w:val="2"/>
        <w:numId w:val="2"/>
      </w:numPr>
      <w:pBdr>
        <w:bottom w:val="single" w:sz="4" w:space="2" w:color="D99594"/>
      </w:pBdr>
      <w:spacing w:before="400" w:after="200"/>
      <w:ind w:left="1225" w:hanging="505"/>
      <w:outlineLvl w:val="3"/>
    </w:pPr>
    <w:rPr>
      <w:rFonts w:ascii="Arial Narrow" w:hAnsi="Arial Narrow"/>
      <w:i/>
      <w:iCs/>
      <w:caps/>
      <w:color w:val="943634"/>
      <w:sz w:val="24"/>
      <w:szCs w:val="24"/>
    </w:rPr>
  </w:style>
  <w:style w:type="paragraph" w:styleId="Nagwek5">
    <w:name w:val="heading 5"/>
    <w:basedOn w:val="Normalny"/>
    <w:next w:val="Normalny"/>
    <w:link w:val="Nagwek5Znak"/>
    <w:uiPriority w:val="9"/>
    <w:unhideWhenUsed/>
    <w:qFormat/>
    <w:rsid w:val="001616CD"/>
    <w:pPr>
      <w:keepNext/>
      <w:keepLines/>
      <w:spacing w:before="400" w:after="120"/>
      <w:ind w:left="851" w:firstLine="0"/>
      <w:outlineLvl w:val="4"/>
    </w:pPr>
    <w:rPr>
      <w:rFonts w:ascii="Arial Narrow" w:hAnsi="Arial Narrow"/>
      <w:b/>
      <w:caps/>
      <w:color w:val="808080"/>
    </w:rPr>
  </w:style>
  <w:style w:type="paragraph" w:styleId="Nagwek6">
    <w:name w:val="heading 6"/>
    <w:basedOn w:val="Normalny"/>
    <w:next w:val="Normalny"/>
    <w:link w:val="Nagwek6Znak"/>
    <w:uiPriority w:val="9"/>
    <w:unhideWhenUsed/>
    <w:qFormat/>
    <w:rsid w:val="00404915"/>
    <w:pPr>
      <w:keepNext/>
      <w:keepLines/>
      <w:spacing w:before="280" w:after="100"/>
      <w:ind w:firstLine="0"/>
      <w:outlineLvl w:val="5"/>
    </w:pPr>
    <w:rPr>
      <w:rFonts w:ascii="Arial Narrow" w:hAnsi="Arial Narrow"/>
      <w:i/>
      <w:iCs/>
      <w:color w:val="7F7F7F" w:themeColor="text1" w:themeTint="80"/>
    </w:rPr>
  </w:style>
  <w:style w:type="paragraph" w:styleId="Nagwek7">
    <w:name w:val="heading 7"/>
    <w:basedOn w:val="Normalny"/>
    <w:next w:val="Normalny"/>
    <w:link w:val="Nagwek7Znak"/>
    <w:uiPriority w:val="9"/>
    <w:semiHidden/>
    <w:unhideWhenUsed/>
    <w:qFormat/>
    <w:rsid w:val="00387BC7"/>
    <w:pPr>
      <w:spacing w:before="320" w:after="100"/>
      <w:ind w:firstLine="0"/>
      <w:outlineLvl w:val="6"/>
    </w:pPr>
    <w:rPr>
      <w:rFonts w:ascii="Cambria" w:hAnsi="Cambria"/>
      <w:b/>
      <w:bCs/>
      <w:color w:val="9BBB59"/>
      <w:sz w:val="20"/>
      <w:szCs w:val="20"/>
    </w:rPr>
  </w:style>
  <w:style w:type="paragraph" w:styleId="Nagwek8">
    <w:name w:val="heading 8"/>
    <w:basedOn w:val="Normalny"/>
    <w:next w:val="Normalny"/>
    <w:link w:val="Nagwek8Znak"/>
    <w:uiPriority w:val="9"/>
    <w:semiHidden/>
    <w:unhideWhenUsed/>
    <w:qFormat/>
    <w:rsid w:val="00387BC7"/>
    <w:pPr>
      <w:spacing w:before="320" w:after="100"/>
      <w:ind w:firstLine="0"/>
      <w:outlineLvl w:val="7"/>
    </w:pPr>
    <w:rPr>
      <w:rFonts w:ascii="Cambria" w:hAnsi="Cambria"/>
      <w:b/>
      <w:bCs/>
      <w:i/>
      <w:iCs/>
      <w:color w:val="9BBB59"/>
      <w:sz w:val="20"/>
      <w:szCs w:val="20"/>
    </w:rPr>
  </w:style>
  <w:style w:type="paragraph" w:styleId="Nagwek9">
    <w:name w:val="heading 9"/>
    <w:basedOn w:val="Normalny"/>
    <w:next w:val="Normalny"/>
    <w:link w:val="Nagwek9Znak"/>
    <w:uiPriority w:val="9"/>
    <w:semiHidden/>
    <w:unhideWhenUsed/>
    <w:qFormat/>
    <w:rsid w:val="00387BC7"/>
    <w:pPr>
      <w:spacing w:before="320" w:after="100"/>
      <w:ind w:firstLine="0"/>
      <w:outlineLvl w:val="8"/>
    </w:pPr>
    <w:rPr>
      <w:rFonts w:ascii="Cambria" w:hAnsi="Cambria"/>
      <w:i/>
      <w:iCs/>
      <w:color w:val="9BBB59"/>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6431B"/>
    <w:rPr>
      <w:rFonts w:ascii="Arial Narrow" w:hAnsi="Arial Narrow"/>
      <w:b/>
      <w:bCs/>
      <w:caps/>
      <w:color w:val="632423"/>
      <w:sz w:val="36"/>
      <w:szCs w:val="24"/>
      <w:lang w:val="en-US" w:eastAsia="en-US" w:bidi="en-US"/>
    </w:rPr>
  </w:style>
  <w:style w:type="character" w:customStyle="1" w:styleId="Nagwek2Znak">
    <w:name w:val="Nagłówek 2 Znak"/>
    <w:basedOn w:val="Domylnaczcionkaakapitu"/>
    <w:link w:val="Nagwek2"/>
    <w:uiPriority w:val="9"/>
    <w:rsid w:val="00683E9C"/>
    <w:rPr>
      <w:rFonts w:ascii="Arial Narrow" w:hAnsi="Arial Narrow"/>
      <w:b/>
      <w:caps/>
      <w:color w:val="632423"/>
      <w:sz w:val="28"/>
      <w:szCs w:val="24"/>
      <w:lang w:val="en-US" w:eastAsia="en-US" w:bidi="en-US"/>
    </w:rPr>
  </w:style>
  <w:style w:type="paragraph" w:styleId="Listanumerowana2">
    <w:name w:val="List Number 2"/>
    <w:basedOn w:val="Normalny"/>
    <w:rsid w:val="00387BC7"/>
    <w:pPr>
      <w:numPr>
        <w:numId w:val="1"/>
      </w:numPr>
      <w:contextualSpacing/>
    </w:pPr>
  </w:style>
  <w:style w:type="paragraph" w:customStyle="1" w:styleId="TEKST">
    <w:name w:val="TEKST"/>
    <w:basedOn w:val="Normalny"/>
    <w:link w:val="TEKSTZnak"/>
    <w:qFormat/>
    <w:rsid w:val="005B1E89"/>
    <w:pPr>
      <w:ind w:firstLine="720"/>
      <w:jc w:val="both"/>
    </w:pPr>
    <w:rPr>
      <w:rFonts w:ascii="Arial Narrow" w:hAnsi="Arial Narrow"/>
      <w:color w:val="595959"/>
      <w:lang w:val="pl-PL"/>
    </w:rPr>
  </w:style>
  <w:style w:type="character" w:customStyle="1" w:styleId="TEKSTZnak">
    <w:name w:val="TEKST Znak"/>
    <w:basedOn w:val="Domylnaczcionkaakapitu"/>
    <w:link w:val="TEKST"/>
    <w:rsid w:val="005B1E89"/>
    <w:rPr>
      <w:rFonts w:ascii="Arial Narrow" w:hAnsi="Arial Narrow"/>
      <w:color w:val="595959"/>
      <w:sz w:val="22"/>
      <w:szCs w:val="22"/>
      <w:lang w:eastAsia="en-US" w:bidi="en-US"/>
    </w:rPr>
  </w:style>
  <w:style w:type="character" w:customStyle="1" w:styleId="Nagwek3Znak">
    <w:name w:val="Nagłówek 3 Znak"/>
    <w:basedOn w:val="Domylnaczcionkaakapitu"/>
    <w:link w:val="Nagwek3"/>
    <w:uiPriority w:val="9"/>
    <w:rsid w:val="00683E9C"/>
    <w:rPr>
      <w:rFonts w:ascii="Arial Narrow" w:hAnsi="Arial Narrow"/>
      <w:b/>
      <w:caps/>
      <w:color w:val="632423"/>
      <w:sz w:val="24"/>
      <w:szCs w:val="24"/>
      <w:lang w:val="en-US" w:eastAsia="en-US" w:bidi="en-US"/>
    </w:rPr>
  </w:style>
  <w:style w:type="character" w:customStyle="1" w:styleId="Nagwek4Znak">
    <w:name w:val="Nagłówek 4 Znak"/>
    <w:basedOn w:val="Domylnaczcionkaakapitu"/>
    <w:link w:val="Nagwek4"/>
    <w:uiPriority w:val="9"/>
    <w:rsid w:val="00857236"/>
    <w:rPr>
      <w:rFonts w:ascii="Arial Narrow" w:hAnsi="Arial Narrow"/>
      <w:i/>
      <w:iCs/>
      <w:caps/>
      <w:color w:val="943634"/>
      <w:sz w:val="24"/>
      <w:szCs w:val="24"/>
      <w:lang w:val="en-US" w:eastAsia="en-US" w:bidi="en-US"/>
    </w:rPr>
  </w:style>
  <w:style w:type="character" w:customStyle="1" w:styleId="Nagwek5Znak">
    <w:name w:val="Nagłówek 5 Znak"/>
    <w:basedOn w:val="Domylnaczcionkaakapitu"/>
    <w:link w:val="Nagwek5"/>
    <w:rsid w:val="001616CD"/>
    <w:rPr>
      <w:rFonts w:ascii="Arial Narrow" w:hAnsi="Arial Narrow"/>
      <w:b/>
      <w:caps/>
      <w:color w:val="808080"/>
      <w:sz w:val="22"/>
      <w:szCs w:val="22"/>
      <w:lang w:val="en-US" w:eastAsia="en-US" w:bidi="en-US"/>
    </w:rPr>
  </w:style>
  <w:style w:type="character" w:customStyle="1" w:styleId="Nagwek6Znak">
    <w:name w:val="Nagłówek 6 Znak"/>
    <w:basedOn w:val="Domylnaczcionkaakapitu"/>
    <w:link w:val="Nagwek6"/>
    <w:uiPriority w:val="9"/>
    <w:rsid w:val="00404915"/>
    <w:rPr>
      <w:rFonts w:ascii="Arial Narrow" w:hAnsi="Arial Narrow"/>
      <w:i/>
      <w:iCs/>
      <w:color w:val="7F7F7F" w:themeColor="text1" w:themeTint="80"/>
      <w:sz w:val="22"/>
      <w:szCs w:val="22"/>
      <w:lang w:val="en-US" w:eastAsia="en-US" w:bidi="en-US"/>
    </w:rPr>
  </w:style>
  <w:style w:type="character" w:customStyle="1" w:styleId="Nagwek7Znak">
    <w:name w:val="Nagłówek 7 Znak"/>
    <w:basedOn w:val="Domylnaczcionkaakapitu"/>
    <w:link w:val="Nagwek7"/>
    <w:uiPriority w:val="9"/>
    <w:semiHidden/>
    <w:rsid w:val="00387BC7"/>
    <w:rPr>
      <w:rFonts w:ascii="Cambria" w:eastAsia="Times New Roman" w:hAnsi="Cambria" w:cs="Times New Roman"/>
      <w:b/>
      <w:bCs/>
      <w:color w:val="9BBB59"/>
      <w:sz w:val="20"/>
      <w:szCs w:val="20"/>
    </w:rPr>
  </w:style>
  <w:style w:type="character" w:customStyle="1" w:styleId="Nagwek8Znak">
    <w:name w:val="Nagłówek 8 Znak"/>
    <w:basedOn w:val="Domylnaczcionkaakapitu"/>
    <w:link w:val="Nagwek8"/>
    <w:uiPriority w:val="9"/>
    <w:semiHidden/>
    <w:rsid w:val="00387BC7"/>
    <w:rPr>
      <w:rFonts w:ascii="Cambria" w:eastAsia="Times New Roman" w:hAnsi="Cambria" w:cs="Times New Roman"/>
      <w:b/>
      <w:bCs/>
      <w:i/>
      <w:iCs/>
      <w:color w:val="9BBB59"/>
      <w:sz w:val="20"/>
      <w:szCs w:val="20"/>
    </w:rPr>
  </w:style>
  <w:style w:type="character" w:customStyle="1" w:styleId="Nagwek9Znak">
    <w:name w:val="Nagłówek 9 Znak"/>
    <w:basedOn w:val="Domylnaczcionkaakapitu"/>
    <w:link w:val="Nagwek9"/>
    <w:uiPriority w:val="9"/>
    <w:semiHidden/>
    <w:rsid w:val="00387BC7"/>
    <w:rPr>
      <w:rFonts w:ascii="Cambria" w:eastAsia="Times New Roman" w:hAnsi="Cambria" w:cs="Times New Roman"/>
      <w:i/>
      <w:iCs/>
      <w:color w:val="9BBB59"/>
      <w:sz w:val="20"/>
      <w:szCs w:val="20"/>
    </w:rPr>
  </w:style>
  <w:style w:type="paragraph" w:styleId="Tytu">
    <w:name w:val="Title"/>
    <w:basedOn w:val="Normalny"/>
    <w:next w:val="Normalny"/>
    <w:link w:val="TytuZnak"/>
    <w:uiPriority w:val="10"/>
    <w:qFormat/>
    <w:rsid w:val="00387BC7"/>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TytuZnak">
    <w:name w:val="Tytuł Znak"/>
    <w:basedOn w:val="Domylnaczcionkaakapitu"/>
    <w:link w:val="Tytu"/>
    <w:uiPriority w:val="10"/>
    <w:rsid w:val="00387BC7"/>
    <w:rPr>
      <w:rFonts w:ascii="Cambria" w:eastAsia="Times New Roman" w:hAnsi="Cambria" w:cs="Times New Roman"/>
      <w:i/>
      <w:iCs/>
      <w:color w:val="243F60"/>
      <w:sz w:val="60"/>
      <w:szCs w:val="60"/>
    </w:rPr>
  </w:style>
  <w:style w:type="paragraph" w:styleId="Podtytu">
    <w:name w:val="Subtitle"/>
    <w:basedOn w:val="Normalny"/>
    <w:next w:val="Normalny"/>
    <w:link w:val="PodtytuZnak"/>
    <w:uiPriority w:val="11"/>
    <w:qFormat/>
    <w:rsid w:val="00387BC7"/>
    <w:pPr>
      <w:spacing w:before="200" w:after="900"/>
      <w:ind w:firstLine="0"/>
      <w:jc w:val="right"/>
    </w:pPr>
    <w:rPr>
      <w:i/>
      <w:iCs/>
      <w:sz w:val="24"/>
      <w:szCs w:val="24"/>
    </w:rPr>
  </w:style>
  <w:style w:type="character" w:customStyle="1" w:styleId="PodtytuZnak">
    <w:name w:val="Podtytuł Znak"/>
    <w:basedOn w:val="Domylnaczcionkaakapitu"/>
    <w:link w:val="Podtytu"/>
    <w:uiPriority w:val="11"/>
    <w:rsid w:val="00387BC7"/>
    <w:rPr>
      <w:i/>
      <w:iCs/>
      <w:sz w:val="24"/>
      <w:szCs w:val="24"/>
    </w:rPr>
  </w:style>
  <w:style w:type="character" w:styleId="Odwoaniedokomentarza">
    <w:name w:val="annotation reference"/>
    <w:basedOn w:val="Domylnaczcionkaakapitu"/>
    <w:rsid w:val="00805BCE"/>
    <w:rPr>
      <w:sz w:val="16"/>
      <w:szCs w:val="16"/>
    </w:rPr>
  </w:style>
  <w:style w:type="paragraph" w:styleId="Tekstdymka">
    <w:name w:val="Balloon Text"/>
    <w:basedOn w:val="Normalny"/>
    <w:link w:val="TekstdymkaZnak"/>
    <w:rsid w:val="00AD5997"/>
    <w:rPr>
      <w:rFonts w:ascii="Tahoma" w:hAnsi="Tahoma" w:cs="Tahoma"/>
      <w:sz w:val="16"/>
      <w:szCs w:val="16"/>
    </w:rPr>
  </w:style>
  <w:style w:type="character" w:customStyle="1" w:styleId="TekstdymkaZnak">
    <w:name w:val="Tekst dymka Znak"/>
    <w:basedOn w:val="Domylnaczcionkaakapitu"/>
    <w:link w:val="Tekstdymka"/>
    <w:rsid w:val="00AD5997"/>
    <w:rPr>
      <w:rFonts w:ascii="Tahoma" w:eastAsia="Arial" w:hAnsi="Tahoma" w:cs="Tahoma"/>
      <w:color w:val="000000"/>
      <w:sz w:val="16"/>
      <w:szCs w:val="16"/>
    </w:rPr>
  </w:style>
  <w:style w:type="paragraph" w:styleId="Nagwek">
    <w:name w:val="header"/>
    <w:basedOn w:val="Normalny"/>
    <w:link w:val="NagwekZnak"/>
    <w:uiPriority w:val="99"/>
    <w:rsid w:val="00AD5997"/>
    <w:pPr>
      <w:tabs>
        <w:tab w:val="center" w:pos="4536"/>
        <w:tab w:val="right" w:pos="9072"/>
      </w:tabs>
    </w:pPr>
  </w:style>
  <w:style w:type="character" w:customStyle="1" w:styleId="NagwekZnak">
    <w:name w:val="Nagłówek Znak"/>
    <w:basedOn w:val="Domylnaczcionkaakapitu"/>
    <w:link w:val="Nagwek"/>
    <w:uiPriority w:val="99"/>
    <w:rsid w:val="00AD5997"/>
    <w:rPr>
      <w:rFonts w:ascii="Arial" w:eastAsia="Arial" w:hAnsi="Arial" w:cs="Arial"/>
      <w:color w:val="000000"/>
      <w:sz w:val="22"/>
      <w:szCs w:val="22"/>
    </w:rPr>
  </w:style>
  <w:style w:type="paragraph" w:styleId="Stopka">
    <w:name w:val="footer"/>
    <w:basedOn w:val="Normalny"/>
    <w:link w:val="StopkaZnak"/>
    <w:uiPriority w:val="99"/>
    <w:rsid w:val="00AD5997"/>
    <w:pPr>
      <w:tabs>
        <w:tab w:val="center" w:pos="4536"/>
        <w:tab w:val="right" w:pos="9072"/>
      </w:tabs>
    </w:pPr>
  </w:style>
  <w:style w:type="character" w:customStyle="1" w:styleId="StopkaZnak">
    <w:name w:val="Stopka Znak"/>
    <w:basedOn w:val="Domylnaczcionkaakapitu"/>
    <w:link w:val="Stopka"/>
    <w:uiPriority w:val="99"/>
    <w:rsid w:val="00AD5997"/>
    <w:rPr>
      <w:rFonts w:ascii="Arial" w:eastAsia="Arial" w:hAnsi="Arial" w:cs="Arial"/>
      <w:color w:val="000000"/>
      <w:sz w:val="22"/>
      <w:szCs w:val="22"/>
    </w:rPr>
  </w:style>
  <w:style w:type="table" w:styleId="Tabela-Siatka">
    <w:name w:val="Table Grid"/>
    <w:basedOn w:val="Standardowy"/>
    <w:uiPriority w:val="59"/>
    <w:rsid w:val="00AD59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aliases w:val="Normalny (Web) Znak1,Normalny (Web) Znak Znak,Normalny (Web) Znak"/>
    <w:basedOn w:val="Normalny"/>
    <w:link w:val="NormalnyWebZnak2"/>
    <w:uiPriority w:val="99"/>
    <w:unhideWhenUsed/>
    <w:rsid w:val="00092A16"/>
    <w:pPr>
      <w:spacing w:before="100" w:beforeAutospacing="1" w:after="100" w:afterAutospacing="1"/>
    </w:pPr>
    <w:rPr>
      <w:rFonts w:ascii="Times New Roman" w:hAnsi="Times New Roman"/>
      <w:sz w:val="24"/>
      <w:szCs w:val="24"/>
    </w:rPr>
  </w:style>
  <w:style w:type="paragraph" w:customStyle="1" w:styleId="punktory">
    <w:name w:val="punktory"/>
    <w:basedOn w:val="Normalny"/>
    <w:link w:val="punktoryZnak"/>
    <w:qFormat/>
    <w:rsid w:val="00E12290"/>
    <w:pPr>
      <w:numPr>
        <w:numId w:val="5"/>
      </w:numPr>
      <w:tabs>
        <w:tab w:val="left" w:pos="709"/>
      </w:tabs>
    </w:pPr>
    <w:rPr>
      <w:rFonts w:ascii="Arial Narrow" w:hAnsi="Arial Narrow"/>
      <w:color w:val="595959"/>
      <w:lang w:val="pl-PL"/>
    </w:rPr>
  </w:style>
  <w:style w:type="character" w:customStyle="1" w:styleId="punktoryZnak">
    <w:name w:val="punktory Znak"/>
    <w:basedOn w:val="Domylnaczcionkaakapitu"/>
    <w:link w:val="punktory"/>
    <w:rsid w:val="00E12290"/>
    <w:rPr>
      <w:rFonts w:ascii="Arial Narrow" w:hAnsi="Arial Narrow"/>
      <w:color w:val="595959"/>
      <w:sz w:val="22"/>
      <w:szCs w:val="22"/>
      <w:lang w:eastAsia="en-US" w:bidi="en-US"/>
    </w:rPr>
  </w:style>
  <w:style w:type="paragraph" w:styleId="Legenda">
    <w:name w:val="caption"/>
    <w:basedOn w:val="Normalny"/>
    <w:next w:val="Normalny"/>
    <w:uiPriority w:val="35"/>
    <w:unhideWhenUsed/>
    <w:qFormat/>
    <w:rsid w:val="00387BC7"/>
    <w:rPr>
      <w:b/>
      <w:bCs/>
      <w:sz w:val="18"/>
      <w:szCs w:val="18"/>
    </w:rPr>
  </w:style>
  <w:style w:type="character" w:styleId="Pogrubienie">
    <w:name w:val="Strong"/>
    <w:basedOn w:val="Domylnaczcionkaakapitu"/>
    <w:uiPriority w:val="22"/>
    <w:qFormat/>
    <w:rsid w:val="00387BC7"/>
    <w:rPr>
      <w:b/>
      <w:bCs/>
      <w:spacing w:val="0"/>
    </w:rPr>
  </w:style>
  <w:style w:type="character" w:styleId="Uwydatnienie">
    <w:name w:val="Emphasis"/>
    <w:uiPriority w:val="20"/>
    <w:qFormat/>
    <w:rsid w:val="00387BC7"/>
    <w:rPr>
      <w:b/>
      <w:bCs/>
      <w:i/>
      <w:iCs/>
      <w:color w:val="5A5A5A"/>
    </w:rPr>
  </w:style>
  <w:style w:type="paragraph" w:styleId="Bezodstpw">
    <w:name w:val="No Spacing"/>
    <w:basedOn w:val="Normalny"/>
    <w:link w:val="BezodstpwZnak"/>
    <w:uiPriority w:val="1"/>
    <w:qFormat/>
    <w:rsid w:val="00387BC7"/>
    <w:pPr>
      <w:ind w:firstLine="0"/>
    </w:pPr>
  </w:style>
  <w:style w:type="character" w:customStyle="1" w:styleId="BezodstpwZnak">
    <w:name w:val="Bez odstępów Znak"/>
    <w:basedOn w:val="Domylnaczcionkaakapitu"/>
    <w:link w:val="Bezodstpw"/>
    <w:uiPriority w:val="1"/>
    <w:rsid w:val="00387BC7"/>
  </w:style>
  <w:style w:type="paragraph" w:styleId="Akapitzlist">
    <w:name w:val="List Paragraph"/>
    <w:basedOn w:val="Normalny"/>
    <w:uiPriority w:val="34"/>
    <w:qFormat/>
    <w:rsid w:val="00387BC7"/>
    <w:pPr>
      <w:ind w:left="720"/>
      <w:contextualSpacing/>
    </w:pPr>
  </w:style>
  <w:style w:type="paragraph" w:styleId="Cytat">
    <w:name w:val="Quote"/>
    <w:basedOn w:val="Normalny"/>
    <w:next w:val="Normalny"/>
    <w:link w:val="CytatZnak"/>
    <w:uiPriority w:val="29"/>
    <w:qFormat/>
    <w:rsid w:val="00387BC7"/>
    <w:rPr>
      <w:rFonts w:ascii="Cambria" w:hAnsi="Cambria"/>
      <w:i/>
      <w:iCs/>
      <w:color w:val="5A5A5A"/>
    </w:rPr>
  </w:style>
  <w:style w:type="character" w:customStyle="1" w:styleId="CytatZnak">
    <w:name w:val="Cytat Znak"/>
    <w:basedOn w:val="Domylnaczcionkaakapitu"/>
    <w:link w:val="Cytat"/>
    <w:uiPriority w:val="29"/>
    <w:rsid w:val="00387BC7"/>
    <w:rPr>
      <w:rFonts w:ascii="Cambria" w:eastAsia="Times New Roman" w:hAnsi="Cambria" w:cs="Times New Roman"/>
      <w:i/>
      <w:iCs/>
      <w:color w:val="5A5A5A"/>
    </w:rPr>
  </w:style>
  <w:style w:type="paragraph" w:styleId="Cytatintensywny">
    <w:name w:val="Intense Quote"/>
    <w:basedOn w:val="Normalny"/>
    <w:next w:val="Normalny"/>
    <w:link w:val="CytatintensywnyZnak"/>
    <w:uiPriority w:val="30"/>
    <w:qFormat/>
    <w:rsid w:val="00387BC7"/>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rPr>
  </w:style>
  <w:style w:type="character" w:customStyle="1" w:styleId="CytatintensywnyZnak">
    <w:name w:val="Cytat intensywny Znak"/>
    <w:basedOn w:val="Domylnaczcionkaakapitu"/>
    <w:link w:val="Cytatintensywny"/>
    <w:uiPriority w:val="30"/>
    <w:rsid w:val="00387BC7"/>
    <w:rPr>
      <w:rFonts w:ascii="Cambria" w:eastAsia="Times New Roman" w:hAnsi="Cambria" w:cs="Times New Roman"/>
      <w:i/>
      <w:iCs/>
      <w:color w:val="FFFFFF"/>
      <w:sz w:val="24"/>
      <w:szCs w:val="24"/>
      <w:shd w:val="clear" w:color="auto" w:fill="4F81BD"/>
    </w:rPr>
  </w:style>
  <w:style w:type="character" w:styleId="Wyrnieniedelikatne">
    <w:name w:val="Subtle Emphasis"/>
    <w:uiPriority w:val="19"/>
    <w:qFormat/>
    <w:rsid w:val="00387BC7"/>
    <w:rPr>
      <w:i/>
      <w:iCs/>
      <w:color w:val="5A5A5A"/>
    </w:rPr>
  </w:style>
  <w:style w:type="character" w:styleId="Wyrnienieintensywne">
    <w:name w:val="Intense Emphasis"/>
    <w:uiPriority w:val="21"/>
    <w:qFormat/>
    <w:rsid w:val="00387BC7"/>
    <w:rPr>
      <w:b/>
      <w:bCs/>
      <w:i/>
      <w:iCs/>
      <w:color w:val="4F81BD"/>
      <w:sz w:val="22"/>
      <w:szCs w:val="22"/>
    </w:rPr>
  </w:style>
  <w:style w:type="character" w:styleId="Odwoaniedelikatne">
    <w:name w:val="Subtle Reference"/>
    <w:uiPriority w:val="31"/>
    <w:qFormat/>
    <w:rsid w:val="00387BC7"/>
    <w:rPr>
      <w:color w:val="auto"/>
      <w:u w:val="single" w:color="9BBB59"/>
    </w:rPr>
  </w:style>
  <w:style w:type="character" w:styleId="Odwoanieintensywne">
    <w:name w:val="Intense Reference"/>
    <w:basedOn w:val="Domylnaczcionkaakapitu"/>
    <w:uiPriority w:val="32"/>
    <w:qFormat/>
    <w:rsid w:val="00387BC7"/>
    <w:rPr>
      <w:b/>
      <w:bCs/>
      <w:color w:val="76923C"/>
      <w:u w:val="single" w:color="9BBB59"/>
    </w:rPr>
  </w:style>
  <w:style w:type="character" w:styleId="Tytuksiki">
    <w:name w:val="Book Title"/>
    <w:basedOn w:val="Domylnaczcionkaakapitu"/>
    <w:uiPriority w:val="33"/>
    <w:qFormat/>
    <w:rsid w:val="00387BC7"/>
    <w:rPr>
      <w:rFonts w:ascii="Cambria" w:eastAsia="Times New Roman" w:hAnsi="Cambria" w:cs="Times New Roman"/>
      <w:b/>
      <w:bCs/>
      <w:i/>
      <w:iCs/>
      <w:color w:val="auto"/>
    </w:rPr>
  </w:style>
  <w:style w:type="paragraph" w:styleId="Nagwekspisutreci">
    <w:name w:val="TOC Heading"/>
    <w:basedOn w:val="Nagwek1"/>
    <w:next w:val="Normalny"/>
    <w:uiPriority w:val="39"/>
    <w:unhideWhenUsed/>
    <w:qFormat/>
    <w:rsid w:val="00387BC7"/>
    <w:pPr>
      <w:outlineLvl w:val="9"/>
    </w:pPr>
  </w:style>
  <w:style w:type="paragraph" w:customStyle="1" w:styleId="WYRNIENIE">
    <w:name w:val="WYRÓŻNIENIE"/>
    <w:basedOn w:val="TEKST"/>
    <w:next w:val="TEKST"/>
    <w:link w:val="WYRNIENIEZnak"/>
    <w:qFormat/>
    <w:rsid w:val="00404915"/>
    <w:pPr>
      <w:keepNext/>
      <w:keepLines/>
      <w:spacing w:before="400" w:after="100"/>
    </w:pPr>
    <w:rPr>
      <w:b/>
      <w:caps/>
    </w:rPr>
  </w:style>
  <w:style w:type="character" w:customStyle="1" w:styleId="WYRNIENIEZnak">
    <w:name w:val="WYRÓŻNIENIE Znak"/>
    <w:basedOn w:val="TEKSTZnak"/>
    <w:link w:val="WYRNIENIE"/>
    <w:rsid w:val="00404915"/>
    <w:rPr>
      <w:rFonts w:ascii="Arial Narrow" w:hAnsi="Arial Narrow"/>
      <w:b/>
      <w:caps/>
      <w:color w:val="595959"/>
      <w:sz w:val="22"/>
      <w:szCs w:val="22"/>
      <w:lang w:eastAsia="en-US" w:bidi="en-US"/>
    </w:rPr>
  </w:style>
  <w:style w:type="paragraph" w:customStyle="1" w:styleId="BezformatowaniaA">
    <w:name w:val="Bez formatowania A"/>
    <w:rsid w:val="00660C9C"/>
    <w:pPr>
      <w:spacing w:after="200" w:line="276" w:lineRule="auto"/>
    </w:pPr>
    <w:rPr>
      <w:rFonts w:eastAsia="ヒラギノ角ゴ Pro W3"/>
      <w:color w:val="000000"/>
      <w:sz w:val="22"/>
    </w:rPr>
  </w:style>
  <w:style w:type="paragraph" w:customStyle="1" w:styleId="Tytu1">
    <w:name w:val="Tytuł1"/>
    <w:next w:val="Normalny"/>
    <w:rsid w:val="00660C9C"/>
    <w:pPr>
      <w:spacing w:after="300"/>
      <w:ind w:left="227" w:firstLine="397"/>
      <w:jc w:val="both"/>
    </w:pPr>
    <w:rPr>
      <w:rFonts w:ascii="Cambria" w:eastAsia="ヒラギノ角ゴ Pro W3" w:hAnsi="Cambria"/>
      <w:color w:val="0F1C39"/>
      <w:spacing w:val="5"/>
      <w:kern w:val="28"/>
      <w:sz w:val="52"/>
    </w:rPr>
  </w:style>
  <w:style w:type="paragraph" w:customStyle="1" w:styleId="Nagwek11">
    <w:name w:val="Nagłówek 11"/>
    <w:next w:val="Normalny"/>
    <w:rsid w:val="00660C9C"/>
    <w:pPr>
      <w:keepNext/>
      <w:keepLines/>
      <w:spacing w:before="480" w:line="288" w:lineRule="auto"/>
      <w:jc w:val="both"/>
      <w:outlineLvl w:val="0"/>
    </w:pPr>
    <w:rPr>
      <w:rFonts w:ascii="Cambria Bold" w:eastAsia="ヒラギノ角ゴ Pro W3" w:hAnsi="Cambria Bold"/>
      <w:color w:val="1F376A"/>
      <w:sz w:val="28"/>
    </w:rPr>
  </w:style>
  <w:style w:type="paragraph" w:customStyle="1" w:styleId="Nagwek21">
    <w:name w:val="Nagłówek 21"/>
    <w:next w:val="Normalny"/>
    <w:rsid w:val="00660C9C"/>
    <w:pPr>
      <w:keepNext/>
      <w:keepLines/>
      <w:spacing w:before="200" w:line="288" w:lineRule="auto"/>
      <w:jc w:val="both"/>
      <w:outlineLvl w:val="1"/>
    </w:pPr>
    <w:rPr>
      <w:rFonts w:ascii="Calibri Bold" w:eastAsia="ヒラギノ角ゴ Pro W3" w:hAnsi="Calibri Bold"/>
      <w:color w:val="31559D"/>
      <w:sz w:val="26"/>
    </w:rPr>
  </w:style>
  <w:style w:type="paragraph" w:customStyle="1" w:styleId="Nagwek31">
    <w:name w:val="Nagłówek 31"/>
    <w:next w:val="Normalny"/>
    <w:rsid w:val="00660C9C"/>
    <w:pPr>
      <w:keepNext/>
      <w:keepLines/>
      <w:spacing w:before="200" w:line="288" w:lineRule="auto"/>
      <w:jc w:val="both"/>
      <w:outlineLvl w:val="2"/>
    </w:pPr>
    <w:rPr>
      <w:rFonts w:ascii="Cambria Bold" w:eastAsia="ヒラギノ角ゴ Pro W3" w:hAnsi="Cambria Bold"/>
      <w:color w:val="31559D"/>
      <w:sz w:val="24"/>
    </w:rPr>
  </w:style>
  <w:style w:type="paragraph" w:customStyle="1" w:styleId="Akapitzlist1">
    <w:name w:val="Akapit z listą1"/>
    <w:rsid w:val="00660C9C"/>
    <w:pPr>
      <w:spacing w:after="200" w:line="288" w:lineRule="auto"/>
      <w:ind w:left="720"/>
    </w:pPr>
    <w:rPr>
      <w:rFonts w:eastAsia="ヒラギノ角ゴ Pro W3"/>
      <w:color w:val="000000"/>
      <w:sz w:val="22"/>
    </w:rPr>
  </w:style>
  <w:style w:type="paragraph" w:customStyle="1" w:styleId="Bezformatowania">
    <w:name w:val="Bez formatowania"/>
    <w:rsid w:val="00660C9C"/>
    <w:rPr>
      <w:rFonts w:ascii="Times New Roman" w:eastAsia="ヒラギノ角ゴ Pro W3" w:hAnsi="Times New Roman"/>
      <w:color w:val="000000"/>
    </w:rPr>
  </w:style>
  <w:style w:type="paragraph" w:customStyle="1" w:styleId="Nagwek41">
    <w:name w:val="Nagłówek 41"/>
    <w:next w:val="Normalny"/>
    <w:rsid w:val="00660C9C"/>
    <w:pPr>
      <w:keepNext/>
      <w:keepLines/>
      <w:spacing w:before="200" w:line="288" w:lineRule="auto"/>
      <w:outlineLvl w:val="3"/>
    </w:pPr>
    <w:rPr>
      <w:rFonts w:ascii="Cambria Bold Italic" w:eastAsia="ヒラギノ角ゴ Pro W3" w:hAnsi="Cambria Bold Italic"/>
      <w:color w:val="31559D"/>
      <w:sz w:val="22"/>
    </w:rPr>
  </w:style>
  <w:style w:type="character" w:customStyle="1" w:styleId="Odwoanieprzypisudolnego1">
    <w:name w:val="Odwołanie przypisu dolnego1"/>
    <w:rsid w:val="00660C9C"/>
    <w:rPr>
      <w:color w:val="000000"/>
      <w:sz w:val="22"/>
      <w:vertAlign w:val="superscript"/>
    </w:rPr>
  </w:style>
  <w:style w:type="paragraph" w:customStyle="1" w:styleId="NormalnyWeb1">
    <w:name w:val="Normalny (Web)1"/>
    <w:rsid w:val="00660C9C"/>
    <w:pPr>
      <w:spacing w:before="100" w:after="100" w:line="288" w:lineRule="auto"/>
    </w:pPr>
    <w:rPr>
      <w:rFonts w:eastAsia="ヒラギノ角ゴ Pro W3"/>
      <w:color w:val="000000"/>
      <w:sz w:val="24"/>
    </w:rPr>
  </w:style>
  <w:style w:type="paragraph" w:customStyle="1" w:styleId="Tekstprzypisudolnego1">
    <w:name w:val="Tekst przypisu dolnego1"/>
    <w:rsid w:val="00660C9C"/>
    <w:pPr>
      <w:spacing w:after="200" w:line="288" w:lineRule="auto"/>
    </w:pPr>
    <w:rPr>
      <w:rFonts w:eastAsia="ヒラギノ角ゴ Pro W3"/>
      <w:color w:val="000000"/>
      <w:sz w:val="22"/>
    </w:rPr>
  </w:style>
  <w:style w:type="character" w:customStyle="1" w:styleId="Hipercze1">
    <w:name w:val="Hiperłącze1"/>
    <w:rsid w:val="00660C9C"/>
    <w:rPr>
      <w:rFonts w:ascii="Lucida Grande" w:eastAsia="ヒラギノ角ゴ Pro W3" w:hAnsi="Lucida Grande"/>
      <w:b/>
      <w:i w:val="0"/>
      <w:color w:val="253C5D"/>
      <w:sz w:val="22"/>
      <w:u w:val="single"/>
    </w:rPr>
  </w:style>
  <w:style w:type="paragraph" w:customStyle="1" w:styleId="Akapitzlist10">
    <w:name w:val="Akapit z listą1"/>
    <w:rsid w:val="00660C9C"/>
    <w:pPr>
      <w:suppressAutoHyphens/>
      <w:spacing w:after="200" w:line="276" w:lineRule="auto"/>
      <w:ind w:left="720"/>
    </w:pPr>
    <w:rPr>
      <w:rFonts w:eastAsia="ヒラギノ角ゴ Pro W3"/>
      <w:color w:val="000000"/>
      <w:sz w:val="22"/>
    </w:rPr>
  </w:style>
  <w:style w:type="paragraph" w:styleId="Spistreci1">
    <w:name w:val="toc 1"/>
    <w:basedOn w:val="Normalny"/>
    <w:next w:val="Normalny"/>
    <w:autoRedefine/>
    <w:uiPriority w:val="39"/>
    <w:rsid w:val="000A61C6"/>
    <w:pPr>
      <w:spacing w:line="480" w:lineRule="auto"/>
      <w:ind w:firstLine="357"/>
    </w:pPr>
    <w:rPr>
      <w:rFonts w:ascii="Arial Narrow" w:hAnsi="Arial Narrow"/>
      <w:color w:val="404040" w:themeColor="text1" w:themeTint="BF"/>
      <w:sz w:val="26"/>
    </w:rPr>
  </w:style>
  <w:style w:type="paragraph" w:styleId="Spistreci2">
    <w:name w:val="toc 2"/>
    <w:basedOn w:val="Normalny"/>
    <w:next w:val="Normalny"/>
    <w:autoRedefine/>
    <w:uiPriority w:val="39"/>
    <w:rsid w:val="000A61C6"/>
    <w:pPr>
      <w:spacing w:line="360" w:lineRule="auto"/>
      <w:ind w:left="227" w:firstLine="357"/>
    </w:pPr>
    <w:rPr>
      <w:rFonts w:ascii="Arial Narrow" w:hAnsi="Arial Narrow"/>
      <w:color w:val="595959" w:themeColor="text1" w:themeTint="A6"/>
      <w:sz w:val="24"/>
    </w:rPr>
  </w:style>
  <w:style w:type="paragraph" w:styleId="Spistreci3">
    <w:name w:val="toc 3"/>
    <w:basedOn w:val="Normalny"/>
    <w:next w:val="Normalny"/>
    <w:autoRedefine/>
    <w:uiPriority w:val="39"/>
    <w:rsid w:val="000A61C6"/>
    <w:pPr>
      <w:tabs>
        <w:tab w:val="left" w:pos="1418"/>
        <w:tab w:val="right" w:leader="dot" w:pos="10025"/>
      </w:tabs>
      <w:spacing w:after="100"/>
      <w:ind w:left="1276" w:hanging="425"/>
    </w:pPr>
    <w:rPr>
      <w:rFonts w:ascii="Arial Narrow" w:hAnsi="Arial Narrow"/>
      <w:color w:val="7F7F7F" w:themeColor="text1" w:themeTint="80"/>
    </w:rPr>
  </w:style>
  <w:style w:type="character" w:styleId="Hipercze">
    <w:name w:val="Hyperlink"/>
    <w:basedOn w:val="Domylnaczcionkaakapitu"/>
    <w:uiPriority w:val="99"/>
    <w:unhideWhenUsed/>
    <w:rsid w:val="00474406"/>
    <w:rPr>
      <w:color w:val="0000FF"/>
      <w:u w:val="single"/>
    </w:rPr>
  </w:style>
  <w:style w:type="numbering" w:customStyle="1" w:styleId="zaczniki">
    <w:name w:val="załączniki"/>
    <w:uiPriority w:val="99"/>
    <w:rsid w:val="00CD4CE6"/>
    <w:pPr>
      <w:numPr>
        <w:numId w:val="3"/>
      </w:numPr>
    </w:pPr>
  </w:style>
  <w:style w:type="paragraph" w:styleId="Spisilustracji">
    <w:name w:val="table of figures"/>
    <w:basedOn w:val="Normalny"/>
    <w:next w:val="Normalny"/>
    <w:uiPriority w:val="99"/>
    <w:rsid w:val="009929A7"/>
    <w:pPr>
      <w:ind w:firstLine="0"/>
    </w:pPr>
    <w:rPr>
      <w:rFonts w:asciiTheme="minorHAnsi" w:hAnsiTheme="minorHAnsi" w:cstheme="minorHAnsi"/>
      <w:i/>
      <w:iCs/>
      <w:sz w:val="20"/>
      <w:szCs w:val="20"/>
    </w:rPr>
  </w:style>
  <w:style w:type="paragraph" w:styleId="Spistreci4">
    <w:name w:val="toc 4"/>
    <w:basedOn w:val="Normalny"/>
    <w:next w:val="Normalny"/>
    <w:autoRedefine/>
    <w:uiPriority w:val="39"/>
    <w:rsid w:val="000A61C6"/>
    <w:pPr>
      <w:spacing w:after="100"/>
      <w:ind w:left="907" w:firstLine="357"/>
    </w:pPr>
    <w:rPr>
      <w:rFonts w:ascii="Arial Narrow" w:hAnsi="Arial Narrow"/>
      <w:color w:val="7F7F7F" w:themeColor="text1" w:themeTint="80"/>
    </w:rPr>
  </w:style>
  <w:style w:type="paragraph" w:customStyle="1" w:styleId="Akapitzlist11">
    <w:name w:val="Akapit z listą11"/>
    <w:rsid w:val="00AC6E35"/>
    <w:pPr>
      <w:suppressAutoHyphens/>
      <w:spacing w:after="200" w:line="276" w:lineRule="auto"/>
      <w:ind w:left="720"/>
    </w:pPr>
    <w:rPr>
      <w:rFonts w:eastAsia="ヒラギノ角ゴ Pro W3"/>
      <w:color w:val="000000"/>
      <w:sz w:val="22"/>
    </w:rPr>
  </w:style>
  <w:style w:type="paragraph" w:styleId="Tekstkomentarza">
    <w:name w:val="annotation text"/>
    <w:basedOn w:val="Normalny"/>
    <w:link w:val="TekstkomentarzaZnak"/>
    <w:rsid w:val="00AC6E35"/>
    <w:rPr>
      <w:sz w:val="20"/>
      <w:szCs w:val="20"/>
    </w:rPr>
  </w:style>
  <w:style w:type="character" w:customStyle="1" w:styleId="TekstkomentarzaZnak">
    <w:name w:val="Tekst komentarza Znak"/>
    <w:basedOn w:val="Domylnaczcionkaakapitu"/>
    <w:link w:val="Tekstkomentarza"/>
    <w:rsid w:val="00AC6E35"/>
    <w:rPr>
      <w:lang w:val="en-US" w:eastAsia="en-US" w:bidi="en-US"/>
    </w:rPr>
  </w:style>
  <w:style w:type="paragraph" w:styleId="Tematkomentarza">
    <w:name w:val="annotation subject"/>
    <w:basedOn w:val="Tekstkomentarza"/>
    <w:next w:val="Tekstkomentarza"/>
    <w:link w:val="TematkomentarzaZnak"/>
    <w:rsid w:val="00AC6E35"/>
    <w:rPr>
      <w:b/>
      <w:bCs/>
    </w:rPr>
  </w:style>
  <w:style w:type="character" w:customStyle="1" w:styleId="TematkomentarzaZnak">
    <w:name w:val="Temat komentarza Znak"/>
    <w:basedOn w:val="TekstkomentarzaZnak"/>
    <w:link w:val="Tematkomentarza"/>
    <w:rsid w:val="00AC6E35"/>
    <w:rPr>
      <w:b/>
      <w:bCs/>
      <w:lang w:val="en-US" w:eastAsia="en-US" w:bidi="en-US"/>
    </w:rPr>
  </w:style>
  <w:style w:type="paragraph" w:customStyle="1" w:styleId="Default">
    <w:name w:val="Default"/>
    <w:rsid w:val="002350B7"/>
    <w:pPr>
      <w:autoSpaceDE w:val="0"/>
      <w:autoSpaceDN w:val="0"/>
      <w:adjustRightInd w:val="0"/>
    </w:pPr>
    <w:rPr>
      <w:rFonts w:ascii="Times New Roman" w:hAnsi="Times New Roman"/>
      <w:color w:val="000000"/>
      <w:sz w:val="24"/>
      <w:szCs w:val="24"/>
    </w:rPr>
  </w:style>
  <w:style w:type="paragraph" w:styleId="Tekstpodstawowy">
    <w:name w:val="Body Text"/>
    <w:basedOn w:val="Normalny"/>
    <w:link w:val="TekstpodstawowyZnak"/>
    <w:rsid w:val="00156010"/>
    <w:pPr>
      <w:spacing w:line="360" w:lineRule="auto"/>
      <w:ind w:hanging="1"/>
      <w:jc w:val="both"/>
    </w:pPr>
    <w:rPr>
      <w:rFonts w:ascii="Arial" w:hAnsi="Arial" w:cs="Verdana"/>
      <w:lang w:val="pl-PL" w:eastAsia="pl-PL" w:bidi="ar-SA"/>
    </w:rPr>
  </w:style>
  <w:style w:type="character" w:customStyle="1" w:styleId="TekstpodstawowyZnak">
    <w:name w:val="Tekst podstawowy Znak"/>
    <w:basedOn w:val="Domylnaczcionkaakapitu"/>
    <w:link w:val="Tekstpodstawowy"/>
    <w:rsid w:val="00156010"/>
    <w:rPr>
      <w:rFonts w:ascii="Arial" w:hAnsi="Arial" w:cs="Verdana"/>
      <w:sz w:val="22"/>
      <w:szCs w:val="22"/>
    </w:rPr>
  </w:style>
  <w:style w:type="character" w:customStyle="1" w:styleId="apple-tab-span">
    <w:name w:val="apple-tab-span"/>
    <w:basedOn w:val="Domylnaczcionkaakapitu"/>
    <w:rsid w:val="00590ABE"/>
  </w:style>
  <w:style w:type="paragraph" w:styleId="Spistreci5">
    <w:name w:val="toc 5"/>
    <w:basedOn w:val="Normalny"/>
    <w:next w:val="Normalny"/>
    <w:autoRedefine/>
    <w:uiPriority w:val="39"/>
    <w:unhideWhenUsed/>
    <w:rsid w:val="00AE616D"/>
    <w:pPr>
      <w:spacing w:after="100" w:line="276" w:lineRule="auto"/>
      <w:ind w:left="880" w:firstLine="0"/>
    </w:pPr>
    <w:rPr>
      <w:rFonts w:asciiTheme="minorHAnsi" w:eastAsiaTheme="minorEastAsia" w:hAnsiTheme="minorHAnsi" w:cstheme="minorBidi"/>
      <w:lang w:val="pl-PL" w:eastAsia="pl-PL" w:bidi="ar-SA"/>
    </w:rPr>
  </w:style>
  <w:style w:type="paragraph" w:styleId="Spistreci6">
    <w:name w:val="toc 6"/>
    <w:basedOn w:val="Normalny"/>
    <w:next w:val="Normalny"/>
    <w:autoRedefine/>
    <w:uiPriority w:val="39"/>
    <w:unhideWhenUsed/>
    <w:rsid w:val="00AE616D"/>
    <w:pPr>
      <w:spacing w:after="100" w:line="276" w:lineRule="auto"/>
      <w:ind w:left="1100" w:firstLine="0"/>
    </w:pPr>
    <w:rPr>
      <w:rFonts w:asciiTheme="minorHAnsi" w:eastAsiaTheme="minorEastAsia" w:hAnsiTheme="minorHAnsi" w:cstheme="minorBidi"/>
      <w:lang w:val="pl-PL" w:eastAsia="pl-PL" w:bidi="ar-SA"/>
    </w:rPr>
  </w:style>
  <w:style w:type="paragraph" w:styleId="Spistreci7">
    <w:name w:val="toc 7"/>
    <w:basedOn w:val="Normalny"/>
    <w:next w:val="Normalny"/>
    <w:autoRedefine/>
    <w:uiPriority w:val="39"/>
    <w:unhideWhenUsed/>
    <w:rsid w:val="00AE616D"/>
    <w:pPr>
      <w:spacing w:after="100" w:line="276" w:lineRule="auto"/>
      <w:ind w:left="1320" w:firstLine="0"/>
    </w:pPr>
    <w:rPr>
      <w:rFonts w:asciiTheme="minorHAnsi" w:eastAsiaTheme="minorEastAsia" w:hAnsiTheme="minorHAnsi" w:cstheme="minorBidi"/>
      <w:lang w:val="pl-PL" w:eastAsia="pl-PL" w:bidi="ar-SA"/>
    </w:rPr>
  </w:style>
  <w:style w:type="paragraph" w:styleId="Spistreci8">
    <w:name w:val="toc 8"/>
    <w:basedOn w:val="Normalny"/>
    <w:next w:val="Normalny"/>
    <w:autoRedefine/>
    <w:uiPriority w:val="39"/>
    <w:unhideWhenUsed/>
    <w:rsid w:val="00AE616D"/>
    <w:pPr>
      <w:spacing w:after="100" w:line="276" w:lineRule="auto"/>
      <w:ind w:left="1540" w:firstLine="0"/>
    </w:pPr>
    <w:rPr>
      <w:rFonts w:asciiTheme="minorHAnsi" w:eastAsiaTheme="minorEastAsia" w:hAnsiTheme="minorHAnsi" w:cstheme="minorBidi"/>
      <w:lang w:val="pl-PL" w:eastAsia="pl-PL" w:bidi="ar-SA"/>
    </w:rPr>
  </w:style>
  <w:style w:type="paragraph" w:styleId="Spistreci9">
    <w:name w:val="toc 9"/>
    <w:basedOn w:val="Normalny"/>
    <w:next w:val="Normalny"/>
    <w:autoRedefine/>
    <w:uiPriority w:val="39"/>
    <w:unhideWhenUsed/>
    <w:rsid w:val="00AE616D"/>
    <w:pPr>
      <w:spacing w:after="100" w:line="276" w:lineRule="auto"/>
      <w:ind w:left="1760" w:firstLine="0"/>
    </w:pPr>
    <w:rPr>
      <w:rFonts w:asciiTheme="minorHAnsi" w:eastAsiaTheme="minorEastAsia" w:hAnsiTheme="minorHAnsi" w:cstheme="minorBidi"/>
      <w:lang w:val="pl-PL" w:eastAsia="pl-PL" w:bidi="ar-SA"/>
    </w:rPr>
  </w:style>
  <w:style w:type="character" w:customStyle="1" w:styleId="HTML-klawiatura1">
    <w:name w:val="HTML - klawiatura1"/>
    <w:rsid w:val="00CB0A45"/>
  </w:style>
  <w:style w:type="paragraph" w:customStyle="1" w:styleId="OpisAP3">
    <w:name w:val="Opis AP3"/>
    <w:basedOn w:val="Normalny"/>
    <w:rsid w:val="00CB0A45"/>
    <w:pPr>
      <w:widowControl w:val="0"/>
      <w:numPr>
        <w:numId w:val="4"/>
      </w:numPr>
      <w:suppressAutoHyphens/>
      <w:jc w:val="both"/>
    </w:pPr>
    <w:rPr>
      <w:rFonts w:ascii="Arial" w:eastAsia="Times" w:hAnsi="Arial"/>
      <w:sz w:val="20"/>
      <w:szCs w:val="20"/>
      <w:lang w:bidi="ar-SA"/>
    </w:rPr>
  </w:style>
  <w:style w:type="character" w:customStyle="1" w:styleId="NormalnyWebZnak2">
    <w:name w:val="Normalny (Web) Znak2"/>
    <w:aliases w:val="Normalny (Web) Znak1 Znak,Normalny (Web) Znak Znak Znak,Normalny (Web) Znak Znak1"/>
    <w:link w:val="NormalnyWeb"/>
    <w:uiPriority w:val="99"/>
    <w:rsid w:val="000355C0"/>
    <w:rPr>
      <w:rFonts w:ascii="Times New Roman" w:hAnsi="Times New Roman"/>
      <w:sz w:val="24"/>
      <w:szCs w:val="24"/>
      <w:lang w:val="en-US" w:eastAsia="en-US" w:bidi="en-US"/>
    </w:rPr>
  </w:style>
  <w:style w:type="table" w:customStyle="1" w:styleId="Siatkatabelijasna1">
    <w:name w:val="Siatka tabeli — jasna1"/>
    <w:basedOn w:val="Standardowy"/>
    <w:uiPriority w:val="40"/>
    <w:rsid w:val="00AD17C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Zwykatabela11">
    <w:name w:val="Zwykła tabela 11"/>
    <w:basedOn w:val="Standardowy"/>
    <w:uiPriority w:val="41"/>
    <w:rsid w:val="00AD17C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Zwykatabela21">
    <w:name w:val="Zwykła tabela 21"/>
    <w:basedOn w:val="Standardowy"/>
    <w:uiPriority w:val="42"/>
    <w:rsid w:val="00AD17C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Bnaglowek01">
    <w:name w:val="DB_naglowek_01"/>
    <w:basedOn w:val="Akapitzlist"/>
    <w:qFormat/>
    <w:rsid w:val="00751201"/>
    <w:pPr>
      <w:numPr>
        <w:numId w:val="14"/>
      </w:numPr>
      <w:spacing w:before="120" w:after="120" w:line="276" w:lineRule="auto"/>
      <w:contextualSpacing w:val="0"/>
      <w:jc w:val="both"/>
    </w:pPr>
    <w:rPr>
      <w:rFonts w:ascii="Roboto" w:eastAsiaTheme="minorHAnsi" w:hAnsi="Roboto" w:cs="Lato Medium"/>
      <w:sz w:val="21"/>
      <w:lang w:val="pl-PL" w:bidi="ar-SA"/>
    </w:rPr>
  </w:style>
  <w:style w:type="paragraph" w:customStyle="1" w:styleId="DBnaglowek02">
    <w:name w:val="DB_naglowek_02"/>
    <w:basedOn w:val="Akapitzlist"/>
    <w:rsid w:val="00751201"/>
    <w:pPr>
      <w:numPr>
        <w:ilvl w:val="1"/>
        <w:numId w:val="14"/>
      </w:numPr>
      <w:spacing w:before="120" w:after="60"/>
      <w:ind w:left="788" w:hanging="431"/>
      <w:contextualSpacing w:val="0"/>
      <w:jc w:val="both"/>
    </w:pPr>
    <w:rPr>
      <w:rFonts w:ascii="Roboto" w:eastAsiaTheme="minorHAnsi" w:hAnsi="Roboto" w:cs="Lato Medium"/>
      <w:sz w:val="21"/>
      <w:lang w:val="pl-PL" w:bidi="ar-SA"/>
    </w:rPr>
  </w:style>
  <w:style w:type="paragraph" w:customStyle="1" w:styleId="DBtekst01">
    <w:name w:val="DB_tekst_01"/>
    <w:basedOn w:val="DBnaglowek02"/>
    <w:uiPriority w:val="99"/>
    <w:qFormat/>
    <w:rsid w:val="00751201"/>
    <w:pPr>
      <w:numPr>
        <w:ilvl w:val="0"/>
        <w:numId w:val="0"/>
      </w:numPr>
      <w:ind w:left="993"/>
    </w:pPr>
  </w:style>
  <w:style w:type="paragraph" w:customStyle="1" w:styleId="WW-Tekstpodstawowy3">
    <w:name w:val="WW-Tekst podstawowy 3"/>
    <w:basedOn w:val="Normalny"/>
    <w:rsid w:val="00341D5E"/>
    <w:pPr>
      <w:widowControl w:val="0"/>
      <w:suppressAutoHyphens/>
      <w:overflowPunct w:val="0"/>
      <w:autoSpaceDE w:val="0"/>
      <w:ind w:firstLine="0"/>
      <w:jc w:val="both"/>
      <w:textAlignment w:val="baseline"/>
    </w:pPr>
    <w:rPr>
      <w:rFonts w:ascii="Tahoma" w:hAnsi="Tahoma" w:cs="Tahoma"/>
      <w:color w:val="FF0000"/>
      <w:sz w:val="24"/>
      <w:szCs w:val="20"/>
      <w:lang w:val="pl-PL" w:eastAsia="ar-SA" w:bidi="ar-SA"/>
    </w:rPr>
  </w:style>
  <w:style w:type="paragraph" w:styleId="Zwykytekst">
    <w:name w:val="Plain Text"/>
    <w:basedOn w:val="Normalny"/>
    <w:link w:val="ZwykytekstZnak"/>
    <w:rsid w:val="00341D5E"/>
    <w:pPr>
      <w:ind w:firstLine="0"/>
    </w:pPr>
    <w:rPr>
      <w:rFonts w:ascii="Courier New" w:hAnsi="Courier New" w:cs="Courier New"/>
      <w:sz w:val="20"/>
      <w:szCs w:val="20"/>
      <w:lang w:val="pl-PL" w:eastAsia="pl-PL" w:bidi="ar-SA"/>
    </w:rPr>
  </w:style>
  <w:style w:type="character" w:customStyle="1" w:styleId="ZwykytekstZnak">
    <w:name w:val="Zwykły tekst Znak"/>
    <w:basedOn w:val="Domylnaczcionkaakapitu"/>
    <w:link w:val="Zwykytekst"/>
    <w:rsid w:val="00341D5E"/>
    <w:rPr>
      <w:rFonts w:ascii="Courier New" w:hAnsi="Courier New" w:cs="Courier New"/>
    </w:rPr>
  </w:style>
  <w:style w:type="paragraph" w:customStyle="1" w:styleId="Standard">
    <w:name w:val="Standard"/>
    <w:link w:val="StandardZnak"/>
    <w:rsid w:val="00E322FF"/>
    <w:rPr>
      <w:rFonts w:ascii="Times New Roman" w:hAnsi="Times New Roman"/>
      <w:snapToGrid w:val="0"/>
      <w:sz w:val="24"/>
    </w:rPr>
  </w:style>
  <w:style w:type="character" w:customStyle="1" w:styleId="StandardZnak">
    <w:name w:val="Standard Znak"/>
    <w:basedOn w:val="Domylnaczcionkaakapitu"/>
    <w:link w:val="Standard"/>
    <w:rsid w:val="00E322FF"/>
    <w:rPr>
      <w:rFonts w:ascii="Times New Roman" w:hAnsi="Times New Roman"/>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76613">
      <w:bodyDiv w:val="1"/>
      <w:marLeft w:val="0"/>
      <w:marRight w:val="0"/>
      <w:marTop w:val="0"/>
      <w:marBottom w:val="0"/>
      <w:divBdr>
        <w:top w:val="none" w:sz="0" w:space="0" w:color="auto"/>
        <w:left w:val="none" w:sz="0" w:space="0" w:color="auto"/>
        <w:bottom w:val="none" w:sz="0" w:space="0" w:color="auto"/>
        <w:right w:val="none" w:sz="0" w:space="0" w:color="auto"/>
      </w:divBdr>
    </w:div>
    <w:div w:id="18897922">
      <w:bodyDiv w:val="1"/>
      <w:marLeft w:val="0"/>
      <w:marRight w:val="0"/>
      <w:marTop w:val="0"/>
      <w:marBottom w:val="0"/>
      <w:divBdr>
        <w:top w:val="none" w:sz="0" w:space="0" w:color="auto"/>
        <w:left w:val="none" w:sz="0" w:space="0" w:color="auto"/>
        <w:bottom w:val="none" w:sz="0" w:space="0" w:color="auto"/>
        <w:right w:val="none" w:sz="0" w:space="0" w:color="auto"/>
      </w:divBdr>
    </w:div>
    <w:div w:id="32385580">
      <w:bodyDiv w:val="1"/>
      <w:marLeft w:val="0"/>
      <w:marRight w:val="0"/>
      <w:marTop w:val="0"/>
      <w:marBottom w:val="0"/>
      <w:divBdr>
        <w:top w:val="none" w:sz="0" w:space="0" w:color="auto"/>
        <w:left w:val="none" w:sz="0" w:space="0" w:color="auto"/>
        <w:bottom w:val="none" w:sz="0" w:space="0" w:color="auto"/>
        <w:right w:val="none" w:sz="0" w:space="0" w:color="auto"/>
      </w:divBdr>
    </w:div>
    <w:div w:id="35205532">
      <w:bodyDiv w:val="1"/>
      <w:marLeft w:val="0"/>
      <w:marRight w:val="0"/>
      <w:marTop w:val="0"/>
      <w:marBottom w:val="0"/>
      <w:divBdr>
        <w:top w:val="none" w:sz="0" w:space="0" w:color="auto"/>
        <w:left w:val="none" w:sz="0" w:space="0" w:color="auto"/>
        <w:bottom w:val="none" w:sz="0" w:space="0" w:color="auto"/>
        <w:right w:val="none" w:sz="0" w:space="0" w:color="auto"/>
      </w:divBdr>
    </w:div>
    <w:div w:id="99296760">
      <w:bodyDiv w:val="1"/>
      <w:marLeft w:val="0"/>
      <w:marRight w:val="0"/>
      <w:marTop w:val="0"/>
      <w:marBottom w:val="0"/>
      <w:divBdr>
        <w:top w:val="none" w:sz="0" w:space="0" w:color="auto"/>
        <w:left w:val="none" w:sz="0" w:space="0" w:color="auto"/>
        <w:bottom w:val="none" w:sz="0" w:space="0" w:color="auto"/>
        <w:right w:val="none" w:sz="0" w:space="0" w:color="auto"/>
      </w:divBdr>
    </w:div>
    <w:div w:id="108933012">
      <w:bodyDiv w:val="1"/>
      <w:marLeft w:val="0"/>
      <w:marRight w:val="0"/>
      <w:marTop w:val="0"/>
      <w:marBottom w:val="0"/>
      <w:divBdr>
        <w:top w:val="none" w:sz="0" w:space="0" w:color="auto"/>
        <w:left w:val="none" w:sz="0" w:space="0" w:color="auto"/>
        <w:bottom w:val="none" w:sz="0" w:space="0" w:color="auto"/>
        <w:right w:val="none" w:sz="0" w:space="0" w:color="auto"/>
      </w:divBdr>
    </w:div>
    <w:div w:id="121073064">
      <w:bodyDiv w:val="1"/>
      <w:marLeft w:val="0"/>
      <w:marRight w:val="0"/>
      <w:marTop w:val="0"/>
      <w:marBottom w:val="0"/>
      <w:divBdr>
        <w:top w:val="none" w:sz="0" w:space="0" w:color="auto"/>
        <w:left w:val="none" w:sz="0" w:space="0" w:color="auto"/>
        <w:bottom w:val="none" w:sz="0" w:space="0" w:color="auto"/>
        <w:right w:val="none" w:sz="0" w:space="0" w:color="auto"/>
      </w:divBdr>
    </w:div>
    <w:div w:id="154423032">
      <w:bodyDiv w:val="1"/>
      <w:marLeft w:val="0"/>
      <w:marRight w:val="0"/>
      <w:marTop w:val="0"/>
      <w:marBottom w:val="0"/>
      <w:divBdr>
        <w:top w:val="none" w:sz="0" w:space="0" w:color="auto"/>
        <w:left w:val="none" w:sz="0" w:space="0" w:color="auto"/>
        <w:bottom w:val="none" w:sz="0" w:space="0" w:color="auto"/>
        <w:right w:val="none" w:sz="0" w:space="0" w:color="auto"/>
      </w:divBdr>
    </w:div>
    <w:div w:id="164635707">
      <w:bodyDiv w:val="1"/>
      <w:marLeft w:val="0"/>
      <w:marRight w:val="0"/>
      <w:marTop w:val="0"/>
      <w:marBottom w:val="0"/>
      <w:divBdr>
        <w:top w:val="none" w:sz="0" w:space="0" w:color="auto"/>
        <w:left w:val="none" w:sz="0" w:space="0" w:color="auto"/>
        <w:bottom w:val="none" w:sz="0" w:space="0" w:color="auto"/>
        <w:right w:val="none" w:sz="0" w:space="0" w:color="auto"/>
      </w:divBdr>
    </w:div>
    <w:div w:id="169107511">
      <w:bodyDiv w:val="1"/>
      <w:marLeft w:val="0"/>
      <w:marRight w:val="0"/>
      <w:marTop w:val="0"/>
      <w:marBottom w:val="0"/>
      <w:divBdr>
        <w:top w:val="none" w:sz="0" w:space="0" w:color="auto"/>
        <w:left w:val="none" w:sz="0" w:space="0" w:color="auto"/>
        <w:bottom w:val="none" w:sz="0" w:space="0" w:color="auto"/>
        <w:right w:val="none" w:sz="0" w:space="0" w:color="auto"/>
      </w:divBdr>
    </w:div>
    <w:div w:id="207185023">
      <w:bodyDiv w:val="1"/>
      <w:marLeft w:val="0"/>
      <w:marRight w:val="0"/>
      <w:marTop w:val="0"/>
      <w:marBottom w:val="0"/>
      <w:divBdr>
        <w:top w:val="none" w:sz="0" w:space="0" w:color="auto"/>
        <w:left w:val="none" w:sz="0" w:space="0" w:color="auto"/>
        <w:bottom w:val="none" w:sz="0" w:space="0" w:color="auto"/>
        <w:right w:val="none" w:sz="0" w:space="0" w:color="auto"/>
      </w:divBdr>
    </w:div>
    <w:div w:id="225800649">
      <w:bodyDiv w:val="1"/>
      <w:marLeft w:val="0"/>
      <w:marRight w:val="0"/>
      <w:marTop w:val="0"/>
      <w:marBottom w:val="0"/>
      <w:divBdr>
        <w:top w:val="none" w:sz="0" w:space="0" w:color="auto"/>
        <w:left w:val="none" w:sz="0" w:space="0" w:color="auto"/>
        <w:bottom w:val="none" w:sz="0" w:space="0" w:color="auto"/>
        <w:right w:val="none" w:sz="0" w:space="0" w:color="auto"/>
      </w:divBdr>
    </w:div>
    <w:div w:id="229733884">
      <w:bodyDiv w:val="1"/>
      <w:marLeft w:val="0"/>
      <w:marRight w:val="0"/>
      <w:marTop w:val="0"/>
      <w:marBottom w:val="0"/>
      <w:divBdr>
        <w:top w:val="none" w:sz="0" w:space="0" w:color="auto"/>
        <w:left w:val="none" w:sz="0" w:space="0" w:color="auto"/>
        <w:bottom w:val="none" w:sz="0" w:space="0" w:color="auto"/>
        <w:right w:val="none" w:sz="0" w:space="0" w:color="auto"/>
      </w:divBdr>
    </w:div>
    <w:div w:id="238636831">
      <w:bodyDiv w:val="1"/>
      <w:marLeft w:val="0"/>
      <w:marRight w:val="0"/>
      <w:marTop w:val="0"/>
      <w:marBottom w:val="0"/>
      <w:divBdr>
        <w:top w:val="none" w:sz="0" w:space="0" w:color="auto"/>
        <w:left w:val="none" w:sz="0" w:space="0" w:color="auto"/>
        <w:bottom w:val="none" w:sz="0" w:space="0" w:color="auto"/>
        <w:right w:val="none" w:sz="0" w:space="0" w:color="auto"/>
      </w:divBdr>
    </w:div>
    <w:div w:id="246770691">
      <w:bodyDiv w:val="1"/>
      <w:marLeft w:val="0"/>
      <w:marRight w:val="0"/>
      <w:marTop w:val="0"/>
      <w:marBottom w:val="0"/>
      <w:divBdr>
        <w:top w:val="none" w:sz="0" w:space="0" w:color="auto"/>
        <w:left w:val="none" w:sz="0" w:space="0" w:color="auto"/>
        <w:bottom w:val="none" w:sz="0" w:space="0" w:color="auto"/>
        <w:right w:val="none" w:sz="0" w:space="0" w:color="auto"/>
      </w:divBdr>
    </w:div>
    <w:div w:id="260265933">
      <w:bodyDiv w:val="1"/>
      <w:marLeft w:val="0"/>
      <w:marRight w:val="0"/>
      <w:marTop w:val="0"/>
      <w:marBottom w:val="0"/>
      <w:divBdr>
        <w:top w:val="none" w:sz="0" w:space="0" w:color="auto"/>
        <w:left w:val="none" w:sz="0" w:space="0" w:color="auto"/>
        <w:bottom w:val="none" w:sz="0" w:space="0" w:color="auto"/>
        <w:right w:val="none" w:sz="0" w:space="0" w:color="auto"/>
      </w:divBdr>
    </w:div>
    <w:div w:id="260837086">
      <w:bodyDiv w:val="1"/>
      <w:marLeft w:val="0"/>
      <w:marRight w:val="0"/>
      <w:marTop w:val="0"/>
      <w:marBottom w:val="0"/>
      <w:divBdr>
        <w:top w:val="none" w:sz="0" w:space="0" w:color="auto"/>
        <w:left w:val="none" w:sz="0" w:space="0" w:color="auto"/>
        <w:bottom w:val="none" w:sz="0" w:space="0" w:color="auto"/>
        <w:right w:val="none" w:sz="0" w:space="0" w:color="auto"/>
      </w:divBdr>
    </w:div>
    <w:div w:id="268700777">
      <w:bodyDiv w:val="1"/>
      <w:marLeft w:val="0"/>
      <w:marRight w:val="0"/>
      <w:marTop w:val="0"/>
      <w:marBottom w:val="0"/>
      <w:divBdr>
        <w:top w:val="none" w:sz="0" w:space="0" w:color="auto"/>
        <w:left w:val="none" w:sz="0" w:space="0" w:color="auto"/>
        <w:bottom w:val="none" w:sz="0" w:space="0" w:color="auto"/>
        <w:right w:val="none" w:sz="0" w:space="0" w:color="auto"/>
      </w:divBdr>
    </w:div>
    <w:div w:id="276911982">
      <w:bodyDiv w:val="1"/>
      <w:marLeft w:val="0"/>
      <w:marRight w:val="0"/>
      <w:marTop w:val="0"/>
      <w:marBottom w:val="0"/>
      <w:divBdr>
        <w:top w:val="none" w:sz="0" w:space="0" w:color="auto"/>
        <w:left w:val="none" w:sz="0" w:space="0" w:color="auto"/>
        <w:bottom w:val="none" w:sz="0" w:space="0" w:color="auto"/>
        <w:right w:val="none" w:sz="0" w:space="0" w:color="auto"/>
      </w:divBdr>
    </w:div>
    <w:div w:id="282078773">
      <w:bodyDiv w:val="1"/>
      <w:marLeft w:val="0"/>
      <w:marRight w:val="0"/>
      <w:marTop w:val="0"/>
      <w:marBottom w:val="0"/>
      <w:divBdr>
        <w:top w:val="none" w:sz="0" w:space="0" w:color="auto"/>
        <w:left w:val="none" w:sz="0" w:space="0" w:color="auto"/>
        <w:bottom w:val="none" w:sz="0" w:space="0" w:color="auto"/>
        <w:right w:val="none" w:sz="0" w:space="0" w:color="auto"/>
      </w:divBdr>
      <w:divsChild>
        <w:div w:id="1544904860">
          <w:marLeft w:val="0"/>
          <w:marRight w:val="0"/>
          <w:marTop w:val="0"/>
          <w:marBottom w:val="0"/>
          <w:divBdr>
            <w:top w:val="none" w:sz="0" w:space="0" w:color="auto"/>
            <w:left w:val="none" w:sz="0" w:space="0" w:color="auto"/>
            <w:bottom w:val="none" w:sz="0" w:space="0" w:color="auto"/>
            <w:right w:val="none" w:sz="0" w:space="0" w:color="auto"/>
          </w:divBdr>
        </w:div>
      </w:divsChild>
    </w:div>
    <w:div w:id="301232779">
      <w:bodyDiv w:val="1"/>
      <w:marLeft w:val="0"/>
      <w:marRight w:val="0"/>
      <w:marTop w:val="0"/>
      <w:marBottom w:val="0"/>
      <w:divBdr>
        <w:top w:val="none" w:sz="0" w:space="0" w:color="auto"/>
        <w:left w:val="none" w:sz="0" w:space="0" w:color="auto"/>
        <w:bottom w:val="none" w:sz="0" w:space="0" w:color="auto"/>
        <w:right w:val="none" w:sz="0" w:space="0" w:color="auto"/>
      </w:divBdr>
    </w:div>
    <w:div w:id="320743592">
      <w:bodyDiv w:val="1"/>
      <w:marLeft w:val="0"/>
      <w:marRight w:val="0"/>
      <w:marTop w:val="0"/>
      <w:marBottom w:val="0"/>
      <w:divBdr>
        <w:top w:val="none" w:sz="0" w:space="0" w:color="auto"/>
        <w:left w:val="none" w:sz="0" w:space="0" w:color="auto"/>
        <w:bottom w:val="none" w:sz="0" w:space="0" w:color="auto"/>
        <w:right w:val="none" w:sz="0" w:space="0" w:color="auto"/>
      </w:divBdr>
    </w:div>
    <w:div w:id="324742500">
      <w:bodyDiv w:val="1"/>
      <w:marLeft w:val="0"/>
      <w:marRight w:val="0"/>
      <w:marTop w:val="0"/>
      <w:marBottom w:val="0"/>
      <w:divBdr>
        <w:top w:val="none" w:sz="0" w:space="0" w:color="auto"/>
        <w:left w:val="none" w:sz="0" w:space="0" w:color="auto"/>
        <w:bottom w:val="none" w:sz="0" w:space="0" w:color="auto"/>
        <w:right w:val="none" w:sz="0" w:space="0" w:color="auto"/>
      </w:divBdr>
    </w:div>
    <w:div w:id="333143680">
      <w:bodyDiv w:val="1"/>
      <w:marLeft w:val="0"/>
      <w:marRight w:val="0"/>
      <w:marTop w:val="0"/>
      <w:marBottom w:val="0"/>
      <w:divBdr>
        <w:top w:val="none" w:sz="0" w:space="0" w:color="auto"/>
        <w:left w:val="none" w:sz="0" w:space="0" w:color="auto"/>
        <w:bottom w:val="none" w:sz="0" w:space="0" w:color="auto"/>
        <w:right w:val="none" w:sz="0" w:space="0" w:color="auto"/>
      </w:divBdr>
    </w:div>
    <w:div w:id="337269291">
      <w:bodyDiv w:val="1"/>
      <w:marLeft w:val="0"/>
      <w:marRight w:val="0"/>
      <w:marTop w:val="0"/>
      <w:marBottom w:val="0"/>
      <w:divBdr>
        <w:top w:val="none" w:sz="0" w:space="0" w:color="auto"/>
        <w:left w:val="none" w:sz="0" w:space="0" w:color="auto"/>
        <w:bottom w:val="none" w:sz="0" w:space="0" w:color="auto"/>
        <w:right w:val="none" w:sz="0" w:space="0" w:color="auto"/>
      </w:divBdr>
    </w:div>
    <w:div w:id="337928826">
      <w:bodyDiv w:val="1"/>
      <w:marLeft w:val="0"/>
      <w:marRight w:val="0"/>
      <w:marTop w:val="0"/>
      <w:marBottom w:val="0"/>
      <w:divBdr>
        <w:top w:val="none" w:sz="0" w:space="0" w:color="auto"/>
        <w:left w:val="none" w:sz="0" w:space="0" w:color="auto"/>
        <w:bottom w:val="none" w:sz="0" w:space="0" w:color="auto"/>
        <w:right w:val="none" w:sz="0" w:space="0" w:color="auto"/>
      </w:divBdr>
    </w:div>
    <w:div w:id="353268236">
      <w:bodyDiv w:val="1"/>
      <w:marLeft w:val="0"/>
      <w:marRight w:val="0"/>
      <w:marTop w:val="0"/>
      <w:marBottom w:val="0"/>
      <w:divBdr>
        <w:top w:val="none" w:sz="0" w:space="0" w:color="auto"/>
        <w:left w:val="none" w:sz="0" w:space="0" w:color="auto"/>
        <w:bottom w:val="none" w:sz="0" w:space="0" w:color="auto"/>
        <w:right w:val="none" w:sz="0" w:space="0" w:color="auto"/>
      </w:divBdr>
    </w:div>
    <w:div w:id="360667921">
      <w:bodyDiv w:val="1"/>
      <w:marLeft w:val="0"/>
      <w:marRight w:val="0"/>
      <w:marTop w:val="0"/>
      <w:marBottom w:val="0"/>
      <w:divBdr>
        <w:top w:val="none" w:sz="0" w:space="0" w:color="auto"/>
        <w:left w:val="none" w:sz="0" w:space="0" w:color="auto"/>
        <w:bottom w:val="none" w:sz="0" w:space="0" w:color="auto"/>
        <w:right w:val="none" w:sz="0" w:space="0" w:color="auto"/>
      </w:divBdr>
    </w:div>
    <w:div w:id="376127712">
      <w:bodyDiv w:val="1"/>
      <w:marLeft w:val="0"/>
      <w:marRight w:val="0"/>
      <w:marTop w:val="0"/>
      <w:marBottom w:val="0"/>
      <w:divBdr>
        <w:top w:val="none" w:sz="0" w:space="0" w:color="auto"/>
        <w:left w:val="none" w:sz="0" w:space="0" w:color="auto"/>
        <w:bottom w:val="none" w:sz="0" w:space="0" w:color="auto"/>
        <w:right w:val="none" w:sz="0" w:space="0" w:color="auto"/>
      </w:divBdr>
    </w:div>
    <w:div w:id="411699984">
      <w:bodyDiv w:val="1"/>
      <w:marLeft w:val="0"/>
      <w:marRight w:val="0"/>
      <w:marTop w:val="0"/>
      <w:marBottom w:val="0"/>
      <w:divBdr>
        <w:top w:val="none" w:sz="0" w:space="0" w:color="auto"/>
        <w:left w:val="none" w:sz="0" w:space="0" w:color="auto"/>
        <w:bottom w:val="none" w:sz="0" w:space="0" w:color="auto"/>
        <w:right w:val="none" w:sz="0" w:space="0" w:color="auto"/>
      </w:divBdr>
    </w:div>
    <w:div w:id="468060839">
      <w:bodyDiv w:val="1"/>
      <w:marLeft w:val="0"/>
      <w:marRight w:val="0"/>
      <w:marTop w:val="0"/>
      <w:marBottom w:val="0"/>
      <w:divBdr>
        <w:top w:val="none" w:sz="0" w:space="0" w:color="auto"/>
        <w:left w:val="none" w:sz="0" w:space="0" w:color="auto"/>
        <w:bottom w:val="none" w:sz="0" w:space="0" w:color="auto"/>
        <w:right w:val="none" w:sz="0" w:space="0" w:color="auto"/>
      </w:divBdr>
    </w:div>
    <w:div w:id="519004306">
      <w:bodyDiv w:val="1"/>
      <w:marLeft w:val="0"/>
      <w:marRight w:val="0"/>
      <w:marTop w:val="0"/>
      <w:marBottom w:val="0"/>
      <w:divBdr>
        <w:top w:val="none" w:sz="0" w:space="0" w:color="auto"/>
        <w:left w:val="none" w:sz="0" w:space="0" w:color="auto"/>
        <w:bottom w:val="none" w:sz="0" w:space="0" w:color="auto"/>
        <w:right w:val="none" w:sz="0" w:space="0" w:color="auto"/>
      </w:divBdr>
    </w:div>
    <w:div w:id="542642183">
      <w:bodyDiv w:val="1"/>
      <w:marLeft w:val="0"/>
      <w:marRight w:val="0"/>
      <w:marTop w:val="0"/>
      <w:marBottom w:val="0"/>
      <w:divBdr>
        <w:top w:val="none" w:sz="0" w:space="0" w:color="auto"/>
        <w:left w:val="none" w:sz="0" w:space="0" w:color="auto"/>
        <w:bottom w:val="none" w:sz="0" w:space="0" w:color="auto"/>
        <w:right w:val="none" w:sz="0" w:space="0" w:color="auto"/>
      </w:divBdr>
    </w:div>
    <w:div w:id="561065829">
      <w:bodyDiv w:val="1"/>
      <w:marLeft w:val="0"/>
      <w:marRight w:val="0"/>
      <w:marTop w:val="0"/>
      <w:marBottom w:val="0"/>
      <w:divBdr>
        <w:top w:val="none" w:sz="0" w:space="0" w:color="auto"/>
        <w:left w:val="none" w:sz="0" w:space="0" w:color="auto"/>
        <w:bottom w:val="none" w:sz="0" w:space="0" w:color="auto"/>
        <w:right w:val="none" w:sz="0" w:space="0" w:color="auto"/>
      </w:divBdr>
    </w:div>
    <w:div w:id="562714107">
      <w:bodyDiv w:val="1"/>
      <w:marLeft w:val="0"/>
      <w:marRight w:val="0"/>
      <w:marTop w:val="0"/>
      <w:marBottom w:val="0"/>
      <w:divBdr>
        <w:top w:val="none" w:sz="0" w:space="0" w:color="auto"/>
        <w:left w:val="none" w:sz="0" w:space="0" w:color="auto"/>
        <w:bottom w:val="none" w:sz="0" w:space="0" w:color="auto"/>
        <w:right w:val="none" w:sz="0" w:space="0" w:color="auto"/>
      </w:divBdr>
    </w:div>
    <w:div w:id="588201557">
      <w:bodyDiv w:val="1"/>
      <w:marLeft w:val="0"/>
      <w:marRight w:val="0"/>
      <w:marTop w:val="0"/>
      <w:marBottom w:val="0"/>
      <w:divBdr>
        <w:top w:val="none" w:sz="0" w:space="0" w:color="auto"/>
        <w:left w:val="none" w:sz="0" w:space="0" w:color="auto"/>
        <w:bottom w:val="none" w:sz="0" w:space="0" w:color="auto"/>
        <w:right w:val="none" w:sz="0" w:space="0" w:color="auto"/>
      </w:divBdr>
    </w:div>
    <w:div w:id="611399778">
      <w:bodyDiv w:val="1"/>
      <w:marLeft w:val="0"/>
      <w:marRight w:val="0"/>
      <w:marTop w:val="0"/>
      <w:marBottom w:val="0"/>
      <w:divBdr>
        <w:top w:val="none" w:sz="0" w:space="0" w:color="auto"/>
        <w:left w:val="none" w:sz="0" w:space="0" w:color="auto"/>
        <w:bottom w:val="none" w:sz="0" w:space="0" w:color="auto"/>
        <w:right w:val="none" w:sz="0" w:space="0" w:color="auto"/>
      </w:divBdr>
      <w:divsChild>
        <w:div w:id="1401948238">
          <w:marLeft w:val="0"/>
          <w:marRight w:val="0"/>
          <w:marTop w:val="0"/>
          <w:marBottom w:val="0"/>
          <w:divBdr>
            <w:top w:val="none" w:sz="0" w:space="0" w:color="auto"/>
            <w:left w:val="none" w:sz="0" w:space="0" w:color="auto"/>
            <w:bottom w:val="none" w:sz="0" w:space="0" w:color="auto"/>
            <w:right w:val="none" w:sz="0" w:space="0" w:color="auto"/>
          </w:divBdr>
        </w:div>
      </w:divsChild>
    </w:div>
    <w:div w:id="612594591">
      <w:bodyDiv w:val="1"/>
      <w:marLeft w:val="0"/>
      <w:marRight w:val="0"/>
      <w:marTop w:val="0"/>
      <w:marBottom w:val="0"/>
      <w:divBdr>
        <w:top w:val="none" w:sz="0" w:space="0" w:color="auto"/>
        <w:left w:val="none" w:sz="0" w:space="0" w:color="auto"/>
        <w:bottom w:val="none" w:sz="0" w:space="0" w:color="auto"/>
        <w:right w:val="none" w:sz="0" w:space="0" w:color="auto"/>
      </w:divBdr>
      <w:divsChild>
        <w:div w:id="1600332960">
          <w:marLeft w:val="0"/>
          <w:marRight w:val="0"/>
          <w:marTop w:val="0"/>
          <w:marBottom w:val="0"/>
          <w:divBdr>
            <w:top w:val="none" w:sz="0" w:space="0" w:color="auto"/>
            <w:left w:val="none" w:sz="0" w:space="0" w:color="auto"/>
            <w:bottom w:val="none" w:sz="0" w:space="0" w:color="auto"/>
            <w:right w:val="none" w:sz="0" w:space="0" w:color="auto"/>
          </w:divBdr>
          <w:divsChild>
            <w:div w:id="1330669908">
              <w:marLeft w:val="0"/>
              <w:marRight w:val="0"/>
              <w:marTop w:val="0"/>
              <w:marBottom w:val="0"/>
              <w:divBdr>
                <w:top w:val="none" w:sz="0" w:space="0" w:color="auto"/>
                <w:left w:val="none" w:sz="0" w:space="0" w:color="auto"/>
                <w:bottom w:val="none" w:sz="0" w:space="0" w:color="auto"/>
                <w:right w:val="none" w:sz="0" w:space="0" w:color="auto"/>
              </w:divBdr>
              <w:divsChild>
                <w:div w:id="66709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69764">
      <w:bodyDiv w:val="1"/>
      <w:marLeft w:val="0"/>
      <w:marRight w:val="0"/>
      <w:marTop w:val="0"/>
      <w:marBottom w:val="0"/>
      <w:divBdr>
        <w:top w:val="none" w:sz="0" w:space="0" w:color="auto"/>
        <w:left w:val="none" w:sz="0" w:space="0" w:color="auto"/>
        <w:bottom w:val="none" w:sz="0" w:space="0" w:color="auto"/>
        <w:right w:val="none" w:sz="0" w:space="0" w:color="auto"/>
      </w:divBdr>
    </w:div>
    <w:div w:id="635917683">
      <w:bodyDiv w:val="1"/>
      <w:marLeft w:val="0"/>
      <w:marRight w:val="0"/>
      <w:marTop w:val="0"/>
      <w:marBottom w:val="0"/>
      <w:divBdr>
        <w:top w:val="none" w:sz="0" w:space="0" w:color="auto"/>
        <w:left w:val="none" w:sz="0" w:space="0" w:color="auto"/>
        <w:bottom w:val="none" w:sz="0" w:space="0" w:color="auto"/>
        <w:right w:val="none" w:sz="0" w:space="0" w:color="auto"/>
      </w:divBdr>
    </w:div>
    <w:div w:id="643854814">
      <w:bodyDiv w:val="1"/>
      <w:marLeft w:val="0"/>
      <w:marRight w:val="0"/>
      <w:marTop w:val="0"/>
      <w:marBottom w:val="0"/>
      <w:divBdr>
        <w:top w:val="none" w:sz="0" w:space="0" w:color="auto"/>
        <w:left w:val="none" w:sz="0" w:space="0" w:color="auto"/>
        <w:bottom w:val="none" w:sz="0" w:space="0" w:color="auto"/>
        <w:right w:val="none" w:sz="0" w:space="0" w:color="auto"/>
      </w:divBdr>
    </w:div>
    <w:div w:id="657535865">
      <w:bodyDiv w:val="1"/>
      <w:marLeft w:val="0"/>
      <w:marRight w:val="0"/>
      <w:marTop w:val="0"/>
      <w:marBottom w:val="0"/>
      <w:divBdr>
        <w:top w:val="none" w:sz="0" w:space="0" w:color="auto"/>
        <w:left w:val="none" w:sz="0" w:space="0" w:color="auto"/>
        <w:bottom w:val="none" w:sz="0" w:space="0" w:color="auto"/>
        <w:right w:val="none" w:sz="0" w:space="0" w:color="auto"/>
      </w:divBdr>
    </w:div>
    <w:div w:id="674378689">
      <w:bodyDiv w:val="1"/>
      <w:marLeft w:val="0"/>
      <w:marRight w:val="0"/>
      <w:marTop w:val="0"/>
      <w:marBottom w:val="0"/>
      <w:divBdr>
        <w:top w:val="none" w:sz="0" w:space="0" w:color="auto"/>
        <w:left w:val="none" w:sz="0" w:space="0" w:color="auto"/>
        <w:bottom w:val="none" w:sz="0" w:space="0" w:color="auto"/>
        <w:right w:val="none" w:sz="0" w:space="0" w:color="auto"/>
      </w:divBdr>
    </w:div>
    <w:div w:id="678577775">
      <w:bodyDiv w:val="1"/>
      <w:marLeft w:val="0"/>
      <w:marRight w:val="0"/>
      <w:marTop w:val="0"/>
      <w:marBottom w:val="0"/>
      <w:divBdr>
        <w:top w:val="none" w:sz="0" w:space="0" w:color="auto"/>
        <w:left w:val="none" w:sz="0" w:space="0" w:color="auto"/>
        <w:bottom w:val="none" w:sz="0" w:space="0" w:color="auto"/>
        <w:right w:val="none" w:sz="0" w:space="0" w:color="auto"/>
      </w:divBdr>
    </w:div>
    <w:div w:id="699207621">
      <w:bodyDiv w:val="1"/>
      <w:marLeft w:val="0"/>
      <w:marRight w:val="0"/>
      <w:marTop w:val="0"/>
      <w:marBottom w:val="0"/>
      <w:divBdr>
        <w:top w:val="none" w:sz="0" w:space="0" w:color="auto"/>
        <w:left w:val="none" w:sz="0" w:space="0" w:color="auto"/>
        <w:bottom w:val="none" w:sz="0" w:space="0" w:color="auto"/>
        <w:right w:val="none" w:sz="0" w:space="0" w:color="auto"/>
      </w:divBdr>
    </w:div>
    <w:div w:id="711808196">
      <w:bodyDiv w:val="1"/>
      <w:marLeft w:val="0"/>
      <w:marRight w:val="0"/>
      <w:marTop w:val="0"/>
      <w:marBottom w:val="0"/>
      <w:divBdr>
        <w:top w:val="none" w:sz="0" w:space="0" w:color="auto"/>
        <w:left w:val="none" w:sz="0" w:space="0" w:color="auto"/>
        <w:bottom w:val="none" w:sz="0" w:space="0" w:color="auto"/>
        <w:right w:val="none" w:sz="0" w:space="0" w:color="auto"/>
      </w:divBdr>
    </w:div>
    <w:div w:id="752160918">
      <w:bodyDiv w:val="1"/>
      <w:marLeft w:val="0"/>
      <w:marRight w:val="0"/>
      <w:marTop w:val="0"/>
      <w:marBottom w:val="0"/>
      <w:divBdr>
        <w:top w:val="none" w:sz="0" w:space="0" w:color="auto"/>
        <w:left w:val="none" w:sz="0" w:space="0" w:color="auto"/>
        <w:bottom w:val="none" w:sz="0" w:space="0" w:color="auto"/>
        <w:right w:val="none" w:sz="0" w:space="0" w:color="auto"/>
      </w:divBdr>
    </w:div>
    <w:div w:id="763233888">
      <w:bodyDiv w:val="1"/>
      <w:marLeft w:val="0"/>
      <w:marRight w:val="0"/>
      <w:marTop w:val="0"/>
      <w:marBottom w:val="0"/>
      <w:divBdr>
        <w:top w:val="none" w:sz="0" w:space="0" w:color="auto"/>
        <w:left w:val="none" w:sz="0" w:space="0" w:color="auto"/>
        <w:bottom w:val="none" w:sz="0" w:space="0" w:color="auto"/>
        <w:right w:val="none" w:sz="0" w:space="0" w:color="auto"/>
      </w:divBdr>
    </w:div>
    <w:div w:id="790439667">
      <w:bodyDiv w:val="1"/>
      <w:marLeft w:val="0"/>
      <w:marRight w:val="0"/>
      <w:marTop w:val="0"/>
      <w:marBottom w:val="0"/>
      <w:divBdr>
        <w:top w:val="none" w:sz="0" w:space="0" w:color="auto"/>
        <w:left w:val="none" w:sz="0" w:space="0" w:color="auto"/>
        <w:bottom w:val="none" w:sz="0" w:space="0" w:color="auto"/>
        <w:right w:val="none" w:sz="0" w:space="0" w:color="auto"/>
      </w:divBdr>
    </w:div>
    <w:div w:id="800878902">
      <w:bodyDiv w:val="1"/>
      <w:marLeft w:val="0"/>
      <w:marRight w:val="0"/>
      <w:marTop w:val="0"/>
      <w:marBottom w:val="0"/>
      <w:divBdr>
        <w:top w:val="none" w:sz="0" w:space="0" w:color="auto"/>
        <w:left w:val="none" w:sz="0" w:space="0" w:color="auto"/>
        <w:bottom w:val="none" w:sz="0" w:space="0" w:color="auto"/>
        <w:right w:val="none" w:sz="0" w:space="0" w:color="auto"/>
      </w:divBdr>
    </w:div>
    <w:div w:id="811678272">
      <w:bodyDiv w:val="1"/>
      <w:marLeft w:val="0"/>
      <w:marRight w:val="0"/>
      <w:marTop w:val="0"/>
      <w:marBottom w:val="0"/>
      <w:divBdr>
        <w:top w:val="none" w:sz="0" w:space="0" w:color="auto"/>
        <w:left w:val="none" w:sz="0" w:space="0" w:color="auto"/>
        <w:bottom w:val="none" w:sz="0" w:space="0" w:color="auto"/>
        <w:right w:val="none" w:sz="0" w:space="0" w:color="auto"/>
      </w:divBdr>
    </w:div>
    <w:div w:id="829836061">
      <w:bodyDiv w:val="1"/>
      <w:marLeft w:val="0"/>
      <w:marRight w:val="0"/>
      <w:marTop w:val="0"/>
      <w:marBottom w:val="0"/>
      <w:divBdr>
        <w:top w:val="none" w:sz="0" w:space="0" w:color="auto"/>
        <w:left w:val="none" w:sz="0" w:space="0" w:color="auto"/>
        <w:bottom w:val="none" w:sz="0" w:space="0" w:color="auto"/>
        <w:right w:val="none" w:sz="0" w:space="0" w:color="auto"/>
      </w:divBdr>
    </w:div>
    <w:div w:id="834150608">
      <w:bodyDiv w:val="1"/>
      <w:marLeft w:val="0"/>
      <w:marRight w:val="0"/>
      <w:marTop w:val="0"/>
      <w:marBottom w:val="0"/>
      <w:divBdr>
        <w:top w:val="none" w:sz="0" w:space="0" w:color="auto"/>
        <w:left w:val="none" w:sz="0" w:space="0" w:color="auto"/>
        <w:bottom w:val="none" w:sz="0" w:space="0" w:color="auto"/>
        <w:right w:val="none" w:sz="0" w:space="0" w:color="auto"/>
      </w:divBdr>
    </w:div>
    <w:div w:id="855270628">
      <w:bodyDiv w:val="1"/>
      <w:marLeft w:val="0"/>
      <w:marRight w:val="0"/>
      <w:marTop w:val="0"/>
      <w:marBottom w:val="0"/>
      <w:divBdr>
        <w:top w:val="none" w:sz="0" w:space="0" w:color="auto"/>
        <w:left w:val="none" w:sz="0" w:space="0" w:color="auto"/>
        <w:bottom w:val="none" w:sz="0" w:space="0" w:color="auto"/>
        <w:right w:val="none" w:sz="0" w:space="0" w:color="auto"/>
      </w:divBdr>
    </w:div>
    <w:div w:id="859199555">
      <w:bodyDiv w:val="1"/>
      <w:marLeft w:val="0"/>
      <w:marRight w:val="0"/>
      <w:marTop w:val="0"/>
      <w:marBottom w:val="0"/>
      <w:divBdr>
        <w:top w:val="none" w:sz="0" w:space="0" w:color="auto"/>
        <w:left w:val="none" w:sz="0" w:space="0" w:color="auto"/>
        <w:bottom w:val="none" w:sz="0" w:space="0" w:color="auto"/>
        <w:right w:val="none" w:sz="0" w:space="0" w:color="auto"/>
      </w:divBdr>
    </w:div>
    <w:div w:id="865366292">
      <w:bodyDiv w:val="1"/>
      <w:marLeft w:val="0"/>
      <w:marRight w:val="0"/>
      <w:marTop w:val="0"/>
      <w:marBottom w:val="0"/>
      <w:divBdr>
        <w:top w:val="none" w:sz="0" w:space="0" w:color="auto"/>
        <w:left w:val="none" w:sz="0" w:space="0" w:color="auto"/>
        <w:bottom w:val="none" w:sz="0" w:space="0" w:color="auto"/>
        <w:right w:val="none" w:sz="0" w:space="0" w:color="auto"/>
      </w:divBdr>
    </w:div>
    <w:div w:id="899829633">
      <w:bodyDiv w:val="1"/>
      <w:marLeft w:val="0"/>
      <w:marRight w:val="0"/>
      <w:marTop w:val="0"/>
      <w:marBottom w:val="0"/>
      <w:divBdr>
        <w:top w:val="none" w:sz="0" w:space="0" w:color="auto"/>
        <w:left w:val="none" w:sz="0" w:space="0" w:color="auto"/>
        <w:bottom w:val="none" w:sz="0" w:space="0" w:color="auto"/>
        <w:right w:val="none" w:sz="0" w:space="0" w:color="auto"/>
      </w:divBdr>
    </w:div>
    <w:div w:id="906913734">
      <w:bodyDiv w:val="1"/>
      <w:marLeft w:val="0"/>
      <w:marRight w:val="0"/>
      <w:marTop w:val="0"/>
      <w:marBottom w:val="0"/>
      <w:divBdr>
        <w:top w:val="none" w:sz="0" w:space="0" w:color="auto"/>
        <w:left w:val="none" w:sz="0" w:space="0" w:color="auto"/>
        <w:bottom w:val="none" w:sz="0" w:space="0" w:color="auto"/>
        <w:right w:val="none" w:sz="0" w:space="0" w:color="auto"/>
      </w:divBdr>
    </w:div>
    <w:div w:id="918365588">
      <w:bodyDiv w:val="1"/>
      <w:marLeft w:val="0"/>
      <w:marRight w:val="0"/>
      <w:marTop w:val="0"/>
      <w:marBottom w:val="0"/>
      <w:divBdr>
        <w:top w:val="none" w:sz="0" w:space="0" w:color="auto"/>
        <w:left w:val="none" w:sz="0" w:space="0" w:color="auto"/>
        <w:bottom w:val="none" w:sz="0" w:space="0" w:color="auto"/>
        <w:right w:val="none" w:sz="0" w:space="0" w:color="auto"/>
      </w:divBdr>
    </w:div>
    <w:div w:id="927621795">
      <w:bodyDiv w:val="1"/>
      <w:marLeft w:val="0"/>
      <w:marRight w:val="0"/>
      <w:marTop w:val="0"/>
      <w:marBottom w:val="0"/>
      <w:divBdr>
        <w:top w:val="none" w:sz="0" w:space="0" w:color="auto"/>
        <w:left w:val="none" w:sz="0" w:space="0" w:color="auto"/>
        <w:bottom w:val="none" w:sz="0" w:space="0" w:color="auto"/>
        <w:right w:val="none" w:sz="0" w:space="0" w:color="auto"/>
      </w:divBdr>
      <w:divsChild>
        <w:div w:id="2006397086">
          <w:marLeft w:val="0"/>
          <w:marRight w:val="0"/>
          <w:marTop w:val="0"/>
          <w:marBottom w:val="0"/>
          <w:divBdr>
            <w:top w:val="none" w:sz="0" w:space="0" w:color="auto"/>
            <w:left w:val="none" w:sz="0" w:space="0" w:color="auto"/>
            <w:bottom w:val="none" w:sz="0" w:space="0" w:color="auto"/>
            <w:right w:val="none" w:sz="0" w:space="0" w:color="auto"/>
          </w:divBdr>
        </w:div>
      </w:divsChild>
    </w:div>
    <w:div w:id="942221729">
      <w:bodyDiv w:val="1"/>
      <w:marLeft w:val="0"/>
      <w:marRight w:val="0"/>
      <w:marTop w:val="0"/>
      <w:marBottom w:val="0"/>
      <w:divBdr>
        <w:top w:val="none" w:sz="0" w:space="0" w:color="auto"/>
        <w:left w:val="none" w:sz="0" w:space="0" w:color="auto"/>
        <w:bottom w:val="none" w:sz="0" w:space="0" w:color="auto"/>
        <w:right w:val="none" w:sz="0" w:space="0" w:color="auto"/>
      </w:divBdr>
    </w:div>
    <w:div w:id="967785222">
      <w:bodyDiv w:val="1"/>
      <w:marLeft w:val="0"/>
      <w:marRight w:val="0"/>
      <w:marTop w:val="0"/>
      <w:marBottom w:val="0"/>
      <w:divBdr>
        <w:top w:val="none" w:sz="0" w:space="0" w:color="auto"/>
        <w:left w:val="none" w:sz="0" w:space="0" w:color="auto"/>
        <w:bottom w:val="none" w:sz="0" w:space="0" w:color="auto"/>
        <w:right w:val="none" w:sz="0" w:space="0" w:color="auto"/>
      </w:divBdr>
    </w:div>
    <w:div w:id="974722169">
      <w:bodyDiv w:val="1"/>
      <w:marLeft w:val="0"/>
      <w:marRight w:val="0"/>
      <w:marTop w:val="0"/>
      <w:marBottom w:val="0"/>
      <w:divBdr>
        <w:top w:val="none" w:sz="0" w:space="0" w:color="auto"/>
        <w:left w:val="none" w:sz="0" w:space="0" w:color="auto"/>
        <w:bottom w:val="none" w:sz="0" w:space="0" w:color="auto"/>
        <w:right w:val="none" w:sz="0" w:space="0" w:color="auto"/>
      </w:divBdr>
    </w:div>
    <w:div w:id="979765699">
      <w:bodyDiv w:val="1"/>
      <w:marLeft w:val="0"/>
      <w:marRight w:val="0"/>
      <w:marTop w:val="0"/>
      <w:marBottom w:val="0"/>
      <w:divBdr>
        <w:top w:val="none" w:sz="0" w:space="0" w:color="auto"/>
        <w:left w:val="none" w:sz="0" w:space="0" w:color="auto"/>
        <w:bottom w:val="none" w:sz="0" w:space="0" w:color="auto"/>
        <w:right w:val="none" w:sz="0" w:space="0" w:color="auto"/>
      </w:divBdr>
    </w:div>
    <w:div w:id="989362346">
      <w:bodyDiv w:val="1"/>
      <w:marLeft w:val="0"/>
      <w:marRight w:val="0"/>
      <w:marTop w:val="0"/>
      <w:marBottom w:val="0"/>
      <w:divBdr>
        <w:top w:val="none" w:sz="0" w:space="0" w:color="auto"/>
        <w:left w:val="none" w:sz="0" w:space="0" w:color="auto"/>
        <w:bottom w:val="none" w:sz="0" w:space="0" w:color="auto"/>
        <w:right w:val="none" w:sz="0" w:space="0" w:color="auto"/>
      </w:divBdr>
    </w:div>
    <w:div w:id="992443217">
      <w:bodyDiv w:val="1"/>
      <w:marLeft w:val="0"/>
      <w:marRight w:val="0"/>
      <w:marTop w:val="0"/>
      <w:marBottom w:val="0"/>
      <w:divBdr>
        <w:top w:val="none" w:sz="0" w:space="0" w:color="auto"/>
        <w:left w:val="none" w:sz="0" w:space="0" w:color="auto"/>
        <w:bottom w:val="none" w:sz="0" w:space="0" w:color="auto"/>
        <w:right w:val="none" w:sz="0" w:space="0" w:color="auto"/>
      </w:divBdr>
    </w:div>
    <w:div w:id="997803553">
      <w:bodyDiv w:val="1"/>
      <w:marLeft w:val="0"/>
      <w:marRight w:val="0"/>
      <w:marTop w:val="0"/>
      <w:marBottom w:val="0"/>
      <w:divBdr>
        <w:top w:val="none" w:sz="0" w:space="0" w:color="auto"/>
        <w:left w:val="none" w:sz="0" w:space="0" w:color="auto"/>
        <w:bottom w:val="none" w:sz="0" w:space="0" w:color="auto"/>
        <w:right w:val="none" w:sz="0" w:space="0" w:color="auto"/>
      </w:divBdr>
    </w:div>
    <w:div w:id="1012610337">
      <w:bodyDiv w:val="1"/>
      <w:marLeft w:val="0"/>
      <w:marRight w:val="0"/>
      <w:marTop w:val="0"/>
      <w:marBottom w:val="0"/>
      <w:divBdr>
        <w:top w:val="none" w:sz="0" w:space="0" w:color="auto"/>
        <w:left w:val="none" w:sz="0" w:space="0" w:color="auto"/>
        <w:bottom w:val="none" w:sz="0" w:space="0" w:color="auto"/>
        <w:right w:val="none" w:sz="0" w:space="0" w:color="auto"/>
      </w:divBdr>
    </w:div>
    <w:div w:id="1015183837">
      <w:bodyDiv w:val="1"/>
      <w:marLeft w:val="0"/>
      <w:marRight w:val="0"/>
      <w:marTop w:val="0"/>
      <w:marBottom w:val="0"/>
      <w:divBdr>
        <w:top w:val="none" w:sz="0" w:space="0" w:color="auto"/>
        <w:left w:val="none" w:sz="0" w:space="0" w:color="auto"/>
        <w:bottom w:val="none" w:sz="0" w:space="0" w:color="auto"/>
        <w:right w:val="none" w:sz="0" w:space="0" w:color="auto"/>
      </w:divBdr>
    </w:div>
    <w:div w:id="1021707400">
      <w:bodyDiv w:val="1"/>
      <w:marLeft w:val="0"/>
      <w:marRight w:val="0"/>
      <w:marTop w:val="0"/>
      <w:marBottom w:val="0"/>
      <w:divBdr>
        <w:top w:val="none" w:sz="0" w:space="0" w:color="auto"/>
        <w:left w:val="none" w:sz="0" w:space="0" w:color="auto"/>
        <w:bottom w:val="none" w:sz="0" w:space="0" w:color="auto"/>
        <w:right w:val="none" w:sz="0" w:space="0" w:color="auto"/>
      </w:divBdr>
    </w:div>
    <w:div w:id="1067456681">
      <w:bodyDiv w:val="1"/>
      <w:marLeft w:val="0"/>
      <w:marRight w:val="0"/>
      <w:marTop w:val="0"/>
      <w:marBottom w:val="0"/>
      <w:divBdr>
        <w:top w:val="none" w:sz="0" w:space="0" w:color="auto"/>
        <w:left w:val="none" w:sz="0" w:space="0" w:color="auto"/>
        <w:bottom w:val="none" w:sz="0" w:space="0" w:color="auto"/>
        <w:right w:val="none" w:sz="0" w:space="0" w:color="auto"/>
      </w:divBdr>
    </w:div>
    <w:div w:id="1106656834">
      <w:bodyDiv w:val="1"/>
      <w:marLeft w:val="0"/>
      <w:marRight w:val="0"/>
      <w:marTop w:val="0"/>
      <w:marBottom w:val="0"/>
      <w:divBdr>
        <w:top w:val="none" w:sz="0" w:space="0" w:color="auto"/>
        <w:left w:val="none" w:sz="0" w:space="0" w:color="auto"/>
        <w:bottom w:val="none" w:sz="0" w:space="0" w:color="auto"/>
        <w:right w:val="none" w:sz="0" w:space="0" w:color="auto"/>
      </w:divBdr>
    </w:div>
    <w:div w:id="1120107376">
      <w:bodyDiv w:val="1"/>
      <w:marLeft w:val="0"/>
      <w:marRight w:val="0"/>
      <w:marTop w:val="0"/>
      <w:marBottom w:val="0"/>
      <w:divBdr>
        <w:top w:val="none" w:sz="0" w:space="0" w:color="auto"/>
        <w:left w:val="none" w:sz="0" w:space="0" w:color="auto"/>
        <w:bottom w:val="none" w:sz="0" w:space="0" w:color="auto"/>
        <w:right w:val="none" w:sz="0" w:space="0" w:color="auto"/>
      </w:divBdr>
    </w:div>
    <w:div w:id="1128007138">
      <w:bodyDiv w:val="1"/>
      <w:marLeft w:val="0"/>
      <w:marRight w:val="0"/>
      <w:marTop w:val="0"/>
      <w:marBottom w:val="0"/>
      <w:divBdr>
        <w:top w:val="none" w:sz="0" w:space="0" w:color="auto"/>
        <w:left w:val="none" w:sz="0" w:space="0" w:color="auto"/>
        <w:bottom w:val="none" w:sz="0" w:space="0" w:color="auto"/>
        <w:right w:val="none" w:sz="0" w:space="0" w:color="auto"/>
      </w:divBdr>
    </w:div>
    <w:div w:id="1134906322">
      <w:bodyDiv w:val="1"/>
      <w:marLeft w:val="0"/>
      <w:marRight w:val="0"/>
      <w:marTop w:val="0"/>
      <w:marBottom w:val="0"/>
      <w:divBdr>
        <w:top w:val="none" w:sz="0" w:space="0" w:color="auto"/>
        <w:left w:val="none" w:sz="0" w:space="0" w:color="auto"/>
        <w:bottom w:val="none" w:sz="0" w:space="0" w:color="auto"/>
        <w:right w:val="none" w:sz="0" w:space="0" w:color="auto"/>
      </w:divBdr>
    </w:div>
    <w:div w:id="1138494346">
      <w:bodyDiv w:val="1"/>
      <w:marLeft w:val="0"/>
      <w:marRight w:val="0"/>
      <w:marTop w:val="0"/>
      <w:marBottom w:val="0"/>
      <w:divBdr>
        <w:top w:val="none" w:sz="0" w:space="0" w:color="auto"/>
        <w:left w:val="none" w:sz="0" w:space="0" w:color="auto"/>
        <w:bottom w:val="none" w:sz="0" w:space="0" w:color="auto"/>
        <w:right w:val="none" w:sz="0" w:space="0" w:color="auto"/>
      </w:divBdr>
    </w:div>
    <w:div w:id="1142771972">
      <w:bodyDiv w:val="1"/>
      <w:marLeft w:val="0"/>
      <w:marRight w:val="0"/>
      <w:marTop w:val="0"/>
      <w:marBottom w:val="0"/>
      <w:divBdr>
        <w:top w:val="none" w:sz="0" w:space="0" w:color="auto"/>
        <w:left w:val="none" w:sz="0" w:space="0" w:color="auto"/>
        <w:bottom w:val="none" w:sz="0" w:space="0" w:color="auto"/>
        <w:right w:val="none" w:sz="0" w:space="0" w:color="auto"/>
      </w:divBdr>
    </w:div>
    <w:div w:id="1163398722">
      <w:bodyDiv w:val="1"/>
      <w:marLeft w:val="0"/>
      <w:marRight w:val="0"/>
      <w:marTop w:val="0"/>
      <w:marBottom w:val="0"/>
      <w:divBdr>
        <w:top w:val="none" w:sz="0" w:space="0" w:color="auto"/>
        <w:left w:val="none" w:sz="0" w:space="0" w:color="auto"/>
        <w:bottom w:val="none" w:sz="0" w:space="0" w:color="auto"/>
        <w:right w:val="none" w:sz="0" w:space="0" w:color="auto"/>
      </w:divBdr>
    </w:div>
    <w:div w:id="1177890444">
      <w:bodyDiv w:val="1"/>
      <w:marLeft w:val="0"/>
      <w:marRight w:val="0"/>
      <w:marTop w:val="0"/>
      <w:marBottom w:val="0"/>
      <w:divBdr>
        <w:top w:val="none" w:sz="0" w:space="0" w:color="auto"/>
        <w:left w:val="none" w:sz="0" w:space="0" w:color="auto"/>
        <w:bottom w:val="none" w:sz="0" w:space="0" w:color="auto"/>
        <w:right w:val="none" w:sz="0" w:space="0" w:color="auto"/>
      </w:divBdr>
    </w:div>
    <w:div w:id="1215893673">
      <w:bodyDiv w:val="1"/>
      <w:marLeft w:val="0"/>
      <w:marRight w:val="0"/>
      <w:marTop w:val="0"/>
      <w:marBottom w:val="0"/>
      <w:divBdr>
        <w:top w:val="none" w:sz="0" w:space="0" w:color="auto"/>
        <w:left w:val="none" w:sz="0" w:space="0" w:color="auto"/>
        <w:bottom w:val="none" w:sz="0" w:space="0" w:color="auto"/>
        <w:right w:val="none" w:sz="0" w:space="0" w:color="auto"/>
      </w:divBdr>
    </w:div>
    <w:div w:id="1281766812">
      <w:bodyDiv w:val="1"/>
      <w:marLeft w:val="0"/>
      <w:marRight w:val="0"/>
      <w:marTop w:val="0"/>
      <w:marBottom w:val="0"/>
      <w:divBdr>
        <w:top w:val="none" w:sz="0" w:space="0" w:color="auto"/>
        <w:left w:val="none" w:sz="0" w:space="0" w:color="auto"/>
        <w:bottom w:val="none" w:sz="0" w:space="0" w:color="auto"/>
        <w:right w:val="none" w:sz="0" w:space="0" w:color="auto"/>
      </w:divBdr>
    </w:div>
    <w:div w:id="1304038508">
      <w:bodyDiv w:val="1"/>
      <w:marLeft w:val="0"/>
      <w:marRight w:val="0"/>
      <w:marTop w:val="0"/>
      <w:marBottom w:val="0"/>
      <w:divBdr>
        <w:top w:val="none" w:sz="0" w:space="0" w:color="auto"/>
        <w:left w:val="none" w:sz="0" w:space="0" w:color="auto"/>
        <w:bottom w:val="none" w:sz="0" w:space="0" w:color="auto"/>
        <w:right w:val="none" w:sz="0" w:space="0" w:color="auto"/>
      </w:divBdr>
    </w:div>
    <w:div w:id="1329017688">
      <w:bodyDiv w:val="1"/>
      <w:marLeft w:val="0"/>
      <w:marRight w:val="0"/>
      <w:marTop w:val="0"/>
      <w:marBottom w:val="0"/>
      <w:divBdr>
        <w:top w:val="none" w:sz="0" w:space="0" w:color="auto"/>
        <w:left w:val="none" w:sz="0" w:space="0" w:color="auto"/>
        <w:bottom w:val="none" w:sz="0" w:space="0" w:color="auto"/>
        <w:right w:val="none" w:sz="0" w:space="0" w:color="auto"/>
      </w:divBdr>
    </w:div>
    <w:div w:id="1344090458">
      <w:bodyDiv w:val="1"/>
      <w:marLeft w:val="0"/>
      <w:marRight w:val="0"/>
      <w:marTop w:val="0"/>
      <w:marBottom w:val="0"/>
      <w:divBdr>
        <w:top w:val="none" w:sz="0" w:space="0" w:color="auto"/>
        <w:left w:val="none" w:sz="0" w:space="0" w:color="auto"/>
        <w:bottom w:val="none" w:sz="0" w:space="0" w:color="auto"/>
        <w:right w:val="none" w:sz="0" w:space="0" w:color="auto"/>
      </w:divBdr>
    </w:div>
    <w:div w:id="1344549494">
      <w:bodyDiv w:val="1"/>
      <w:marLeft w:val="0"/>
      <w:marRight w:val="0"/>
      <w:marTop w:val="0"/>
      <w:marBottom w:val="0"/>
      <w:divBdr>
        <w:top w:val="none" w:sz="0" w:space="0" w:color="auto"/>
        <w:left w:val="none" w:sz="0" w:space="0" w:color="auto"/>
        <w:bottom w:val="none" w:sz="0" w:space="0" w:color="auto"/>
        <w:right w:val="none" w:sz="0" w:space="0" w:color="auto"/>
      </w:divBdr>
    </w:div>
    <w:div w:id="1346636019">
      <w:bodyDiv w:val="1"/>
      <w:marLeft w:val="0"/>
      <w:marRight w:val="0"/>
      <w:marTop w:val="0"/>
      <w:marBottom w:val="0"/>
      <w:divBdr>
        <w:top w:val="none" w:sz="0" w:space="0" w:color="auto"/>
        <w:left w:val="none" w:sz="0" w:space="0" w:color="auto"/>
        <w:bottom w:val="none" w:sz="0" w:space="0" w:color="auto"/>
        <w:right w:val="none" w:sz="0" w:space="0" w:color="auto"/>
      </w:divBdr>
    </w:div>
    <w:div w:id="1363239398">
      <w:bodyDiv w:val="1"/>
      <w:marLeft w:val="0"/>
      <w:marRight w:val="0"/>
      <w:marTop w:val="0"/>
      <w:marBottom w:val="0"/>
      <w:divBdr>
        <w:top w:val="none" w:sz="0" w:space="0" w:color="auto"/>
        <w:left w:val="none" w:sz="0" w:space="0" w:color="auto"/>
        <w:bottom w:val="none" w:sz="0" w:space="0" w:color="auto"/>
        <w:right w:val="none" w:sz="0" w:space="0" w:color="auto"/>
      </w:divBdr>
    </w:div>
    <w:div w:id="1390887387">
      <w:bodyDiv w:val="1"/>
      <w:marLeft w:val="0"/>
      <w:marRight w:val="0"/>
      <w:marTop w:val="0"/>
      <w:marBottom w:val="0"/>
      <w:divBdr>
        <w:top w:val="none" w:sz="0" w:space="0" w:color="auto"/>
        <w:left w:val="none" w:sz="0" w:space="0" w:color="auto"/>
        <w:bottom w:val="none" w:sz="0" w:space="0" w:color="auto"/>
        <w:right w:val="none" w:sz="0" w:space="0" w:color="auto"/>
      </w:divBdr>
    </w:div>
    <w:div w:id="1393238448">
      <w:bodyDiv w:val="1"/>
      <w:marLeft w:val="0"/>
      <w:marRight w:val="0"/>
      <w:marTop w:val="0"/>
      <w:marBottom w:val="0"/>
      <w:divBdr>
        <w:top w:val="none" w:sz="0" w:space="0" w:color="auto"/>
        <w:left w:val="none" w:sz="0" w:space="0" w:color="auto"/>
        <w:bottom w:val="none" w:sz="0" w:space="0" w:color="auto"/>
        <w:right w:val="none" w:sz="0" w:space="0" w:color="auto"/>
      </w:divBdr>
    </w:div>
    <w:div w:id="1449667151">
      <w:bodyDiv w:val="1"/>
      <w:marLeft w:val="0"/>
      <w:marRight w:val="0"/>
      <w:marTop w:val="0"/>
      <w:marBottom w:val="0"/>
      <w:divBdr>
        <w:top w:val="none" w:sz="0" w:space="0" w:color="auto"/>
        <w:left w:val="none" w:sz="0" w:space="0" w:color="auto"/>
        <w:bottom w:val="none" w:sz="0" w:space="0" w:color="auto"/>
        <w:right w:val="none" w:sz="0" w:space="0" w:color="auto"/>
      </w:divBdr>
    </w:div>
    <w:div w:id="1462839887">
      <w:bodyDiv w:val="1"/>
      <w:marLeft w:val="0"/>
      <w:marRight w:val="0"/>
      <w:marTop w:val="0"/>
      <w:marBottom w:val="0"/>
      <w:divBdr>
        <w:top w:val="none" w:sz="0" w:space="0" w:color="auto"/>
        <w:left w:val="none" w:sz="0" w:space="0" w:color="auto"/>
        <w:bottom w:val="none" w:sz="0" w:space="0" w:color="auto"/>
        <w:right w:val="none" w:sz="0" w:space="0" w:color="auto"/>
      </w:divBdr>
      <w:divsChild>
        <w:div w:id="1360397298">
          <w:marLeft w:val="0"/>
          <w:marRight w:val="0"/>
          <w:marTop w:val="0"/>
          <w:marBottom w:val="0"/>
          <w:divBdr>
            <w:top w:val="none" w:sz="0" w:space="0" w:color="auto"/>
            <w:left w:val="none" w:sz="0" w:space="0" w:color="auto"/>
            <w:bottom w:val="none" w:sz="0" w:space="0" w:color="auto"/>
            <w:right w:val="none" w:sz="0" w:space="0" w:color="auto"/>
          </w:divBdr>
        </w:div>
      </w:divsChild>
    </w:div>
    <w:div w:id="1479104869">
      <w:bodyDiv w:val="1"/>
      <w:marLeft w:val="0"/>
      <w:marRight w:val="0"/>
      <w:marTop w:val="0"/>
      <w:marBottom w:val="0"/>
      <w:divBdr>
        <w:top w:val="none" w:sz="0" w:space="0" w:color="auto"/>
        <w:left w:val="none" w:sz="0" w:space="0" w:color="auto"/>
        <w:bottom w:val="none" w:sz="0" w:space="0" w:color="auto"/>
        <w:right w:val="none" w:sz="0" w:space="0" w:color="auto"/>
      </w:divBdr>
    </w:div>
    <w:div w:id="1490170159">
      <w:bodyDiv w:val="1"/>
      <w:marLeft w:val="0"/>
      <w:marRight w:val="0"/>
      <w:marTop w:val="0"/>
      <w:marBottom w:val="0"/>
      <w:divBdr>
        <w:top w:val="none" w:sz="0" w:space="0" w:color="auto"/>
        <w:left w:val="none" w:sz="0" w:space="0" w:color="auto"/>
        <w:bottom w:val="none" w:sz="0" w:space="0" w:color="auto"/>
        <w:right w:val="none" w:sz="0" w:space="0" w:color="auto"/>
      </w:divBdr>
    </w:div>
    <w:div w:id="1491142093">
      <w:bodyDiv w:val="1"/>
      <w:marLeft w:val="0"/>
      <w:marRight w:val="0"/>
      <w:marTop w:val="0"/>
      <w:marBottom w:val="0"/>
      <w:divBdr>
        <w:top w:val="none" w:sz="0" w:space="0" w:color="auto"/>
        <w:left w:val="none" w:sz="0" w:space="0" w:color="auto"/>
        <w:bottom w:val="none" w:sz="0" w:space="0" w:color="auto"/>
        <w:right w:val="none" w:sz="0" w:space="0" w:color="auto"/>
      </w:divBdr>
    </w:div>
    <w:div w:id="1536581775">
      <w:bodyDiv w:val="1"/>
      <w:marLeft w:val="0"/>
      <w:marRight w:val="0"/>
      <w:marTop w:val="0"/>
      <w:marBottom w:val="0"/>
      <w:divBdr>
        <w:top w:val="none" w:sz="0" w:space="0" w:color="auto"/>
        <w:left w:val="none" w:sz="0" w:space="0" w:color="auto"/>
        <w:bottom w:val="none" w:sz="0" w:space="0" w:color="auto"/>
        <w:right w:val="none" w:sz="0" w:space="0" w:color="auto"/>
      </w:divBdr>
      <w:divsChild>
        <w:div w:id="1104374961">
          <w:marLeft w:val="0"/>
          <w:marRight w:val="0"/>
          <w:marTop w:val="0"/>
          <w:marBottom w:val="0"/>
          <w:divBdr>
            <w:top w:val="none" w:sz="0" w:space="0" w:color="auto"/>
            <w:left w:val="none" w:sz="0" w:space="0" w:color="auto"/>
            <w:bottom w:val="none" w:sz="0" w:space="0" w:color="auto"/>
            <w:right w:val="none" w:sz="0" w:space="0" w:color="auto"/>
          </w:divBdr>
        </w:div>
      </w:divsChild>
    </w:div>
    <w:div w:id="1537082571">
      <w:bodyDiv w:val="1"/>
      <w:marLeft w:val="0"/>
      <w:marRight w:val="0"/>
      <w:marTop w:val="0"/>
      <w:marBottom w:val="0"/>
      <w:divBdr>
        <w:top w:val="none" w:sz="0" w:space="0" w:color="auto"/>
        <w:left w:val="none" w:sz="0" w:space="0" w:color="auto"/>
        <w:bottom w:val="none" w:sz="0" w:space="0" w:color="auto"/>
        <w:right w:val="none" w:sz="0" w:space="0" w:color="auto"/>
      </w:divBdr>
    </w:div>
    <w:div w:id="1564178847">
      <w:bodyDiv w:val="1"/>
      <w:marLeft w:val="0"/>
      <w:marRight w:val="0"/>
      <w:marTop w:val="0"/>
      <w:marBottom w:val="0"/>
      <w:divBdr>
        <w:top w:val="none" w:sz="0" w:space="0" w:color="auto"/>
        <w:left w:val="none" w:sz="0" w:space="0" w:color="auto"/>
        <w:bottom w:val="none" w:sz="0" w:space="0" w:color="auto"/>
        <w:right w:val="none" w:sz="0" w:space="0" w:color="auto"/>
      </w:divBdr>
    </w:div>
    <w:div w:id="1574002094">
      <w:bodyDiv w:val="1"/>
      <w:marLeft w:val="0"/>
      <w:marRight w:val="0"/>
      <w:marTop w:val="0"/>
      <w:marBottom w:val="0"/>
      <w:divBdr>
        <w:top w:val="none" w:sz="0" w:space="0" w:color="auto"/>
        <w:left w:val="none" w:sz="0" w:space="0" w:color="auto"/>
        <w:bottom w:val="none" w:sz="0" w:space="0" w:color="auto"/>
        <w:right w:val="none" w:sz="0" w:space="0" w:color="auto"/>
      </w:divBdr>
    </w:div>
    <w:div w:id="1580752475">
      <w:bodyDiv w:val="1"/>
      <w:marLeft w:val="0"/>
      <w:marRight w:val="0"/>
      <w:marTop w:val="0"/>
      <w:marBottom w:val="0"/>
      <w:divBdr>
        <w:top w:val="none" w:sz="0" w:space="0" w:color="auto"/>
        <w:left w:val="none" w:sz="0" w:space="0" w:color="auto"/>
        <w:bottom w:val="none" w:sz="0" w:space="0" w:color="auto"/>
        <w:right w:val="none" w:sz="0" w:space="0" w:color="auto"/>
      </w:divBdr>
    </w:div>
    <w:div w:id="1588153428">
      <w:bodyDiv w:val="1"/>
      <w:marLeft w:val="0"/>
      <w:marRight w:val="0"/>
      <w:marTop w:val="0"/>
      <w:marBottom w:val="0"/>
      <w:divBdr>
        <w:top w:val="none" w:sz="0" w:space="0" w:color="auto"/>
        <w:left w:val="none" w:sz="0" w:space="0" w:color="auto"/>
        <w:bottom w:val="none" w:sz="0" w:space="0" w:color="auto"/>
        <w:right w:val="none" w:sz="0" w:space="0" w:color="auto"/>
      </w:divBdr>
    </w:div>
    <w:div w:id="1610039042">
      <w:bodyDiv w:val="1"/>
      <w:marLeft w:val="0"/>
      <w:marRight w:val="0"/>
      <w:marTop w:val="0"/>
      <w:marBottom w:val="0"/>
      <w:divBdr>
        <w:top w:val="none" w:sz="0" w:space="0" w:color="auto"/>
        <w:left w:val="none" w:sz="0" w:space="0" w:color="auto"/>
        <w:bottom w:val="none" w:sz="0" w:space="0" w:color="auto"/>
        <w:right w:val="none" w:sz="0" w:space="0" w:color="auto"/>
      </w:divBdr>
    </w:div>
    <w:div w:id="1614439164">
      <w:bodyDiv w:val="1"/>
      <w:marLeft w:val="0"/>
      <w:marRight w:val="0"/>
      <w:marTop w:val="0"/>
      <w:marBottom w:val="0"/>
      <w:divBdr>
        <w:top w:val="none" w:sz="0" w:space="0" w:color="auto"/>
        <w:left w:val="none" w:sz="0" w:space="0" w:color="auto"/>
        <w:bottom w:val="none" w:sz="0" w:space="0" w:color="auto"/>
        <w:right w:val="none" w:sz="0" w:space="0" w:color="auto"/>
      </w:divBdr>
    </w:div>
    <w:div w:id="1653366985">
      <w:bodyDiv w:val="1"/>
      <w:marLeft w:val="0"/>
      <w:marRight w:val="0"/>
      <w:marTop w:val="0"/>
      <w:marBottom w:val="0"/>
      <w:divBdr>
        <w:top w:val="none" w:sz="0" w:space="0" w:color="auto"/>
        <w:left w:val="none" w:sz="0" w:space="0" w:color="auto"/>
        <w:bottom w:val="none" w:sz="0" w:space="0" w:color="auto"/>
        <w:right w:val="none" w:sz="0" w:space="0" w:color="auto"/>
      </w:divBdr>
    </w:div>
    <w:div w:id="1657958112">
      <w:bodyDiv w:val="1"/>
      <w:marLeft w:val="0"/>
      <w:marRight w:val="0"/>
      <w:marTop w:val="0"/>
      <w:marBottom w:val="0"/>
      <w:divBdr>
        <w:top w:val="none" w:sz="0" w:space="0" w:color="auto"/>
        <w:left w:val="none" w:sz="0" w:space="0" w:color="auto"/>
        <w:bottom w:val="none" w:sz="0" w:space="0" w:color="auto"/>
        <w:right w:val="none" w:sz="0" w:space="0" w:color="auto"/>
      </w:divBdr>
    </w:div>
    <w:div w:id="1750081555">
      <w:bodyDiv w:val="1"/>
      <w:marLeft w:val="0"/>
      <w:marRight w:val="0"/>
      <w:marTop w:val="0"/>
      <w:marBottom w:val="0"/>
      <w:divBdr>
        <w:top w:val="none" w:sz="0" w:space="0" w:color="auto"/>
        <w:left w:val="none" w:sz="0" w:space="0" w:color="auto"/>
        <w:bottom w:val="none" w:sz="0" w:space="0" w:color="auto"/>
        <w:right w:val="none" w:sz="0" w:space="0" w:color="auto"/>
      </w:divBdr>
    </w:div>
    <w:div w:id="1753038339">
      <w:bodyDiv w:val="1"/>
      <w:marLeft w:val="0"/>
      <w:marRight w:val="0"/>
      <w:marTop w:val="0"/>
      <w:marBottom w:val="0"/>
      <w:divBdr>
        <w:top w:val="none" w:sz="0" w:space="0" w:color="auto"/>
        <w:left w:val="none" w:sz="0" w:space="0" w:color="auto"/>
        <w:bottom w:val="none" w:sz="0" w:space="0" w:color="auto"/>
        <w:right w:val="none" w:sz="0" w:space="0" w:color="auto"/>
      </w:divBdr>
    </w:div>
    <w:div w:id="1778476029">
      <w:bodyDiv w:val="1"/>
      <w:marLeft w:val="0"/>
      <w:marRight w:val="0"/>
      <w:marTop w:val="0"/>
      <w:marBottom w:val="0"/>
      <w:divBdr>
        <w:top w:val="none" w:sz="0" w:space="0" w:color="auto"/>
        <w:left w:val="none" w:sz="0" w:space="0" w:color="auto"/>
        <w:bottom w:val="none" w:sz="0" w:space="0" w:color="auto"/>
        <w:right w:val="none" w:sz="0" w:space="0" w:color="auto"/>
      </w:divBdr>
    </w:div>
    <w:div w:id="1779131143">
      <w:bodyDiv w:val="1"/>
      <w:marLeft w:val="0"/>
      <w:marRight w:val="0"/>
      <w:marTop w:val="0"/>
      <w:marBottom w:val="0"/>
      <w:divBdr>
        <w:top w:val="none" w:sz="0" w:space="0" w:color="auto"/>
        <w:left w:val="none" w:sz="0" w:space="0" w:color="auto"/>
        <w:bottom w:val="none" w:sz="0" w:space="0" w:color="auto"/>
        <w:right w:val="none" w:sz="0" w:space="0" w:color="auto"/>
      </w:divBdr>
    </w:div>
    <w:div w:id="1783725667">
      <w:bodyDiv w:val="1"/>
      <w:marLeft w:val="0"/>
      <w:marRight w:val="0"/>
      <w:marTop w:val="0"/>
      <w:marBottom w:val="0"/>
      <w:divBdr>
        <w:top w:val="none" w:sz="0" w:space="0" w:color="auto"/>
        <w:left w:val="none" w:sz="0" w:space="0" w:color="auto"/>
        <w:bottom w:val="none" w:sz="0" w:space="0" w:color="auto"/>
        <w:right w:val="none" w:sz="0" w:space="0" w:color="auto"/>
      </w:divBdr>
    </w:div>
    <w:div w:id="1794056752">
      <w:bodyDiv w:val="1"/>
      <w:marLeft w:val="0"/>
      <w:marRight w:val="0"/>
      <w:marTop w:val="0"/>
      <w:marBottom w:val="0"/>
      <w:divBdr>
        <w:top w:val="none" w:sz="0" w:space="0" w:color="auto"/>
        <w:left w:val="none" w:sz="0" w:space="0" w:color="auto"/>
        <w:bottom w:val="none" w:sz="0" w:space="0" w:color="auto"/>
        <w:right w:val="none" w:sz="0" w:space="0" w:color="auto"/>
      </w:divBdr>
    </w:div>
    <w:div w:id="1796749104">
      <w:bodyDiv w:val="1"/>
      <w:marLeft w:val="0"/>
      <w:marRight w:val="0"/>
      <w:marTop w:val="0"/>
      <w:marBottom w:val="0"/>
      <w:divBdr>
        <w:top w:val="none" w:sz="0" w:space="0" w:color="auto"/>
        <w:left w:val="none" w:sz="0" w:space="0" w:color="auto"/>
        <w:bottom w:val="none" w:sz="0" w:space="0" w:color="auto"/>
        <w:right w:val="none" w:sz="0" w:space="0" w:color="auto"/>
      </w:divBdr>
    </w:div>
    <w:div w:id="1823427503">
      <w:bodyDiv w:val="1"/>
      <w:marLeft w:val="0"/>
      <w:marRight w:val="0"/>
      <w:marTop w:val="0"/>
      <w:marBottom w:val="0"/>
      <w:divBdr>
        <w:top w:val="none" w:sz="0" w:space="0" w:color="auto"/>
        <w:left w:val="none" w:sz="0" w:space="0" w:color="auto"/>
        <w:bottom w:val="none" w:sz="0" w:space="0" w:color="auto"/>
        <w:right w:val="none" w:sz="0" w:space="0" w:color="auto"/>
      </w:divBdr>
    </w:div>
    <w:div w:id="1830317496">
      <w:bodyDiv w:val="1"/>
      <w:marLeft w:val="0"/>
      <w:marRight w:val="0"/>
      <w:marTop w:val="0"/>
      <w:marBottom w:val="0"/>
      <w:divBdr>
        <w:top w:val="none" w:sz="0" w:space="0" w:color="auto"/>
        <w:left w:val="none" w:sz="0" w:space="0" w:color="auto"/>
        <w:bottom w:val="none" w:sz="0" w:space="0" w:color="auto"/>
        <w:right w:val="none" w:sz="0" w:space="0" w:color="auto"/>
      </w:divBdr>
    </w:div>
    <w:div w:id="1866868015">
      <w:bodyDiv w:val="1"/>
      <w:marLeft w:val="0"/>
      <w:marRight w:val="0"/>
      <w:marTop w:val="0"/>
      <w:marBottom w:val="0"/>
      <w:divBdr>
        <w:top w:val="none" w:sz="0" w:space="0" w:color="auto"/>
        <w:left w:val="none" w:sz="0" w:space="0" w:color="auto"/>
        <w:bottom w:val="none" w:sz="0" w:space="0" w:color="auto"/>
        <w:right w:val="none" w:sz="0" w:space="0" w:color="auto"/>
      </w:divBdr>
    </w:div>
    <w:div w:id="1868444737">
      <w:bodyDiv w:val="1"/>
      <w:marLeft w:val="0"/>
      <w:marRight w:val="0"/>
      <w:marTop w:val="0"/>
      <w:marBottom w:val="0"/>
      <w:divBdr>
        <w:top w:val="none" w:sz="0" w:space="0" w:color="auto"/>
        <w:left w:val="none" w:sz="0" w:space="0" w:color="auto"/>
        <w:bottom w:val="none" w:sz="0" w:space="0" w:color="auto"/>
        <w:right w:val="none" w:sz="0" w:space="0" w:color="auto"/>
      </w:divBdr>
    </w:div>
    <w:div w:id="1880583073">
      <w:bodyDiv w:val="1"/>
      <w:marLeft w:val="0"/>
      <w:marRight w:val="0"/>
      <w:marTop w:val="0"/>
      <w:marBottom w:val="0"/>
      <w:divBdr>
        <w:top w:val="none" w:sz="0" w:space="0" w:color="auto"/>
        <w:left w:val="none" w:sz="0" w:space="0" w:color="auto"/>
        <w:bottom w:val="none" w:sz="0" w:space="0" w:color="auto"/>
        <w:right w:val="none" w:sz="0" w:space="0" w:color="auto"/>
      </w:divBdr>
    </w:div>
    <w:div w:id="1888376739">
      <w:bodyDiv w:val="1"/>
      <w:marLeft w:val="0"/>
      <w:marRight w:val="0"/>
      <w:marTop w:val="0"/>
      <w:marBottom w:val="0"/>
      <w:divBdr>
        <w:top w:val="none" w:sz="0" w:space="0" w:color="auto"/>
        <w:left w:val="none" w:sz="0" w:space="0" w:color="auto"/>
        <w:bottom w:val="none" w:sz="0" w:space="0" w:color="auto"/>
        <w:right w:val="none" w:sz="0" w:space="0" w:color="auto"/>
      </w:divBdr>
    </w:div>
    <w:div w:id="1898081462">
      <w:bodyDiv w:val="1"/>
      <w:marLeft w:val="0"/>
      <w:marRight w:val="0"/>
      <w:marTop w:val="0"/>
      <w:marBottom w:val="0"/>
      <w:divBdr>
        <w:top w:val="none" w:sz="0" w:space="0" w:color="auto"/>
        <w:left w:val="none" w:sz="0" w:space="0" w:color="auto"/>
        <w:bottom w:val="none" w:sz="0" w:space="0" w:color="auto"/>
        <w:right w:val="none" w:sz="0" w:space="0" w:color="auto"/>
      </w:divBdr>
    </w:div>
    <w:div w:id="1917591837">
      <w:bodyDiv w:val="1"/>
      <w:marLeft w:val="0"/>
      <w:marRight w:val="0"/>
      <w:marTop w:val="0"/>
      <w:marBottom w:val="0"/>
      <w:divBdr>
        <w:top w:val="none" w:sz="0" w:space="0" w:color="auto"/>
        <w:left w:val="none" w:sz="0" w:space="0" w:color="auto"/>
        <w:bottom w:val="none" w:sz="0" w:space="0" w:color="auto"/>
        <w:right w:val="none" w:sz="0" w:space="0" w:color="auto"/>
      </w:divBdr>
    </w:div>
    <w:div w:id="1949510751">
      <w:bodyDiv w:val="1"/>
      <w:marLeft w:val="0"/>
      <w:marRight w:val="0"/>
      <w:marTop w:val="0"/>
      <w:marBottom w:val="0"/>
      <w:divBdr>
        <w:top w:val="none" w:sz="0" w:space="0" w:color="auto"/>
        <w:left w:val="none" w:sz="0" w:space="0" w:color="auto"/>
        <w:bottom w:val="none" w:sz="0" w:space="0" w:color="auto"/>
        <w:right w:val="none" w:sz="0" w:space="0" w:color="auto"/>
      </w:divBdr>
    </w:div>
    <w:div w:id="2039548748">
      <w:bodyDiv w:val="1"/>
      <w:marLeft w:val="0"/>
      <w:marRight w:val="0"/>
      <w:marTop w:val="0"/>
      <w:marBottom w:val="0"/>
      <w:divBdr>
        <w:top w:val="none" w:sz="0" w:space="0" w:color="auto"/>
        <w:left w:val="none" w:sz="0" w:space="0" w:color="auto"/>
        <w:bottom w:val="none" w:sz="0" w:space="0" w:color="auto"/>
        <w:right w:val="none" w:sz="0" w:space="0" w:color="auto"/>
      </w:divBdr>
    </w:div>
    <w:div w:id="2071226182">
      <w:bodyDiv w:val="1"/>
      <w:marLeft w:val="0"/>
      <w:marRight w:val="0"/>
      <w:marTop w:val="0"/>
      <w:marBottom w:val="0"/>
      <w:divBdr>
        <w:top w:val="none" w:sz="0" w:space="0" w:color="auto"/>
        <w:left w:val="none" w:sz="0" w:space="0" w:color="auto"/>
        <w:bottom w:val="none" w:sz="0" w:space="0" w:color="auto"/>
        <w:right w:val="none" w:sz="0" w:space="0" w:color="auto"/>
      </w:divBdr>
    </w:div>
    <w:div w:id="2118719104">
      <w:bodyDiv w:val="1"/>
      <w:marLeft w:val="0"/>
      <w:marRight w:val="0"/>
      <w:marTop w:val="0"/>
      <w:marBottom w:val="0"/>
      <w:divBdr>
        <w:top w:val="none" w:sz="0" w:space="0" w:color="auto"/>
        <w:left w:val="none" w:sz="0" w:space="0" w:color="auto"/>
        <w:bottom w:val="none" w:sz="0" w:space="0" w:color="auto"/>
        <w:right w:val="none" w:sz="0" w:space="0" w:color="auto"/>
      </w:divBdr>
    </w:div>
    <w:div w:id="2124032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D0CA9-322E-44B1-BC5B-D91219103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15</Pages>
  <Words>4575</Words>
  <Characters>27454</Characters>
  <Application>Microsoft Office Word</Application>
  <DocSecurity>0</DocSecurity>
  <Lines>228</Lines>
  <Paragraphs>63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Opis</vt:lpstr>
      <vt:lpstr/>
    </vt:vector>
  </TitlesOfParts>
  <Company>Microsoft</Company>
  <LinksUpToDate>false</LinksUpToDate>
  <CharactersWithSpaces>31966</CharactersWithSpaces>
  <SharedDoc>false</SharedDoc>
  <HLinks>
    <vt:vector size="534" baseType="variant">
      <vt:variant>
        <vt:i4>3342377</vt:i4>
      </vt:variant>
      <vt:variant>
        <vt:i4>465</vt:i4>
      </vt:variant>
      <vt:variant>
        <vt:i4>0</vt:i4>
      </vt:variant>
      <vt:variant>
        <vt:i4>5</vt:i4>
      </vt:variant>
      <vt:variant>
        <vt:lpwstr/>
      </vt:variant>
      <vt:variant>
        <vt:lpwstr>h.579ab3kzrv6t</vt:lpwstr>
      </vt:variant>
      <vt:variant>
        <vt:i4>3342377</vt:i4>
      </vt:variant>
      <vt:variant>
        <vt:i4>462</vt:i4>
      </vt:variant>
      <vt:variant>
        <vt:i4>0</vt:i4>
      </vt:variant>
      <vt:variant>
        <vt:i4>5</vt:i4>
      </vt:variant>
      <vt:variant>
        <vt:lpwstr/>
      </vt:variant>
      <vt:variant>
        <vt:lpwstr>h.579ab3kzrv6t</vt:lpwstr>
      </vt:variant>
      <vt:variant>
        <vt:i4>3342377</vt:i4>
      </vt:variant>
      <vt:variant>
        <vt:i4>459</vt:i4>
      </vt:variant>
      <vt:variant>
        <vt:i4>0</vt:i4>
      </vt:variant>
      <vt:variant>
        <vt:i4>5</vt:i4>
      </vt:variant>
      <vt:variant>
        <vt:lpwstr/>
      </vt:variant>
      <vt:variant>
        <vt:lpwstr>h.579ab3kzrv6t</vt:lpwstr>
      </vt:variant>
      <vt:variant>
        <vt:i4>3342377</vt:i4>
      </vt:variant>
      <vt:variant>
        <vt:i4>456</vt:i4>
      </vt:variant>
      <vt:variant>
        <vt:i4>0</vt:i4>
      </vt:variant>
      <vt:variant>
        <vt:i4>5</vt:i4>
      </vt:variant>
      <vt:variant>
        <vt:lpwstr/>
      </vt:variant>
      <vt:variant>
        <vt:lpwstr>h.579ab3kzrv6t</vt:lpwstr>
      </vt:variant>
      <vt:variant>
        <vt:i4>3342377</vt:i4>
      </vt:variant>
      <vt:variant>
        <vt:i4>453</vt:i4>
      </vt:variant>
      <vt:variant>
        <vt:i4>0</vt:i4>
      </vt:variant>
      <vt:variant>
        <vt:i4>5</vt:i4>
      </vt:variant>
      <vt:variant>
        <vt:lpwstr/>
      </vt:variant>
      <vt:variant>
        <vt:lpwstr>h.579ab3kzrv6t</vt:lpwstr>
      </vt:variant>
      <vt:variant>
        <vt:i4>3342377</vt:i4>
      </vt:variant>
      <vt:variant>
        <vt:i4>450</vt:i4>
      </vt:variant>
      <vt:variant>
        <vt:i4>0</vt:i4>
      </vt:variant>
      <vt:variant>
        <vt:i4>5</vt:i4>
      </vt:variant>
      <vt:variant>
        <vt:lpwstr/>
      </vt:variant>
      <vt:variant>
        <vt:lpwstr>h.579ab3kzrv6t</vt:lpwstr>
      </vt:variant>
      <vt:variant>
        <vt:i4>3342377</vt:i4>
      </vt:variant>
      <vt:variant>
        <vt:i4>447</vt:i4>
      </vt:variant>
      <vt:variant>
        <vt:i4>0</vt:i4>
      </vt:variant>
      <vt:variant>
        <vt:i4>5</vt:i4>
      </vt:variant>
      <vt:variant>
        <vt:lpwstr/>
      </vt:variant>
      <vt:variant>
        <vt:lpwstr>h.579ab3kzrv6t</vt:lpwstr>
      </vt:variant>
      <vt:variant>
        <vt:i4>3342377</vt:i4>
      </vt:variant>
      <vt:variant>
        <vt:i4>444</vt:i4>
      </vt:variant>
      <vt:variant>
        <vt:i4>0</vt:i4>
      </vt:variant>
      <vt:variant>
        <vt:i4>5</vt:i4>
      </vt:variant>
      <vt:variant>
        <vt:lpwstr/>
      </vt:variant>
      <vt:variant>
        <vt:lpwstr>h.579ab3kzrv6t</vt:lpwstr>
      </vt:variant>
      <vt:variant>
        <vt:i4>3342377</vt:i4>
      </vt:variant>
      <vt:variant>
        <vt:i4>441</vt:i4>
      </vt:variant>
      <vt:variant>
        <vt:i4>0</vt:i4>
      </vt:variant>
      <vt:variant>
        <vt:i4>5</vt:i4>
      </vt:variant>
      <vt:variant>
        <vt:lpwstr/>
      </vt:variant>
      <vt:variant>
        <vt:lpwstr>h.579ab3kzrv6t</vt:lpwstr>
      </vt:variant>
      <vt:variant>
        <vt:i4>3342377</vt:i4>
      </vt:variant>
      <vt:variant>
        <vt:i4>438</vt:i4>
      </vt:variant>
      <vt:variant>
        <vt:i4>0</vt:i4>
      </vt:variant>
      <vt:variant>
        <vt:i4>5</vt:i4>
      </vt:variant>
      <vt:variant>
        <vt:lpwstr/>
      </vt:variant>
      <vt:variant>
        <vt:lpwstr>h.579ab3kzrv6t</vt:lpwstr>
      </vt:variant>
      <vt:variant>
        <vt:i4>3342377</vt:i4>
      </vt:variant>
      <vt:variant>
        <vt:i4>435</vt:i4>
      </vt:variant>
      <vt:variant>
        <vt:i4>0</vt:i4>
      </vt:variant>
      <vt:variant>
        <vt:i4>5</vt:i4>
      </vt:variant>
      <vt:variant>
        <vt:lpwstr/>
      </vt:variant>
      <vt:variant>
        <vt:lpwstr>h.579ab3kzrv6t</vt:lpwstr>
      </vt:variant>
      <vt:variant>
        <vt:i4>3342377</vt:i4>
      </vt:variant>
      <vt:variant>
        <vt:i4>432</vt:i4>
      </vt:variant>
      <vt:variant>
        <vt:i4>0</vt:i4>
      </vt:variant>
      <vt:variant>
        <vt:i4>5</vt:i4>
      </vt:variant>
      <vt:variant>
        <vt:lpwstr/>
      </vt:variant>
      <vt:variant>
        <vt:lpwstr>h.579ab3kzrv6t</vt:lpwstr>
      </vt:variant>
      <vt:variant>
        <vt:i4>3342377</vt:i4>
      </vt:variant>
      <vt:variant>
        <vt:i4>429</vt:i4>
      </vt:variant>
      <vt:variant>
        <vt:i4>0</vt:i4>
      </vt:variant>
      <vt:variant>
        <vt:i4>5</vt:i4>
      </vt:variant>
      <vt:variant>
        <vt:lpwstr/>
      </vt:variant>
      <vt:variant>
        <vt:lpwstr>h.579ab3kzrv6t</vt:lpwstr>
      </vt:variant>
      <vt:variant>
        <vt:i4>3342377</vt:i4>
      </vt:variant>
      <vt:variant>
        <vt:i4>426</vt:i4>
      </vt:variant>
      <vt:variant>
        <vt:i4>0</vt:i4>
      </vt:variant>
      <vt:variant>
        <vt:i4>5</vt:i4>
      </vt:variant>
      <vt:variant>
        <vt:lpwstr/>
      </vt:variant>
      <vt:variant>
        <vt:lpwstr>h.579ab3kzrv6t</vt:lpwstr>
      </vt:variant>
      <vt:variant>
        <vt:i4>3342377</vt:i4>
      </vt:variant>
      <vt:variant>
        <vt:i4>423</vt:i4>
      </vt:variant>
      <vt:variant>
        <vt:i4>0</vt:i4>
      </vt:variant>
      <vt:variant>
        <vt:i4>5</vt:i4>
      </vt:variant>
      <vt:variant>
        <vt:lpwstr/>
      </vt:variant>
      <vt:variant>
        <vt:lpwstr>h.579ab3kzrv6t</vt:lpwstr>
      </vt:variant>
      <vt:variant>
        <vt:i4>3342377</vt:i4>
      </vt:variant>
      <vt:variant>
        <vt:i4>420</vt:i4>
      </vt:variant>
      <vt:variant>
        <vt:i4>0</vt:i4>
      </vt:variant>
      <vt:variant>
        <vt:i4>5</vt:i4>
      </vt:variant>
      <vt:variant>
        <vt:lpwstr/>
      </vt:variant>
      <vt:variant>
        <vt:lpwstr>h.579ab3kzrv6t</vt:lpwstr>
      </vt:variant>
      <vt:variant>
        <vt:i4>3342377</vt:i4>
      </vt:variant>
      <vt:variant>
        <vt:i4>417</vt:i4>
      </vt:variant>
      <vt:variant>
        <vt:i4>0</vt:i4>
      </vt:variant>
      <vt:variant>
        <vt:i4>5</vt:i4>
      </vt:variant>
      <vt:variant>
        <vt:lpwstr/>
      </vt:variant>
      <vt:variant>
        <vt:lpwstr>h.579ab3kzrv6t</vt:lpwstr>
      </vt:variant>
      <vt:variant>
        <vt:i4>3342377</vt:i4>
      </vt:variant>
      <vt:variant>
        <vt:i4>414</vt:i4>
      </vt:variant>
      <vt:variant>
        <vt:i4>0</vt:i4>
      </vt:variant>
      <vt:variant>
        <vt:i4>5</vt:i4>
      </vt:variant>
      <vt:variant>
        <vt:lpwstr/>
      </vt:variant>
      <vt:variant>
        <vt:lpwstr>h.579ab3kzrv6t</vt:lpwstr>
      </vt:variant>
      <vt:variant>
        <vt:i4>3342377</vt:i4>
      </vt:variant>
      <vt:variant>
        <vt:i4>411</vt:i4>
      </vt:variant>
      <vt:variant>
        <vt:i4>0</vt:i4>
      </vt:variant>
      <vt:variant>
        <vt:i4>5</vt:i4>
      </vt:variant>
      <vt:variant>
        <vt:lpwstr/>
      </vt:variant>
      <vt:variant>
        <vt:lpwstr>h.579ab3kzrv6t</vt:lpwstr>
      </vt:variant>
      <vt:variant>
        <vt:i4>3342377</vt:i4>
      </vt:variant>
      <vt:variant>
        <vt:i4>408</vt:i4>
      </vt:variant>
      <vt:variant>
        <vt:i4>0</vt:i4>
      </vt:variant>
      <vt:variant>
        <vt:i4>5</vt:i4>
      </vt:variant>
      <vt:variant>
        <vt:lpwstr/>
      </vt:variant>
      <vt:variant>
        <vt:lpwstr>h.579ab3kzrv6t</vt:lpwstr>
      </vt:variant>
      <vt:variant>
        <vt:i4>3342377</vt:i4>
      </vt:variant>
      <vt:variant>
        <vt:i4>405</vt:i4>
      </vt:variant>
      <vt:variant>
        <vt:i4>0</vt:i4>
      </vt:variant>
      <vt:variant>
        <vt:i4>5</vt:i4>
      </vt:variant>
      <vt:variant>
        <vt:lpwstr/>
      </vt:variant>
      <vt:variant>
        <vt:lpwstr>h.579ab3kzrv6t</vt:lpwstr>
      </vt:variant>
      <vt:variant>
        <vt:i4>3342377</vt:i4>
      </vt:variant>
      <vt:variant>
        <vt:i4>402</vt:i4>
      </vt:variant>
      <vt:variant>
        <vt:i4>0</vt:i4>
      </vt:variant>
      <vt:variant>
        <vt:i4>5</vt:i4>
      </vt:variant>
      <vt:variant>
        <vt:lpwstr/>
      </vt:variant>
      <vt:variant>
        <vt:lpwstr>h.579ab3kzrv6t</vt:lpwstr>
      </vt:variant>
      <vt:variant>
        <vt:i4>3342377</vt:i4>
      </vt:variant>
      <vt:variant>
        <vt:i4>399</vt:i4>
      </vt:variant>
      <vt:variant>
        <vt:i4>0</vt:i4>
      </vt:variant>
      <vt:variant>
        <vt:i4>5</vt:i4>
      </vt:variant>
      <vt:variant>
        <vt:lpwstr/>
      </vt:variant>
      <vt:variant>
        <vt:lpwstr>h.579ab3kzrv6t</vt:lpwstr>
      </vt:variant>
      <vt:variant>
        <vt:i4>3342377</vt:i4>
      </vt:variant>
      <vt:variant>
        <vt:i4>396</vt:i4>
      </vt:variant>
      <vt:variant>
        <vt:i4>0</vt:i4>
      </vt:variant>
      <vt:variant>
        <vt:i4>5</vt:i4>
      </vt:variant>
      <vt:variant>
        <vt:lpwstr/>
      </vt:variant>
      <vt:variant>
        <vt:lpwstr>h.579ab3kzrv6t</vt:lpwstr>
      </vt:variant>
      <vt:variant>
        <vt:i4>3342377</vt:i4>
      </vt:variant>
      <vt:variant>
        <vt:i4>393</vt:i4>
      </vt:variant>
      <vt:variant>
        <vt:i4>0</vt:i4>
      </vt:variant>
      <vt:variant>
        <vt:i4>5</vt:i4>
      </vt:variant>
      <vt:variant>
        <vt:lpwstr/>
      </vt:variant>
      <vt:variant>
        <vt:lpwstr>h.579ab3kzrv6t</vt:lpwstr>
      </vt:variant>
      <vt:variant>
        <vt:i4>3342377</vt:i4>
      </vt:variant>
      <vt:variant>
        <vt:i4>390</vt:i4>
      </vt:variant>
      <vt:variant>
        <vt:i4>0</vt:i4>
      </vt:variant>
      <vt:variant>
        <vt:i4>5</vt:i4>
      </vt:variant>
      <vt:variant>
        <vt:lpwstr/>
      </vt:variant>
      <vt:variant>
        <vt:lpwstr>h.579ab3kzrv6t</vt:lpwstr>
      </vt:variant>
      <vt:variant>
        <vt:i4>3342377</vt:i4>
      </vt:variant>
      <vt:variant>
        <vt:i4>387</vt:i4>
      </vt:variant>
      <vt:variant>
        <vt:i4>0</vt:i4>
      </vt:variant>
      <vt:variant>
        <vt:i4>5</vt:i4>
      </vt:variant>
      <vt:variant>
        <vt:lpwstr/>
      </vt:variant>
      <vt:variant>
        <vt:lpwstr>h.579ab3kzrv6t</vt:lpwstr>
      </vt:variant>
      <vt:variant>
        <vt:i4>3342377</vt:i4>
      </vt:variant>
      <vt:variant>
        <vt:i4>384</vt:i4>
      </vt:variant>
      <vt:variant>
        <vt:i4>0</vt:i4>
      </vt:variant>
      <vt:variant>
        <vt:i4>5</vt:i4>
      </vt:variant>
      <vt:variant>
        <vt:lpwstr/>
      </vt:variant>
      <vt:variant>
        <vt:lpwstr>h.579ab3kzrv6t</vt:lpwstr>
      </vt:variant>
      <vt:variant>
        <vt:i4>3342377</vt:i4>
      </vt:variant>
      <vt:variant>
        <vt:i4>381</vt:i4>
      </vt:variant>
      <vt:variant>
        <vt:i4>0</vt:i4>
      </vt:variant>
      <vt:variant>
        <vt:i4>5</vt:i4>
      </vt:variant>
      <vt:variant>
        <vt:lpwstr/>
      </vt:variant>
      <vt:variant>
        <vt:lpwstr>h.579ab3kzrv6t</vt:lpwstr>
      </vt:variant>
      <vt:variant>
        <vt:i4>3342377</vt:i4>
      </vt:variant>
      <vt:variant>
        <vt:i4>378</vt:i4>
      </vt:variant>
      <vt:variant>
        <vt:i4>0</vt:i4>
      </vt:variant>
      <vt:variant>
        <vt:i4>5</vt:i4>
      </vt:variant>
      <vt:variant>
        <vt:lpwstr/>
      </vt:variant>
      <vt:variant>
        <vt:lpwstr>h.579ab3kzrv6t</vt:lpwstr>
      </vt:variant>
      <vt:variant>
        <vt:i4>3342377</vt:i4>
      </vt:variant>
      <vt:variant>
        <vt:i4>375</vt:i4>
      </vt:variant>
      <vt:variant>
        <vt:i4>0</vt:i4>
      </vt:variant>
      <vt:variant>
        <vt:i4>5</vt:i4>
      </vt:variant>
      <vt:variant>
        <vt:lpwstr/>
      </vt:variant>
      <vt:variant>
        <vt:lpwstr>h.579ab3kzrv6t</vt:lpwstr>
      </vt:variant>
      <vt:variant>
        <vt:i4>3342377</vt:i4>
      </vt:variant>
      <vt:variant>
        <vt:i4>372</vt:i4>
      </vt:variant>
      <vt:variant>
        <vt:i4>0</vt:i4>
      </vt:variant>
      <vt:variant>
        <vt:i4>5</vt:i4>
      </vt:variant>
      <vt:variant>
        <vt:lpwstr/>
      </vt:variant>
      <vt:variant>
        <vt:lpwstr>h.579ab3kzrv6t</vt:lpwstr>
      </vt:variant>
      <vt:variant>
        <vt:i4>3342377</vt:i4>
      </vt:variant>
      <vt:variant>
        <vt:i4>369</vt:i4>
      </vt:variant>
      <vt:variant>
        <vt:i4>0</vt:i4>
      </vt:variant>
      <vt:variant>
        <vt:i4>5</vt:i4>
      </vt:variant>
      <vt:variant>
        <vt:lpwstr/>
      </vt:variant>
      <vt:variant>
        <vt:lpwstr>h.579ab3kzrv6t</vt:lpwstr>
      </vt:variant>
      <vt:variant>
        <vt:i4>3342377</vt:i4>
      </vt:variant>
      <vt:variant>
        <vt:i4>366</vt:i4>
      </vt:variant>
      <vt:variant>
        <vt:i4>0</vt:i4>
      </vt:variant>
      <vt:variant>
        <vt:i4>5</vt:i4>
      </vt:variant>
      <vt:variant>
        <vt:lpwstr/>
      </vt:variant>
      <vt:variant>
        <vt:lpwstr>h.579ab3kzrv6t</vt:lpwstr>
      </vt:variant>
      <vt:variant>
        <vt:i4>3342377</vt:i4>
      </vt:variant>
      <vt:variant>
        <vt:i4>363</vt:i4>
      </vt:variant>
      <vt:variant>
        <vt:i4>0</vt:i4>
      </vt:variant>
      <vt:variant>
        <vt:i4>5</vt:i4>
      </vt:variant>
      <vt:variant>
        <vt:lpwstr/>
      </vt:variant>
      <vt:variant>
        <vt:lpwstr>h.579ab3kzrv6t</vt:lpwstr>
      </vt:variant>
      <vt:variant>
        <vt:i4>3342377</vt:i4>
      </vt:variant>
      <vt:variant>
        <vt:i4>360</vt:i4>
      </vt:variant>
      <vt:variant>
        <vt:i4>0</vt:i4>
      </vt:variant>
      <vt:variant>
        <vt:i4>5</vt:i4>
      </vt:variant>
      <vt:variant>
        <vt:lpwstr/>
      </vt:variant>
      <vt:variant>
        <vt:lpwstr>h.579ab3kzrv6t</vt:lpwstr>
      </vt:variant>
      <vt:variant>
        <vt:i4>3342377</vt:i4>
      </vt:variant>
      <vt:variant>
        <vt:i4>357</vt:i4>
      </vt:variant>
      <vt:variant>
        <vt:i4>0</vt:i4>
      </vt:variant>
      <vt:variant>
        <vt:i4>5</vt:i4>
      </vt:variant>
      <vt:variant>
        <vt:lpwstr/>
      </vt:variant>
      <vt:variant>
        <vt:lpwstr>h.579ab3kzrv6t</vt:lpwstr>
      </vt:variant>
      <vt:variant>
        <vt:i4>3342377</vt:i4>
      </vt:variant>
      <vt:variant>
        <vt:i4>354</vt:i4>
      </vt:variant>
      <vt:variant>
        <vt:i4>0</vt:i4>
      </vt:variant>
      <vt:variant>
        <vt:i4>5</vt:i4>
      </vt:variant>
      <vt:variant>
        <vt:lpwstr/>
      </vt:variant>
      <vt:variant>
        <vt:lpwstr>h.579ab3kzrv6t</vt:lpwstr>
      </vt:variant>
      <vt:variant>
        <vt:i4>3342377</vt:i4>
      </vt:variant>
      <vt:variant>
        <vt:i4>351</vt:i4>
      </vt:variant>
      <vt:variant>
        <vt:i4>0</vt:i4>
      </vt:variant>
      <vt:variant>
        <vt:i4>5</vt:i4>
      </vt:variant>
      <vt:variant>
        <vt:lpwstr/>
      </vt:variant>
      <vt:variant>
        <vt:lpwstr>h.579ab3kzrv6t</vt:lpwstr>
      </vt:variant>
      <vt:variant>
        <vt:i4>3342377</vt:i4>
      </vt:variant>
      <vt:variant>
        <vt:i4>348</vt:i4>
      </vt:variant>
      <vt:variant>
        <vt:i4>0</vt:i4>
      </vt:variant>
      <vt:variant>
        <vt:i4>5</vt:i4>
      </vt:variant>
      <vt:variant>
        <vt:lpwstr/>
      </vt:variant>
      <vt:variant>
        <vt:lpwstr>h.579ab3kzrv6t</vt:lpwstr>
      </vt:variant>
      <vt:variant>
        <vt:i4>3342377</vt:i4>
      </vt:variant>
      <vt:variant>
        <vt:i4>345</vt:i4>
      </vt:variant>
      <vt:variant>
        <vt:i4>0</vt:i4>
      </vt:variant>
      <vt:variant>
        <vt:i4>5</vt:i4>
      </vt:variant>
      <vt:variant>
        <vt:lpwstr/>
      </vt:variant>
      <vt:variant>
        <vt:lpwstr>h.579ab3kzrv6t</vt:lpwstr>
      </vt:variant>
      <vt:variant>
        <vt:i4>3342377</vt:i4>
      </vt:variant>
      <vt:variant>
        <vt:i4>342</vt:i4>
      </vt:variant>
      <vt:variant>
        <vt:i4>0</vt:i4>
      </vt:variant>
      <vt:variant>
        <vt:i4>5</vt:i4>
      </vt:variant>
      <vt:variant>
        <vt:lpwstr/>
      </vt:variant>
      <vt:variant>
        <vt:lpwstr>h.579ab3kzrv6t</vt:lpwstr>
      </vt:variant>
      <vt:variant>
        <vt:i4>3342377</vt:i4>
      </vt:variant>
      <vt:variant>
        <vt:i4>339</vt:i4>
      </vt:variant>
      <vt:variant>
        <vt:i4>0</vt:i4>
      </vt:variant>
      <vt:variant>
        <vt:i4>5</vt:i4>
      </vt:variant>
      <vt:variant>
        <vt:lpwstr/>
      </vt:variant>
      <vt:variant>
        <vt:lpwstr>h.579ab3kzrv6t</vt:lpwstr>
      </vt:variant>
      <vt:variant>
        <vt:i4>3342377</vt:i4>
      </vt:variant>
      <vt:variant>
        <vt:i4>336</vt:i4>
      </vt:variant>
      <vt:variant>
        <vt:i4>0</vt:i4>
      </vt:variant>
      <vt:variant>
        <vt:i4>5</vt:i4>
      </vt:variant>
      <vt:variant>
        <vt:lpwstr/>
      </vt:variant>
      <vt:variant>
        <vt:lpwstr>h.579ab3kzrv6t</vt:lpwstr>
      </vt:variant>
      <vt:variant>
        <vt:i4>3342377</vt:i4>
      </vt:variant>
      <vt:variant>
        <vt:i4>333</vt:i4>
      </vt:variant>
      <vt:variant>
        <vt:i4>0</vt:i4>
      </vt:variant>
      <vt:variant>
        <vt:i4>5</vt:i4>
      </vt:variant>
      <vt:variant>
        <vt:lpwstr/>
      </vt:variant>
      <vt:variant>
        <vt:lpwstr>h.579ab3kzrv6t</vt:lpwstr>
      </vt:variant>
      <vt:variant>
        <vt:i4>3342377</vt:i4>
      </vt:variant>
      <vt:variant>
        <vt:i4>330</vt:i4>
      </vt:variant>
      <vt:variant>
        <vt:i4>0</vt:i4>
      </vt:variant>
      <vt:variant>
        <vt:i4>5</vt:i4>
      </vt:variant>
      <vt:variant>
        <vt:lpwstr/>
      </vt:variant>
      <vt:variant>
        <vt:lpwstr>h.579ab3kzrv6t</vt:lpwstr>
      </vt:variant>
      <vt:variant>
        <vt:i4>7471152</vt:i4>
      </vt:variant>
      <vt:variant>
        <vt:i4>327</vt:i4>
      </vt:variant>
      <vt:variant>
        <vt:i4>0</vt:i4>
      </vt:variant>
      <vt:variant>
        <vt:i4>5</vt:i4>
      </vt:variant>
      <vt:variant>
        <vt:lpwstr>http://dl.dropbox.com/u/219661/HTML/Rezerwacja_czarny/rezerwacja_skalowany.html</vt:lpwstr>
      </vt:variant>
      <vt:variant>
        <vt:lpwstr/>
      </vt:variant>
      <vt:variant>
        <vt:i4>7667787</vt:i4>
      </vt:variant>
      <vt:variant>
        <vt:i4>321</vt:i4>
      </vt:variant>
      <vt:variant>
        <vt:i4>0</vt:i4>
      </vt:variant>
      <vt:variant>
        <vt:i4>5</vt:i4>
      </vt:variant>
      <vt:variant>
        <vt:lpwstr>http://dl.dropbox.com/u/219661/HTML/Uczelnie_infokioski/uczelnie%20kioski.html</vt:lpwstr>
      </vt:variant>
      <vt:variant>
        <vt:lpwstr/>
      </vt:variant>
      <vt:variant>
        <vt:i4>655421</vt:i4>
      </vt:variant>
      <vt:variant>
        <vt:i4>312</vt:i4>
      </vt:variant>
      <vt:variant>
        <vt:i4>0</vt:i4>
      </vt:variant>
      <vt:variant>
        <vt:i4>5</vt:i4>
      </vt:variant>
      <vt:variant>
        <vt:lpwstr>http://dl.dropbox.com/u/219661/HTML/Rezerwacja_sal_nieb_2_1920x1080/rezerwacja_skalowany.html</vt:lpwstr>
      </vt:variant>
      <vt:variant>
        <vt:lpwstr/>
      </vt:variant>
      <vt:variant>
        <vt:i4>2162765</vt:i4>
      </vt:variant>
      <vt:variant>
        <vt:i4>297</vt:i4>
      </vt:variant>
      <vt:variant>
        <vt:i4>0</vt:i4>
      </vt:variant>
      <vt:variant>
        <vt:i4>5</vt:i4>
      </vt:variant>
      <vt:variant>
        <vt:lpwstr>http://dl.dropbox.com/u/219661/HTML/Uczelnie/uczelnie_skalowany.html</vt:lpwstr>
      </vt:variant>
      <vt:variant>
        <vt:lpwstr/>
      </vt:variant>
      <vt:variant>
        <vt:i4>1769528</vt:i4>
      </vt:variant>
      <vt:variant>
        <vt:i4>218</vt:i4>
      </vt:variant>
      <vt:variant>
        <vt:i4>0</vt:i4>
      </vt:variant>
      <vt:variant>
        <vt:i4>5</vt:i4>
      </vt:variant>
      <vt:variant>
        <vt:lpwstr/>
      </vt:variant>
      <vt:variant>
        <vt:lpwstr>_Toc331528820</vt:lpwstr>
      </vt:variant>
      <vt:variant>
        <vt:i4>1572920</vt:i4>
      </vt:variant>
      <vt:variant>
        <vt:i4>212</vt:i4>
      </vt:variant>
      <vt:variant>
        <vt:i4>0</vt:i4>
      </vt:variant>
      <vt:variant>
        <vt:i4>5</vt:i4>
      </vt:variant>
      <vt:variant>
        <vt:lpwstr/>
      </vt:variant>
      <vt:variant>
        <vt:lpwstr>_Toc331528819</vt:lpwstr>
      </vt:variant>
      <vt:variant>
        <vt:i4>1572920</vt:i4>
      </vt:variant>
      <vt:variant>
        <vt:i4>206</vt:i4>
      </vt:variant>
      <vt:variant>
        <vt:i4>0</vt:i4>
      </vt:variant>
      <vt:variant>
        <vt:i4>5</vt:i4>
      </vt:variant>
      <vt:variant>
        <vt:lpwstr/>
      </vt:variant>
      <vt:variant>
        <vt:lpwstr>_Toc331528818</vt:lpwstr>
      </vt:variant>
      <vt:variant>
        <vt:i4>1572920</vt:i4>
      </vt:variant>
      <vt:variant>
        <vt:i4>200</vt:i4>
      </vt:variant>
      <vt:variant>
        <vt:i4>0</vt:i4>
      </vt:variant>
      <vt:variant>
        <vt:i4>5</vt:i4>
      </vt:variant>
      <vt:variant>
        <vt:lpwstr/>
      </vt:variant>
      <vt:variant>
        <vt:lpwstr>_Toc331528817</vt:lpwstr>
      </vt:variant>
      <vt:variant>
        <vt:i4>1572920</vt:i4>
      </vt:variant>
      <vt:variant>
        <vt:i4>194</vt:i4>
      </vt:variant>
      <vt:variant>
        <vt:i4>0</vt:i4>
      </vt:variant>
      <vt:variant>
        <vt:i4>5</vt:i4>
      </vt:variant>
      <vt:variant>
        <vt:lpwstr/>
      </vt:variant>
      <vt:variant>
        <vt:lpwstr>_Toc331528816</vt:lpwstr>
      </vt:variant>
      <vt:variant>
        <vt:i4>1572920</vt:i4>
      </vt:variant>
      <vt:variant>
        <vt:i4>188</vt:i4>
      </vt:variant>
      <vt:variant>
        <vt:i4>0</vt:i4>
      </vt:variant>
      <vt:variant>
        <vt:i4>5</vt:i4>
      </vt:variant>
      <vt:variant>
        <vt:lpwstr/>
      </vt:variant>
      <vt:variant>
        <vt:lpwstr>_Toc331528815</vt:lpwstr>
      </vt:variant>
      <vt:variant>
        <vt:i4>1572920</vt:i4>
      </vt:variant>
      <vt:variant>
        <vt:i4>182</vt:i4>
      </vt:variant>
      <vt:variant>
        <vt:i4>0</vt:i4>
      </vt:variant>
      <vt:variant>
        <vt:i4>5</vt:i4>
      </vt:variant>
      <vt:variant>
        <vt:lpwstr/>
      </vt:variant>
      <vt:variant>
        <vt:lpwstr>_Toc331528814</vt:lpwstr>
      </vt:variant>
      <vt:variant>
        <vt:i4>1572920</vt:i4>
      </vt:variant>
      <vt:variant>
        <vt:i4>176</vt:i4>
      </vt:variant>
      <vt:variant>
        <vt:i4>0</vt:i4>
      </vt:variant>
      <vt:variant>
        <vt:i4>5</vt:i4>
      </vt:variant>
      <vt:variant>
        <vt:lpwstr/>
      </vt:variant>
      <vt:variant>
        <vt:lpwstr>_Toc331528813</vt:lpwstr>
      </vt:variant>
      <vt:variant>
        <vt:i4>1572920</vt:i4>
      </vt:variant>
      <vt:variant>
        <vt:i4>170</vt:i4>
      </vt:variant>
      <vt:variant>
        <vt:i4>0</vt:i4>
      </vt:variant>
      <vt:variant>
        <vt:i4>5</vt:i4>
      </vt:variant>
      <vt:variant>
        <vt:lpwstr/>
      </vt:variant>
      <vt:variant>
        <vt:lpwstr>_Toc331528812</vt:lpwstr>
      </vt:variant>
      <vt:variant>
        <vt:i4>1572920</vt:i4>
      </vt:variant>
      <vt:variant>
        <vt:i4>164</vt:i4>
      </vt:variant>
      <vt:variant>
        <vt:i4>0</vt:i4>
      </vt:variant>
      <vt:variant>
        <vt:i4>5</vt:i4>
      </vt:variant>
      <vt:variant>
        <vt:lpwstr/>
      </vt:variant>
      <vt:variant>
        <vt:lpwstr>_Toc331528811</vt:lpwstr>
      </vt:variant>
      <vt:variant>
        <vt:i4>1572920</vt:i4>
      </vt:variant>
      <vt:variant>
        <vt:i4>158</vt:i4>
      </vt:variant>
      <vt:variant>
        <vt:i4>0</vt:i4>
      </vt:variant>
      <vt:variant>
        <vt:i4>5</vt:i4>
      </vt:variant>
      <vt:variant>
        <vt:lpwstr/>
      </vt:variant>
      <vt:variant>
        <vt:lpwstr>_Toc331528810</vt:lpwstr>
      </vt:variant>
      <vt:variant>
        <vt:i4>1638456</vt:i4>
      </vt:variant>
      <vt:variant>
        <vt:i4>152</vt:i4>
      </vt:variant>
      <vt:variant>
        <vt:i4>0</vt:i4>
      </vt:variant>
      <vt:variant>
        <vt:i4>5</vt:i4>
      </vt:variant>
      <vt:variant>
        <vt:lpwstr/>
      </vt:variant>
      <vt:variant>
        <vt:lpwstr>_Toc331528809</vt:lpwstr>
      </vt:variant>
      <vt:variant>
        <vt:i4>1638456</vt:i4>
      </vt:variant>
      <vt:variant>
        <vt:i4>146</vt:i4>
      </vt:variant>
      <vt:variant>
        <vt:i4>0</vt:i4>
      </vt:variant>
      <vt:variant>
        <vt:i4>5</vt:i4>
      </vt:variant>
      <vt:variant>
        <vt:lpwstr/>
      </vt:variant>
      <vt:variant>
        <vt:lpwstr>_Toc331528808</vt:lpwstr>
      </vt:variant>
      <vt:variant>
        <vt:i4>1638456</vt:i4>
      </vt:variant>
      <vt:variant>
        <vt:i4>140</vt:i4>
      </vt:variant>
      <vt:variant>
        <vt:i4>0</vt:i4>
      </vt:variant>
      <vt:variant>
        <vt:i4>5</vt:i4>
      </vt:variant>
      <vt:variant>
        <vt:lpwstr/>
      </vt:variant>
      <vt:variant>
        <vt:lpwstr>_Toc331528807</vt:lpwstr>
      </vt:variant>
      <vt:variant>
        <vt:i4>1638456</vt:i4>
      </vt:variant>
      <vt:variant>
        <vt:i4>134</vt:i4>
      </vt:variant>
      <vt:variant>
        <vt:i4>0</vt:i4>
      </vt:variant>
      <vt:variant>
        <vt:i4>5</vt:i4>
      </vt:variant>
      <vt:variant>
        <vt:lpwstr/>
      </vt:variant>
      <vt:variant>
        <vt:lpwstr>_Toc331528806</vt:lpwstr>
      </vt:variant>
      <vt:variant>
        <vt:i4>1638456</vt:i4>
      </vt:variant>
      <vt:variant>
        <vt:i4>128</vt:i4>
      </vt:variant>
      <vt:variant>
        <vt:i4>0</vt:i4>
      </vt:variant>
      <vt:variant>
        <vt:i4>5</vt:i4>
      </vt:variant>
      <vt:variant>
        <vt:lpwstr/>
      </vt:variant>
      <vt:variant>
        <vt:lpwstr>_Toc331528805</vt:lpwstr>
      </vt:variant>
      <vt:variant>
        <vt:i4>1638456</vt:i4>
      </vt:variant>
      <vt:variant>
        <vt:i4>122</vt:i4>
      </vt:variant>
      <vt:variant>
        <vt:i4>0</vt:i4>
      </vt:variant>
      <vt:variant>
        <vt:i4>5</vt:i4>
      </vt:variant>
      <vt:variant>
        <vt:lpwstr/>
      </vt:variant>
      <vt:variant>
        <vt:lpwstr>_Toc331528804</vt:lpwstr>
      </vt:variant>
      <vt:variant>
        <vt:i4>1638456</vt:i4>
      </vt:variant>
      <vt:variant>
        <vt:i4>116</vt:i4>
      </vt:variant>
      <vt:variant>
        <vt:i4>0</vt:i4>
      </vt:variant>
      <vt:variant>
        <vt:i4>5</vt:i4>
      </vt:variant>
      <vt:variant>
        <vt:lpwstr/>
      </vt:variant>
      <vt:variant>
        <vt:lpwstr>_Toc331528803</vt:lpwstr>
      </vt:variant>
      <vt:variant>
        <vt:i4>1638456</vt:i4>
      </vt:variant>
      <vt:variant>
        <vt:i4>110</vt:i4>
      </vt:variant>
      <vt:variant>
        <vt:i4>0</vt:i4>
      </vt:variant>
      <vt:variant>
        <vt:i4>5</vt:i4>
      </vt:variant>
      <vt:variant>
        <vt:lpwstr/>
      </vt:variant>
      <vt:variant>
        <vt:lpwstr>_Toc331528802</vt:lpwstr>
      </vt:variant>
      <vt:variant>
        <vt:i4>1638456</vt:i4>
      </vt:variant>
      <vt:variant>
        <vt:i4>104</vt:i4>
      </vt:variant>
      <vt:variant>
        <vt:i4>0</vt:i4>
      </vt:variant>
      <vt:variant>
        <vt:i4>5</vt:i4>
      </vt:variant>
      <vt:variant>
        <vt:lpwstr/>
      </vt:variant>
      <vt:variant>
        <vt:lpwstr>_Toc331528801</vt:lpwstr>
      </vt:variant>
      <vt:variant>
        <vt:i4>1638456</vt:i4>
      </vt:variant>
      <vt:variant>
        <vt:i4>98</vt:i4>
      </vt:variant>
      <vt:variant>
        <vt:i4>0</vt:i4>
      </vt:variant>
      <vt:variant>
        <vt:i4>5</vt:i4>
      </vt:variant>
      <vt:variant>
        <vt:lpwstr/>
      </vt:variant>
      <vt:variant>
        <vt:lpwstr>_Toc331528800</vt:lpwstr>
      </vt:variant>
      <vt:variant>
        <vt:i4>1048631</vt:i4>
      </vt:variant>
      <vt:variant>
        <vt:i4>92</vt:i4>
      </vt:variant>
      <vt:variant>
        <vt:i4>0</vt:i4>
      </vt:variant>
      <vt:variant>
        <vt:i4>5</vt:i4>
      </vt:variant>
      <vt:variant>
        <vt:lpwstr/>
      </vt:variant>
      <vt:variant>
        <vt:lpwstr>_Toc331528799</vt:lpwstr>
      </vt:variant>
      <vt:variant>
        <vt:i4>1048631</vt:i4>
      </vt:variant>
      <vt:variant>
        <vt:i4>86</vt:i4>
      </vt:variant>
      <vt:variant>
        <vt:i4>0</vt:i4>
      </vt:variant>
      <vt:variant>
        <vt:i4>5</vt:i4>
      </vt:variant>
      <vt:variant>
        <vt:lpwstr/>
      </vt:variant>
      <vt:variant>
        <vt:lpwstr>_Toc331528798</vt:lpwstr>
      </vt:variant>
      <vt:variant>
        <vt:i4>1048631</vt:i4>
      </vt:variant>
      <vt:variant>
        <vt:i4>80</vt:i4>
      </vt:variant>
      <vt:variant>
        <vt:i4>0</vt:i4>
      </vt:variant>
      <vt:variant>
        <vt:i4>5</vt:i4>
      </vt:variant>
      <vt:variant>
        <vt:lpwstr/>
      </vt:variant>
      <vt:variant>
        <vt:lpwstr>_Toc331528796</vt:lpwstr>
      </vt:variant>
      <vt:variant>
        <vt:i4>1048631</vt:i4>
      </vt:variant>
      <vt:variant>
        <vt:i4>74</vt:i4>
      </vt:variant>
      <vt:variant>
        <vt:i4>0</vt:i4>
      </vt:variant>
      <vt:variant>
        <vt:i4>5</vt:i4>
      </vt:variant>
      <vt:variant>
        <vt:lpwstr/>
      </vt:variant>
      <vt:variant>
        <vt:lpwstr>_Toc331528795</vt:lpwstr>
      </vt:variant>
      <vt:variant>
        <vt:i4>1048631</vt:i4>
      </vt:variant>
      <vt:variant>
        <vt:i4>68</vt:i4>
      </vt:variant>
      <vt:variant>
        <vt:i4>0</vt:i4>
      </vt:variant>
      <vt:variant>
        <vt:i4>5</vt:i4>
      </vt:variant>
      <vt:variant>
        <vt:lpwstr/>
      </vt:variant>
      <vt:variant>
        <vt:lpwstr>_Toc331528794</vt:lpwstr>
      </vt:variant>
      <vt:variant>
        <vt:i4>1048631</vt:i4>
      </vt:variant>
      <vt:variant>
        <vt:i4>62</vt:i4>
      </vt:variant>
      <vt:variant>
        <vt:i4>0</vt:i4>
      </vt:variant>
      <vt:variant>
        <vt:i4>5</vt:i4>
      </vt:variant>
      <vt:variant>
        <vt:lpwstr/>
      </vt:variant>
      <vt:variant>
        <vt:lpwstr>_Toc331528793</vt:lpwstr>
      </vt:variant>
      <vt:variant>
        <vt:i4>1048631</vt:i4>
      </vt:variant>
      <vt:variant>
        <vt:i4>56</vt:i4>
      </vt:variant>
      <vt:variant>
        <vt:i4>0</vt:i4>
      </vt:variant>
      <vt:variant>
        <vt:i4>5</vt:i4>
      </vt:variant>
      <vt:variant>
        <vt:lpwstr/>
      </vt:variant>
      <vt:variant>
        <vt:lpwstr>_Toc331528792</vt:lpwstr>
      </vt:variant>
      <vt:variant>
        <vt:i4>1048631</vt:i4>
      </vt:variant>
      <vt:variant>
        <vt:i4>50</vt:i4>
      </vt:variant>
      <vt:variant>
        <vt:i4>0</vt:i4>
      </vt:variant>
      <vt:variant>
        <vt:i4>5</vt:i4>
      </vt:variant>
      <vt:variant>
        <vt:lpwstr/>
      </vt:variant>
      <vt:variant>
        <vt:lpwstr>_Toc331528791</vt:lpwstr>
      </vt:variant>
      <vt:variant>
        <vt:i4>1048631</vt:i4>
      </vt:variant>
      <vt:variant>
        <vt:i4>44</vt:i4>
      </vt:variant>
      <vt:variant>
        <vt:i4>0</vt:i4>
      </vt:variant>
      <vt:variant>
        <vt:i4>5</vt:i4>
      </vt:variant>
      <vt:variant>
        <vt:lpwstr/>
      </vt:variant>
      <vt:variant>
        <vt:lpwstr>_Toc331528790</vt:lpwstr>
      </vt:variant>
      <vt:variant>
        <vt:i4>1114167</vt:i4>
      </vt:variant>
      <vt:variant>
        <vt:i4>38</vt:i4>
      </vt:variant>
      <vt:variant>
        <vt:i4>0</vt:i4>
      </vt:variant>
      <vt:variant>
        <vt:i4>5</vt:i4>
      </vt:variant>
      <vt:variant>
        <vt:lpwstr/>
      </vt:variant>
      <vt:variant>
        <vt:lpwstr>_Toc331528789</vt:lpwstr>
      </vt:variant>
      <vt:variant>
        <vt:i4>1114167</vt:i4>
      </vt:variant>
      <vt:variant>
        <vt:i4>32</vt:i4>
      </vt:variant>
      <vt:variant>
        <vt:i4>0</vt:i4>
      </vt:variant>
      <vt:variant>
        <vt:i4>5</vt:i4>
      </vt:variant>
      <vt:variant>
        <vt:lpwstr/>
      </vt:variant>
      <vt:variant>
        <vt:lpwstr>_Toc331528788</vt:lpwstr>
      </vt:variant>
      <vt:variant>
        <vt:i4>1114167</vt:i4>
      </vt:variant>
      <vt:variant>
        <vt:i4>26</vt:i4>
      </vt:variant>
      <vt:variant>
        <vt:i4>0</vt:i4>
      </vt:variant>
      <vt:variant>
        <vt:i4>5</vt:i4>
      </vt:variant>
      <vt:variant>
        <vt:lpwstr/>
      </vt:variant>
      <vt:variant>
        <vt:lpwstr>_Toc331528787</vt:lpwstr>
      </vt:variant>
      <vt:variant>
        <vt:i4>1114167</vt:i4>
      </vt:variant>
      <vt:variant>
        <vt:i4>20</vt:i4>
      </vt:variant>
      <vt:variant>
        <vt:i4>0</vt:i4>
      </vt:variant>
      <vt:variant>
        <vt:i4>5</vt:i4>
      </vt:variant>
      <vt:variant>
        <vt:lpwstr/>
      </vt:variant>
      <vt:variant>
        <vt:lpwstr>_Toc331528786</vt:lpwstr>
      </vt:variant>
      <vt:variant>
        <vt:i4>1114167</vt:i4>
      </vt:variant>
      <vt:variant>
        <vt:i4>14</vt:i4>
      </vt:variant>
      <vt:variant>
        <vt:i4>0</vt:i4>
      </vt:variant>
      <vt:variant>
        <vt:i4>5</vt:i4>
      </vt:variant>
      <vt:variant>
        <vt:lpwstr/>
      </vt:variant>
      <vt:variant>
        <vt:lpwstr>_Toc331528785</vt:lpwstr>
      </vt:variant>
      <vt:variant>
        <vt:i4>1114167</vt:i4>
      </vt:variant>
      <vt:variant>
        <vt:i4>8</vt:i4>
      </vt:variant>
      <vt:variant>
        <vt:i4>0</vt:i4>
      </vt:variant>
      <vt:variant>
        <vt:i4>5</vt:i4>
      </vt:variant>
      <vt:variant>
        <vt:lpwstr/>
      </vt:variant>
      <vt:variant>
        <vt:lpwstr>_Toc331528784</vt:lpwstr>
      </vt:variant>
      <vt:variant>
        <vt:i4>1114167</vt:i4>
      </vt:variant>
      <vt:variant>
        <vt:i4>2</vt:i4>
      </vt:variant>
      <vt:variant>
        <vt:i4>0</vt:i4>
      </vt:variant>
      <vt:variant>
        <vt:i4>5</vt:i4>
      </vt:variant>
      <vt:variant>
        <vt:lpwstr/>
      </vt:variant>
      <vt:variant>
        <vt:lpwstr>_Toc331528783</vt:lpwstr>
      </vt:variant>
      <vt:variant>
        <vt:i4>5570669</vt:i4>
      </vt:variant>
      <vt:variant>
        <vt:i4>67804</vt:i4>
      </vt:variant>
      <vt:variant>
        <vt:i4>1025</vt:i4>
      </vt:variant>
      <vt:variant>
        <vt:i4>1</vt:i4>
      </vt:variant>
      <vt:variant>
        <vt:lpwstr>Image_0</vt:lpwstr>
      </vt:variant>
      <vt:variant>
        <vt:lpwstr/>
      </vt:variant>
      <vt:variant>
        <vt:i4>5570669</vt:i4>
      </vt:variant>
      <vt:variant>
        <vt:i4>68062</vt:i4>
      </vt:variant>
      <vt:variant>
        <vt:i4>1026</vt:i4>
      </vt:variant>
      <vt:variant>
        <vt:i4>1</vt:i4>
      </vt:variant>
      <vt:variant>
        <vt:lpwstr>Image_1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dc:title>
  <dc:creator>homeOFhouses</dc:creator>
  <cp:lastModifiedBy>Home of Houses</cp:lastModifiedBy>
  <cp:revision>8</cp:revision>
  <cp:lastPrinted>2017-04-27T19:49:00Z</cp:lastPrinted>
  <dcterms:created xsi:type="dcterms:W3CDTF">2017-04-27T13:26:00Z</dcterms:created>
  <dcterms:modified xsi:type="dcterms:W3CDTF">2018-01-25T14:36:00Z</dcterms:modified>
</cp:coreProperties>
</file>