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 xml:space="preserve">ykonanie usługi wyżywienia uczestników </w:t>
      </w:r>
      <w:r w:rsidR="00E2326C">
        <w:rPr>
          <w:rFonts w:ascii="Times New Roman" w:hAnsi="Times New Roman"/>
          <w:b/>
          <w:sz w:val="24"/>
          <w:szCs w:val="24"/>
        </w:rPr>
        <w:t>6</w:t>
      </w:r>
      <w:r w:rsidRPr="00A01B93">
        <w:rPr>
          <w:rFonts w:ascii="Times New Roman" w:hAnsi="Times New Roman"/>
          <w:b/>
          <w:sz w:val="24"/>
          <w:szCs w:val="24"/>
        </w:rPr>
        <w:t xml:space="preserve">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r w:rsidR="00E2326C" w:rsidRPr="00E2326C">
        <w:rPr>
          <w:rFonts w:ascii="Times New Roman" w:hAnsi="Times New Roman"/>
          <w:b/>
          <w:sz w:val="24"/>
          <w:szCs w:val="24"/>
        </w:rPr>
        <w:t xml:space="preserve">Krajeńskiego Parku Krajobrazowego </w:t>
      </w:r>
      <w:r w:rsidRPr="00A01B93">
        <w:rPr>
          <w:rFonts w:ascii="Times New Roman" w:hAnsi="Times New Roman"/>
          <w:b/>
          <w:sz w:val="24"/>
          <w:szCs w:val="24"/>
        </w:rPr>
        <w:t xml:space="preserve">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901495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90149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90149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90149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14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901495" w:rsidP="0090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</w:t>
      </w:r>
      <w:r w:rsidR="00E2326C">
        <w:rPr>
          <w:rFonts w:ascii="Times New Roman" w:hAnsi="Times New Roman"/>
          <w:b/>
          <w:sz w:val="24"/>
          <w:szCs w:val="24"/>
        </w:rPr>
        <w:t>6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jednodniowych wycieczek edukacyjnych dla dzieci  i młodzieży z placówek oświatowych województwa kujawsko-pomorskiego zorganizowanych na terenie </w:t>
      </w:r>
      <w:r w:rsidR="00E2326C" w:rsidRPr="00E2326C">
        <w:rPr>
          <w:rFonts w:ascii="Times New Roman" w:hAnsi="Times New Roman"/>
          <w:b/>
          <w:sz w:val="24"/>
          <w:szCs w:val="24"/>
        </w:rPr>
        <w:t>Krajeńskiego Parku Krajobrazowego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0E" w:rsidRDefault="0061330E" w:rsidP="00ED0D3C">
      <w:pPr>
        <w:spacing w:after="0" w:line="240" w:lineRule="auto"/>
      </w:pPr>
      <w:r>
        <w:separator/>
      </w:r>
    </w:p>
  </w:endnote>
  <w:endnote w:type="continuationSeparator" w:id="0">
    <w:p w:rsidR="0061330E" w:rsidRDefault="0061330E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0E" w:rsidRDefault="0061330E" w:rsidP="00ED0D3C">
      <w:pPr>
        <w:spacing w:after="0" w:line="240" w:lineRule="auto"/>
      </w:pPr>
      <w:r>
        <w:separator/>
      </w:r>
    </w:p>
  </w:footnote>
  <w:footnote w:type="continuationSeparator" w:id="0">
    <w:p w:rsidR="0061330E" w:rsidRDefault="0061330E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201BAD"/>
    <w:rsid w:val="004478BE"/>
    <w:rsid w:val="00467EBF"/>
    <w:rsid w:val="0061330E"/>
    <w:rsid w:val="00650F14"/>
    <w:rsid w:val="00682CE8"/>
    <w:rsid w:val="007329D0"/>
    <w:rsid w:val="007B0B56"/>
    <w:rsid w:val="007C46BB"/>
    <w:rsid w:val="008224DE"/>
    <w:rsid w:val="00901495"/>
    <w:rsid w:val="00947551"/>
    <w:rsid w:val="009B13A5"/>
    <w:rsid w:val="00A01B93"/>
    <w:rsid w:val="00AC3471"/>
    <w:rsid w:val="00BA1107"/>
    <w:rsid w:val="00C30A4E"/>
    <w:rsid w:val="00D278AE"/>
    <w:rsid w:val="00DE3DD2"/>
    <w:rsid w:val="00E2326C"/>
    <w:rsid w:val="00E54B99"/>
    <w:rsid w:val="00ED0D3C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3</cp:revision>
  <cp:lastPrinted>2018-04-06T08:05:00Z</cp:lastPrinted>
  <dcterms:created xsi:type="dcterms:W3CDTF">2018-04-06T07:26:00Z</dcterms:created>
  <dcterms:modified xsi:type="dcterms:W3CDTF">2018-04-06T08:03:00Z</dcterms:modified>
</cp:coreProperties>
</file>