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CD6FDA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W</w:t>
      </w:r>
      <w:r w:rsidRPr="00CD6FDA">
        <w:rPr>
          <w:rFonts w:ascii="Arial" w:hAnsi="Arial" w:cs="Arial"/>
          <w:b/>
          <w:bCs/>
          <w:i/>
          <w:iCs/>
          <w:sz w:val="21"/>
          <w:szCs w:val="21"/>
        </w:rPr>
        <w:t xml:space="preserve">ykonanie wraz z oznakowaniem oraz dostarczenie parasoli na bieżące potrzeby Urzędu Marszałkowskiego Województwa Kujawsko-Pomorskiego jako narzędzi promujących Województwo Kujawsko-Pomorskie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14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D6FD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D6FDA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1AA0-A52E-405C-82E7-6E4BB050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2018-03-09T10:35:00Z</dcterms:created>
  <dcterms:modified xsi:type="dcterms:W3CDTF">2018-03-09T10:35:00Z</dcterms:modified>
</cp:coreProperties>
</file>