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741" w:rsidRDefault="00E01741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E01741" w:rsidRDefault="00E017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E01741" w:rsidRDefault="00E01741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2926C0" w:rsidRDefault="002926C0" w:rsidP="002926C0">
      <w:pPr>
        <w:jc w:val="center"/>
        <w:rPr>
          <w:b/>
        </w:rPr>
      </w:pPr>
      <w:bookmarkStart w:id="0" w:name="h_5jywdmj3g7eb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E01741" w:rsidRDefault="00E01741">
      <w:pPr>
        <w:pStyle w:val="Nagwek1"/>
        <w:jc w:val="both"/>
      </w:pPr>
      <w:r>
        <w:t>ST 0</w:t>
      </w:r>
      <w:r w:rsidR="0064289D">
        <w:t>4</w:t>
      </w:r>
      <w:r>
        <w:t>.04 Tynki i obłożenia.</w:t>
      </w:r>
    </w:p>
    <w:p w:rsidR="00E01741" w:rsidRDefault="00E01741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E0174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spacing w:line="240" w:lineRule="auto"/>
              <w:jc w:val="both"/>
            </w:pPr>
            <w:r>
              <w:t>CPV 45400000-1 Roboty wykończeniowe</w:t>
            </w:r>
          </w:p>
        </w:tc>
      </w:tr>
    </w:tbl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Szczegółowa Specyfikacja Techniczna jest stosowana jako dokument przetargowy i kontraktowy przy zlecaniu i realizacji robót wymienionych poniżej.</w:t>
      </w:r>
    </w:p>
    <w:p w:rsidR="00E01741" w:rsidRDefault="00E01741">
      <w:pPr>
        <w:jc w:val="both"/>
      </w:pPr>
      <w:r>
        <w:t>Przedmiotem tej części ST są wymagania dotyczące wykonania i odbioru robót wykończeniowych dotyczących ścian i sufitów. Obejmują następujący zakres:</w:t>
      </w:r>
    </w:p>
    <w:p w:rsidR="00E01741" w:rsidRDefault="00E01741">
      <w:pPr>
        <w:jc w:val="both"/>
      </w:pPr>
    </w:p>
    <w:p w:rsidR="00E01741" w:rsidRDefault="00E01741" w:rsidP="00BE0822">
      <w:pPr>
        <w:numPr>
          <w:ilvl w:val="0"/>
          <w:numId w:val="3"/>
        </w:numPr>
        <w:jc w:val="both"/>
      </w:pPr>
      <w:r>
        <w:t>roboty tynkarskie wewnętrzne:</w:t>
      </w:r>
    </w:p>
    <w:p w:rsidR="00E01741" w:rsidRDefault="00E01741">
      <w:pPr>
        <w:jc w:val="both"/>
      </w:pPr>
      <w:r>
        <w:t>- Wykonanie tynku na nowych ścianach murowanych.</w:t>
      </w:r>
    </w:p>
    <w:p w:rsidR="00E01741" w:rsidRDefault="00E01741">
      <w:pPr>
        <w:jc w:val="both"/>
      </w:pPr>
      <w:r>
        <w:t>- Wykonanie tynku na nowych elementach żelbetowych.</w:t>
      </w:r>
    </w:p>
    <w:p w:rsidR="00E01741" w:rsidRDefault="00E01741">
      <w:pPr>
        <w:jc w:val="both"/>
      </w:pPr>
      <w:r>
        <w:t>- Wykonanie tynku na nowych biegach schodowych.</w:t>
      </w:r>
    </w:p>
    <w:p w:rsidR="00E01741" w:rsidRDefault="00E01741">
      <w:pPr>
        <w:jc w:val="both"/>
      </w:pPr>
      <w:r>
        <w:t>- Nałożenie gipsu szpachlowego.</w:t>
      </w:r>
    </w:p>
    <w:p w:rsidR="00E01741" w:rsidRDefault="00E01741">
      <w:pPr>
        <w:jc w:val="both"/>
      </w:pPr>
      <w:r>
        <w:t>- Wykonanie gładzi gipsowej.</w:t>
      </w:r>
    </w:p>
    <w:p w:rsidR="00E01741" w:rsidRDefault="00E01741">
      <w:pPr>
        <w:jc w:val="both"/>
      </w:pPr>
      <w:r>
        <w:t>- Osadzenie elementów takich jak kratki wentylacyjne i profile narożne.</w:t>
      </w:r>
    </w:p>
    <w:p w:rsidR="00E01741" w:rsidRDefault="00E01741">
      <w:pPr>
        <w:jc w:val="both"/>
      </w:pPr>
    </w:p>
    <w:p w:rsidR="00E01741" w:rsidRDefault="00E01741" w:rsidP="008342B5">
      <w:pPr>
        <w:ind w:left="360"/>
        <w:jc w:val="both"/>
      </w:pPr>
      <w:r>
        <w:t>b) roboty wewnętrzne okładzinowe:</w:t>
      </w:r>
    </w:p>
    <w:p w:rsidR="00E01741" w:rsidRDefault="00E01741">
      <w:pPr>
        <w:jc w:val="both"/>
      </w:pPr>
      <w:r>
        <w:t xml:space="preserve">- Ułożenie płytek na ścianach i na posadzce w pomieszczeniach. </w:t>
      </w:r>
    </w:p>
    <w:p w:rsidR="00E01741" w:rsidRDefault="00E01741">
      <w:pPr>
        <w:jc w:val="both"/>
      </w:pPr>
      <w:r>
        <w:t>- Wbudowanie luster</w:t>
      </w:r>
      <w:r w:rsidRPr="00442DAA">
        <w:t xml:space="preserve"> </w:t>
      </w:r>
      <w:r>
        <w:t>w pomieszczeniach sanitarnych</w:t>
      </w:r>
    </w:p>
    <w:p w:rsidR="00E01741" w:rsidRDefault="00E01741">
      <w:pPr>
        <w:jc w:val="both"/>
      </w:pPr>
      <w:r>
        <w:t xml:space="preserve">- Montaż </w:t>
      </w:r>
      <w:r w:rsidR="007D648A">
        <w:t>systemowej okładziny z fornirowanych list</w:t>
      </w:r>
      <w:r w:rsidR="006B4104">
        <w:t>e</w:t>
      </w:r>
      <w:r w:rsidR="007D648A">
        <w:t xml:space="preserve">w </w:t>
      </w:r>
      <w:r>
        <w:t>.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a) Roboty tynkarskie:</w:t>
      </w:r>
    </w:p>
    <w:p w:rsidR="00E01741" w:rsidRDefault="00E01741" w:rsidP="004339BD">
      <w:pPr>
        <w:jc w:val="both"/>
      </w:pPr>
      <w:r>
        <w:lastRenderedPageBreak/>
        <w:t>- preparat gruntujący/ podkład tynkarski.</w:t>
      </w:r>
    </w:p>
    <w:p w:rsidR="00E01741" w:rsidRDefault="00E01741">
      <w:pPr>
        <w:jc w:val="both"/>
      </w:pPr>
      <w:r>
        <w:t>- fabrycznie przygotowane mieszanki tynkarskie kompatybilne z systemem dociepleń wewnętrznych ,</w:t>
      </w:r>
    </w:p>
    <w:p w:rsidR="00E01741" w:rsidRDefault="00E01741">
      <w:pPr>
        <w:jc w:val="both"/>
      </w:pPr>
      <w:r>
        <w:t>- profile podtynkowe,</w:t>
      </w:r>
    </w:p>
    <w:p w:rsidR="00E01741" w:rsidRDefault="00E01741" w:rsidP="00CE4827">
      <w:pPr>
        <w:jc w:val="both"/>
      </w:pPr>
      <w:r>
        <w:t>- gips budowlany,</w:t>
      </w:r>
    </w:p>
    <w:p w:rsidR="00E01741" w:rsidRDefault="00E01741" w:rsidP="00CE4827">
      <w:pPr>
        <w:jc w:val="both"/>
      </w:pPr>
      <w:r>
        <w:t>- aluminiowe profile narożne,</w:t>
      </w:r>
    </w:p>
    <w:p w:rsidR="00E01741" w:rsidRDefault="00E01741">
      <w:pPr>
        <w:jc w:val="both"/>
      </w:pPr>
      <w:r>
        <w:t>- preparat gruntujący pod gładzie szpachlowe,</w:t>
      </w:r>
    </w:p>
    <w:p w:rsidR="00E01741" w:rsidRDefault="00E01741">
      <w:pPr>
        <w:jc w:val="both"/>
      </w:pPr>
      <w:r>
        <w:t>- gips szpachlowy,</w:t>
      </w:r>
    </w:p>
    <w:p w:rsidR="00E01741" w:rsidRDefault="00E01741">
      <w:pPr>
        <w:jc w:val="both"/>
      </w:pPr>
      <w:r>
        <w:t>- gładź gipsowa.</w:t>
      </w:r>
    </w:p>
    <w:p w:rsidR="00E01741" w:rsidRDefault="00E01741">
      <w:pPr>
        <w:jc w:val="both"/>
      </w:pPr>
      <w:r>
        <w:t>- gładź szpachlowa kompatybilna z systemem dociepleń wewnętrznych</w:t>
      </w:r>
    </w:p>
    <w:p w:rsidR="00E01741" w:rsidRDefault="00E01741">
      <w:pPr>
        <w:jc w:val="both"/>
      </w:pPr>
      <w:r>
        <w:t>b) roboty okładzinowe</w:t>
      </w:r>
      <w:r w:rsidR="00BA051B">
        <w:t xml:space="preserve"> </w:t>
      </w:r>
      <w:r>
        <w:t>:</w:t>
      </w:r>
    </w:p>
    <w:p w:rsidR="00E01741" w:rsidRDefault="00E01741">
      <w:pPr>
        <w:jc w:val="both"/>
      </w:pPr>
      <w:r>
        <w:t xml:space="preserve">- płytki ścienne i posadzkowe </w:t>
      </w:r>
      <w:r w:rsidR="007D648A">
        <w:t>gresowe</w:t>
      </w:r>
      <w:r>
        <w:t>. Dobór płytki wg Dokumentacji podlega zatwierdzeniu przez Architekta.</w:t>
      </w:r>
    </w:p>
    <w:p w:rsidR="00E01741" w:rsidRDefault="00E01741">
      <w:pPr>
        <w:jc w:val="both"/>
      </w:pPr>
      <w:r>
        <w:t>- zaprawa klejowa,</w:t>
      </w:r>
    </w:p>
    <w:p w:rsidR="00E01741" w:rsidRDefault="00E01741">
      <w:pPr>
        <w:jc w:val="both"/>
      </w:pPr>
      <w:r>
        <w:t>- zaprawa do spoinowania,</w:t>
      </w:r>
    </w:p>
    <w:p w:rsidR="00E01741" w:rsidRDefault="00E01741">
      <w:pPr>
        <w:jc w:val="both"/>
      </w:pPr>
      <w:r>
        <w:t>- silikon uzupełniający wewnętrzny,</w:t>
      </w:r>
    </w:p>
    <w:p w:rsidR="00E01741" w:rsidRDefault="00E01741">
      <w:pPr>
        <w:jc w:val="both"/>
      </w:pPr>
      <w:r>
        <w:t>- lustra.</w:t>
      </w:r>
    </w:p>
    <w:p w:rsidR="00E01741" w:rsidRPr="00BE0822" w:rsidRDefault="00E01741">
      <w:pPr>
        <w:jc w:val="both"/>
      </w:pPr>
      <w:r>
        <w:t>- samoprzylepna folia PCV</w:t>
      </w:r>
    </w:p>
    <w:p w:rsidR="006B4104" w:rsidRDefault="006B4104" w:rsidP="006B4104">
      <w:pPr>
        <w:jc w:val="both"/>
      </w:pPr>
      <w:r>
        <w:t>- systemowa okładzina  z fornirowanych listew. Dobór okładziny wg Dokumentacji</w:t>
      </w:r>
      <w:r w:rsidR="00BA051B">
        <w:t>;</w:t>
      </w:r>
      <w:r>
        <w:t xml:space="preserve"> podlega zatwierdzeniu przez Architekta.</w:t>
      </w:r>
    </w:p>
    <w:p w:rsidR="006B4104" w:rsidRDefault="006B4104" w:rsidP="006B4104">
      <w:pPr>
        <w:jc w:val="both"/>
      </w:pPr>
      <w:r>
        <w:t xml:space="preserve">- </w:t>
      </w:r>
      <w:r w:rsidR="00251FE1">
        <w:t xml:space="preserve">podłoże </w:t>
      </w:r>
      <w:r w:rsidR="00BA051B">
        <w:t xml:space="preserve">pod systemową okładzinę </w:t>
      </w:r>
      <w:r w:rsidR="00251FE1">
        <w:t>wykończone jak w pkt.roboty tynkarskie i pomalowane farbą lateksową w kolororze RAL 7021</w:t>
      </w:r>
    </w:p>
    <w:p w:rsidR="00251FE1" w:rsidRDefault="00251FE1" w:rsidP="006B4104">
      <w:pPr>
        <w:jc w:val="both"/>
      </w:pPr>
      <w:r>
        <w:t>- sposób montażu okładziny wg  wytycznych producenta</w:t>
      </w:r>
    </w:p>
    <w:p w:rsidR="006B4104" w:rsidRDefault="006B4104" w:rsidP="007D648A">
      <w:pPr>
        <w:jc w:val="both"/>
      </w:pP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E01741" w:rsidRDefault="00E01741">
      <w:pPr>
        <w:jc w:val="both"/>
        <w:rPr>
          <w:b/>
          <w:bCs/>
        </w:rPr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4. TRANSPORT</w:t>
      </w:r>
    </w:p>
    <w:p w:rsidR="00E01741" w:rsidRDefault="00E01741">
      <w:pPr>
        <w:jc w:val="both"/>
        <w:rPr>
          <w:b/>
          <w:bCs/>
        </w:rPr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a) Roboty tynkarskie.</w:t>
      </w:r>
    </w:p>
    <w:p w:rsidR="00E01741" w:rsidRDefault="00E01741">
      <w:pPr>
        <w:jc w:val="both"/>
      </w:pPr>
      <w:r>
        <w:t>Przed przystąpieniem do prac tynkarskich należy zbadać przydatność podłoża pod tynkowanie przez ocenę tolerancji spoin ścian murowanych, stan powierzchni i jej wilgotność. Na podłożu betonowym należy przeprowadzić próbę zwilżania i w zależności od wyniku zastosować odpowiednią powłokę gruntującą lub podkład.</w:t>
      </w:r>
    </w:p>
    <w:p w:rsidR="00E01741" w:rsidRDefault="00E01741">
      <w:pPr>
        <w:jc w:val="both"/>
      </w:pPr>
      <w:r>
        <w:t>Na podłożach betonowych należy stosować środek zwiększający przyczepność zalecany przez producentów wybranej masy tynkarskiej.</w:t>
      </w:r>
    </w:p>
    <w:p w:rsidR="00E01741" w:rsidRDefault="00E01741">
      <w:pPr>
        <w:jc w:val="both"/>
      </w:pPr>
      <w:r>
        <w:t>Zaprawy nakładać na powierzchnie pozbawione kurzu i odplamione.</w:t>
      </w:r>
    </w:p>
    <w:p w:rsidR="00E01741" w:rsidRDefault="00E01741">
      <w:pPr>
        <w:jc w:val="both"/>
      </w:pPr>
      <w:r>
        <w:lastRenderedPageBreak/>
        <w:t>W przypadku części istniejącej budynku wykonać, w razie konieczności, uzupełnienia tynków wewnętrznych.</w:t>
      </w:r>
    </w:p>
    <w:p w:rsidR="00E01741" w:rsidRDefault="00E01741">
      <w:pPr>
        <w:jc w:val="both"/>
      </w:pPr>
      <w:r>
        <w:t>Prace można prowadzić, jeżeli temperatura powietrza, materiału i podłoża tynku jest większa niż 5˚C oraz jeśli w ciągu doby nie spadnie ona poniżej 0˚C.</w:t>
      </w:r>
    </w:p>
    <w:p w:rsidR="00E01741" w:rsidRDefault="00E01741">
      <w:pPr>
        <w:jc w:val="both"/>
      </w:pPr>
      <w:r>
        <w:t>Tynk musi mieć grubość co najmniej 10 mm. W pomieszczeniach zawilgoconych i pod płytki, fabryczna zaprawa tynkarska musi mieć ocenę przydatności do wykorzystania jej jako tynk. Powierzchnie łazienkowe pod płytki należy uszczelnić zgodnie z zaleceniem producenta masy tynkarskiej.</w:t>
      </w:r>
    </w:p>
    <w:p w:rsidR="00E01741" w:rsidRDefault="00E01741">
      <w:pPr>
        <w:jc w:val="both"/>
      </w:pPr>
      <w:r>
        <w:t>W pomieszczeniach wilgotnych do osadzania profili tynkarskich nie stosować gipsu, lecz zaprawę do osadzania profili na bazie cementu.</w:t>
      </w:r>
    </w:p>
    <w:p w:rsidR="00E01741" w:rsidRDefault="00E01741">
      <w:pPr>
        <w:jc w:val="both"/>
      </w:pPr>
      <w:r>
        <w:t>Tynki cementowo-wapienne należy traktować jako tynki kategorii III.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Tolerancje wykonania powierzchni i krawędzi.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9"/>
        <w:gridCol w:w="3657"/>
        <w:gridCol w:w="3474"/>
      </w:tblGrid>
      <w:tr w:rsidR="00E0174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spacing w:line="240" w:lineRule="auto"/>
              <w:jc w:val="both"/>
            </w:pPr>
            <w:r>
              <w:t xml:space="preserve">Rodzaj odchyłek 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FE0713">
            <w:pPr>
              <w:spacing w:line="240" w:lineRule="auto"/>
            </w:pPr>
            <w:r>
              <w:t>Dopuszczalne odchyłki [mm]</w:t>
            </w:r>
          </w:p>
        </w:tc>
      </w:tr>
      <w:tr w:rsidR="00E01741"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spacing w:line="240" w:lineRule="auto"/>
              <w:jc w:val="both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spacing w:line="240" w:lineRule="auto"/>
              <w:jc w:val="both"/>
            </w:pPr>
            <w:r>
              <w:t xml:space="preserve">Tynk kat. III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jc w:val="both"/>
            </w:pPr>
            <w:r>
              <w:t>Tynk kat. IV</w:t>
            </w:r>
          </w:p>
        </w:tc>
      </w:tr>
      <w:tr w:rsidR="00E0174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BD700C">
            <w:pPr>
              <w:jc w:val="both"/>
            </w:pPr>
            <w:r>
              <w:t>Odchylenia powierzchni tynku od płaszczyzny i odchylenie krawędzi od linii prostej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jc w:val="both"/>
            </w:pPr>
            <w:r>
              <w:t>Nie większe niż 3mm i w liczbie nie większej niż 3mm na całej długości łaty kontrolnej długości 2m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jc w:val="both"/>
            </w:pPr>
            <w:r>
              <w:t>Nie większe niż 2 mm i w liczbie nie większej niż 2mm na całej długości łaty kontrolnej długości 2m</w:t>
            </w:r>
          </w:p>
        </w:tc>
      </w:tr>
      <w:tr w:rsidR="00E0174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jc w:val="both"/>
            </w:pPr>
            <w:r>
              <w:t>Odchylenie powierzchni i krawędzi od kierunku pionowego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BD700C">
            <w:pPr>
              <w:jc w:val="both"/>
            </w:pPr>
            <w:r>
              <w:t>Nie większe niż 2mm na 1m i ogółem nie więcej niż 4mm w pomieszczeniach do 3,5 m wysokości oraz nie więcej niż 6mm w pomieszczeniach powyżej 3,5m wysokości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BD700C">
            <w:pPr>
              <w:jc w:val="both"/>
            </w:pPr>
            <w:r>
              <w:t>Nie większe niż 1,5mm na 1m i ogółem nie więcej niż 3mm w pomieszczeniach do 3,5m wysokości oraz nie więcej niż 4mm w pomieszczeniach powyżej 3,5m wysokości</w:t>
            </w:r>
          </w:p>
        </w:tc>
      </w:tr>
      <w:tr w:rsidR="00E0174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>
            <w:pPr>
              <w:jc w:val="both"/>
            </w:pPr>
            <w:r>
              <w:t>Odchylenie powierzchni i krawędzi od kierunku poziomego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BD700C">
            <w:pPr>
              <w:jc w:val="both"/>
            </w:pPr>
            <w:r>
              <w:t>Nie większe niż 3mm na 1m i ogółem nie więcej niż 6mm na całej powierzchni ograniczonej przegrodami pionowymi (ściany, belki itp.)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024ED3">
            <w:pPr>
              <w:jc w:val="both"/>
            </w:pPr>
            <w:r>
              <w:t>Nie większe niż 2mm na 1m i ogółem nie więcej niż 3mm na całej powierzchni ograniczonej przegrodami pionowymi (ściany, belki itp.)</w:t>
            </w:r>
          </w:p>
        </w:tc>
      </w:tr>
      <w:tr w:rsidR="00E0174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BD700C">
            <w:r>
              <w:t>Odchylenia przecinających się płaszczyzn od kata przewidzianego w dokumentacji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024ED3">
            <w:pPr>
              <w:jc w:val="both"/>
            </w:pPr>
            <w:r>
              <w:t>Nie większe niż 3mm na 1m.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1741" w:rsidRDefault="00E01741" w:rsidP="00024ED3">
            <w:pPr>
              <w:jc w:val="both"/>
            </w:pPr>
            <w:r>
              <w:t>Nie większe niż 2mm na 1m.</w:t>
            </w:r>
          </w:p>
        </w:tc>
      </w:tr>
    </w:tbl>
    <w:p w:rsidR="00E01741" w:rsidRDefault="00E01741">
      <w:pPr>
        <w:jc w:val="both"/>
      </w:pPr>
    </w:p>
    <w:p w:rsidR="00E01741" w:rsidRDefault="00E01741">
      <w:pPr>
        <w:jc w:val="both"/>
      </w:pPr>
    </w:p>
    <w:p w:rsidR="00E01741" w:rsidRDefault="00E01741">
      <w:pPr>
        <w:jc w:val="both"/>
      </w:pPr>
      <w:r>
        <w:t xml:space="preserve">Tynk strukturalny przygotować i nanosić zgodnie z instrukcją wybranego producenta na przygotowane podłoże. Podłoże powinno być zagruntowane gruntem z wypełniaczem </w:t>
      </w:r>
      <w:r>
        <w:lastRenderedPageBreak/>
        <w:t xml:space="preserve">mineralnym a w razie większych nierówności zaszpachlowane gipsem szpachlowym. Zwrócić uwagę na zgodność systemową używanych materiałów. </w:t>
      </w:r>
    </w:p>
    <w:p w:rsidR="00E01741" w:rsidRDefault="00E01741">
      <w:pPr>
        <w:jc w:val="both"/>
      </w:pPr>
      <w:r>
        <w:t>Ponadto krawędzie, profile, fugi muszą wykazywać prostoliniowy przebieg.</w:t>
      </w:r>
    </w:p>
    <w:p w:rsidR="00E01741" w:rsidRDefault="00E01741">
      <w:pPr>
        <w:jc w:val="both"/>
      </w:pPr>
      <w:r>
        <w:t>Osadzone elementy wbudowane należy otynkować równomiernie na całym obwodzie.</w:t>
      </w:r>
    </w:p>
    <w:p w:rsidR="00E01741" w:rsidRDefault="00E01741">
      <w:pPr>
        <w:jc w:val="both"/>
      </w:pPr>
      <w:r>
        <w:t>Powierzchnie pod okładziny ceramiczne zagruntować i wyrównać klejem do okładzin ceramicznych.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Szpachlowanie ścian pod malowanie:</w:t>
      </w:r>
    </w:p>
    <w:p w:rsidR="00E01741" w:rsidRDefault="00E01741">
      <w:pPr>
        <w:jc w:val="both"/>
      </w:pPr>
      <w:r>
        <w:t xml:space="preserve">Przed przystąpieniem do prac usunąć ze ścian nierówności oraz (w przypadku ścian w budynku istniejącym) odspajające się fragmenty farb a także szpachlowana nawierzchnię oczyścić z kurzu. Ubytki uzupełnić gipsem budowlanym. Wykonać montaż aluminiowych narożników w razie konieczności, poprzez zatopienie całkowicie w masie gipsowej. Tak przygotowane powierzchnie zagruntować dla uzyskania lepszej przyczepności, jeśli podłoże jest zbyt chłonne. </w:t>
      </w:r>
    </w:p>
    <w:p w:rsidR="00E01741" w:rsidRDefault="00E01741">
      <w:pPr>
        <w:jc w:val="both"/>
      </w:pPr>
      <w:r>
        <w:t>W części istniejącej ocenić konieczność wykonywania szpachlowania całej ściany, możliwe wykonanie jedynie uzupełnień masą szpachlową.</w:t>
      </w:r>
    </w:p>
    <w:p w:rsidR="00E01741" w:rsidRDefault="00E01741">
      <w:pPr>
        <w:jc w:val="both"/>
      </w:pPr>
      <w:r>
        <w:t xml:space="preserve">Wymieszany mechanicznie gips szpachlowy nakładać pacą od narożników. Wykonać dwie lub trzy warstwy każdą grubości ok. 5-6mm, w zależności od potrzeby, stosując metodę „mokre na mokre” lub kładąc kolejne powłoki po wyschnięciu poprzedniej. </w:t>
      </w:r>
    </w:p>
    <w:p w:rsidR="00E01741" w:rsidRDefault="00E01741">
      <w:pPr>
        <w:jc w:val="both"/>
      </w:pPr>
      <w:r>
        <w:t>Po całkowitym wyschnięciu (zgodnie z wytycznymi producenta) szlifować kolejne warstwy gładzi szpachlowej np. przy pomocy siatki ściernej.</w:t>
      </w:r>
    </w:p>
    <w:p w:rsidR="00E01741" w:rsidRDefault="00E01741">
      <w:pPr>
        <w:jc w:val="both"/>
      </w:pPr>
      <w:r>
        <w:t>Jako warstwę wykończeniową pod malowanie nałożyć gładź gipsową gr. max. 2mm. Po wyschnięciu wyszlifować.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b) Roboty okładzinowe:</w:t>
      </w:r>
    </w:p>
    <w:p w:rsidR="00E01741" w:rsidRDefault="00E01741">
      <w:pPr>
        <w:jc w:val="both"/>
      </w:pPr>
      <w:r>
        <w:t>Do robót okładzinowych przystąpić po zakończeniu wszystkich robót instalacyjnych, zamknięciu wszystkich bruzd i wykonaniu wszystkich napraw i uzupełnień tynku, po wykonaniu podłogi z materiałów mineralnych włącznie z cokolikiem. Temperatura układania &gt; od 5 st. C przez całą dobę.</w:t>
      </w:r>
    </w:p>
    <w:p w:rsidR="00E01741" w:rsidRDefault="00E01741">
      <w:pPr>
        <w:jc w:val="both"/>
      </w:pPr>
      <w:r>
        <w:t>Podłoże powinno być czyste, odpylone, pozbawione starych powłok, raków, pęknięć ubytków.</w:t>
      </w:r>
    </w:p>
    <w:p w:rsidR="00E01741" w:rsidRDefault="00E01741">
      <w:pPr>
        <w:jc w:val="both"/>
      </w:pPr>
      <w:r>
        <w:t>Do klejenia płytek używać tylko zapraw systemowych, przygotowywać i stosować zgodnie z instrukcją producenta. Warstwa kleju pod płytką powinna mieć grubość 4-6mm, a płytka powinna przylegać do niej całą powierzchnią. Należy stosować wkładki dystansowe. Po związaniu zaprawy klejowej wypełnić spoiny zaprawą fugową.</w:t>
      </w:r>
    </w:p>
    <w:p w:rsidR="00E01741" w:rsidRDefault="00E01741">
      <w:pPr>
        <w:jc w:val="both"/>
      </w:pPr>
      <w:r>
        <w:t>Kafle licować z tynkiem, stosować systemowe narożniki PCV.</w:t>
      </w:r>
    </w:p>
    <w:p w:rsidR="00E01741" w:rsidRDefault="00E01741">
      <w:pPr>
        <w:jc w:val="both"/>
      </w:pPr>
      <w:r>
        <w:t>Lustra kleić do ściany, zlicować powierzchnię zewnętrzną z kaflami.</w:t>
      </w:r>
    </w:p>
    <w:p w:rsidR="00E01741" w:rsidRDefault="00E01741" w:rsidP="001F3900">
      <w:pPr>
        <w:jc w:val="both"/>
      </w:pPr>
      <w:r>
        <w:t xml:space="preserve">Płytki w łazienkach zgodnie z kładami Projektu Wnętrz.  </w:t>
      </w:r>
    </w:p>
    <w:p w:rsidR="00E01741" w:rsidRDefault="00E01741" w:rsidP="001F3900">
      <w:pPr>
        <w:jc w:val="both"/>
      </w:pPr>
    </w:p>
    <w:p w:rsidR="00B847FD" w:rsidRDefault="00B847FD" w:rsidP="001F3900">
      <w:pPr>
        <w:jc w:val="both"/>
      </w:pPr>
      <w:r>
        <w:t>Okładzinę systemową z listew fornirowanych montować do pr</w:t>
      </w:r>
      <w:r w:rsidR="0087165F">
        <w:t xml:space="preserve">zygotowanego wcześniej podłoża. </w:t>
      </w:r>
      <w:r>
        <w:t>Ściana przygotowana wg wytycznych do robót tynkarskich.</w:t>
      </w:r>
      <w:r w:rsidR="0087165F" w:rsidRPr="0087165F">
        <w:t xml:space="preserve"> </w:t>
      </w:r>
      <w:r w:rsidR="0087165F">
        <w:t>Okładzina montowana do ściany na systemowych profilach aluminiowych.</w:t>
      </w:r>
      <w:r>
        <w:t xml:space="preserve"> </w:t>
      </w:r>
      <w:r w:rsidR="0087165F">
        <w:t>Należy użyć listwy i profile o takiej grubości aby na styku ścian o różnym wysunięciu okładziny od zewnątrz były zlicowane</w:t>
      </w:r>
      <w:r w:rsidR="0000125B">
        <w:t>. Szczegółowy dobór profili wg wytycznych producenta.</w:t>
      </w:r>
    </w:p>
    <w:p w:rsidR="00E01741" w:rsidRDefault="00E01741">
      <w:pPr>
        <w:jc w:val="both"/>
        <w:rPr>
          <w:color w:val="FF0000"/>
        </w:rPr>
      </w:pPr>
    </w:p>
    <w:p w:rsidR="0000125B" w:rsidRDefault="0000125B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6. </w:t>
      </w:r>
      <w:bookmarkStart w:id="1" w:name="_GoBack"/>
      <w:r w:rsidRPr="007161B3">
        <w:rPr>
          <w:b/>
          <w:bCs/>
          <w:color w:val="auto"/>
        </w:rPr>
        <w:t>KONTROLA JAKOŚCI</w:t>
      </w:r>
      <w:bookmarkEnd w:id="1"/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a) Roboty tynkarskie.</w:t>
      </w:r>
    </w:p>
    <w:p w:rsidR="00E01741" w:rsidRDefault="00E01741">
      <w:pPr>
        <w:jc w:val="both"/>
      </w:pPr>
      <w:r>
        <w:t>Kontrola obejmuje:</w:t>
      </w:r>
    </w:p>
    <w:p w:rsidR="00E01741" w:rsidRDefault="00E01741">
      <w:pPr>
        <w:jc w:val="both"/>
      </w:pPr>
      <w:r>
        <w:t>- Zgodność wykonania tynków z dokumentacją.</w:t>
      </w:r>
    </w:p>
    <w:p w:rsidR="00E01741" w:rsidRDefault="00E01741">
      <w:pPr>
        <w:jc w:val="both"/>
      </w:pPr>
      <w:r>
        <w:t>- Kompletność dokumentacji materiałowej.</w:t>
      </w:r>
    </w:p>
    <w:p w:rsidR="00E01741" w:rsidRDefault="00E01741">
      <w:pPr>
        <w:jc w:val="both"/>
      </w:pPr>
      <w:r>
        <w:t>- Prawidłowość przygotowania podłoża.</w:t>
      </w:r>
    </w:p>
    <w:p w:rsidR="00E01741" w:rsidRDefault="00E01741">
      <w:pPr>
        <w:jc w:val="both"/>
      </w:pPr>
      <w:r>
        <w:t>- Przyczepność tynku do podłoża.</w:t>
      </w:r>
    </w:p>
    <w:p w:rsidR="00E01741" w:rsidRDefault="00E01741">
      <w:pPr>
        <w:jc w:val="both"/>
      </w:pPr>
      <w:r>
        <w:t>- Grubość tynku.</w:t>
      </w:r>
    </w:p>
    <w:p w:rsidR="00E01741" w:rsidRDefault="00E01741">
      <w:pPr>
        <w:jc w:val="both"/>
      </w:pPr>
      <w:r>
        <w:t>- Wygląd i inne właściwości tynku.</w:t>
      </w:r>
    </w:p>
    <w:p w:rsidR="00E01741" w:rsidRDefault="00E01741">
      <w:pPr>
        <w:jc w:val="both"/>
      </w:pPr>
      <w:r>
        <w:t>- Prawidłowość wykonania powierzchni i krawędzi tynku.</w:t>
      </w:r>
    </w:p>
    <w:p w:rsidR="00E01741" w:rsidRDefault="00E01741">
      <w:pPr>
        <w:jc w:val="both"/>
      </w:pPr>
      <w:r>
        <w:t>- Wykończenie tynku na narożach, stykach i przy szczelinach dylatacyjnych.</w:t>
      </w:r>
    </w:p>
    <w:p w:rsidR="00E01741" w:rsidRDefault="00E01741">
      <w:pPr>
        <w:jc w:val="both"/>
      </w:pPr>
      <w:r>
        <w:t>- Warunku atmosferyczne w czasie wykonywania robót.</w:t>
      </w:r>
    </w:p>
    <w:p w:rsidR="00E01741" w:rsidRDefault="00E01741">
      <w:pPr>
        <w:jc w:val="both"/>
      </w:pPr>
      <w:r>
        <w:t>- Warunki pielęgnacji tynku.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b) Roboty okładzinowe.</w:t>
      </w:r>
    </w:p>
    <w:p w:rsidR="00E01741" w:rsidRDefault="00E01741">
      <w:pPr>
        <w:jc w:val="both"/>
      </w:pPr>
      <w:r>
        <w:t>Kontroli podlegają:</w:t>
      </w:r>
    </w:p>
    <w:p w:rsidR="00E01741" w:rsidRDefault="00E01741">
      <w:pPr>
        <w:jc w:val="both"/>
      </w:pPr>
      <w:r>
        <w:t>- zgodność z dokumentacją techniczną,</w:t>
      </w:r>
    </w:p>
    <w:p w:rsidR="00E01741" w:rsidRDefault="00E01741">
      <w:pPr>
        <w:jc w:val="both"/>
      </w:pPr>
      <w:r>
        <w:t>- stan podłoży,</w:t>
      </w:r>
    </w:p>
    <w:p w:rsidR="00E01741" w:rsidRDefault="00E01741">
      <w:pPr>
        <w:jc w:val="both"/>
      </w:pPr>
      <w:r>
        <w:t>- jakość materiałów i komplet dokumentacji materiałowej,</w:t>
      </w:r>
    </w:p>
    <w:p w:rsidR="00E01741" w:rsidRDefault="00E01741">
      <w:pPr>
        <w:jc w:val="both"/>
      </w:pPr>
      <w:r>
        <w:t>- prawidłowość wykonania okładziny przez sprawdzenie:</w:t>
      </w:r>
    </w:p>
    <w:p w:rsidR="00E01741" w:rsidRDefault="00E01741" w:rsidP="00304F1F">
      <w:pPr>
        <w:numPr>
          <w:ilvl w:val="0"/>
          <w:numId w:val="2"/>
        </w:numPr>
        <w:jc w:val="both"/>
      </w:pPr>
      <w:r>
        <w:t>odchylenia krawędzi od kierunku poziomego i pionowego przy użyciu łaty 2m - &lt;2mm na łacie 2m,</w:t>
      </w:r>
    </w:p>
    <w:p w:rsidR="00E01741" w:rsidRDefault="00E01741" w:rsidP="00304F1F">
      <w:pPr>
        <w:numPr>
          <w:ilvl w:val="0"/>
          <w:numId w:val="2"/>
        </w:numPr>
        <w:jc w:val="both"/>
      </w:pPr>
      <w:r>
        <w:t>odchylenia powierzchni od płaszczyzny łatą o długości 2m - &lt;2mm na łacie 2m,</w:t>
      </w:r>
    </w:p>
    <w:p w:rsidR="00E01741" w:rsidRDefault="00E01741" w:rsidP="00304F1F">
      <w:pPr>
        <w:numPr>
          <w:ilvl w:val="0"/>
          <w:numId w:val="2"/>
        </w:numPr>
        <w:jc w:val="both"/>
      </w:pPr>
      <w:r>
        <w:t>prawidłowy przebieg i wypełnienia spoin poziomicą i pionem z dokładnością do 1mm,</w:t>
      </w:r>
    </w:p>
    <w:p w:rsidR="00E01741" w:rsidRDefault="00E01741" w:rsidP="00304F1F">
      <w:pPr>
        <w:numPr>
          <w:ilvl w:val="0"/>
          <w:numId w:val="2"/>
        </w:numPr>
        <w:jc w:val="both"/>
      </w:pPr>
      <w:r>
        <w:t>grubości warstwy zaprawy klejowej pod płytką, która nie powinna przekraczać wartości określonej przez producenta w instrukcji, na podstawie zużycia zaprawy.</w:t>
      </w:r>
    </w:p>
    <w:p w:rsidR="00BA051B" w:rsidRDefault="00E01741" w:rsidP="00304F1F">
      <w:pPr>
        <w:numPr>
          <w:ilvl w:val="0"/>
          <w:numId w:val="2"/>
        </w:numPr>
        <w:jc w:val="both"/>
      </w:pPr>
      <w:r>
        <w:t xml:space="preserve">Dokładności </w:t>
      </w:r>
      <w:r w:rsidR="0087165F">
        <w:t xml:space="preserve">zamontowanych elementów - </w:t>
      </w:r>
      <w:r w:rsidR="00BA051B">
        <w:t>równe odstępy</w:t>
      </w:r>
      <w:r w:rsidR="0087165F">
        <w:t>, równolegle ustawienie listew do posadzki i stropu.</w:t>
      </w:r>
    </w:p>
    <w:p w:rsidR="00E01741" w:rsidRDefault="0087165F" w:rsidP="00304F1F">
      <w:pPr>
        <w:numPr>
          <w:ilvl w:val="0"/>
          <w:numId w:val="2"/>
        </w:numPr>
        <w:jc w:val="both"/>
      </w:pPr>
      <w:r>
        <w:t>Należy sprawdzić czy na styku ścian o różnym wysunięciu okładziny z listew fornirowanych są od zewnątrz zlicowane.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E01741" w:rsidRDefault="00E01741">
      <w:pPr>
        <w:jc w:val="both"/>
        <w:rPr>
          <w:b/>
          <w:bCs/>
        </w:rPr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 w:rsidP="00713CB1">
      <w:pPr>
        <w:jc w:val="both"/>
      </w:pPr>
      <w:r>
        <w:t>Ilości wbudowanych elementów określać w jednostkach kosztorysowych lub innych ustalonych z Inżynierem.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Podstawę klasyfikującą do odbioru wykonania stanowi: dziennik budowy, dokumentacja powykonawcza oraz stwierdzenie zgodności wykonania z dokumentacją projektową.</w:t>
      </w:r>
    </w:p>
    <w:p w:rsidR="00E01741" w:rsidRDefault="00E01741">
      <w:pPr>
        <w:jc w:val="both"/>
      </w:pPr>
      <w:r>
        <w:t>Odbioru dokonać po zakończeniu robót i po stwierdzeniu zgodności wykonanych robót z zamówieniem.</w:t>
      </w:r>
    </w:p>
    <w:p w:rsidR="00E01741" w:rsidRDefault="00E01741">
      <w:pPr>
        <w:jc w:val="both"/>
      </w:pPr>
      <w:r>
        <w:t>Odbiór robót stwierdza się po badaniach kontrolnych i porównaniu wyników z dopuszczalnymi tolerancjami.</w:t>
      </w:r>
    </w:p>
    <w:p w:rsidR="00E01741" w:rsidRDefault="00E01741">
      <w:pPr>
        <w:jc w:val="both"/>
      </w:pPr>
      <w:r>
        <w:t>Protokół odbioru zawiera:</w:t>
      </w:r>
    </w:p>
    <w:p w:rsidR="00E01741" w:rsidRDefault="00E01741">
      <w:pPr>
        <w:jc w:val="both"/>
      </w:pPr>
      <w:r>
        <w:t>- ocenę wyników,</w:t>
      </w:r>
    </w:p>
    <w:p w:rsidR="00E01741" w:rsidRDefault="00E01741">
      <w:pPr>
        <w:jc w:val="both"/>
      </w:pPr>
      <w:r>
        <w:t>- wykaz wad i usterek oraz sposób i termin ich usunięcia,</w:t>
      </w:r>
    </w:p>
    <w:p w:rsidR="00E01741" w:rsidRDefault="00E01741">
      <w:pPr>
        <w:jc w:val="both"/>
      </w:pPr>
      <w:r>
        <w:t>- stwierdzenie zgodności lub niezgodności wykonania okładzin zamówieniem.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Cena jednostkowa powinna obejmować:</w:t>
      </w:r>
    </w:p>
    <w:p w:rsidR="00E01741" w:rsidRDefault="00E01741">
      <w:pPr>
        <w:jc w:val="both"/>
      </w:pPr>
      <w:r>
        <w:t>- dostawę i wbudowanie materiału,</w:t>
      </w:r>
    </w:p>
    <w:p w:rsidR="00E01741" w:rsidRDefault="00E01741">
      <w:pPr>
        <w:jc w:val="both"/>
      </w:pPr>
      <w:r>
        <w:t>- koszt wszystkich elementów łącznikowych i montażowych, systemowych,</w:t>
      </w:r>
    </w:p>
    <w:p w:rsidR="00E01741" w:rsidRDefault="00E01741">
      <w:pPr>
        <w:jc w:val="both"/>
      </w:pPr>
      <w:r>
        <w:t>- koszt wymaganych rusztowań.</w:t>
      </w:r>
    </w:p>
    <w:p w:rsidR="00E01741" w:rsidRDefault="00E01741">
      <w:pPr>
        <w:jc w:val="both"/>
      </w:pPr>
    </w:p>
    <w:p w:rsidR="00E01741" w:rsidRDefault="00E01741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E01741" w:rsidRDefault="00E01741">
      <w:pPr>
        <w:jc w:val="both"/>
      </w:pPr>
    </w:p>
    <w:p w:rsidR="00E01741" w:rsidRDefault="00E01741">
      <w:pPr>
        <w:jc w:val="both"/>
      </w:pPr>
      <w:r>
        <w:t>Wymagania ogólne wg ST 00.01</w:t>
      </w:r>
    </w:p>
    <w:p w:rsidR="00E01741" w:rsidRDefault="00E01741">
      <w:pPr>
        <w:jc w:val="both"/>
      </w:pPr>
    </w:p>
    <w:p w:rsidR="00E01741" w:rsidRDefault="00E01741" w:rsidP="00994FF8">
      <w:pPr>
        <w:jc w:val="both"/>
      </w:pPr>
      <w:r>
        <w:t>PN-EN 197-1:2012 – Cement. Część 1: Skład, wymagania i kryteria zgodności dotyczące cementów powszechnego użytku.</w:t>
      </w:r>
    </w:p>
    <w:p w:rsidR="00E01741" w:rsidRDefault="00E01741" w:rsidP="00994FF8">
      <w:pPr>
        <w:jc w:val="both"/>
      </w:pPr>
      <w:r>
        <w:t>PN-EN 459-1:2015-06 – Wapno budowlane. Cz.1 – definicje, wymagania i kryteria zgodności.</w:t>
      </w:r>
    </w:p>
    <w:p w:rsidR="00E01741" w:rsidRDefault="00E01741" w:rsidP="00994FF8">
      <w:pPr>
        <w:jc w:val="both"/>
      </w:pPr>
      <w:r>
        <w:t>PN-EN 413-1:2011 Cement murarski. Część 1: Skład, wymagania i kryteria zgodności.</w:t>
      </w:r>
    </w:p>
    <w:p w:rsidR="00E01741" w:rsidRDefault="00E01741" w:rsidP="00994FF8">
      <w:pPr>
        <w:jc w:val="both"/>
      </w:pPr>
      <w:r>
        <w:t>PN-EN 13139:2003 Kruszywa do zaprawy.</w:t>
      </w:r>
    </w:p>
    <w:p w:rsidR="00E01741" w:rsidRPr="0087165F" w:rsidRDefault="00E01741">
      <w:pPr>
        <w:jc w:val="both"/>
        <w:rPr>
          <w:color w:val="auto"/>
        </w:rPr>
      </w:pPr>
      <w:r>
        <w:t>PN-EN 12004-1:</w:t>
      </w:r>
      <w:r w:rsidRPr="00E94C30">
        <w:t xml:space="preserve">2017-03 </w:t>
      </w:r>
      <w:r w:rsidRPr="0087165F">
        <w:rPr>
          <w:color w:val="auto"/>
          <w:shd w:val="clear" w:color="auto" w:fill="FFFFFF"/>
        </w:rPr>
        <w:t>Kleje do płytek ceramicznych -- Część 1: Wymagania, ocena i weryfikacja stałości właściwości użytkowych, klasyfikacja i znakowanie</w:t>
      </w:r>
    </w:p>
    <w:sectPr w:rsidR="00E01741" w:rsidRPr="0087165F" w:rsidSect="00AF4089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741" w:rsidRDefault="00E01741" w:rsidP="00BD700C">
      <w:pPr>
        <w:spacing w:line="240" w:lineRule="auto"/>
      </w:pPr>
      <w:r>
        <w:separator/>
      </w:r>
    </w:p>
  </w:endnote>
  <w:endnote w:type="continuationSeparator" w:id="0">
    <w:p w:rsidR="00E01741" w:rsidRDefault="00E01741" w:rsidP="00BD7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741" w:rsidRDefault="00E01741" w:rsidP="00BD700C">
      <w:pPr>
        <w:spacing w:line="240" w:lineRule="auto"/>
      </w:pPr>
      <w:r>
        <w:separator/>
      </w:r>
    </w:p>
  </w:footnote>
  <w:footnote w:type="continuationSeparator" w:id="0">
    <w:p w:rsidR="00E01741" w:rsidRDefault="00E01741" w:rsidP="00BD70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55709"/>
    <w:multiLevelType w:val="hybridMultilevel"/>
    <w:tmpl w:val="7C82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621C34"/>
    <w:multiLevelType w:val="hybridMultilevel"/>
    <w:tmpl w:val="30EC3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A149E"/>
    <w:multiLevelType w:val="hybridMultilevel"/>
    <w:tmpl w:val="07D6FBA8"/>
    <w:lvl w:ilvl="0" w:tplc="BB2AC88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089"/>
    <w:rsid w:val="0000125B"/>
    <w:rsid w:val="00024ED3"/>
    <w:rsid w:val="00052806"/>
    <w:rsid w:val="00057E3E"/>
    <w:rsid w:val="000A28EE"/>
    <w:rsid w:val="00132E5D"/>
    <w:rsid w:val="00165ECD"/>
    <w:rsid w:val="00195665"/>
    <w:rsid w:val="001A10D9"/>
    <w:rsid w:val="001F3900"/>
    <w:rsid w:val="002235AC"/>
    <w:rsid w:val="00251FE1"/>
    <w:rsid w:val="002926C0"/>
    <w:rsid w:val="002A2163"/>
    <w:rsid w:val="002C621E"/>
    <w:rsid w:val="002F5586"/>
    <w:rsid w:val="002F64A9"/>
    <w:rsid w:val="00304F1F"/>
    <w:rsid w:val="00390078"/>
    <w:rsid w:val="003C1CD8"/>
    <w:rsid w:val="0042520A"/>
    <w:rsid w:val="004339BD"/>
    <w:rsid w:val="00442DAA"/>
    <w:rsid w:val="00446273"/>
    <w:rsid w:val="00447EC1"/>
    <w:rsid w:val="00457214"/>
    <w:rsid w:val="00461C66"/>
    <w:rsid w:val="00496A4E"/>
    <w:rsid w:val="0057765B"/>
    <w:rsid w:val="005E440B"/>
    <w:rsid w:val="005E5A49"/>
    <w:rsid w:val="0064289D"/>
    <w:rsid w:val="006629EF"/>
    <w:rsid w:val="006A64EC"/>
    <w:rsid w:val="006B4104"/>
    <w:rsid w:val="00713CB1"/>
    <w:rsid w:val="007161B3"/>
    <w:rsid w:val="007256A4"/>
    <w:rsid w:val="007D648A"/>
    <w:rsid w:val="007F2142"/>
    <w:rsid w:val="00807C6E"/>
    <w:rsid w:val="008338A0"/>
    <w:rsid w:val="008342B5"/>
    <w:rsid w:val="0087165F"/>
    <w:rsid w:val="00896775"/>
    <w:rsid w:val="008A4D99"/>
    <w:rsid w:val="00905E2B"/>
    <w:rsid w:val="00915A35"/>
    <w:rsid w:val="00993FE4"/>
    <w:rsid w:val="00994FF8"/>
    <w:rsid w:val="00A46DDC"/>
    <w:rsid w:val="00A7181F"/>
    <w:rsid w:val="00A77B3E"/>
    <w:rsid w:val="00AF4089"/>
    <w:rsid w:val="00AF5F6B"/>
    <w:rsid w:val="00B762BE"/>
    <w:rsid w:val="00B847FD"/>
    <w:rsid w:val="00BA051B"/>
    <w:rsid w:val="00BA7C85"/>
    <w:rsid w:val="00BD700C"/>
    <w:rsid w:val="00BE0822"/>
    <w:rsid w:val="00BF4DBD"/>
    <w:rsid w:val="00CC4145"/>
    <w:rsid w:val="00CE4827"/>
    <w:rsid w:val="00D22C39"/>
    <w:rsid w:val="00D479CA"/>
    <w:rsid w:val="00D50DBB"/>
    <w:rsid w:val="00E01741"/>
    <w:rsid w:val="00E0448F"/>
    <w:rsid w:val="00E04F2C"/>
    <w:rsid w:val="00E94C30"/>
    <w:rsid w:val="00E97224"/>
    <w:rsid w:val="00E972B1"/>
    <w:rsid w:val="00EF43E2"/>
    <w:rsid w:val="00F22590"/>
    <w:rsid w:val="00F57133"/>
    <w:rsid w:val="00F717D2"/>
    <w:rsid w:val="00F72995"/>
    <w:rsid w:val="00FD5FA5"/>
    <w:rsid w:val="00FE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19B57C-ADAD-4B57-97ED-D15E0DF6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F4089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6B82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6B82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6B82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6B82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6B82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6B82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36B82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236B82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57E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7E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57E3E"/>
    <w:rPr>
      <w:rFonts w:ascii="Arial" w:eastAsia="Times New Roman" w:hAnsi="Arial" w:cs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7E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57E3E"/>
    <w:rPr>
      <w:rFonts w:ascii="Arial" w:eastAsia="Times New Roman" w:hAnsi="Arial" w:cs="Arial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rsid w:val="00057E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57E3E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BD700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700C"/>
    <w:rPr>
      <w:rFonts w:ascii="Arial" w:eastAsia="Times New Roman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BD70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700C"/>
    <w:rPr>
      <w:rFonts w:ascii="Arial" w:eastAsia="Times New Roman" w:hAnsi="Arial" w:cs="Arial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718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7181F"/>
    <w:rPr>
      <w:rFonts w:ascii="Arial" w:eastAsia="Times New Roman" w:hAnsi="Arial" w:cs="Arial"/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A718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6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dc:description/>
  <cp:lastModifiedBy>user</cp:lastModifiedBy>
  <cp:revision>42</cp:revision>
  <cp:lastPrinted>2012-09-13T09:23:00Z</cp:lastPrinted>
  <dcterms:created xsi:type="dcterms:W3CDTF">2012-09-13T08:44:00Z</dcterms:created>
  <dcterms:modified xsi:type="dcterms:W3CDTF">2017-09-11T11:08:00Z</dcterms:modified>
</cp:coreProperties>
</file>