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6626F5" w:rsidP="00F144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626F5">
        <w:rPr>
          <w:rFonts w:ascii="Arial" w:hAnsi="Arial" w:cs="Arial"/>
          <w:b/>
          <w:bCs/>
          <w:i/>
          <w:iCs/>
          <w:sz w:val="21"/>
          <w:szCs w:val="21"/>
        </w:rPr>
        <w:t>Kompleksowa organizacja i przeprowadzenie cyklu szkoleń dla potencjalnych beneficjentów i beneficjentów realizujących projekty lub aplikujących o środki unijne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</w:t>
      </w:r>
      <w:r w:rsidRPr="006626F5">
        <w:rPr>
          <w:rFonts w:ascii="Arial" w:hAnsi="Arial" w:cs="Arial"/>
          <w:b/>
          <w:bCs/>
          <w:i/>
          <w:iCs/>
          <w:sz w:val="21"/>
          <w:szCs w:val="21"/>
        </w:rPr>
        <w:t xml:space="preserve"> w ramach Regionalnego Programu Operacyjnego Województwa Kujawsko-Pomorskiego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</w:t>
      </w:r>
      <w:r w:rsidRPr="006626F5">
        <w:rPr>
          <w:rFonts w:ascii="Arial" w:hAnsi="Arial" w:cs="Arial"/>
          <w:b/>
          <w:bCs/>
          <w:i/>
          <w:iCs/>
          <w:sz w:val="21"/>
          <w:szCs w:val="21"/>
        </w:rPr>
        <w:t xml:space="preserve"> na lata 2014-2020 oraz realizacja dwóch webinarió</w:t>
      </w:r>
      <w:r>
        <w:rPr>
          <w:rFonts w:ascii="Arial" w:hAnsi="Arial" w:cs="Arial"/>
          <w:b/>
          <w:bCs/>
          <w:i/>
          <w:iCs/>
          <w:sz w:val="21"/>
          <w:szCs w:val="21"/>
        </w:rPr>
        <w:t>w na potrzeby promocji RPO WK-P</w:t>
      </w:r>
      <w:r w:rsidR="00C2126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(WZP.272.39</w:t>
      </w:r>
      <w:bookmarkStart w:id="0" w:name="_GoBack"/>
      <w:bookmarkEnd w:id="0"/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626F5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126D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9279-EC13-45A6-9705-0729021A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Jaroszewska</cp:lastModifiedBy>
  <cp:revision>2</cp:revision>
  <cp:lastPrinted>2016-09-16T06:08:00Z</cp:lastPrinted>
  <dcterms:created xsi:type="dcterms:W3CDTF">2017-09-07T10:40:00Z</dcterms:created>
  <dcterms:modified xsi:type="dcterms:W3CDTF">2017-09-07T10:40:00Z</dcterms:modified>
</cp:coreProperties>
</file>