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A45F1">
        <w:rPr>
          <w:b/>
          <w:sz w:val="22"/>
          <w:szCs w:val="22"/>
        </w:rPr>
        <w:t>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bookmarkStart w:id="0" w:name="_GoBack"/>
      <w:bookmarkEnd w:id="0"/>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2A45F1" w:rsidRPr="002A45F1" w:rsidRDefault="005215BD" w:rsidP="002A45F1">
      <w:pPr>
        <w:widowControl w:val="0"/>
        <w:autoSpaceDE w:val="0"/>
        <w:autoSpaceDN w:val="0"/>
        <w:adjustRightInd w:val="0"/>
        <w:jc w:val="center"/>
        <w:rPr>
          <w:b/>
          <w:bCs/>
          <w:i/>
          <w:iCs/>
        </w:rPr>
      </w:pPr>
      <w:r w:rsidRPr="006B01EE">
        <w:rPr>
          <w:b/>
          <w:bCs/>
          <w:i/>
        </w:rPr>
        <w:t xml:space="preserve">pn.: </w:t>
      </w:r>
      <w:r w:rsidR="002A45F1" w:rsidRPr="002A45F1">
        <w:rPr>
          <w:b/>
          <w:bCs/>
          <w:i/>
          <w:iCs/>
        </w:rPr>
        <w:t>Zaprojektowanie i wybudowanie windy zewnętrznej, z dostępem z zewnątrz i z wewnątrz budynku, dostosowanej do potrzeb osób niepełnosprawnych, w tym niedosłyszących i niesłyszących,</w:t>
      </w:r>
      <w:r w:rsidR="002A45F1">
        <w:rPr>
          <w:b/>
          <w:bCs/>
          <w:i/>
          <w:iCs/>
        </w:rPr>
        <w:t xml:space="preserve"> </w:t>
      </w:r>
      <w:r w:rsidR="002A45F1" w:rsidRPr="002A45F1">
        <w:rPr>
          <w:b/>
          <w:bCs/>
          <w:i/>
          <w:iCs/>
        </w:rPr>
        <w:t>przy budynku Specjalnego Ośrodka Szkolno-Wychowawczego Nr 2</w:t>
      </w:r>
      <w:r w:rsidR="002A45F1">
        <w:rPr>
          <w:b/>
          <w:bCs/>
          <w:i/>
          <w:iCs/>
        </w:rPr>
        <w:t xml:space="preserve"> </w:t>
      </w:r>
      <w:r w:rsidR="002A45F1" w:rsidRPr="002A45F1">
        <w:rPr>
          <w:b/>
          <w:bCs/>
          <w:i/>
          <w:iCs/>
        </w:rPr>
        <w:t>im. gen. Stanisława Maczka w Bydgoszczy,</w:t>
      </w:r>
      <w:r w:rsidR="002A45F1">
        <w:rPr>
          <w:b/>
          <w:bCs/>
          <w:i/>
          <w:iCs/>
        </w:rPr>
        <w:t xml:space="preserve"> </w:t>
      </w:r>
      <w:r w:rsidR="002A45F1" w:rsidRPr="002A45F1">
        <w:rPr>
          <w:b/>
          <w:bCs/>
          <w:i/>
          <w:iCs/>
        </w:rPr>
        <w:t>ul. Akademicka 3</w:t>
      </w:r>
      <w:r w:rsidR="002A45F1">
        <w:rPr>
          <w:b/>
          <w:bCs/>
          <w:i/>
          <w:iCs/>
        </w:rPr>
        <w:t xml:space="preserve">, </w:t>
      </w:r>
      <w:r w:rsidR="002A45F1" w:rsidRPr="002A45F1">
        <w:rPr>
          <w:b/>
          <w:bCs/>
          <w:i/>
          <w:iCs/>
        </w:rPr>
        <w:t>85-796 Bydgoszcz oraz utwardzonych dojść/dojazdów do windy,</w:t>
      </w:r>
      <w:r w:rsidR="002A45F1">
        <w:rPr>
          <w:b/>
          <w:bCs/>
          <w:i/>
          <w:iCs/>
        </w:rPr>
        <w:t xml:space="preserve"> </w:t>
      </w:r>
      <w:r w:rsidR="002A45F1" w:rsidRPr="002A45F1">
        <w:rPr>
          <w:b/>
          <w:bCs/>
          <w:i/>
          <w:iCs/>
        </w:rPr>
        <w:t>wraz z uzyskaniem wszystkich wymaganych przepisami prawa uzgodnień, pozwoleń i decyzji, w tym prawomocnego pozwolenia na budowę.</w:t>
      </w:r>
    </w:p>
    <w:p w:rsidR="009B6D8C" w:rsidRPr="009B6D8C" w:rsidRDefault="009B6D8C" w:rsidP="002A45F1">
      <w:pPr>
        <w:widowControl w:val="0"/>
        <w:autoSpaceDE w:val="0"/>
        <w:autoSpaceDN w:val="0"/>
        <w:adjustRightInd w:val="0"/>
        <w:jc w:val="center"/>
        <w:rPr>
          <w:b/>
          <w:bCs/>
          <w:i/>
          <w:u w:val="single"/>
        </w:rPr>
      </w:pP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2A45F1">
        <w:rPr>
          <w:b/>
        </w:rPr>
        <w:t>18.2017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2A45F1" w:rsidRPr="002A45F1">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F62D1-8AF5-4811-82C7-527B32EC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2538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2017-05-04T11:42:00Z</dcterms:created>
  <dcterms:modified xsi:type="dcterms:W3CDTF">2017-05-04T11:42:00Z</dcterms:modified>
</cp:coreProperties>
</file>