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3C194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r w:rsidR="003C194A" w:rsidRPr="003C194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rzygotowanie i przeprowadzenie kampanii informacyjno-promocyjnej Regionalnego Programu Operacyjnego Województwa Kujawsko-Pomorskiego na lata 2014-2020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3C19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13</w:t>
      </w:r>
      <w:r w:rsidR="002B21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134A44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194A" w:rsidRDefault="003C194A" w:rsidP="003C194A">
      <w:pPr>
        <w:pStyle w:val="Akapitzlist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Liczba </w:t>
      </w: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unikalnych użytkowników na stronie rpo.kujawsko-pomorskie.pl, którą osiągnie od momentu rozpoczęcia kampanii do przekazania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Zamawiającemu raportu końcowego:</w:t>
      </w:r>
    </w:p>
    <w:p w:rsidR="003C194A" w:rsidRDefault="003C194A" w:rsidP="003C194A">
      <w:pPr>
        <w:pStyle w:val="Akapitzlist"/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3C194A" w:rsidP="003C194A">
      <w:pPr>
        <w:pStyle w:val="Akapitzlist"/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:rsidR="00646D2D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646D2D" w:rsidRDefault="003C194A" w:rsidP="003C194A">
      <w:pPr>
        <w:pStyle w:val="Akapitzlist"/>
        <w:numPr>
          <w:ilvl w:val="0"/>
          <w:numId w:val="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>Ilość publikacji w prasie (całostronicowych bloków informacji o konkursach RPO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WK-P)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…………………………………………………………………………</w:t>
      </w:r>
    </w:p>
    <w:p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3C194A" w:rsidRDefault="003C194A" w:rsidP="003C194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>Nakład w prasie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……………………………., tytuł prasy……………………….</w:t>
      </w:r>
      <w:r w:rsid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</w:p>
    <w:p w:rsidR="002B219F" w:rsidRPr="00A63092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097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0974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B4AF4" w:rsidRDefault="00097404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AB4AF4">
        <w:rPr>
          <w:rFonts w:ascii="Times New Roman" w:eastAsiaTheme="minorHAnsi" w:hAnsi="Times New Roman" w:cs="Times New Roman"/>
          <w:sz w:val="24"/>
          <w:szCs w:val="24"/>
          <w:lang w:eastAsia="en-US"/>
        </w:rPr>
        <w:t>stępna koncepcja</w:t>
      </w: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strategiczn</w:t>
      </w:r>
      <w:r w:rsidR="00AB4AF4">
        <w:rPr>
          <w:rFonts w:ascii="Times New Roman" w:eastAsiaTheme="minorHAnsi" w:hAnsi="Times New Roman" w:cs="Times New Roman"/>
          <w:sz w:val="24"/>
          <w:szCs w:val="24"/>
          <w:lang w:eastAsia="en-US"/>
        </w:rPr>
        <w:t>a i wstępna koncepcja</w:t>
      </w: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kreatywnej kampanii (będąc</w:t>
      </w:r>
      <w:r w:rsidR="00AB4A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</w:t>
      </w: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kontynuacją zeszłorocznej kampanii „Kujawsko-Pomo</w:t>
      </w:r>
      <w:r w:rsidR="00AB4AF4">
        <w:rPr>
          <w:rFonts w:ascii="Times New Roman" w:eastAsiaTheme="minorHAnsi" w:hAnsi="Times New Roman" w:cs="Times New Roman"/>
          <w:sz w:val="24"/>
          <w:szCs w:val="24"/>
          <w:lang w:eastAsia="en-US"/>
        </w:rPr>
        <w:t>rskie: Startujemy”) oraz wstępna koncepcja</w:t>
      </w: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konkursu, które zostaną </w:t>
      </w:r>
      <w:proofErr w:type="spellStart"/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doszczegółowione</w:t>
      </w:r>
      <w:proofErr w:type="spellEnd"/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etapie realizacji zamówienia i będą stanowiły bazę wszystkich prowadzonych działań</w:t>
      </w:r>
      <w:r w:rsidR="00AB4AF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bookmarkStart w:id="0" w:name="_GoBack"/>
      <w:bookmarkEnd w:id="0"/>
    </w:p>
    <w:p w:rsidR="00BF3A62" w:rsidRPr="00097404" w:rsidRDefault="00BF3A62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pisemne zobowiązanie innych podmiotów do oddania Wykonawcy do dyspozycji niezbędnych zasobów na okres korzystania z nich przy wykonywaniu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AB4AF4" w:rsidRPr="00AB4AF4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7DF4-96F8-4A1A-89B5-90104E2C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2017-03-29T11:28:00Z</dcterms:created>
  <dcterms:modified xsi:type="dcterms:W3CDTF">2017-03-29T11:39:00Z</dcterms:modified>
</cp:coreProperties>
</file>