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FE6674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Zmodyfikowany </w:t>
      </w:r>
      <w:r w:rsidR="00CA48BA">
        <w:t>Załącznik B</w:t>
      </w:r>
      <w:r w:rsidR="00622F6F">
        <w:t xml:space="preserve"> do Siwz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świadczenie usług telekomunikacyjnych w zakresie telefonii telefonii mobilnej oraz mobilnego dostępu do internetu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Pr="005C1CF5">
        <w:rPr>
          <w:rFonts w:ascii="Times New Roman" w:hAnsi="Times New Roman" w:cs="Times New Roman"/>
          <w:i/>
        </w:rPr>
        <w:t>WZP.272.3.2017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 z wymaganiami określonymi w Specyfikacji Istotnych Warunków Zamówienia oświadczamy, iż składamy następującą ofertę:</w:t>
      </w:r>
    </w:p>
    <w:p w:rsidR="00FE6674" w:rsidRPr="005C1CF5" w:rsidRDefault="00FE6674" w:rsidP="00FE6674">
      <w:pPr>
        <w:ind w:firstLine="567"/>
        <w:jc w:val="both"/>
        <w:rPr>
          <w:rFonts w:ascii="Times New Roman" w:hAnsi="Times New Roman" w:cs="Times New Roman"/>
        </w:rPr>
      </w:pPr>
    </w:p>
    <w:p w:rsidR="00FE6674" w:rsidRPr="005C1CF5" w:rsidRDefault="00FE6674" w:rsidP="00FE6674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1CF5">
        <w:rPr>
          <w:rFonts w:ascii="Times New Roman" w:hAnsi="Times New Roman"/>
          <w:b/>
          <w:sz w:val="24"/>
          <w:szCs w:val="24"/>
          <w:u w:val="single"/>
        </w:rPr>
        <w:t>Pakiet A – Telefonia komórkowa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86"/>
      </w:tblGrid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 - „KLASA A” -  dopłata do abonamentu podstawowego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Pb - „KLASA B”</w:t>
            </w:r>
            <w:r>
              <w:t xml:space="preserve"> </w:t>
            </w:r>
            <w:r>
              <w:rPr>
                <w:sz w:val="23"/>
                <w:szCs w:val="23"/>
              </w:rPr>
              <w:t>-  dopłata do abonamentu podstawowego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(Urządzenie : 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1-…………………………………………………………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2-…………………………………………………………)  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 - „KLASA C”</w:t>
            </w:r>
            <w:r>
              <w:t xml:space="preserve"> </w:t>
            </w:r>
            <w:r>
              <w:rPr>
                <w:sz w:val="23"/>
                <w:szCs w:val="23"/>
              </w:rPr>
              <w:t>-  dopłata do abonamentu podstawowego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(Urządzenie :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1-……………………………………….…………………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2-…………………………..……………………………)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Pd - „KLASA D” - cena za abonament podstawowy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Pm - cena za Internet bezprzewodowy z modemem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(Modem : 1-……………………….………………………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router : 1-…………………………………………………)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967035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bookmarkStart w:id="1" w:name="_GoBack"/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Pip – cena za stały adres IP dla zakupionej usługi Internetu bezprzewodowego (dla jednej kart sim)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FE6674" w:rsidRDefault="00FE6674" w:rsidP="00FE6674">
      <w:pPr>
        <w:pStyle w:val="Nagwek11"/>
        <w:keepNext/>
        <w:keepLines/>
        <w:shd w:val="clear" w:color="auto" w:fill="auto"/>
        <w:spacing w:after="235" w:line="260" w:lineRule="exact"/>
        <w:ind w:left="34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FE6674" w:rsidTr="005F3A65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ubezpieczenie aparatów telefonicznych (Px)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rozszerzenie systemu MDM (Py)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FE6674" w:rsidRDefault="00FE6674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5C1CF5" w:rsidRDefault="00FE6674" w:rsidP="00FE6674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1CF5">
        <w:rPr>
          <w:rFonts w:ascii="Times New Roman" w:hAnsi="Times New Roman"/>
          <w:b/>
          <w:bCs/>
          <w:sz w:val="24"/>
          <w:szCs w:val="24"/>
          <w:u w:val="single"/>
        </w:rPr>
        <w:t>Pakiet B – Telefonia stacjonarna</w:t>
      </w:r>
    </w:p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5589"/>
        <w:gridCol w:w="2686"/>
      </w:tblGrid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Ppra – abonament za łącze PRA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Pisdn – abonament za łącze ISDN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Ppstn – abonament za łącze PSTN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Pimp – cena 1 sekundę połączenia w ruchu krajowym dla połączeń stacjonarnych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Pdsl – abonament za stacjonarne łącze do internetu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FE6674" w:rsidTr="005F3A65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Bezpłatne dostarczenie usługi sms-ów grupowych (Px)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dodatkowe minuty w telefonii stacjonarnej (Py)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FE6674" w:rsidRPr="005C1CF5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p w:rsidR="00FE6674" w:rsidRDefault="00FE6674" w:rsidP="00FE6674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74"/>
      </w:tblGrid>
      <w:tr w:rsidR="00FE6674" w:rsidTr="005F3A65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5F3A65">
        <w:trPr>
          <w:trHeight w:val="161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tbl>
      <w:tblPr>
        <w:tblpPr w:leftFromText="141" w:rightFromText="141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3973"/>
      </w:tblGrid>
      <w:tr w:rsidR="00FE6674" w:rsidTr="005F3A65">
        <w:trPr>
          <w:trHeight w:val="114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Nazwa (rodzaj) towaru lub usługi, których dostawa lub świadczenie będzie prowadzić do powstania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FE6674" w:rsidTr="005F3A65">
        <w:trPr>
          <w:trHeight w:val="4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Akceptujemy postanowienia zawarte we wzorze umowy i nie wnosimy do niego zastrzeżeń.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ppkt 1.1 SIWZ dotyczące tych podmiotów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G). Wraz  ze złożeniem oświadczenia, wykonawca może przedstawić dowody, że powiązania z innym wykonawcą nie prowadzą do zakłócenia konkurencji w postępowaniu o udzielenie zamówienia;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upoważnionej/ych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44" w:rsidRDefault="00690044" w:rsidP="001D1B71">
      <w:r>
        <w:separator/>
      </w:r>
    </w:p>
  </w:endnote>
  <w:endnote w:type="continuationSeparator" w:id="0">
    <w:p w:rsidR="00690044" w:rsidRDefault="00690044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44" w:rsidRDefault="00690044"/>
  </w:footnote>
  <w:footnote w:type="continuationSeparator" w:id="0">
    <w:p w:rsidR="00690044" w:rsidRDefault="00690044"/>
  </w:footnote>
  <w:footnote w:id="1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5A981578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0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18"/>
  </w:num>
  <w:num w:numId="7">
    <w:abstractNumId w:val="16"/>
  </w:num>
  <w:num w:numId="8">
    <w:abstractNumId w:val="3"/>
  </w:num>
  <w:num w:numId="9">
    <w:abstractNumId w:val="22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3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24"/>
  </w:num>
  <w:num w:numId="21">
    <w:abstractNumId w:val="19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32FA0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6336C"/>
    <w:rsid w:val="00272A5B"/>
    <w:rsid w:val="00293F65"/>
    <w:rsid w:val="00296721"/>
    <w:rsid w:val="002E6670"/>
    <w:rsid w:val="003246FA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706E02"/>
    <w:rsid w:val="00713A29"/>
    <w:rsid w:val="00715016"/>
    <w:rsid w:val="00732720"/>
    <w:rsid w:val="0073335B"/>
    <w:rsid w:val="007336D4"/>
    <w:rsid w:val="007432A8"/>
    <w:rsid w:val="0076051C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3045A"/>
    <w:rsid w:val="00D648A6"/>
    <w:rsid w:val="00D929DA"/>
    <w:rsid w:val="00DA2EE4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6348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3</cp:revision>
  <cp:lastPrinted>2013-11-19T11:37:00Z</cp:lastPrinted>
  <dcterms:created xsi:type="dcterms:W3CDTF">2017-02-14T09:58:00Z</dcterms:created>
  <dcterms:modified xsi:type="dcterms:W3CDTF">2017-02-14T13:04:00Z</dcterms:modified>
</cp:coreProperties>
</file>