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4" w:rsidRDefault="00265A74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874E45" w:rsidRDefault="00874E45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265A74" w:rsidRPr="00265A74" w:rsidRDefault="00265A74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1440F6" w:rsidRDefault="001440F6" w:rsidP="00C97AB9">
      <w:pPr>
        <w:pStyle w:val="Tytu"/>
      </w:pPr>
    </w:p>
    <w:p w:rsidR="00B754E2" w:rsidRPr="00C97AB9" w:rsidRDefault="00B754E2" w:rsidP="00C97AB9">
      <w:pPr>
        <w:pStyle w:val="Tytu"/>
      </w:pPr>
      <w:r w:rsidRPr="00F47850">
        <w:t>UCHWAŁA NR</w:t>
      </w:r>
      <w:r w:rsidR="00C97AB9">
        <w:t xml:space="preserve"> </w:t>
      </w:r>
      <w:r w:rsidR="00874E45">
        <w:t>25/921</w:t>
      </w:r>
      <w:r w:rsidR="00857576">
        <w:t>/</w:t>
      </w:r>
      <w:r w:rsidR="00606035">
        <w:t>16</w:t>
      </w:r>
      <w:r w:rsidR="00C97AB9">
        <w:br/>
      </w:r>
      <w:r w:rsidRPr="00C97AB9">
        <w:t>ZARZĄDU WOJEWÓDZTWA KUJAWSKO-</w:t>
      </w:r>
      <w:r w:rsidR="00F453FD" w:rsidRPr="00C97AB9">
        <w:t xml:space="preserve"> </w:t>
      </w:r>
      <w:r w:rsidRPr="00C97AB9">
        <w:t>POMORSKIEGO</w:t>
      </w:r>
      <w:r w:rsidR="00C97AB9" w:rsidRPr="00C97AB9">
        <w:br/>
      </w:r>
      <w:r w:rsidRPr="00C97AB9">
        <w:t>z</w:t>
      </w:r>
      <w:r w:rsidR="00F453FD" w:rsidRPr="00C97AB9">
        <w:t xml:space="preserve"> dnia</w:t>
      </w:r>
      <w:r w:rsidR="00D75B76" w:rsidRPr="00C97AB9">
        <w:t xml:space="preserve"> </w:t>
      </w:r>
      <w:r w:rsidR="00874E45">
        <w:t>22 czerwca</w:t>
      </w:r>
      <w:r w:rsidR="00AA5CC4">
        <w:t xml:space="preserve"> </w:t>
      </w:r>
      <w:r w:rsidR="00D75B76" w:rsidRPr="00C97AB9">
        <w:t>201</w:t>
      </w:r>
      <w:r w:rsidR="00353471">
        <w:t>6</w:t>
      </w:r>
      <w:r w:rsidR="00AA5CC4">
        <w:t xml:space="preserve"> </w:t>
      </w:r>
      <w:r w:rsidRPr="00C97AB9">
        <w:t>r.</w:t>
      </w:r>
    </w:p>
    <w:p w:rsidR="001C7515" w:rsidRDefault="001C7515" w:rsidP="007968F6">
      <w:pPr>
        <w:rPr>
          <w:b/>
          <w:snapToGrid w:val="0"/>
          <w:sz w:val="24"/>
        </w:rPr>
      </w:pPr>
    </w:p>
    <w:p w:rsidR="007968F6" w:rsidRDefault="007968F6" w:rsidP="007968F6">
      <w:pPr>
        <w:rPr>
          <w:b/>
          <w:snapToGrid w:val="0"/>
          <w:sz w:val="24"/>
        </w:rPr>
      </w:pPr>
    </w:p>
    <w:p w:rsidR="00C97AB9" w:rsidRDefault="00C97AB9" w:rsidP="00C97AB9">
      <w:pPr>
        <w:pStyle w:val="Tekstpodstawowy3"/>
        <w:jc w:val="both"/>
      </w:pPr>
      <w:r>
        <w:t xml:space="preserve">w sprawie ustanowienia </w:t>
      </w:r>
      <w:r w:rsidR="00C948E5">
        <w:t>K</w:t>
      </w:r>
      <w:r w:rsidR="00AB21CD">
        <w:t>onkursu „</w:t>
      </w:r>
      <w:r w:rsidR="00353471">
        <w:t>Kuj</w:t>
      </w:r>
      <w:r w:rsidR="00AB21CD">
        <w:t>awsko-Pomorski Lider Edukacji</w:t>
      </w:r>
      <w:r w:rsidR="00C948E5">
        <w:t xml:space="preserve">” </w:t>
      </w:r>
      <w:r w:rsidR="00353471">
        <w:t xml:space="preserve"> </w:t>
      </w:r>
      <w:r>
        <w:t>oraz przyjęcia jego regulaminu</w:t>
      </w:r>
    </w:p>
    <w:p w:rsidR="00C97AB9" w:rsidRPr="0097360F" w:rsidRDefault="00C97AB9" w:rsidP="008C663E">
      <w:pPr>
        <w:spacing w:line="276" w:lineRule="auto"/>
        <w:rPr>
          <w:snapToGrid w:val="0"/>
          <w:sz w:val="24"/>
          <w:szCs w:val="24"/>
        </w:rPr>
      </w:pPr>
    </w:p>
    <w:p w:rsidR="00C97AB9" w:rsidRPr="004A44FC" w:rsidRDefault="00C97AB9" w:rsidP="004A44FC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137319">
        <w:rPr>
          <w:snapToGrid w:val="0"/>
          <w:sz w:val="24"/>
          <w:szCs w:val="24"/>
        </w:rPr>
        <w:t xml:space="preserve">Na podstawie art. </w:t>
      </w:r>
      <w:r w:rsidRPr="00400313">
        <w:rPr>
          <w:snapToGrid w:val="0"/>
          <w:sz w:val="24"/>
          <w:szCs w:val="24"/>
        </w:rPr>
        <w:t>41 ust. 1</w:t>
      </w:r>
      <w:r w:rsidR="00884E66" w:rsidRPr="00400313">
        <w:rPr>
          <w:snapToGrid w:val="0"/>
          <w:sz w:val="24"/>
          <w:szCs w:val="24"/>
        </w:rPr>
        <w:t xml:space="preserve"> oraz art. 14</w:t>
      </w:r>
      <w:r w:rsidRPr="00400313">
        <w:rPr>
          <w:snapToGrid w:val="0"/>
          <w:sz w:val="24"/>
          <w:szCs w:val="24"/>
        </w:rPr>
        <w:t xml:space="preserve"> ust. 1 pkt</w:t>
      </w:r>
      <w:r w:rsidR="00353471" w:rsidRPr="00400313">
        <w:rPr>
          <w:snapToGrid w:val="0"/>
          <w:sz w:val="24"/>
          <w:szCs w:val="24"/>
        </w:rPr>
        <w:t>.</w:t>
      </w:r>
      <w:r w:rsidRPr="00400313">
        <w:rPr>
          <w:snapToGrid w:val="0"/>
          <w:sz w:val="24"/>
          <w:szCs w:val="24"/>
        </w:rPr>
        <w:t xml:space="preserve"> 1</w:t>
      </w:r>
      <w:r w:rsidRPr="00137319">
        <w:rPr>
          <w:snapToGrid w:val="0"/>
          <w:sz w:val="24"/>
          <w:szCs w:val="24"/>
        </w:rPr>
        <w:t xml:space="preserve"> ustawy z dnia 5 czerwca 1998 r. </w:t>
      </w:r>
      <w:r>
        <w:rPr>
          <w:snapToGrid w:val="0"/>
          <w:sz w:val="24"/>
          <w:szCs w:val="24"/>
        </w:rPr>
        <w:br/>
      </w:r>
      <w:r w:rsidRPr="00137319">
        <w:rPr>
          <w:snapToGrid w:val="0"/>
          <w:sz w:val="24"/>
          <w:szCs w:val="24"/>
        </w:rPr>
        <w:t xml:space="preserve">o samorządzie województwa (Dz. U. z </w:t>
      </w:r>
      <w:r w:rsidR="00A45847">
        <w:rPr>
          <w:snapToGrid w:val="0"/>
          <w:sz w:val="24"/>
          <w:szCs w:val="24"/>
        </w:rPr>
        <w:t>2016 r. poz. 486</w:t>
      </w:r>
      <w:r>
        <w:rPr>
          <w:snapToGrid w:val="0"/>
          <w:sz w:val="24"/>
          <w:szCs w:val="24"/>
        </w:rPr>
        <w:t>)</w:t>
      </w:r>
      <w:r w:rsidR="004A44FC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="003E7D0C">
        <w:rPr>
          <w:snapToGrid w:val="0"/>
          <w:sz w:val="24"/>
          <w:szCs w:val="24"/>
        </w:rPr>
        <w:t xml:space="preserve">uchwały </w:t>
      </w:r>
      <w:r w:rsidR="00134E8D">
        <w:rPr>
          <w:snapToGrid w:val="0"/>
          <w:sz w:val="24"/>
          <w:szCs w:val="24"/>
        </w:rPr>
        <w:t>Nr XLI/693/13</w:t>
      </w:r>
      <w:r w:rsidR="003E7D0C">
        <w:rPr>
          <w:snapToGrid w:val="0"/>
          <w:sz w:val="24"/>
          <w:szCs w:val="24"/>
        </w:rPr>
        <w:t xml:space="preserve"> Sejmiku Województwa Kujawsko-Po</w:t>
      </w:r>
      <w:r w:rsidR="00134E8D">
        <w:rPr>
          <w:snapToGrid w:val="0"/>
          <w:sz w:val="24"/>
          <w:szCs w:val="24"/>
        </w:rPr>
        <w:t>morskiego z dnia 21 października 2013</w:t>
      </w:r>
      <w:r w:rsidR="003E7D0C">
        <w:rPr>
          <w:snapToGrid w:val="0"/>
          <w:sz w:val="24"/>
          <w:szCs w:val="24"/>
        </w:rPr>
        <w:t xml:space="preserve"> r. </w:t>
      </w:r>
      <w:r w:rsidR="00134E8D">
        <w:rPr>
          <w:snapToGrid w:val="0"/>
          <w:sz w:val="24"/>
          <w:szCs w:val="24"/>
        </w:rPr>
        <w:t xml:space="preserve">w sprawie przyjęcia </w:t>
      </w:r>
      <w:r w:rsidR="00134E8D" w:rsidRPr="00BB73C1">
        <w:rPr>
          <w:i/>
          <w:snapToGrid w:val="0"/>
          <w:sz w:val="24"/>
          <w:szCs w:val="24"/>
        </w:rPr>
        <w:t>Strategii rozwoju województwa kujawsko-pomorskiego do roku 2020 – Plan modernizacji 2020 +</w:t>
      </w:r>
      <w:r w:rsidR="008809C6">
        <w:rPr>
          <w:snapToGrid w:val="0"/>
          <w:sz w:val="24"/>
          <w:szCs w:val="24"/>
        </w:rPr>
        <w:t>,</w:t>
      </w:r>
      <w:r w:rsidR="004A44FC">
        <w:rPr>
          <w:snapToGrid w:val="0"/>
          <w:sz w:val="24"/>
          <w:szCs w:val="24"/>
        </w:rPr>
        <w:t xml:space="preserve"> art. 919 </w:t>
      </w:r>
      <w:r w:rsidR="004A44FC" w:rsidRPr="004A44FC">
        <w:rPr>
          <w:snapToGrid w:val="0"/>
          <w:sz w:val="24"/>
          <w:szCs w:val="24"/>
        </w:rPr>
        <w:t>§ 1</w:t>
      </w:r>
      <w:r w:rsidR="00F26FFA">
        <w:rPr>
          <w:snapToGrid w:val="0"/>
          <w:sz w:val="24"/>
          <w:szCs w:val="24"/>
        </w:rPr>
        <w:t>,</w:t>
      </w:r>
      <w:r w:rsidR="004A44FC">
        <w:rPr>
          <w:snapToGrid w:val="0"/>
          <w:sz w:val="24"/>
          <w:szCs w:val="24"/>
        </w:rPr>
        <w:t xml:space="preserve"> art. 921 </w:t>
      </w:r>
      <w:r w:rsidR="004A44FC" w:rsidRPr="004A44FC">
        <w:rPr>
          <w:snapToGrid w:val="0"/>
          <w:sz w:val="24"/>
          <w:szCs w:val="24"/>
        </w:rPr>
        <w:t>§ 1 i 2</w:t>
      </w:r>
      <w:r w:rsidR="004A44FC">
        <w:rPr>
          <w:b/>
          <w:snapToGrid w:val="0"/>
          <w:sz w:val="24"/>
          <w:szCs w:val="24"/>
        </w:rPr>
        <w:t xml:space="preserve"> </w:t>
      </w:r>
      <w:r w:rsidR="004A44FC" w:rsidRPr="004A44FC">
        <w:rPr>
          <w:snapToGrid w:val="0"/>
          <w:sz w:val="24"/>
          <w:szCs w:val="24"/>
        </w:rPr>
        <w:t xml:space="preserve">ustawy  </w:t>
      </w:r>
      <w:r w:rsidR="004A44FC" w:rsidRPr="004A44FC">
        <w:rPr>
          <w:sz w:val="24"/>
          <w:szCs w:val="24"/>
        </w:rPr>
        <w:t xml:space="preserve">z dnia 23 kwietnia 1964 r. </w:t>
      </w:r>
      <w:hyperlink r:id="rId8" w:tgtFrame="ostatnia" w:history="1">
        <w:r w:rsidR="004A44FC" w:rsidRPr="004A44FC">
          <w:rPr>
            <w:rStyle w:val="Hipercze"/>
            <w:color w:val="auto"/>
            <w:sz w:val="24"/>
            <w:szCs w:val="24"/>
            <w:u w:val="none"/>
          </w:rPr>
          <w:t>Kodeks cywilny</w:t>
        </w:r>
      </w:hyperlink>
      <w:r w:rsidR="004A44FC" w:rsidRPr="004A44FC">
        <w:rPr>
          <w:sz w:val="24"/>
          <w:szCs w:val="24"/>
        </w:rPr>
        <w:t xml:space="preserve"> </w:t>
      </w:r>
      <w:r w:rsidR="00015FB3">
        <w:rPr>
          <w:sz w:val="24"/>
          <w:szCs w:val="24"/>
        </w:rPr>
        <w:br/>
      </w:r>
      <w:r w:rsidR="004A44FC" w:rsidRPr="004A44FC">
        <w:rPr>
          <w:sz w:val="24"/>
          <w:szCs w:val="24"/>
        </w:rPr>
        <w:t>(Dz.</w:t>
      </w:r>
      <w:r w:rsidR="00B81583">
        <w:rPr>
          <w:sz w:val="24"/>
          <w:szCs w:val="24"/>
        </w:rPr>
        <w:t xml:space="preserve"> </w:t>
      </w:r>
      <w:r w:rsidR="00F26FFA" w:rsidRPr="00DC3735">
        <w:rPr>
          <w:sz w:val="24"/>
          <w:szCs w:val="24"/>
        </w:rPr>
        <w:t>U</w:t>
      </w:r>
      <w:r w:rsidR="00015FB3" w:rsidRPr="00DC3735">
        <w:rPr>
          <w:sz w:val="24"/>
          <w:szCs w:val="24"/>
        </w:rPr>
        <w:t>.</w:t>
      </w:r>
      <w:r w:rsidR="004A44FC" w:rsidRPr="004A44FC">
        <w:rPr>
          <w:sz w:val="24"/>
          <w:szCs w:val="24"/>
        </w:rPr>
        <w:t xml:space="preserve"> z 2016 r. poz. 380</w:t>
      </w:r>
      <w:r w:rsidR="00D1050D">
        <w:rPr>
          <w:sz w:val="24"/>
          <w:szCs w:val="24"/>
        </w:rPr>
        <w:t xml:space="preserve"> i 585</w:t>
      </w:r>
      <w:r w:rsidR="004A44FC" w:rsidRPr="004A44FC">
        <w:rPr>
          <w:sz w:val="24"/>
          <w:szCs w:val="24"/>
        </w:rPr>
        <w:t>)</w:t>
      </w:r>
      <w:r w:rsidR="004A44FC">
        <w:rPr>
          <w:snapToGrid w:val="0"/>
          <w:sz w:val="24"/>
          <w:szCs w:val="24"/>
        </w:rPr>
        <w:t xml:space="preserve"> </w:t>
      </w:r>
      <w:r w:rsidR="008809C6" w:rsidRPr="00533DDD">
        <w:rPr>
          <w:sz w:val="24"/>
          <w:szCs w:val="24"/>
        </w:rPr>
        <w:t xml:space="preserve">oraz </w:t>
      </w:r>
      <w:r w:rsidR="008809C6" w:rsidRPr="00533DDD">
        <w:rPr>
          <w:bCs/>
          <w:sz w:val="24"/>
          <w:szCs w:val="24"/>
        </w:rPr>
        <w:t xml:space="preserve">art. 19 </w:t>
      </w:r>
      <w:r w:rsidR="008809C6" w:rsidRPr="00533DDD">
        <w:rPr>
          <w:bCs/>
          <w:sz w:val="24"/>
          <w:szCs w:val="24"/>
          <w:vertAlign w:val="superscript"/>
        </w:rPr>
        <w:t xml:space="preserve"> </w:t>
      </w:r>
      <w:r w:rsidR="008809C6">
        <w:rPr>
          <w:bCs/>
          <w:sz w:val="24"/>
          <w:szCs w:val="24"/>
        </w:rPr>
        <w:t xml:space="preserve">ustawy </w:t>
      </w:r>
      <w:r w:rsidR="008809C6" w:rsidRPr="00533DDD">
        <w:rPr>
          <w:bCs/>
          <w:sz w:val="24"/>
          <w:szCs w:val="24"/>
        </w:rPr>
        <w:t>z dnia 23 maja 1991 r.</w:t>
      </w:r>
      <w:r w:rsidR="00F26FFA">
        <w:rPr>
          <w:bCs/>
          <w:sz w:val="24"/>
          <w:szCs w:val="24"/>
        </w:rPr>
        <w:t xml:space="preserve"> </w:t>
      </w:r>
      <w:r w:rsidR="008809C6" w:rsidRPr="00533DDD">
        <w:rPr>
          <w:bCs/>
          <w:sz w:val="24"/>
          <w:szCs w:val="24"/>
        </w:rPr>
        <w:t>o związkach zawodowych (</w:t>
      </w:r>
      <w:r w:rsidR="008809C6" w:rsidRPr="00533DDD">
        <w:rPr>
          <w:sz w:val="24"/>
          <w:szCs w:val="24"/>
        </w:rPr>
        <w:t>Dz. U. z 2</w:t>
      </w:r>
      <w:r w:rsidR="008809C6">
        <w:rPr>
          <w:sz w:val="24"/>
          <w:szCs w:val="24"/>
        </w:rPr>
        <w:t xml:space="preserve">015 r. poz. 1881), </w:t>
      </w:r>
      <w:r w:rsidRPr="004A44FC">
        <w:rPr>
          <w:snapToGrid w:val="0"/>
          <w:sz w:val="24"/>
          <w:szCs w:val="24"/>
        </w:rPr>
        <w:t>uchwala się, co następuje:</w:t>
      </w:r>
    </w:p>
    <w:p w:rsidR="00C97AB9" w:rsidRPr="00EA7DBA" w:rsidRDefault="00C97AB9" w:rsidP="008C663E">
      <w:pPr>
        <w:rPr>
          <w:snapToGrid w:val="0"/>
          <w:sz w:val="22"/>
          <w:szCs w:val="22"/>
        </w:rPr>
      </w:pPr>
    </w:p>
    <w:p w:rsidR="00606035" w:rsidRDefault="00C97AB9" w:rsidP="008C663E">
      <w:pPr>
        <w:ind w:firstLine="708"/>
        <w:jc w:val="both"/>
        <w:rPr>
          <w:snapToGrid w:val="0"/>
          <w:sz w:val="24"/>
          <w:szCs w:val="24"/>
        </w:rPr>
      </w:pPr>
      <w:r w:rsidRPr="00C97AB9">
        <w:rPr>
          <w:b/>
          <w:snapToGrid w:val="0"/>
          <w:sz w:val="24"/>
          <w:szCs w:val="24"/>
        </w:rPr>
        <w:t>§ 1.</w:t>
      </w:r>
      <w:r w:rsidRPr="001130C4">
        <w:rPr>
          <w:snapToGrid w:val="0"/>
          <w:sz w:val="24"/>
          <w:szCs w:val="24"/>
        </w:rPr>
        <w:t xml:space="preserve"> </w:t>
      </w:r>
      <w:r w:rsidR="00606035" w:rsidRPr="00606035">
        <w:rPr>
          <w:snapToGrid w:val="0"/>
          <w:sz w:val="24"/>
          <w:szCs w:val="24"/>
        </w:rPr>
        <w:t>Zarząd</w:t>
      </w:r>
      <w:r w:rsidR="00CE7399">
        <w:rPr>
          <w:snapToGrid w:val="0"/>
          <w:sz w:val="24"/>
          <w:szCs w:val="24"/>
        </w:rPr>
        <w:t xml:space="preserve"> Województwa Kujawsko-</w:t>
      </w:r>
      <w:r w:rsidRPr="00606035">
        <w:rPr>
          <w:snapToGrid w:val="0"/>
          <w:sz w:val="24"/>
          <w:szCs w:val="24"/>
        </w:rPr>
        <w:t xml:space="preserve">Pomorskiego </w:t>
      </w:r>
      <w:r w:rsidR="00265A74">
        <w:rPr>
          <w:snapToGrid w:val="0"/>
          <w:sz w:val="24"/>
          <w:szCs w:val="24"/>
        </w:rPr>
        <w:t>ustanawia</w:t>
      </w:r>
      <w:r w:rsidR="00FA2053">
        <w:rPr>
          <w:snapToGrid w:val="0"/>
          <w:sz w:val="24"/>
          <w:szCs w:val="24"/>
        </w:rPr>
        <w:t xml:space="preserve"> </w:t>
      </w:r>
      <w:r w:rsidR="00606035" w:rsidRPr="00606035">
        <w:rPr>
          <w:snapToGrid w:val="0"/>
          <w:sz w:val="24"/>
          <w:szCs w:val="24"/>
        </w:rPr>
        <w:t>coroczn</w:t>
      </w:r>
      <w:r w:rsidR="00265A74">
        <w:rPr>
          <w:snapToGrid w:val="0"/>
          <w:sz w:val="24"/>
          <w:szCs w:val="24"/>
        </w:rPr>
        <w:t>y</w:t>
      </w:r>
      <w:r w:rsidR="00606035" w:rsidRPr="00606035">
        <w:rPr>
          <w:snapToGrid w:val="0"/>
          <w:sz w:val="24"/>
          <w:szCs w:val="24"/>
        </w:rPr>
        <w:t xml:space="preserve"> </w:t>
      </w:r>
      <w:r w:rsidR="00265A74">
        <w:rPr>
          <w:sz w:val="24"/>
          <w:szCs w:val="24"/>
        </w:rPr>
        <w:t>Konkurs</w:t>
      </w:r>
      <w:r w:rsidR="00FA2053">
        <w:rPr>
          <w:sz w:val="24"/>
          <w:szCs w:val="24"/>
        </w:rPr>
        <w:t xml:space="preserve"> „</w:t>
      </w:r>
      <w:r w:rsidR="00FA2053" w:rsidRPr="00606035">
        <w:rPr>
          <w:sz w:val="24"/>
          <w:szCs w:val="24"/>
        </w:rPr>
        <w:t>Kujawsko-Pomorski</w:t>
      </w:r>
      <w:r w:rsidR="00FA2053">
        <w:rPr>
          <w:sz w:val="24"/>
          <w:szCs w:val="24"/>
        </w:rPr>
        <w:t xml:space="preserve"> Lider Edukacji</w:t>
      </w:r>
      <w:r w:rsidR="00FA2053" w:rsidRPr="00606035">
        <w:rPr>
          <w:sz w:val="24"/>
          <w:szCs w:val="24"/>
        </w:rPr>
        <w:t>”</w:t>
      </w:r>
      <w:r w:rsidR="00FA2053">
        <w:rPr>
          <w:sz w:val="24"/>
          <w:szCs w:val="24"/>
        </w:rPr>
        <w:t>.</w:t>
      </w:r>
    </w:p>
    <w:p w:rsidR="00FA2053" w:rsidRDefault="00FA2053" w:rsidP="008C663E">
      <w:pPr>
        <w:ind w:firstLine="708"/>
        <w:jc w:val="both"/>
        <w:rPr>
          <w:sz w:val="24"/>
          <w:szCs w:val="24"/>
        </w:rPr>
      </w:pPr>
    </w:p>
    <w:p w:rsidR="00606035" w:rsidRPr="008B4586" w:rsidRDefault="00606035" w:rsidP="00606035">
      <w:pPr>
        <w:ind w:firstLine="708"/>
        <w:jc w:val="both"/>
        <w:rPr>
          <w:snapToGrid w:val="0"/>
          <w:sz w:val="24"/>
          <w:szCs w:val="24"/>
        </w:rPr>
      </w:pPr>
      <w:r w:rsidRPr="008B4586">
        <w:rPr>
          <w:b/>
          <w:snapToGrid w:val="0"/>
          <w:sz w:val="24"/>
          <w:szCs w:val="24"/>
        </w:rPr>
        <w:t>§ 2.</w:t>
      </w:r>
      <w:r w:rsidRPr="008B4586">
        <w:rPr>
          <w:snapToGrid w:val="0"/>
          <w:sz w:val="24"/>
          <w:szCs w:val="24"/>
        </w:rPr>
        <w:t xml:space="preserve"> </w:t>
      </w:r>
      <w:r w:rsidR="00FA2053">
        <w:rPr>
          <w:sz w:val="24"/>
          <w:szCs w:val="24"/>
        </w:rPr>
        <w:t>Regulamin Konkursu „</w:t>
      </w:r>
      <w:r w:rsidR="00FA2053" w:rsidRPr="00606035">
        <w:rPr>
          <w:sz w:val="24"/>
          <w:szCs w:val="24"/>
        </w:rPr>
        <w:t>Kujawsko-Pomorski</w:t>
      </w:r>
      <w:r w:rsidR="00FA2053">
        <w:rPr>
          <w:sz w:val="24"/>
          <w:szCs w:val="24"/>
        </w:rPr>
        <w:t xml:space="preserve"> Lider Edukacji</w:t>
      </w:r>
      <w:r w:rsidR="00FA2053" w:rsidRPr="00606035">
        <w:rPr>
          <w:sz w:val="24"/>
          <w:szCs w:val="24"/>
        </w:rPr>
        <w:t>”</w:t>
      </w:r>
      <w:r w:rsidR="00FA2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stanowi załącznik do niniejszej uchwały. </w:t>
      </w:r>
    </w:p>
    <w:p w:rsidR="00FA2053" w:rsidRDefault="00FA2053" w:rsidP="00363E35">
      <w:pPr>
        <w:jc w:val="both"/>
        <w:rPr>
          <w:b/>
          <w:snapToGrid w:val="0"/>
          <w:sz w:val="24"/>
          <w:szCs w:val="24"/>
        </w:rPr>
      </w:pPr>
    </w:p>
    <w:p w:rsidR="00C97AB9" w:rsidRPr="008B4586" w:rsidRDefault="0056554B" w:rsidP="008C663E">
      <w:pPr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§ </w:t>
      </w:r>
      <w:r w:rsidR="00363E35">
        <w:rPr>
          <w:b/>
          <w:snapToGrid w:val="0"/>
          <w:sz w:val="24"/>
          <w:szCs w:val="24"/>
        </w:rPr>
        <w:t>3</w:t>
      </w:r>
      <w:r w:rsidR="00C97AB9" w:rsidRPr="008B4586">
        <w:rPr>
          <w:b/>
          <w:snapToGrid w:val="0"/>
          <w:sz w:val="24"/>
          <w:szCs w:val="24"/>
        </w:rPr>
        <w:t>.</w:t>
      </w:r>
      <w:r w:rsidR="00C97AB9" w:rsidRPr="008B4586">
        <w:rPr>
          <w:snapToGrid w:val="0"/>
          <w:sz w:val="24"/>
          <w:szCs w:val="24"/>
        </w:rPr>
        <w:t xml:space="preserve"> </w:t>
      </w:r>
      <w:r w:rsidR="00C97AB9" w:rsidRPr="008B4586">
        <w:rPr>
          <w:sz w:val="24"/>
          <w:szCs w:val="24"/>
        </w:rPr>
        <w:t>Wykonanie uchwały powierza się Marszałkowi W</w:t>
      </w:r>
      <w:r w:rsidR="00C97AB9">
        <w:rPr>
          <w:sz w:val="24"/>
          <w:szCs w:val="24"/>
        </w:rPr>
        <w:t>ojewództwa Kujawsko-Pomorskiego.</w:t>
      </w:r>
    </w:p>
    <w:p w:rsidR="00C97AB9" w:rsidRPr="008B4586" w:rsidRDefault="00C97AB9" w:rsidP="008C663E">
      <w:pPr>
        <w:jc w:val="center"/>
        <w:rPr>
          <w:snapToGrid w:val="0"/>
          <w:sz w:val="24"/>
          <w:szCs w:val="24"/>
        </w:rPr>
      </w:pPr>
    </w:p>
    <w:p w:rsidR="00C97AB9" w:rsidRPr="008B4586" w:rsidRDefault="0056554B" w:rsidP="008C663E">
      <w:pPr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§  </w:t>
      </w:r>
      <w:r w:rsidR="00363E35">
        <w:rPr>
          <w:b/>
          <w:snapToGrid w:val="0"/>
          <w:sz w:val="24"/>
          <w:szCs w:val="24"/>
        </w:rPr>
        <w:t>4</w:t>
      </w:r>
      <w:r w:rsidR="00C97AB9" w:rsidRPr="008B4586">
        <w:rPr>
          <w:b/>
          <w:snapToGrid w:val="0"/>
          <w:sz w:val="24"/>
          <w:szCs w:val="24"/>
        </w:rPr>
        <w:t>.</w:t>
      </w:r>
      <w:r w:rsidR="00C97AB9" w:rsidRPr="008B4586">
        <w:rPr>
          <w:snapToGrid w:val="0"/>
          <w:sz w:val="24"/>
          <w:szCs w:val="24"/>
        </w:rPr>
        <w:t xml:space="preserve"> Uchwała wchodzi w życie z dniem podjęcia.</w:t>
      </w:r>
    </w:p>
    <w:p w:rsidR="00C97AB9" w:rsidRPr="008B4586" w:rsidRDefault="00C97AB9" w:rsidP="008C663E">
      <w:pPr>
        <w:jc w:val="center"/>
        <w:rPr>
          <w:sz w:val="24"/>
          <w:szCs w:val="24"/>
        </w:rPr>
      </w:pPr>
    </w:p>
    <w:p w:rsidR="008C663E" w:rsidRDefault="00BA229E" w:rsidP="008C663E">
      <w:pPr>
        <w:ind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12102F" w:rsidRPr="008B4586" w:rsidRDefault="00BA229E" w:rsidP="008C663E">
      <w:pPr>
        <w:ind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/>
      </w:r>
    </w:p>
    <w:p w:rsidR="00B754E2" w:rsidRPr="008B4586" w:rsidRDefault="00B754E2" w:rsidP="00B754E2">
      <w:pPr>
        <w:jc w:val="center"/>
        <w:rPr>
          <w:sz w:val="24"/>
          <w:szCs w:val="24"/>
        </w:rPr>
      </w:pPr>
    </w:p>
    <w:p w:rsidR="00B754E2" w:rsidRDefault="00B754E2" w:rsidP="00B754E2">
      <w:pPr>
        <w:jc w:val="center"/>
        <w:rPr>
          <w:sz w:val="24"/>
        </w:rPr>
      </w:pPr>
    </w:p>
    <w:p w:rsidR="00C97AB9" w:rsidRDefault="00C97AB9" w:rsidP="00B754E2">
      <w:pPr>
        <w:jc w:val="center"/>
        <w:rPr>
          <w:sz w:val="24"/>
        </w:rPr>
      </w:pPr>
    </w:p>
    <w:p w:rsidR="00B4510E" w:rsidRDefault="00B4510E" w:rsidP="00B4510E"/>
    <w:p w:rsidR="00B4510E" w:rsidRPr="00B4510E" w:rsidRDefault="00B4510E" w:rsidP="00B4510E"/>
    <w:p w:rsidR="009A3D7D" w:rsidRPr="009A3D7D" w:rsidRDefault="009A3D7D" w:rsidP="009A3D7D"/>
    <w:p w:rsidR="00786FA4" w:rsidRDefault="00786FA4" w:rsidP="00C97AB9">
      <w:pPr>
        <w:pStyle w:val="Nagwek1"/>
      </w:pPr>
    </w:p>
    <w:p w:rsidR="00840EB0" w:rsidRDefault="00840EB0" w:rsidP="00840EB0"/>
    <w:p w:rsidR="00363E35" w:rsidRDefault="00363E35" w:rsidP="00840EB0"/>
    <w:p w:rsidR="00363E35" w:rsidRDefault="00363E35" w:rsidP="00840EB0"/>
    <w:p w:rsidR="00363E35" w:rsidRDefault="00363E35" w:rsidP="00840EB0"/>
    <w:p w:rsidR="00290A59" w:rsidRPr="00840EB0" w:rsidRDefault="00290A59" w:rsidP="00840EB0"/>
    <w:p w:rsidR="00C97AB9" w:rsidRDefault="00C97AB9" w:rsidP="00C97AB9">
      <w:pPr>
        <w:pStyle w:val="Nagwek1"/>
      </w:pPr>
      <w:r>
        <w:t>UZASADNIENIE</w:t>
      </w:r>
    </w:p>
    <w:p w:rsidR="00C97AB9" w:rsidRDefault="00C97AB9" w:rsidP="00C97AB9">
      <w:pPr>
        <w:rPr>
          <w:b/>
        </w:rPr>
      </w:pPr>
    </w:p>
    <w:p w:rsidR="00C97AB9" w:rsidRPr="00FE1423" w:rsidRDefault="00C97AB9" w:rsidP="00C97AB9">
      <w:pPr>
        <w:jc w:val="center"/>
        <w:rPr>
          <w:b/>
        </w:rPr>
      </w:pPr>
    </w:p>
    <w:p w:rsidR="00C97AB9" w:rsidRPr="00BA5481" w:rsidRDefault="00C97AB9" w:rsidP="00C97A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5481">
        <w:rPr>
          <w:rFonts w:ascii="Times New Roman" w:hAnsi="Times New Roman"/>
          <w:b/>
          <w:sz w:val="24"/>
          <w:szCs w:val="24"/>
        </w:rPr>
        <w:t>Przedmiot regulacji:</w:t>
      </w:r>
    </w:p>
    <w:p w:rsidR="00B4510E" w:rsidRDefault="00C97AB9" w:rsidP="00EF0EE7">
      <w:pPr>
        <w:jc w:val="both"/>
        <w:rPr>
          <w:sz w:val="24"/>
          <w:szCs w:val="24"/>
        </w:rPr>
      </w:pPr>
      <w:r w:rsidRPr="00BA5481">
        <w:rPr>
          <w:sz w:val="24"/>
          <w:szCs w:val="24"/>
        </w:rPr>
        <w:t xml:space="preserve">Przedmiotem </w:t>
      </w:r>
      <w:r>
        <w:rPr>
          <w:sz w:val="24"/>
          <w:szCs w:val="24"/>
        </w:rPr>
        <w:t xml:space="preserve">niniejszej uchwały jest </w:t>
      </w:r>
      <w:r w:rsidR="00320DC0">
        <w:rPr>
          <w:sz w:val="24"/>
          <w:szCs w:val="24"/>
        </w:rPr>
        <w:t>przyję</w:t>
      </w:r>
      <w:r w:rsidR="00B4510E">
        <w:rPr>
          <w:sz w:val="24"/>
          <w:szCs w:val="24"/>
        </w:rPr>
        <w:t xml:space="preserve">cie regulaminu </w:t>
      </w:r>
      <w:r w:rsidR="00B4510E" w:rsidRPr="00606035">
        <w:rPr>
          <w:sz w:val="24"/>
          <w:szCs w:val="24"/>
        </w:rPr>
        <w:t>Konkurs</w:t>
      </w:r>
      <w:r w:rsidR="00B4510E">
        <w:rPr>
          <w:sz w:val="24"/>
          <w:szCs w:val="24"/>
        </w:rPr>
        <w:t>u</w:t>
      </w:r>
      <w:r w:rsidR="00AB21CD">
        <w:rPr>
          <w:sz w:val="24"/>
          <w:szCs w:val="24"/>
        </w:rPr>
        <w:t xml:space="preserve"> „Kujawsko-Pomorski Lider Edukacji</w:t>
      </w:r>
      <w:r w:rsidR="00B4510E" w:rsidRPr="00606035">
        <w:rPr>
          <w:sz w:val="24"/>
          <w:szCs w:val="24"/>
        </w:rPr>
        <w:t>”.</w:t>
      </w:r>
    </w:p>
    <w:p w:rsidR="00B4510E" w:rsidRPr="00BA5481" w:rsidRDefault="00B4510E" w:rsidP="00C97AB9">
      <w:pPr>
        <w:jc w:val="both"/>
        <w:rPr>
          <w:sz w:val="24"/>
          <w:szCs w:val="24"/>
        </w:rPr>
      </w:pPr>
    </w:p>
    <w:p w:rsidR="00C97AB9" w:rsidRPr="00BA5481" w:rsidRDefault="00C97AB9" w:rsidP="00C97AB9">
      <w:pPr>
        <w:pStyle w:val="Tekstpodstawowy3"/>
        <w:numPr>
          <w:ilvl w:val="0"/>
          <w:numId w:val="2"/>
        </w:numPr>
        <w:jc w:val="both"/>
        <w:rPr>
          <w:szCs w:val="24"/>
        </w:rPr>
      </w:pPr>
      <w:r w:rsidRPr="00BA5481">
        <w:rPr>
          <w:szCs w:val="24"/>
        </w:rPr>
        <w:t>Omówienie podstawy prawnej:</w:t>
      </w:r>
    </w:p>
    <w:p w:rsidR="0079584A" w:rsidRDefault="00C97AB9" w:rsidP="00AB2FB5">
      <w:pPr>
        <w:pStyle w:val="art"/>
        <w:spacing w:before="0" w:beforeAutospacing="0" w:after="0" w:afterAutospacing="0"/>
        <w:jc w:val="both"/>
      </w:pPr>
      <w:r>
        <w:t xml:space="preserve">Zgodnie z </w:t>
      </w:r>
      <w:r w:rsidR="00B4510E" w:rsidRPr="00915DC1">
        <w:t>art. 41 ust. 1 oraz art. 14</w:t>
      </w:r>
      <w:r w:rsidRPr="00E573FE">
        <w:t xml:space="preserve"> ust. 1 pkt 1 ustawy z dnia 5 czerwca 1998 r. </w:t>
      </w:r>
      <w:r w:rsidRPr="00E573FE">
        <w:br/>
        <w:t xml:space="preserve">o samorządzie województwa </w:t>
      </w:r>
      <w:r w:rsidR="00A45847">
        <w:t>(Dz. U. z 2016 r. poz. 486</w:t>
      </w:r>
      <w:r w:rsidRPr="00C97AB9">
        <w:t>)</w:t>
      </w:r>
      <w:r>
        <w:t xml:space="preserve"> „</w:t>
      </w:r>
      <w:r w:rsidR="00B4510E">
        <w:t xml:space="preserve">Zarząd </w:t>
      </w:r>
      <w:hyperlink r:id="rId9" w:anchor="P413A3" w:tgtFrame="ostatnia" w:history="1">
        <w:r w:rsidR="00B4510E" w:rsidRPr="00915DC1">
          <w:rPr>
            <w:rStyle w:val="Hipercze"/>
            <w:color w:val="auto"/>
            <w:u w:val="none"/>
          </w:rPr>
          <w:t>województwa</w:t>
        </w:r>
      </w:hyperlink>
      <w:r w:rsidR="00B4510E" w:rsidRPr="00915DC1">
        <w:t xml:space="preserve"> wykonuje zadania należące do </w:t>
      </w:r>
      <w:hyperlink r:id="rId10" w:anchor="P413A3" w:tgtFrame="ostatnia" w:history="1">
        <w:r w:rsidR="00B4510E" w:rsidRPr="00915DC1">
          <w:rPr>
            <w:rStyle w:val="Hipercze"/>
            <w:color w:val="auto"/>
            <w:u w:val="none"/>
          </w:rPr>
          <w:t>samorządu województwa</w:t>
        </w:r>
      </w:hyperlink>
      <w:r w:rsidR="00B4510E" w:rsidRPr="00915DC1">
        <w:t xml:space="preserve">, niezastrzeżone na rzecz sejmiku </w:t>
      </w:r>
      <w:hyperlink r:id="rId11" w:anchor="P413A3" w:tgtFrame="ostatnia" w:history="1">
        <w:r w:rsidR="00B4510E" w:rsidRPr="00915DC1">
          <w:rPr>
            <w:rStyle w:val="Hipercze"/>
            <w:color w:val="auto"/>
            <w:u w:val="none"/>
          </w:rPr>
          <w:t>województwa</w:t>
        </w:r>
      </w:hyperlink>
      <w:r w:rsidR="00B4510E" w:rsidRPr="00915DC1">
        <w:t xml:space="preserve"> i wojewódzkich samorządowych jednostek organizacyjnych” oraz „</w:t>
      </w:r>
      <w:hyperlink r:id="rId12" w:anchor="P413A3" w:tgtFrame="ostatnia" w:history="1">
        <w:r w:rsidR="00B4510E" w:rsidRPr="00915DC1">
          <w:t>Samorząd województwa</w:t>
        </w:r>
      </w:hyperlink>
      <w:r w:rsidR="00B4510E" w:rsidRPr="00915DC1">
        <w:t xml:space="preserve"> wykonuje zadania o charakterze wojewódzkim określone us</w:t>
      </w:r>
      <w:r w:rsidR="00B4510E" w:rsidRPr="00B4510E">
        <w:t>tawa</w:t>
      </w:r>
      <w:r w:rsidR="00B4510E">
        <w:t xml:space="preserve">mi, </w:t>
      </w:r>
      <w:r w:rsidR="0079584A">
        <w:br/>
      </w:r>
      <w:r w:rsidR="00B4510E">
        <w:t xml:space="preserve">w szczególności w zakresie: </w:t>
      </w:r>
      <w:r w:rsidR="00B4510E" w:rsidRPr="00B4510E">
        <w:t>edukacji publicz</w:t>
      </w:r>
      <w:r w:rsidR="00B4510E">
        <w:t>nej, w tym szkolnictwa wyższego”</w:t>
      </w:r>
      <w:r w:rsidR="0079584A">
        <w:t>.</w:t>
      </w:r>
    </w:p>
    <w:p w:rsidR="00023CE4" w:rsidRDefault="00BB73C1" w:rsidP="0054580C">
      <w:pPr>
        <w:pStyle w:val="art"/>
        <w:spacing w:before="0" w:beforeAutospacing="0" w:after="0" w:afterAutospacing="0"/>
        <w:jc w:val="both"/>
        <w:rPr>
          <w:snapToGrid w:val="0"/>
        </w:rPr>
      </w:pPr>
      <w:r>
        <w:t xml:space="preserve">Zapisy </w:t>
      </w:r>
      <w:r>
        <w:rPr>
          <w:snapToGrid w:val="0"/>
        </w:rPr>
        <w:t xml:space="preserve">uchwały Nr XLI/693/13 Sejmiku Województwa Kujawsko-Pomorskiego z dnia </w:t>
      </w:r>
      <w:r w:rsidR="000D1F6E">
        <w:rPr>
          <w:snapToGrid w:val="0"/>
        </w:rPr>
        <w:br/>
      </w:r>
      <w:r>
        <w:rPr>
          <w:snapToGrid w:val="0"/>
        </w:rPr>
        <w:t xml:space="preserve">21 października 2013 r. w sprawie przyjęcia </w:t>
      </w:r>
      <w:r w:rsidRPr="00BB73C1">
        <w:rPr>
          <w:i/>
          <w:snapToGrid w:val="0"/>
        </w:rPr>
        <w:t>Strategii rozwoju województwa kujawsko-pomorskiego do roku 2020 – Plan modernizacji 2020 +</w:t>
      </w:r>
      <w:r w:rsidR="00D224D7">
        <w:rPr>
          <w:snapToGrid w:val="0"/>
        </w:rPr>
        <w:t xml:space="preserve"> uwzględniają w strategii</w:t>
      </w:r>
      <w:r w:rsidR="00EB7979">
        <w:rPr>
          <w:snapToGrid w:val="0"/>
        </w:rPr>
        <w:t xml:space="preserve"> wszystkie zagadnienia i</w:t>
      </w:r>
      <w:r w:rsidR="000D1F6E">
        <w:rPr>
          <w:snapToGrid w:val="0"/>
        </w:rPr>
        <w:t xml:space="preserve">stotne dla rozwoju województwa ale ustalenia wobec nich formułuje się </w:t>
      </w:r>
      <w:r w:rsidR="00D224D7">
        <w:rPr>
          <w:snapToGrid w:val="0"/>
        </w:rPr>
        <w:t xml:space="preserve">tak, </w:t>
      </w:r>
      <w:r w:rsidR="000D1F6E">
        <w:rPr>
          <w:snapToGrid w:val="0"/>
        </w:rPr>
        <w:t>by realizowały</w:t>
      </w:r>
      <w:r w:rsidR="00D224D7">
        <w:rPr>
          <w:snapToGrid w:val="0"/>
        </w:rPr>
        <w:t xml:space="preserve"> ideę</w:t>
      </w:r>
      <w:r w:rsidR="000D1F6E">
        <w:rPr>
          <w:snapToGrid w:val="0"/>
        </w:rPr>
        <w:t xml:space="preserve"> modernizacji. </w:t>
      </w:r>
      <w:r w:rsidR="00023CE4">
        <w:rPr>
          <w:snapToGrid w:val="0"/>
        </w:rPr>
        <w:t>W obszarze edukacji głównym celem podejmowanym działań jest poprawa efektywności</w:t>
      </w:r>
      <w:r w:rsidR="00FA2053">
        <w:rPr>
          <w:snapToGrid w:val="0"/>
        </w:rPr>
        <w:t xml:space="preserve"> </w:t>
      </w:r>
      <w:r w:rsidR="00722F52">
        <w:rPr>
          <w:snapToGrid w:val="0"/>
        </w:rPr>
        <w:t>i jakości</w:t>
      </w:r>
      <w:r w:rsidR="00023CE4">
        <w:rPr>
          <w:snapToGrid w:val="0"/>
        </w:rPr>
        <w:t xml:space="preserve"> kształcenia, która wymaga </w:t>
      </w:r>
      <w:r w:rsidR="00722F52">
        <w:rPr>
          <w:snapToGrid w:val="0"/>
        </w:rPr>
        <w:t>podjęcia</w:t>
      </w:r>
      <w:r w:rsidR="00023CE4">
        <w:rPr>
          <w:snapToGrid w:val="0"/>
        </w:rPr>
        <w:t xml:space="preserve"> szeregu interwencji w aspektach zapewnienia wysokiego poziomu  nauczania, zmiany organizacji kształcenia </w:t>
      </w:r>
      <w:r w:rsidR="00786FA4">
        <w:rPr>
          <w:snapToGrid w:val="0"/>
        </w:rPr>
        <w:br/>
      </w:r>
      <w:r w:rsidR="00023CE4">
        <w:rPr>
          <w:snapToGrid w:val="0"/>
        </w:rPr>
        <w:t xml:space="preserve">i poprawy </w:t>
      </w:r>
      <w:r w:rsidR="00722F52">
        <w:rPr>
          <w:snapToGrid w:val="0"/>
        </w:rPr>
        <w:t>warunków</w:t>
      </w:r>
      <w:r w:rsidR="00023CE4">
        <w:rPr>
          <w:snapToGrid w:val="0"/>
        </w:rPr>
        <w:t xml:space="preserve"> jego realizacji, promocji wykształcenia oraz dostosowania kształcenia do szybko zmieniającej się </w:t>
      </w:r>
      <w:r w:rsidR="00722F52">
        <w:rPr>
          <w:snapToGrid w:val="0"/>
        </w:rPr>
        <w:t xml:space="preserve">rzeczywistości. </w:t>
      </w:r>
      <w:r w:rsidR="00D224D7">
        <w:rPr>
          <w:snapToGrid w:val="0"/>
        </w:rPr>
        <w:t>Jakość kształcenia ma podstawowy wpływ na konkurencyjność gospodarki, ale od jakości funkcjonowania systemu edukacji zależy</w:t>
      </w:r>
      <w:r w:rsidR="00C33C44">
        <w:rPr>
          <w:snapToGrid w:val="0"/>
        </w:rPr>
        <w:t xml:space="preserve"> także zdolność do wytwarzania</w:t>
      </w:r>
      <w:r w:rsidR="00FA2053">
        <w:rPr>
          <w:snapToGrid w:val="0"/>
        </w:rPr>
        <w:t xml:space="preserve"> </w:t>
      </w:r>
      <w:r w:rsidR="00C33C44">
        <w:rPr>
          <w:snapToGrid w:val="0"/>
        </w:rPr>
        <w:t xml:space="preserve">i implementowania innowacji. </w:t>
      </w:r>
      <w:r w:rsidR="00D224D7">
        <w:rPr>
          <w:snapToGrid w:val="0"/>
        </w:rPr>
        <w:t xml:space="preserve"> </w:t>
      </w:r>
    </w:p>
    <w:p w:rsidR="005F63F3" w:rsidRDefault="00FA2053" w:rsidP="00FA2053">
      <w:pPr>
        <w:pStyle w:val="art"/>
        <w:spacing w:before="0" w:beforeAutospacing="0" w:after="0" w:afterAutospacing="0"/>
        <w:jc w:val="both"/>
      </w:pPr>
      <w:r>
        <w:rPr>
          <w:snapToGrid w:val="0"/>
        </w:rPr>
        <w:t xml:space="preserve">W myśl </w:t>
      </w:r>
      <w:r w:rsidR="00893595">
        <w:rPr>
          <w:snapToGrid w:val="0"/>
        </w:rPr>
        <w:t xml:space="preserve">art. 919 </w:t>
      </w:r>
      <w:r w:rsidR="00893595" w:rsidRPr="004A44FC">
        <w:rPr>
          <w:snapToGrid w:val="0"/>
        </w:rPr>
        <w:t>§ 1</w:t>
      </w:r>
      <w:r w:rsidR="00893595">
        <w:rPr>
          <w:snapToGrid w:val="0"/>
        </w:rPr>
        <w:t xml:space="preserve"> i art. 921 </w:t>
      </w:r>
      <w:r w:rsidR="00893595" w:rsidRPr="004A44FC">
        <w:rPr>
          <w:snapToGrid w:val="0"/>
        </w:rPr>
        <w:t>§ 2</w:t>
      </w:r>
      <w:r w:rsidR="00893595">
        <w:rPr>
          <w:b/>
          <w:snapToGrid w:val="0"/>
        </w:rPr>
        <w:t xml:space="preserve"> </w:t>
      </w:r>
      <w:r w:rsidRPr="00FA2053">
        <w:rPr>
          <w:snapToGrid w:val="0"/>
        </w:rPr>
        <w:t>k.c.</w:t>
      </w:r>
      <w:r w:rsidR="005F63F3">
        <w:rPr>
          <w:snapToGrid w:val="0"/>
        </w:rPr>
        <w:t xml:space="preserve"> </w:t>
      </w:r>
      <w:r>
        <w:rPr>
          <w:snapToGrid w:val="0"/>
        </w:rPr>
        <w:t>„</w:t>
      </w:r>
      <w:r w:rsidR="003E2EDD">
        <w:t xml:space="preserve">Kto przez ogłoszenie publiczne przyrzekł nagrodę za wykonanie oznaczonej czynności, obowiązany jest przyrzeczenia dotrzymać” </w:t>
      </w:r>
      <w:r w:rsidR="005F63F3">
        <w:t xml:space="preserve"> </w:t>
      </w:r>
      <w:r>
        <w:t>przy</w:t>
      </w:r>
      <w:r w:rsidR="00264F86">
        <w:t xml:space="preserve"> </w:t>
      </w:r>
      <w:r>
        <w:t xml:space="preserve">czym </w:t>
      </w:r>
      <w:r w:rsidR="005F63F3">
        <w:t xml:space="preserve"> </w:t>
      </w:r>
      <w:r w:rsidR="00264F86">
        <w:t>„</w:t>
      </w:r>
      <w:r w:rsidR="005F63F3">
        <w:t xml:space="preserve">Ocena, czy i które dzieło lub czynność zasługuje na nagrodę, należy do przyrzekającego, chyba że w przyrzeczeniu nagrody inaczej zastrzeżono.” </w:t>
      </w:r>
    </w:p>
    <w:p w:rsidR="00843B43" w:rsidRPr="00EB7979" w:rsidRDefault="008809C6" w:rsidP="0054580C">
      <w:pPr>
        <w:pStyle w:val="art"/>
        <w:spacing w:before="0" w:beforeAutospacing="0" w:after="0" w:afterAutospacing="0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</w:t>
      </w:r>
      <w:r w:rsidR="00264F86">
        <w:t xml:space="preserve">kazuje </w:t>
      </w:r>
      <w:r w:rsidR="00070796">
        <w:t xml:space="preserve">(również na adres elektroniczny) </w:t>
      </w:r>
      <w:r w:rsidR="00264F86">
        <w:t>projekt aktu prawnego</w:t>
      </w:r>
      <w:r w:rsidR="00070796">
        <w:t xml:space="preserve">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 w:rsidR="00264F86">
        <w:t>organizacji związkowych reprezentatywnych w rozumieniu ustawy</w:t>
      </w:r>
      <w:r w:rsidR="00264F86" w:rsidRPr="00082AB9">
        <w:t xml:space="preserve"> z dnia 24 lipca 2015 r. o Radzie Dialogu Społecznego i innych instytucjach dialogu społecznego</w:t>
      </w:r>
      <w:r w:rsidR="00264F86">
        <w:t xml:space="preserve"> (Dz. U. 2015</w:t>
      </w:r>
      <w:r w:rsidR="00A30727">
        <w:t xml:space="preserve"> </w:t>
      </w:r>
      <w:r w:rsidR="00A30727" w:rsidRPr="00197852">
        <w:t>r.</w:t>
      </w:r>
      <w:r w:rsidR="00264F86">
        <w:t xml:space="preserve"> poz.</w:t>
      </w:r>
      <w:r w:rsidR="00E95FEC">
        <w:t xml:space="preserve"> </w:t>
      </w:r>
      <w:r w:rsidR="00264F86">
        <w:t>1240</w:t>
      </w:r>
      <w:r w:rsidR="00070796">
        <w:t>)</w:t>
      </w:r>
      <w:r>
        <w:t xml:space="preserve"> celem zaopiniowania</w:t>
      </w:r>
      <w:r w:rsidR="00070796">
        <w:t xml:space="preserve">. </w:t>
      </w:r>
      <w:r>
        <w:t xml:space="preserve"> </w:t>
      </w:r>
    </w:p>
    <w:p w:rsidR="00C97AB9" w:rsidRPr="00E573FE" w:rsidRDefault="00C97AB9" w:rsidP="00C97AB9">
      <w:pPr>
        <w:pStyle w:val="Tekstpodstawowy3"/>
        <w:jc w:val="both"/>
        <w:rPr>
          <w:b w:val="0"/>
          <w:szCs w:val="24"/>
        </w:rPr>
      </w:pPr>
    </w:p>
    <w:p w:rsidR="00C97AB9" w:rsidRPr="00C05BFF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05BFF">
        <w:rPr>
          <w:rFonts w:ascii="Times New Roman" w:hAnsi="Times New Roman" w:cs="Times New Roman"/>
          <w:b/>
          <w:sz w:val="24"/>
          <w:szCs w:val="24"/>
        </w:rPr>
        <w:t>3. Konsultacje wymagane przepisami prawa (łącznie z przepisami wewnętrznymi):</w:t>
      </w:r>
    </w:p>
    <w:p w:rsidR="00363E35" w:rsidRPr="00C05BFF" w:rsidRDefault="000C727C" w:rsidP="00F71F93">
      <w:pPr>
        <w:jc w:val="both"/>
        <w:rPr>
          <w:sz w:val="24"/>
        </w:rPr>
      </w:pPr>
      <w:r w:rsidRPr="00C05BFF">
        <w:rPr>
          <w:sz w:val="24"/>
          <w:szCs w:val="24"/>
        </w:rPr>
        <w:t>Zarząd Województwa Kujawsko-Pomorskiego przyjął uchwałę Nr 18/559/16 z dnia 04 maja 2016 r. w sprawie</w:t>
      </w:r>
      <w:r w:rsidRPr="00C05BFF">
        <w:rPr>
          <w:bCs/>
          <w:sz w:val="24"/>
          <w:szCs w:val="24"/>
        </w:rPr>
        <w:t xml:space="preserve"> </w:t>
      </w:r>
      <w:r w:rsidRPr="00C05BFF">
        <w:rPr>
          <w:sz w:val="24"/>
          <w:szCs w:val="24"/>
        </w:rPr>
        <w:t>zamiaru ustanowienia Konkursu „Kujawsko-Pomorski Lider Edukacji”  oraz przyjęcia projektu jego regulaminu.</w:t>
      </w:r>
    </w:p>
    <w:p w:rsidR="000C727C" w:rsidRPr="00C05BFF" w:rsidRDefault="000C727C" w:rsidP="00F71F93">
      <w:pPr>
        <w:jc w:val="both"/>
        <w:rPr>
          <w:sz w:val="24"/>
          <w:szCs w:val="24"/>
        </w:rPr>
      </w:pPr>
      <w:r w:rsidRPr="00C05BFF">
        <w:rPr>
          <w:sz w:val="24"/>
        </w:rPr>
        <w:t xml:space="preserve">Powyższa uchwała została przekazana do zaopiniowania </w:t>
      </w:r>
      <w:r w:rsidR="00015071" w:rsidRPr="00C05BFF">
        <w:rPr>
          <w:sz w:val="24"/>
          <w:szCs w:val="24"/>
        </w:rPr>
        <w:t>władz</w:t>
      </w:r>
      <w:r w:rsidRPr="00C05BFF">
        <w:rPr>
          <w:sz w:val="24"/>
          <w:szCs w:val="24"/>
        </w:rPr>
        <w:t>om statutowym</w:t>
      </w:r>
      <w:r w:rsidR="00015071" w:rsidRPr="00C05BFF">
        <w:rPr>
          <w:sz w:val="24"/>
          <w:szCs w:val="24"/>
        </w:rPr>
        <w:t xml:space="preserve"> </w:t>
      </w:r>
      <w:r w:rsidR="00070796" w:rsidRPr="00C05BFF">
        <w:rPr>
          <w:sz w:val="24"/>
          <w:szCs w:val="24"/>
        </w:rPr>
        <w:t xml:space="preserve">organizacji związkowych reprezentatywnych w rozumieniu ustawy z dnia 24 lipca 2015 r. </w:t>
      </w:r>
      <w:r w:rsidR="004B5624" w:rsidRPr="00C05BFF">
        <w:rPr>
          <w:sz w:val="24"/>
          <w:szCs w:val="24"/>
        </w:rPr>
        <w:br/>
      </w:r>
      <w:r w:rsidR="00070796" w:rsidRPr="00C05BFF">
        <w:rPr>
          <w:sz w:val="24"/>
          <w:szCs w:val="24"/>
        </w:rPr>
        <w:t>o Radzie Dialogu Społecznego i innych instytucjach dialogu społecznego</w:t>
      </w:r>
      <w:r w:rsidR="00300CAC" w:rsidRPr="00C05BFF">
        <w:rPr>
          <w:sz w:val="24"/>
          <w:szCs w:val="24"/>
        </w:rPr>
        <w:t>, które przesłały następujące opinie:</w:t>
      </w:r>
    </w:p>
    <w:p w:rsidR="00300CAC" w:rsidRPr="00C05BFF" w:rsidRDefault="007769EF" w:rsidP="00300CAC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Ogólnopolskie Porozumienie</w:t>
      </w:r>
      <w:r w:rsidR="00C05BFF" w:rsidRPr="00C05BFF">
        <w:rPr>
          <w:rFonts w:ascii="Times New Roman" w:hAnsi="Times New Roman"/>
          <w:sz w:val="24"/>
          <w:szCs w:val="24"/>
        </w:rPr>
        <w:t xml:space="preserve"> Związków Zawodowych</w:t>
      </w:r>
      <w:r w:rsidR="00C05BFF" w:rsidRPr="00C05BF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opinia pozytywna (pismo</w:t>
      </w:r>
      <w:r w:rsidR="00300CAC" w:rsidRPr="00C05BFF">
        <w:rPr>
          <w:rFonts w:ascii="Times New Roman" w:hAnsi="Times New Roman"/>
          <w:bCs/>
          <w:sz w:val="24"/>
          <w:szCs w:val="24"/>
        </w:rPr>
        <w:t xml:space="preserve"> nr ZO/075/10/2016 z dnia 24.05.2016 r.</w:t>
      </w:r>
      <w:r>
        <w:rPr>
          <w:rFonts w:ascii="Times New Roman" w:hAnsi="Times New Roman"/>
          <w:bCs/>
          <w:sz w:val="24"/>
          <w:szCs w:val="24"/>
        </w:rPr>
        <w:t>)</w:t>
      </w:r>
      <w:r w:rsidR="00300CAC" w:rsidRPr="00C05BFF">
        <w:rPr>
          <w:rFonts w:ascii="Times New Roman" w:hAnsi="Times New Roman"/>
          <w:bCs/>
          <w:sz w:val="24"/>
          <w:szCs w:val="24"/>
        </w:rPr>
        <w:t>;</w:t>
      </w:r>
    </w:p>
    <w:p w:rsidR="00C05BFF" w:rsidRPr="00005A87" w:rsidRDefault="00C05BFF" w:rsidP="00300CAC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05A87">
        <w:rPr>
          <w:rFonts w:ascii="Times New Roman" w:hAnsi="Times New Roman"/>
          <w:sz w:val="24"/>
          <w:szCs w:val="24"/>
        </w:rPr>
        <w:t xml:space="preserve">Forum Związków Zawodowych </w:t>
      </w:r>
      <w:r w:rsidR="007769EF" w:rsidRPr="00005A87">
        <w:rPr>
          <w:rFonts w:ascii="Times New Roman" w:hAnsi="Times New Roman"/>
          <w:bCs/>
          <w:sz w:val="24"/>
          <w:szCs w:val="24"/>
        </w:rPr>
        <w:t>– opinia pozytywna</w:t>
      </w:r>
      <w:r w:rsidR="002F209F" w:rsidRPr="00005A87">
        <w:rPr>
          <w:rFonts w:ascii="Times New Roman" w:hAnsi="Times New Roman"/>
          <w:sz w:val="24"/>
          <w:szCs w:val="24"/>
        </w:rPr>
        <w:t xml:space="preserve"> </w:t>
      </w:r>
      <w:r w:rsidR="007769EF" w:rsidRPr="00005A87">
        <w:rPr>
          <w:rFonts w:ascii="Times New Roman" w:hAnsi="Times New Roman"/>
          <w:sz w:val="24"/>
          <w:szCs w:val="24"/>
        </w:rPr>
        <w:t>(</w:t>
      </w:r>
      <w:r w:rsidR="007769EF" w:rsidRPr="00005A87">
        <w:rPr>
          <w:rFonts w:ascii="Times New Roman" w:hAnsi="Times New Roman"/>
          <w:bCs/>
          <w:sz w:val="24"/>
          <w:szCs w:val="24"/>
        </w:rPr>
        <w:t>pismo</w:t>
      </w:r>
      <w:r w:rsidRPr="00005A87">
        <w:rPr>
          <w:rFonts w:ascii="Times New Roman" w:hAnsi="Times New Roman"/>
          <w:bCs/>
          <w:sz w:val="24"/>
          <w:szCs w:val="24"/>
        </w:rPr>
        <w:t xml:space="preserve"> l.dz.30/05/2016 z dnia 31.05.2016 r.</w:t>
      </w:r>
      <w:r w:rsidR="007769EF" w:rsidRPr="00005A87">
        <w:rPr>
          <w:rFonts w:ascii="Times New Roman" w:hAnsi="Times New Roman"/>
          <w:bCs/>
          <w:sz w:val="24"/>
          <w:szCs w:val="24"/>
        </w:rPr>
        <w:t>)</w:t>
      </w:r>
      <w:r w:rsidR="002F209F" w:rsidRPr="00005A87">
        <w:rPr>
          <w:rFonts w:ascii="Times New Roman" w:hAnsi="Times New Roman"/>
          <w:bCs/>
          <w:sz w:val="24"/>
          <w:szCs w:val="24"/>
        </w:rPr>
        <w:t>;</w:t>
      </w:r>
    </w:p>
    <w:p w:rsidR="00300CAC" w:rsidRPr="00BB1C29" w:rsidRDefault="007769EF" w:rsidP="00F71F93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005A87">
        <w:rPr>
          <w:rFonts w:ascii="Times New Roman" w:hAnsi="Times New Roman"/>
          <w:sz w:val="24"/>
          <w:szCs w:val="24"/>
        </w:rPr>
        <w:t>Niezależny</w:t>
      </w:r>
      <w:r w:rsidR="00005A87">
        <w:rPr>
          <w:rFonts w:ascii="Times New Roman" w:hAnsi="Times New Roman"/>
          <w:sz w:val="24"/>
          <w:szCs w:val="24"/>
        </w:rPr>
        <w:t xml:space="preserve"> Samorządny Związek Zawodowy</w:t>
      </w:r>
      <w:r w:rsidRPr="00005A87">
        <w:rPr>
          <w:rFonts w:ascii="Times New Roman" w:hAnsi="Times New Roman"/>
          <w:sz w:val="24"/>
          <w:szCs w:val="24"/>
        </w:rPr>
        <w:t xml:space="preserve"> „Solidarność” Regionu Bydgoskiego </w:t>
      </w:r>
      <w:r w:rsidR="008C3673">
        <w:rPr>
          <w:rFonts w:ascii="Times New Roman" w:hAnsi="Times New Roman"/>
          <w:sz w:val="24"/>
          <w:szCs w:val="24"/>
        </w:rPr>
        <w:t xml:space="preserve">nie </w:t>
      </w:r>
      <w:r w:rsidR="001431C4">
        <w:rPr>
          <w:rFonts w:ascii="Times New Roman" w:hAnsi="Times New Roman"/>
          <w:sz w:val="24"/>
          <w:szCs w:val="24"/>
        </w:rPr>
        <w:t>skorzystał</w:t>
      </w:r>
      <w:r w:rsidR="008C3673">
        <w:rPr>
          <w:rFonts w:ascii="Times New Roman" w:hAnsi="Times New Roman"/>
          <w:sz w:val="24"/>
          <w:szCs w:val="24"/>
        </w:rPr>
        <w:t xml:space="preserve"> </w:t>
      </w:r>
      <w:r w:rsidR="001431C4">
        <w:rPr>
          <w:rFonts w:ascii="Times New Roman" w:hAnsi="Times New Roman"/>
          <w:sz w:val="24"/>
          <w:szCs w:val="24"/>
        </w:rPr>
        <w:t>z prawa wyrażenia opinii w przedmiotowej sprawie;</w:t>
      </w:r>
    </w:p>
    <w:p w:rsidR="00BB1C29" w:rsidRPr="00BB1C29" w:rsidRDefault="001431C4" w:rsidP="00BB1C29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BB1C29">
        <w:rPr>
          <w:rFonts w:ascii="Times New Roman" w:hAnsi="Times New Roman"/>
          <w:sz w:val="24"/>
          <w:szCs w:val="24"/>
        </w:rPr>
        <w:t>Niezależny Samorządny Związek Zawodowy „Solidarność” Regionu Toruńsko-Włocław</w:t>
      </w:r>
      <w:r w:rsidR="00CA5BC2">
        <w:rPr>
          <w:rFonts w:ascii="Times New Roman" w:hAnsi="Times New Roman"/>
          <w:sz w:val="24"/>
          <w:szCs w:val="24"/>
        </w:rPr>
        <w:t xml:space="preserve">skiego – opinia z dnia 13.06.2016 r., </w:t>
      </w:r>
      <w:r w:rsidRPr="00BB1C29">
        <w:rPr>
          <w:rFonts w:ascii="Times New Roman" w:hAnsi="Times New Roman"/>
          <w:sz w:val="24"/>
          <w:szCs w:val="24"/>
        </w:rPr>
        <w:t xml:space="preserve">zaproponował wniesienie zmian w projekcie </w:t>
      </w:r>
      <w:r w:rsidRPr="00BB1C29">
        <w:rPr>
          <w:rFonts w:ascii="Times New Roman" w:hAnsi="Times New Roman"/>
          <w:sz w:val="24"/>
          <w:szCs w:val="24"/>
        </w:rPr>
        <w:lastRenderedPageBreak/>
        <w:t xml:space="preserve">regulaminu. </w:t>
      </w:r>
      <w:r w:rsidRPr="00F035A8">
        <w:rPr>
          <w:rFonts w:ascii="Times New Roman" w:hAnsi="Times New Roman"/>
          <w:sz w:val="24"/>
          <w:szCs w:val="24"/>
        </w:rPr>
        <w:t xml:space="preserve">Po analizie wprowadzono zmiany </w:t>
      </w:r>
      <w:r w:rsidR="003D5939" w:rsidRPr="00F035A8">
        <w:rPr>
          <w:rFonts w:ascii="Times New Roman" w:hAnsi="Times New Roman"/>
          <w:sz w:val="24"/>
          <w:szCs w:val="24"/>
        </w:rPr>
        <w:t>dotyczące</w:t>
      </w:r>
      <w:r w:rsidRPr="00F035A8">
        <w:rPr>
          <w:rFonts w:ascii="Times New Roman" w:hAnsi="Times New Roman"/>
          <w:sz w:val="24"/>
          <w:szCs w:val="24"/>
        </w:rPr>
        <w:t xml:space="preserve"> wymogu </w:t>
      </w:r>
      <w:r w:rsidR="00BB1C29" w:rsidRPr="00F035A8">
        <w:rPr>
          <w:rFonts w:ascii="Times New Roman" w:hAnsi="Times New Roman"/>
          <w:sz w:val="24"/>
          <w:szCs w:val="24"/>
        </w:rPr>
        <w:t xml:space="preserve">posiadania </w:t>
      </w:r>
      <w:r w:rsidRPr="00F035A8">
        <w:rPr>
          <w:rFonts w:ascii="Times New Roman" w:hAnsi="Times New Roman"/>
          <w:sz w:val="24"/>
          <w:szCs w:val="24"/>
        </w:rPr>
        <w:t xml:space="preserve">pozytywnej opinii </w:t>
      </w:r>
      <w:r w:rsidR="003D5939" w:rsidRPr="00F035A8">
        <w:rPr>
          <w:rFonts w:ascii="Times New Roman" w:hAnsi="Times New Roman"/>
          <w:sz w:val="24"/>
          <w:szCs w:val="24"/>
        </w:rPr>
        <w:t>rady pedagogicznej przy skła</w:t>
      </w:r>
      <w:r w:rsidRPr="00F035A8">
        <w:rPr>
          <w:rFonts w:ascii="Times New Roman" w:hAnsi="Times New Roman"/>
          <w:sz w:val="24"/>
          <w:szCs w:val="24"/>
        </w:rPr>
        <w:t xml:space="preserve">daniu wniosku przez </w:t>
      </w:r>
      <w:r w:rsidR="0042292F" w:rsidRPr="00F035A8">
        <w:rPr>
          <w:rFonts w:ascii="Times New Roman" w:hAnsi="Times New Roman"/>
          <w:sz w:val="24"/>
          <w:szCs w:val="24"/>
        </w:rPr>
        <w:t>dyrektorów</w:t>
      </w:r>
      <w:r w:rsidRPr="00F035A8">
        <w:rPr>
          <w:rFonts w:ascii="Times New Roman" w:hAnsi="Times New Roman"/>
          <w:sz w:val="24"/>
          <w:szCs w:val="24"/>
        </w:rPr>
        <w:t xml:space="preserve"> szkół lub </w:t>
      </w:r>
      <w:r w:rsidR="0042292F" w:rsidRPr="00F035A8">
        <w:rPr>
          <w:rFonts w:ascii="Times New Roman" w:hAnsi="Times New Roman"/>
          <w:sz w:val="24"/>
          <w:szCs w:val="24"/>
        </w:rPr>
        <w:t>placówek</w:t>
      </w:r>
      <w:r w:rsidRPr="00F035A8">
        <w:rPr>
          <w:rFonts w:ascii="Times New Roman" w:hAnsi="Times New Roman"/>
          <w:sz w:val="24"/>
          <w:szCs w:val="24"/>
        </w:rPr>
        <w:t xml:space="preserve"> oświatowych</w:t>
      </w:r>
      <w:r w:rsidR="00820C9D" w:rsidRPr="00F035A8">
        <w:rPr>
          <w:rFonts w:ascii="Times New Roman" w:hAnsi="Times New Roman"/>
          <w:sz w:val="24"/>
          <w:szCs w:val="24"/>
        </w:rPr>
        <w:t xml:space="preserve">, braku </w:t>
      </w:r>
      <w:r w:rsidR="0042292F" w:rsidRPr="00F035A8">
        <w:rPr>
          <w:rFonts w:ascii="Times New Roman" w:hAnsi="Times New Roman"/>
          <w:sz w:val="24"/>
          <w:szCs w:val="24"/>
        </w:rPr>
        <w:t>możliwości</w:t>
      </w:r>
      <w:r w:rsidR="00820C9D" w:rsidRPr="00F035A8">
        <w:rPr>
          <w:rFonts w:ascii="Times New Roman" w:hAnsi="Times New Roman"/>
          <w:sz w:val="24"/>
          <w:szCs w:val="24"/>
        </w:rPr>
        <w:t xml:space="preserve"> wnioskowania przez rady </w:t>
      </w:r>
      <w:r w:rsidR="0042292F" w:rsidRPr="00F035A8">
        <w:rPr>
          <w:rFonts w:ascii="Times New Roman" w:hAnsi="Times New Roman"/>
          <w:sz w:val="24"/>
          <w:szCs w:val="24"/>
        </w:rPr>
        <w:t>pedagogiczne szkół</w:t>
      </w:r>
      <w:r w:rsidR="00820C9D" w:rsidRPr="00F035A8">
        <w:rPr>
          <w:rFonts w:ascii="Times New Roman" w:hAnsi="Times New Roman"/>
          <w:sz w:val="24"/>
          <w:szCs w:val="24"/>
        </w:rPr>
        <w:t xml:space="preserve"> i placówek </w:t>
      </w:r>
      <w:r w:rsidR="00FD7F9E" w:rsidRPr="00F035A8">
        <w:rPr>
          <w:rFonts w:ascii="Times New Roman" w:hAnsi="Times New Roman"/>
          <w:sz w:val="24"/>
          <w:szCs w:val="24"/>
        </w:rPr>
        <w:t>oraz doprecyzowania składu Kapituły</w:t>
      </w:r>
      <w:r w:rsidR="00222916">
        <w:rPr>
          <w:rFonts w:ascii="Times New Roman" w:hAnsi="Times New Roman"/>
          <w:sz w:val="24"/>
          <w:szCs w:val="24"/>
        </w:rPr>
        <w:t xml:space="preserve"> Konkursu</w:t>
      </w:r>
      <w:r w:rsidR="00FD7F9E" w:rsidRPr="00F035A8">
        <w:rPr>
          <w:rFonts w:ascii="Times New Roman" w:hAnsi="Times New Roman"/>
          <w:sz w:val="24"/>
          <w:szCs w:val="24"/>
        </w:rPr>
        <w:t>, w które</w:t>
      </w:r>
      <w:r w:rsidR="00D639AD" w:rsidRPr="00F035A8">
        <w:rPr>
          <w:rFonts w:ascii="Times New Roman" w:hAnsi="Times New Roman"/>
          <w:sz w:val="24"/>
          <w:szCs w:val="24"/>
        </w:rPr>
        <w:t>j</w:t>
      </w:r>
      <w:r w:rsidR="00FD7F9E" w:rsidRPr="00F035A8">
        <w:rPr>
          <w:rFonts w:ascii="Times New Roman" w:hAnsi="Times New Roman"/>
          <w:sz w:val="24"/>
          <w:szCs w:val="24"/>
        </w:rPr>
        <w:t xml:space="preserve"> mogą uczestniczyć </w:t>
      </w:r>
      <w:r w:rsidR="00D639AD" w:rsidRPr="00F035A8">
        <w:rPr>
          <w:rFonts w:ascii="Times New Roman" w:hAnsi="Times New Roman"/>
          <w:sz w:val="24"/>
          <w:szCs w:val="24"/>
        </w:rPr>
        <w:t xml:space="preserve">przedstawiciele związków zawodowych reprezentatywnych w rozumieniu ustawy z dnia 24 lipca 2015 r. </w:t>
      </w:r>
      <w:r w:rsidR="00222916">
        <w:rPr>
          <w:rFonts w:ascii="Times New Roman" w:hAnsi="Times New Roman"/>
          <w:sz w:val="24"/>
          <w:szCs w:val="24"/>
        </w:rPr>
        <w:br/>
      </w:r>
      <w:r w:rsidR="00D639AD" w:rsidRPr="00F035A8">
        <w:rPr>
          <w:rFonts w:ascii="Times New Roman" w:hAnsi="Times New Roman"/>
          <w:sz w:val="24"/>
          <w:szCs w:val="24"/>
        </w:rPr>
        <w:t xml:space="preserve">o Radzie Dialogu Społecznego i innych instytucjach dialogu społecznego, tj. </w:t>
      </w:r>
      <w:r w:rsidR="00BB1C29" w:rsidRPr="00F035A8">
        <w:rPr>
          <w:rFonts w:ascii="Times New Roman" w:hAnsi="Times New Roman"/>
          <w:sz w:val="24"/>
          <w:szCs w:val="24"/>
        </w:rPr>
        <w:t>Niezależnego Samorządnego Związku Zawodowego „Solidarność”, Ogólnopolskiego Porozumienia Związków Zawodowych i Forum Związków Zawodowych.</w:t>
      </w:r>
      <w:r w:rsidR="00BB1C29" w:rsidRPr="00BB1C29">
        <w:rPr>
          <w:sz w:val="24"/>
          <w:szCs w:val="24"/>
        </w:rPr>
        <w:t xml:space="preserve"> </w:t>
      </w:r>
    </w:p>
    <w:p w:rsidR="001431C4" w:rsidRPr="001431C4" w:rsidRDefault="001431C4" w:rsidP="00BB1C29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7AB9" w:rsidRPr="00760B8C" w:rsidRDefault="00C97AB9" w:rsidP="00C97A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7AB9" w:rsidRPr="00760B8C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60B8C">
        <w:rPr>
          <w:rFonts w:ascii="Times New Roman" w:hAnsi="Times New Roman" w:cs="Times New Roman"/>
          <w:b/>
          <w:sz w:val="24"/>
          <w:szCs w:val="24"/>
        </w:rPr>
        <w:t>4. Uzasadnienie merytoryczne:</w:t>
      </w:r>
    </w:p>
    <w:p w:rsidR="00DA69B6" w:rsidRDefault="00DA69B6" w:rsidP="00DA69B6">
      <w:pPr>
        <w:jc w:val="both"/>
        <w:rPr>
          <w:sz w:val="24"/>
          <w:szCs w:val="24"/>
        </w:rPr>
      </w:pPr>
      <w:r w:rsidRPr="00DA69B6">
        <w:rPr>
          <w:sz w:val="24"/>
          <w:szCs w:val="24"/>
        </w:rPr>
        <w:t>Organizatorem Konkursu przyznającym tytuł „</w:t>
      </w:r>
      <w:r w:rsidR="00E655CB">
        <w:rPr>
          <w:sz w:val="24"/>
          <w:szCs w:val="24"/>
        </w:rPr>
        <w:t>Kujawsko-Pomorski Lider Edukacji” oraz nagrody</w:t>
      </w:r>
      <w:r w:rsidRPr="00DA69B6">
        <w:rPr>
          <w:sz w:val="24"/>
          <w:szCs w:val="24"/>
        </w:rPr>
        <w:t xml:space="preserve"> jest Marszałek Województwa Kujawsko-Pomorskiego, zwany dalej „Organizatorem”.</w:t>
      </w:r>
    </w:p>
    <w:p w:rsidR="009E6ACF" w:rsidRDefault="002728C1" w:rsidP="00D13A79">
      <w:pPr>
        <w:jc w:val="both"/>
        <w:rPr>
          <w:sz w:val="24"/>
          <w:szCs w:val="24"/>
        </w:rPr>
      </w:pPr>
      <w:r w:rsidRPr="002728C1">
        <w:rPr>
          <w:sz w:val="24"/>
          <w:szCs w:val="24"/>
        </w:rPr>
        <w:t xml:space="preserve">Celem Konkursu jest promowanie i uhonorowanie działalności nauczycieli, wychowawców </w:t>
      </w:r>
      <w:r w:rsidR="00FA36C8">
        <w:rPr>
          <w:sz w:val="24"/>
          <w:szCs w:val="24"/>
        </w:rPr>
        <w:br/>
      </w:r>
      <w:r w:rsidRPr="002728C1">
        <w:rPr>
          <w:sz w:val="24"/>
          <w:szCs w:val="24"/>
        </w:rPr>
        <w:t xml:space="preserve">i innych pracowników pedagogicznych zatrudnionych w przedszkolach, szkołach </w:t>
      </w:r>
      <w:r w:rsidR="00FA36C8">
        <w:rPr>
          <w:sz w:val="24"/>
          <w:szCs w:val="24"/>
        </w:rPr>
        <w:br/>
      </w:r>
      <w:r w:rsidRPr="002728C1">
        <w:rPr>
          <w:sz w:val="24"/>
          <w:szCs w:val="24"/>
        </w:rPr>
        <w:t xml:space="preserve">i placówkach oświatowych na terenie województwa kujawsko-pomorskiego, którzy, wspomagając wszechstronny rozwój psychofizyczny, intelektualny, fizyczny </w:t>
      </w:r>
      <w:r w:rsidR="00FA36C8">
        <w:rPr>
          <w:sz w:val="24"/>
          <w:szCs w:val="24"/>
        </w:rPr>
        <w:br/>
      </w:r>
      <w:r w:rsidRPr="002728C1">
        <w:rPr>
          <w:sz w:val="24"/>
          <w:szCs w:val="24"/>
        </w:rPr>
        <w:t>i osobowościowy dzieci i młodzieży, wyróżniają się w pracy dydaktycznej, wychowawczej lub opiekuńczej, stosują innowacyjne rozwiązania edukacyjne i przyczyniają się do podnoszenia jakości edukacji oraz promocji województwa kujawsko-pomorskiego.</w:t>
      </w:r>
    </w:p>
    <w:p w:rsidR="00D13A79" w:rsidRPr="00D13A79" w:rsidRDefault="00D13A79" w:rsidP="00D13A79">
      <w:pPr>
        <w:jc w:val="both"/>
        <w:rPr>
          <w:sz w:val="24"/>
          <w:szCs w:val="24"/>
        </w:rPr>
      </w:pPr>
      <w:r w:rsidRPr="00D13A79">
        <w:rPr>
          <w:sz w:val="24"/>
          <w:szCs w:val="24"/>
        </w:rPr>
        <w:t>Kandydat do tytułu „Kujawsko-Pomorski Lider Edukacji” powinien wykazać się działalnością co najmniej w trzech z niżej wymienionych działań: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13A79">
        <w:rPr>
          <w:rFonts w:ascii="Times New Roman" w:hAnsi="Times New Roman"/>
          <w:sz w:val="24"/>
          <w:szCs w:val="24"/>
        </w:rPr>
        <w:t xml:space="preserve">podejmować działania dydaktyczne, wychowawcze i opiekuńcze z uwzględnieniem </w:t>
      </w:r>
      <w:bookmarkEnd w:id="0"/>
      <w:r w:rsidRPr="00D13A79">
        <w:rPr>
          <w:rFonts w:ascii="Times New Roman" w:hAnsi="Times New Roman"/>
          <w:sz w:val="24"/>
          <w:szCs w:val="24"/>
        </w:rPr>
        <w:t xml:space="preserve">wysokich standardów nauczania, w tym metod innowacyjnych i interaktywnych, pracy indywidualnej z uczniem oraz pracy zespołowej; 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13A79">
        <w:rPr>
          <w:rFonts w:ascii="Times New Roman" w:hAnsi="Times New Roman"/>
          <w:sz w:val="24"/>
          <w:szCs w:val="24"/>
        </w:rPr>
        <w:t>inspirować dzieci i młodzież do aktywności w środowisku lokalnym poprzez kształtowanie</w:t>
      </w:r>
      <w:r w:rsidR="00023CE4">
        <w:rPr>
          <w:rFonts w:ascii="Times New Roman" w:hAnsi="Times New Roman"/>
          <w:sz w:val="24"/>
          <w:szCs w:val="24"/>
        </w:rPr>
        <w:t xml:space="preserve"> </w:t>
      </w:r>
      <w:r w:rsidRPr="00D13A79">
        <w:rPr>
          <w:rFonts w:ascii="Times New Roman" w:hAnsi="Times New Roman"/>
          <w:sz w:val="24"/>
          <w:szCs w:val="24"/>
        </w:rPr>
        <w:t>ich wrażliwości społecznej oraz poczucia regionalnej wspólnoty obywatelskiej;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13A79">
        <w:rPr>
          <w:rFonts w:ascii="Times New Roman" w:hAnsi="Times New Roman"/>
          <w:sz w:val="24"/>
          <w:szCs w:val="24"/>
        </w:rPr>
        <w:t>aktywnie uczestniczyć w przedsięwzięciach edukacyjnych realizowanych przez Samorząd Województwa określonych w regionalnych dokumentach strategicznych;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3A79">
        <w:rPr>
          <w:rFonts w:ascii="Times New Roman" w:hAnsi="Times New Roman"/>
          <w:sz w:val="24"/>
          <w:szCs w:val="24"/>
        </w:rPr>
        <w:t>uzyskiwać szczególne efekty w pracy dydaktycznej, wychowawczej lub opiekuńczej (np. szczególne osiągnięcia w olimpiadach i konkursach przedmiotowych o zasięgu wojewódzkim i ogólnopolskim);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3A79">
        <w:rPr>
          <w:rFonts w:ascii="Times New Roman" w:hAnsi="Times New Roman"/>
          <w:sz w:val="24"/>
          <w:szCs w:val="24"/>
        </w:rPr>
        <w:t>wspierać nauczycieli swoją wiedzą oraz doświadczeniem zawodowym, inspirować do podejmowania innowacyjnych działań, dzielić się zdobytą wiedzą i umiejętnościami, pomagać innym w tworzeniu warsztatu pracy atrakcyjnego dla uczniów m</w:t>
      </w:r>
      <w:r w:rsidR="00FA36C8">
        <w:rPr>
          <w:rFonts w:ascii="Times New Roman" w:hAnsi="Times New Roman"/>
          <w:sz w:val="24"/>
          <w:szCs w:val="24"/>
        </w:rPr>
        <w:t xml:space="preserve">. </w:t>
      </w:r>
      <w:r w:rsidRPr="00D13A79">
        <w:rPr>
          <w:rFonts w:ascii="Times New Roman" w:hAnsi="Times New Roman"/>
          <w:sz w:val="24"/>
          <w:szCs w:val="24"/>
        </w:rPr>
        <w:t>in.: publikacje w czasopismach ogólnopolskich i regionalnych, na platformie edukacyjnej itp.</w:t>
      </w:r>
      <w:r w:rsidR="00FF4B55">
        <w:rPr>
          <w:rFonts w:ascii="Times New Roman" w:hAnsi="Times New Roman"/>
          <w:sz w:val="24"/>
          <w:szCs w:val="24"/>
        </w:rPr>
        <w:t>;</w:t>
      </w:r>
    </w:p>
    <w:p w:rsidR="00D13A79" w:rsidRPr="00D13A79" w:rsidRDefault="00D13A79" w:rsidP="00D13A7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3A79">
        <w:rPr>
          <w:rFonts w:ascii="Times New Roman" w:hAnsi="Times New Roman"/>
          <w:sz w:val="24"/>
          <w:szCs w:val="24"/>
        </w:rPr>
        <w:t xml:space="preserve">być animatorem życia społecznego w środowisku lokalnym, brać aktywny udział </w:t>
      </w:r>
      <w:r w:rsidR="00FA36C8">
        <w:rPr>
          <w:rFonts w:ascii="Times New Roman" w:hAnsi="Times New Roman"/>
          <w:sz w:val="24"/>
          <w:szCs w:val="24"/>
        </w:rPr>
        <w:br/>
      </w:r>
      <w:r w:rsidRPr="00D13A79">
        <w:rPr>
          <w:rFonts w:ascii="Times New Roman" w:hAnsi="Times New Roman"/>
          <w:sz w:val="24"/>
          <w:szCs w:val="24"/>
        </w:rPr>
        <w:t>w projektach i akcjach na rzecz społeczności lokalnej.</w:t>
      </w:r>
    </w:p>
    <w:p w:rsidR="00D13A79" w:rsidRPr="00DA69B6" w:rsidRDefault="00D13A79" w:rsidP="00DA69B6">
      <w:pPr>
        <w:jc w:val="both"/>
        <w:rPr>
          <w:sz w:val="24"/>
          <w:szCs w:val="24"/>
        </w:rPr>
      </w:pPr>
    </w:p>
    <w:p w:rsidR="00C97AB9" w:rsidRPr="00760B8C" w:rsidRDefault="00C97AB9" w:rsidP="00C97AB9">
      <w:pPr>
        <w:rPr>
          <w:sz w:val="24"/>
          <w:szCs w:val="24"/>
        </w:rPr>
      </w:pPr>
    </w:p>
    <w:p w:rsidR="00C97AB9" w:rsidRPr="00760B8C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60B8C">
        <w:rPr>
          <w:rFonts w:ascii="Times New Roman" w:hAnsi="Times New Roman" w:cs="Times New Roman"/>
          <w:b/>
          <w:sz w:val="24"/>
          <w:szCs w:val="24"/>
        </w:rPr>
        <w:t>5. Ocena skutków regulacji:</w:t>
      </w:r>
    </w:p>
    <w:p w:rsidR="00EC2538" w:rsidRPr="00EC2538" w:rsidRDefault="00EC2538" w:rsidP="00EC2538">
      <w:pPr>
        <w:spacing w:line="276" w:lineRule="auto"/>
        <w:jc w:val="both"/>
        <w:rPr>
          <w:sz w:val="24"/>
          <w:szCs w:val="24"/>
        </w:rPr>
      </w:pPr>
      <w:r w:rsidRPr="00EC2538">
        <w:rPr>
          <w:rFonts w:eastAsia="Calibri"/>
          <w:sz w:val="24"/>
          <w:szCs w:val="24"/>
        </w:rPr>
        <w:t>Wysokość nagród ustalana jest corocznie przez Zarząd Województwa, w zależności od ilości środków zapisanych na ten cel w budżecie Województwa</w:t>
      </w:r>
      <w:r w:rsidRPr="00EC2538">
        <w:rPr>
          <w:sz w:val="24"/>
          <w:szCs w:val="24"/>
        </w:rPr>
        <w:t xml:space="preserve">. </w:t>
      </w:r>
    </w:p>
    <w:p w:rsidR="00852FC0" w:rsidRPr="00EF5819" w:rsidRDefault="00C97AB9" w:rsidP="0048273E">
      <w:pPr>
        <w:jc w:val="both"/>
        <w:rPr>
          <w:sz w:val="24"/>
          <w:szCs w:val="24"/>
        </w:rPr>
      </w:pPr>
      <w:r w:rsidRPr="00EF5819">
        <w:rPr>
          <w:sz w:val="24"/>
          <w:szCs w:val="24"/>
        </w:rPr>
        <w:t>W w</w:t>
      </w:r>
      <w:r w:rsidR="00852FC0" w:rsidRPr="00EF5819">
        <w:rPr>
          <w:sz w:val="24"/>
          <w:szCs w:val="24"/>
        </w:rPr>
        <w:t>yniku rozstrzygnięcia konkursu w</w:t>
      </w:r>
      <w:r w:rsidR="002C2BD0">
        <w:rPr>
          <w:sz w:val="24"/>
          <w:szCs w:val="24"/>
        </w:rPr>
        <w:t>yłonionych zostanie 16 laureatów. J</w:t>
      </w:r>
      <w:r w:rsidR="00852FC0" w:rsidRPr="00EF5819">
        <w:rPr>
          <w:sz w:val="24"/>
          <w:szCs w:val="24"/>
        </w:rPr>
        <w:t>ednemu</w:t>
      </w:r>
      <w:r w:rsidR="00FA0B2F">
        <w:rPr>
          <w:sz w:val="24"/>
          <w:szCs w:val="24"/>
        </w:rPr>
        <w:t xml:space="preserve"> z </w:t>
      </w:r>
      <w:r w:rsidR="002C2BD0">
        <w:rPr>
          <w:sz w:val="24"/>
          <w:szCs w:val="24"/>
        </w:rPr>
        <w:t xml:space="preserve">nich </w:t>
      </w:r>
      <w:r w:rsidR="00FA0B2F">
        <w:rPr>
          <w:sz w:val="24"/>
          <w:szCs w:val="24"/>
        </w:rPr>
        <w:t>Marszałek przyzna</w:t>
      </w:r>
      <w:r w:rsidR="00852FC0" w:rsidRPr="00EF5819">
        <w:rPr>
          <w:sz w:val="24"/>
          <w:szCs w:val="24"/>
        </w:rPr>
        <w:t xml:space="preserve"> tytuł „</w:t>
      </w:r>
      <w:r w:rsidR="002C2BD0">
        <w:rPr>
          <w:sz w:val="24"/>
          <w:szCs w:val="24"/>
        </w:rPr>
        <w:t>Kujawsko-Pomorski Lider Edukacji</w:t>
      </w:r>
      <w:r w:rsidR="00852FC0" w:rsidRPr="00EF5819">
        <w:rPr>
          <w:sz w:val="24"/>
          <w:szCs w:val="24"/>
        </w:rPr>
        <w:t>” oraz okolicznościową statuetkę, a piętnastu poz</w:t>
      </w:r>
      <w:r w:rsidR="002C2BD0">
        <w:rPr>
          <w:sz w:val="24"/>
          <w:szCs w:val="24"/>
        </w:rPr>
        <w:t>osta</w:t>
      </w:r>
      <w:r w:rsidR="00893595">
        <w:rPr>
          <w:sz w:val="24"/>
          <w:szCs w:val="24"/>
        </w:rPr>
        <w:t>łym równorzędne wyróżnienia. Wszyscy laureaci otrzymują</w:t>
      </w:r>
      <w:r w:rsidR="002C2BD0">
        <w:rPr>
          <w:sz w:val="24"/>
          <w:szCs w:val="24"/>
        </w:rPr>
        <w:t xml:space="preserve"> </w:t>
      </w:r>
      <w:r w:rsidR="007F624B">
        <w:rPr>
          <w:sz w:val="24"/>
          <w:szCs w:val="24"/>
        </w:rPr>
        <w:t xml:space="preserve">ponadto </w:t>
      </w:r>
      <w:r w:rsidR="002C2BD0">
        <w:rPr>
          <w:sz w:val="24"/>
          <w:szCs w:val="24"/>
        </w:rPr>
        <w:t>nagrody finansowe</w:t>
      </w:r>
      <w:r w:rsidR="00893595">
        <w:rPr>
          <w:sz w:val="24"/>
          <w:szCs w:val="24"/>
        </w:rPr>
        <w:t xml:space="preserve">. </w:t>
      </w:r>
    </w:p>
    <w:p w:rsidR="00A57BE5" w:rsidRPr="00EF5819" w:rsidRDefault="00A57BE5" w:rsidP="004827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C64DC" w:rsidRPr="008C663E" w:rsidRDefault="003C64DC" w:rsidP="008C66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3C64DC" w:rsidRPr="008C663E" w:rsidSect="007540B5">
      <w:pgSz w:w="11906" w:h="16838" w:code="9"/>
      <w:pgMar w:top="851" w:right="1416" w:bottom="993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4A" w:rsidRDefault="00753F4A" w:rsidP="00683393">
      <w:r>
        <w:separator/>
      </w:r>
    </w:p>
  </w:endnote>
  <w:endnote w:type="continuationSeparator" w:id="0">
    <w:p w:rsidR="00753F4A" w:rsidRDefault="00753F4A" w:rsidP="006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4A" w:rsidRDefault="00753F4A" w:rsidP="00683393">
      <w:r>
        <w:separator/>
      </w:r>
    </w:p>
  </w:footnote>
  <w:footnote w:type="continuationSeparator" w:id="0">
    <w:p w:rsidR="00753F4A" w:rsidRDefault="00753F4A" w:rsidP="0068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CAC"/>
    <w:multiLevelType w:val="hybridMultilevel"/>
    <w:tmpl w:val="6FC45470"/>
    <w:lvl w:ilvl="0" w:tplc="CCD45F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0666E"/>
    <w:multiLevelType w:val="hybridMultilevel"/>
    <w:tmpl w:val="86165C5E"/>
    <w:lvl w:ilvl="0" w:tplc="2ACA1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A40797"/>
    <w:multiLevelType w:val="hybridMultilevel"/>
    <w:tmpl w:val="1BB6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E2"/>
    <w:rsid w:val="00005A87"/>
    <w:rsid w:val="00010572"/>
    <w:rsid w:val="00012FCD"/>
    <w:rsid w:val="00015071"/>
    <w:rsid w:val="00015FB3"/>
    <w:rsid w:val="00023CE4"/>
    <w:rsid w:val="000446BE"/>
    <w:rsid w:val="000455AD"/>
    <w:rsid w:val="000519A9"/>
    <w:rsid w:val="00054570"/>
    <w:rsid w:val="00064A5D"/>
    <w:rsid w:val="00070796"/>
    <w:rsid w:val="000B13F4"/>
    <w:rsid w:val="000C727C"/>
    <w:rsid w:val="000D0B27"/>
    <w:rsid w:val="000D1F6E"/>
    <w:rsid w:val="0010190A"/>
    <w:rsid w:val="00101C79"/>
    <w:rsid w:val="00105107"/>
    <w:rsid w:val="00105B31"/>
    <w:rsid w:val="001130C4"/>
    <w:rsid w:val="0012102F"/>
    <w:rsid w:val="00134E8D"/>
    <w:rsid w:val="00137319"/>
    <w:rsid w:val="00137D61"/>
    <w:rsid w:val="00140B54"/>
    <w:rsid w:val="001431C4"/>
    <w:rsid w:val="001440F6"/>
    <w:rsid w:val="00162F1B"/>
    <w:rsid w:val="00171A14"/>
    <w:rsid w:val="00180337"/>
    <w:rsid w:val="00191CA8"/>
    <w:rsid w:val="00197852"/>
    <w:rsid w:val="001A3508"/>
    <w:rsid w:val="001A3676"/>
    <w:rsid w:val="001B30E5"/>
    <w:rsid w:val="001B3857"/>
    <w:rsid w:val="001B4B61"/>
    <w:rsid w:val="001C6148"/>
    <w:rsid w:val="001C7515"/>
    <w:rsid w:val="001D0043"/>
    <w:rsid w:val="001D2727"/>
    <w:rsid w:val="001E17AD"/>
    <w:rsid w:val="00214271"/>
    <w:rsid w:val="0022152A"/>
    <w:rsid w:val="00222916"/>
    <w:rsid w:val="00226126"/>
    <w:rsid w:val="002376E0"/>
    <w:rsid w:val="00250369"/>
    <w:rsid w:val="00254ED5"/>
    <w:rsid w:val="00261231"/>
    <w:rsid w:val="00264F86"/>
    <w:rsid w:val="00265A74"/>
    <w:rsid w:val="002728C1"/>
    <w:rsid w:val="0028347C"/>
    <w:rsid w:val="00283530"/>
    <w:rsid w:val="002840BB"/>
    <w:rsid w:val="00285EB0"/>
    <w:rsid w:val="00290A59"/>
    <w:rsid w:val="002A07B0"/>
    <w:rsid w:val="002B1434"/>
    <w:rsid w:val="002B369A"/>
    <w:rsid w:val="002B43BD"/>
    <w:rsid w:val="002C24F3"/>
    <w:rsid w:val="002C2BD0"/>
    <w:rsid w:val="002C62E7"/>
    <w:rsid w:val="002C7CDE"/>
    <w:rsid w:val="002D76DF"/>
    <w:rsid w:val="002E6CB1"/>
    <w:rsid w:val="002F1453"/>
    <w:rsid w:val="002F209F"/>
    <w:rsid w:val="002F704B"/>
    <w:rsid w:val="00300CAC"/>
    <w:rsid w:val="0030619B"/>
    <w:rsid w:val="00306AFF"/>
    <w:rsid w:val="00320DC0"/>
    <w:rsid w:val="003248A3"/>
    <w:rsid w:val="00336567"/>
    <w:rsid w:val="00353471"/>
    <w:rsid w:val="00360971"/>
    <w:rsid w:val="00363E35"/>
    <w:rsid w:val="00381B4B"/>
    <w:rsid w:val="00393037"/>
    <w:rsid w:val="003B1FFD"/>
    <w:rsid w:val="003B434D"/>
    <w:rsid w:val="003C03B2"/>
    <w:rsid w:val="003C091D"/>
    <w:rsid w:val="003C2373"/>
    <w:rsid w:val="003C5F5A"/>
    <w:rsid w:val="003C64DC"/>
    <w:rsid w:val="003D3525"/>
    <w:rsid w:val="003D5939"/>
    <w:rsid w:val="003E2EDD"/>
    <w:rsid w:val="003E7D0C"/>
    <w:rsid w:val="003F75AF"/>
    <w:rsid w:val="003F7A7D"/>
    <w:rsid w:val="00400313"/>
    <w:rsid w:val="00407A00"/>
    <w:rsid w:val="00417878"/>
    <w:rsid w:val="0042292F"/>
    <w:rsid w:val="00446FC5"/>
    <w:rsid w:val="0048273E"/>
    <w:rsid w:val="00486B31"/>
    <w:rsid w:val="004A44FC"/>
    <w:rsid w:val="004B5624"/>
    <w:rsid w:val="004E24B4"/>
    <w:rsid w:val="004F7E2A"/>
    <w:rsid w:val="005026BF"/>
    <w:rsid w:val="0054580C"/>
    <w:rsid w:val="005569C2"/>
    <w:rsid w:val="005578FE"/>
    <w:rsid w:val="0056554B"/>
    <w:rsid w:val="00567CC2"/>
    <w:rsid w:val="00581CCC"/>
    <w:rsid w:val="00592CC9"/>
    <w:rsid w:val="005A35D5"/>
    <w:rsid w:val="005B07E5"/>
    <w:rsid w:val="005D3DD8"/>
    <w:rsid w:val="005E687E"/>
    <w:rsid w:val="005F63F3"/>
    <w:rsid w:val="00606035"/>
    <w:rsid w:val="0061160D"/>
    <w:rsid w:val="00642076"/>
    <w:rsid w:val="006435F2"/>
    <w:rsid w:val="0064365D"/>
    <w:rsid w:val="0066350F"/>
    <w:rsid w:val="00663BB1"/>
    <w:rsid w:val="00683393"/>
    <w:rsid w:val="00685A04"/>
    <w:rsid w:val="006A0FD6"/>
    <w:rsid w:val="006B5566"/>
    <w:rsid w:val="006B5BEF"/>
    <w:rsid w:val="006E4E4E"/>
    <w:rsid w:val="006E6767"/>
    <w:rsid w:val="006E6D52"/>
    <w:rsid w:val="00722F52"/>
    <w:rsid w:val="00724DB4"/>
    <w:rsid w:val="007330E8"/>
    <w:rsid w:val="0074173F"/>
    <w:rsid w:val="00753F4A"/>
    <w:rsid w:val="007540B5"/>
    <w:rsid w:val="00767C4E"/>
    <w:rsid w:val="007769EF"/>
    <w:rsid w:val="00777E82"/>
    <w:rsid w:val="00786FA4"/>
    <w:rsid w:val="007911E7"/>
    <w:rsid w:val="0079584A"/>
    <w:rsid w:val="007968F6"/>
    <w:rsid w:val="007B4EEE"/>
    <w:rsid w:val="007E2A5E"/>
    <w:rsid w:val="007F624B"/>
    <w:rsid w:val="007F7EC2"/>
    <w:rsid w:val="007F7FFD"/>
    <w:rsid w:val="00820C9D"/>
    <w:rsid w:val="00822FF0"/>
    <w:rsid w:val="00830B75"/>
    <w:rsid w:val="008318F2"/>
    <w:rsid w:val="00840EB0"/>
    <w:rsid w:val="008422BF"/>
    <w:rsid w:val="00843B43"/>
    <w:rsid w:val="00852FC0"/>
    <w:rsid w:val="008531A3"/>
    <w:rsid w:val="00857576"/>
    <w:rsid w:val="0086708B"/>
    <w:rsid w:val="00874E45"/>
    <w:rsid w:val="008752AF"/>
    <w:rsid w:val="008809C6"/>
    <w:rsid w:val="00884E66"/>
    <w:rsid w:val="00893595"/>
    <w:rsid w:val="00897E05"/>
    <w:rsid w:val="008A79CD"/>
    <w:rsid w:val="008B4586"/>
    <w:rsid w:val="008C3673"/>
    <w:rsid w:val="008C663E"/>
    <w:rsid w:val="008F19BC"/>
    <w:rsid w:val="008F54D6"/>
    <w:rsid w:val="00904DCE"/>
    <w:rsid w:val="00915DC1"/>
    <w:rsid w:val="0091649E"/>
    <w:rsid w:val="00942EB9"/>
    <w:rsid w:val="00956693"/>
    <w:rsid w:val="00965666"/>
    <w:rsid w:val="0097360F"/>
    <w:rsid w:val="009A3D7D"/>
    <w:rsid w:val="009A79DB"/>
    <w:rsid w:val="009B14D3"/>
    <w:rsid w:val="009D32FE"/>
    <w:rsid w:val="009D6D3A"/>
    <w:rsid w:val="009E6ACF"/>
    <w:rsid w:val="009F1EDA"/>
    <w:rsid w:val="00A009B6"/>
    <w:rsid w:val="00A04415"/>
    <w:rsid w:val="00A22EDB"/>
    <w:rsid w:val="00A234AB"/>
    <w:rsid w:val="00A2560E"/>
    <w:rsid w:val="00A30727"/>
    <w:rsid w:val="00A31BC7"/>
    <w:rsid w:val="00A3363A"/>
    <w:rsid w:val="00A435C8"/>
    <w:rsid w:val="00A43F30"/>
    <w:rsid w:val="00A43FB4"/>
    <w:rsid w:val="00A45847"/>
    <w:rsid w:val="00A46DEB"/>
    <w:rsid w:val="00A57BE5"/>
    <w:rsid w:val="00A6628F"/>
    <w:rsid w:val="00A73AEE"/>
    <w:rsid w:val="00A76A4F"/>
    <w:rsid w:val="00A8205B"/>
    <w:rsid w:val="00A92EAB"/>
    <w:rsid w:val="00AA5CC4"/>
    <w:rsid w:val="00AB21CD"/>
    <w:rsid w:val="00AB2FB5"/>
    <w:rsid w:val="00AB7F79"/>
    <w:rsid w:val="00AC44E4"/>
    <w:rsid w:val="00AC6266"/>
    <w:rsid w:val="00AD23ED"/>
    <w:rsid w:val="00AD7580"/>
    <w:rsid w:val="00AF0456"/>
    <w:rsid w:val="00B011FA"/>
    <w:rsid w:val="00B13BFA"/>
    <w:rsid w:val="00B342F0"/>
    <w:rsid w:val="00B4510E"/>
    <w:rsid w:val="00B52900"/>
    <w:rsid w:val="00B73F2A"/>
    <w:rsid w:val="00B754E2"/>
    <w:rsid w:val="00B81583"/>
    <w:rsid w:val="00BA10B9"/>
    <w:rsid w:val="00BA229E"/>
    <w:rsid w:val="00BB1C29"/>
    <w:rsid w:val="00BB73C1"/>
    <w:rsid w:val="00BC14FE"/>
    <w:rsid w:val="00BE7D70"/>
    <w:rsid w:val="00C05BFF"/>
    <w:rsid w:val="00C1752E"/>
    <w:rsid w:val="00C33C44"/>
    <w:rsid w:val="00C6471B"/>
    <w:rsid w:val="00C75EE5"/>
    <w:rsid w:val="00C87079"/>
    <w:rsid w:val="00C91116"/>
    <w:rsid w:val="00C948E5"/>
    <w:rsid w:val="00C97AB9"/>
    <w:rsid w:val="00CA358C"/>
    <w:rsid w:val="00CA36B6"/>
    <w:rsid w:val="00CA5BC2"/>
    <w:rsid w:val="00CB3A70"/>
    <w:rsid w:val="00CB4770"/>
    <w:rsid w:val="00CD659E"/>
    <w:rsid w:val="00CE0F19"/>
    <w:rsid w:val="00CE3DB0"/>
    <w:rsid w:val="00CE7399"/>
    <w:rsid w:val="00CF1807"/>
    <w:rsid w:val="00CF38FA"/>
    <w:rsid w:val="00D1050D"/>
    <w:rsid w:val="00D13A79"/>
    <w:rsid w:val="00D14A3E"/>
    <w:rsid w:val="00D224D7"/>
    <w:rsid w:val="00D45072"/>
    <w:rsid w:val="00D6284F"/>
    <w:rsid w:val="00D639AD"/>
    <w:rsid w:val="00D66908"/>
    <w:rsid w:val="00D75B76"/>
    <w:rsid w:val="00D8402B"/>
    <w:rsid w:val="00D842F2"/>
    <w:rsid w:val="00D91C3D"/>
    <w:rsid w:val="00D94ED1"/>
    <w:rsid w:val="00D97770"/>
    <w:rsid w:val="00DA69B6"/>
    <w:rsid w:val="00DB2266"/>
    <w:rsid w:val="00DC3735"/>
    <w:rsid w:val="00DE1C8E"/>
    <w:rsid w:val="00E03EDC"/>
    <w:rsid w:val="00E15414"/>
    <w:rsid w:val="00E17BF6"/>
    <w:rsid w:val="00E504F5"/>
    <w:rsid w:val="00E573FE"/>
    <w:rsid w:val="00E61A73"/>
    <w:rsid w:val="00E631CF"/>
    <w:rsid w:val="00E655CB"/>
    <w:rsid w:val="00E727CF"/>
    <w:rsid w:val="00E74BCC"/>
    <w:rsid w:val="00E955AD"/>
    <w:rsid w:val="00E95FEC"/>
    <w:rsid w:val="00E97046"/>
    <w:rsid w:val="00E972D2"/>
    <w:rsid w:val="00EB7979"/>
    <w:rsid w:val="00EC2538"/>
    <w:rsid w:val="00ED4E13"/>
    <w:rsid w:val="00ED6B44"/>
    <w:rsid w:val="00EE0CD9"/>
    <w:rsid w:val="00EE3D78"/>
    <w:rsid w:val="00EF0EE7"/>
    <w:rsid w:val="00EF5819"/>
    <w:rsid w:val="00F035A8"/>
    <w:rsid w:val="00F0491F"/>
    <w:rsid w:val="00F26FFA"/>
    <w:rsid w:val="00F2715D"/>
    <w:rsid w:val="00F30392"/>
    <w:rsid w:val="00F32E1E"/>
    <w:rsid w:val="00F453FD"/>
    <w:rsid w:val="00F47850"/>
    <w:rsid w:val="00F52476"/>
    <w:rsid w:val="00F56467"/>
    <w:rsid w:val="00F60B29"/>
    <w:rsid w:val="00F71F93"/>
    <w:rsid w:val="00F87490"/>
    <w:rsid w:val="00F9099F"/>
    <w:rsid w:val="00F9252E"/>
    <w:rsid w:val="00FA0B2F"/>
    <w:rsid w:val="00FA2053"/>
    <w:rsid w:val="00FA36C8"/>
    <w:rsid w:val="00FA4747"/>
    <w:rsid w:val="00FC4ACE"/>
    <w:rsid w:val="00FD7F9E"/>
    <w:rsid w:val="00FE47A1"/>
    <w:rsid w:val="00FE6FC9"/>
    <w:rsid w:val="00FF23AC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4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754E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75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4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754E2"/>
    <w:pPr>
      <w:jc w:val="center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54E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754E2"/>
    <w:pPr>
      <w:jc w:val="center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754E2"/>
    <w:pPr>
      <w:jc w:val="center"/>
    </w:pPr>
    <w:rPr>
      <w:b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3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9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3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3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31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31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7E8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3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E573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4510E"/>
    <w:rPr>
      <w:color w:val="0000FF"/>
      <w:u w:val="single"/>
    </w:rPr>
  </w:style>
  <w:style w:type="paragraph" w:customStyle="1" w:styleId="art">
    <w:name w:val="art"/>
    <w:basedOn w:val="Normalny"/>
    <w:uiPriority w:val="99"/>
    <w:rsid w:val="00B4510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d">
    <w:name w:val="dd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pt">
    <w:name w:val="dpt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mo">
    <w:name w:val="dmo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ar">
    <w:name w:val="par"/>
    <w:basedOn w:val="Normalny"/>
    <w:rsid w:val="005F63F3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6-04-2016&amp;qplikid=11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24-03-2016&amp;qplikid=4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4-03-2016&amp;qplikid=4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4-03-2016&amp;qplikid=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4-03-2016&amp;qplikid=4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FC55-CEA9-45C5-A95A-A136460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Kujawsko-Pomorskiego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punkt_4</dc:creator>
  <cp:keywords/>
  <dc:description/>
  <cp:lastModifiedBy>i.wieczerzak</cp:lastModifiedBy>
  <cp:revision>2</cp:revision>
  <cp:lastPrinted>2016-04-27T11:37:00Z</cp:lastPrinted>
  <dcterms:created xsi:type="dcterms:W3CDTF">2016-06-22T13:48:00Z</dcterms:created>
  <dcterms:modified xsi:type="dcterms:W3CDTF">2016-06-22T13:48:00Z</dcterms:modified>
</cp:coreProperties>
</file>