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FF483" w14:textId="29881F02"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156F8B">
        <w:rPr>
          <w:rFonts w:ascii="Arial" w:hAnsi="Arial" w:cs="Arial"/>
          <w:sz w:val="24"/>
          <w:szCs w:val="24"/>
        </w:rPr>
        <w:t>9</w:t>
      </w:r>
      <w:r w:rsidR="00D06337" w:rsidRPr="00D06337">
        <w:rPr>
          <w:rFonts w:ascii="Arial" w:hAnsi="Arial" w:cs="Arial"/>
          <w:sz w:val="24"/>
          <w:szCs w:val="24"/>
        </w:rPr>
        <w:t xml:space="preserve"> do Regulaminu wyboru projektów</w:t>
      </w:r>
    </w:p>
    <w:p w14:paraId="55143EE6" w14:textId="77777777" w:rsidR="00D06337" w:rsidRDefault="00D06337" w:rsidP="0086563B">
      <w:pPr>
        <w:spacing w:after="0" w:line="276" w:lineRule="auto"/>
        <w:rPr>
          <w:rFonts w:ascii="Arial" w:hAnsi="Arial" w:cs="Arial"/>
          <w:b/>
          <w:bCs/>
          <w:sz w:val="24"/>
          <w:szCs w:val="24"/>
        </w:rPr>
      </w:pPr>
    </w:p>
    <w:p w14:paraId="04BDDA65" w14:textId="77777777" w:rsidR="00D06337" w:rsidRDefault="00D06337" w:rsidP="0086563B">
      <w:pPr>
        <w:spacing w:after="0" w:line="276" w:lineRule="auto"/>
        <w:rPr>
          <w:rFonts w:ascii="Arial" w:hAnsi="Arial" w:cs="Arial"/>
          <w:b/>
          <w:bCs/>
          <w:sz w:val="24"/>
          <w:szCs w:val="24"/>
        </w:rPr>
      </w:pPr>
    </w:p>
    <w:p w14:paraId="02700A32" w14:textId="77777777" w:rsidR="00414987" w:rsidRPr="00414987" w:rsidRDefault="00414987" w:rsidP="0086563B">
      <w:pPr>
        <w:spacing w:after="0" w:line="276" w:lineRule="auto"/>
        <w:rPr>
          <w:rFonts w:ascii="Arial" w:hAnsi="Arial" w:cs="Arial"/>
          <w:b/>
          <w:bCs/>
          <w:sz w:val="24"/>
          <w:szCs w:val="24"/>
        </w:rPr>
      </w:pPr>
      <w:bookmarkStart w:id="0" w:name="_Hlk142569953"/>
      <w:r w:rsidRPr="00414987">
        <w:rPr>
          <w:rFonts w:ascii="Arial" w:hAnsi="Arial" w:cs="Arial"/>
          <w:b/>
          <w:bCs/>
          <w:sz w:val="24"/>
          <w:szCs w:val="24"/>
        </w:rPr>
        <w:t>Podstawowe informacje dotyczące uzyskiwania kwalifikacji</w:t>
      </w:r>
    </w:p>
    <w:p w14:paraId="1F43C7CE"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bookmarkEnd w:id="0"/>
    <w:p w14:paraId="0654E0B1"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13C88EC" w14:textId="77777777" w:rsidR="00414987" w:rsidRPr="00D943E3" w:rsidRDefault="00414987" w:rsidP="0086563B">
      <w:pPr>
        <w:spacing w:after="0" w:line="276" w:lineRule="auto"/>
        <w:rPr>
          <w:rFonts w:ascii="Arial" w:hAnsi="Arial" w:cs="Arial"/>
          <w:sz w:val="24"/>
          <w:szCs w:val="24"/>
        </w:rPr>
      </w:pPr>
    </w:p>
    <w:p w14:paraId="0A5D7611"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3E8723B9"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6172425D"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7768DD52"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2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0CFF9671"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‘kwalifikacji’. </w:t>
      </w:r>
    </w:p>
    <w:p w14:paraId="443B2612"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2C306325"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57585DC7"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412853D"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058E6F39"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444D8D23"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p w14:paraId="6E2C50BA" w14:textId="77777777" w:rsidR="00A37AAE" w:rsidRDefault="00A37AAE" w:rsidP="0086563B">
      <w:pPr>
        <w:spacing w:line="276" w:lineRule="auto"/>
        <w:rPr>
          <w:rFonts w:ascii="Arial" w:hAnsi="Arial" w:cs="Arial"/>
          <w:b/>
          <w:bCs/>
          <w:sz w:val="24"/>
          <w:szCs w:val="24"/>
        </w:rPr>
      </w:pPr>
    </w:p>
    <w:tbl>
      <w:tblPr>
        <w:tblStyle w:val="Tabela-Siatka"/>
        <w:tblW w:w="0" w:type="auto"/>
        <w:tblLook w:val="04A0" w:firstRow="1" w:lastRow="0" w:firstColumn="1" w:lastColumn="0" w:noHBand="0" w:noVBand="1"/>
      </w:tblPr>
      <w:tblGrid>
        <w:gridCol w:w="1980"/>
        <w:gridCol w:w="2977"/>
        <w:gridCol w:w="3848"/>
      </w:tblGrid>
      <w:tr w:rsidR="00E573A5" w14:paraId="55702E9C" w14:textId="77777777" w:rsidTr="00E573A5">
        <w:trPr>
          <w:trHeight w:val="1418"/>
        </w:trPr>
        <w:tc>
          <w:tcPr>
            <w:tcW w:w="1980" w:type="dxa"/>
          </w:tcPr>
          <w:p w14:paraId="3521E7A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70C1DEA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58873103"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6BDC1B1E" w14:textId="77777777" w:rsidTr="00E573A5">
        <w:trPr>
          <w:trHeight w:val="1418"/>
        </w:trPr>
        <w:tc>
          <w:tcPr>
            <w:tcW w:w="1980" w:type="dxa"/>
          </w:tcPr>
          <w:p w14:paraId="4BB8ED7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1079C891"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2B10253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25706D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532E08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119F7236" w14:textId="77777777" w:rsidTr="00E573A5">
        <w:trPr>
          <w:trHeight w:val="1351"/>
        </w:trPr>
        <w:tc>
          <w:tcPr>
            <w:tcW w:w="1980" w:type="dxa"/>
          </w:tcPr>
          <w:p w14:paraId="76092EB4"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5951A34E"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2BF2C12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1AE9AD06"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2CED297B" w14:textId="77777777" w:rsidR="008B4B70" w:rsidRDefault="008B4B70" w:rsidP="0086563B">
      <w:pPr>
        <w:spacing w:line="276" w:lineRule="auto"/>
        <w:rPr>
          <w:rFonts w:ascii="Arial" w:hAnsi="Arial" w:cs="Arial"/>
          <w:b/>
          <w:bCs/>
          <w:sz w:val="24"/>
          <w:szCs w:val="24"/>
        </w:rPr>
      </w:pPr>
    </w:p>
    <w:p w14:paraId="215D1F70"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7A085FA5" w14:textId="77777777" w:rsidTr="00E573A5">
        <w:trPr>
          <w:trHeight w:val="1588"/>
        </w:trPr>
        <w:tc>
          <w:tcPr>
            <w:tcW w:w="1980" w:type="dxa"/>
          </w:tcPr>
          <w:p w14:paraId="0C8BD7A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6BDD75A3"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29F6E919"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005939B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362D12BF" w14:textId="77777777" w:rsidTr="00E573A5">
        <w:trPr>
          <w:trHeight w:val="1588"/>
        </w:trPr>
        <w:tc>
          <w:tcPr>
            <w:tcW w:w="1980" w:type="dxa"/>
          </w:tcPr>
          <w:p w14:paraId="2E4A3D4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711E545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33957AB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0892CAA1"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027442C8"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4132A04A"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E3C021D"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6F29EB1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przekazuje dokumenty zgodnie z procedurami organizatora imprezy turystycznej.</w:t>
            </w:r>
          </w:p>
        </w:tc>
      </w:tr>
      <w:tr w:rsidR="00E573A5" w14:paraId="2CA1EB8C" w14:textId="77777777" w:rsidTr="00EF6C3B">
        <w:trPr>
          <w:trHeight w:val="708"/>
        </w:trPr>
        <w:tc>
          <w:tcPr>
            <w:tcW w:w="1980" w:type="dxa"/>
          </w:tcPr>
          <w:p w14:paraId="7A34FC2E"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Praca z dzieckiem metodą Marii Montessori</w:t>
            </w:r>
          </w:p>
        </w:tc>
        <w:tc>
          <w:tcPr>
            <w:tcW w:w="2268" w:type="dxa"/>
          </w:tcPr>
          <w:p w14:paraId="5DBB65E6"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p>
        </w:tc>
        <w:tc>
          <w:tcPr>
            <w:tcW w:w="1984" w:type="dxa"/>
          </w:tcPr>
          <w:p w14:paraId="794105B0"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4E8428AC" w14:textId="77777777" w:rsidR="00EF6C3B" w:rsidRDefault="00EF6C3B" w:rsidP="0086563B">
            <w:pPr>
              <w:spacing w:line="276" w:lineRule="auto"/>
            </w:pPr>
          </w:p>
          <w:p w14:paraId="3F193284" w14:textId="77777777" w:rsidR="00EF6C3B" w:rsidRDefault="00EF6C3B" w:rsidP="0086563B">
            <w:pPr>
              <w:spacing w:line="276" w:lineRule="auto"/>
            </w:pPr>
          </w:p>
          <w:p w14:paraId="44B3B83C" w14:textId="77777777" w:rsidR="00EF6C3B" w:rsidRDefault="00EF6C3B" w:rsidP="0086563B">
            <w:pPr>
              <w:spacing w:line="276" w:lineRule="auto"/>
            </w:pPr>
          </w:p>
          <w:p w14:paraId="3DAFBE2C" w14:textId="77777777" w:rsidR="00EF6C3B" w:rsidRDefault="00EF6C3B" w:rsidP="0086563B">
            <w:pPr>
              <w:spacing w:line="276" w:lineRule="auto"/>
            </w:pPr>
          </w:p>
          <w:p w14:paraId="1A1F78CD" w14:textId="77777777" w:rsidR="00EF6C3B" w:rsidRDefault="00EF6C3B" w:rsidP="0086563B">
            <w:pPr>
              <w:spacing w:line="276" w:lineRule="auto"/>
            </w:pPr>
          </w:p>
          <w:p w14:paraId="446A09A5" w14:textId="77777777" w:rsidR="00EF6C3B" w:rsidRDefault="00EF6C3B" w:rsidP="0086563B">
            <w:pPr>
              <w:spacing w:line="276" w:lineRule="auto"/>
            </w:pPr>
          </w:p>
          <w:p w14:paraId="3300C91F" w14:textId="77777777" w:rsidR="00EF6C3B" w:rsidRDefault="00EF6C3B" w:rsidP="0086563B">
            <w:pPr>
              <w:spacing w:line="276" w:lineRule="auto"/>
            </w:pPr>
          </w:p>
          <w:p w14:paraId="40307D5C" w14:textId="77777777" w:rsidR="00EF6C3B" w:rsidRDefault="00EF6C3B" w:rsidP="0086563B">
            <w:pPr>
              <w:spacing w:line="276" w:lineRule="auto"/>
            </w:pPr>
          </w:p>
          <w:p w14:paraId="1F45F6C2" w14:textId="77777777" w:rsidR="00EF6C3B" w:rsidRDefault="00EF6C3B" w:rsidP="0086563B">
            <w:pPr>
              <w:spacing w:line="276" w:lineRule="auto"/>
            </w:pPr>
          </w:p>
          <w:p w14:paraId="5A183D20" w14:textId="77777777" w:rsidR="00EF6C3B" w:rsidRDefault="00EF6C3B" w:rsidP="0086563B">
            <w:pPr>
              <w:spacing w:line="276" w:lineRule="auto"/>
            </w:pPr>
          </w:p>
          <w:p w14:paraId="6EEDEDDB" w14:textId="77777777" w:rsidR="00EF6C3B" w:rsidRDefault="00EF6C3B" w:rsidP="0086563B">
            <w:pPr>
              <w:spacing w:line="276" w:lineRule="auto"/>
            </w:pPr>
          </w:p>
          <w:p w14:paraId="38CAE6B7" w14:textId="77777777" w:rsidR="00EF6C3B" w:rsidRDefault="00EF6C3B" w:rsidP="0086563B">
            <w:pPr>
              <w:spacing w:line="276" w:lineRule="auto"/>
            </w:pPr>
          </w:p>
          <w:p w14:paraId="5B01D392" w14:textId="77777777" w:rsidR="00EF6C3B" w:rsidRDefault="00EF6C3B" w:rsidP="0086563B">
            <w:pPr>
              <w:spacing w:line="276" w:lineRule="auto"/>
            </w:pPr>
          </w:p>
          <w:p w14:paraId="701E60C0" w14:textId="77777777" w:rsidR="00EF6C3B" w:rsidRDefault="00EF6C3B" w:rsidP="0086563B">
            <w:pPr>
              <w:spacing w:line="276" w:lineRule="auto"/>
            </w:pPr>
          </w:p>
          <w:p w14:paraId="5872A859" w14:textId="77777777" w:rsidR="00EF6C3B" w:rsidRDefault="00EF6C3B" w:rsidP="0086563B">
            <w:pPr>
              <w:spacing w:line="276" w:lineRule="auto"/>
            </w:pPr>
          </w:p>
          <w:p w14:paraId="41B14F40" w14:textId="77777777" w:rsidR="00EF6C3B" w:rsidRDefault="00EF6C3B" w:rsidP="0086563B">
            <w:pPr>
              <w:spacing w:line="276" w:lineRule="auto"/>
            </w:pPr>
          </w:p>
          <w:p w14:paraId="4A3A19D3" w14:textId="77777777" w:rsidR="00EF6C3B" w:rsidRDefault="00EF6C3B" w:rsidP="0086563B">
            <w:pPr>
              <w:spacing w:line="276" w:lineRule="auto"/>
            </w:pPr>
          </w:p>
          <w:p w14:paraId="31FD89BF" w14:textId="77777777" w:rsidR="00EF6C3B" w:rsidRDefault="00EF6C3B" w:rsidP="0086563B">
            <w:pPr>
              <w:spacing w:line="276" w:lineRule="auto"/>
            </w:pPr>
          </w:p>
          <w:p w14:paraId="669A32E9" w14:textId="77777777" w:rsidR="00EF6C3B" w:rsidRDefault="00EF6C3B" w:rsidP="0086563B">
            <w:pPr>
              <w:spacing w:line="276" w:lineRule="auto"/>
            </w:pPr>
          </w:p>
          <w:p w14:paraId="449FFC45" w14:textId="77777777" w:rsidR="00EF6C3B" w:rsidRDefault="00EF6C3B" w:rsidP="0086563B">
            <w:pPr>
              <w:spacing w:line="276" w:lineRule="auto"/>
            </w:pPr>
          </w:p>
          <w:p w14:paraId="489DC4EC" w14:textId="77777777" w:rsidR="00EF6C3B" w:rsidRDefault="00EF6C3B" w:rsidP="0086563B">
            <w:pPr>
              <w:spacing w:line="276" w:lineRule="auto"/>
            </w:pPr>
          </w:p>
          <w:p w14:paraId="6798741D" w14:textId="77777777" w:rsidR="00EF6C3B" w:rsidRDefault="00EF6C3B" w:rsidP="0086563B">
            <w:pPr>
              <w:spacing w:line="276" w:lineRule="auto"/>
            </w:pPr>
          </w:p>
          <w:p w14:paraId="5EAB6954" w14:textId="77777777" w:rsidR="00EF6C3B" w:rsidRDefault="00EF6C3B" w:rsidP="0086563B">
            <w:pPr>
              <w:spacing w:line="276" w:lineRule="auto"/>
            </w:pPr>
          </w:p>
          <w:p w14:paraId="70F4B1D3" w14:textId="77777777" w:rsidR="00EF6C3B" w:rsidRDefault="00EF6C3B" w:rsidP="0086563B">
            <w:pPr>
              <w:spacing w:line="276" w:lineRule="auto"/>
            </w:pPr>
          </w:p>
          <w:p w14:paraId="7656E495" w14:textId="77777777" w:rsidR="00EF6C3B" w:rsidRDefault="00EF6C3B" w:rsidP="0086563B">
            <w:pPr>
              <w:spacing w:line="276" w:lineRule="auto"/>
            </w:pPr>
          </w:p>
          <w:p w14:paraId="7E8C2EEC" w14:textId="77777777" w:rsidR="00EF6C3B" w:rsidRDefault="00EF6C3B" w:rsidP="0086563B">
            <w:pPr>
              <w:spacing w:line="276" w:lineRule="auto"/>
            </w:pPr>
          </w:p>
          <w:p w14:paraId="62F10B3E" w14:textId="77777777" w:rsidR="00EF6C3B" w:rsidRDefault="00EF6C3B" w:rsidP="0086563B">
            <w:pPr>
              <w:spacing w:line="276" w:lineRule="auto"/>
            </w:pPr>
          </w:p>
          <w:p w14:paraId="54493EEF" w14:textId="77777777" w:rsidR="00EF6C3B" w:rsidRDefault="00EF6C3B" w:rsidP="0086563B">
            <w:pPr>
              <w:spacing w:line="276" w:lineRule="auto"/>
            </w:pPr>
          </w:p>
          <w:p w14:paraId="190048DE" w14:textId="77777777" w:rsidR="00EF6C3B" w:rsidRDefault="00EF6C3B" w:rsidP="0086563B">
            <w:pPr>
              <w:spacing w:line="276" w:lineRule="auto"/>
            </w:pPr>
          </w:p>
          <w:p w14:paraId="3AF831A8" w14:textId="77777777" w:rsidR="00EF6C3B" w:rsidRDefault="00EF6C3B" w:rsidP="0086563B">
            <w:pPr>
              <w:spacing w:line="276" w:lineRule="auto"/>
            </w:pPr>
          </w:p>
          <w:p w14:paraId="5E95DF08"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369A306A"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54402BAC"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 podaje przykłady wprowadzania i realizowania zasad w czasie pracy własnej na podstawie przeprowadzonej obserwacji pracy jednego dziecka, pracy nauczyciela, dynamiki pracy grupy, pracy grupy dzieci z materiałem; </w:t>
            </w:r>
          </w:p>
          <w:p w14:paraId="3CD8452B"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4FE25ABC" w14:textId="77777777" w:rsidR="00EF6C3B" w:rsidRDefault="00EF6C3B" w:rsidP="0086563B">
            <w:pPr>
              <w:spacing w:line="276" w:lineRule="auto"/>
              <w:rPr>
                <w:rFonts w:ascii="Arial" w:hAnsi="Arial" w:cs="Arial"/>
                <w:b/>
                <w:bCs/>
                <w:sz w:val="24"/>
                <w:szCs w:val="24"/>
              </w:rPr>
            </w:pPr>
          </w:p>
          <w:p w14:paraId="39BFCF84"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wymienia i objaśnia aspekty przygotowanego otoczenia (aspekt: osobowy, przedmiotowy, strukturalno</w:t>
            </w:r>
            <w:r>
              <w:rPr>
                <w:rFonts w:ascii="Arial" w:hAnsi="Arial" w:cs="Arial"/>
                <w:sz w:val="24"/>
                <w:szCs w:val="24"/>
              </w:rPr>
              <w:t>-</w:t>
            </w:r>
            <w:r w:rsidRPr="00EF6C3B">
              <w:rPr>
                <w:rFonts w:ascii="Arial" w:hAnsi="Arial" w:cs="Arial"/>
                <w:sz w:val="24"/>
                <w:szCs w:val="24"/>
              </w:rPr>
              <w:t xml:space="preserve">dynamiczny); </w:t>
            </w:r>
          </w:p>
          <w:p w14:paraId="0E88C00A"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2F3C053E"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38B23A18" w14:textId="77777777" w:rsidTr="00E573A5">
        <w:trPr>
          <w:trHeight w:val="1588"/>
        </w:trPr>
        <w:tc>
          <w:tcPr>
            <w:tcW w:w="1980" w:type="dxa"/>
          </w:tcPr>
          <w:p w14:paraId="5AD6336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Serwis napojów mieszanych i alkoholi</w:t>
            </w:r>
          </w:p>
        </w:tc>
        <w:tc>
          <w:tcPr>
            <w:tcW w:w="2268" w:type="dxa"/>
          </w:tcPr>
          <w:p w14:paraId="667EAC3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24A1A3D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6817D548"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755E2B5B"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2648C49A" w14:textId="77777777" w:rsidTr="00E573A5">
        <w:trPr>
          <w:trHeight w:val="1588"/>
        </w:trPr>
        <w:tc>
          <w:tcPr>
            <w:tcW w:w="1980" w:type="dxa"/>
          </w:tcPr>
          <w:p w14:paraId="286B844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3FBDB424"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Spraw Wewnętrznych i Administracji z dnia 7 maja 2019 r. w sprawie włączenia kwalifikacji rynkowych dotyczących projektowania, montażu i konserwacji zabezpieczeń 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6BB48C9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Montuje i konserwuje autonomiczną czujkę tlenku węgla</w:t>
            </w:r>
          </w:p>
        </w:tc>
        <w:tc>
          <w:tcPr>
            <w:tcW w:w="2902" w:type="dxa"/>
          </w:tcPr>
          <w:p w14:paraId="08824996"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094DB2F9"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4D7A5C5"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5FFF2997" w14:textId="77777777"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montuje czujkę; - instruuje użytkownika o postępowaniu w sytuacji alarmu wywołanego przez czujkę: otwarcie drzwi i okien, ewakuacja, wezwanie pomocy, wezwanie serwisu do urządzenia będącego przyczyną alarmu;</w:t>
            </w:r>
          </w:p>
          <w:p w14:paraId="5AEB7A71"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 instruuje użytkownika o zasadach prawidłowej eksploatacji, w tym sprawdzenia gotowości i konserwacji czujki; </w:t>
            </w:r>
          </w:p>
          <w:p w14:paraId="16C5332B"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3B97E9CD" w14:textId="77777777" w:rsidTr="00E573A5">
        <w:trPr>
          <w:trHeight w:val="1512"/>
        </w:trPr>
        <w:tc>
          <w:tcPr>
            <w:tcW w:w="1980" w:type="dxa"/>
          </w:tcPr>
          <w:p w14:paraId="50AB0277"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Prowadzenie procesu szkolenia zaawansowanego w tenisie stołowym</w:t>
            </w:r>
          </w:p>
        </w:tc>
        <w:tc>
          <w:tcPr>
            <w:tcW w:w="2268" w:type="dxa"/>
          </w:tcPr>
          <w:p w14:paraId="4B8A63C0"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721926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7DF9F7C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79A31A8D"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013E9946"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598AC4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4DF129E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osoby,osiągnęła wyodrębnioną część lub całość efektów uczenia się wymaganych dla tej kwalifikacji. Walidacja 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10 przeprowadzających walidację). Walidację wieńczy podjęcie i wydanie decyzji, jakie efekty uczenia się zostały potwierdzone w jej trakcie, jakie zaś nie. </w:t>
      </w:r>
    </w:p>
    <w:p w14:paraId="37E140E2"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57830042"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57ADBBDE"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3F0D0FF6" w14:textId="77777777"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11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 sektorów lub związku branżowego, zrzeszającego pracodawców danej branży/sektorów). </w:t>
      </w:r>
    </w:p>
    <w:p w14:paraId="732A21D0" w14:textId="77777777" w:rsidR="0076697E" w:rsidRDefault="0076697E" w:rsidP="0086563B">
      <w:pPr>
        <w:spacing w:line="276" w:lineRule="auto"/>
        <w:rPr>
          <w:rFonts w:ascii="Arial" w:hAnsi="Arial" w:cs="Arial"/>
          <w:sz w:val="24"/>
          <w:szCs w:val="24"/>
        </w:rPr>
      </w:pPr>
    </w:p>
    <w:p w14:paraId="32601369"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2AD57DE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5B4B1FAA"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14 grudnia 2016 r. Prawo oświatowe (Dz.U. z 2021 r. poz. 1082 z późn. zm.), </w:t>
      </w:r>
    </w:p>
    <w:p w14:paraId="6C0AB16B"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71454EF4"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0AF2D4D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20DCDD42"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5420DE94"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28 sierpnia 2019 r. w sprawie szczegółowych warunków i sposobu przeprowadzania egzaminu zawodowego oraz egzaminu potwierdzającego kwalifikacje w zawodzie (Dz.U. z 2019 r. poz. 1707 z późn. zm.), </w:t>
      </w:r>
    </w:p>
    <w:p w14:paraId="0C07B70D"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1F0614B0"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475468CC" w14:textId="77777777" w:rsidR="008B4B70" w:rsidRDefault="008B4B70" w:rsidP="0086563B">
      <w:pPr>
        <w:pStyle w:val="Akapitzlist"/>
        <w:spacing w:line="276" w:lineRule="auto"/>
        <w:rPr>
          <w:rFonts w:ascii="Arial" w:hAnsi="Arial" w:cs="Arial"/>
          <w:sz w:val="24"/>
          <w:szCs w:val="24"/>
        </w:rPr>
      </w:pPr>
    </w:p>
    <w:p w14:paraId="0C45312E"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557C67BC" w14:textId="77777777" w:rsidR="008B4B70" w:rsidRDefault="008B4B70" w:rsidP="0086563B">
      <w:pPr>
        <w:pStyle w:val="Akapitzlist"/>
        <w:spacing w:line="276" w:lineRule="auto"/>
        <w:ind w:left="363"/>
        <w:rPr>
          <w:rFonts w:ascii="Arial" w:hAnsi="Arial" w:cs="Arial"/>
          <w:b/>
          <w:bCs/>
          <w:sz w:val="24"/>
          <w:szCs w:val="24"/>
        </w:rPr>
      </w:pPr>
    </w:p>
    <w:p w14:paraId="20A46FB7"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5F5E7FD8" w14:textId="77777777" w:rsidR="008B4B70" w:rsidRDefault="008B4B70" w:rsidP="0086563B">
      <w:pPr>
        <w:pStyle w:val="Akapitzlist"/>
        <w:spacing w:line="276" w:lineRule="auto"/>
        <w:ind w:left="363"/>
        <w:rPr>
          <w:rFonts w:ascii="Arial" w:hAnsi="Arial" w:cs="Arial"/>
          <w:sz w:val="24"/>
          <w:szCs w:val="24"/>
        </w:rPr>
      </w:pPr>
    </w:p>
    <w:p w14:paraId="475B5C6E"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dotyczące organizacji kwalifikacyjnych kursów zawodowych reguluje rozporządzenie Ministra Edukacji Narodowej z dnia 19 marca 2019 r. w sprawie kształcenia ustawicznego w formach pozaszkolnych. </w:t>
      </w:r>
    </w:p>
    <w:p w14:paraId="16F5D56F" w14:textId="77777777" w:rsidR="00914D7D" w:rsidRDefault="00914D7D" w:rsidP="0086563B">
      <w:pPr>
        <w:pStyle w:val="Akapitzlist"/>
        <w:spacing w:line="276" w:lineRule="auto"/>
        <w:rPr>
          <w:rFonts w:ascii="Arial" w:hAnsi="Arial" w:cs="Arial"/>
          <w:sz w:val="24"/>
          <w:szCs w:val="24"/>
        </w:rPr>
      </w:pPr>
    </w:p>
    <w:p w14:paraId="7009C54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1E16F2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007341C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60B04C9B"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6677CF2B" w14:textId="77777777" w:rsidR="0015353F" w:rsidRDefault="0015353F" w:rsidP="0086563B">
      <w:pPr>
        <w:pStyle w:val="Akapitzlist"/>
        <w:spacing w:line="276" w:lineRule="auto"/>
        <w:rPr>
          <w:rFonts w:ascii="Arial" w:hAnsi="Arial" w:cs="Arial"/>
          <w:sz w:val="24"/>
          <w:szCs w:val="24"/>
        </w:rPr>
      </w:pPr>
    </w:p>
    <w:p w14:paraId="1D538967"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28CAF3A9"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0CF25990" w14:textId="77777777" w:rsidR="0015353F" w:rsidRDefault="0015353F" w:rsidP="0086563B">
      <w:pPr>
        <w:pStyle w:val="Akapitzlist"/>
        <w:spacing w:line="276" w:lineRule="auto"/>
        <w:rPr>
          <w:rFonts w:ascii="Arial" w:hAnsi="Arial" w:cs="Arial"/>
          <w:sz w:val="24"/>
          <w:szCs w:val="24"/>
        </w:rPr>
      </w:pPr>
    </w:p>
    <w:p w14:paraId="4862A182"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0ADADAE9"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090CD89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4CDDD852"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75C095D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7841EB1D"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13E5C1C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7047CE1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0DB9A67E"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2634DF5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556966A5"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4793B7CF" w14:textId="77777777" w:rsidR="002805E1" w:rsidRDefault="002805E1" w:rsidP="0086563B">
      <w:pPr>
        <w:pStyle w:val="Akapitzlist"/>
        <w:spacing w:line="276" w:lineRule="auto"/>
        <w:rPr>
          <w:rFonts w:ascii="Arial" w:hAnsi="Arial" w:cs="Arial"/>
          <w:sz w:val="24"/>
          <w:szCs w:val="24"/>
        </w:rPr>
      </w:pPr>
    </w:p>
    <w:p w14:paraId="08FF614F"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4844D6C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13EFC01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6FAA317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6F3871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636D022F"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67F9C247" w14:textId="77777777" w:rsidR="002805E1" w:rsidRDefault="002805E1" w:rsidP="0086563B">
      <w:pPr>
        <w:pStyle w:val="Akapitzlist"/>
        <w:spacing w:line="276" w:lineRule="auto"/>
        <w:rPr>
          <w:rFonts w:ascii="Arial" w:hAnsi="Arial" w:cs="Arial"/>
          <w:sz w:val="24"/>
          <w:szCs w:val="24"/>
        </w:rPr>
      </w:pPr>
    </w:p>
    <w:p w14:paraId="739F0BA3"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378E50FF"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69C605F3" w14:textId="77777777" w:rsidR="002805E1" w:rsidRDefault="002805E1" w:rsidP="0086563B">
      <w:pPr>
        <w:pStyle w:val="Akapitzlist"/>
        <w:spacing w:line="276" w:lineRule="auto"/>
        <w:rPr>
          <w:rFonts w:ascii="Arial" w:hAnsi="Arial" w:cs="Arial"/>
          <w:sz w:val="24"/>
          <w:szCs w:val="24"/>
        </w:rPr>
      </w:pPr>
    </w:p>
    <w:p w14:paraId="6CDF27C5" w14:textId="77777777" w:rsidR="008B4B70" w:rsidRDefault="008B4B70" w:rsidP="0086563B">
      <w:pPr>
        <w:pStyle w:val="Akapitzlist"/>
        <w:spacing w:line="276" w:lineRule="auto"/>
        <w:rPr>
          <w:rFonts w:ascii="Arial" w:hAnsi="Arial" w:cs="Arial"/>
          <w:sz w:val="24"/>
          <w:szCs w:val="24"/>
        </w:rPr>
      </w:pPr>
    </w:p>
    <w:p w14:paraId="4805B15E" w14:textId="77777777" w:rsidR="008B4B70" w:rsidRDefault="008B4B70" w:rsidP="0086563B">
      <w:pPr>
        <w:pStyle w:val="Akapitzlist"/>
        <w:spacing w:line="276" w:lineRule="auto"/>
        <w:rPr>
          <w:rFonts w:ascii="Arial" w:hAnsi="Arial" w:cs="Arial"/>
          <w:sz w:val="24"/>
          <w:szCs w:val="24"/>
        </w:rPr>
      </w:pPr>
    </w:p>
    <w:p w14:paraId="1D724648" w14:textId="77777777" w:rsidR="008B4B70" w:rsidRDefault="008B4B70" w:rsidP="0086563B">
      <w:pPr>
        <w:pStyle w:val="Akapitzlist"/>
        <w:spacing w:line="276" w:lineRule="auto"/>
        <w:rPr>
          <w:rFonts w:ascii="Arial" w:hAnsi="Arial" w:cs="Arial"/>
          <w:sz w:val="24"/>
          <w:szCs w:val="24"/>
        </w:rPr>
      </w:pPr>
    </w:p>
    <w:p w14:paraId="43FEF78C"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zarządzania projektami: </w:t>
      </w:r>
    </w:p>
    <w:p w14:paraId="276B82F6"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628BEDAF"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2D2A3601"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7669FA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4706A01B"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6439039F" w14:textId="77777777"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Aby zapewnić jakość walidacji i certyfikowania, instytucje certyfikujące muszą zapewnić rozdzielenie procesów kształcenia i szkolenia od walidacji (Art.63 ust. 3 pkt 1 ustawy o ZSK). </w:t>
      </w:r>
    </w:p>
    <w:p w14:paraId="7A4CE677"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73325F29"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3CE6BCF0" w14:textId="77777777" w:rsidTr="000371B4">
        <w:tc>
          <w:tcPr>
            <w:tcW w:w="4536" w:type="dxa"/>
          </w:tcPr>
          <w:p w14:paraId="6E79928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48F6BE1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C4ED2BE" w14:textId="77777777" w:rsidTr="000371B4">
        <w:tc>
          <w:tcPr>
            <w:tcW w:w="4536" w:type="dxa"/>
          </w:tcPr>
          <w:p w14:paraId="7AEB1B73"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288909EF"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6701CBA7" w14:textId="77777777" w:rsidTr="000371B4">
        <w:tc>
          <w:tcPr>
            <w:tcW w:w="4536" w:type="dxa"/>
          </w:tcPr>
          <w:p w14:paraId="66F7905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269918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084AD43B" w14:textId="77777777" w:rsidTr="000371B4">
        <w:tc>
          <w:tcPr>
            <w:tcW w:w="4536" w:type="dxa"/>
          </w:tcPr>
          <w:p w14:paraId="4AEEA20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3FCBCB8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0359FB2E" w14:textId="77777777" w:rsidTr="000371B4">
        <w:tc>
          <w:tcPr>
            <w:tcW w:w="4536" w:type="dxa"/>
          </w:tcPr>
          <w:p w14:paraId="39BC900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11EE7061"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21AE6FBB" w14:textId="77777777" w:rsidTr="000371B4">
        <w:tc>
          <w:tcPr>
            <w:tcW w:w="4536" w:type="dxa"/>
          </w:tcPr>
          <w:p w14:paraId="2E05C13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2DD15875"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Ustawicznego PROFESJA w Krotoszynie </w:t>
            </w:r>
          </w:p>
          <w:p w14:paraId="533B4A4F"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249E8F5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71ECEF5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29A7B3EE"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629549B8" w14:textId="77777777" w:rsidTr="000371B4">
        <w:tc>
          <w:tcPr>
            <w:tcW w:w="4536" w:type="dxa"/>
          </w:tcPr>
          <w:p w14:paraId="3C010A3D"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t>Serwis napojów mieszanych i alkoholi</w:t>
            </w:r>
          </w:p>
        </w:tc>
        <w:tc>
          <w:tcPr>
            <w:tcW w:w="4531" w:type="dxa"/>
          </w:tcPr>
          <w:p w14:paraId="0EF28D9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0A2DD17D"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1ACA6BC6"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1D940240" w14:textId="77777777" w:rsidTr="000371B4">
        <w:tc>
          <w:tcPr>
            <w:tcW w:w="4536" w:type="dxa"/>
          </w:tcPr>
          <w:p w14:paraId="1439F9EE"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0F35CA0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20AF6354" w14:textId="77777777" w:rsidTr="000371B4">
        <w:tc>
          <w:tcPr>
            <w:tcW w:w="4536" w:type="dxa"/>
          </w:tcPr>
          <w:p w14:paraId="5227225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425C9229"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745FF7B9"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4D3316E9" w14:textId="77777777" w:rsidTr="000371B4">
        <w:tc>
          <w:tcPr>
            <w:tcW w:w="4536" w:type="dxa"/>
          </w:tcPr>
          <w:p w14:paraId="03824F62"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392C091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6966854F"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1D15177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4E6F957A" w14:textId="77777777" w:rsidTr="000371B4">
        <w:tc>
          <w:tcPr>
            <w:tcW w:w="4536" w:type="dxa"/>
          </w:tcPr>
          <w:p w14:paraId="3C02D63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3DFDEB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0013CE33" w14:textId="77777777" w:rsidTr="000371B4">
        <w:tc>
          <w:tcPr>
            <w:tcW w:w="4536" w:type="dxa"/>
          </w:tcPr>
          <w:p w14:paraId="29C64D5A"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37923BFB"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286BD6E5" w14:textId="77777777" w:rsidTr="000371B4">
        <w:tc>
          <w:tcPr>
            <w:tcW w:w="4536" w:type="dxa"/>
          </w:tcPr>
          <w:p w14:paraId="12DA2EFB"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57490C5B"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1B832C33" w14:textId="77777777" w:rsidTr="000371B4">
        <w:tc>
          <w:tcPr>
            <w:tcW w:w="4536" w:type="dxa"/>
          </w:tcPr>
          <w:p w14:paraId="4C1FDCAB"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7D615EEA"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078F71DA" w14:textId="77777777" w:rsidTr="000371B4">
        <w:tc>
          <w:tcPr>
            <w:tcW w:w="4536" w:type="dxa"/>
          </w:tcPr>
          <w:p w14:paraId="1243574E"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C78F658"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02A2F5D1" w14:textId="77777777" w:rsidTr="000371B4">
        <w:tc>
          <w:tcPr>
            <w:tcW w:w="4536" w:type="dxa"/>
          </w:tcPr>
          <w:p w14:paraId="250F708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5C5D4EC0"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3C940729" w14:textId="77777777" w:rsidTr="000371B4">
        <w:tc>
          <w:tcPr>
            <w:tcW w:w="4536" w:type="dxa"/>
          </w:tcPr>
          <w:p w14:paraId="40BD1324"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3094191C"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267D22B5" w14:textId="77777777" w:rsidTr="000371B4">
        <w:tc>
          <w:tcPr>
            <w:tcW w:w="4536" w:type="dxa"/>
          </w:tcPr>
          <w:p w14:paraId="15E38E6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55D9FAF3"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CB4BC41" w14:textId="77777777" w:rsidTr="000371B4">
        <w:tc>
          <w:tcPr>
            <w:tcW w:w="4536" w:type="dxa"/>
          </w:tcPr>
          <w:p w14:paraId="29A938D8"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5BF68E0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3B36AB20" w14:textId="77777777" w:rsidTr="000371B4">
        <w:tc>
          <w:tcPr>
            <w:tcW w:w="4536" w:type="dxa"/>
          </w:tcPr>
          <w:p w14:paraId="5CA6C52E"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04E75F10"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E5C2131" w14:textId="77777777" w:rsidTr="000371B4">
        <w:tc>
          <w:tcPr>
            <w:tcW w:w="4536" w:type="dxa"/>
          </w:tcPr>
          <w:p w14:paraId="3B4FBAF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Eksploatacja urządzeń, instalacji i sieci energetycznych</w:t>
            </w:r>
          </w:p>
        </w:tc>
        <w:tc>
          <w:tcPr>
            <w:tcW w:w="4531" w:type="dxa"/>
          </w:tcPr>
          <w:p w14:paraId="7CC3CB5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A49E8D" w14:textId="77777777" w:rsidTr="000371B4">
        <w:tc>
          <w:tcPr>
            <w:tcW w:w="4536" w:type="dxa"/>
          </w:tcPr>
          <w:p w14:paraId="2F724053"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4D1A7CCE"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0C32BDB6"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3E9A3DB2" w14:textId="77777777" w:rsidTr="000371B4">
        <w:tc>
          <w:tcPr>
            <w:tcW w:w="4536" w:type="dxa"/>
          </w:tcPr>
          <w:p w14:paraId="736339DF"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40B0181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4EE630F3" w14:textId="77777777" w:rsidTr="000371B4">
        <w:tc>
          <w:tcPr>
            <w:tcW w:w="4536" w:type="dxa"/>
          </w:tcPr>
          <w:p w14:paraId="3E3DA6B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E3268AA"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3D4B9787" w14:textId="77777777" w:rsidTr="000371B4">
        <w:tc>
          <w:tcPr>
            <w:tcW w:w="4536" w:type="dxa"/>
          </w:tcPr>
          <w:p w14:paraId="6FF0C965"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036B0FD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25E7969D" w14:textId="77777777" w:rsidTr="000371B4">
        <w:tc>
          <w:tcPr>
            <w:tcW w:w="4536" w:type="dxa"/>
          </w:tcPr>
          <w:p w14:paraId="1800E984"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760B2D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2A0BCA2F" w14:textId="77777777" w:rsidTr="000371B4">
        <w:tc>
          <w:tcPr>
            <w:tcW w:w="4536" w:type="dxa"/>
          </w:tcPr>
          <w:p w14:paraId="4089D9C8"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037491D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173CC19F" w14:textId="77777777" w:rsidTr="000371B4">
        <w:tc>
          <w:tcPr>
            <w:tcW w:w="4536" w:type="dxa"/>
          </w:tcPr>
          <w:p w14:paraId="21584830"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52D62E7B"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7DC204BD"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1149419E" w14:textId="77777777" w:rsidTr="000371B4">
        <w:tc>
          <w:tcPr>
            <w:tcW w:w="4536" w:type="dxa"/>
          </w:tcPr>
          <w:p w14:paraId="10DCA71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7C02C4EA"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4E2725D0" w14:textId="77777777" w:rsidTr="000371B4">
        <w:tc>
          <w:tcPr>
            <w:tcW w:w="4536" w:type="dxa"/>
          </w:tcPr>
          <w:p w14:paraId="42670092"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048DC76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15C6E604" w14:textId="77777777" w:rsidTr="000371B4">
        <w:tc>
          <w:tcPr>
            <w:tcW w:w="4536" w:type="dxa"/>
          </w:tcPr>
          <w:p w14:paraId="4EE2784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612CFB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66F5BF05" w14:textId="77777777" w:rsidTr="000371B4">
        <w:tc>
          <w:tcPr>
            <w:tcW w:w="4536" w:type="dxa"/>
          </w:tcPr>
          <w:p w14:paraId="0A72D8AF"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72EF720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1085FE31" w14:textId="77777777" w:rsidTr="000371B4">
        <w:tc>
          <w:tcPr>
            <w:tcW w:w="4536" w:type="dxa"/>
          </w:tcPr>
          <w:p w14:paraId="7CAE0C3D"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3C186FC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4BD9398E" w14:textId="77777777" w:rsidTr="000371B4">
        <w:tc>
          <w:tcPr>
            <w:tcW w:w="4536" w:type="dxa"/>
          </w:tcPr>
          <w:p w14:paraId="7F7554C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5342FC6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17FCF08B" w14:textId="77777777" w:rsidTr="000371B4">
        <w:tc>
          <w:tcPr>
            <w:tcW w:w="4536" w:type="dxa"/>
          </w:tcPr>
          <w:p w14:paraId="6781E363"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7CFD2EE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EC58E83" w14:textId="77777777" w:rsidTr="000371B4">
        <w:tc>
          <w:tcPr>
            <w:tcW w:w="4536" w:type="dxa"/>
          </w:tcPr>
          <w:p w14:paraId="5DA4C6F5"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15718344"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5A1767D0" w14:textId="77777777" w:rsidTr="000371B4">
        <w:tc>
          <w:tcPr>
            <w:tcW w:w="4536" w:type="dxa"/>
          </w:tcPr>
          <w:p w14:paraId="3BF90404"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5B1BF1C8"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4EF66E74" w14:textId="77777777" w:rsidR="000371B4" w:rsidRDefault="000371B4" w:rsidP="0086563B">
      <w:pPr>
        <w:spacing w:line="276" w:lineRule="auto"/>
        <w:rPr>
          <w:rFonts w:ascii="Arial" w:hAnsi="Arial" w:cs="Arial"/>
          <w:sz w:val="24"/>
          <w:szCs w:val="24"/>
        </w:rPr>
      </w:pPr>
    </w:p>
    <w:p w14:paraId="5EF83473"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73011796"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0BF2C058"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7AC9A457"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24B29C8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732C0237"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 / kształcenia, które zostały sprawdzone w procesie walidacji w sposób zgodny z wymaganiami ustalonymi dla danej kompetencji, odnoszącymi się w szczególności do składających się na nią efektów uczenia się. </w:t>
      </w:r>
    </w:p>
    <w:p w14:paraId="7A5DFEFF"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030C8922"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12F580A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20 określony przez instytucję organizującą konkurs/ 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6F55029F"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2B5285F3"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7E97C3E" w14:textId="77777777" w:rsidR="00847F5C" w:rsidRDefault="00847F5C" w:rsidP="0086563B">
      <w:pPr>
        <w:pStyle w:val="Akapitzlist"/>
        <w:spacing w:line="276" w:lineRule="auto"/>
        <w:rPr>
          <w:rFonts w:ascii="Arial" w:hAnsi="Arial" w:cs="Arial"/>
          <w:sz w:val="24"/>
          <w:szCs w:val="24"/>
        </w:rPr>
      </w:pPr>
    </w:p>
    <w:p w14:paraId="73501C8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636273BA"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0FC4151A" w14:textId="77777777" w:rsidTr="00CF6499">
        <w:tc>
          <w:tcPr>
            <w:tcW w:w="7371" w:type="dxa"/>
          </w:tcPr>
          <w:p w14:paraId="52FE91F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0B31AF8F"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0C28AEBC"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371D1A52" w14:textId="77777777" w:rsidTr="00CF6499">
        <w:tc>
          <w:tcPr>
            <w:tcW w:w="9067" w:type="dxa"/>
            <w:gridSpan w:val="3"/>
          </w:tcPr>
          <w:p w14:paraId="706A3FC3"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4BD306EF" w14:textId="77777777" w:rsidTr="00CF6499">
        <w:tc>
          <w:tcPr>
            <w:tcW w:w="7371" w:type="dxa"/>
          </w:tcPr>
          <w:p w14:paraId="728786A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452D06"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CDD2B4C" w14:textId="77777777" w:rsidR="002448E2" w:rsidRDefault="002448E2" w:rsidP="0086563B">
            <w:pPr>
              <w:pStyle w:val="Akapitzlist"/>
              <w:spacing w:line="276" w:lineRule="auto"/>
              <w:ind w:left="0"/>
              <w:rPr>
                <w:rFonts w:ascii="Arial" w:hAnsi="Arial" w:cs="Arial"/>
                <w:sz w:val="24"/>
                <w:szCs w:val="24"/>
              </w:rPr>
            </w:pPr>
          </w:p>
        </w:tc>
      </w:tr>
      <w:tr w:rsidR="002448E2" w14:paraId="22E7EFF5" w14:textId="77777777" w:rsidTr="00CF6499">
        <w:tc>
          <w:tcPr>
            <w:tcW w:w="7371" w:type="dxa"/>
          </w:tcPr>
          <w:p w14:paraId="79BDD045"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1EBD1EB"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EE0D8BF" w14:textId="77777777" w:rsidR="002448E2" w:rsidRDefault="002448E2" w:rsidP="0086563B">
            <w:pPr>
              <w:pStyle w:val="Akapitzlist"/>
              <w:spacing w:line="276" w:lineRule="auto"/>
              <w:ind w:left="0"/>
              <w:rPr>
                <w:rFonts w:ascii="Arial" w:hAnsi="Arial" w:cs="Arial"/>
                <w:sz w:val="24"/>
                <w:szCs w:val="24"/>
              </w:rPr>
            </w:pPr>
          </w:p>
        </w:tc>
      </w:tr>
      <w:tr w:rsidR="002448E2" w14:paraId="29D47607" w14:textId="77777777" w:rsidTr="00CF6499">
        <w:tc>
          <w:tcPr>
            <w:tcW w:w="7371" w:type="dxa"/>
          </w:tcPr>
          <w:p w14:paraId="36ED48F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4814359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A57EAB8" w14:textId="77777777" w:rsidR="002448E2" w:rsidRDefault="002448E2" w:rsidP="0086563B">
            <w:pPr>
              <w:pStyle w:val="Akapitzlist"/>
              <w:spacing w:line="276" w:lineRule="auto"/>
              <w:ind w:left="0"/>
              <w:rPr>
                <w:rFonts w:ascii="Arial" w:hAnsi="Arial" w:cs="Arial"/>
                <w:sz w:val="24"/>
                <w:szCs w:val="24"/>
              </w:rPr>
            </w:pPr>
          </w:p>
        </w:tc>
      </w:tr>
      <w:tr w:rsidR="002448E2" w14:paraId="5E3D86BB" w14:textId="77777777" w:rsidTr="00CF6499">
        <w:tc>
          <w:tcPr>
            <w:tcW w:w="7371" w:type="dxa"/>
          </w:tcPr>
          <w:p w14:paraId="56C0B49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DC3090"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F3FD0E3" w14:textId="77777777" w:rsidR="002448E2" w:rsidRDefault="002448E2" w:rsidP="0086563B">
            <w:pPr>
              <w:pStyle w:val="Akapitzlist"/>
              <w:spacing w:line="276" w:lineRule="auto"/>
              <w:ind w:left="0"/>
              <w:rPr>
                <w:rFonts w:ascii="Arial" w:hAnsi="Arial" w:cs="Arial"/>
                <w:sz w:val="24"/>
                <w:szCs w:val="24"/>
              </w:rPr>
            </w:pPr>
          </w:p>
        </w:tc>
      </w:tr>
      <w:tr w:rsidR="002448E2" w14:paraId="7971E09D" w14:textId="77777777" w:rsidTr="00CF6499">
        <w:tc>
          <w:tcPr>
            <w:tcW w:w="7371" w:type="dxa"/>
          </w:tcPr>
          <w:p w14:paraId="79668DD8"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6E5C967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7105754C" w14:textId="77777777" w:rsidR="002448E2" w:rsidRDefault="002448E2" w:rsidP="0086563B">
            <w:pPr>
              <w:pStyle w:val="Akapitzlist"/>
              <w:spacing w:line="276" w:lineRule="auto"/>
              <w:ind w:left="0"/>
              <w:rPr>
                <w:rFonts w:ascii="Arial" w:hAnsi="Arial" w:cs="Arial"/>
                <w:sz w:val="24"/>
                <w:szCs w:val="24"/>
              </w:rPr>
            </w:pPr>
          </w:p>
        </w:tc>
      </w:tr>
      <w:tr w:rsidR="002448E2" w14:paraId="3D30F212" w14:textId="77777777" w:rsidTr="00CF6499">
        <w:tc>
          <w:tcPr>
            <w:tcW w:w="9067" w:type="dxa"/>
            <w:gridSpan w:val="3"/>
          </w:tcPr>
          <w:p w14:paraId="20C2D88E"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6DFA7A41"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78C9CE1E" w14:textId="77777777" w:rsidTr="00CF6499">
        <w:tc>
          <w:tcPr>
            <w:tcW w:w="9067" w:type="dxa"/>
            <w:gridSpan w:val="3"/>
          </w:tcPr>
          <w:p w14:paraId="19C36A18"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5F435E9" w14:textId="77777777" w:rsidTr="00CF6499">
        <w:tc>
          <w:tcPr>
            <w:tcW w:w="7371" w:type="dxa"/>
          </w:tcPr>
          <w:p w14:paraId="70F545F6"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0C89F252"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321E252" w14:textId="77777777" w:rsidR="005765C7" w:rsidRDefault="005765C7" w:rsidP="0086563B">
            <w:pPr>
              <w:pStyle w:val="Akapitzlist"/>
              <w:spacing w:line="276" w:lineRule="auto"/>
              <w:ind w:left="0"/>
              <w:rPr>
                <w:rFonts w:ascii="Arial" w:hAnsi="Arial" w:cs="Arial"/>
                <w:sz w:val="24"/>
                <w:szCs w:val="24"/>
              </w:rPr>
            </w:pPr>
          </w:p>
        </w:tc>
      </w:tr>
      <w:tr w:rsidR="005765C7" w14:paraId="136FBF36" w14:textId="77777777" w:rsidTr="00CF6499">
        <w:tc>
          <w:tcPr>
            <w:tcW w:w="7371" w:type="dxa"/>
          </w:tcPr>
          <w:p w14:paraId="64C5087B"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2. Czy dokument potwierdza, że walidacja została przeprowadzona w oparciu o zdefiniowane w efektach uczenia się kryteria ich weryfikacji?</w:t>
            </w:r>
          </w:p>
        </w:tc>
        <w:tc>
          <w:tcPr>
            <w:tcW w:w="851" w:type="dxa"/>
          </w:tcPr>
          <w:p w14:paraId="75E3328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2816F2DD" w14:textId="77777777" w:rsidR="005765C7" w:rsidRDefault="005765C7" w:rsidP="0086563B">
            <w:pPr>
              <w:pStyle w:val="Akapitzlist"/>
              <w:spacing w:line="276" w:lineRule="auto"/>
              <w:ind w:left="0"/>
              <w:rPr>
                <w:rFonts w:ascii="Arial" w:hAnsi="Arial" w:cs="Arial"/>
                <w:sz w:val="24"/>
                <w:szCs w:val="24"/>
              </w:rPr>
            </w:pPr>
          </w:p>
        </w:tc>
      </w:tr>
      <w:tr w:rsidR="00BB6642" w14:paraId="7F7BA7BC" w14:textId="77777777" w:rsidTr="00CF6499">
        <w:tc>
          <w:tcPr>
            <w:tcW w:w="7371" w:type="dxa"/>
          </w:tcPr>
          <w:p w14:paraId="41073390"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4C51F6F3" w14:textId="77777777" w:rsidR="00BB6642" w:rsidRDefault="00BB6642" w:rsidP="0086563B">
            <w:pPr>
              <w:pStyle w:val="Akapitzlist"/>
              <w:spacing w:line="276" w:lineRule="auto"/>
              <w:ind w:left="0"/>
              <w:rPr>
                <w:rFonts w:ascii="Arial" w:hAnsi="Arial" w:cs="Arial"/>
                <w:sz w:val="24"/>
                <w:szCs w:val="24"/>
              </w:rPr>
            </w:pPr>
          </w:p>
        </w:tc>
      </w:tr>
      <w:tr w:rsidR="00BB6642" w14:paraId="0D9A024E" w14:textId="77777777" w:rsidTr="00CF6499">
        <w:tc>
          <w:tcPr>
            <w:tcW w:w="9067" w:type="dxa"/>
            <w:gridSpan w:val="3"/>
          </w:tcPr>
          <w:p w14:paraId="45DEC0DF"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68573543"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432AD" w14:textId="77777777" w:rsidR="00DB004A" w:rsidRDefault="00DB004A" w:rsidP="00FE1ED0">
      <w:pPr>
        <w:spacing w:after="0" w:line="240" w:lineRule="auto"/>
      </w:pPr>
      <w:r>
        <w:separator/>
      </w:r>
    </w:p>
  </w:endnote>
  <w:endnote w:type="continuationSeparator" w:id="0">
    <w:p w14:paraId="57CA2B95" w14:textId="77777777" w:rsidR="00DB004A" w:rsidRDefault="00DB004A"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1046E" w14:textId="77777777" w:rsidR="00DB004A" w:rsidRDefault="00DB004A" w:rsidP="00FE1ED0">
      <w:pPr>
        <w:spacing w:after="0" w:line="240" w:lineRule="auto"/>
      </w:pPr>
      <w:r>
        <w:separator/>
      </w:r>
    </w:p>
  </w:footnote>
  <w:footnote w:type="continuationSeparator" w:id="0">
    <w:p w14:paraId="309FD160" w14:textId="77777777" w:rsidR="00DB004A" w:rsidRDefault="00DB004A" w:rsidP="00FE1ED0">
      <w:pPr>
        <w:spacing w:after="0" w:line="240" w:lineRule="auto"/>
      </w:pPr>
      <w:r>
        <w:continuationSeparator/>
      </w:r>
    </w:p>
  </w:footnote>
  <w:footnote w:id="1">
    <w:p w14:paraId="42643E3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1AB3C7C8"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7E040A89"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7C152386"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5200D253"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0491A3BB" w14:textId="77777777" w:rsidR="00BB6642" w:rsidRDefault="005765C7" w:rsidP="00BB6642">
      <w:pPr>
        <w:pStyle w:val="Tekstprzypisudolnego"/>
        <w:spacing w:line="276" w:lineRule="auto"/>
        <w:rPr>
          <w:sz w:val="22"/>
          <w:szCs w:val="22"/>
        </w:rPr>
      </w:pPr>
      <w:r w:rsidRPr="005765C7">
        <w:rPr>
          <w:rStyle w:val="Odwoanieprzypisudolnego"/>
          <w:rFonts w:ascii="Arial" w:hAnsi="Arial" w:cs="Arial"/>
        </w:rPr>
        <w:footnoteRef/>
      </w:r>
      <w:r w:rsidRPr="005765C7">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BB6642">
        <w:rPr>
          <w:sz w:val="22"/>
          <w:szCs w:val="22"/>
        </w:rPr>
        <w:t xml:space="preserve"> </w:t>
      </w:r>
    </w:p>
    <w:p w14:paraId="6242EDC9"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jednoznaczne – niebudzące wątpliwości, pozwalające na zaplanowanie i przeprowadzenie walidacji, których wyniki będą porównywalne; </w:t>
      </w:r>
    </w:p>
    <w:p w14:paraId="3CA92258"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realne – możliwe do osiągnięcia przez osoby, dla których dana kompetencja jest przewidziana; </w:t>
      </w:r>
    </w:p>
    <w:p w14:paraId="3F975A24"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możliwe do zweryfikowania podczas walidacji; </w:t>
      </w:r>
    </w:p>
    <w:p w14:paraId="2C69FE8E" w14:textId="77777777" w:rsidR="00BB6642" w:rsidRDefault="00BB6642" w:rsidP="00BB6642">
      <w:pPr>
        <w:pStyle w:val="Tekstprzypisudolnego"/>
        <w:spacing w:line="276" w:lineRule="auto"/>
        <w:rPr>
          <w:rFonts w:ascii="Arial" w:hAnsi="Arial" w:cs="Arial"/>
        </w:rPr>
      </w:pPr>
      <w:r w:rsidRPr="00BB6642">
        <w:rPr>
          <w:rFonts w:ascii="Arial" w:hAnsi="Arial" w:cs="Arial"/>
        </w:rPr>
        <w:t xml:space="preserve">− zrozumiałe dla osób potencjalnie zainteresowanych kompetencją. </w:t>
      </w:r>
    </w:p>
    <w:p w14:paraId="79576181" w14:textId="77777777" w:rsidR="00BB6642"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 xml:space="preserve">Podczas opisywania poszczególnych efektów uczenia się, korzystne jest stosowanie czasowników operacyjnych (np. rozróżnia, uzasadnia, montuje). </w:t>
      </w:r>
    </w:p>
    <w:p w14:paraId="28447C7D" w14:textId="77777777" w:rsidR="005765C7" w:rsidRPr="009B00AC" w:rsidRDefault="00BB6642" w:rsidP="00BB6642">
      <w:pPr>
        <w:pStyle w:val="Tekstprzypisudolnego"/>
        <w:spacing w:line="276" w:lineRule="auto"/>
        <w:rPr>
          <w:rFonts w:ascii="Arial" w:hAnsi="Arial" w:cs="Arial"/>
          <w:sz w:val="18"/>
          <w:szCs w:val="18"/>
        </w:rPr>
      </w:pPr>
      <w:r w:rsidRPr="009B00AC">
        <w:rPr>
          <w:rFonts w:ascii="Arial" w:hAnsi="Arial" w:cs="Arial"/>
          <w:sz w:val="18"/>
          <w:szCs w:val="18"/>
        </w:rPr>
        <w:t>Przykłady opisów efektów uczenia się (ich zakresu i poziomu szczegółowości) można znaleźć w ZRK w odniesieniu do kwalifikacji rynkowych.</w:t>
      </w:r>
    </w:p>
  </w:footnote>
  <w:footnote w:id="7">
    <w:p w14:paraId="66688D2B" w14:textId="77777777" w:rsidR="00BB6642" w:rsidRPr="00BB6642" w:rsidRDefault="00BB6642" w:rsidP="00BB6642">
      <w:pPr>
        <w:pStyle w:val="Tekstprzypisudolnego"/>
        <w:spacing w:line="276" w:lineRule="auto"/>
        <w:rPr>
          <w:rFonts w:ascii="Arial" w:hAnsi="Arial" w:cs="Arial"/>
        </w:rPr>
      </w:pPr>
      <w:r w:rsidRPr="009B00AC">
        <w:rPr>
          <w:rStyle w:val="Odwoanieprzypisudolnego"/>
          <w:rFonts w:ascii="Arial" w:hAnsi="Arial" w:cs="Arial"/>
          <w:sz w:val="18"/>
          <w:szCs w:val="18"/>
        </w:rPr>
        <w:footnoteRef/>
      </w:r>
      <w:r w:rsidRPr="009B00AC">
        <w:rPr>
          <w:rFonts w:ascii="Arial" w:hAnsi="Arial" w:cs="Arial"/>
          <w:sz w:val="18"/>
          <w:szCs w:val="18"/>
        </w:rPr>
        <w:t xml:space="preserve"> W przypadku uczniów uczestniczących w zajęciach dodatkowych walidacja może być przeprowadzona przez nauczyciela/osobę prowadzącą zajęcia</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E45A" w14:textId="77777777" w:rsidR="00714F7D" w:rsidRDefault="00714F7D">
    <w:pPr>
      <w:pStyle w:val="Nagwek"/>
    </w:pPr>
    <w:r>
      <w:rPr>
        <w:noProof/>
      </w:rPr>
      <w:drawing>
        <wp:inline distT="0" distB="0" distL="0" distR="0" wp14:anchorId="245AEFE8" wp14:editId="4FB2613C">
          <wp:extent cx="5761355" cy="536575"/>
          <wp:effectExtent l="0" t="0" r="0" b="0"/>
          <wp:docPr id="11927339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09491F5B" wp14:editId="55449064">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F1829"/>
    <w:rsid w:val="00151373"/>
    <w:rsid w:val="0015353F"/>
    <w:rsid w:val="00156F8B"/>
    <w:rsid w:val="001E3A62"/>
    <w:rsid w:val="00215F31"/>
    <w:rsid w:val="002448E2"/>
    <w:rsid w:val="002805E1"/>
    <w:rsid w:val="00290C3B"/>
    <w:rsid w:val="003B33FB"/>
    <w:rsid w:val="00414987"/>
    <w:rsid w:val="004823AE"/>
    <w:rsid w:val="004A1B7D"/>
    <w:rsid w:val="004D1AA7"/>
    <w:rsid w:val="005765C7"/>
    <w:rsid w:val="00640D29"/>
    <w:rsid w:val="006432AA"/>
    <w:rsid w:val="006C5FD5"/>
    <w:rsid w:val="006F7F9D"/>
    <w:rsid w:val="00714F7D"/>
    <w:rsid w:val="007320B6"/>
    <w:rsid w:val="0076697E"/>
    <w:rsid w:val="007745C6"/>
    <w:rsid w:val="007F141A"/>
    <w:rsid w:val="00847F5C"/>
    <w:rsid w:val="0086563B"/>
    <w:rsid w:val="008B0594"/>
    <w:rsid w:val="008B4B70"/>
    <w:rsid w:val="008E618B"/>
    <w:rsid w:val="00914D7D"/>
    <w:rsid w:val="00977BFE"/>
    <w:rsid w:val="009B00AC"/>
    <w:rsid w:val="009C6276"/>
    <w:rsid w:val="00A24F56"/>
    <w:rsid w:val="00A37AAE"/>
    <w:rsid w:val="00A87793"/>
    <w:rsid w:val="00B556D9"/>
    <w:rsid w:val="00BB6642"/>
    <w:rsid w:val="00BC6562"/>
    <w:rsid w:val="00BD66B2"/>
    <w:rsid w:val="00C4122A"/>
    <w:rsid w:val="00C42376"/>
    <w:rsid w:val="00C5464D"/>
    <w:rsid w:val="00CB430B"/>
    <w:rsid w:val="00CF6499"/>
    <w:rsid w:val="00D06337"/>
    <w:rsid w:val="00D150D8"/>
    <w:rsid w:val="00D64AF3"/>
    <w:rsid w:val="00D77CB8"/>
    <w:rsid w:val="00D943E3"/>
    <w:rsid w:val="00DA39AB"/>
    <w:rsid w:val="00DB004A"/>
    <w:rsid w:val="00DC0485"/>
    <w:rsid w:val="00E573A5"/>
    <w:rsid w:val="00EF6C3B"/>
    <w:rsid w:val="00F30AAE"/>
    <w:rsid w:val="00F6116F"/>
    <w:rsid w:val="00F61745"/>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0E6B83"/>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4529</Words>
  <Characters>27177</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Paulina Drożdżewska</cp:lastModifiedBy>
  <cp:revision>6</cp:revision>
  <dcterms:created xsi:type="dcterms:W3CDTF">2023-06-16T09:27:00Z</dcterms:created>
  <dcterms:modified xsi:type="dcterms:W3CDTF">2023-10-19T09:00:00Z</dcterms:modified>
</cp:coreProperties>
</file>