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lastRenderedPageBreak/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1C188C38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5D0A9CDD" w:rsidR="00605E98" w:rsidRPr="00A60872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605E98">
        <w:rPr>
          <w:rFonts w:ascii="Arial" w:hAnsi="Arial" w:cs="Arial"/>
          <w:sz w:val="20"/>
          <w:szCs w:val="20"/>
        </w:rPr>
        <w:t xml:space="preserve">na 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605E98">
        <w:rPr>
          <w:rFonts w:ascii="Arial" w:hAnsi="Arial" w:cs="Arial"/>
          <w:sz w:val="20"/>
          <w:szCs w:val="20"/>
        </w:rPr>
        <w:t>wyodrębnio</w:t>
      </w:r>
      <w:r w:rsidR="00605E98" w:rsidRPr="00605E98">
        <w:rPr>
          <w:rFonts w:ascii="Arial" w:hAnsi="Arial" w:cs="Arial"/>
          <w:sz w:val="20"/>
          <w:szCs w:val="20"/>
          <w:lang w:val="pl-PL"/>
        </w:rPr>
        <w:t>ne</w:t>
      </w:r>
      <w:r w:rsidR="000F344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605E98">
        <w:rPr>
          <w:rStyle w:val="Odwoanieprzypisudolnego"/>
          <w:rFonts w:ascii="Arial" w:hAnsi="Arial"/>
          <w:sz w:val="20"/>
          <w:szCs w:val="20"/>
        </w:rPr>
        <w:footnoteReference w:id="16"/>
      </w:r>
      <w:r w:rsidR="00937714" w:rsidRPr="00605E98">
        <w:rPr>
          <w:rFonts w:ascii="Arial" w:hAnsi="Arial" w:cs="Arial"/>
          <w:sz w:val="20"/>
          <w:szCs w:val="20"/>
        </w:rPr>
        <w:t>: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</w:p>
    <w:p w14:paraId="7FF342F9" w14:textId="77777777" w:rsidR="00A82014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212111">
        <w:rPr>
          <w:rFonts w:ascii="Arial" w:hAnsi="Arial" w:cs="Arial"/>
          <w:sz w:val="20"/>
          <w:szCs w:val="20"/>
        </w:rPr>
        <w:t>.........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260443">
        <w:rPr>
          <w:rFonts w:ascii="Arial" w:hAnsi="Arial" w:cs="Arial"/>
          <w:sz w:val="20"/>
          <w:szCs w:val="20"/>
        </w:rPr>
        <w:t>]</w:t>
      </w:r>
      <w:r w:rsidR="009377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="00937714" w:rsidRPr="00212111">
        <w:rPr>
          <w:rFonts w:ascii="Arial" w:hAnsi="Arial" w:cs="Arial"/>
          <w:sz w:val="20"/>
          <w:szCs w:val="20"/>
        </w:rPr>
        <w:t>..........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260443">
        <w:rPr>
          <w:rFonts w:ascii="Arial" w:hAnsi="Arial" w:cs="Arial"/>
          <w:sz w:val="20"/>
          <w:szCs w:val="20"/>
        </w:rPr>
        <w:t>[nazwa banku]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="00937714" w:rsidRPr="00260443">
        <w:rPr>
          <w:rFonts w:ascii="Arial" w:hAnsi="Arial" w:cs="Arial"/>
          <w:sz w:val="20"/>
          <w:szCs w:val="20"/>
        </w:rPr>
        <w:t>.</w:t>
      </w:r>
      <w:r w:rsidR="00937714" w:rsidRPr="00212111">
        <w:rPr>
          <w:rFonts w:ascii="Arial" w:hAnsi="Arial" w:cs="Arial"/>
          <w:sz w:val="20"/>
          <w:szCs w:val="20"/>
        </w:rPr>
        <w:t>..</w:t>
      </w:r>
    </w:p>
    <w:p w14:paraId="325D3827" w14:textId="77777777" w:rsidR="00605E98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2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…</w:t>
      </w:r>
      <w:r w:rsidRPr="0021211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3D400703" w14:textId="77777777" w:rsidR="00605E98" w:rsidRPr="001846C5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3</w:t>
      </w:r>
      <w:r w:rsidRPr="00212111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Pr="00212111">
        <w:rPr>
          <w:rFonts w:ascii="Arial" w:hAnsi="Arial" w:cs="Arial"/>
          <w:sz w:val="20"/>
          <w:szCs w:val="20"/>
        </w:rPr>
        <w:t>..........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</w:t>
      </w:r>
      <w:r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1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2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3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Pzp w zakresie, w jakim ta ustawa Pzp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 umowy w sprawie zamówienia, stosuje się wersję ustawy Pzp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Pzp,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16607B76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2023 r. poz. 1287</w:t>
      </w:r>
      <w:r w:rsidR="00FB0F55">
        <w:rPr>
          <w:rFonts w:ascii="Arial" w:hAnsi="Arial" w:cs="Arial"/>
          <w:sz w:val="20"/>
          <w:szCs w:val="20"/>
          <w:lang w:val="pl-PL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podstawie ustawy Pzp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1497),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7777777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 xml:space="preserve">, w tym informowania społeczeństwa o dofinansowaniu projektu przez Unię Europejską, zgodnie z zapisami rozporzadzenia ogólnego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7777777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ust.</w:t>
      </w:r>
      <w:r w:rsidR="00804CCD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2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2BFAECD5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oficjalnej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 xml:space="preserve">, jeśli ją posiada i na jego stronach mediów społecznościowych.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2AAFAA58" w14:textId="77777777" w:rsidR="00E22ABA" w:rsidRPr="006215AA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 Partnerów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704AD3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28F33122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4B0AC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2F76165" w14:textId="77777777" w:rsidR="00473CC1" w:rsidRPr="001846C5" w:rsidRDefault="00473CC1" w:rsidP="007C03AF">
      <w:pPr>
        <w:rPr>
          <w:rFonts w:ascii="Arial" w:hAnsi="Arial" w:cs="Arial"/>
          <w:noProof/>
          <w:sz w:val="20"/>
          <w:szCs w:val="20"/>
        </w:rPr>
      </w:pPr>
    </w:p>
    <w:p w14:paraId="07601AD0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0CF15D1B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067104B4" w14:textId="77777777" w:rsidR="00E22ABA" w:rsidRPr="001846C5" w:rsidRDefault="00E22ABA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E22ABA" w:rsidRPr="001846C5" w:rsidSect="00541F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6B03" w14:textId="77777777" w:rsidR="001E2FAD" w:rsidRDefault="001E2FAD" w:rsidP="008B66D8">
      <w:r>
        <w:separator/>
      </w:r>
    </w:p>
  </w:endnote>
  <w:endnote w:type="continuationSeparator" w:id="0">
    <w:p w14:paraId="49ACF808" w14:textId="77777777" w:rsidR="001E2FAD" w:rsidRDefault="001E2FAD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1A3D2" w14:textId="77777777" w:rsidR="001E2FAD" w:rsidRDefault="001E2FAD" w:rsidP="008B66D8">
      <w:r>
        <w:separator/>
      </w:r>
    </w:p>
  </w:footnote>
  <w:footnote w:type="continuationSeparator" w:id="0">
    <w:p w14:paraId="1AEE36C2" w14:textId="77777777" w:rsidR="001E2FAD" w:rsidRDefault="001E2FAD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rojektu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34603E23" w14:textId="6783B33A" w:rsidR="00937714" w:rsidRPr="00A60872" w:rsidRDefault="00937714" w:rsidP="00937714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  <w:r w:rsidRPr="007230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30FD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Dotyczy projektów, w ramach których transza jest przekazywana za pośrednictwem rachunku transferowego jednostki samorządu terytorialnego</w:t>
      </w:r>
      <w:r w:rsidRPr="00276BDA">
        <w:rPr>
          <w:rFonts w:ascii="Arial" w:hAnsi="Arial" w:cs="Arial"/>
          <w:sz w:val="18"/>
          <w:szCs w:val="18"/>
          <w:lang w:val="pl-PL"/>
        </w:rPr>
        <w:t>. Usu</w:t>
      </w:r>
      <w:r w:rsidR="006A0FFA">
        <w:rPr>
          <w:rFonts w:ascii="Arial" w:hAnsi="Arial" w:cs="Arial"/>
          <w:sz w:val="18"/>
          <w:szCs w:val="18"/>
          <w:lang w:val="pl-PL"/>
        </w:rPr>
        <w:t>ń,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jeżeli nie dotyczy.</w:t>
      </w:r>
    </w:p>
  </w:footnote>
  <w:footnote w:id="17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r w:rsidRPr="00276BDA">
        <w:rPr>
          <w:rFonts w:ascii="Arial" w:hAnsi="Arial" w:cs="Arial"/>
          <w:sz w:val="18"/>
          <w:szCs w:val="18"/>
        </w:rPr>
        <w:t>dy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9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20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1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2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1C04"/>
    <w:rsid w:val="006C4152"/>
    <w:rsid w:val="006C433E"/>
    <w:rsid w:val="006C49C2"/>
    <w:rsid w:val="006D1D23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4D8D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564B"/>
    <w:rsid w:val="00EE7592"/>
    <w:rsid w:val="00EE784C"/>
    <w:rsid w:val="00EE7950"/>
    <w:rsid w:val="00EF1EC9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unduszeeuropejskie.gov.pl/media/111528/Wytyczne_monitorowanie_pdf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7460</Words>
  <Characters>44760</Characters>
  <Application>Microsoft Office Word</Application>
  <DocSecurity>4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52116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Paulina Drożdżewska</cp:lastModifiedBy>
  <cp:revision>2</cp:revision>
  <cp:lastPrinted>2017-08-17T14:14:00Z</cp:lastPrinted>
  <dcterms:created xsi:type="dcterms:W3CDTF">2023-09-20T08:03:00Z</dcterms:created>
  <dcterms:modified xsi:type="dcterms:W3CDTF">2023-09-20T08:03:00Z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