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FF483" w14:textId="4C76DE1A"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151373">
        <w:rPr>
          <w:rFonts w:ascii="Arial" w:hAnsi="Arial" w:cs="Arial"/>
          <w:sz w:val="24"/>
          <w:szCs w:val="24"/>
        </w:rPr>
        <w:t>7</w:t>
      </w:r>
      <w:r w:rsidR="00D06337" w:rsidRPr="00D06337">
        <w:rPr>
          <w:rFonts w:ascii="Arial" w:hAnsi="Arial" w:cs="Arial"/>
          <w:sz w:val="24"/>
          <w:szCs w:val="24"/>
        </w:rPr>
        <w:t xml:space="preserve"> do Regulaminu wyboru projektów</w:t>
      </w:r>
    </w:p>
    <w:p w14:paraId="55143EE6" w14:textId="77777777" w:rsidR="00D06337" w:rsidRDefault="00D06337" w:rsidP="0086563B">
      <w:pPr>
        <w:spacing w:after="0" w:line="276" w:lineRule="auto"/>
        <w:rPr>
          <w:rFonts w:ascii="Arial" w:hAnsi="Arial" w:cs="Arial"/>
          <w:b/>
          <w:bCs/>
          <w:sz w:val="24"/>
          <w:szCs w:val="24"/>
        </w:rPr>
      </w:pPr>
    </w:p>
    <w:p w14:paraId="04BDDA65" w14:textId="77777777" w:rsidR="00D06337" w:rsidRDefault="00D06337" w:rsidP="0086563B">
      <w:pPr>
        <w:spacing w:after="0" w:line="276" w:lineRule="auto"/>
        <w:rPr>
          <w:rFonts w:ascii="Arial" w:hAnsi="Arial" w:cs="Arial"/>
          <w:b/>
          <w:bCs/>
          <w:sz w:val="24"/>
          <w:szCs w:val="24"/>
        </w:rPr>
      </w:pPr>
    </w:p>
    <w:p w14:paraId="02700A32" w14:textId="77777777" w:rsidR="00414987" w:rsidRPr="00414987" w:rsidRDefault="00414987" w:rsidP="0086563B">
      <w:pPr>
        <w:spacing w:after="0" w:line="276" w:lineRule="auto"/>
        <w:rPr>
          <w:rFonts w:ascii="Arial" w:hAnsi="Arial" w:cs="Arial"/>
          <w:b/>
          <w:bCs/>
          <w:sz w:val="24"/>
          <w:szCs w:val="24"/>
        </w:rPr>
      </w:pPr>
      <w:bookmarkStart w:id="0" w:name="_Hlk142569953"/>
      <w:r w:rsidRPr="00414987">
        <w:rPr>
          <w:rFonts w:ascii="Arial" w:hAnsi="Arial" w:cs="Arial"/>
          <w:b/>
          <w:bCs/>
          <w:sz w:val="24"/>
          <w:szCs w:val="24"/>
        </w:rPr>
        <w:t>Podstawowe informacje dotyczące uzyskiwania kwalifikacji</w:t>
      </w:r>
    </w:p>
    <w:p w14:paraId="1F43C7CE"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bookmarkEnd w:id="0"/>
    <w:p w14:paraId="0654E0B1"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13C88EC" w14:textId="77777777" w:rsidR="00414987" w:rsidRPr="00D943E3" w:rsidRDefault="00414987" w:rsidP="0086563B">
      <w:pPr>
        <w:spacing w:after="0" w:line="276" w:lineRule="auto"/>
        <w:rPr>
          <w:rFonts w:ascii="Arial" w:hAnsi="Arial" w:cs="Arial"/>
          <w:sz w:val="24"/>
          <w:szCs w:val="24"/>
        </w:rPr>
      </w:pPr>
    </w:p>
    <w:p w14:paraId="0A5D7611"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3E8723B9"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w:t>
      </w:r>
      <w:proofErr w:type="spellStart"/>
      <w:r w:rsidRPr="00D943E3">
        <w:rPr>
          <w:rFonts w:ascii="Arial" w:hAnsi="Arial" w:cs="Arial"/>
          <w:sz w:val="24"/>
          <w:szCs w:val="24"/>
        </w:rPr>
        <w:t>niekwalifikowalność</w:t>
      </w:r>
      <w:proofErr w:type="spellEnd"/>
      <w:r w:rsidRPr="00D943E3">
        <w:rPr>
          <w:rFonts w:ascii="Arial" w:hAnsi="Arial" w:cs="Arial"/>
          <w:sz w:val="24"/>
          <w:szCs w:val="24"/>
        </w:rPr>
        <w:t xml:space="preserve"> wydatków z tytułu zastosowania reguły proporcjonalności. Istotne jest więc, aby beneficjenci i instytucje uczestniczące w systemie wdrażania EFS+ wiedzieli, jak należy interpretować wskaźnik dotyczący uzyskiwania kwalifikacji w projektach EFS+. </w:t>
      </w:r>
    </w:p>
    <w:p w14:paraId="6172425D"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7768DD52"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2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są włączane do ZSK na wniosek zainteresowanego podmiotu. </w:t>
      </w:r>
    </w:p>
    <w:p w14:paraId="0CFF9671"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 </w:t>
      </w:r>
    </w:p>
    <w:p w14:paraId="443B2612"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2C306325"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w:t>
      </w:r>
      <w:proofErr w:type="spellStart"/>
      <w:r w:rsidRPr="00D943E3">
        <w:rPr>
          <w:rFonts w:ascii="Arial" w:hAnsi="Arial" w:cs="Arial"/>
          <w:sz w:val="24"/>
          <w:szCs w:val="24"/>
        </w:rPr>
        <w:t>pozaformalnej</w:t>
      </w:r>
      <w:proofErr w:type="spellEnd"/>
      <w:r w:rsidRPr="00D943E3">
        <w:rPr>
          <w:rFonts w:ascii="Arial" w:hAnsi="Arial" w:cs="Arial"/>
          <w:sz w:val="24"/>
          <w:szCs w:val="24"/>
        </w:rPr>
        <w:t xml:space="preserve">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57585DC7"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412853D"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058E6F39"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444D8D23"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p w14:paraId="6E2C50BA" w14:textId="77777777" w:rsidR="00A37AAE" w:rsidRDefault="00A37AAE" w:rsidP="0086563B">
      <w:pPr>
        <w:spacing w:line="276" w:lineRule="auto"/>
        <w:rPr>
          <w:rFonts w:ascii="Arial" w:hAnsi="Arial" w:cs="Arial"/>
          <w:b/>
          <w:bCs/>
          <w:sz w:val="24"/>
          <w:szCs w:val="24"/>
        </w:rPr>
      </w:pPr>
    </w:p>
    <w:tbl>
      <w:tblPr>
        <w:tblStyle w:val="Tabela-Siatka"/>
        <w:tblW w:w="0" w:type="auto"/>
        <w:tblLook w:val="04A0" w:firstRow="1" w:lastRow="0" w:firstColumn="1" w:lastColumn="0" w:noHBand="0" w:noVBand="1"/>
      </w:tblPr>
      <w:tblGrid>
        <w:gridCol w:w="1980"/>
        <w:gridCol w:w="2977"/>
        <w:gridCol w:w="3848"/>
      </w:tblGrid>
      <w:tr w:rsidR="00E573A5" w14:paraId="55702E9C" w14:textId="77777777" w:rsidTr="00E573A5">
        <w:trPr>
          <w:trHeight w:val="1418"/>
        </w:trPr>
        <w:tc>
          <w:tcPr>
            <w:tcW w:w="1980" w:type="dxa"/>
          </w:tcPr>
          <w:p w14:paraId="3521E7A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70C1DEA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58873103"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6BDC1B1E" w14:textId="77777777" w:rsidTr="00E573A5">
        <w:trPr>
          <w:trHeight w:val="1418"/>
        </w:trPr>
        <w:tc>
          <w:tcPr>
            <w:tcW w:w="1980" w:type="dxa"/>
          </w:tcPr>
          <w:p w14:paraId="4BB8ED7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1079C891"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2B10253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25706D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532E08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119F7236" w14:textId="77777777" w:rsidTr="00E573A5">
        <w:trPr>
          <w:trHeight w:val="1351"/>
        </w:trPr>
        <w:tc>
          <w:tcPr>
            <w:tcW w:w="1980" w:type="dxa"/>
          </w:tcPr>
          <w:p w14:paraId="76092EB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5951A34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2BF2C12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1AE9AD06"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2CED297B" w14:textId="77777777" w:rsidR="008B4B70" w:rsidRDefault="008B4B70" w:rsidP="0086563B">
      <w:pPr>
        <w:spacing w:line="276" w:lineRule="auto"/>
        <w:rPr>
          <w:rFonts w:ascii="Arial" w:hAnsi="Arial" w:cs="Arial"/>
          <w:b/>
          <w:bCs/>
          <w:sz w:val="24"/>
          <w:szCs w:val="24"/>
        </w:rPr>
      </w:pPr>
    </w:p>
    <w:p w14:paraId="215D1F70"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7A085FA5" w14:textId="77777777" w:rsidTr="00E573A5">
        <w:trPr>
          <w:trHeight w:val="1588"/>
        </w:trPr>
        <w:tc>
          <w:tcPr>
            <w:tcW w:w="1980" w:type="dxa"/>
          </w:tcPr>
          <w:p w14:paraId="0C8BD7A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6BDD75A3"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29F6E919"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005939B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362D12BF" w14:textId="77777777" w:rsidTr="00E573A5">
        <w:trPr>
          <w:trHeight w:val="1588"/>
        </w:trPr>
        <w:tc>
          <w:tcPr>
            <w:tcW w:w="1980" w:type="dxa"/>
          </w:tcPr>
          <w:p w14:paraId="2E4A3D4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711E545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33957AB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0892CAA1"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027442C8"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4132A04A"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E3C021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6F29EB1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przekazuje dokumenty zgodnie z procedurami organizatora imprezy turystycznej.</w:t>
            </w:r>
          </w:p>
        </w:tc>
      </w:tr>
      <w:tr w:rsidR="00E573A5" w14:paraId="2CA1EB8C" w14:textId="77777777" w:rsidTr="00EF6C3B">
        <w:trPr>
          <w:trHeight w:val="708"/>
        </w:trPr>
        <w:tc>
          <w:tcPr>
            <w:tcW w:w="1980" w:type="dxa"/>
          </w:tcPr>
          <w:p w14:paraId="7A34FC2E"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Praca z dzieckiem metodą Marii Montessori</w:t>
            </w:r>
          </w:p>
        </w:tc>
        <w:tc>
          <w:tcPr>
            <w:tcW w:w="2268" w:type="dxa"/>
          </w:tcPr>
          <w:p w14:paraId="5DBB65E6"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 xml:space="preserve">Obwieszczenie Ministra Edukacji Narodowej z dnia 31 października 2018 r. w sprawie włączenia kwalifikacji rynkowej „Praca z dzieckiem metodą Marii Montessori” do Zintegrowanego Systemu </w:t>
            </w:r>
            <w:proofErr w:type="spellStart"/>
            <w:r w:rsidRPr="00EF6C3B">
              <w:rPr>
                <w:rFonts w:ascii="Arial" w:hAnsi="Arial" w:cs="Arial"/>
                <w:sz w:val="24"/>
                <w:szCs w:val="24"/>
              </w:rPr>
              <w:t>Kwalifikacj</w:t>
            </w:r>
            <w:proofErr w:type="spellEnd"/>
          </w:p>
        </w:tc>
        <w:tc>
          <w:tcPr>
            <w:tcW w:w="1984" w:type="dxa"/>
          </w:tcPr>
          <w:p w14:paraId="794105B0"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4E8428AC" w14:textId="77777777" w:rsidR="00EF6C3B" w:rsidRDefault="00EF6C3B" w:rsidP="0086563B">
            <w:pPr>
              <w:spacing w:line="276" w:lineRule="auto"/>
            </w:pPr>
          </w:p>
          <w:p w14:paraId="3F193284" w14:textId="77777777" w:rsidR="00EF6C3B" w:rsidRDefault="00EF6C3B" w:rsidP="0086563B">
            <w:pPr>
              <w:spacing w:line="276" w:lineRule="auto"/>
            </w:pPr>
          </w:p>
          <w:p w14:paraId="44B3B83C" w14:textId="77777777" w:rsidR="00EF6C3B" w:rsidRDefault="00EF6C3B" w:rsidP="0086563B">
            <w:pPr>
              <w:spacing w:line="276" w:lineRule="auto"/>
            </w:pPr>
          </w:p>
          <w:p w14:paraId="3DAFBE2C" w14:textId="77777777" w:rsidR="00EF6C3B" w:rsidRDefault="00EF6C3B" w:rsidP="0086563B">
            <w:pPr>
              <w:spacing w:line="276" w:lineRule="auto"/>
            </w:pPr>
          </w:p>
          <w:p w14:paraId="1A1F78CD" w14:textId="77777777" w:rsidR="00EF6C3B" w:rsidRDefault="00EF6C3B" w:rsidP="0086563B">
            <w:pPr>
              <w:spacing w:line="276" w:lineRule="auto"/>
            </w:pPr>
          </w:p>
          <w:p w14:paraId="446A09A5" w14:textId="77777777" w:rsidR="00EF6C3B" w:rsidRDefault="00EF6C3B" w:rsidP="0086563B">
            <w:pPr>
              <w:spacing w:line="276" w:lineRule="auto"/>
            </w:pPr>
          </w:p>
          <w:p w14:paraId="3300C91F" w14:textId="77777777" w:rsidR="00EF6C3B" w:rsidRDefault="00EF6C3B" w:rsidP="0086563B">
            <w:pPr>
              <w:spacing w:line="276" w:lineRule="auto"/>
            </w:pPr>
          </w:p>
          <w:p w14:paraId="40307D5C" w14:textId="77777777" w:rsidR="00EF6C3B" w:rsidRDefault="00EF6C3B" w:rsidP="0086563B">
            <w:pPr>
              <w:spacing w:line="276" w:lineRule="auto"/>
            </w:pPr>
          </w:p>
          <w:p w14:paraId="1F45F6C2" w14:textId="77777777" w:rsidR="00EF6C3B" w:rsidRDefault="00EF6C3B" w:rsidP="0086563B">
            <w:pPr>
              <w:spacing w:line="276" w:lineRule="auto"/>
            </w:pPr>
          </w:p>
          <w:p w14:paraId="5A183D20" w14:textId="77777777" w:rsidR="00EF6C3B" w:rsidRDefault="00EF6C3B" w:rsidP="0086563B">
            <w:pPr>
              <w:spacing w:line="276" w:lineRule="auto"/>
            </w:pPr>
          </w:p>
          <w:p w14:paraId="6EEDEDDB" w14:textId="77777777" w:rsidR="00EF6C3B" w:rsidRDefault="00EF6C3B" w:rsidP="0086563B">
            <w:pPr>
              <w:spacing w:line="276" w:lineRule="auto"/>
            </w:pPr>
          </w:p>
          <w:p w14:paraId="38CAE6B7" w14:textId="77777777" w:rsidR="00EF6C3B" w:rsidRDefault="00EF6C3B" w:rsidP="0086563B">
            <w:pPr>
              <w:spacing w:line="276" w:lineRule="auto"/>
            </w:pPr>
          </w:p>
          <w:p w14:paraId="5B01D392" w14:textId="77777777" w:rsidR="00EF6C3B" w:rsidRDefault="00EF6C3B" w:rsidP="0086563B">
            <w:pPr>
              <w:spacing w:line="276" w:lineRule="auto"/>
            </w:pPr>
          </w:p>
          <w:p w14:paraId="701E60C0" w14:textId="77777777" w:rsidR="00EF6C3B" w:rsidRDefault="00EF6C3B" w:rsidP="0086563B">
            <w:pPr>
              <w:spacing w:line="276" w:lineRule="auto"/>
            </w:pPr>
          </w:p>
          <w:p w14:paraId="5872A859" w14:textId="77777777" w:rsidR="00EF6C3B" w:rsidRDefault="00EF6C3B" w:rsidP="0086563B">
            <w:pPr>
              <w:spacing w:line="276" w:lineRule="auto"/>
            </w:pPr>
          </w:p>
          <w:p w14:paraId="41B14F40" w14:textId="77777777" w:rsidR="00EF6C3B" w:rsidRDefault="00EF6C3B" w:rsidP="0086563B">
            <w:pPr>
              <w:spacing w:line="276" w:lineRule="auto"/>
            </w:pPr>
          </w:p>
          <w:p w14:paraId="4A3A19D3" w14:textId="77777777" w:rsidR="00EF6C3B" w:rsidRDefault="00EF6C3B" w:rsidP="0086563B">
            <w:pPr>
              <w:spacing w:line="276" w:lineRule="auto"/>
            </w:pPr>
          </w:p>
          <w:p w14:paraId="31FD89BF" w14:textId="77777777" w:rsidR="00EF6C3B" w:rsidRDefault="00EF6C3B" w:rsidP="0086563B">
            <w:pPr>
              <w:spacing w:line="276" w:lineRule="auto"/>
            </w:pPr>
          </w:p>
          <w:p w14:paraId="669A32E9" w14:textId="77777777" w:rsidR="00EF6C3B" w:rsidRDefault="00EF6C3B" w:rsidP="0086563B">
            <w:pPr>
              <w:spacing w:line="276" w:lineRule="auto"/>
            </w:pPr>
          </w:p>
          <w:p w14:paraId="449FFC45" w14:textId="77777777" w:rsidR="00EF6C3B" w:rsidRDefault="00EF6C3B" w:rsidP="0086563B">
            <w:pPr>
              <w:spacing w:line="276" w:lineRule="auto"/>
            </w:pPr>
          </w:p>
          <w:p w14:paraId="489DC4EC" w14:textId="77777777" w:rsidR="00EF6C3B" w:rsidRDefault="00EF6C3B" w:rsidP="0086563B">
            <w:pPr>
              <w:spacing w:line="276" w:lineRule="auto"/>
            </w:pPr>
          </w:p>
          <w:p w14:paraId="6798741D" w14:textId="77777777" w:rsidR="00EF6C3B" w:rsidRDefault="00EF6C3B" w:rsidP="0086563B">
            <w:pPr>
              <w:spacing w:line="276" w:lineRule="auto"/>
            </w:pPr>
          </w:p>
          <w:p w14:paraId="5EAB6954" w14:textId="77777777" w:rsidR="00EF6C3B" w:rsidRDefault="00EF6C3B" w:rsidP="0086563B">
            <w:pPr>
              <w:spacing w:line="276" w:lineRule="auto"/>
            </w:pPr>
          </w:p>
          <w:p w14:paraId="70F4B1D3" w14:textId="77777777" w:rsidR="00EF6C3B" w:rsidRDefault="00EF6C3B" w:rsidP="0086563B">
            <w:pPr>
              <w:spacing w:line="276" w:lineRule="auto"/>
            </w:pPr>
          </w:p>
          <w:p w14:paraId="7656E495" w14:textId="77777777" w:rsidR="00EF6C3B" w:rsidRDefault="00EF6C3B" w:rsidP="0086563B">
            <w:pPr>
              <w:spacing w:line="276" w:lineRule="auto"/>
            </w:pPr>
          </w:p>
          <w:p w14:paraId="7E8C2EEC" w14:textId="77777777" w:rsidR="00EF6C3B" w:rsidRDefault="00EF6C3B" w:rsidP="0086563B">
            <w:pPr>
              <w:spacing w:line="276" w:lineRule="auto"/>
            </w:pPr>
          </w:p>
          <w:p w14:paraId="62F10B3E" w14:textId="77777777" w:rsidR="00EF6C3B" w:rsidRDefault="00EF6C3B" w:rsidP="0086563B">
            <w:pPr>
              <w:spacing w:line="276" w:lineRule="auto"/>
            </w:pPr>
          </w:p>
          <w:p w14:paraId="54493EEF" w14:textId="77777777" w:rsidR="00EF6C3B" w:rsidRDefault="00EF6C3B" w:rsidP="0086563B">
            <w:pPr>
              <w:spacing w:line="276" w:lineRule="auto"/>
            </w:pPr>
          </w:p>
          <w:p w14:paraId="190048DE" w14:textId="77777777" w:rsidR="00EF6C3B" w:rsidRDefault="00EF6C3B" w:rsidP="0086563B">
            <w:pPr>
              <w:spacing w:line="276" w:lineRule="auto"/>
            </w:pPr>
          </w:p>
          <w:p w14:paraId="3AF831A8" w14:textId="77777777" w:rsidR="00EF6C3B" w:rsidRDefault="00EF6C3B" w:rsidP="0086563B">
            <w:pPr>
              <w:spacing w:line="276" w:lineRule="auto"/>
            </w:pPr>
          </w:p>
          <w:p w14:paraId="5E95DF08"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369A306A"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54402BAC"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 podaje przykłady wprowadzania i realizowania zasad w czasie pracy własnej na podstawie przeprowadzonej obserwacji pracy jednego dziecka, pracy nauczyciela, dynamiki pracy grupy, pracy grupy dzieci z materiałem; </w:t>
            </w:r>
          </w:p>
          <w:p w14:paraId="3CD8452B"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4FE25ABC" w14:textId="77777777" w:rsidR="00EF6C3B" w:rsidRDefault="00EF6C3B" w:rsidP="0086563B">
            <w:pPr>
              <w:spacing w:line="276" w:lineRule="auto"/>
              <w:rPr>
                <w:rFonts w:ascii="Arial" w:hAnsi="Arial" w:cs="Arial"/>
                <w:b/>
                <w:bCs/>
                <w:sz w:val="24"/>
                <w:szCs w:val="24"/>
              </w:rPr>
            </w:pPr>
          </w:p>
          <w:p w14:paraId="39BFCF84"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wymienia i objaśnia aspekty przygotowanego otoczenia (aspekt: osobowy, przedmiotowy, strukturalno</w:t>
            </w:r>
            <w:r>
              <w:rPr>
                <w:rFonts w:ascii="Arial" w:hAnsi="Arial" w:cs="Arial"/>
                <w:sz w:val="24"/>
                <w:szCs w:val="24"/>
              </w:rPr>
              <w:t>-</w:t>
            </w:r>
            <w:r w:rsidRPr="00EF6C3B">
              <w:rPr>
                <w:rFonts w:ascii="Arial" w:hAnsi="Arial" w:cs="Arial"/>
                <w:sz w:val="24"/>
                <w:szCs w:val="24"/>
              </w:rPr>
              <w:t xml:space="preserve">dynamiczny); </w:t>
            </w:r>
          </w:p>
          <w:p w14:paraId="0E88C00A"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2F3C053E"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38B23A18" w14:textId="77777777" w:rsidTr="00E573A5">
        <w:trPr>
          <w:trHeight w:val="1588"/>
        </w:trPr>
        <w:tc>
          <w:tcPr>
            <w:tcW w:w="1980" w:type="dxa"/>
          </w:tcPr>
          <w:p w14:paraId="5AD6336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Serwis napojów mieszanych i alkoholi</w:t>
            </w:r>
          </w:p>
        </w:tc>
        <w:tc>
          <w:tcPr>
            <w:tcW w:w="2268" w:type="dxa"/>
          </w:tcPr>
          <w:p w14:paraId="667EAC3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24A1A3D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6817D548"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755E2B5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2648C49A" w14:textId="77777777" w:rsidTr="00E573A5">
        <w:trPr>
          <w:trHeight w:val="1588"/>
        </w:trPr>
        <w:tc>
          <w:tcPr>
            <w:tcW w:w="1980" w:type="dxa"/>
          </w:tcPr>
          <w:p w14:paraId="286B844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3FBDB424"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Spraw Wewnętrznych i Administracji z dnia 7 maja 2019 r. w sprawie włączenia kwalifikacji rynkowych dotyczących projektowania, montażu i konserwacji zabezpieczeń 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6BB48C9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Montuje i konserwuje autonomiczną czujkę tlenku węgla</w:t>
            </w:r>
          </w:p>
        </w:tc>
        <w:tc>
          <w:tcPr>
            <w:tcW w:w="2902" w:type="dxa"/>
          </w:tcPr>
          <w:p w14:paraId="08824996"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094DB2F9"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4D7A5C5"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przeprowadza test czujki; </w:t>
            </w:r>
          </w:p>
          <w:p w14:paraId="5FFF2997" w14:textId="77777777"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montuje czujkę; - instruuje użytkownika o postępowaniu w sytuacji alarmu wywołanego przez czujkę: otwarcie drzwi i okien, ewakuacja, wezwanie pomocy, wezwanie serwisu do urządzenia będącego przyczyną alarmu;</w:t>
            </w:r>
          </w:p>
          <w:p w14:paraId="5AEB7A71"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 instruuje użytkownika o zasadach prawidłowej eksploatacji, w tym sprawdzenia gotowości i konserwacji czujki; </w:t>
            </w:r>
          </w:p>
          <w:p w14:paraId="16C5332B"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3B97E9CD" w14:textId="77777777" w:rsidTr="00E573A5">
        <w:trPr>
          <w:trHeight w:val="1512"/>
        </w:trPr>
        <w:tc>
          <w:tcPr>
            <w:tcW w:w="1980" w:type="dxa"/>
          </w:tcPr>
          <w:p w14:paraId="50AB027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Prowadzenie procesu szkolenia zaawansowanego w tenisie stołowym</w:t>
            </w:r>
          </w:p>
        </w:tc>
        <w:tc>
          <w:tcPr>
            <w:tcW w:w="2268" w:type="dxa"/>
          </w:tcPr>
          <w:p w14:paraId="4B8A63C0"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721926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7DF9F7C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79A31A8D"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013E9946"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598AC4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4DF129E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w:t>
      </w:r>
      <w:proofErr w:type="spellStart"/>
      <w:r w:rsidRPr="00D943E3">
        <w:rPr>
          <w:rFonts w:ascii="Arial" w:hAnsi="Arial" w:cs="Arial"/>
          <w:sz w:val="24"/>
          <w:szCs w:val="24"/>
        </w:rPr>
        <w:t>osoby,osiągnęła</w:t>
      </w:r>
      <w:proofErr w:type="spellEnd"/>
      <w:r w:rsidRPr="00D943E3">
        <w:rPr>
          <w:rFonts w:ascii="Arial" w:hAnsi="Arial" w:cs="Arial"/>
          <w:sz w:val="24"/>
          <w:szCs w:val="24"/>
        </w:rPr>
        <w:t xml:space="preserve"> wyodrębnioną część lub całość efektów uczenia się wymaganych dla tej kwalifikacji. Walidacja 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10 przeprowadzających walidację). Walidację wieńczy podjęcie i wydanie decyzji, jakie efekty uczenia się zostały potwierdzone w jej trakcie, jakie zaś nie. </w:t>
      </w:r>
    </w:p>
    <w:p w14:paraId="37E140E2"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57830042"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57ADBBDE"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3F0D0FF6" w14:textId="77777777"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11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 </w:t>
      </w:r>
    </w:p>
    <w:p w14:paraId="732A21D0" w14:textId="77777777" w:rsidR="0076697E" w:rsidRDefault="0076697E" w:rsidP="0086563B">
      <w:pPr>
        <w:spacing w:line="276" w:lineRule="auto"/>
        <w:rPr>
          <w:rFonts w:ascii="Arial" w:hAnsi="Arial" w:cs="Arial"/>
          <w:sz w:val="24"/>
          <w:szCs w:val="24"/>
        </w:rPr>
      </w:pPr>
    </w:p>
    <w:p w14:paraId="32601369"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2AD57DE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5B4B1FAA"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14 grudnia 2016 r. Prawo oświatowe (Dz.U. z 2021 r. poz. 1082 z późn. zm.), </w:t>
      </w:r>
    </w:p>
    <w:p w14:paraId="6C0AB16B"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71454EF4"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0AF2D4D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w:t>
      </w:r>
      <w:proofErr w:type="spellStart"/>
      <w:r w:rsidRPr="0076697E">
        <w:rPr>
          <w:rFonts w:ascii="Arial" w:hAnsi="Arial" w:cs="Arial"/>
          <w:sz w:val="24"/>
          <w:szCs w:val="24"/>
        </w:rPr>
        <w:t>zm</w:t>
      </w:r>
      <w:proofErr w:type="spellEnd"/>
      <w:r w:rsidRPr="0076697E">
        <w:rPr>
          <w:rFonts w:ascii="Arial" w:hAnsi="Arial" w:cs="Arial"/>
          <w:sz w:val="24"/>
          <w:szCs w:val="24"/>
        </w:rPr>
        <w:t xml:space="preserve">), </w:t>
      </w:r>
    </w:p>
    <w:p w14:paraId="20DCDD42"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5420DE94"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28 sierpnia 2019 r. w sprawie szczegółowych warunków i sposobu przeprowadzania egzaminu zawodowego oraz egzaminu potwierdzającego kwalifikacje w zawodzie (Dz.U. z 2019 r. poz. 1707 z późn. zm.), </w:t>
      </w:r>
    </w:p>
    <w:p w14:paraId="0C07B70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1F0614B0"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475468CC" w14:textId="77777777" w:rsidR="008B4B70" w:rsidRDefault="008B4B70" w:rsidP="0086563B">
      <w:pPr>
        <w:pStyle w:val="Akapitzlist"/>
        <w:spacing w:line="276" w:lineRule="auto"/>
        <w:rPr>
          <w:rFonts w:ascii="Arial" w:hAnsi="Arial" w:cs="Arial"/>
          <w:sz w:val="24"/>
          <w:szCs w:val="24"/>
        </w:rPr>
      </w:pPr>
    </w:p>
    <w:p w14:paraId="0C45312E"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557C67BC" w14:textId="77777777" w:rsidR="008B4B70" w:rsidRDefault="008B4B70" w:rsidP="0086563B">
      <w:pPr>
        <w:pStyle w:val="Akapitzlist"/>
        <w:spacing w:line="276" w:lineRule="auto"/>
        <w:ind w:left="363"/>
        <w:rPr>
          <w:rFonts w:ascii="Arial" w:hAnsi="Arial" w:cs="Arial"/>
          <w:b/>
          <w:bCs/>
          <w:sz w:val="24"/>
          <w:szCs w:val="24"/>
        </w:rPr>
      </w:pPr>
    </w:p>
    <w:p w14:paraId="20A46FB7"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5F5E7FD8" w14:textId="77777777" w:rsidR="008B4B70" w:rsidRDefault="008B4B70" w:rsidP="0086563B">
      <w:pPr>
        <w:pStyle w:val="Akapitzlist"/>
        <w:spacing w:line="276" w:lineRule="auto"/>
        <w:ind w:left="363"/>
        <w:rPr>
          <w:rFonts w:ascii="Arial" w:hAnsi="Arial" w:cs="Arial"/>
          <w:sz w:val="24"/>
          <w:szCs w:val="24"/>
        </w:rPr>
      </w:pPr>
    </w:p>
    <w:p w14:paraId="475B5C6E"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dotyczące organizacji kwalifikacyjnych kursów zawodowych reguluje rozporządzenie Ministra Edukacji Narodowej z dnia 19 marca 2019 r. w sprawie kształcenia ustawicznego w formach pozaszkolnych. </w:t>
      </w:r>
    </w:p>
    <w:p w14:paraId="16F5D56F" w14:textId="77777777" w:rsidR="00914D7D" w:rsidRDefault="00914D7D" w:rsidP="0086563B">
      <w:pPr>
        <w:pStyle w:val="Akapitzlist"/>
        <w:spacing w:line="276" w:lineRule="auto"/>
        <w:rPr>
          <w:rFonts w:ascii="Arial" w:hAnsi="Arial" w:cs="Arial"/>
          <w:sz w:val="24"/>
          <w:szCs w:val="24"/>
        </w:rPr>
      </w:pPr>
    </w:p>
    <w:p w14:paraId="7009C54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1E16F2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007341C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60B04C9B"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6677CF2B" w14:textId="77777777" w:rsidR="0015353F" w:rsidRDefault="0015353F" w:rsidP="0086563B">
      <w:pPr>
        <w:pStyle w:val="Akapitzlist"/>
        <w:spacing w:line="276" w:lineRule="auto"/>
        <w:rPr>
          <w:rFonts w:ascii="Arial" w:hAnsi="Arial" w:cs="Arial"/>
          <w:sz w:val="24"/>
          <w:szCs w:val="24"/>
        </w:rPr>
      </w:pPr>
    </w:p>
    <w:p w14:paraId="1D538967"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28CAF3A9"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0CF25990" w14:textId="77777777" w:rsidR="0015353F" w:rsidRDefault="0015353F" w:rsidP="0086563B">
      <w:pPr>
        <w:pStyle w:val="Akapitzlist"/>
        <w:spacing w:line="276" w:lineRule="auto"/>
        <w:rPr>
          <w:rFonts w:ascii="Arial" w:hAnsi="Arial" w:cs="Arial"/>
          <w:sz w:val="24"/>
          <w:szCs w:val="24"/>
        </w:rPr>
      </w:pPr>
    </w:p>
    <w:p w14:paraId="4862A182"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0ADADAE9"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090CD89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4CDDD852"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75C095D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7841EB1D"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13E5C1C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7047CE1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0DB9A67E"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2634DF5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certyfikaty z zakresu doradztwa finansowego, oparte na standardzie EFPA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Financial Planning </w:t>
      </w:r>
      <w:proofErr w:type="spellStart"/>
      <w:r w:rsidRPr="008B4B70">
        <w:rPr>
          <w:rFonts w:ascii="Arial" w:hAnsi="Arial" w:cs="Arial"/>
          <w:sz w:val="24"/>
          <w:szCs w:val="24"/>
        </w:rPr>
        <w:t>Association</w:t>
      </w:r>
      <w:proofErr w:type="spellEnd"/>
      <w:r w:rsidRPr="008B4B70">
        <w:rPr>
          <w:rFonts w:ascii="Arial" w:hAnsi="Arial" w:cs="Arial"/>
          <w:sz w:val="24"/>
          <w:szCs w:val="24"/>
        </w:rPr>
        <w:t xml:space="preserve">); </w:t>
      </w:r>
    </w:p>
    <w:p w14:paraId="556966A5"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w:t>
      </w:r>
      <w:proofErr w:type="spellStart"/>
      <w:r w:rsidRPr="008B4B70">
        <w:rPr>
          <w:rFonts w:ascii="Arial" w:hAnsi="Arial" w:cs="Arial"/>
          <w:sz w:val="24"/>
          <w:szCs w:val="24"/>
        </w:rPr>
        <w:t>ogólnobankowy</w:t>
      </w:r>
      <w:proofErr w:type="spellEnd"/>
      <w:r w:rsidRPr="008B4B70">
        <w:rPr>
          <w:rFonts w:ascii="Arial" w:hAnsi="Arial" w:cs="Arial"/>
          <w:sz w:val="24"/>
          <w:szCs w:val="24"/>
        </w:rPr>
        <w:t xml:space="preserve"> ECB EFCB (EBTN/SSKBP) (Warszawski Instytut Bankowości jako instytucja akredytowana przez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Banking and Financial Services Training </w:t>
      </w:r>
      <w:proofErr w:type="spellStart"/>
      <w:r w:rsidRPr="008B4B70">
        <w:rPr>
          <w:rFonts w:ascii="Arial" w:hAnsi="Arial" w:cs="Arial"/>
          <w:sz w:val="24"/>
          <w:szCs w:val="24"/>
        </w:rPr>
        <w:t>Association</w:t>
      </w:r>
      <w:proofErr w:type="spellEnd"/>
      <w:r w:rsidRPr="008B4B70">
        <w:rPr>
          <w:rFonts w:ascii="Arial" w:hAnsi="Arial" w:cs="Arial"/>
          <w:sz w:val="24"/>
          <w:szCs w:val="24"/>
        </w:rPr>
        <w:t xml:space="preserve">). </w:t>
      </w:r>
    </w:p>
    <w:p w14:paraId="4793B7CF" w14:textId="77777777" w:rsidR="002805E1" w:rsidRDefault="002805E1" w:rsidP="0086563B">
      <w:pPr>
        <w:pStyle w:val="Akapitzlist"/>
        <w:spacing w:line="276" w:lineRule="auto"/>
        <w:rPr>
          <w:rFonts w:ascii="Arial" w:hAnsi="Arial" w:cs="Arial"/>
          <w:sz w:val="24"/>
          <w:szCs w:val="24"/>
        </w:rPr>
      </w:pPr>
    </w:p>
    <w:p w14:paraId="08FF614F"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4844D6C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13EFC01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6FAA317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6F3871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636D022F"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67F9C247" w14:textId="77777777" w:rsidR="002805E1" w:rsidRDefault="002805E1" w:rsidP="0086563B">
      <w:pPr>
        <w:pStyle w:val="Akapitzlist"/>
        <w:spacing w:line="276" w:lineRule="auto"/>
        <w:rPr>
          <w:rFonts w:ascii="Arial" w:hAnsi="Arial" w:cs="Arial"/>
          <w:sz w:val="24"/>
          <w:szCs w:val="24"/>
        </w:rPr>
      </w:pPr>
    </w:p>
    <w:p w14:paraId="739F0BA3"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378E50FF"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Certyfikaty potwierdzające znajomość języków obcych wg klasyfikacji „</w:t>
      </w:r>
      <w:proofErr w:type="spellStart"/>
      <w:r w:rsidRPr="008B4B70">
        <w:rPr>
          <w:rFonts w:ascii="Arial" w:hAnsi="Arial" w:cs="Arial"/>
          <w:sz w:val="24"/>
          <w:szCs w:val="24"/>
        </w:rPr>
        <w:t>Common</w:t>
      </w:r>
      <w:proofErr w:type="spellEnd"/>
      <w:r w:rsidRPr="008B4B70">
        <w:rPr>
          <w:rFonts w:ascii="Arial" w:hAnsi="Arial" w:cs="Arial"/>
          <w:sz w:val="24"/>
          <w:szCs w:val="24"/>
        </w:rPr>
        <w:t xml:space="preserve"> </w:t>
      </w:r>
      <w:proofErr w:type="spellStart"/>
      <w:r w:rsidRPr="008B4B70">
        <w:rPr>
          <w:rFonts w:ascii="Arial" w:hAnsi="Arial" w:cs="Arial"/>
          <w:sz w:val="24"/>
          <w:szCs w:val="24"/>
        </w:rPr>
        <w:t>European</w:t>
      </w:r>
      <w:proofErr w:type="spellEnd"/>
      <w:r w:rsidRPr="008B4B70">
        <w:rPr>
          <w:rFonts w:ascii="Arial" w:hAnsi="Arial" w:cs="Arial"/>
          <w:sz w:val="24"/>
          <w:szCs w:val="24"/>
        </w:rPr>
        <w:t xml:space="preserve"> Framework of Reference for </w:t>
      </w:r>
      <w:proofErr w:type="spellStart"/>
      <w:r w:rsidRPr="008B4B70">
        <w:rPr>
          <w:rFonts w:ascii="Arial" w:hAnsi="Arial" w:cs="Arial"/>
          <w:sz w:val="24"/>
          <w:szCs w:val="24"/>
        </w:rPr>
        <w:t>Languages</w:t>
      </w:r>
      <w:proofErr w:type="spellEnd"/>
      <w:r w:rsidRPr="008B4B70">
        <w:rPr>
          <w:rFonts w:ascii="Arial" w:hAnsi="Arial" w:cs="Arial"/>
          <w:sz w:val="24"/>
          <w:szCs w:val="24"/>
        </w:rPr>
        <w:t xml:space="preserve">: Learning, </w:t>
      </w:r>
      <w:proofErr w:type="spellStart"/>
      <w:r w:rsidRPr="008B4B70">
        <w:rPr>
          <w:rFonts w:ascii="Arial" w:hAnsi="Arial" w:cs="Arial"/>
          <w:sz w:val="24"/>
          <w:szCs w:val="24"/>
        </w:rPr>
        <w:t>Teaching</w:t>
      </w:r>
      <w:proofErr w:type="spellEnd"/>
      <w:r w:rsidRPr="008B4B70">
        <w:rPr>
          <w:rFonts w:ascii="Arial" w:hAnsi="Arial" w:cs="Arial"/>
          <w:sz w:val="24"/>
          <w:szCs w:val="24"/>
        </w:rPr>
        <w:t xml:space="preserve">, </w:t>
      </w:r>
      <w:proofErr w:type="spellStart"/>
      <w:r w:rsidRPr="008B4B70">
        <w:rPr>
          <w:rFonts w:ascii="Arial" w:hAnsi="Arial" w:cs="Arial"/>
          <w:sz w:val="24"/>
          <w:szCs w:val="24"/>
        </w:rPr>
        <w:t>Assessment</w:t>
      </w:r>
      <w:proofErr w:type="spellEnd"/>
      <w:r w:rsidRPr="008B4B70">
        <w:rPr>
          <w:rFonts w:ascii="Arial" w:hAnsi="Arial" w:cs="Arial"/>
          <w:sz w:val="24"/>
          <w:szCs w:val="24"/>
        </w:rPr>
        <w:t xml:space="preserve">” - „Europejski System Opisu kształcenia językowego: uczenie się, nauczanie, ocenianie”. </w:t>
      </w:r>
    </w:p>
    <w:p w14:paraId="69C605F3" w14:textId="77777777" w:rsidR="002805E1" w:rsidRDefault="002805E1" w:rsidP="0086563B">
      <w:pPr>
        <w:pStyle w:val="Akapitzlist"/>
        <w:spacing w:line="276" w:lineRule="auto"/>
        <w:rPr>
          <w:rFonts w:ascii="Arial" w:hAnsi="Arial" w:cs="Arial"/>
          <w:sz w:val="24"/>
          <w:szCs w:val="24"/>
        </w:rPr>
      </w:pPr>
    </w:p>
    <w:p w14:paraId="6CDF27C5" w14:textId="77777777" w:rsidR="008B4B70" w:rsidRDefault="008B4B70" w:rsidP="0086563B">
      <w:pPr>
        <w:pStyle w:val="Akapitzlist"/>
        <w:spacing w:line="276" w:lineRule="auto"/>
        <w:rPr>
          <w:rFonts w:ascii="Arial" w:hAnsi="Arial" w:cs="Arial"/>
          <w:sz w:val="24"/>
          <w:szCs w:val="24"/>
        </w:rPr>
      </w:pPr>
    </w:p>
    <w:p w14:paraId="4805B15E" w14:textId="77777777" w:rsidR="008B4B70" w:rsidRDefault="008B4B70" w:rsidP="0086563B">
      <w:pPr>
        <w:pStyle w:val="Akapitzlist"/>
        <w:spacing w:line="276" w:lineRule="auto"/>
        <w:rPr>
          <w:rFonts w:ascii="Arial" w:hAnsi="Arial" w:cs="Arial"/>
          <w:sz w:val="24"/>
          <w:szCs w:val="24"/>
        </w:rPr>
      </w:pPr>
    </w:p>
    <w:p w14:paraId="1D724648" w14:textId="77777777" w:rsidR="008B4B70" w:rsidRDefault="008B4B70" w:rsidP="0086563B">
      <w:pPr>
        <w:pStyle w:val="Akapitzlist"/>
        <w:spacing w:line="276" w:lineRule="auto"/>
        <w:rPr>
          <w:rFonts w:ascii="Arial" w:hAnsi="Arial" w:cs="Arial"/>
          <w:sz w:val="24"/>
          <w:szCs w:val="24"/>
        </w:rPr>
      </w:pPr>
    </w:p>
    <w:p w14:paraId="43FEF78C"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zarządzania projektami: </w:t>
      </w:r>
    </w:p>
    <w:p w14:paraId="276B82F6"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628BEDAF"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2D2A3601"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7669FA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4706A01B"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6439039F" w14:textId="77777777"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Aby zapewnić jakość walidacji i certyfikowania, instytucje certyfikujące muszą zapewnić rozdzielenie procesów kształcenia i szkolenia od walidacji (Art.63 ust. 3 pkt 1 ustawy o ZSK). </w:t>
      </w:r>
    </w:p>
    <w:p w14:paraId="7A4CE677"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73325F29"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3CE6BCF0" w14:textId="77777777" w:rsidTr="000371B4">
        <w:tc>
          <w:tcPr>
            <w:tcW w:w="4536" w:type="dxa"/>
          </w:tcPr>
          <w:p w14:paraId="6E79928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48F6BE1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C4ED2BE" w14:textId="77777777" w:rsidTr="000371B4">
        <w:tc>
          <w:tcPr>
            <w:tcW w:w="4536" w:type="dxa"/>
          </w:tcPr>
          <w:p w14:paraId="7AEB1B7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288909EF"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6701CBA7" w14:textId="77777777" w:rsidTr="000371B4">
        <w:tc>
          <w:tcPr>
            <w:tcW w:w="4536" w:type="dxa"/>
          </w:tcPr>
          <w:p w14:paraId="66F7905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269918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084AD43B" w14:textId="77777777" w:rsidTr="000371B4">
        <w:tc>
          <w:tcPr>
            <w:tcW w:w="4536" w:type="dxa"/>
          </w:tcPr>
          <w:p w14:paraId="4AEEA20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3FCBCB8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0359FB2E" w14:textId="77777777" w:rsidTr="000371B4">
        <w:tc>
          <w:tcPr>
            <w:tcW w:w="4536" w:type="dxa"/>
          </w:tcPr>
          <w:p w14:paraId="39BC900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11EE7061"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21AE6FBB" w14:textId="77777777" w:rsidTr="000371B4">
        <w:tc>
          <w:tcPr>
            <w:tcW w:w="4536" w:type="dxa"/>
          </w:tcPr>
          <w:p w14:paraId="2E05C13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2DD15875"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Ustawicznego PROFESJA w Krotoszynie </w:t>
            </w:r>
          </w:p>
          <w:p w14:paraId="533B4A4F"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249E8F51" w14:textId="77777777" w:rsidR="00F30AAE" w:rsidRDefault="00F30AAE" w:rsidP="0086563B">
            <w:pPr>
              <w:pStyle w:val="Akapitzlist"/>
              <w:spacing w:line="276" w:lineRule="auto"/>
              <w:ind w:left="0"/>
              <w:rPr>
                <w:rFonts w:ascii="Arial" w:hAnsi="Arial" w:cs="Arial"/>
                <w:sz w:val="24"/>
                <w:szCs w:val="24"/>
              </w:rPr>
            </w:pPr>
            <w:proofErr w:type="spellStart"/>
            <w:r w:rsidRPr="00F30AAE">
              <w:rPr>
                <w:rFonts w:ascii="Arial" w:hAnsi="Arial" w:cs="Arial"/>
                <w:sz w:val="24"/>
                <w:szCs w:val="24"/>
              </w:rPr>
              <w:t>Tpass</w:t>
            </w:r>
            <w:proofErr w:type="spellEnd"/>
            <w:r w:rsidRPr="00F30AAE">
              <w:rPr>
                <w:rFonts w:ascii="Arial" w:hAnsi="Arial" w:cs="Arial"/>
                <w:sz w:val="24"/>
                <w:szCs w:val="24"/>
              </w:rPr>
              <w:t xml:space="preserve"> sp. z o.o. </w:t>
            </w:r>
          </w:p>
          <w:p w14:paraId="71ECEF5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29A7B3E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629549B8" w14:textId="77777777" w:rsidTr="000371B4">
        <w:tc>
          <w:tcPr>
            <w:tcW w:w="4536" w:type="dxa"/>
          </w:tcPr>
          <w:p w14:paraId="3C010A3D"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t>Serwis napojów mieszanych i alkoholi</w:t>
            </w:r>
          </w:p>
        </w:tc>
        <w:tc>
          <w:tcPr>
            <w:tcW w:w="4531" w:type="dxa"/>
          </w:tcPr>
          <w:p w14:paraId="0EF28D9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0A2DD17D"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1ACA6BC6"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1D940240" w14:textId="77777777" w:rsidTr="000371B4">
        <w:tc>
          <w:tcPr>
            <w:tcW w:w="4536" w:type="dxa"/>
          </w:tcPr>
          <w:p w14:paraId="1439F9EE"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0F35CA0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20AF6354" w14:textId="77777777" w:rsidTr="000371B4">
        <w:tc>
          <w:tcPr>
            <w:tcW w:w="4536" w:type="dxa"/>
          </w:tcPr>
          <w:p w14:paraId="5227225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425C9229"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745FF7B9"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4D3316E9" w14:textId="77777777" w:rsidTr="000371B4">
        <w:tc>
          <w:tcPr>
            <w:tcW w:w="4536" w:type="dxa"/>
          </w:tcPr>
          <w:p w14:paraId="03824F6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392C091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6966854F"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1D15177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4E6F957A" w14:textId="77777777" w:rsidTr="000371B4">
        <w:tc>
          <w:tcPr>
            <w:tcW w:w="4536" w:type="dxa"/>
          </w:tcPr>
          <w:p w14:paraId="3C02D63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3DFDEB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0013CE33" w14:textId="77777777" w:rsidTr="000371B4">
        <w:tc>
          <w:tcPr>
            <w:tcW w:w="4536" w:type="dxa"/>
          </w:tcPr>
          <w:p w14:paraId="29C64D5A"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37923BFB"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286BD6E5" w14:textId="77777777" w:rsidTr="000371B4">
        <w:tc>
          <w:tcPr>
            <w:tcW w:w="4536" w:type="dxa"/>
          </w:tcPr>
          <w:p w14:paraId="12DA2EFB"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57490C5B"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1B832C33" w14:textId="77777777" w:rsidTr="000371B4">
        <w:tc>
          <w:tcPr>
            <w:tcW w:w="4536" w:type="dxa"/>
          </w:tcPr>
          <w:p w14:paraId="4C1FDCAB"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7D615EEA"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078F71DA" w14:textId="77777777" w:rsidTr="000371B4">
        <w:tc>
          <w:tcPr>
            <w:tcW w:w="4536" w:type="dxa"/>
          </w:tcPr>
          <w:p w14:paraId="1243574E"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C78F658"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02A2F5D1" w14:textId="77777777" w:rsidTr="000371B4">
        <w:tc>
          <w:tcPr>
            <w:tcW w:w="4536" w:type="dxa"/>
          </w:tcPr>
          <w:p w14:paraId="250F708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5C5D4EC0"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3C940729" w14:textId="77777777" w:rsidTr="000371B4">
        <w:tc>
          <w:tcPr>
            <w:tcW w:w="4536" w:type="dxa"/>
          </w:tcPr>
          <w:p w14:paraId="40BD1324"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3094191C"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267D22B5" w14:textId="77777777" w:rsidTr="000371B4">
        <w:tc>
          <w:tcPr>
            <w:tcW w:w="4536" w:type="dxa"/>
          </w:tcPr>
          <w:p w14:paraId="15E38E6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55D9FAF3"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CB4BC41" w14:textId="77777777" w:rsidTr="000371B4">
        <w:tc>
          <w:tcPr>
            <w:tcW w:w="4536" w:type="dxa"/>
          </w:tcPr>
          <w:p w14:paraId="29A938D8"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5BF68E0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3B36AB20" w14:textId="77777777" w:rsidTr="000371B4">
        <w:tc>
          <w:tcPr>
            <w:tcW w:w="4536" w:type="dxa"/>
          </w:tcPr>
          <w:p w14:paraId="5CA6C52E"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04E75F10"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E5C2131" w14:textId="77777777" w:rsidTr="000371B4">
        <w:tc>
          <w:tcPr>
            <w:tcW w:w="4536" w:type="dxa"/>
          </w:tcPr>
          <w:p w14:paraId="3B4FBAF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Eksploatacja urządzeń, instalacji i sieci energetycznych</w:t>
            </w:r>
          </w:p>
        </w:tc>
        <w:tc>
          <w:tcPr>
            <w:tcW w:w="4531" w:type="dxa"/>
          </w:tcPr>
          <w:p w14:paraId="7CC3CB5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A49E8D" w14:textId="77777777" w:rsidTr="000371B4">
        <w:tc>
          <w:tcPr>
            <w:tcW w:w="4536" w:type="dxa"/>
          </w:tcPr>
          <w:p w14:paraId="2F72405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4D1A7CCE"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0C32BDB6"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3E9A3DB2" w14:textId="77777777" w:rsidTr="000371B4">
        <w:tc>
          <w:tcPr>
            <w:tcW w:w="4536" w:type="dxa"/>
          </w:tcPr>
          <w:p w14:paraId="736339DF"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40B0181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4EE630F3" w14:textId="77777777" w:rsidTr="000371B4">
        <w:tc>
          <w:tcPr>
            <w:tcW w:w="4536" w:type="dxa"/>
          </w:tcPr>
          <w:p w14:paraId="3E3DA6B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E3268AA"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3D4B9787" w14:textId="77777777" w:rsidTr="000371B4">
        <w:tc>
          <w:tcPr>
            <w:tcW w:w="4536" w:type="dxa"/>
          </w:tcPr>
          <w:p w14:paraId="6FF0C965"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036B0FD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25E7969D" w14:textId="77777777" w:rsidTr="000371B4">
        <w:tc>
          <w:tcPr>
            <w:tcW w:w="4536" w:type="dxa"/>
          </w:tcPr>
          <w:p w14:paraId="1800E984"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760B2D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2A0BCA2F" w14:textId="77777777" w:rsidTr="000371B4">
        <w:tc>
          <w:tcPr>
            <w:tcW w:w="4536" w:type="dxa"/>
          </w:tcPr>
          <w:p w14:paraId="4089D9C8"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037491D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173CC19F" w14:textId="77777777" w:rsidTr="000371B4">
        <w:tc>
          <w:tcPr>
            <w:tcW w:w="4536" w:type="dxa"/>
          </w:tcPr>
          <w:p w14:paraId="21584830"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52D62E7B"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7DC204BD"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1149419E" w14:textId="77777777" w:rsidTr="000371B4">
        <w:tc>
          <w:tcPr>
            <w:tcW w:w="4536" w:type="dxa"/>
          </w:tcPr>
          <w:p w14:paraId="10DCA71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7C02C4EA"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4E2725D0" w14:textId="77777777" w:rsidTr="000371B4">
        <w:tc>
          <w:tcPr>
            <w:tcW w:w="4536" w:type="dxa"/>
          </w:tcPr>
          <w:p w14:paraId="42670092"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048DC76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15C6E604" w14:textId="77777777" w:rsidTr="000371B4">
        <w:tc>
          <w:tcPr>
            <w:tcW w:w="4536" w:type="dxa"/>
          </w:tcPr>
          <w:p w14:paraId="4EE2784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612CFB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66F5BF05" w14:textId="77777777" w:rsidTr="000371B4">
        <w:tc>
          <w:tcPr>
            <w:tcW w:w="4536" w:type="dxa"/>
          </w:tcPr>
          <w:p w14:paraId="0A72D8AF"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72EF720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1085FE31" w14:textId="77777777" w:rsidTr="000371B4">
        <w:tc>
          <w:tcPr>
            <w:tcW w:w="4536" w:type="dxa"/>
          </w:tcPr>
          <w:p w14:paraId="7CAE0C3D"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3C186FC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4BD9398E" w14:textId="77777777" w:rsidTr="000371B4">
        <w:tc>
          <w:tcPr>
            <w:tcW w:w="4536" w:type="dxa"/>
          </w:tcPr>
          <w:p w14:paraId="7F7554C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5342FC6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17FCF08B" w14:textId="77777777" w:rsidTr="000371B4">
        <w:tc>
          <w:tcPr>
            <w:tcW w:w="4536" w:type="dxa"/>
          </w:tcPr>
          <w:p w14:paraId="6781E363"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7CFD2EE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EC58E83" w14:textId="77777777" w:rsidTr="000371B4">
        <w:tc>
          <w:tcPr>
            <w:tcW w:w="4536" w:type="dxa"/>
          </w:tcPr>
          <w:p w14:paraId="5DA4C6F5"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15718344"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5A1767D0" w14:textId="77777777" w:rsidTr="000371B4">
        <w:tc>
          <w:tcPr>
            <w:tcW w:w="4536" w:type="dxa"/>
          </w:tcPr>
          <w:p w14:paraId="3BF90404"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5B1BF1C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4EF66E74" w14:textId="77777777" w:rsidR="000371B4" w:rsidRDefault="000371B4" w:rsidP="0086563B">
      <w:pPr>
        <w:spacing w:line="276" w:lineRule="auto"/>
        <w:rPr>
          <w:rFonts w:ascii="Arial" w:hAnsi="Arial" w:cs="Arial"/>
          <w:sz w:val="24"/>
          <w:szCs w:val="24"/>
        </w:rPr>
      </w:pPr>
    </w:p>
    <w:p w14:paraId="5EF83473"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73011796"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Głównej Instytutów Badawczych (zakładka: Laboratoria Akredytowane/Wykaz akredytowanych jednostek certyfikujących). </w:t>
      </w:r>
    </w:p>
    <w:p w14:paraId="0BF2C058"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7AC9A457"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24B29C8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732C0237"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7A5DFEFF"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030C8922"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12F580A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20 określony przez instytucję organizującą konkurs/ 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6F55029F"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2B5285F3"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7E97C3E" w14:textId="77777777" w:rsidR="00847F5C" w:rsidRDefault="00847F5C" w:rsidP="0086563B">
      <w:pPr>
        <w:pStyle w:val="Akapitzlist"/>
        <w:spacing w:line="276" w:lineRule="auto"/>
        <w:rPr>
          <w:rFonts w:ascii="Arial" w:hAnsi="Arial" w:cs="Arial"/>
          <w:sz w:val="24"/>
          <w:szCs w:val="24"/>
        </w:rPr>
      </w:pPr>
    </w:p>
    <w:p w14:paraId="73501C8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636273BA"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0FC4151A" w14:textId="77777777" w:rsidTr="00CF6499">
        <w:tc>
          <w:tcPr>
            <w:tcW w:w="7371" w:type="dxa"/>
          </w:tcPr>
          <w:p w14:paraId="52FE91F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0B31AF8F"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0C28AEBC"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371D1A52" w14:textId="77777777" w:rsidTr="00CF6499">
        <w:tc>
          <w:tcPr>
            <w:tcW w:w="9067" w:type="dxa"/>
            <w:gridSpan w:val="3"/>
          </w:tcPr>
          <w:p w14:paraId="706A3FC3"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4BD306EF" w14:textId="77777777" w:rsidTr="00CF6499">
        <w:tc>
          <w:tcPr>
            <w:tcW w:w="7371" w:type="dxa"/>
          </w:tcPr>
          <w:p w14:paraId="728786A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452D06"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CDD2B4C" w14:textId="77777777" w:rsidR="002448E2" w:rsidRDefault="002448E2" w:rsidP="0086563B">
            <w:pPr>
              <w:pStyle w:val="Akapitzlist"/>
              <w:spacing w:line="276" w:lineRule="auto"/>
              <w:ind w:left="0"/>
              <w:rPr>
                <w:rFonts w:ascii="Arial" w:hAnsi="Arial" w:cs="Arial"/>
                <w:sz w:val="24"/>
                <w:szCs w:val="24"/>
              </w:rPr>
            </w:pPr>
          </w:p>
        </w:tc>
      </w:tr>
      <w:tr w:rsidR="002448E2" w14:paraId="22E7EFF5" w14:textId="77777777" w:rsidTr="00CF6499">
        <w:tc>
          <w:tcPr>
            <w:tcW w:w="7371" w:type="dxa"/>
          </w:tcPr>
          <w:p w14:paraId="79BDD045"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1EBD1EB"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EE0D8BF" w14:textId="77777777" w:rsidR="002448E2" w:rsidRDefault="002448E2" w:rsidP="0086563B">
            <w:pPr>
              <w:pStyle w:val="Akapitzlist"/>
              <w:spacing w:line="276" w:lineRule="auto"/>
              <w:ind w:left="0"/>
              <w:rPr>
                <w:rFonts w:ascii="Arial" w:hAnsi="Arial" w:cs="Arial"/>
                <w:sz w:val="24"/>
                <w:szCs w:val="24"/>
              </w:rPr>
            </w:pPr>
          </w:p>
        </w:tc>
      </w:tr>
      <w:tr w:rsidR="002448E2" w14:paraId="29D47607" w14:textId="77777777" w:rsidTr="00CF6499">
        <w:tc>
          <w:tcPr>
            <w:tcW w:w="7371" w:type="dxa"/>
          </w:tcPr>
          <w:p w14:paraId="36ED48F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4814359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A57EAB8" w14:textId="77777777" w:rsidR="002448E2" w:rsidRDefault="002448E2" w:rsidP="0086563B">
            <w:pPr>
              <w:pStyle w:val="Akapitzlist"/>
              <w:spacing w:line="276" w:lineRule="auto"/>
              <w:ind w:left="0"/>
              <w:rPr>
                <w:rFonts w:ascii="Arial" w:hAnsi="Arial" w:cs="Arial"/>
                <w:sz w:val="24"/>
                <w:szCs w:val="24"/>
              </w:rPr>
            </w:pPr>
          </w:p>
        </w:tc>
      </w:tr>
      <w:tr w:rsidR="002448E2" w14:paraId="5E3D86BB" w14:textId="77777777" w:rsidTr="00CF6499">
        <w:tc>
          <w:tcPr>
            <w:tcW w:w="7371" w:type="dxa"/>
          </w:tcPr>
          <w:p w14:paraId="56C0B49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DC3090"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F3FD0E3" w14:textId="77777777" w:rsidR="002448E2" w:rsidRDefault="002448E2" w:rsidP="0086563B">
            <w:pPr>
              <w:pStyle w:val="Akapitzlist"/>
              <w:spacing w:line="276" w:lineRule="auto"/>
              <w:ind w:left="0"/>
              <w:rPr>
                <w:rFonts w:ascii="Arial" w:hAnsi="Arial" w:cs="Arial"/>
                <w:sz w:val="24"/>
                <w:szCs w:val="24"/>
              </w:rPr>
            </w:pPr>
          </w:p>
        </w:tc>
      </w:tr>
      <w:tr w:rsidR="002448E2" w14:paraId="7971E09D" w14:textId="77777777" w:rsidTr="00CF6499">
        <w:tc>
          <w:tcPr>
            <w:tcW w:w="7371" w:type="dxa"/>
          </w:tcPr>
          <w:p w14:paraId="79668DD8"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6E5C967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105754C" w14:textId="77777777" w:rsidR="002448E2" w:rsidRDefault="002448E2" w:rsidP="0086563B">
            <w:pPr>
              <w:pStyle w:val="Akapitzlist"/>
              <w:spacing w:line="276" w:lineRule="auto"/>
              <w:ind w:left="0"/>
              <w:rPr>
                <w:rFonts w:ascii="Arial" w:hAnsi="Arial" w:cs="Arial"/>
                <w:sz w:val="24"/>
                <w:szCs w:val="24"/>
              </w:rPr>
            </w:pPr>
          </w:p>
        </w:tc>
      </w:tr>
      <w:tr w:rsidR="002448E2" w14:paraId="3D30F212" w14:textId="77777777" w:rsidTr="00CF6499">
        <w:tc>
          <w:tcPr>
            <w:tcW w:w="9067" w:type="dxa"/>
            <w:gridSpan w:val="3"/>
          </w:tcPr>
          <w:p w14:paraId="20C2D88E"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6DFA7A4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78C9CE1E" w14:textId="77777777" w:rsidTr="00CF6499">
        <w:tc>
          <w:tcPr>
            <w:tcW w:w="9067" w:type="dxa"/>
            <w:gridSpan w:val="3"/>
          </w:tcPr>
          <w:p w14:paraId="19C36A18"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5F435E9" w14:textId="77777777" w:rsidTr="00CF6499">
        <w:tc>
          <w:tcPr>
            <w:tcW w:w="7371" w:type="dxa"/>
          </w:tcPr>
          <w:p w14:paraId="70F545F6"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0C89F252"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321E252" w14:textId="77777777" w:rsidR="005765C7" w:rsidRDefault="005765C7" w:rsidP="0086563B">
            <w:pPr>
              <w:pStyle w:val="Akapitzlist"/>
              <w:spacing w:line="276" w:lineRule="auto"/>
              <w:ind w:left="0"/>
              <w:rPr>
                <w:rFonts w:ascii="Arial" w:hAnsi="Arial" w:cs="Arial"/>
                <w:sz w:val="24"/>
                <w:szCs w:val="24"/>
              </w:rPr>
            </w:pPr>
          </w:p>
        </w:tc>
      </w:tr>
      <w:tr w:rsidR="005765C7" w14:paraId="136FBF36" w14:textId="77777777" w:rsidTr="00CF6499">
        <w:tc>
          <w:tcPr>
            <w:tcW w:w="7371" w:type="dxa"/>
          </w:tcPr>
          <w:p w14:paraId="64C5087B"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2. Czy dokument potwierdza, że walidacja została przeprowadzona w oparciu o zdefiniowane w efektach uczenia się kryteria ich weryfikacji?</w:t>
            </w:r>
          </w:p>
        </w:tc>
        <w:tc>
          <w:tcPr>
            <w:tcW w:w="851" w:type="dxa"/>
          </w:tcPr>
          <w:p w14:paraId="75E3328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816F2DD" w14:textId="77777777" w:rsidR="005765C7" w:rsidRDefault="005765C7" w:rsidP="0086563B">
            <w:pPr>
              <w:pStyle w:val="Akapitzlist"/>
              <w:spacing w:line="276" w:lineRule="auto"/>
              <w:ind w:left="0"/>
              <w:rPr>
                <w:rFonts w:ascii="Arial" w:hAnsi="Arial" w:cs="Arial"/>
                <w:sz w:val="24"/>
                <w:szCs w:val="24"/>
              </w:rPr>
            </w:pPr>
          </w:p>
        </w:tc>
      </w:tr>
      <w:tr w:rsidR="00BB6642" w14:paraId="7F7BA7BC" w14:textId="77777777" w:rsidTr="00CF6499">
        <w:tc>
          <w:tcPr>
            <w:tcW w:w="7371" w:type="dxa"/>
          </w:tcPr>
          <w:p w14:paraId="41073390"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4C51F6F3" w14:textId="77777777" w:rsidR="00BB6642" w:rsidRDefault="00BB6642" w:rsidP="0086563B">
            <w:pPr>
              <w:pStyle w:val="Akapitzlist"/>
              <w:spacing w:line="276" w:lineRule="auto"/>
              <w:ind w:left="0"/>
              <w:rPr>
                <w:rFonts w:ascii="Arial" w:hAnsi="Arial" w:cs="Arial"/>
                <w:sz w:val="24"/>
                <w:szCs w:val="24"/>
              </w:rPr>
            </w:pPr>
          </w:p>
        </w:tc>
      </w:tr>
      <w:tr w:rsidR="00BB6642" w14:paraId="0D9A024E" w14:textId="77777777" w:rsidTr="00CF6499">
        <w:tc>
          <w:tcPr>
            <w:tcW w:w="9067" w:type="dxa"/>
            <w:gridSpan w:val="3"/>
          </w:tcPr>
          <w:p w14:paraId="45DEC0DF"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68573543"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32AD" w14:textId="77777777" w:rsidR="00DB004A" w:rsidRDefault="00DB004A" w:rsidP="00FE1ED0">
      <w:pPr>
        <w:spacing w:after="0" w:line="240" w:lineRule="auto"/>
      </w:pPr>
      <w:r>
        <w:separator/>
      </w:r>
    </w:p>
  </w:endnote>
  <w:endnote w:type="continuationSeparator" w:id="0">
    <w:p w14:paraId="57CA2B95" w14:textId="77777777" w:rsidR="00DB004A" w:rsidRDefault="00DB004A"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1046E" w14:textId="77777777" w:rsidR="00DB004A" w:rsidRDefault="00DB004A" w:rsidP="00FE1ED0">
      <w:pPr>
        <w:spacing w:after="0" w:line="240" w:lineRule="auto"/>
      </w:pPr>
      <w:r>
        <w:separator/>
      </w:r>
    </w:p>
  </w:footnote>
  <w:footnote w:type="continuationSeparator" w:id="0">
    <w:p w14:paraId="309FD160" w14:textId="77777777" w:rsidR="00DB004A" w:rsidRDefault="00DB004A" w:rsidP="00FE1ED0">
      <w:pPr>
        <w:spacing w:after="0" w:line="240" w:lineRule="auto"/>
      </w:pPr>
      <w:r>
        <w:continuationSeparator/>
      </w:r>
    </w:p>
  </w:footnote>
  <w:footnote w:id="1">
    <w:p w14:paraId="42643E3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1AB3C7C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w:t>
      </w:r>
      <w:proofErr w:type="spellStart"/>
      <w:r w:rsidRPr="00BB6642">
        <w:rPr>
          <w:rFonts w:ascii="Arial" w:hAnsi="Arial" w:cs="Arial"/>
        </w:rPr>
        <w:t>Common</w:t>
      </w:r>
      <w:proofErr w:type="spellEnd"/>
      <w:r w:rsidRPr="00BB6642">
        <w:rPr>
          <w:rFonts w:ascii="Arial" w:hAnsi="Arial" w:cs="Arial"/>
        </w:rPr>
        <w:t xml:space="preserve"> </w:t>
      </w:r>
      <w:proofErr w:type="spellStart"/>
      <w:r w:rsidRPr="00BB6642">
        <w:rPr>
          <w:rFonts w:ascii="Arial" w:hAnsi="Arial" w:cs="Arial"/>
        </w:rPr>
        <w:t>indicators</w:t>
      </w:r>
      <w:proofErr w:type="spellEnd"/>
      <w:r w:rsidRPr="00BB6642">
        <w:rPr>
          <w:rFonts w:ascii="Arial" w:hAnsi="Arial" w:cs="Arial"/>
        </w:rPr>
        <w:t xml:space="preserve"> </w:t>
      </w:r>
      <w:proofErr w:type="spellStart"/>
      <w:r w:rsidRPr="00BB6642">
        <w:rPr>
          <w:rFonts w:ascii="Arial" w:hAnsi="Arial" w:cs="Arial"/>
        </w:rPr>
        <w:t>toolbox</w:t>
      </w:r>
      <w:proofErr w:type="spellEnd"/>
      <w:r w:rsidRPr="00BB6642">
        <w:rPr>
          <w:rFonts w:ascii="Arial" w:hAnsi="Arial" w:cs="Arial"/>
        </w:rPr>
        <w:t xml:space="preserve">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7E040A89"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7C152386"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5200D253"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0491A3BB" w14:textId="77777777" w:rsidR="00BB6642" w:rsidRDefault="005765C7" w:rsidP="00BB6642">
      <w:pPr>
        <w:pStyle w:val="Tekstprzypisudolnego"/>
        <w:spacing w:line="276" w:lineRule="auto"/>
        <w:rPr>
          <w:sz w:val="22"/>
          <w:szCs w:val="22"/>
        </w:rPr>
      </w:pPr>
      <w:r w:rsidRPr="005765C7">
        <w:rPr>
          <w:rStyle w:val="Odwoanieprzypisudolnego"/>
          <w:rFonts w:ascii="Arial" w:hAnsi="Arial" w:cs="Arial"/>
        </w:rPr>
        <w:footnoteRef/>
      </w:r>
      <w:r w:rsidRPr="005765C7">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BB6642">
        <w:rPr>
          <w:sz w:val="22"/>
          <w:szCs w:val="22"/>
        </w:rPr>
        <w:t xml:space="preserve"> </w:t>
      </w:r>
    </w:p>
    <w:p w14:paraId="6242EDC9"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jednoznaczne – niebudzące wątpliwości, pozwalające na zaplanowanie i przeprowadzenie walidacji, których wyniki będą porównywalne; </w:t>
      </w:r>
    </w:p>
    <w:p w14:paraId="3CA92258"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realne – możliwe do osiągnięcia przez osoby, dla których dana kompetencja jest przewidziana; </w:t>
      </w:r>
    </w:p>
    <w:p w14:paraId="3F975A24"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możliwe do zweryfikowania podczas walidacji; </w:t>
      </w:r>
    </w:p>
    <w:p w14:paraId="2C69FE8E"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zrozumiałe dla osób potencjalnie zainteresowanych kompetencją. </w:t>
      </w:r>
    </w:p>
    <w:p w14:paraId="79576181" w14:textId="77777777" w:rsidR="00BB6642"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 xml:space="preserve">Podczas opisywania poszczególnych efektów uczenia się, korzystne jest stosowanie czasowników operacyjnych (np. rozróżnia, uzasadnia, montuje). </w:t>
      </w:r>
    </w:p>
    <w:p w14:paraId="28447C7D" w14:textId="77777777" w:rsidR="005765C7"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Przykłady opisów efektów uczenia się (ich zakresu i poziomu szczegółowości) można znaleźć w ZRK w odniesieniu do kwalifikacji rynkowych.</w:t>
      </w:r>
    </w:p>
  </w:footnote>
  <w:footnote w:id="7">
    <w:p w14:paraId="66688D2B" w14:textId="77777777" w:rsidR="00BB6642" w:rsidRPr="00BB6642" w:rsidRDefault="00BB6642" w:rsidP="00BB6642">
      <w:pPr>
        <w:pStyle w:val="Tekstprzypisudolnego"/>
        <w:spacing w:line="276" w:lineRule="auto"/>
        <w:rPr>
          <w:rFonts w:ascii="Arial" w:hAnsi="Arial" w:cs="Arial"/>
        </w:rPr>
      </w:pPr>
      <w:r w:rsidRPr="009B00AC">
        <w:rPr>
          <w:rStyle w:val="Odwoanieprzypisudolnego"/>
          <w:rFonts w:ascii="Arial" w:hAnsi="Arial" w:cs="Arial"/>
          <w:sz w:val="18"/>
          <w:szCs w:val="18"/>
        </w:rPr>
        <w:footnoteRef/>
      </w:r>
      <w:r w:rsidRPr="009B00AC">
        <w:rPr>
          <w:rFonts w:ascii="Arial" w:hAnsi="Arial" w:cs="Arial"/>
          <w:sz w:val="18"/>
          <w:szCs w:val="18"/>
        </w:rPr>
        <w:t xml:space="preserve"> W przypadku uczniów uczestniczących w zajęciach dodatkowych walidacja może być przeprowadzona przez nauczyciela/osobę prowadzącą zajęcia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E45A" w14:textId="77777777" w:rsidR="00714F7D" w:rsidRDefault="00714F7D">
    <w:pPr>
      <w:pStyle w:val="Nagwek"/>
    </w:pPr>
    <w:r>
      <w:rPr>
        <w:noProof/>
      </w:rPr>
      <w:drawing>
        <wp:inline distT="0" distB="0" distL="0" distR="0" wp14:anchorId="245AEFE8" wp14:editId="4FB2613C">
          <wp:extent cx="5761355" cy="536575"/>
          <wp:effectExtent l="0" t="0" r="0" b="0"/>
          <wp:docPr id="11927339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09491F5B" wp14:editId="55449064">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F1829"/>
    <w:rsid w:val="00151373"/>
    <w:rsid w:val="0015353F"/>
    <w:rsid w:val="001E3A62"/>
    <w:rsid w:val="00215F31"/>
    <w:rsid w:val="002448E2"/>
    <w:rsid w:val="002805E1"/>
    <w:rsid w:val="00290C3B"/>
    <w:rsid w:val="003B33FB"/>
    <w:rsid w:val="00414987"/>
    <w:rsid w:val="004823AE"/>
    <w:rsid w:val="004A1B7D"/>
    <w:rsid w:val="004D1AA7"/>
    <w:rsid w:val="005765C7"/>
    <w:rsid w:val="00640D29"/>
    <w:rsid w:val="006432AA"/>
    <w:rsid w:val="006C5FD5"/>
    <w:rsid w:val="006F7F9D"/>
    <w:rsid w:val="00714F7D"/>
    <w:rsid w:val="007320B6"/>
    <w:rsid w:val="0076697E"/>
    <w:rsid w:val="007745C6"/>
    <w:rsid w:val="007F141A"/>
    <w:rsid w:val="00847F5C"/>
    <w:rsid w:val="0086563B"/>
    <w:rsid w:val="008B0594"/>
    <w:rsid w:val="008B4B70"/>
    <w:rsid w:val="008E618B"/>
    <w:rsid w:val="00914D7D"/>
    <w:rsid w:val="00977BFE"/>
    <w:rsid w:val="009B00AC"/>
    <w:rsid w:val="009C6276"/>
    <w:rsid w:val="00A24F56"/>
    <w:rsid w:val="00A37AAE"/>
    <w:rsid w:val="00A87793"/>
    <w:rsid w:val="00B556D9"/>
    <w:rsid w:val="00BB6642"/>
    <w:rsid w:val="00BC6562"/>
    <w:rsid w:val="00BD66B2"/>
    <w:rsid w:val="00C4122A"/>
    <w:rsid w:val="00C42376"/>
    <w:rsid w:val="00C5464D"/>
    <w:rsid w:val="00CB430B"/>
    <w:rsid w:val="00CF6499"/>
    <w:rsid w:val="00D06337"/>
    <w:rsid w:val="00D150D8"/>
    <w:rsid w:val="00D64AF3"/>
    <w:rsid w:val="00D943E3"/>
    <w:rsid w:val="00DA39AB"/>
    <w:rsid w:val="00DB004A"/>
    <w:rsid w:val="00DC0485"/>
    <w:rsid w:val="00E573A5"/>
    <w:rsid w:val="00EF6C3B"/>
    <w:rsid w:val="00F30AAE"/>
    <w:rsid w:val="00F6116F"/>
    <w:rsid w:val="00F61745"/>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E6B83"/>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4529</Words>
  <Characters>27177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Paulina Drożdżewska</cp:lastModifiedBy>
  <cp:revision>4</cp:revision>
  <dcterms:created xsi:type="dcterms:W3CDTF">2023-06-16T09:27:00Z</dcterms:created>
  <dcterms:modified xsi:type="dcterms:W3CDTF">2023-08-10T12:25:00Z</dcterms:modified>
</cp:coreProperties>
</file>