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F073A" w14:textId="7FA4E432" w:rsidR="0041698A" w:rsidRPr="0041698A" w:rsidRDefault="0041698A" w:rsidP="0041698A">
      <w:pPr>
        <w:pStyle w:val="Nagwek"/>
        <w:jc w:val="right"/>
        <w:rPr>
          <w:rFonts w:cs="Arial"/>
          <w:i w:val="0"/>
          <w:iCs/>
          <w:sz w:val="24"/>
          <w:szCs w:val="24"/>
        </w:rPr>
      </w:pPr>
      <w:r w:rsidRPr="0041698A">
        <w:rPr>
          <w:rFonts w:cs="Arial"/>
          <w:i w:val="0"/>
          <w:iCs/>
          <w:sz w:val="24"/>
          <w:szCs w:val="24"/>
        </w:rPr>
        <w:t>Załącznik nr 2 do Regulaminu wyboru projektów</w:t>
      </w:r>
    </w:p>
    <w:p w14:paraId="4A243F43" w14:textId="0E226CA7" w:rsidR="00B923B6" w:rsidRDefault="00035ED9" w:rsidP="0024388B">
      <w:pPr>
        <w:spacing w:line="276" w:lineRule="auto"/>
        <w:rPr>
          <w:rFonts w:ascii="Arial" w:eastAsiaTheme="majorEastAsia" w:hAnsi="Arial" w:cs="Arial"/>
          <w:b/>
          <w:bCs/>
          <w:color w:val="0070C0"/>
          <w:sz w:val="36"/>
          <w:szCs w:val="36"/>
          <w:lang w:eastAsia="en-US"/>
        </w:rPr>
      </w:pPr>
      <w:r w:rsidRPr="00B923B6">
        <w:rPr>
          <w:rFonts w:ascii="Arial" w:hAnsi="Arial" w:cs="Arial"/>
          <w:b/>
          <w:bCs/>
          <w:color w:val="2E74B5" w:themeColor="accent5" w:themeShade="BF"/>
          <w:sz w:val="36"/>
          <w:szCs w:val="36"/>
        </w:rPr>
        <w:t xml:space="preserve">Wskaźniki realizacji </w:t>
      </w:r>
      <w:r w:rsidRPr="00B923B6">
        <w:rPr>
          <w:rFonts w:ascii="Arial" w:eastAsiaTheme="majorEastAsia" w:hAnsi="Arial" w:cs="Arial"/>
          <w:b/>
          <w:bCs/>
          <w:color w:val="0070C0"/>
          <w:sz w:val="36"/>
          <w:szCs w:val="36"/>
          <w:lang w:eastAsia="en-US"/>
        </w:rPr>
        <w:t>projektu</w:t>
      </w:r>
    </w:p>
    <w:p w14:paraId="58AD9DC3" w14:textId="77777777" w:rsidR="00420AF5"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55"/>
        <w:gridCol w:w="3031"/>
        <w:gridCol w:w="5843"/>
        <w:gridCol w:w="4565"/>
      </w:tblGrid>
      <w:tr w:rsidR="00035ED9" w14:paraId="13A2BFA5" w14:textId="77777777" w:rsidTr="00D90444">
        <w:tc>
          <w:tcPr>
            <w:tcW w:w="13994" w:type="dxa"/>
            <w:gridSpan w:val="4"/>
          </w:tcPr>
          <w:p w14:paraId="2ADA4C02" w14:textId="69317641" w:rsidR="00035ED9" w:rsidRPr="00AB47BA" w:rsidRDefault="000844A8" w:rsidP="0024388B">
            <w:pPr>
              <w:autoSpaceDE w:val="0"/>
              <w:autoSpaceDN w:val="0"/>
              <w:adjustRightInd w:val="0"/>
              <w:spacing w:before="0" w:line="276" w:lineRule="auto"/>
              <w:jc w:val="both"/>
              <w:rPr>
                <w:rFonts w:ascii="Arial" w:hAnsi="Arial" w:cs="Arial"/>
                <w:b/>
                <w:bCs/>
                <w:noProof/>
                <w:sz w:val="24"/>
                <w:szCs w:val="24"/>
              </w:rPr>
            </w:pPr>
            <w:r w:rsidRPr="000844A8">
              <w:rPr>
                <w:rFonts w:ascii="Arial" w:hAnsi="Arial" w:cs="Arial"/>
                <w:b/>
                <w:bCs/>
                <w:noProof/>
                <w:color w:val="2E74B5" w:themeColor="accent5" w:themeShade="BF"/>
                <w:sz w:val="24"/>
                <w:szCs w:val="24"/>
              </w:rPr>
              <w:t xml:space="preserve">Wskaźniki </w:t>
            </w:r>
            <w:r w:rsidR="00126C9B">
              <w:rPr>
                <w:rFonts w:ascii="Arial" w:hAnsi="Arial" w:cs="Arial"/>
                <w:b/>
                <w:bCs/>
                <w:noProof/>
                <w:color w:val="2E74B5" w:themeColor="accent5" w:themeShade="BF"/>
                <w:sz w:val="24"/>
                <w:szCs w:val="24"/>
              </w:rPr>
              <w:t xml:space="preserve">dla działania </w:t>
            </w:r>
            <w:r w:rsidR="00F12644" w:rsidRPr="00F12644">
              <w:rPr>
                <w:rFonts w:ascii="Arial" w:hAnsi="Arial" w:cs="Arial"/>
                <w:b/>
                <w:bCs/>
                <w:noProof/>
                <w:color w:val="2E74B5" w:themeColor="accent5" w:themeShade="BF"/>
                <w:sz w:val="24"/>
                <w:szCs w:val="24"/>
              </w:rPr>
              <w:t>08.2</w:t>
            </w:r>
            <w:r w:rsidR="00480867">
              <w:rPr>
                <w:rFonts w:ascii="Arial" w:hAnsi="Arial" w:cs="Arial"/>
                <w:b/>
                <w:bCs/>
                <w:noProof/>
                <w:color w:val="2E74B5" w:themeColor="accent5" w:themeShade="BF"/>
                <w:sz w:val="24"/>
                <w:szCs w:val="24"/>
              </w:rPr>
              <w:t>5</w:t>
            </w:r>
            <w:r w:rsidR="000B448F">
              <w:rPr>
                <w:rFonts w:ascii="Arial" w:hAnsi="Arial" w:cs="Arial"/>
                <w:b/>
                <w:bCs/>
                <w:noProof/>
                <w:color w:val="2E74B5" w:themeColor="accent5" w:themeShade="BF"/>
                <w:sz w:val="24"/>
                <w:szCs w:val="24"/>
              </w:rPr>
              <w:t xml:space="preserve"> </w:t>
            </w:r>
            <w:r w:rsidR="00480867">
              <w:rPr>
                <w:rFonts w:ascii="Arial" w:hAnsi="Arial" w:cs="Arial"/>
                <w:b/>
                <w:bCs/>
                <w:noProof/>
                <w:color w:val="2E74B5" w:themeColor="accent5" w:themeShade="BF"/>
                <w:sz w:val="24"/>
                <w:szCs w:val="24"/>
              </w:rPr>
              <w:t xml:space="preserve">Usługi wsparcia rodziny i pieczy zastępczej </w:t>
            </w:r>
            <w:r w:rsidR="000B448F">
              <w:rPr>
                <w:rFonts w:ascii="Arial" w:hAnsi="Arial" w:cs="Arial"/>
                <w:b/>
                <w:bCs/>
                <w:noProof/>
                <w:color w:val="2E74B5" w:themeColor="accent5" w:themeShade="BF"/>
                <w:sz w:val="24"/>
                <w:szCs w:val="24"/>
              </w:rPr>
              <w:t xml:space="preserve"> </w:t>
            </w:r>
          </w:p>
        </w:tc>
      </w:tr>
      <w:tr w:rsidR="0063462A" w:rsidRPr="00B63482" w14:paraId="5FD2C60F" w14:textId="77777777" w:rsidTr="00F8150A">
        <w:tc>
          <w:tcPr>
            <w:tcW w:w="13994" w:type="dxa"/>
            <w:gridSpan w:val="4"/>
          </w:tcPr>
          <w:p w14:paraId="577287DB" w14:textId="1C1478AF" w:rsidR="0063462A" w:rsidRPr="00B63482" w:rsidRDefault="0063462A" w:rsidP="0063462A">
            <w:pPr>
              <w:pStyle w:val="Akapitzlist"/>
              <w:numPr>
                <w:ilvl w:val="0"/>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 xml:space="preserve">Wskaźniki </w:t>
            </w:r>
            <w:r w:rsidR="00480867">
              <w:rPr>
                <w:rFonts w:ascii="Arial" w:hAnsi="Arial" w:cs="Arial"/>
                <w:b/>
                <w:bCs/>
                <w:noProof/>
                <w:color w:val="2E74B5" w:themeColor="accent5" w:themeShade="BF"/>
                <w:sz w:val="24"/>
                <w:szCs w:val="24"/>
              </w:rPr>
              <w:t>produktu</w:t>
            </w:r>
          </w:p>
        </w:tc>
      </w:tr>
      <w:tr w:rsidR="009D10E1" w:rsidRPr="00AB47BA" w14:paraId="0AB20A3C" w14:textId="77777777" w:rsidTr="00BE2447">
        <w:tc>
          <w:tcPr>
            <w:tcW w:w="555" w:type="dxa"/>
          </w:tcPr>
          <w:p w14:paraId="764977B7" w14:textId="77777777" w:rsidR="009D10E1" w:rsidRPr="00AB47BA" w:rsidRDefault="009D10E1" w:rsidP="00BE2447">
            <w:pPr>
              <w:autoSpaceDE w:val="0"/>
              <w:autoSpaceDN w:val="0"/>
              <w:adjustRightInd w:val="0"/>
              <w:spacing w:before="0" w:line="276" w:lineRule="auto"/>
              <w:jc w:val="both"/>
              <w:rPr>
                <w:rFonts w:ascii="Arial" w:hAnsi="Arial" w:cs="Arial"/>
                <w:b/>
                <w:bCs/>
                <w:noProof/>
                <w:sz w:val="24"/>
                <w:szCs w:val="24"/>
              </w:rPr>
            </w:pPr>
            <w:bookmarkStart w:id="0" w:name="_Hlk135137689"/>
            <w:r w:rsidRPr="00AB47BA">
              <w:rPr>
                <w:rFonts w:ascii="Arial" w:hAnsi="Arial" w:cs="Arial"/>
                <w:b/>
                <w:bCs/>
                <w:noProof/>
                <w:sz w:val="24"/>
                <w:szCs w:val="24"/>
              </w:rPr>
              <w:t>Nr</w:t>
            </w:r>
          </w:p>
        </w:tc>
        <w:tc>
          <w:tcPr>
            <w:tcW w:w="3031" w:type="dxa"/>
          </w:tcPr>
          <w:p w14:paraId="7B829E3D" w14:textId="77777777" w:rsidR="009D10E1" w:rsidRPr="00AB47BA" w:rsidRDefault="009D10E1" w:rsidP="00BE2447">
            <w:pPr>
              <w:autoSpaceDE w:val="0"/>
              <w:autoSpaceDN w:val="0"/>
              <w:adjustRightInd w:val="0"/>
              <w:spacing w:before="0" w:line="276" w:lineRule="auto"/>
              <w:rPr>
                <w:rFonts w:ascii="Arial" w:hAnsi="Arial" w:cs="Arial"/>
                <w:b/>
                <w:bCs/>
                <w:noProof/>
                <w:sz w:val="24"/>
                <w:szCs w:val="24"/>
              </w:rPr>
            </w:pPr>
            <w:r>
              <w:rPr>
                <w:rFonts w:ascii="Arial" w:hAnsi="Arial" w:cs="Arial"/>
                <w:b/>
                <w:bCs/>
                <w:noProof/>
                <w:sz w:val="24"/>
                <w:szCs w:val="24"/>
              </w:rPr>
              <w:t>Kod i n</w:t>
            </w:r>
            <w:r w:rsidRPr="00AB47BA">
              <w:rPr>
                <w:rFonts w:ascii="Arial" w:hAnsi="Arial" w:cs="Arial"/>
                <w:b/>
                <w:bCs/>
                <w:noProof/>
                <w:sz w:val="24"/>
                <w:szCs w:val="24"/>
              </w:rPr>
              <w:t>azwa</w:t>
            </w:r>
          </w:p>
        </w:tc>
        <w:tc>
          <w:tcPr>
            <w:tcW w:w="5843" w:type="dxa"/>
          </w:tcPr>
          <w:p w14:paraId="5CFD869D" w14:textId="77777777" w:rsidR="009D10E1" w:rsidRPr="00AB47BA" w:rsidRDefault="009D10E1" w:rsidP="00BE2447">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Definicja</w:t>
            </w:r>
          </w:p>
        </w:tc>
        <w:tc>
          <w:tcPr>
            <w:tcW w:w="4565" w:type="dxa"/>
          </w:tcPr>
          <w:p w14:paraId="05222A01" w14:textId="77777777" w:rsidR="009D10E1" w:rsidRPr="00AB47BA" w:rsidRDefault="009D10E1" w:rsidP="00BE2447">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Rekomendowane źródła danych do pomiaru wskaźników</w:t>
            </w:r>
            <w:r>
              <w:rPr>
                <w:rFonts w:ascii="Arial" w:hAnsi="Arial" w:cs="Arial"/>
                <w:b/>
                <w:bCs/>
                <w:noProof/>
                <w:sz w:val="24"/>
                <w:szCs w:val="24"/>
              </w:rPr>
              <w:t xml:space="preserve"> i moment pomiaru</w:t>
            </w:r>
          </w:p>
        </w:tc>
      </w:tr>
      <w:tr w:rsidR="00480867" w:rsidRPr="00B63482" w14:paraId="220F59ED" w14:textId="77777777" w:rsidTr="00581556">
        <w:tc>
          <w:tcPr>
            <w:tcW w:w="555" w:type="dxa"/>
          </w:tcPr>
          <w:p w14:paraId="63C7882E" w14:textId="2069F45B" w:rsidR="00480867" w:rsidRPr="00B63482" w:rsidRDefault="00480867" w:rsidP="00480867">
            <w:pPr>
              <w:autoSpaceDE w:val="0"/>
              <w:autoSpaceDN w:val="0"/>
              <w:adjustRightInd w:val="0"/>
              <w:spacing w:before="0" w:line="276" w:lineRule="auto"/>
              <w:jc w:val="both"/>
              <w:rPr>
                <w:rFonts w:ascii="Arial" w:hAnsi="Arial" w:cs="Arial"/>
                <w:noProof/>
                <w:sz w:val="24"/>
                <w:szCs w:val="24"/>
              </w:rPr>
            </w:pPr>
            <w:r w:rsidRPr="00B63482">
              <w:rPr>
                <w:rFonts w:ascii="Arial" w:hAnsi="Arial" w:cs="Arial"/>
                <w:noProof/>
                <w:sz w:val="24"/>
                <w:szCs w:val="24"/>
              </w:rPr>
              <w:t>1.</w:t>
            </w:r>
          </w:p>
        </w:tc>
        <w:tc>
          <w:tcPr>
            <w:tcW w:w="3031" w:type="dxa"/>
          </w:tcPr>
          <w:p w14:paraId="78C0462B" w14:textId="1D5B33C7" w:rsidR="00480867" w:rsidRPr="00B63482"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WLWK-PLKLCO01 </w:t>
            </w:r>
            <w:r>
              <w:rPr>
                <w:rFonts w:ascii="Arial" w:hAnsi="Arial" w:cs="Arial"/>
                <w:noProof/>
                <w:sz w:val="24"/>
                <w:szCs w:val="24"/>
              </w:rPr>
              <w:t>-</w:t>
            </w:r>
            <w:r w:rsidRPr="000E7A24">
              <w:rPr>
                <w:rFonts w:ascii="Arial" w:hAnsi="Arial" w:cs="Arial"/>
                <w:noProof/>
                <w:sz w:val="24"/>
                <w:szCs w:val="24"/>
              </w:rPr>
              <w:t>Liczba osób objętych usługami w zakresie wspierania rodziny i pieczy zastępczej</w:t>
            </w:r>
          </w:p>
        </w:tc>
        <w:tc>
          <w:tcPr>
            <w:tcW w:w="5843" w:type="dxa"/>
          </w:tcPr>
          <w:p w14:paraId="376BD570" w14:textId="77777777" w:rsidR="00480867" w:rsidRPr="000E7A24" w:rsidRDefault="00480867" w:rsidP="00480867">
            <w:pPr>
              <w:autoSpaceDE w:val="0"/>
              <w:autoSpaceDN w:val="0"/>
              <w:adjustRightInd w:val="0"/>
              <w:spacing w:before="0" w:line="276" w:lineRule="auto"/>
              <w:rPr>
                <w:rFonts w:ascii="Arial" w:hAnsi="Arial" w:cs="Arial"/>
                <w:sz w:val="24"/>
                <w:szCs w:val="24"/>
              </w:rPr>
            </w:pPr>
            <w:r w:rsidRPr="000E7A24">
              <w:rPr>
                <w:rFonts w:ascii="Arial" w:hAnsi="Arial" w:cs="Arial"/>
                <w:sz w:val="24"/>
                <w:szCs w:val="24"/>
              </w:rPr>
              <w:t xml:space="preserve">Wskaźnik obejmuje osoby, które otrzymały wsparcie w postaci usług wspierania rodziny i pieczy zastępczej w ramach projektu. </w:t>
            </w:r>
          </w:p>
          <w:p w14:paraId="3EE7FC69" w14:textId="77777777" w:rsidR="00480867" w:rsidRPr="000E7A24" w:rsidRDefault="00480867" w:rsidP="00480867">
            <w:pPr>
              <w:autoSpaceDE w:val="0"/>
              <w:autoSpaceDN w:val="0"/>
              <w:adjustRightInd w:val="0"/>
              <w:spacing w:before="0" w:line="276" w:lineRule="auto"/>
              <w:rPr>
                <w:rFonts w:ascii="Arial" w:hAnsi="Arial" w:cs="Arial"/>
                <w:sz w:val="24"/>
                <w:szCs w:val="24"/>
              </w:rPr>
            </w:pPr>
          </w:p>
          <w:p w14:paraId="64CB1000" w14:textId="77777777" w:rsidR="00480867" w:rsidRPr="000E7A24" w:rsidRDefault="00480867" w:rsidP="00480867">
            <w:pPr>
              <w:autoSpaceDE w:val="0"/>
              <w:autoSpaceDN w:val="0"/>
              <w:adjustRightInd w:val="0"/>
              <w:spacing w:before="0" w:line="276" w:lineRule="auto"/>
              <w:rPr>
                <w:rFonts w:ascii="Arial" w:hAnsi="Arial" w:cs="Arial"/>
                <w:sz w:val="24"/>
                <w:szCs w:val="24"/>
              </w:rPr>
            </w:pPr>
            <w:r w:rsidRPr="000E7A24">
              <w:rPr>
                <w:rFonts w:ascii="Arial" w:hAnsi="Arial" w:cs="Arial"/>
                <w:sz w:val="24"/>
                <w:szCs w:val="24"/>
              </w:rPr>
              <w:t xml:space="preserve">Usługi wspierania rodziny i pieczy zastępczej należy rozumieć zgodnie z definicją </w:t>
            </w:r>
            <w:proofErr w:type="gramStart"/>
            <w:r w:rsidRPr="000E7A24">
              <w:rPr>
                <w:rFonts w:ascii="Arial" w:hAnsi="Arial" w:cs="Arial"/>
                <w:sz w:val="24"/>
                <w:szCs w:val="24"/>
              </w:rPr>
              <w:t>usług  świadczonych</w:t>
            </w:r>
            <w:proofErr w:type="gramEnd"/>
          </w:p>
          <w:p w14:paraId="5D31B141" w14:textId="77777777" w:rsidR="00480867" w:rsidRDefault="00480867" w:rsidP="00480867">
            <w:pPr>
              <w:autoSpaceDE w:val="0"/>
              <w:autoSpaceDN w:val="0"/>
              <w:adjustRightInd w:val="0"/>
              <w:spacing w:before="0" w:line="276" w:lineRule="auto"/>
              <w:rPr>
                <w:rFonts w:ascii="Arial" w:hAnsi="Arial" w:cs="Arial"/>
                <w:sz w:val="24"/>
                <w:szCs w:val="24"/>
              </w:rPr>
            </w:pPr>
            <w:r w:rsidRPr="000E7A24">
              <w:rPr>
                <w:rFonts w:ascii="Arial" w:hAnsi="Arial" w:cs="Arial"/>
                <w:sz w:val="24"/>
                <w:szCs w:val="24"/>
              </w:rPr>
              <w:t xml:space="preserve">w społeczności lokalnej wskazaną w wytycznych ministra właściwego ds. rozwoju regionalnego (w tym m.in. usługi wspierania rodziny zgodnie z ustawą z dnia 9 czerwca 2011 r. o wspieraniu rodziny i systemie pieczy zastępczej; usługi dla dzieci i młodzieży w formach dziennych i środowiskowych; usługi preadopcyjne i postadopcyjne; rodzinna piecza zastępcza, rodzinne domy dziecka oraz placówki opiekuńczo-wychowawcze typu rodzinnego, o których mowa w ustawie z dnia 9 czerwca 2011 r. o wspieraniu rodziny i systemie pieczy zastępczej, a także usługi </w:t>
            </w:r>
            <w:r w:rsidRPr="000E7A24">
              <w:rPr>
                <w:rFonts w:ascii="Arial" w:hAnsi="Arial" w:cs="Arial"/>
                <w:sz w:val="24"/>
                <w:szCs w:val="24"/>
              </w:rPr>
              <w:lastRenderedPageBreak/>
              <w:t>dla kandydatów do pełnienia funkcji rodzinnych form pieczy zastępczej).</w:t>
            </w:r>
          </w:p>
          <w:p w14:paraId="566A01F9" w14:textId="77777777" w:rsidR="00480867" w:rsidRPr="00DF1FAB" w:rsidRDefault="00480867" w:rsidP="00480867">
            <w:pPr>
              <w:rPr>
                <w:rFonts w:ascii="Arial" w:hAnsi="Arial" w:cs="Arial"/>
                <w:sz w:val="24"/>
                <w:szCs w:val="24"/>
              </w:rPr>
            </w:pPr>
            <w:r w:rsidRPr="002867F5">
              <w:rPr>
                <w:rFonts w:ascii="Arial" w:hAnsi="Arial" w:cs="Arial"/>
                <w:sz w:val="24"/>
                <w:szCs w:val="24"/>
              </w:rPr>
              <w:t xml:space="preserve">Wskaźnik mierzony </w:t>
            </w:r>
            <w:r w:rsidRPr="00DF1FAB">
              <w:rPr>
                <w:rFonts w:ascii="Arial" w:hAnsi="Arial" w:cs="Arial"/>
                <w:sz w:val="24"/>
                <w:szCs w:val="24"/>
              </w:rPr>
              <w:t>w momencie objęcia danej osoby usługami w zakresie wspierania rodziny i pieczy zastępczej jakie zostały przewidziane w projekcie. Jedna osoba wykazywana jest raz w ramach wskaźnika w projekcie, niezależnie od liczby form wsparcia, z których skorzystała.</w:t>
            </w:r>
          </w:p>
          <w:p w14:paraId="3BDA94DC" w14:textId="77777777" w:rsidR="00480867" w:rsidRPr="00DF1FAB" w:rsidRDefault="00480867" w:rsidP="00480867">
            <w:pPr>
              <w:rPr>
                <w:rFonts w:ascii="Arial" w:hAnsi="Arial" w:cs="Arial"/>
                <w:sz w:val="24"/>
                <w:szCs w:val="24"/>
              </w:rPr>
            </w:pPr>
            <w:r w:rsidRPr="00DF1FAB">
              <w:rPr>
                <w:rFonts w:ascii="Arial" w:hAnsi="Arial" w:cs="Arial"/>
                <w:sz w:val="24"/>
                <w:szCs w:val="24"/>
              </w:rPr>
              <w:t xml:space="preserve">Wskaźnik wykorzystywany w celu szczegółowym k) w przypadku projektów obejmujących zintegrowane usługi (w tym w projektach, w których wsparcie realizowane jest w przez Centrum Usług Społecznych), tj. zarówno usługi społeczne przewidziane dla celu szczegółowego k) oraz usługi wsparcia rodziny i systemu pieczy zastępczej realizowane co do zasady w celu szczegółowym l), jak też w przypadku realizacji tego wsparcia w celu k). </w:t>
            </w:r>
          </w:p>
          <w:p w14:paraId="0350CA53" w14:textId="4EDE0B7F" w:rsidR="00480867" w:rsidRPr="00B63482" w:rsidRDefault="00480867" w:rsidP="00480867">
            <w:pPr>
              <w:autoSpaceDE w:val="0"/>
              <w:autoSpaceDN w:val="0"/>
              <w:adjustRightInd w:val="0"/>
              <w:spacing w:before="0" w:line="276" w:lineRule="auto"/>
              <w:rPr>
                <w:rFonts w:ascii="Arial" w:hAnsi="Arial" w:cs="Arial"/>
                <w:noProof/>
                <w:sz w:val="24"/>
                <w:szCs w:val="24"/>
              </w:rPr>
            </w:pPr>
          </w:p>
        </w:tc>
        <w:tc>
          <w:tcPr>
            <w:tcW w:w="4565" w:type="dxa"/>
          </w:tcPr>
          <w:p w14:paraId="0FC8C1C2" w14:textId="77777777" w:rsidR="00480867" w:rsidRPr="00DF1FAB" w:rsidRDefault="00480867" w:rsidP="00480867">
            <w:pPr>
              <w:autoSpaceDE w:val="0"/>
              <w:autoSpaceDN w:val="0"/>
              <w:adjustRightInd w:val="0"/>
              <w:spacing w:before="0" w:line="276" w:lineRule="auto"/>
              <w:rPr>
                <w:rFonts w:ascii="Arial" w:hAnsi="Arial" w:cs="Arial"/>
                <w:noProof/>
                <w:sz w:val="24"/>
                <w:szCs w:val="24"/>
              </w:rPr>
            </w:pPr>
            <w:r w:rsidRPr="002867F5">
              <w:rPr>
                <w:rFonts w:ascii="Arial" w:hAnsi="Arial" w:cs="Arial"/>
                <w:noProof/>
                <w:sz w:val="24"/>
                <w:szCs w:val="24"/>
              </w:rPr>
              <w:lastRenderedPageBreak/>
              <w:t>Źródła danych do pomiaru:</w:t>
            </w:r>
            <w:r w:rsidRPr="00DF1FAB">
              <w:rPr>
                <w:rFonts w:ascii="Arial" w:hAnsi="Arial" w:cs="Arial"/>
                <w:noProof/>
                <w:sz w:val="24"/>
                <w:szCs w:val="24"/>
              </w:rPr>
              <w:t xml:space="preserve"> </w:t>
            </w:r>
          </w:p>
          <w:p w14:paraId="23BDF4CA" w14:textId="77777777" w:rsidR="00480867" w:rsidRDefault="00480867" w:rsidP="00480867">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listy obecności z pierwszej formy wsparcia </w:t>
            </w:r>
            <w:r w:rsidRPr="00240984">
              <w:rPr>
                <w:rFonts w:ascii="Arial" w:hAnsi="Arial" w:cs="Arial"/>
                <w:noProof/>
                <w:sz w:val="24"/>
                <w:szCs w:val="24"/>
              </w:rPr>
              <w:t>lub karty indywidualnych konsultacji z pierwszej formy wsparcia.</w:t>
            </w:r>
          </w:p>
          <w:p w14:paraId="49649D88" w14:textId="77777777" w:rsidR="00480867" w:rsidRPr="008652E1" w:rsidRDefault="00480867" w:rsidP="00480867">
            <w:pPr>
              <w:autoSpaceDE w:val="0"/>
              <w:autoSpaceDN w:val="0"/>
              <w:adjustRightInd w:val="0"/>
              <w:spacing w:before="0" w:line="276" w:lineRule="auto"/>
              <w:rPr>
                <w:rFonts w:ascii="Arial" w:hAnsi="Arial" w:cs="Arial"/>
                <w:noProof/>
                <w:sz w:val="24"/>
                <w:szCs w:val="24"/>
              </w:rPr>
            </w:pPr>
          </w:p>
          <w:p w14:paraId="33FC546E" w14:textId="77777777" w:rsidR="00480867" w:rsidRDefault="00480867" w:rsidP="00480867">
            <w:pPr>
              <w:autoSpaceDE w:val="0"/>
              <w:autoSpaceDN w:val="0"/>
              <w:adjustRightInd w:val="0"/>
              <w:spacing w:before="0" w:line="276" w:lineRule="auto"/>
              <w:rPr>
                <w:rFonts w:ascii="Arial" w:hAnsi="Arial" w:cs="Arial"/>
                <w:noProof/>
                <w:sz w:val="24"/>
                <w:szCs w:val="24"/>
              </w:rPr>
            </w:pPr>
          </w:p>
          <w:p w14:paraId="4D6E7871" w14:textId="723FDA9F" w:rsidR="00480867" w:rsidRPr="00B63482" w:rsidRDefault="00480867" w:rsidP="00480867">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w:t>
            </w:r>
            <w:r w:rsidRPr="003A0DF6">
              <w:rPr>
                <w:rFonts w:ascii="Arial" w:hAnsi="Arial" w:cs="Arial"/>
                <w:noProof/>
                <w:sz w:val="24"/>
                <w:szCs w:val="24"/>
              </w:rPr>
              <w:t xml:space="preserve"> w momencie przystąpienia do pierwszej formy wsparcia.</w:t>
            </w:r>
          </w:p>
        </w:tc>
      </w:tr>
      <w:tr w:rsidR="00480867" w:rsidRPr="00B63482" w14:paraId="49D6FB4C" w14:textId="77777777" w:rsidTr="00625B1E">
        <w:tc>
          <w:tcPr>
            <w:tcW w:w="13994" w:type="dxa"/>
            <w:gridSpan w:val="4"/>
          </w:tcPr>
          <w:p w14:paraId="14638AF8" w14:textId="44CBD1EF" w:rsidR="00480867" w:rsidRPr="002867F5" w:rsidRDefault="00480867" w:rsidP="00480867">
            <w:pPr>
              <w:autoSpaceDE w:val="0"/>
              <w:autoSpaceDN w:val="0"/>
              <w:adjustRightInd w:val="0"/>
              <w:spacing w:before="0" w:line="276" w:lineRule="auto"/>
              <w:rPr>
                <w:rFonts w:ascii="Arial" w:hAnsi="Arial" w:cs="Arial"/>
                <w:noProof/>
                <w:sz w:val="24"/>
                <w:szCs w:val="24"/>
              </w:rPr>
            </w:pPr>
            <w:r w:rsidRPr="00B63482">
              <w:rPr>
                <w:rFonts w:ascii="Arial" w:hAnsi="Arial" w:cs="Arial"/>
                <w:b/>
                <w:bCs/>
                <w:noProof/>
                <w:color w:val="2E74B5" w:themeColor="accent5" w:themeShade="BF"/>
                <w:sz w:val="24"/>
                <w:szCs w:val="24"/>
              </w:rPr>
              <w:t>Wskaźniki rezultatu</w:t>
            </w:r>
          </w:p>
        </w:tc>
      </w:tr>
      <w:tr w:rsidR="00480867" w:rsidRPr="00B63482" w14:paraId="381B98F0" w14:textId="77777777" w:rsidTr="00625B1E">
        <w:tc>
          <w:tcPr>
            <w:tcW w:w="13994" w:type="dxa"/>
            <w:gridSpan w:val="4"/>
          </w:tcPr>
          <w:p w14:paraId="48B3E316" w14:textId="5A4197E3" w:rsidR="00480867" w:rsidRPr="002867F5" w:rsidRDefault="00480867" w:rsidP="00480867">
            <w:pPr>
              <w:autoSpaceDE w:val="0"/>
              <w:autoSpaceDN w:val="0"/>
              <w:adjustRightInd w:val="0"/>
              <w:spacing w:before="0" w:line="276" w:lineRule="auto"/>
              <w:rPr>
                <w:rFonts w:ascii="Arial" w:hAnsi="Arial" w:cs="Arial"/>
                <w:noProof/>
                <w:sz w:val="24"/>
                <w:szCs w:val="24"/>
              </w:rPr>
            </w:pPr>
            <w:r w:rsidRPr="00B63482">
              <w:rPr>
                <w:rFonts w:ascii="Arial" w:hAnsi="Arial" w:cs="Arial"/>
                <w:b/>
                <w:bCs/>
                <w:noProof/>
                <w:color w:val="2E74B5" w:themeColor="accent5" w:themeShade="BF"/>
                <w:sz w:val="24"/>
                <w:szCs w:val="24"/>
              </w:rPr>
              <w:t>Wskaźniki rezultatu bezpośredniego</w:t>
            </w:r>
          </w:p>
        </w:tc>
      </w:tr>
      <w:tr w:rsidR="00480867" w:rsidRPr="00B63482" w14:paraId="7E4AC199" w14:textId="77777777" w:rsidTr="00581556">
        <w:tc>
          <w:tcPr>
            <w:tcW w:w="555" w:type="dxa"/>
          </w:tcPr>
          <w:p w14:paraId="6F4E321F" w14:textId="230DA45B" w:rsidR="00480867" w:rsidRDefault="00480867" w:rsidP="00480867">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3031" w:type="dxa"/>
          </w:tcPr>
          <w:p w14:paraId="25E5C02E" w14:textId="1E30809E" w:rsidR="00480867" w:rsidRPr="00733873"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WLWK-PLKLCR01 - Liczba dzieci i młodzieży, które opuściły opiekę instytucjonalną dzięki wsparciu w programie</w:t>
            </w:r>
          </w:p>
        </w:tc>
        <w:tc>
          <w:tcPr>
            <w:tcW w:w="5843" w:type="dxa"/>
          </w:tcPr>
          <w:p w14:paraId="45C2E37F"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Wskaźnik obejmuje dzieci i młodzież, które przeszły z instytucjonalnej pieczy zastępczej (ewentualnie innych całodobowych instytucji jak np. DPS, schroniska dla nieletnich lub zakłady poprawcze) do rodzinnych form opieki, powróciły do rodziny </w:t>
            </w:r>
            <w:r w:rsidRPr="000E7A24">
              <w:rPr>
                <w:rFonts w:ascii="Arial" w:hAnsi="Arial" w:cs="Arial"/>
                <w:noProof/>
                <w:sz w:val="24"/>
                <w:szCs w:val="24"/>
              </w:rPr>
              <w:lastRenderedPageBreak/>
              <w:t xml:space="preserve">biologicznej lub zostały adoptowane, dzięki wsparciu w programie. </w:t>
            </w:r>
          </w:p>
          <w:p w14:paraId="609E5E85"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We wskaźniku nie są ujmowane osoby usamodzielnione. </w:t>
            </w:r>
          </w:p>
          <w:p w14:paraId="369CF6EC"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Definicje opieki instytucjonalnej należy rozumieć zgodnie z definicją wskazaną w wytycznych ministra właściwego ds. rozwoju regionalnego.</w:t>
            </w:r>
          </w:p>
          <w:p w14:paraId="7A0A745B" w14:textId="3EB99713" w:rsidR="00480867" w:rsidRPr="00733873"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Wskaźnik mierzony w ciągu 4 tygodni od zakończenia projektu.</w:t>
            </w:r>
            <w:r w:rsidRPr="00B63482">
              <w:rPr>
                <w:rFonts w:ascii="Arial" w:hAnsi="Arial" w:cs="Arial"/>
                <w:sz w:val="24"/>
                <w:szCs w:val="24"/>
              </w:rPr>
              <w:tab/>
            </w:r>
          </w:p>
        </w:tc>
        <w:tc>
          <w:tcPr>
            <w:tcW w:w="4565" w:type="dxa"/>
          </w:tcPr>
          <w:p w14:paraId="70E5777C" w14:textId="77777777" w:rsidR="00480867" w:rsidRPr="00DF1FAB" w:rsidRDefault="00480867" w:rsidP="00480867">
            <w:pPr>
              <w:autoSpaceDE w:val="0"/>
              <w:autoSpaceDN w:val="0"/>
              <w:adjustRightInd w:val="0"/>
              <w:spacing w:before="0" w:line="276" w:lineRule="auto"/>
              <w:rPr>
                <w:rFonts w:ascii="Arial" w:hAnsi="Arial" w:cs="Arial"/>
                <w:noProof/>
                <w:sz w:val="24"/>
                <w:szCs w:val="24"/>
              </w:rPr>
            </w:pPr>
            <w:r w:rsidRPr="00DF1FAB">
              <w:rPr>
                <w:rFonts w:ascii="Arial" w:hAnsi="Arial" w:cs="Arial"/>
                <w:noProof/>
                <w:sz w:val="24"/>
                <w:szCs w:val="24"/>
              </w:rPr>
              <w:lastRenderedPageBreak/>
              <w:t>Źródła danych do pomiaru:</w:t>
            </w:r>
          </w:p>
          <w:p w14:paraId="2E25CA1B" w14:textId="193DF3E0" w:rsidR="00480867" w:rsidRDefault="00480867" w:rsidP="00480867">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decyzje</w:t>
            </w:r>
            <w:r>
              <w:rPr>
                <w:rFonts w:ascii="Arial" w:hAnsi="Arial" w:cs="Arial"/>
                <w:noProof/>
                <w:sz w:val="24"/>
                <w:szCs w:val="24"/>
              </w:rPr>
              <w:t>/zaświadczenia</w:t>
            </w:r>
            <w:r w:rsidRPr="00B63482">
              <w:rPr>
                <w:rFonts w:ascii="Arial" w:hAnsi="Arial" w:cs="Arial"/>
                <w:noProof/>
                <w:sz w:val="24"/>
                <w:szCs w:val="24"/>
              </w:rPr>
              <w:t xml:space="preserve"> </w:t>
            </w:r>
            <w:r>
              <w:rPr>
                <w:rFonts w:ascii="Arial" w:hAnsi="Arial" w:cs="Arial"/>
                <w:noProof/>
                <w:sz w:val="24"/>
                <w:szCs w:val="24"/>
              </w:rPr>
              <w:t>z odpowiednich instytucji dotyczące</w:t>
            </w:r>
            <w:r w:rsidRPr="00B63482">
              <w:rPr>
                <w:rFonts w:ascii="Arial" w:hAnsi="Arial" w:cs="Arial"/>
                <w:noProof/>
                <w:sz w:val="24"/>
                <w:szCs w:val="24"/>
              </w:rPr>
              <w:t xml:space="preserve"> opuszczeni</w:t>
            </w:r>
            <w:r>
              <w:rPr>
                <w:rFonts w:ascii="Arial" w:hAnsi="Arial" w:cs="Arial"/>
                <w:noProof/>
                <w:sz w:val="24"/>
                <w:szCs w:val="24"/>
              </w:rPr>
              <w:t>a</w:t>
            </w:r>
            <w:r w:rsidRPr="00B63482">
              <w:rPr>
                <w:rFonts w:ascii="Arial" w:hAnsi="Arial" w:cs="Arial"/>
                <w:noProof/>
                <w:sz w:val="24"/>
                <w:szCs w:val="24"/>
              </w:rPr>
              <w:t xml:space="preserve"> opieki instytucjonalnej </w:t>
            </w:r>
          </w:p>
          <w:p w14:paraId="7AC74399" w14:textId="77777777" w:rsidR="00480867" w:rsidRDefault="00480867" w:rsidP="00480867">
            <w:pPr>
              <w:autoSpaceDE w:val="0"/>
              <w:autoSpaceDN w:val="0"/>
              <w:adjustRightInd w:val="0"/>
              <w:spacing w:before="0" w:line="276" w:lineRule="auto"/>
              <w:rPr>
                <w:rFonts w:ascii="Arial" w:hAnsi="Arial" w:cs="Arial"/>
                <w:noProof/>
                <w:sz w:val="24"/>
                <w:szCs w:val="24"/>
              </w:rPr>
            </w:pPr>
          </w:p>
          <w:p w14:paraId="497943F6" w14:textId="77777777" w:rsidR="00480867" w:rsidRDefault="00480867" w:rsidP="00480867">
            <w:pPr>
              <w:autoSpaceDE w:val="0"/>
              <w:autoSpaceDN w:val="0"/>
              <w:adjustRightInd w:val="0"/>
              <w:spacing w:before="0" w:line="276" w:lineRule="auto"/>
              <w:rPr>
                <w:rFonts w:ascii="Arial" w:hAnsi="Arial" w:cs="Arial"/>
                <w:noProof/>
                <w:sz w:val="24"/>
                <w:szCs w:val="24"/>
              </w:rPr>
            </w:pPr>
          </w:p>
          <w:p w14:paraId="4C31061D" w14:textId="77777777" w:rsidR="00480867" w:rsidRPr="00B63482" w:rsidRDefault="00480867" w:rsidP="00480867">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lastRenderedPageBreak/>
              <w:t>Moment pomiaru:</w:t>
            </w:r>
            <w:r>
              <w:rPr>
                <w:rFonts w:ascii="Arial" w:hAnsi="Arial" w:cs="Arial"/>
                <w:noProof/>
                <w:sz w:val="24"/>
                <w:szCs w:val="24"/>
              </w:rPr>
              <w:t xml:space="preserve"> </w:t>
            </w:r>
            <w:r w:rsidRPr="000E7A24">
              <w:rPr>
                <w:rFonts w:ascii="Arial" w:hAnsi="Arial" w:cs="Arial"/>
                <w:noProof/>
                <w:sz w:val="24"/>
                <w:szCs w:val="24"/>
              </w:rPr>
              <w:t>w ciągu 4 tygodni od zakończenia projektu.</w:t>
            </w:r>
          </w:p>
          <w:p w14:paraId="7E1ECA7B" w14:textId="77777777" w:rsidR="00480867" w:rsidRPr="00B63482" w:rsidRDefault="00480867" w:rsidP="00480867">
            <w:pPr>
              <w:autoSpaceDE w:val="0"/>
              <w:autoSpaceDN w:val="0"/>
              <w:adjustRightInd w:val="0"/>
              <w:spacing w:before="0" w:line="276" w:lineRule="auto"/>
              <w:rPr>
                <w:rFonts w:ascii="Arial" w:hAnsi="Arial" w:cs="Arial"/>
                <w:noProof/>
                <w:sz w:val="24"/>
                <w:szCs w:val="24"/>
              </w:rPr>
            </w:pPr>
          </w:p>
        </w:tc>
      </w:tr>
      <w:tr w:rsidR="00480867" w:rsidRPr="00B63482" w14:paraId="235F7707" w14:textId="77777777" w:rsidTr="00581556">
        <w:tc>
          <w:tcPr>
            <w:tcW w:w="555" w:type="dxa"/>
          </w:tcPr>
          <w:p w14:paraId="2D43469A" w14:textId="087A4279" w:rsidR="00480867" w:rsidRDefault="00480867" w:rsidP="00480867">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2.</w:t>
            </w:r>
          </w:p>
        </w:tc>
        <w:tc>
          <w:tcPr>
            <w:tcW w:w="3031" w:type="dxa"/>
          </w:tcPr>
          <w:p w14:paraId="08F85904" w14:textId="44A95849"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sz w:val="24"/>
                <w:szCs w:val="24"/>
              </w:rPr>
              <w:t>WLWK-PLKLCR02 - Liczba utworzonych miejsc świadczenia usług w społeczności lokalnej</w:t>
            </w:r>
          </w:p>
        </w:tc>
        <w:tc>
          <w:tcPr>
            <w:tcW w:w="5843" w:type="dxa"/>
          </w:tcPr>
          <w:p w14:paraId="2FACB4DF"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Wskaźnik obejmuje nowo utworzone dzięki wsparciu EFS+ miejsca stacjonarnego świadczenia usług społecznych lub zdrowotnych w społeczności lokalnej. </w:t>
            </w:r>
          </w:p>
          <w:p w14:paraId="0FA3AC60"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p>
          <w:p w14:paraId="15189ECB"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Przykład: w przypadku utworzonego w projekcie mieszkania wspomaganego, mogącego jednocześnie przyjąć 5 osób, należy wykazać 5 utworzonych miejsc świadczenia usług.</w:t>
            </w:r>
          </w:p>
          <w:p w14:paraId="6C9082E6"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 przypadku wsparcia istniejących wcześniej placówek świadczenia usług do wskaźnika zliczane są wyłącznie nowe miejsca utworzone dzięki wsparciu EFS+. </w:t>
            </w:r>
          </w:p>
          <w:p w14:paraId="7EFA9162"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lastRenderedPageBreak/>
              <w:t>Wskaźnik mierzony w ciągu 4 tygodni od zakończenia projektu.  Obowiązek weryfikacji wartości wskaźnika należy do instytucji podpisującej umowę z beneficjentem.</w:t>
            </w:r>
          </w:p>
          <w:p w14:paraId="6DA86917"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p>
          <w:p w14:paraId="70D4875F" w14:textId="77777777" w:rsidR="00480867"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Wskaźnik wykorzystywany w celu szczegółowym l) w przypadku projektów obejmujących zintegrowane usługi, tj. zarówno usługi wsparcia rodziny i systemu pieczy zastępczej przewidziane dla celu szczegółowego l) oraz usługi społeczne świadczone w interesie ogólnym realizowane co do zasady w celu szczegółowym k), jak też w przypadku realizacji tego wsparcia w celu l). </w:t>
            </w:r>
          </w:p>
          <w:p w14:paraId="245A36A2"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p>
          <w:p w14:paraId="3A7BA47A" w14:textId="33EEA6B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We wskaźniku nie są uwzględniane miejsca świadczenia usług wspierania rodziny i pieczy zastępczej monitorowane we wskaźniku PLKLCR06.</w:t>
            </w:r>
          </w:p>
        </w:tc>
        <w:tc>
          <w:tcPr>
            <w:tcW w:w="4565" w:type="dxa"/>
          </w:tcPr>
          <w:p w14:paraId="657E875B" w14:textId="77777777" w:rsidR="00480867" w:rsidRPr="002867F5" w:rsidRDefault="00480867" w:rsidP="00480867">
            <w:pPr>
              <w:autoSpaceDE w:val="0"/>
              <w:autoSpaceDN w:val="0"/>
              <w:adjustRightInd w:val="0"/>
              <w:spacing w:before="0" w:line="276" w:lineRule="auto"/>
              <w:rPr>
                <w:rFonts w:ascii="Arial" w:hAnsi="Arial" w:cs="Arial"/>
                <w:noProof/>
                <w:sz w:val="24"/>
                <w:szCs w:val="24"/>
              </w:rPr>
            </w:pPr>
            <w:r w:rsidRPr="002867F5">
              <w:rPr>
                <w:rFonts w:ascii="Arial" w:hAnsi="Arial" w:cs="Arial"/>
                <w:noProof/>
                <w:sz w:val="24"/>
                <w:szCs w:val="24"/>
              </w:rPr>
              <w:lastRenderedPageBreak/>
              <w:t>Źródła danych do pomiaru:</w:t>
            </w:r>
          </w:p>
          <w:p w14:paraId="421B95D6" w14:textId="77777777" w:rsidR="00480867" w:rsidRDefault="00480867" w:rsidP="00480867">
            <w:pPr>
              <w:autoSpaceDE w:val="0"/>
              <w:autoSpaceDN w:val="0"/>
              <w:adjustRightInd w:val="0"/>
              <w:spacing w:before="0" w:line="276" w:lineRule="auto"/>
              <w:rPr>
                <w:rFonts w:ascii="Arial" w:hAnsi="Arial" w:cs="Arial"/>
                <w:noProof/>
                <w:sz w:val="24"/>
                <w:szCs w:val="24"/>
              </w:rPr>
            </w:pPr>
            <w:r>
              <w:rPr>
                <w:rFonts w:ascii="Arial" w:hAnsi="Arial" w:cs="Arial"/>
                <w:noProof/>
                <w:color w:val="000000" w:themeColor="text1"/>
                <w:sz w:val="24"/>
                <w:szCs w:val="24"/>
              </w:rPr>
              <w:t xml:space="preserve">- </w:t>
            </w:r>
            <w:r>
              <w:rPr>
                <w:rFonts w:ascii="Arial" w:hAnsi="Arial" w:cs="Arial"/>
                <w:noProof/>
                <w:sz w:val="24"/>
                <w:szCs w:val="24"/>
              </w:rPr>
              <w:t xml:space="preserve">strona </w:t>
            </w:r>
            <w:r w:rsidRPr="00D3141D">
              <w:rPr>
                <w:rFonts w:ascii="Arial" w:hAnsi="Arial" w:cs="Arial"/>
                <w:noProof/>
                <w:sz w:val="24"/>
                <w:szCs w:val="24"/>
              </w:rPr>
              <w:t>internetowa wnioskodawcy i partnerów, u których dane miejsce powstało w ramach projektu informująca o liczbie miejsc świadczenia usług społecznych</w:t>
            </w:r>
            <w:r>
              <w:rPr>
                <w:rFonts w:ascii="Arial" w:hAnsi="Arial" w:cs="Arial"/>
                <w:noProof/>
                <w:sz w:val="24"/>
                <w:szCs w:val="24"/>
              </w:rPr>
              <w:t xml:space="preserve">, grup samopomocowych i grup wsparcia </w:t>
            </w:r>
            <w:r w:rsidRPr="00D3141D">
              <w:rPr>
                <w:rFonts w:ascii="Arial" w:hAnsi="Arial" w:cs="Arial"/>
                <w:noProof/>
                <w:sz w:val="24"/>
                <w:szCs w:val="24"/>
              </w:rPr>
              <w:t xml:space="preserve">oraz mieszkań wspomaganych, </w:t>
            </w:r>
          </w:p>
          <w:p w14:paraId="374FFC2C" w14:textId="77777777" w:rsidR="00480867" w:rsidRPr="00B63482" w:rsidRDefault="00480867" w:rsidP="00480867">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 statut, regulamin ośrodka wsparcia lub inny równoważny dokument wskazujacy na liczbę miejsc dostępnych po zakończeniu projektu,</w:t>
            </w:r>
          </w:p>
          <w:p w14:paraId="1289FE20" w14:textId="77777777" w:rsidR="00480867" w:rsidRPr="00B63482" w:rsidRDefault="00480867" w:rsidP="00480867">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 xml:space="preserve">- umowy na świadczenie usług z osobą </w:t>
            </w:r>
            <w:r>
              <w:rPr>
                <w:rFonts w:ascii="Arial" w:hAnsi="Arial" w:cs="Arial"/>
                <w:noProof/>
                <w:color w:val="000000" w:themeColor="text1"/>
                <w:sz w:val="24"/>
                <w:szCs w:val="24"/>
              </w:rPr>
              <w:t xml:space="preserve">w </w:t>
            </w:r>
            <w:r w:rsidRPr="00B63482">
              <w:rPr>
                <w:rFonts w:ascii="Arial" w:hAnsi="Arial" w:cs="Arial"/>
                <w:noProof/>
                <w:color w:val="000000" w:themeColor="text1"/>
                <w:sz w:val="24"/>
                <w:szCs w:val="24"/>
              </w:rPr>
              <w:t>ośrodku wsparcia</w:t>
            </w:r>
            <w:r>
              <w:rPr>
                <w:rFonts w:ascii="Arial" w:hAnsi="Arial" w:cs="Arial"/>
                <w:noProof/>
                <w:color w:val="000000" w:themeColor="text1"/>
                <w:sz w:val="24"/>
                <w:szCs w:val="24"/>
              </w:rPr>
              <w:t xml:space="preserve"> lub mieszkaniu wspomaganym</w:t>
            </w:r>
            <w:r w:rsidRPr="00B63482">
              <w:rPr>
                <w:rFonts w:ascii="Arial" w:hAnsi="Arial" w:cs="Arial"/>
                <w:noProof/>
                <w:color w:val="000000" w:themeColor="text1"/>
                <w:sz w:val="24"/>
                <w:szCs w:val="24"/>
              </w:rPr>
              <w:t xml:space="preserve"> potwierdzajace utworzenie miejsc.</w:t>
            </w:r>
          </w:p>
          <w:p w14:paraId="52E6D8CE" w14:textId="77777777" w:rsidR="00480867" w:rsidRDefault="00480867" w:rsidP="00480867">
            <w:pPr>
              <w:autoSpaceDE w:val="0"/>
              <w:autoSpaceDN w:val="0"/>
              <w:adjustRightInd w:val="0"/>
              <w:spacing w:before="0" w:line="276" w:lineRule="auto"/>
              <w:rPr>
                <w:rFonts w:ascii="Arial" w:hAnsi="Arial" w:cs="Arial"/>
                <w:noProof/>
                <w:sz w:val="24"/>
                <w:szCs w:val="24"/>
              </w:rPr>
            </w:pPr>
          </w:p>
          <w:p w14:paraId="3461B4BD" w14:textId="7D18461A" w:rsidR="00480867" w:rsidRPr="00DF1FAB" w:rsidRDefault="00480867" w:rsidP="00480867">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w:t>
            </w:r>
            <w:r>
              <w:rPr>
                <w:rFonts w:ascii="Arial" w:hAnsi="Arial" w:cs="Arial"/>
                <w:noProof/>
                <w:sz w:val="24"/>
                <w:szCs w:val="24"/>
              </w:rPr>
              <w:t xml:space="preserve"> </w:t>
            </w:r>
            <w:r w:rsidRPr="000E7A24">
              <w:rPr>
                <w:rFonts w:ascii="Arial" w:hAnsi="Arial" w:cs="Arial"/>
                <w:noProof/>
                <w:sz w:val="24"/>
                <w:szCs w:val="24"/>
              </w:rPr>
              <w:t xml:space="preserve">w ciągu 4 tygodni od zakończenia projektu.  </w:t>
            </w:r>
          </w:p>
        </w:tc>
      </w:tr>
      <w:tr w:rsidR="00947068" w:rsidRPr="00B63482" w14:paraId="0BE7A04D" w14:textId="77777777" w:rsidTr="00581556">
        <w:tc>
          <w:tcPr>
            <w:tcW w:w="555" w:type="dxa"/>
          </w:tcPr>
          <w:p w14:paraId="1B8538C1" w14:textId="451C6047" w:rsidR="00947068" w:rsidRDefault="00947068" w:rsidP="00947068">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3.</w:t>
            </w:r>
          </w:p>
        </w:tc>
        <w:tc>
          <w:tcPr>
            <w:tcW w:w="3031" w:type="dxa"/>
          </w:tcPr>
          <w:p w14:paraId="60DF0BD1" w14:textId="3F4B7C51" w:rsidR="00947068" w:rsidRPr="000E7A24" w:rsidRDefault="00947068" w:rsidP="00947068">
            <w:pPr>
              <w:autoSpaceDE w:val="0"/>
              <w:autoSpaceDN w:val="0"/>
              <w:adjustRightInd w:val="0"/>
              <w:spacing w:before="0" w:line="276" w:lineRule="auto"/>
              <w:rPr>
                <w:rFonts w:ascii="Arial" w:hAnsi="Arial" w:cs="Arial"/>
                <w:sz w:val="24"/>
                <w:szCs w:val="24"/>
              </w:rPr>
            </w:pPr>
            <w:r w:rsidRPr="000E7A24">
              <w:rPr>
                <w:rFonts w:ascii="Arial" w:hAnsi="Arial" w:cs="Arial"/>
                <w:noProof/>
                <w:sz w:val="24"/>
                <w:szCs w:val="24"/>
              </w:rPr>
              <w:t>WLWK-PLKLCR03 - Liczba podmiotów, które rozszerzyły ofertę wsparcia lub podniosły jakość oferowanych usług</w:t>
            </w:r>
          </w:p>
        </w:tc>
        <w:tc>
          <w:tcPr>
            <w:tcW w:w="5843" w:type="dxa"/>
          </w:tcPr>
          <w:p w14:paraId="4DECF9D4"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Wskaźnik obejmuje podmioty, które świadczą usługi społeczne lub usługi zdrowotne w formie stacjonarnej, istniejące przed projektem, które dzięki wsparciu EFS+ rozszerzyły ofertę wsparcia lub podniosły jakość oferowanych usług.</w:t>
            </w:r>
          </w:p>
          <w:p w14:paraId="17392205"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Przez rozszerzenie oferty wsparcia należy rozumieć w szczególności sytuację, gdy po zakończeniu realizacji projektu dany podmiot oferuje szerszy katalog świadczonych usług niż w momencie rozpoczęcia projektu. Rozszerzona oferta może dotyczyć wyłącznie usług świadczonych w </w:t>
            </w:r>
            <w:r w:rsidRPr="000E7A24">
              <w:rPr>
                <w:rFonts w:ascii="Arial" w:hAnsi="Arial" w:cs="Arial"/>
                <w:noProof/>
                <w:sz w:val="24"/>
                <w:szCs w:val="24"/>
              </w:rPr>
              <w:lastRenderedPageBreak/>
              <w:t xml:space="preserve">społeczności lokalnej. Podniesienie jakości oferowanych usług należy rozumieć natomiast  jako w szczególności sytuację, gdy osoby świadczące usługi w danym podmiocie dzięki udziałowi w projekcie wzięły udział w kursach i szkoleniach mających na celu podniesienie standardu wykonywanych usług. </w:t>
            </w:r>
          </w:p>
          <w:p w14:paraId="05DAD1CB"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We wskaźniku nie należy wykazywać nowo utworzonych w ramach projektu miejsc świadczenia usług.</w:t>
            </w:r>
          </w:p>
          <w:p w14:paraId="36AF0029"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p>
          <w:p w14:paraId="72A5ED33"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Wskaźnik mierzony w ciągu 4 tygodni od zakończenia projektu. Obowiązek weryfikacji wartości wskaźnika należy do instytucji podpisującej umowę z beneficjentem.</w:t>
            </w:r>
          </w:p>
          <w:p w14:paraId="6289A23B"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p>
          <w:p w14:paraId="55219011"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Wskaźnik wykorzystywany w celu szczegółowym l) w przypadku projektów obejmujących zintegrowane usługi, tj. zarówno usługi wsparcia rodziny i systemu pieczy zastępczej przewidziane dla celu szczegółowego l) oraz usługi społeczne świadczone w interesie ogólnym realizowane co do zasady w celu szczegółowym k), jak też w przypadku realizacji tego wsparcia w celu l). </w:t>
            </w:r>
          </w:p>
          <w:p w14:paraId="03A0C5D4"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We wskaźniku nie są uwzględniane podmioty świadczące usługi wspierania rodziny i pieczy zastępczej.</w:t>
            </w:r>
          </w:p>
          <w:p w14:paraId="67D54A9B"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p>
        </w:tc>
        <w:tc>
          <w:tcPr>
            <w:tcW w:w="4565" w:type="dxa"/>
          </w:tcPr>
          <w:p w14:paraId="49D20DD6" w14:textId="77777777" w:rsidR="00947068" w:rsidRPr="002867F5" w:rsidRDefault="00947068" w:rsidP="00947068">
            <w:pPr>
              <w:autoSpaceDE w:val="0"/>
              <w:autoSpaceDN w:val="0"/>
              <w:adjustRightInd w:val="0"/>
              <w:spacing w:before="0" w:line="276" w:lineRule="auto"/>
              <w:rPr>
                <w:rFonts w:ascii="Arial" w:hAnsi="Arial" w:cs="Arial"/>
                <w:noProof/>
                <w:sz w:val="24"/>
                <w:szCs w:val="24"/>
              </w:rPr>
            </w:pPr>
            <w:r w:rsidRPr="002867F5">
              <w:rPr>
                <w:rFonts w:ascii="Arial" w:hAnsi="Arial" w:cs="Arial"/>
                <w:noProof/>
                <w:sz w:val="24"/>
                <w:szCs w:val="24"/>
              </w:rPr>
              <w:lastRenderedPageBreak/>
              <w:t>Źródła danych do pomiaru:</w:t>
            </w:r>
          </w:p>
          <w:p w14:paraId="1A69B0F2"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w:t>
            </w:r>
            <w:r w:rsidRPr="00B63482">
              <w:rPr>
                <w:rFonts w:ascii="Arial" w:hAnsi="Arial" w:cs="Arial"/>
                <w:noProof/>
                <w:sz w:val="24"/>
                <w:szCs w:val="24"/>
              </w:rPr>
              <w:t xml:space="preserve">w przypadku rozszerzenia oferty wsparcia: regulamin podmiotu/ośrodka wsparcia, statut podmiotu, wydruk ze strony internetowej z informacją </w:t>
            </w:r>
            <w:r w:rsidRPr="00B63482">
              <w:rPr>
                <w:rFonts w:ascii="Arial" w:hAnsi="Arial" w:cs="Arial"/>
                <w:noProof/>
                <w:sz w:val="24"/>
                <w:szCs w:val="24"/>
              </w:rPr>
              <w:br/>
              <w:t xml:space="preserve">o ofercie świadczonej przez podmiot lub inny dokument potwierdzajacy zakres świadczonych usług wraz z oświadczeniem, że w rezultacie projektu oferta została poszerzona (z </w:t>
            </w:r>
            <w:r w:rsidRPr="00B63482">
              <w:rPr>
                <w:rFonts w:ascii="Arial" w:hAnsi="Arial" w:cs="Arial"/>
                <w:noProof/>
                <w:sz w:val="24"/>
                <w:szCs w:val="24"/>
              </w:rPr>
              <w:lastRenderedPageBreak/>
              <w:t>wyszczególnieniem dodatkowych zajeć/form wsparcia)</w:t>
            </w:r>
          </w:p>
          <w:p w14:paraId="63B60476"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-w przypadku podniesienia jakości usług: zaświadczenia/certyfikaty poświadczajace ukończenie szkoleń/kursów kadry, która podniosła standard świadczenia usług,</w:t>
            </w:r>
          </w:p>
          <w:p w14:paraId="58D606D2"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Inne dokumenty potwierdzajace podniesienie jakości oferowanych usług w wyniku realizacji projektu, </w:t>
            </w:r>
          </w:p>
          <w:p w14:paraId="25D08BF8"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p>
          <w:p w14:paraId="4C966F3A"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4235DE82"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7C9C1BE8" w14:textId="27A60449" w:rsidR="00947068" w:rsidRPr="002867F5" w:rsidRDefault="00947068" w:rsidP="00947068">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w:t>
            </w:r>
            <w:r>
              <w:rPr>
                <w:rFonts w:ascii="Arial" w:hAnsi="Arial" w:cs="Arial"/>
                <w:noProof/>
                <w:sz w:val="24"/>
                <w:szCs w:val="24"/>
              </w:rPr>
              <w:t xml:space="preserve"> </w:t>
            </w:r>
            <w:r w:rsidRPr="000E7A24">
              <w:rPr>
                <w:rFonts w:ascii="Arial" w:hAnsi="Arial" w:cs="Arial"/>
                <w:noProof/>
                <w:sz w:val="24"/>
                <w:szCs w:val="24"/>
              </w:rPr>
              <w:t>w ciągu 4 tygodni od zakończenia projektu</w:t>
            </w:r>
          </w:p>
        </w:tc>
      </w:tr>
      <w:tr w:rsidR="00947068" w:rsidRPr="00B63482" w14:paraId="69CCCEEF" w14:textId="77777777" w:rsidTr="00581556">
        <w:tc>
          <w:tcPr>
            <w:tcW w:w="555" w:type="dxa"/>
          </w:tcPr>
          <w:p w14:paraId="158D5AEA" w14:textId="63205E03" w:rsidR="00947068" w:rsidRDefault="00947068" w:rsidP="00947068">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4.</w:t>
            </w:r>
          </w:p>
        </w:tc>
        <w:tc>
          <w:tcPr>
            <w:tcW w:w="3031" w:type="dxa"/>
          </w:tcPr>
          <w:p w14:paraId="6AE58F35" w14:textId="571F906D"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sz w:val="24"/>
                <w:szCs w:val="24"/>
              </w:rPr>
              <w:t>WLWK-PLKLCR06 - Liczba utworzonych w programie miejsc świadczenia usług wspierania rodziny i pieczy zastępczej istniejących po zakończeniu projektu</w:t>
            </w:r>
          </w:p>
        </w:tc>
        <w:tc>
          <w:tcPr>
            <w:tcW w:w="5843" w:type="dxa"/>
          </w:tcPr>
          <w:p w14:paraId="70F478FD" w14:textId="77777777" w:rsidR="00947068" w:rsidRPr="000E7A24" w:rsidRDefault="00947068" w:rsidP="00947068">
            <w:pPr>
              <w:spacing w:before="0" w:after="120" w:line="276" w:lineRule="auto"/>
              <w:rPr>
                <w:rFonts w:ascii="Arial" w:hAnsi="Arial" w:cs="Arial"/>
                <w:sz w:val="24"/>
                <w:szCs w:val="24"/>
              </w:rPr>
            </w:pPr>
            <w:r w:rsidRPr="000E7A24">
              <w:rPr>
                <w:rFonts w:ascii="Arial" w:hAnsi="Arial" w:cs="Arial"/>
                <w:sz w:val="24"/>
                <w:szCs w:val="24"/>
              </w:rPr>
              <w:t>Zakres świadczonych usług określony jest w wytycznych ministra właściwego ds. rozwoju regionalnego.</w:t>
            </w:r>
          </w:p>
          <w:p w14:paraId="6DD2887B" w14:textId="77777777" w:rsidR="00947068" w:rsidRPr="000E7A24" w:rsidRDefault="00947068" w:rsidP="00947068">
            <w:pPr>
              <w:spacing w:before="0" w:after="120" w:line="276" w:lineRule="auto"/>
              <w:rPr>
                <w:rFonts w:ascii="Arial" w:hAnsi="Arial" w:cs="Arial"/>
                <w:sz w:val="24"/>
                <w:szCs w:val="24"/>
              </w:rPr>
            </w:pPr>
            <w:r w:rsidRPr="000E7A24">
              <w:rPr>
                <w:rFonts w:ascii="Arial" w:hAnsi="Arial" w:cs="Arial"/>
                <w:sz w:val="24"/>
                <w:szCs w:val="24"/>
              </w:rPr>
              <w:t xml:space="preserve">Wskaźnik mierzy liczbę nowoutworzonych miejsc świadczenia usług wsparcia rodziny i pieczy zastępczej: </w:t>
            </w:r>
          </w:p>
          <w:p w14:paraId="40CAB937"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 xml:space="preserve">liczbę asystentów rodziny, </w:t>
            </w:r>
          </w:p>
          <w:p w14:paraId="3C30476D"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odnośnie konsultacji i poradnictwa specjalistycznego, interwencji kryzysowej, terapii i mediacji, usług dla rodzin z dziećmi, pomocy prawnej – liczbę specjalistów np. pedagogów, psychologów,</w:t>
            </w:r>
          </w:p>
          <w:p w14:paraId="2330EF46"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grup samopomocowych i grup wsparcia,</w:t>
            </w:r>
          </w:p>
          <w:p w14:paraId="27581FA1"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miejsc w placówkach wsparcia dziennego (w przypadku pracy podwórkowej – liczbę wychowawców),</w:t>
            </w:r>
          </w:p>
          <w:p w14:paraId="7AC23D19"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rodzin wspierających,</w:t>
            </w:r>
          </w:p>
          <w:p w14:paraId="08AEF194"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rodzin zastępczych (spokrewnionych, niezawodowych),</w:t>
            </w:r>
          </w:p>
          <w:p w14:paraId="3A767A3B"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rodzin-kandydatów na rodziny zastępcze (spokrewnione, niezawodowe),</w:t>
            </w:r>
          </w:p>
          <w:p w14:paraId="6E3BFD80"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miejsc w rodzinach zastępczych zawodowych,</w:t>
            </w:r>
          </w:p>
          <w:p w14:paraId="0E791010"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lastRenderedPageBreak/>
              <w:t>maksymalną liczbę miejsc możliwych do utworzenia w rodzinie-kandydacie na rodzinę zastępczą zawodową,</w:t>
            </w:r>
          </w:p>
          <w:p w14:paraId="5569F354"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koordynatorów rodzinnej pieczy zastępczej,</w:t>
            </w:r>
          </w:p>
          <w:p w14:paraId="5CA8BC39"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miejsc w rodzinnych domach dziecka i placówkach opiekuńczo-wychowawczych typu rodzinnego.</w:t>
            </w:r>
          </w:p>
          <w:p w14:paraId="03B3DA0C" w14:textId="5049C753"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sz w:val="24"/>
                <w:szCs w:val="24"/>
              </w:rPr>
              <w:t>Wskaźnik mierzony w ciągu 4 tygodni od zakończenia projektu.</w:t>
            </w:r>
          </w:p>
        </w:tc>
        <w:tc>
          <w:tcPr>
            <w:tcW w:w="4565" w:type="dxa"/>
          </w:tcPr>
          <w:p w14:paraId="39709538" w14:textId="77777777" w:rsidR="00947068" w:rsidRPr="00DF1FAB" w:rsidRDefault="00947068" w:rsidP="00947068">
            <w:pPr>
              <w:autoSpaceDE w:val="0"/>
              <w:autoSpaceDN w:val="0"/>
              <w:adjustRightInd w:val="0"/>
              <w:spacing w:before="0" w:line="276" w:lineRule="auto"/>
              <w:rPr>
                <w:rFonts w:ascii="Arial" w:hAnsi="Arial" w:cs="Arial"/>
                <w:noProof/>
                <w:sz w:val="24"/>
                <w:szCs w:val="24"/>
              </w:rPr>
            </w:pPr>
            <w:r w:rsidRPr="00DF1FAB">
              <w:rPr>
                <w:rFonts w:ascii="Arial" w:hAnsi="Arial" w:cs="Arial"/>
                <w:noProof/>
                <w:sz w:val="24"/>
                <w:szCs w:val="24"/>
              </w:rPr>
              <w:lastRenderedPageBreak/>
              <w:t>Źródła danych do pomiaru:</w:t>
            </w:r>
          </w:p>
          <w:p w14:paraId="2F19458F" w14:textId="77777777" w:rsidR="00947068" w:rsidRDefault="00947068"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 przypadku osób świadczacych usługi:</w:t>
            </w:r>
          </w:p>
          <w:p w14:paraId="778E4BF9" w14:textId="60AAD2F3" w:rsidR="00947068" w:rsidRDefault="00947068"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umowa</w:t>
            </w:r>
            <w:r w:rsidR="004F795D">
              <w:rPr>
                <w:rFonts w:ascii="Arial" w:hAnsi="Arial" w:cs="Arial"/>
                <w:noProof/>
                <w:sz w:val="24"/>
                <w:szCs w:val="24"/>
              </w:rPr>
              <w:t xml:space="preserve"> </w:t>
            </w:r>
            <w:r>
              <w:rPr>
                <w:rFonts w:ascii="Arial" w:hAnsi="Arial" w:cs="Arial"/>
                <w:noProof/>
                <w:sz w:val="24"/>
                <w:szCs w:val="24"/>
              </w:rPr>
              <w:t>o pracę,</w:t>
            </w:r>
            <w:r w:rsidRPr="0097232E">
              <w:rPr>
                <w:rFonts w:ascii="Arial" w:hAnsi="Arial" w:cs="Arial"/>
                <w:noProof/>
                <w:sz w:val="24"/>
                <w:szCs w:val="24"/>
              </w:rPr>
              <w:t>umow</w:t>
            </w:r>
            <w:r>
              <w:rPr>
                <w:rFonts w:ascii="Arial" w:hAnsi="Arial" w:cs="Arial"/>
                <w:noProof/>
                <w:sz w:val="24"/>
                <w:szCs w:val="24"/>
              </w:rPr>
              <w:t>a</w:t>
            </w:r>
            <w:r w:rsidRPr="0097232E">
              <w:rPr>
                <w:rFonts w:ascii="Arial" w:hAnsi="Arial" w:cs="Arial"/>
                <w:noProof/>
                <w:sz w:val="24"/>
                <w:szCs w:val="24"/>
              </w:rPr>
              <w:t xml:space="preserve"> cywilnoprawn</w:t>
            </w:r>
            <w:r>
              <w:rPr>
                <w:rFonts w:ascii="Arial" w:hAnsi="Arial" w:cs="Arial"/>
                <w:noProof/>
                <w:sz w:val="24"/>
                <w:szCs w:val="24"/>
              </w:rPr>
              <w:t>a</w:t>
            </w:r>
            <w:r w:rsidRPr="0097232E">
              <w:rPr>
                <w:rFonts w:ascii="Arial" w:hAnsi="Arial" w:cs="Arial"/>
                <w:noProof/>
                <w:sz w:val="24"/>
                <w:szCs w:val="24"/>
              </w:rPr>
              <w:t>, umow</w:t>
            </w:r>
            <w:r>
              <w:rPr>
                <w:rFonts w:ascii="Arial" w:hAnsi="Arial" w:cs="Arial"/>
                <w:noProof/>
                <w:sz w:val="24"/>
                <w:szCs w:val="24"/>
              </w:rPr>
              <w:t>a</w:t>
            </w:r>
            <w:r w:rsidR="00D612AC">
              <w:rPr>
                <w:rFonts w:ascii="Arial" w:hAnsi="Arial" w:cs="Arial"/>
                <w:noProof/>
                <w:sz w:val="24"/>
                <w:szCs w:val="24"/>
              </w:rPr>
              <w:t xml:space="preserve"> </w:t>
            </w:r>
            <w:r w:rsidRPr="0097232E">
              <w:rPr>
                <w:rFonts w:ascii="Arial" w:hAnsi="Arial" w:cs="Arial"/>
                <w:noProof/>
                <w:sz w:val="24"/>
                <w:szCs w:val="24"/>
              </w:rPr>
              <w:t>wolontariack</w:t>
            </w:r>
            <w:r>
              <w:rPr>
                <w:rFonts w:ascii="Arial" w:hAnsi="Arial" w:cs="Arial"/>
                <w:noProof/>
                <w:sz w:val="24"/>
                <w:szCs w:val="24"/>
              </w:rPr>
              <w:t>a</w:t>
            </w:r>
            <w:r w:rsidRPr="0097232E">
              <w:rPr>
                <w:rFonts w:ascii="Arial" w:hAnsi="Arial" w:cs="Arial"/>
                <w:noProof/>
                <w:sz w:val="24"/>
                <w:szCs w:val="24"/>
              </w:rPr>
              <w:t xml:space="preserve"> lub inny dokument, na podstawie którego ma być świadczona usługa</w:t>
            </w:r>
            <w:r>
              <w:rPr>
                <w:rFonts w:ascii="Arial" w:hAnsi="Arial" w:cs="Arial"/>
                <w:noProof/>
                <w:sz w:val="24"/>
                <w:szCs w:val="24"/>
              </w:rPr>
              <w:t>,</w:t>
            </w:r>
          </w:p>
          <w:p w14:paraId="2905852C"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53D2AA3F" w14:textId="146BA858" w:rsidR="00947068" w:rsidRDefault="00947068"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 przypadku miejsc</w:t>
            </w:r>
            <w:r>
              <w:t xml:space="preserve"> </w:t>
            </w:r>
            <w:r w:rsidRPr="00DF1FAB">
              <w:rPr>
                <w:rFonts w:ascii="Arial" w:hAnsi="Arial" w:cs="Arial"/>
                <w:noProof/>
                <w:sz w:val="24"/>
                <w:szCs w:val="24"/>
              </w:rPr>
              <w:t>w</w:t>
            </w:r>
            <w:r>
              <w:t xml:space="preserve"> </w:t>
            </w:r>
            <w:r w:rsidRPr="00896B60">
              <w:rPr>
                <w:rFonts w:ascii="Arial" w:hAnsi="Arial" w:cs="Arial"/>
                <w:noProof/>
                <w:sz w:val="24"/>
                <w:szCs w:val="24"/>
              </w:rPr>
              <w:t>rodzinnych domach dziecka i placówkach opiekuńczo-wychowawczych</w:t>
            </w:r>
            <w:r>
              <w:rPr>
                <w:rFonts w:ascii="Arial" w:hAnsi="Arial" w:cs="Arial"/>
                <w:noProof/>
                <w:sz w:val="24"/>
                <w:szCs w:val="24"/>
              </w:rPr>
              <w:t>:</w:t>
            </w:r>
          </w:p>
          <w:p w14:paraId="53DA14BE" w14:textId="77777777" w:rsidR="00947068" w:rsidRDefault="00947068"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strona </w:t>
            </w:r>
            <w:r w:rsidRPr="00D3141D">
              <w:rPr>
                <w:rFonts w:ascii="Arial" w:hAnsi="Arial" w:cs="Arial"/>
                <w:noProof/>
                <w:sz w:val="24"/>
                <w:szCs w:val="24"/>
              </w:rPr>
              <w:t>internetowa wnioskodawcy i partnerów, u których dane miejsce powstało informująca o liczbie miejsc świadczenia usług społecznych</w:t>
            </w:r>
            <w:r>
              <w:rPr>
                <w:rFonts w:ascii="Arial" w:hAnsi="Arial" w:cs="Arial"/>
                <w:noProof/>
                <w:sz w:val="24"/>
                <w:szCs w:val="24"/>
              </w:rPr>
              <w:t xml:space="preserve">, grup samopomocowych i grup wsparcia </w:t>
            </w:r>
            <w:r w:rsidRPr="00D3141D">
              <w:rPr>
                <w:rFonts w:ascii="Arial" w:hAnsi="Arial" w:cs="Arial"/>
                <w:noProof/>
                <w:sz w:val="24"/>
                <w:szCs w:val="24"/>
              </w:rPr>
              <w:t xml:space="preserve">oraz mieszkań wspomaganych, </w:t>
            </w:r>
          </w:p>
          <w:p w14:paraId="705A9F67" w14:textId="77777777" w:rsidR="00947068" w:rsidRPr="00DF1FAB" w:rsidRDefault="00947068"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regulaminy / statuty placówek oferujących i realizujących usługi; </w:t>
            </w:r>
          </w:p>
          <w:p w14:paraId="5FA21F36"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699450ED"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79F18D07"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25C0A027" w14:textId="42BC4C30" w:rsidR="00947068" w:rsidRPr="002867F5" w:rsidRDefault="00947068" w:rsidP="00947068">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w:t>
            </w:r>
            <w:r>
              <w:rPr>
                <w:rFonts w:ascii="Arial" w:hAnsi="Arial" w:cs="Arial"/>
                <w:noProof/>
                <w:sz w:val="24"/>
                <w:szCs w:val="24"/>
              </w:rPr>
              <w:t xml:space="preserve"> </w:t>
            </w:r>
            <w:r w:rsidRPr="000E7A24">
              <w:rPr>
                <w:rFonts w:ascii="Arial" w:hAnsi="Arial" w:cs="Arial"/>
                <w:sz w:val="24"/>
                <w:szCs w:val="24"/>
              </w:rPr>
              <w:t>w ciągu 4 tygodni od zakończenia projektu</w:t>
            </w:r>
          </w:p>
        </w:tc>
      </w:tr>
      <w:tr w:rsidR="00947068" w:rsidRPr="00B63482" w14:paraId="529E3FB4" w14:textId="77777777" w:rsidTr="00581556">
        <w:tc>
          <w:tcPr>
            <w:tcW w:w="555" w:type="dxa"/>
          </w:tcPr>
          <w:p w14:paraId="0B39F346" w14:textId="46674BC0" w:rsidR="00947068" w:rsidRPr="00B63482" w:rsidRDefault="00947068" w:rsidP="00947068">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5.</w:t>
            </w:r>
          </w:p>
        </w:tc>
        <w:tc>
          <w:tcPr>
            <w:tcW w:w="3031" w:type="dxa"/>
          </w:tcPr>
          <w:p w14:paraId="49367C8D" w14:textId="1EE2FC30" w:rsidR="00947068" w:rsidRPr="000E7A24" w:rsidRDefault="00947068" w:rsidP="00947068">
            <w:pPr>
              <w:autoSpaceDE w:val="0"/>
              <w:autoSpaceDN w:val="0"/>
              <w:adjustRightInd w:val="0"/>
              <w:spacing w:before="0" w:line="276" w:lineRule="auto"/>
              <w:rPr>
                <w:rFonts w:ascii="Arial" w:hAnsi="Arial" w:cs="Arial"/>
                <w:sz w:val="24"/>
                <w:szCs w:val="24"/>
              </w:rPr>
            </w:pPr>
            <w:r w:rsidRPr="00733873">
              <w:rPr>
                <w:rFonts w:ascii="Arial" w:hAnsi="Arial" w:cs="Arial"/>
                <w:noProof/>
                <w:sz w:val="24"/>
                <w:szCs w:val="24"/>
              </w:rPr>
              <w:t>WLWK-EECR03 - Liczba osób, które uzyskały kwalifikacje po opuszczeniu programu</w:t>
            </w:r>
          </w:p>
        </w:tc>
        <w:tc>
          <w:tcPr>
            <w:tcW w:w="5843" w:type="dxa"/>
          </w:tcPr>
          <w:p w14:paraId="60B2008A"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Do wskaźnika wlicza się osoby, które otrzymały wsparcie EFS+ i uzyskały kwalifikacje lub kompetencje po opuszczeniu projektu. </w:t>
            </w:r>
          </w:p>
          <w:p w14:paraId="27CB8F18" w14:textId="77777777" w:rsidR="00947068"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72138C61"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p>
          <w:p w14:paraId="620C30F5" w14:textId="77777777" w:rsidR="00947068"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Kwalifikacje mogą być nadawane przez:</w:t>
            </w:r>
          </w:p>
          <w:p w14:paraId="13ED6FFE" w14:textId="666303DF" w:rsidR="00947068" w:rsidRDefault="00947068" w:rsidP="00947068">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Pr>
                <w:rFonts w:ascii="Arial" w:hAnsi="Arial" w:cs="Arial"/>
                <w:noProof/>
                <w:sz w:val="24"/>
                <w:szCs w:val="24"/>
              </w:rPr>
              <w:t>p</w:t>
            </w:r>
            <w:r w:rsidRPr="002867F5">
              <w:rPr>
                <w:rFonts w:ascii="Arial" w:hAnsi="Arial" w:cs="Arial"/>
                <w:noProof/>
                <w:sz w:val="24"/>
                <w:szCs w:val="24"/>
              </w:rPr>
              <w:t xml:space="preserve">odmioty uprawnione do realizacji procesów walidacji i certyfikowania zgodnie z ustawą z dnia 22 </w:t>
            </w:r>
            <w:r w:rsidRPr="002867F5">
              <w:rPr>
                <w:rFonts w:ascii="Arial" w:hAnsi="Arial" w:cs="Arial"/>
                <w:noProof/>
                <w:sz w:val="24"/>
                <w:szCs w:val="24"/>
              </w:rPr>
              <w:lastRenderedPageBreak/>
              <w:t>grudnia 2015 r. o Zintegrowanym Systemie Kwalifikacji,</w:t>
            </w:r>
          </w:p>
          <w:p w14:paraId="16EE2EBB" w14:textId="701FCC97" w:rsidR="00947068" w:rsidRDefault="00947068" w:rsidP="00947068">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sidRPr="002867F5">
              <w:rPr>
                <w:rFonts w:ascii="Arial" w:hAnsi="Arial" w:cs="Arial"/>
                <w:noProof/>
                <w:sz w:val="24"/>
                <w:szCs w:val="24"/>
              </w:rPr>
              <w:t>podmioty uprawnione do realizacji procesów walidacji i certyfikowania na mocy innych przepisów prawa,</w:t>
            </w:r>
          </w:p>
          <w:p w14:paraId="4A836C0A" w14:textId="53897D0C" w:rsidR="00947068" w:rsidRDefault="00947068" w:rsidP="00947068">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sidRPr="002867F5">
              <w:rPr>
                <w:rFonts w:ascii="Arial" w:hAnsi="Arial" w:cs="Arial"/>
                <w:noProof/>
                <w:sz w:val="24"/>
                <w:szCs w:val="24"/>
              </w:rPr>
              <w:t>podmioty uprawnione do wydawania dokumentów potwierdzających uzyskanie kwalifikacji, w tym w zawodzie,</w:t>
            </w:r>
          </w:p>
          <w:p w14:paraId="2ED486A3" w14:textId="2FC78DEA" w:rsidR="00947068" w:rsidRPr="002867F5" w:rsidRDefault="00947068" w:rsidP="00947068">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sidRPr="002867F5">
              <w:rPr>
                <w:rFonts w:ascii="Arial" w:hAnsi="Arial" w:cs="Arial"/>
                <w:noProof/>
                <w:sz w:val="24"/>
                <w:szCs w:val="24"/>
              </w:rPr>
              <w:t>organy władz publicznych lub samorządów zawodowych, uprawnione do wydawania dokumentów potwierdzających kwalifikację na podstawie ustawy lub rozporządzenia.</w:t>
            </w:r>
          </w:p>
          <w:p w14:paraId="2A3DEE3D"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24E95787"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t>
            </w:r>
            <w:r w:rsidRPr="00733873">
              <w:rPr>
                <w:rFonts w:ascii="Arial" w:hAnsi="Arial" w:cs="Arial"/>
                <w:noProof/>
                <w:sz w:val="24"/>
                <w:szCs w:val="24"/>
              </w:rPr>
              <w:lastRenderedPageBreak/>
              <w:t xml:space="preserve">w szczególności do składających się na nią efektów uczenia się. </w:t>
            </w:r>
          </w:p>
          <w:p w14:paraId="26CFA6D1"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Fakt nabycia kompetencji jest weryfikowany w ramach następujących etapów: </w:t>
            </w:r>
          </w:p>
          <w:p w14:paraId="073F726D"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57672CC1"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w:t>
            </w:r>
            <w:r w:rsidRPr="00B63482">
              <w:rPr>
                <w:rFonts w:ascii="Arial" w:hAnsi="Arial" w:cs="Arial"/>
                <w:noProof/>
                <w:sz w:val="24"/>
                <w:szCs w:val="24"/>
              </w:rPr>
              <w:t>Informacje wymagane w etapie II powinny zostać zdefiniowane w programie zajęć/kursu/szkolenia itp. oraz w wydawanym uczestnikowi dokumencie potwierdzającym uzyskanie kompetencji (np. jako załącznik do zaświadczenia/dyplomu/certyfikatu itp.).</w:t>
            </w:r>
          </w:p>
          <w:p w14:paraId="59D8527A"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w:t>
            </w:r>
            <w:r w:rsidRPr="00733873">
              <w:rPr>
                <w:rFonts w:ascii="Arial" w:hAnsi="Arial" w:cs="Arial"/>
                <w:noProof/>
                <w:sz w:val="24"/>
                <w:szCs w:val="24"/>
              </w:rPr>
              <w:lastRenderedPageBreak/>
              <w:t xml:space="preserve">jednej instytucji szkoleniowej proces walidacji jest prowadzony przez inną osobę aniżeli proces kształcenia), </w:t>
            </w:r>
          </w:p>
          <w:p w14:paraId="5AE1088E"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0612218E"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009E02A1"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Wykazywać należy wyłącznie kwalifikacje lub kompetencje osiągnięte w wyniku udziału w projekcie EFS+. Powinny one być wykazywane tylko raz dla uczestnika/projektu. </w:t>
            </w:r>
          </w:p>
          <w:p w14:paraId="48D79D40"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12B87406"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Jeżeli okres oczekiwania na wyniki walidacji/certyfikacji jest dłuższy niż cztery tygodnie od zakończenia udziału w projekcie, ale egzamin </w:t>
            </w:r>
            <w:r w:rsidRPr="00733873">
              <w:rPr>
                <w:rFonts w:ascii="Arial" w:hAnsi="Arial" w:cs="Arial"/>
                <w:noProof/>
                <w:sz w:val="24"/>
                <w:szCs w:val="24"/>
              </w:rPr>
              <w:lastRenderedPageBreak/>
              <w:t>odbył się w trakcie tych czterech tygodni, wówczas można uwzględnić osoby we wskaźniku (po otrzymaniu wyników). We wskaźniku należy uwzględnić jednak tylko te osoby, które otrzymały wyniki do czasu ostatecznego rozliczenia projektu.</w:t>
            </w:r>
          </w:p>
          <w:p w14:paraId="4A5508EF" w14:textId="7B1D333D" w:rsidR="00947068" w:rsidRPr="000E7A24" w:rsidRDefault="00947068" w:rsidP="00947068">
            <w:pPr>
              <w:autoSpaceDE w:val="0"/>
              <w:autoSpaceDN w:val="0"/>
              <w:adjustRightInd w:val="0"/>
              <w:spacing w:before="0" w:line="276" w:lineRule="auto"/>
              <w:rPr>
                <w:rFonts w:ascii="Arial" w:hAnsi="Arial" w:cs="Arial"/>
                <w:sz w:val="24"/>
                <w:szCs w:val="24"/>
              </w:rPr>
            </w:pPr>
            <w:r w:rsidRPr="00733873">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565" w:type="dxa"/>
          </w:tcPr>
          <w:p w14:paraId="4261B393"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 xml:space="preserve">Źródła danych do pomiaru: dokumenty potwierdzające uzyskanie kwalifikacji lub kompetencji. </w:t>
            </w:r>
          </w:p>
          <w:p w14:paraId="3932DD74"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p>
          <w:p w14:paraId="3B449F40" w14:textId="6F6676D1" w:rsidR="00947068" w:rsidRDefault="00947068" w:rsidP="00947068">
            <w:pPr>
              <w:autoSpaceDE w:val="0"/>
              <w:autoSpaceDN w:val="0"/>
              <w:adjustRightInd w:val="0"/>
              <w:spacing w:before="0" w:line="276" w:lineRule="auto"/>
              <w:rPr>
                <w:rFonts w:ascii="Arial" w:hAnsi="Arial" w:cs="Arial"/>
                <w:b/>
                <w:bCs/>
                <w:noProof/>
                <w:sz w:val="24"/>
                <w:szCs w:val="24"/>
              </w:rPr>
            </w:pPr>
            <w:r w:rsidRPr="00B63482">
              <w:rPr>
                <w:rFonts w:ascii="Arial" w:hAnsi="Arial" w:cs="Arial"/>
                <w:noProof/>
                <w:sz w:val="24"/>
                <w:szCs w:val="24"/>
              </w:rPr>
              <w:t>Moment pomiaru: w ciągu 4 tygodni od zakończenia udziału w projekcie.</w:t>
            </w:r>
          </w:p>
        </w:tc>
      </w:tr>
      <w:bookmarkEnd w:id="0"/>
    </w:tbl>
    <w:p w14:paraId="7402BF61" w14:textId="77777777" w:rsidR="00D0474A" w:rsidRPr="00B63482" w:rsidRDefault="00D0474A" w:rsidP="00FC312B">
      <w:pPr>
        <w:autoSpaceDE w:val="0"/>
        <w:autoSpaceDN w:val="0"/>
        <w:adjustRightInd w:val="0"/>
        <w:spacing w:before="0" w:line="276" w:lineRule="auto"/>
        <w:rPr>
          <w:rFonts w:ascii="Arial" w:hAnsi="Arial" w:cs="Arial"/>
          <w:noProof/>
          <w:sz w:val="24"/>
          <w:szCs w:val="24"/>
        </w:rPr>
      </w:pPr>
    </w:p>
    <w:tbl>
      <w:tblPr>
        <w:tblStyle w:val="Tabela-Siatka"/>
        <w:tblW w:w="0" w:type="auto"/>
        <w:tblLook w:val="04A0" w:firstRow="1" w:lastRow="0" w:firstColumn="1" w:lastColumn="0" w:noHBand="0" w:noVBand="1"/>
      </w:tblPr>
      <w:tblGrid>
        <w:gridCol w:w="759"/>
        <w:gridCol w:w="137"/>
        <w:gridCol w:w="2574"/>
        <w:gridCol w:w="137"/>
        <w:gridCol w:w="5782"/>
        <w:gridCol w:w="65"/>
        <w:gridCol w:w="4540"/>
      </w:tblGrid>
      <w:tr w:rsidR="007A4174" w:rsidRPr="00B63482" w14:paraId="6349A799" w14:textId="77777777" w:rsidTr="00343D63">
        <w:tc>
          <w:tcPr>
            <w:tcW w:w="13994" w:type="dxa"/>
            <w:gridSpan w:val="7"/>
          </w:tcPr>
          <w:p w14:paraId="3020542A" w14:textId="1F46B651" w:rsidR="007A4174" w:rsidRPr="00B63482" w:rsidRDefault="007A4174"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wspólne dla wszystkich działań w ramach Priorytetu 8 FEdKP 2021-2027</w:t>
            </w:r>
          </w:p>
        </w:tc>
      </w:tr>
      <w:tr w:rsidR="00C67F8E" w:rsidRPr="00B63482" w14:paraId="7BC3D640" w14:textId="77777777" w:rsidTr="00343D63">
        <w:tc>
          <w:tcPr>
            <w:tcW w:w="13994" w:type="dxa"/>
            <w:gridSpan w:val="7"/>
          </w:tcPr>
          <w:p w14:paraId="24B2D5E1" w14:textId="44CEC7FD" w:rsidR="00C67F8E" w:rsidRPr="00B63482" w:rsidRDefault="00C67F8E"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LWK mierzone we wszystkich celach szczegółowych</w:t>
            </w:r>
          </w:p>
        </w:tc>
      </w:tr>
      <w:tr w:rsidR="002F3AA5" w:rsidRPr="00B63482" w14:paraId="3D087D2C" w14:textId="77777777" w:rsidTr="00343D63">
        <w:tc>
          <w:tcPr>
            <w:tcW w:w="13994" w:type="dxa"/>
            <w:gridSpan w:val="7"/>
          </w:tcPr>
          <w:p w14:paraId="11D54017" w14:textId="652CFC74" w:rsidR="002F3AA5" w:rsidRPr="00B63482" w:rsidRDefault="002F3AA5" w:rsidP="007A4174">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produktu</w:t>
            </w:r>
          </w:p>
        </w:tc>
      </w:tr>
      <w:tr w:rsidR="00C67F8E" w:rsidRPr="00B63482" w14:paraId="2E356A96" w14:textId="77777777" w:rsidTr="002867F5">
        <w:tc>
          <w:tcPr>
            <w:tcW w:w="896" w:type="dxa"/>
            <w:gridSpan w:val="2"/>
          </w:tcPr>
          <w:p w14:paraId="495FE1EF"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Nr</w:t>
            </w:r>
          </w:p>
        </w:tc>
        <w:tc>
          <w:tcPr>
            <w:tcW w:w="2711" w:type="dxa"/>
            <w:gridSpan w:val="2"/>
          </w:tcPr>
          <w:p w14:paraId="7E6B6AE2"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Kod i nazwa</w:t>
            </w:r>
          </w:p>
        </w:tc>
        <w:tc>
          <w:tcPr>
            <w:tcW w:w="5847" w:type="dxa"/>
            <w:gridSpan w:val="2"/>
          </w:tcPr>
          <w:p w14:paraId="79F050DE"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Definicja</w:t>
            </w:r>
          </w:p>
        </w:tc>
        <w:tc>
          <w:tcPr>
            <w:tcW w:w="4540" w:type="dxa"/>
          </w:tcPr>
          <w:p w14:paraId="135B3CBA" w14:textId="77777777" w:rsidR="00C67F8E" w:rsidRPr="00B63482" w:rsidRDefault="00C67F8E" w:rsidP="00343D63">
            <w:pPr>
              <w:autoSpaceDE w:val="0"/>
              <w:autoSpaceDN w:val="0"/>
              <w:adjustRightInd w:val="0"/>
              <w:spacing w:before="0" w:line="276" w:lineRule="auto"/>
              <w:rPr>
                <w:rFonts w:ascii="Arial" w:hAnsi="Arial" w:cs="Arial"/>
                <w:b/>
                <w:bCs/>
                <w:noProof/>
                <w:sz w:val="24"/>
                <w:szCs w:val="24"/>
              </w:rPr>
            </w:pPr>
            <w:r w:rsidRPr="00B63482">
              <w:rPr>
                <w:rFonts w:ascii="Arial" w:hAnsi="Arial" w:cs="Arial"/>
                <w:b/>
                <w:bCs/>
                <w:noProof/>
                <w:sz w:val="24"/>
                <w:szCs w:val="24"/>
              </w:rPr>
              <w:t>Rekomendowane źródła danych do pomiaru wskaźników i moment pomiaru</w:t>
            </w:r>
          </w:p>
        </w:tc>
      </w:tr>
      <w:tr w:rsidR="00C67F8E" w:rsidRPr="00B63482" w14:paraId="66C1B205" w14:textId="77777777" w:rsidTr="002867F5">
        <w:tc>
          <w:tcPr>
            <w:tcW w:w="896" w:type="dxa"/>
            <w:gridSpan w:val="2"/>
          </w:tcPr>
          <w:p w14:paraId="3BF374B2"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2711" w:type="dxa"/>
            <w:gridSpan w:val="2"/>
          </w:tcPr>
          <w:p w14:paraId="05D093F4" w14:textId="6D08A906" w:rsidR="00C67F8E" w:rsidRPr="00B63482" w:rsidRDefault="00863357" w:rsidP="000705F9">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WLWK-PL0CO01 - Liczba projektów, w których sfinansowano koszty racjonalnych usprawnień dla osób z niepełnosprawnościami</w:t>
            </w:r>
          </w:p>
        </w:tc>
        <w:tc>
          <w:tcPr>
            <w:tcW w:w="5847" w:type="dxa"/>
            <w:gridSpan w:val="2"/>
          </w:tcPr>
          <w:p w14:paraId="3C896D10"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7F29DE31"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lastRenderedPageBreak/>
              <w:t>Wskaźnik mierzony w momencie rozliczenia wydatku związanego z racjonalnymi usprawnieniami w ramach danego projektu.</w:t>
            </w:r>
          </w:p>
          <w:p w14:paraId="043E06C6"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5A968EE7"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5CF51DDD"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4287A158" w:rsidR="00C67F8E" w:rsidRPr="00B63482"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Definicja na podstawie: Wytyczne w zakresie realizacji zasad równościowych w ramach funduszy unijnych na lata 2021-2027</w:t>
            </w:r>
          </w:p>
        </w:tc>
        <w:tc>
          <w:tcPr>
            <w:tcW w:w="4540" w:type="dxa"/>
          </w:tcPr>
          <w:p w14:paraId="327AFDFB"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lastRenderedPageBreak/>
              <w:t>Źródła danych do pomiaru: umowy i inne dokumenty potwierdzające wprowadzenie racjonalnych usprawnień, np. protokół odbioru usługi, protokół zdawczo-odbiorczy i/lub protokół odbioru robót.</w:t>
            </w:r>
          </w:p>
          <w:p w14:paraId="336E5FF3"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60BDA722" w14:textId="2C63B7FB"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 xml:space="preserve">Moment pomiaru: w momencie rozliczenia wydatku związanego z </w:t>
            </w:r>
            <w:r w:rsidRPr="00674245">
              <w:rPr>
                <w:rFonts w:ascii="Arial" w:hAnsi="Arial" w:cs="Arial"/>
                <w:noProof/>
                <w:sz w:val="24"/>
                <w:szCs w:val="24"/>
              </w:rPr>
              <w:lastRenderedPageBreak/>
              <w:t>racjonalnymi usprawnieniami w ramach danego projektu</w:t>
            </w:r>
          </w:p>
        </w:tc>
      </w:tr>
      <w:tr w:rsidR="00C67F8E" w:rsidRPr="00B63482" w14:paraId="66ED5FFC" w14:textId="77777777" w:rsidTr="002867F5">
        <w:tc>
          <w:tcPr>
            <w:tcW w:w="896" w:type="dxa"/>
            <w:gridSpan w:val="2"/>
          </w:tcPr>
          <w:p w14:paraId="2FD74E85"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2.</w:t>
            </w:r>
          </w:p>
        </w:tc>
        <w:tc>
          <w:tcPr>
            <w:tcW w:w="2711" w:type="dxa"/>
            <w:gridSpan w:val="2"/>
          </w:tcPr>
          <w:p w14:paraId="71EC22F3" w14:textId="6525AD18" w:rsidR="00C67F8E" w:rsidRPr="00B63482" w:rsidRDefault="00863357" w:rsidP="000705F9">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WLWK-PL0CO02 - Liczba obiektów dostosowanych do potrzeb osób z niepełnosprawnościami</w:t>
            </w:r>
          </w:p>
        </w:tc>
        <w:tc>
          <w:tcPr>
            <w:tcW w:w="5847" w:type="dxa"/>
            <w:gridSpan w:val="2"/>
          </w:tcPr>
          <w:p w14:paraId="35CEA0BD"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2F944B5"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p>
          <w:p w14:paraId="3FCDA99F"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4FF118BF"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02785A33" w14:textId="6F4F2503" w:rsidR="00C67F8E" w:rsidRPr="00B63482"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40" w:type="dxa"/>
          </w:tcPr>
          <w:p w14:paraId="4413C3AA"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Źródła danych do pomiaru: protokół odbioru usługi, protokół zdawczo-odbiorczy i/lub protokół odbioru robót.</w:t>
            </w:r>
          </w:p>
          <w:p w14:paraId="454626B3"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5E29068E" w14:textId="2F4787FB"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rozliczenia wydatku związanego z dostosowaniem/wyposażeniem obiektów w rozwiązania służące osobom z niepełnosprawnościami w ramach danego projektu.</w:t>
            </w:r>
          </w:p>
        </w:tc>
      </w:tr>
      <w:tr w:rsidR="00C67F8E" w:rsidRPr="00B63482" w14:paraId="0B346718" w14:textId="77777777" w:rsidTr="00343D63">
        <w:tc>
          <w:tcPr>
            <w:tcW w:w="13994" w:type="dxa"/>
            <w:gridSpan w:val="7"/>
          </w:tcPr>
          <w:p w14:paraId="44EB1FEC"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color w:val="2E74B5" w:themeColor="accent5" w:themeShade="BF"/>
                <w:sz w:val="24"/>
                <w:szCs w:val="24"/>
              </w:rPr>
              <w:t>Wskaźniki wspólne EFS+</w:t>
            </w:r>
          </w:p>
        </w:tc>
      </w:tr>
      <w:tr w:rsidR="00C67F8E" w:rsidRPr="00B63482" w14:paraId="33B0C5B8" w14:textId="77777777" w:rsidTr="00343D63">
        <w:tc>
          <w:tcPr>
            <w:tcW w:w="13994" w:type="dxa"/>
            <w:gridSpan w:val="7"/>
          </w:tcPr>
          <w:p w14:paraId="7463CCB2" w14:textId="1AA2EE60" w:rsidR="00C67F8E" w:rsidRPr="00B63482" w:rsidRDefault="00C67F8E" w:rsidP="002F3AA5">
            <w:pPr>
              <w:pStyle w:val="Akapitzlist"/>
              <w:numPr>
                <w:ilvl w:val="0"/>
                <w:numId w:val="41"/>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 xml:space="preserve"> Wspólne wskaźniki produktu dotyczące uczestników</w:t>
            </w:r>
          </w:p>
        </w:tc>
      </w:tr>
      <w:tr w:rsidR="00C67F8E" w:rsidRPr="00B63482" w14:paraId="1CB46175" w14:textId="77777777" w:rsidTr="002867F5">
        <w:tc>
          <w:tcPr>
            <w:tcW w:w="759" w:type="dxa"/>
          </w:tcPr>
          <w:p w14:paraId="1F9E03D4"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2711" w:type="dxa"/>
            <w:gridSpan w:val="2"/>
          </w:tcPr>
          <w:p w14:paraId="0C05A9A5" w14:textId="2941965D" w:rsidR="00C67F8E" w:rsidRPr="00B63482" w:rsidRDefault="00B21A4C" w:rsidP="000705F9">
            <w:pPr>
              <w:autoSpaceDE w:val="0"/>
              <w:autoSpaceDN w:val="0"/>
              <w:adjustRightInd w:val="0"/>
              <w:spacing w:before="0" w:line="276" w:lineRule="auto"/>
              <w:rPr>
                <w:rFonts w:ascii="Arial" w:hAnsi="Arial" w:cs="Arial"/>
                <w:noProof/>
                <w:sz w:val="24"/>
                <w:szCs w:val="24"/>
              </w:rPr>
            </w:pPr>
            <w:r w:rsidRPr="00B21A4C">
              <w:rPr>
                <w:rFonts w:ascii="Arial" w:hAnsi="Arial" w:cs="Arial"/>
                <w:noProof/>
                <w:sz w:val="24"/>
                <w:szCs w:val="24"/>
              </w:rPr>
              <w:t xml:space="preserve">WLWK-EECO12 - Liczba osób z niepełnosprawnościami </w:t>
            </w:r>
            <w:r w:rsidRPr="00B21A4C">
              <w:rPr>
                <w:rFonts w:ascii="Arial" w:hAnsi="Arial" w:cs="Arial"/>
                <w:noProof/>
                <w:sz w:val="24"/>
                <w:szCs w:val="24"/>
              </w:rPr>
              <w:lastRenderedPageBreak/>
              <w:t>objętych wsparciem w programie</w:t>
            </w:r>
          </w:p>
        </w:tc>
        <w:tc>
          <w:tcPr>
            <w:tcW w:w="5919" w:type="dxa"/>
            <w:gridSpan w:val="2"/>
          </w:tcPr>
          <w:p w14:paraId="2755759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lastRenderedPageBreak/>
              <w:t xml:space="preserve">Za osoby z niepełnosprawnościami uznaje się osoby niepełnosprawne w świetle przepisów ustawy z dnia 27 sierpnia 1997 r. o rehabilitacji zawodowej i </w:t>
            </w:r>
            <w:r w:rsidRPr="00A443F7">
              <w:rPr>
                <w:rFonts w:ascii="Arial" w:hAnsi="Arial" w:cs="Arial"/>
                <w:noProof/>
                <w:sz w:val="24"/>
                <w:szCs w:val="24"/>
              </w:rPr>
              <w:lastRenderedPageBreak/>
              <w:t>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148D9F57"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 </w:t>
            </w:r>
          </w:p>
          <w:p w14:paraId="1ADDF6D8" w14:textId="2C1FC6E8"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359FC258" w14:textId="505370EB"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tc>
        <w:tc>
          <w:tcPr>
            <w:tcW w:w="4605" w:type="dxa"/>
            <w:gridSpan w:val="2"/>
          </w:tcPr>
          <w:p w14:paraId="0A58714B"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lastRenderedPageBreak/>
              <w:t xml:space="preserve">Źródła danych do pomiaru: orzeczenie o niepełnosprawności wydane przez wojewódzki lub powiatowy zespół ds. </w:t>
            </w:r>
            <w:r w:rsidRPr="003A0DF6">
              <w:rPr>
                <w:rFonts w:ascii="Arial" w:hAnsi="Arial" w:cs="Arial"/>
                <w:noProof/>
                <w:sz w:val="24"/>
                <w:szCs w:val="24"/>
              </w:rPr>
              <w:lastRenderedPageBreak/>
              <w:t xml:space="preserve">orzekania o niepełnosprawności oraz orzeczenia lekarzy orzeczników ZUS i inne równoważne orzeczenia (KRUS, służby mundurowe itd.), inny niż orzeczenie o niepełnosprawności dokument poświadczający stan zdrowia wydany przez lekarza, tj. orzeczenie o stanie zdrowia lub opinia. </w:t>
            </w:r>
          </w:p>
          <w:p w14:paraId="7DFEFE65"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W przypadku dzieci i młodzieży również:</w:t>
            </w:r>
          </w:p>
          <w:p w14:paraId="3A7252B7"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orzeczenie o potrzebie kształcenia specjalnego wydane ze względu na dany rodzaj niepełnosprawności lub orzeczenia o potrzebie zajęć rewalidacyjno-wychowawczych wydawane ze względu na niepełnosprawność intelektualną w stopniu głębokim. Orzeczenia uczniów, dzieci lub młodzieży są wydawane przez zespół orzekający działający w publicznej poradni psychologiczno-pedagogicznej, w tym poradni specjalistycznej, listy obecności z pierwszej formy wsparcia.</w:t>
            </w:r>
          </w:p>
          <w:p w14:paraId="4EDC1138"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p>
          <w:p w14:paraId="4CEF8B00" w14:textId="6B8D69E8" w:rsidR="00C67F8E" w:rsidRPr="00B63482"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Moment pomiaru: w momencie przystąpienia do pierwszej formy wsparcia.</w:t>
            </w:r>
          </w:p>
        </w:tc>
      </w:tr>
      <w:tr w:rsidR="00C67F8E" w:rsidRPr="00B63482" w14:paraId="03E64665" w14:textId="77777777" w:rsidTr="002867F5">
        <w:tc>
          <w:tcPr>
            <w:tcW w:w="759" w:type="dxa"/>
          </w:tcPr>
          <w:p w14:paraId="4F0B92E7"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lastRenderedPageBreak/>
              <w:t>2.</w:t>
            </w:r>
          </w:p>
        </w:tc>
        <w:tc>
          <w:tcPr>
            <w:tcW w:w="2711" w:type="dxa"/>
            <w:gridSpan w:val="2"/>
          </w:tcPr>
          <w:p w14:paraId="0A0F9A1D" w14:textId="3848D948" w:rsidR="00C67F8E" w:rsidRPr="00B63482" w:rsidRDefault="00B21A4C" w:rsidP="000705F9">
            <w:pPr>
              <w:autoSpaceDE w:val="0"/>
              <w:autoSpaceDN w:val="0"/>
              <w:adjustRightInd w:val="0"/>
              <w:spacing w:before="0" w:line="276" w:lineRule="auto"/>
              <w:rPr>
                <w:rFonts w:ascii="Arial" w:hAnsi="Arial" w:cs="Arial"/>
                <w:noProof/>
                <w:sz w:val="24"/>
                <w:szCs w:val="24"/>
              </w:rPr>
            </w:pPr>
            <w:r w:rsidRPr="00B21A4C">
              <w:rPr>
                <w:rFonts w:ascii="Arial" w:hAnsi="Arial" w:cs="Arial"/>
                <w:noProof/>
                <w:sz w:val="24"/>
                <w:szCs w:val="24"/>
              </w:rPr>
              <w:t>WLWK-EECO13 - Liczba osób z krajów trzecich objętych wsparciem w programie</w:t>
            </w:r>
          </w:p>
        </w:tc>
        <w:tc>
          <w:tcPr>
            <w:tcW w:w="5919" w:type="dxa"/>
            <w:gridSpan w:val="2"/>
          </w:tcPr>
          <w:p w14:paraId="5CC9D5FD"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46233E13"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51113FB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47F016A9" w14:textId="1DC5F6AC"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p w14:paraId="47A3B701" w14:textId="40E74FBE" w:rsidR="00C67F8E" w:rsidRPr="00B63482" w:rsidRDefault="00C67F8E" w:rsidP="000705F9">
            <w:pPr>
              <w:autoSpaceDE w:val="0"/>
              <w:autoSpaceDN w:val="0"/>
              <w:adjustRightInd w:val="0"/>
              <w:spacing w:before="0" w:line="276" w:lineRule="auto"/>
              <w:rPr>
                <w:rFonts w:ascii="Arial" w:hAnsi="Arial" w:cs="Arial"/>
                <w:noProof/>
                <w:sz w:val="24"/>
                <w:szCs w:val="24"/>
              </w:rPr>
            </w:pPr>
          </w:p>
        </w:tc>
        <w:tc>
          <w:tcPr>
            <w:tcW w:w="4605" w:type="dxa"/>
            <w:gridSpan w:val="2"/>
          </w:tcPr>
          <w:p w14:paraId="18B8B277"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państwa, lista obecności z pierwszej formy wsparcia.</w:t>
            </w:r>
          </w:p>
          <w:p w14:paraId="00A34F2F"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p>
          <w:p w14:paraId="6EB07E32" w14:textId="14216A49" w:rsidR="00C67F8E" w:rsidRPr="00B63482"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Moment pomiaru: w momencie przystąpienia do pierwszej formy wsparcia.</w:t>
            </w:r>
          </w:p>
        </w:tc>
      </w:tr>
      <w:tr w:rsidR="00C67F8E" w:rsidRPr="00B63482" w14:paraId="3CEC8B95" w14:textId="77777777" w:rsidTr="002867F5">
        <w:tc>
          <w:tcPr>
            <w:tcW w:w="759" w:type="dxa"/>
          </w:tcPr>
          <w:p w14:paraId="3427387B"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3.</w:t>
            </w:r>
          </w:p>
        </w:tc>
        <w:tc>
          <w:tcPr>
            <w:tcW w:w="2711" w:type="dxa"/>
            <w:gridSpan w:val="2"/>
          </w:tcPr>
          <w:p w14:paraId="5FAE8B77" w14:textId="37A7173F" w:rsidR="00C67F8E" w:rsidRPr="00B63482" w:rsidRDefault="00861D36" w:rsidP="000705F9">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WLWK-EECO14 - Liczba osób obcego pochodzenia objętych wsparciem w programie</w:t>
            </w:r>
          </w:p>
        </w:tc>
        <w:tc>
          <w:tcPr>
            <w:tcW w:w="5919" w:type="dxa"/>
            <w:gridSpan w:val="2"/>
          </w:tcPr>
          <w:p w14:paraId="5B64E8EF"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4948F270"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 </w:t>
            </w:r>
          </w:p>
          <w:p w14:paraId="0E8995D2"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Wskaźnik nie obejmuje osób należących do mniejszości, których udział w projektach monitorowany jest wskaźnikiem liczba osób należących do mniejszości, w tym społeczności marginalizowanych takich jak Romowie, objętych wsparciem w programie.</w:t>
            </w:r>
          </w:p>
          <w:p w14:paraId="3267D850" w14:textId="3BAE1FF2"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lastRenderedPageBreak/>
              <w:t>Przynależność do grupy osób obcego pochodzenia określana jest w momencie rozpoczęcia udziału w projekcie, tj. w chwili rozpoczęcia udziału w pierwszej formie wsparcia w projekcie.</w:t>
            </w:r>
          </w:p>
          <w:p w14:paraId="54E24B61"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 </w:t>
            </w:r>
          </w:p>
          <w:p w14:paraId="0872ABA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Informacje dodatkowe: Wskaźnik będzie obejmował zawsze osoby z krajów trzecich, zliczane we wskaźniku liczba osób z krajów trzecich objętych wsparciem w programie.</w:t>
            </w:r>
          </w:p>
          <w:p w14:paraId="32309A63"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7A24A9ED" w14:textId="0D9F8496"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tc>
        <w:tc>
          <w:tcPr>
            <w:tcW w:w="4605" w:type="dxa"/>
            <w:gridSpan w:val="2"/>
          </w:tcPr>
          <w:p w14:paraId="16FA8050"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lastRenderedPageBreak/>
              <w:t xml:space="preserve">Źródła danych do pomiaru: oświadczenie, lista obecności z pierwszej formy wsparcia. </w:t>
            </w:r>
          </w:p>
          <w:p w14:paraId="231941EC"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6B97E301" w14:textId="1B02D1CE"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przystąpienia do pierwszej formy wsparcia.</w:t>
            </w:r>
          </w:p>
        </w:tc>
      </w:tr>
      <w:tr w:rsidR="00C67F8E" w:rsidRPr="00B63482" w14:paraId="6AD78F47" w14:textId="77777777" w:rsidTr="002867F5">
        <w:tc>
          <w:tcPr>
            <w:tcW w:w="759" w:type="dxa"/>
          </w:tcPr>
          <w:p w14:paraId="59B3B476"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4.</w:t>
            </w:r>
          </w:p>
        </w:tc>
        <w:tc>
          <w:tcPr>
            <w:tcW w:w="2711" w:type="dxa"/>
            <w:gridSpan w:val="2"/>
          </w:tcPr>
          <w:p w14:paraId="5E1EEAD5" w14:textId="176295AF" w:rsidR="00C67F8E" w:rsidRPr="00B63482" w:rsidRDefault="00861D36" w:rsidP="000705F9">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WLWK-EECO15 - Liczba osób należących do mniejszości, w tym społeczności marginalizowanych takich jak Romowie, objętych wsparciem w programie</w:t>
            </w:r>
          </w:p>
        </w:tc>
        <w:tc>
          <w:tcPr>
            <w:tcW w:w="5919" w:type="dxa"/>
            <w:gridSpan w:val="2"/>
          </w:tcPr>
          <w:p w14:paraId="0502A8E9"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Wskaźnik obejmuje osoby należące do mniejszości narodowych i etnicznych biorące udział w projektach EFS+.</w:t>
            </w:r>
          </w:p>
          <w:p w14:paraId="5216B4CF"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4C234294"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7FBE0D11"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39083532"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Definicja opracowana na podstawie ustawy z dnia 6 stycznia 2005 r. o mniejszościach narodowych i etnicznych oraz o języku regionalnym.</w:t>
            </w:r>
          </w:p>
          <w:p w14:paraId="0AED87E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Przynależność do grupy osób należących do mniejszości określana jest w momencie rozpoczęcia </w:t>
            </w:r>
            <w:r w:rsidRPr="00A443F7">
              <w:rPr>
                <w:rFonts w:ascii="Arial" w:hAnsi="Arial" w:cs="Arial"/>
                <w:noProof/>
                <w:sz w:val="24"/>
                <w:szCs w:val="24"/>
              </w:rPr>
              <w:lastRenderedPageBreak/>
              <w:t>udziału w projekcie, tj. w chwili rozpoczęcia udziału w pierwszej formie wsparcia w projekcie.</w:t>
            </w:r>
          </w:p>
          <w:p w14:paraId="55842A8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12B4A08E" w14:textId="64359263"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tc>
        <w:tc>
          <w:tcPr>
            <w:tcW w:w="4605" w:type="dxa"/>
            <w:gridSpan w:val="2"/>
          </w:tcPr>
          <w:p w14:paraId="3E0C0730"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lastRenderedPageBreak/>
              <w:t>Źródła danych do pomiaru: oświadczenie, lista obecności z pierwszej formy wsparcia.</w:t>
            </w:r>
          </w:p>
          <w:p w14:paraId="6E7CA4CF"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 xml:space="preserve"> </w:t>
            </w:r>
          </w:p>
          <w:p w14:paraId="368015F8" w14:textId="3ECB9A60"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przystąpienia do pierwszej formy wsparcia.</w:t>
            </w:r>
          </w:p>
        </w:tc>
      </w:tr>
      <w:tr w:rsidR="00C67F8E" w:rsidRPr="00B63482" w14:paraId="04AC4B95" w14:textId="77777777" w:rsidTr="002867F5">
        <w:tc>
          <w:tcPr>
            <w:tcW w:w="759" w:type="dxa"/>
          </w:tcPr>
          <w:p w14:paraId="6AA07BDE"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5.</w:t>
            </w:r>
          </w:p>
        </w:tc>
        <w:tc>
          <w:tcPr>
            <w:tcW w:w="2711" w:type="dxa"/>
            <w:gridSpan w:val="2"/>
          </w:tcPr>
          <w:p w14:paraId="29BCF533" w14:textId="4CBAC45A" w:rsidR="00C67F8E" w:rsidRPr="00B63482" w:rsidRDefault="00861D36" w:rsidP="000705F9">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WLWK-EECO16 - Liczba osób w kryzysie bezdomności lub dotkniętych wykluczeniem z dostępu do mieszkań, objętych wsparciem w programie</w:t>
            </w:r>
          </w:p>
        </w:tc>
        <w:tc>
          <w:tcPr>
            <w:tcW w:w="5919" w:type="dxa"/>
            <w:gridSpan w:val="2"/>
          </w:tcPr>
          <w:p w14:paraId="46F1EAA9" w14:textId="77777777" w:rsidR="00A443F7" w:rsidRPr="00A443F7" w:rsidRDefault="00C67F8E" w:rsidP="00A443F7">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 </w:t>
            </w:r>
            <w:r w:rsidR="00A443F7" w:rsidRPr="00A443F7">
              <w:rPr>
                <w:rFonts w:ascii="Arial" w:hAnsi="Arial" w:cs="Arial"/>
                <w:noProof/>
                <w:sz w:val="24"/>
                <w:szCs w:val="24"/>
              </w:rPr>
              <w:t>We wskaźniku wykazywane są osoby w kryzysie bezdomności lub dotknięte wykluczeniem z dostępu do mieszkań.</w:t>
            </w:r>
          </w:p>
          <w:p w14:paraId="49C420D9"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042CFB4E"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4CB183FA"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1. Bez dachu nad głową, w tym osoby żyjące w przestrzeni publicznej lub zakwaterowane interwencyjnie;</w:t>
            </w:r>
          </w:p>
          <w:p w14:paraId="5120E0D7"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55E7BD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lastRenderedPageBreak/>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44C19184"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50F84799"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5FDF9FD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210393C2"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21484A1A"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6D4F8C01"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lastRenderedPageBreak/>
              <w:t>IZ nie przewiduje wykorzystania metody tzw. „wiarygodnych szacunków”.</w:t>
            </w:r>
          </w:p>
          <w:p w14:paraId="1FBAE3E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36718ECF" w14:textId="09D8D1C2"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r w:rsidR="004F14DD">
              <w:rPr>
                <w:rFonts w:ascii="Arial" w:hAnsi="Arial" w:cs="Arial"/>
                <w:noProof/>
                <w:sz w:val="24"/>
                <w:szCs w:val="24"/>
              </w:rPr>
              <w:t>.</w:t>
            </w:r>
          </w:p>
        </w:tc>
        <w:tc>
          <w:tcPr>
            <w:tcW w:w="4605" w:type="dxa"/>
            <w:gridSpan w:val="2"/>
          </w:tcPr>
          <w:p w14:paraId="102C5B7E"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lastRenderedPageBreak/>
              <w:t xml:space="preserve">Źródła danych do pomiaru: zaświadczenie z odpowiednich instytucji lub oświadczenie, lista obecności z pierwszej formy wsparcia. </w:t>
            </w:r>
          </w:p>
          <w:p w14:paraId="10BEB0B1"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3D8078EF" w14:textId="7E8D2773"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przystąpienia do pierwszej formy wsparcia.</w:t>
            </w:r>
          </w:p>
        </w:tc>
      </w:tr>
      <w:tr w:rsidR="009B6D8D" w:rsidRPr="00B63482" w14:paraId="2976D444" w14:textId="77777777" w:rsidTr="004202FB">
        <w:tc>
          <w:tcPr>
            <w:tcW w:w="13994" w:type="dxa"/>
            <w:gridSpan w:val="7"/>
          </w:tcPr>
          <w:p w14:paraId="6C4EE367" w14:textId="7804DEA0" w:rsidR="009B6D8D" w:rsidRPr="00674245" w:rsidRDefault="009B6D8D" w:rsidP="009B6D8D">
            <w:pPr>
              <w:autoSpaceDE w:val="0"/>
              <w:autoSpaceDN w:val="0"/>
              <w:adjustRightInd w:val="0"/>
              <w:spacing w:before="0" w:line="276" w:lineRule="auto"/>
              <w:rPr>
                <w:rFonts w:ascii="Arial" w:hAnsi="Arial" w:cs="Arial"/>
                <w:noProof/>
                <w:sz w:val="24"/>
                <w:szCs w:val="24"/>
              </w:rPr>
            </w:pPr>
            <w:r>
              <w:rPr>
                <w:rFonts w:ascii="Arial" w:hAnsi="Arial" w:cs="Arial"/>
                <w:b/>
                <w:bCs/>
                <w:noProof/>
                <w:color w:val="2E74B5" w:themeColor="accent5" w:themeShade="BF"/>
                <w:sz w:val="24"/>
                <w:szCs w:val="24"/>
              </w:rPr>
              <w:lastRenderedPageBreak/>
              <w:t xml:space="preserve">        2. </w:t>
            </w:r>
            <w:r w:rsidRPr="00B63482">
              <w:rPr>
                <w:rFonts w:ascii="Arial" w:hAnsi="Arial" w:cs="Arial"/>
                <w:b/>
                <w:bCs/>
                <w:noProof/>
                <w:color w:val="2E74B5" w:themeColor="accent5" w:themeShade="BF"/>
                <w:sz w:val="24"/>
                <w:szCs w:val="24"/>
              </w:rPr>
              <w:t>Wspólne wskaźniki produktu dotyczące podmiotów</w:t>
            </w:r>
          </w:p>
        </w:tc>
      </w:tr>
      <w:tr w:rsidR="009B6D8D" w:rsidRPr="00B63482" w14:paraId="091C4738" w14:textId="77777777" w:rsidTr="002867F5">
        <w:tc>
          <w:tcPr>
            <w:tcW w:w="759" w:type="dxa"/>
          </w:tcPr>
          <w:p w14:paraId="7441E0DC" w14:textId="6BB298F2" w:rsidR="009B6D8D" w:rsidRPr="00B63482" w:rsidRDefault="009B6D8D" w:rsidP="009B6D8D">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1.</w:t>
            </w:r>
          </w:p>
        </w:tc>
        <w:tc>
          <w:tcPr>
            <w:tcW w:w="2711" w:type="dxa"/>
            <w:gridSpan w:val="2"/>
          </w:tcPr>
          <w:p w14:paraId="1E5C5DBF" w14:textId="2B520BCC"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WLWK-EECO18 - Liczba objętych wsparciem podmiotów administracji publicznej lub służb publicznych na szczeblu krajowym, regionalnym lub lokalnym</w:t>
            </w:r>
          </w:p>
        </w:tc>
        <w:tc>
          <w:tcPr>
            <w:tcW w:w="5919" w:type="dxa"/>
            <w:gridSpan w:val="2"/>
          </w:tcPr>
          <w:p w14:paraId="059B5539"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33212374"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 xml:space="preserve">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w:t>
            </w:r>
            <w:r w:rsidRPr="00861D36">
              <w:rPr>
                <w:rFonts w:ascii="Arial" w:hAnsi="Arial" w:cs="Arial"/>
                <w:noProof/>
                <w:sz w:val="24"/>
                <w:szCs w:val="24"/>
              </w:rPr>
              <w:lastRenderedPageBreak/>
              <w:t>i realizację  ogólnego planowania gospodarczego i społecznego oraz usług statystycznych na różnych szczeblach rządzenia.</w:t>
            </w:r>
          </w:p>
          <w:p w14:paraId="1959F861"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Informacje dotyczące podmiotów objętych wsparciem powinny pochodzić z dokumentów administracyjnych np. z umów o dofinansowanie.</w:t>
            </w:r>
          </w:p>
          <w:p w14:paraId="2B9A4F8C"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Do wskaźnika wliczane są tylko te podmioty, dla których można wyróżnić wydatki (nie dotyczy pomocy technicznej).</w:t>
            </w:r>
          </w:p>
          <w:p w14:paraId="58852BBF" w14:textId="59EA6B13" w:rsidR="009B6D8D" w:rsidRPr="00B63482"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Podmiot jest wliczany do wskaźnika w momencie rozpoczęcia udziału w projekcie.</w:t>
            </w:r>
          </w:p>
        </w:tc>
        <w:tc>
          <w:tcPr>
            <w:tcW w:w="4605" w:type="dxa"/>
            <w:gridSpan w:val="2"/>
          </w:tcPr>
          <w:p w14:paraId="111AA11B" w14:textId="77777777" w:rsidR="009B6D8D" w:rsidRPr="00674245" w:rsidRDefault="009B6D8D" w:rsidP="009B6D8D">
            <w:pPr>
              <w:autoSpaceDE w:val="0"/>
              <w:autoSpaceDN w:val="0"/>
              <w:adjustRightInd w:val="0"/>
              <w:spacing w:before="0" w:line="276" w:lineRule="auto"/>
              <w:rPr>
                <w:rFonts w:ascii="Arial" w:hAnsi="Arial" w:cs="Arial"/>
                <w:color w:val="000000" w:themeColor="text1"/>
                <w:sz w:val="24"/>
                <w:szCs w:val="24"/>
              </w:rPr>
            </w:pPr>
            <w:r w:rsidRPr="00674245">
              <w:rPr>
                <w:rFonts w:ascii="Arial" w:hAnsi="Arial" w:cs="Arial"/>
                <w:color w:val="000000" w:themeColor="text1"/>
                <w:sz w:val="24"/>
                <w:szCs w:val="24"/>
              </w:rPr>
              <w:lastRenderedPageBreak/>
              <w:t xml:space="preserve">Źródła danych do pomiaru: formularze zgłoszeniowe, umowy na świadczenie usług, karty doradcze z pierwszej formy wsparcia, listy obecności z udziału w pierwszej formie wsparcia. </w:t>
            </w:r>
          </w:p>
          <w:p w14:paraId="45A33D2F" w14:textId="77777777" w:rsidR="009B6D8D" w:rsidRPr="00674245" w:rsidRDefault="009B6D8D" w:rsidP="009B6D8D">
            <w:pPr>
              <w:autoSpaceDE w:val="0"/>
              <w:autoSpaceDN w:val="0"/>
              <w:adjustRightInd w:val="0"/>
              <w:spacing w:before="0" w:line="276" w:lineRule="auto"/>
              <w:rPr>
                <w:rFonts w:ascii="Arial" w:hAnsi="Arial" w:cs="Arial"/>
                <w:color w:val="000000" w:themeColor="text1"/>
                <w:sz w:val="24"/>
                <w:szCs w:val="24"/>
              </w:rPr>
            </w:pPr>
          </w:p>
          <w:p w14:paraId="07EC238B" w14:textId="226F0CA4" w:rsidR="009B6D8D" w:rsidRPr="00674245" w:rsidRDefault="009B6D8D" w:rsidP="009B6D8D">
            <w:pPr>
              <w:autoSpaceDE w:val="0"/>
              <w:autoSpaceDN w:val="0"/>
              <w:adjustRightInd w:val="0"/>
              <w:spacing w:before="0" w:line="276" w:lineRule="auto"/>
              <w:rPr>
                <w:rFonts w:ascii="Arial" w:hAnsi="Arial" w:cs="Arial"/>
                <w:noProof/>
                <w:sz w:val="24"/>
                <w:szCs w:val="24"/>
              </w:rPr>
            </w:pPr>
            <w:r w:rsidRPr="00674245">
              <w:rPr>
                <w:rFonts w:ascii="Arial" w:hAnsi="Arial" w:cs="Arial"/>
                <w:color w:val="000000" w:themeColor="text1"/>
                <w:sz w:val="24"/>
                <w:szCs w:val="24"/>
              </w:rPr>
              <w:t>Moment pomiaru: w momencie objęcia podmiotu pierwszą formą wsparcia</w:t>
            </w:r>
          </w:p>
        </w:tc>
      </w:tr>
      <w:tr w:rsidR="009B6D8D" w:rsidRPr="00B63482" w14:paraId="2F31C8A1" w14:textId="77777777" w:rsidTr="002867F5">
        <w:tc>
          <w:tcPr>
            <w:tcW w:w="759" w:type="dxa"/>
          </w:tcPr>
          <w:p w14:paraId="2CEFDD3C" w14:textId="1B07F919" w:rsidR="009B6D8D" w:rsidRPr="00B63482" w:rsidRDefault="009B6D8D" w:rsidP="009B6D8D">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2.</w:t>
            </w:r>
          </w:p>
        </w:tc>
        <w:tc>
          <w:tcPr>
            <w:tcW w:w="2711" w:type="dxa"/>
            <w:gridSpan w:val="2"/>
          </w:tcPr>
          <w:p w14:paraId="09070F8E" w14:textId="6AAA1765"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WLWK-EECO19 - Liczba objętych wsparciem mikro-, małych i średnich przedsiębiorstw (w tym spółdzielni i przedsiębiorstw społecznych)</w:t>
            </w:r>
          </w:p>
        </w:tc>
        <w:tc>
          <w:tcPr>
            <w:tcW w:w="5919" w:type="dxa"/>
            <w:gridSpan w:val="2"/>
          </w:tcPr>
          <w:p w14:paraId="1A506E16"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Za przedsiębiorstwo uważa się podmiot prowadzący działalność gospodarczą bez względu na jego formę prawną, w tym spółdzielnie i przedsiębiorstwa społeczne.</w:t>
            </w:r>
          </w:p>
          <w:p w14:paraId="1A9C0727"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6ECB2FBE"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Definicje na podstawie: Zalecenie Komisji z dnia 6 maja 2003 r. dotyczące definicji mikroprzedsiębiorstw oraz małych i średnich przedsiębiorstw (2003/361/WE).</w:t>
            </w:r>
          </w:p>
          <w:p w14:paraId="03F37E4B"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Dodatkowe informacje:</w:t>
            </w:r>
          </w:p>
          <w:p w14:paraId="2F40B6DF"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lastRenderedPageBreak/>
              <w:t>W kategorii mikroprzedsiębiorstwa należy uwzględnić również osoby prowadzące działalność na własny rachunek.</w:t>
            </w:r>
          </w:p>
          <w:p w14:paraId="60B4689E"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6EEC7C5F" w14:textId="041E6CEA" w:rsidR="009B6D8D" w:rsidRPr="00B63482"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Podmiot jest wliczany do wskaźnika w momencie rozpoczęcia udziału w projekcie.</w:t>
            </w:r>
          </w:p>
        </w:tc>
        <w:tc>
          <w:tcPr>
            <w:tcW w:w="4605" w:type="dxa"/>
            <w:gridSpan w:val="2"/>
          </w:tcPr>
          <w:p w14:paraId="1E44F59F" w14:textId="77777777" w:rsidR="009B6D8D" w:rsidRPr="003A0DF6" w:rsidRDefault="009B6D8D" w:rsidP="009B6D8D">
            <w:pPr>
              <w:autoSpaceDE w:val="0"/>
              <w:autoSpaceDN w:val="0"/>
              <w:adjustRightInd w:val="0"/>
              <w:spacing w:before="0" w:line="276" w:lineRule="auto"/>
              <w:rPr>
                <w:rFonts w:ascii="Arial" w:hAnsi="Arial" w:cs="Arial"/>
                <w:color w:val="000000" w:themeColor="text1"/>
                <w:sz w:val="24"/>
                <w:szCs w:val="24"/>
              </w:rPr>
            </w:pPr>
            <w:r w:rsidRPr="003A0DF6">
              <w:rPr>
                <w:rFonts w:ascii="Arial" w:hAnsi="Arial" w:cs="Arial"/>
                <w:color w:val="000000" w:themeColor="text1"/>
                <w:sz w:val="24"/>
                <w:szCs w:val="24"/>
              </w:rPr>
              <w:lastRenderedPageBreak/>
              <w:t xml:space="preserve">Źródła danych do pomiaru: dokument potwierdzający status przedsiębiorstwa (w tym spółdzielni i przedsiębiorstwa społecznego), formularze zgłoszeniowe, umowy na świadczenie usług, karty doradcze z pierwszej formy wsparcia, listy obecności z udziału w pierwszej formie wsparcia. </w:t>
            </w:r>
          </w:p>
          <w:p w14:paraId="568F9978" w14:textId="77777777" w:rsidR="009B6D8D" w:rsidRPr="003A0DF6" w:rsidRDefault="009B6D8D" w:rsidP="009B6D8D">
            <w:pPr>
              <w:autoSpaceDE w:val="0"/>
              <w:autoSpaceDN w:val="0"/>
              <w:adjustRightInd w:val="0"/>
              <w:spacing w:before="0" w:line="276" w:lineRule="auto"/>
              <w:rPr>
                <w:rFonts w:ascii="Arial" w:hAnsi="Arial" w:cs="Arial"/>
                <w:color w:val="000000" w:themeColor="text1"/>
                <w:sz w:val="24"/>
                <w:szCs w:val="24"/>
              </w:rPr>
            </w:pPr>
          </w:p>
          <w:p w14:paraId="016C34CA" w14:textId="5DFF8016" w:rsidR="009B6D8D" w:rsidRPr="00674245" w:rsidRDefault="009B6D8D" w:rsidP="009B6D8D">
            <w:pPr>
              <w:autoSpaceDE w:val="0"/>
              <w:autoSpaceDN w:val="0"/>
              <w:adjustRightInd w:val="0"/>
              <w:spacing w:before="0" w:line="276" w:lineRule="auto"/>
              <w:rPr>
                <w:rFonts w:ascii="Arial" w:hAnsi="Arial" w:cs="Arial"/>
                <w:noProof/>
                <w:sz w:val="24"/>
                <w:szCs w:val="24"/>
              </w:rPr>
            </w:pPr>
            <w:r w:rsidRPr="003A0DF6">
              <w:rPr>
                <w:rFonts w:ascii="Arial" w:hAnsi="Arial" w:cs="Arial"/>
                <w:color w:val="000000" w:themeColor="text1"/>
                <w:sz w:val="24"/>
                <w:szCs w:val="24"/>
              </w:rPr>
              <w:t>Moment pomiaru: w momencie objęcia podmiotu pierwszą formą wsparcia.</w:t>
            </w:r>
          </w:p>
        </w:tc>
      </w:tr>
    </w:tbl>
    <w:p w14:paraId="46A8C234" w14:textId="2A1749E8" w:rsidR="00554B03" w:rsidRDefault="00554B03" w:rsidP="000705F9">
      <w:pPr>
        <w:autoSpaceDE w:val="0"/>
        <w:autoSpaceDN w:val="0"/>
        <w:adjustRightInd w:val="0"/>
        <w:spacing w:before="0" w:line="276" w:lineRule="auto"/>
        <w:rPr>
          <w:rFonts w:ascii="Arial" w:hAnsi="Arial" w:cs="Arial"/>
          <w:b/>
          <w:bCs/>
          <w:noProof/>
          <w:szCs w:val="22"/>
        </w:rPr>
      </w:pPr>
    </w:p>
    <w:p w14:paraId="0401652A" w14:textId="77777777" w:rsidR="00680BE5" w:rsidRPr="007A4174" w:rsidRDefault="00680BE5" w:rsidP="00680BE5">
      <w:pPr>
        <w:autoSpaceDE w:val="0"/>
        <w:autoSpaceDN w:val="0"/>
        <w:adjustRightInd w:val="0"/>
        <w:spacing w:before="0" w:line="276" w:lineRule="auto"/>
        <w:rPr>
          <w:rFonts w:ascii="Arial" w:hAnsi="Arial" w:cs="Arial"/>
          <w:b/>
          <w:bCs/>
          <w:noProof/>
          <w:szCs w:val="22"/>
        </w:rPr>
      </w:pPr>
    </w:p>
    <w:sectPr w:rsidR="00680BE5" w:rsidRPr="007A4174" w:rsidSect="0091300C">
      <w:headerReference w:type="default" r:id="rId8"/>
      <w:headerReference w:type="first" r:id="rId9"/>
      <w:endnotePr>
        <w:numFmt w:val="decimal"/>
      </w:endnotePr>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E5B98" w14:textId="77777777" w:rsidR="00C844AD" w:rsidRDefault="00C844AD" w:rsidP="00420AF5">
      <w:pPr>
        <w:spacing w:before="0" w:line="240" w:lineRule="auto"/>
      </w:pPr>
      <w:r>
        <w:separator/>
      </w:r>
    </w:p>
  </w:endnote>
  <w:endnote w:type="continuationSeparator" w:id="0">
    <w:p w14:paraId="424168C0" w14:textId="77777777" w:rsidR="00C844AD" w:rsidRDefault="00C844AD"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BDBF1" w14:textId="77777777" w:rsidR="00C844AD" w:rsidRDefault="00C844AD" w:rsidP="00420AF5">
      <w:pPr>
        <w:spacing w:before="0" w:line="240" w:lineRule="auto"/>
      </w:pPr>
      <w:r>
        <w:separator/>
      </w:r>
    </w:p>
  </w:footnote>
  <w:footnote w:type="continuationSeparator" w:id="0">
    <w:p w14:paraId="0F79614F" w14:textId="77777777" w:rsidR="00C844AD" w:rsidRDefault="00C844AD"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07156B22" w:rsidR="0091300C" w:rsidRPr="0091300C" w:rsidRDefault="0041698A" w:rsidP="0041698A">
    <w:pPr>
      <w:pStyle w:val="Nagwek"/>
      <w:rPr>
        <w:rFonts w:cs="Arial"/>
        <w:i w:val="0"/>
        <w:iCs/>
        <w:sz w:val="22"/>
        <w:szCs w:val="22"/>
      </w:rPr>
    </w:pPr>
    <w:r>
      <w:rPr>
        <w:rFonts w:cs="Arial"/>
        <w:i w:val="0"/>
        <w:iCs/>
        <w:noProof/>
        <w:sz w:val="22"/>
        <w:szCs w:val="22"/>
      </w:rPr>
      <w:drawing>
        <wp:inline distT="0" distB="0" distL="0" distR="0" wp14:anchorId="5FE0998E" wp14:editId="7C5DA4E8">
          <wp:extent cx="5761355" cy="536575"/>
          <wp:effectExtent l="0" t="0" r="0" b="0"/>
          <wp:docPr id="16666711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051C8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101766"/>
    <w:multiLevelType w:val="hybridMultilevel"/>
    <w:tmpl w:val="9670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5"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6"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8"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6B56E0"/>
    <w:multiLevelType w:val="hybridMultilevel"/>
    <w:tmpl w:val="1596894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7"/>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41"/>
  </w:num>
  <w:num w:numId="9" w16cid:durableId="670570601">
    <w:abstractNumId w:val="10"/>
  </w:num>
  <w:num w:numId="10" w16cid:durableId="893464177">
    <w:abstractNumId w:val="35"/>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6"/>
  </w:num>
  <w:num w:numId="18" w16cid:durableId="2096781825">
    <w:abstractNumId w:val="18"/>
  </w:num>
  <w:num w:numId="19" w16cid:durableId="4286135">
    <w:abstractNumId w:val="6"/>
  </w:num>
  <w:num w:numId="20" w16cid:durableId="506019350">
    <w:abstractNumId w:val="9"/>
  </w:num>
  <w:num w:numId="21" w16cid:durableId="1675256969">
    <w:abstractNumId w:val="31"/>
  </w:num>
  <w:num w:numId="22" w16cid:durableId="429469062">
    <w:abstractNumId w:val="28"/>
  </w:num>
  <w:num w:numId="23" w16cid:durableId="490490805">
    <w:abstractNumId w:val="16"/>
  </w:num>
  <w:num w:numId="24" w16cid:durableId="768086884">
    <w:abstractNumId w:val="33"/>
  </w:num>
  <w:num w:numId="25" w16cid:durableId="1970503637">
    <w:abstractNumId w:val="13"/>
  </w:num>
  <w:num w:numId="26" w16cid:durableId="2123110680">
    <w:abstractNumId w:val="2"/>
  </w:num>
  <w:num w:numId="27" w16cid:durableId="824933110">
    <w:abstractNumId w:val="27"/>
  </w:num>
  <w:num w:numId="28" w16cid:durableId="771626824">
    <w:abstractNumId w:val="38"/>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4"/>
  </w:num>
  <w:num w:numId="35" w16cid:durableId="545027673">
    <w:abstractNumId w:val="26"/>
  </w:num>
  <w:num w:numId="36" w16cid:durableId="1041515703">
    <w:abstractNumId w:val="29"/>
  </w:num>
  <w:num w:numId="37" w16cid:durableId="636569209">
    <w:abstractNumId w:val="32"/>
  </w:num>
  <w:num w:numId="38" w16cid:durableId="308872972">
    <w:abstractNumId w:val="42"/>
  </w:num>
  <w:num w:numId="39" w16cid:durableId="1141074354">
    <w:abstractNumId w:val="14"/>
  </w:num>
  <w:num w:numId="40" w16cid:durableId="448936527">
    <w:abstractNumId w:val="40"/>
  </w:num>
  <w:num w:numId="41" w16cid:durableId="836657501">
    <w:abstractNumId w:val="1"/>
  </w:num>
  <w:num w:numId="42" w16cid:durableId="514733581">
    <w:abstractNumId w:val="30"/>
  </w:num>
  <w:num w:numId="43" w16cid:durableId="7952553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505"/>
    <w:rsid w:val="00007A0A"/>
    <w:rsid w:val="0001202A"/>
    <w:rsid w:val="0002203A"/>
    <w:rsid w:val="00035ED9"/>
    <w:rsid w:val="00046F95"/>
    <w:rsid w:val="000516E6"/>
    <w:rsid w:val="0006058E"/>
    <w:rsid w:val="0006611D"/>
    <w:rsid w:val="000669C9"/>
    <w:rsid w:val="000705F9"/>
    <w:rsid w:val="00070BA3"/>
    <w:rsid w:val="000734FA"/>
    <w:rsid w:val="00077F2A"/>
    <w:rsid w:val="000844A8"/>
    <w:rsid w:val="00090BFC"/>
    <w:rsid w:val="00091B1C"/>
    <w:rsid w:val="00092BA5"/>
    <w:rsid w:val="000A7787"/>
    <w:rsid w:val="000A7821"/>
    <w:rsid w:val="000B2284"/>
    <w:rsid w:val="000B448F"/>
    <w:rsid w:val="000B5E53"/>
    <w:rsid w:val="000B7BE4"/>
    <w:rsid w:val="000C0E15"/>
    <w:rsid w:val="000E180D"/>
    <w:rsid w:val="000E322F"/>
    <w:rsid w:val="000E6582"/>
    <w:rsid w:val="000E781F"/>
    <w:rsid w:val="000E7A24"/>
    <w:rsid w:val="000F2422"/>
    <w:rsid w:val="00100255"/>
    <w:rsid w:val="001020E0"/>
    <w:rsid w:val="00112EBF"/>
    <w:rsid w:val="00113F58"/>
    <w:rsid w:val="00114E2A"/>
    <w:rsid w:val="00114E59"/>
    <w:rsid w:val="00117B78"/>
    <w:rsid w:val="0012014E"/>
    <w:rsid w:val="00126C9B"/>
    <w:rsid w:val="00137025"/>
    <w:rsid w:val="001434C0"/>
    <w:rsid w:val="001471F0"/>
    <w:rsid w:val="001553C2"/>
    <w:rsid w:val="00170A0F"/>
    <w:rsid w:val="0018554E"/>
    <w:rsid w:val="00186E16"/>
    <w:rsid w:val="0018742F"/>
    <w:rsid w:val="0019367F"/>
    <w:rsid w:val="0019681D"/>
    <w:rsid w:val="001B36F2"/>
    <w:rsid w:val="001C07FE"/>
    <w:rsid w:val="001C162F"/>
    <w:rsid w:val="001C2BFB"/>
    <w:rsid w:val="001C3C03"/>
    <w:rsid w:val="001C6CF5"/>
    <w:rsid w:val="001D3FBA"/>
    <w:rsid w:val="001D78D1"/>
    <w:rsid w:val="001D7CCD"/>
    <w:rsid w:val="001E3E42"/>
    <w:rsid w:val="001E7971"/>
    <w:rsid w:val="001F3188"/>
    <w:rsid w:val="001F31BF"/>
    <w:rsid w:val="00202C60"/>
    <w:rsid w:val="002077C0"/>
    <w:rsid w:val="00216A34"/>
    <w:rsid w:val="00216E90"/>
    <w:rsid w:val="00221DCA"/>
    <w:rsid w:val="00224501"/>
    <w:rsid w:val="002259D5"/>
    <w:rsid w:val="00231DC2"/>
    <w:rsid w:val="00232161"/>
    <w:rsid w:val="00240984"/>
    <w:rsid w:val="0024388B"/>
    <w:rsid w:val="00243FFB"/>
    <w:rsid w:val="0025255D"/>
    <w:rsid w:val="00252BD3"/>
    <w:rsid w:val="00256553"/>
    <w:rsid w:val="00262E4F"/>
    <w:rsid w:val="00273F12"/>
    <w:rsid w:val="0027476B"/>
    <w:rsid w:val="00274E62"/>
    <w:rsid w:val="0027692E"/>
    <w:rsid w:val="00276BB9"/>
    <w:rsid w:val="0028157A"/>
    <w:rsid w:val="0028368E"/>
    <w:rsid w:val="0028551F"/>
    <w:rsid w:val="002867F5"/>
    <w:rsid w:val="00287174"/>
    <w:rsid w:val="00291594"/>
    <w:rsid w:val="00295307"/>
    <w:rsid w:val="00295590"/>
    <w:rsid w:val="00296379"/>
    <w:rsid w:val="002A6D93"/>
    <w:rsid w:val="002A7398"/>
    <w:rsid w:val="002B1FE3"/>
    <w:rsid w:val="002B408E"/>
    <w:rsid w:val="002B4367"/>
    <w:rsid w:val="002B6074"/>
    <w:rsid w:val="002B7B0A"/>
    <w:rsid w:val="002E17F5"/>
    <w:rsid w:val="002E2EA9"/>
    <w:rsid w:val="002F34A0"/>
    <w:rsid w:val="002F3886"/>
    <w:rsid w:val="002F3AA5"/>
    <w:rsid w:val="002F7B16"/>
    <w:rsid w:val="003010B4"/>
    <w:rsid w:val="0030203C"/>
    <w:rsid w:val="00307F89"/>
    <w:rsid w:val="00310006"/>
    <w:rsid w:val="00314348"/>
    <w:rsid w:val="00321A4B"/>
    <w:rsid w:val="00321F8B"/>
    <w:rsid w:val="0033089B"/>
    <w:rsid w:val="00335A95"/>
    <w:rsid w:val="00335E30"/>
    <w:rsid w:val="00340C26"/>
    <w:rsid w:val="0034372A"/>
    <w:rsid w:val="00346E6C"/>
    <w:rsid w:val="00356589"/>
    <w:rsid w:val="00356B57"/>
    <w:rsid w:val="003770D7"/>
    <w:rsid w:val="00390F49"/>
    <w:rsid w:val="00393EE3"/>
    <w:rsid w:val="00395847"/>
    <w:rsid w:val="003A0DF6"/>
    <w:rsid w:val="003A368C"/>
    <w:rsid w:val="003A3690"/>
    <w:rsid w:val="003A611D"/>
    <w:rsid w:val="003A67B6"/>
    <w:rsid w:val="003A7D54"/>
    <w:rsid w:val="003A7F67"/>
    <w:rsid w:val="003B173D"/>
    <w:rsid w:val="003B4AEB"/>
    <w:rsid w:val="003C6415"/>
    <w:rsid w:val="003D2716"/>
    <w:rsid w:val="003D5BBB"/>
    <w:rsid w:val="003E123A"/>
    <w:rsid w:val="003E25E4"/>
    <w:rsid w:val="003F4734"/>
    <w:rsid w:val="003F51B1"/>
    <w:rsid w:val="00403F8E"/>
    <w:rsid w:val="00406525"/>
    <w:rsid w:val="004101CA"/>
    <w:rsid w:val="00411D7F"/>
    <w:rsid w:val="00412A42"/>
    <w:rsid w:val="0041698A"/>
    <w:rsid w:val="00420AF5"/>
    <w:rsid w:val="00426D3C"/>
    <w:rsid w:val="00427C47"/>
    <w:rsid w:val="00431F31"/>
    <w:rsid w:val="004421FE"/>
    <w:rsid w:val="00447125"/>
    <w:rsid w:val="00452195"/>
    <w:rsid w:val="00455C50"/>
    <w:rsid w:val="00462F48"/>
    <w:rsid w:val="00463500"/>
    <w:rsid w:val="00463D52"/>
    <w:rsid w:val="004661A7"/>
    <w:rsid w:val="00467C29"/>
    <w:rsid w:val="004729F6"/>
    <w:rsid w:val="00476A77"/>
    <w:rsid w:val="0047794C"/>
    <w:rsid w:val="00477D09"/>
    <w:rsid w:val="00480710"/>
    <w:rsid w:val="00480867"/>
    <w:rsid w:val="0048446A"/>
    <w:rsid w:val="00484E6E"/>
    <w:rsid w:val="00486140"/>
    <w:rsid w:val="004A08EC"/>
    <w:rsid w:val="004A2B7E"/>
    <w:rsid w:val="004A4F08"/>
    <w:rsid w:val="004B7CFA"/>
    <w:rsid w:val="004D1B80"/>
    <w:rsid w:val="004D4A8D"/>
    <w:rsid w:val="004E20D4"/>
    <w:rsid w:val="004E247D"/>
    <w:rsid w:val="004F09CD"/>
    <w:rsid w:val="004F14DD"/>
    <w:rsid w:val="004F795D"/>
    <w:rsid w:val="005068A6"/>
    <w:rsid w:val="0051377B"/>
    <w:rsid w:val="005149C6"/>
    <w:rsid w:val="00516A06"/>
    <w:rsid w:val="005206EE"/>
    <w:rsid w:val="00524534"/>
    <w:rsid w:val="00527344"/>
    <w:rsid w:val="00543E93"/>
    <w:rsid w:val="00546309"/>
    <w:rsid w:val="0054733F"/>
    <w:rsid w:val="00552504"/>
    <w:rsid w:val="00553D88"/>
    <w:rsid w:val="00554B03"/>
    <w:rsid w:val="005576FC"/>
    <w:rsid w:val="00562DF5"/>
    <w:rsid w:val="00581556"/>
    <w:rsid w:val="0058334A"/>
    <w:rsid w:val="00583A6A"/>
    <w:rsid w:val="00592594"/>
    <w:rsid w:val="00592849"/>
    <w:rsid w:val="005A15FE"/>
    <w:rsid w:val="005A52FA"/>
    <w:rsid w:val="005A691A"/>
    <w:rsid w:val="005B196F"/>
    <w:rsid w:val="005B24B5"/>
    <w:rsid w:val="005B3694"/>
    <w:rsid w:val="005B4437"/>
    <w:rsid w:val="005B661E"/>
    <w:rsid w:val="005B7283"/>
    <w:rsid w:val="005C362F"/>
    <w:rsid w:val="005C5238"/>
    <w:rsid w:val="005E1F21"/>
    <w:rsid w:val="005E775B"/>
    <w:rsid w:val="005F218E"/>
    <w:rsid w:val="005F5C9D"/>
    <w:rsid w:val="005F787E"/>
    <w:rsid w:val="00603C1C"/>
    <w:rsid w:val="00604090"/>
    <w:rsid w:val="0060416D"/>
    <w:rsid w:val="00613C6D"/>
    <w:rsid w:val="006222C6"/>
    <w:rsid w:val="00622821"/>
    <w:rsid w:val="00623CDE"/>
    <w:rsid w:val="006253B5"/>
    <w:rsid w:val="00625520"/>
    <w:rsid w:val="00627016"/>
    <w:rsid w:val="00627A45"/>
    <w:rsid w:val="006318D8"/>
    <w:rsid w:val="00632DE8"/>
    <w:rsid w:val="0063462A"/>
    <w:rsid w:val="00636821"/>
    <w:rsid w:val="0063716E"/>
    <w:rsid w:val="0063756B"/>
    <w:rsid w:val="00646EE2"/>
    <w:rsid w:val="006516E4"/>
    <w:rsid w:val="006519D2"/>
    <w:rsid w:val="006556ED"/>
    <w:rsid w:val="00667CC6"/>
    <w:rsid w:val="006721EC"/>
    <w:rsid w:val="00674245"/>
    <w:rsid w:val="00676663"/>
    <w:rsid w:val="006779D2"/>
    <w:rsid w:val="00680BE5"/>
    <w:rsid w:val="006830DB"/>
    <w:rsid w:val="0068432A"/>
    <w:rsid w:val="00691B12"/>
    <w:rsid w:val="006929CC"/>
    <w:rsid w:val="0069443E"/>
    <w:rsid w:val="00695DA8"/>
    <w:rsid w:val="006A220F"/>
    <w:rsid w:val="006B289E"/>
    <w:rsid w:val="006B3DD6"/>
    <w:rsid w:val="006B4670"/>
    <w:rsid w:val="006B6F72"/>
    <w:rsid w:val="006C60CB"/>
    <w:rsid w:val="006C69E3"/>
    <w:rsid w:val="006D5BB4"/>
    <w:rsid w:val="006E7200"/>
    <w:rsid w:val="006F0C08"/>
    <w:rsid w:val="006F377C"/>
    <w:rsid w:val="006F42B0"/>
    <w:rsid w:val="00703A70"/>
    <w:rsid w:val="0070451F"/>
    <w:rsid w:val="007056CC"/>
    <w:rsid w:val="007109B7"/>
    <w:rsid w:val="007120FF"/>
    <w:rsid w:val="0072019E"/>
    <w:rsid w:val="0072374E"/>
    <w:rsid w:val="00726ADD"/>
    <w:rsid w:val="00726F37"/>
    <w:rsid w:val="00733873"/>
    <w:rsid w:val="00735294"/>
    <w:rsid w:val="0074351C"/>
    <w:rsid w:val="00745B46"/>
    <w:rsid w:val="00747845"/>
    <w:rsid w:val="007629F7"/>
    <w:rsid w:val="00773F04"/>
    <w:rsid w:val="00781170"/>
    <w:rsid w:val="00794FE5"/>
    <w:rsid w:val="00797EAF"/>
    <w:rsid w:val="007A12AB"/>
    <w:rsid w:val="007A2BB8"/>
    <w:rsid w:val="007A3715"/>
    <w:rsid w:val="007A4174"/>
    <w:rsid w:val="007B21FE"/>
    <w:rsid w:val="007B580F"/>
    <w:rsid w:val="007B592E"/>
    <w:rsid w:val="007E7440"/>
    <w:rsid w:val="00802EAE"/>
    <w:rsid w:val="0080579B"/>
    <w:rsid w:val="008114BB"/>
    <w:rsid w:val="00811DF9"/>
    <w:rsid w:val="008173FF"/>
    <w:rsid w:val="008268F9"/>
    <w:rsid w:val="00831A6D"/>
    <w:rsid w:val="00832AB6"/>
    <w:rsid w:val="00833E70"/>
    <w:rsid w:val="00834E83"/>
    <w:rsid w:val="008515C3"/>
    <w:rsid w:val="00852743"/>
    <w:rsid w:val="00852A46"/>
    <w:rsid w:val="00857102"/>
    <w:rsid w:val="00861D36"/>
    <w:rsid w:val="00863357"/>
    <w:rsid w:val="008652E1"/>
    <w:rsid w:val="008722D7"/>
    <w:rsid w:val="00876978"/>
    <w:rsid w:val="0087702C"/>
    <w:rsid w:val="00882093"/>
    <w:rsid w:val="008914ED"/>
    <w:rsid w:val="00896B60"/>
    <w:rsid w:val="008A54F9"/>
    <w:rsid w:val="008A6717"/>
    <w:rsid w:val="008B2B8A"/>
    <w:rsid w:val="008B6FD5"/>
    <w:rsid w:val="008C1946"/>
    <w:rsid w:val="008D548D"/>
    <w:rsid w:val="008D5DBD"/>
    <w:rsid w:val="008E1C16"/>
    <w:rsid w:val="008F10F8"/>
    <w:rsid w:val="008F2384"/>
    <w:rsid w:val="00901416"/>
    <w:rsid w:val="0090395F"/>
    <w:rsid w:val="0090469C"/>
    <w:rsid w:val="00907448"/>
    <w:rsid w:val="00912824"/>
    <w:rsid w:val="00912ED8"/>
    <w:rsid w:val="0091300C"/>
    <w:rsid w:val="00914C30"/>
    <w:rsid w:val="00920167"/>
    <w:rsid w:val="00936D2C"/>
    <w:rsid w:val="009465B1"/>
    <w:rsid w:val="00947068"/>
    <w:rsid w:val="009504CD"/>
    <w:rsid w:val="00951DA7"/>
    <w:rsid w:val="00953942"/>
    <w:rsid w:val="0095421C"/>
    <w:rsid w:val="009556B4"/>
    <w:rsid w:val="0095661C"/>
    <w:rsid w:val="00962084"/>
    <w:rsid w:val="00962E39"/>
    <w:rsid w:val="00967D37"/>
    <w:rsid w:val="0097232E"/>
    <w:rsid w:val="0097413E"/>
    <w:rsid w:val="00982F4D"/>
    <w:rsid w:val="009854E9"/>
    <w:rsid w:val="00991584"/>
    <w:rsid w:val="00994AFA"/>
    <w:rsid w:val="00995BE9"/>
    <w:rsid w:val="009A31B8"/>
    <w:rsid w:val="009A5BE8"/>
    <w:rsid w:val="009B6D8D"/>
    <w:rsid w:val="009C1B7F"/>
    <w:rsid w:val="009D10E1"/>
    <w:rsid w:val="009E002C"/>
    <w:rsid w:val="009E23A0"/>
    <w:rsid w:val="009E6EB6"/>
    <w:rsid w:val="009E6F75"/>
    <w:rsid w:val="009F3EF7"/>
    <w:rsid w:val="00A01A5A"/>
    <w:rsid w:val="00A06813"/>
    <w:rsid w:val="00A06B45"/>
    <w:rsid w:val="00A17C81"/>
    <w:rsid w:val="00A25C81"/>
    <w:rsid w:val="00A35877"/>
    <w:rsid w:val="00A35EA0"/>
    <w:rsid w:val="00A36419"/>
    <w:rsid w:val="00A3686F"/>
    <w:rsid w:val="00A36FB8"/>
    <w:rsid w:val="00A443F7"/>
    <w:rsid w:val="00A45976"/>
    <w:rsid w:val="00A4617B"/>
    <w:rsid w:val="00A47E36"/>
    <w:rsid w:val="00A56CA2"/>
    <w:rsid w:val="00A62221"/>
    <w:rsid w:val="00A73910"/>
    <w:rsid w:val="00A87DFF"/>
    <w:rsid w:val="00A947A8"/>
    <w:rsid w:val="00AB1B73"/>
    <w:rsid w:val="00AB47BA"/>
    <w:rsid w:val="00AB6301"/>
    <w:rsid w:val="00AB686C"/>
    <w:rsid w:val="00AB76A5"/>
    <w:rsid w:val="00AC126C"/>
    <w:rsid w:val="00AC2830"/>
    <w:rsid w:val="00AC4069"/>
    <w:rsid w:val="00AC6B95"/>
    <w:rsid w:val="00AD1BD6"/>
    <w:rsid w:val="00AD5489"/>
    <w:rsid w:val="00AD6482"/>
    <w:rsid w:val="00AD6968"/>
    <w:rsid w:val="00AE21F0"/>
    <w:rsid w:val="00AE3309"/>
    <w:rsid w:val="00AE592C"/>
    <w:rsid w:val="00AF4692"/>
    <w:rsid w:val="00AF5628"/>
    <w:rsid w:val="00AF5837"/>
    <w:rsid w:val="00B0591F"/>
    <w:rsid w:val="00B0722B"/>
    <w:rsid w:val="00B12BD2"/>
    <w:rsid w:val="00B1331B"/>
    <w:rsid w:val="00B21A4C"/>
    <w:rsid w:val="00B22815"/>
    <w:rsid w:val="00B27A81"/>
    <w:rsid w:val="00B34EE6"/>
    <w:rsid w:val="00B4276E"/>
    <w:rsid w:val="00B4449D"/>
    <w:rsid w:val="00B448B4"/>
    <w:rsid w:val="00B60078"/>
    <w:rsid w:val="00B63482"/>
    <w:rsid w:val="00B74A3C"/>
    <w:rsid w:val="00B77E56"/>
    <w:rsid w:val="00B8218E"/>
    <w:rsid w:val="00B9154D"/>
    <w:rsid w:val="00B91B8A"/>
    <w:rsid w:val="00B923B6"/>
    <w:rsid w:val="00B96115"/>
    <w:rsid w:val="00BA1482"/>
    <w:rsid w:val="00BA1561"/>
    <w:rsid w:val="00BB48B4"/>
    <w:rsid w:val="00BB6AB7"/>
    <w:rsid w:val="00BC520A"/>
    <w:rsid w:val="00BC5C61"/>
    <w:rsid w:val="00BD2584"/>
    <w:rsid w:val="00BD2E83"/>
    <w:rsid w:val="00BD3B9E"/>
    <w:rsid w:val="00BE0036"/>
    <w:rsid w:val="00BF4D64"/>
    <w:rsid w:val="00BF5290"/>
    <w:rsid w:val="00BF7636"/>
    <w:rsid w:val="00C00680"/>
    <w:rsid w:val="00C05D55"/>
    <w:rsid w:val="00C14C95"/>
    <w:rsid w:val="00C162DD"/>
    <w:rsid w:val="00C16A9E"/>
    <w:rsid w:val="00C21A46"/>
    <w:rsid w:val="00C22016"/>
    <w:rsid w:val="00C310CF"/>
    <w:rsid w:val="00C33627"/>
    <w:rsid w:val="00C35D07"/>
    <w:rsid w:val="00C37750"/>
    <w:rsid w:val="00C40A33"/>
    <w:rsid w:val="00C4505E"/>
    <w:rsid w:val="00C505E0"/>
    <w:rsid w:val="00C53F03"/>
    <w:rsid w:val="00C6376D"/>
    <w:rsid w:val="00C6442E"/>
    <w:rsid w:val="00C67F8E"/>
    <w:rsid w:val="00C7080D"/>
    <w:rsid w:val="00C711EA"/>
    <w:rsid w:val="00C7565E"/>
    <w:rsid w:val="00C77FAD"/>
    <w:rsid w:val="00C827D4"/>
    <w:rsid w:val="00C832AF"/>
    <w:rsid w:val="00C844AD"/>
    <w:rsid w:val="00C907C7"/>
    <w:rsid w:val="00C94C63"/>
    <w:rsid w:val="00CB022E"/>
    <w:rsid w:val="00CB05A2"/>
    <w:rsid w:val="00CB4D85"/>
    <w:rsid w:val="00CB707F"/>
    <w:rsid w:val="00CB7479"/>
    <w:rsid w:val="00CC118D"/>
    <w:rsid w:val="00CC7C55"/>
    <w:rsid w:val="00CD1D31"/>
    <w:rsid w:val="00CD73AF"/>
    <w:rsid w:val="00CF54E3"/>
    <w:rsid w:val="00CF7FC7"/>
    <w:rsid w:val="00D0474A"/>
    <w:rsid w:val="00D05737"/>
    <w:rsid w:val="00D1088A"/>
    <w:rsid w:val="00D13C86"/>
    <w:rsid w:val="00D1437E"/>
    <w:rsid w:val="00D15730"/>
    <w:rsid w:val="00D223DD"/>
    <w:rsid w:val="00D227C4"/>
    <w:rsid w:val="00D22A52"/>
    <w:rsid w:val="00D23D51"/>
    <w:rsid w:val="00D2533D"/>
    <w:rsid w:val="00D3141D"/>
    <w:rsid w:val="00D31A40"/>
    <w:rsid w:val="00D35A9F"/>
    <w:rsid w:val="00D36487"/>
    <w:rsid w:val="00D404BE"/>
    <w:rsid w:val="00D4319E"/>
    <w:rsid w:val="00D46B57"/>
    <w:rsid w:val="00D540C2"/>
    <w:rsid w:val="00D54A31"/>
    <w:rsid w:val="00D612AC"/>
    <w:rsid w:val="00D6211F"/>
    <w:rsid w:val="00D63414"/>
    <w:rsid w:val="00D64090"/>
    <w:rsid w:val="00D70E02"/>
    <w:rsid w:val="00D751C3"/>
    <w:rsid w:val="00D752C0"/>
    <w:rsid w:val="00D76040"/>
    <w:rsid w:val="00D8033E"/>
    <w:rsid w:val="00D821C3"/>
    <w:rsid w:val="00D83B57"/>
    <w:rsid w:val="00D84E8E"/>
    <w:rsid w:val="00D860F4"/>
    <w:rsid w:val="00D92567"/>
    <w:rsid w:val="00D92908"/>
    <w:rsid w:val="00D96DA9"/>
    <w:rsid w:val="00DA1593"/>
    <w:rsid w:val="00DA5DE6"/>
    <w:rsid w:val="00DA6025"/>
    <w:rsid w:val="00DA754D"/>
    <w:rsid w:val="00DA7701"/>
    <w:rsid w:val="00DB06DD"/>
    <w:rsid w:val="00DB1DFE"/>
    <w:rsid w:val="00DC3AA1"/>
    <w:rsid w:val="00DC5F8A"/>
    <w:rsid w:val="00DE1010"/>
    <w:rsid w:val="00DE3E3F"/>
    <w:rsid w:val="00DF1FAB"/>
    <w:rsid w:val="00E01CEC"/>
    <w:rsid w:val="00E05F6D"/>
    <w:rsid w:val="00E1136A"/>
    <w:rsid w:val="00E1228E"/>
    <w:rsid w:val="00E2756C"/>
    <w:rsid w:val="00E27974"/>
    <w:rsid w:val="00E33B64"/>
    <w:rsid w:val="00E34C2F"/>
    <w:rsid w:val="00E47ADA"/>
    <w:rsid w:val="00E53993"/>
    <w:rsid w:val="00E61657"/>
    <w:rsid w:val="00E65961"/>
    <w:rsid w:val="00E70376"/>
    <w:rsid w:val="00E71B48"/>
    <w:rsid w:val="00E73C20"/>
    <w:rsid w:val="00E76DF7"/>
    <w:rsid w:val="00E80A37"/>
    <w:rsid w:val="00E8485B"/>
    <w:rsid w:val="00E84FD4"/>
    <w:rsid w:val="00EA048D"/>
    <w:rsid w:val="00EA0B6C"/>
    <w:rsid w:val="00EB022D"/>
    <w:rsid w:val="00EB1532"/>
    <w:rsid w:val="00EB1A2C"/>
    <w:rsid w:val="00EC4163"/>
    <w:rsid w:val="00EC473E"/>
    <w:rsid w:val="00EC54E3"/>
    <w:rsid w:val="00ED2504"/>
    <w:rsid w:val="00ED25D8"/>
    <w:rsid w:val="00ED284F"/>
    <w:rsid w:val="00ED57BD"/>
    <w:rsid w:val="00EE0430"/>
    <w:rsid w:val="00EF2D78"/>
    <w:rsid w:val="00EF3912"/>
    <w:rsid w:val="00F0170F"/>
    <w:rsid w:val="00F05A68"/>
    <w:rsid w:val="00F07AD0"/>
    <w:rsid w:val="00F117B7"/>
    <w:rsid w:val="00F12644"/>
    <w:rsid w:val="00F12CC5"/>
    <w:rsid w:val="00F302D1"/>
    <w:rsid w:val="00F36DA6"/>
    <w:rsid w:val="00F43113"/>
    <w:rsid w:val="00F43147"/>
    <w:rsid w:val="00F43242"/>
    <w:rsid w:val="00F55CA8"/>
    <w:rsid w:val="00F57086"/>
    <w:rsid w:val="00F60B92"/>
    <w:rsid w:val="00F631D3"/>
    <w:rsid w:val="00F659E8"/>
    <w:rsid w:val="00F70DE9"/>
    <w:rsid w:val="00F726CB"/>
    <w:rsid w:val="00F728A0"/>
    <w:rsid w:val="00F74050"/>
    <w:rsid w:val="00F8126E"/>
    <w:rsid w:val="00F829C2"/>
    <w:rsid w:val="00F86BBE"/>
    <w:rsid w:val="00FA15C0"/>
    <w:rsid w:val="00FA2FF9"/>
    <w:rsid w:val="00FB579E"/>
    <w:rsid w:val="00FC312B"/>
    <w:rsid w:val="00FC3AD5"/>
    <w:rsid w:val="00FC3D38"/>
    <w:rsid w:val="00FC4FCA"/>
    <w:rsid w:val="00FC70C1"/>
    <w:rsid w:val="00FC7F6B"/>
    <w:rsid w:val="00FD7785"/>
    <w:rsid w:val="00FE0FE5"/>
    <w:rsid w:val="00FE112D"/>
    <w:rsid w:val="00FE139A"/>
    <w:rsid w:val="00FE1F66"/>
    <w:rsid w:val="00FE3947"/>
    <w:rsid w:val="00FE6576"/>
    <w:rsid w:val="00FF5D2E"/>
    <w:rsid w:val="00FF6E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0E1"/>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07065278">
      <w:bodyDiv w:val="1"/>
      <w:marLeft w:val="0"/>
      <w:marRight w:val="0"/>
      <w:marTop w:val="0"/>
      <w:marBottom w:val="0"/>
      <w:divBdr>
        <w:top w:val="none" w:sz="0" w:space="0" w:color="auto"/>
        <w:left w:val="none" w:sz="0" w:space="0" w:color="auto"/>
        <w:bottom w:val="none" w:sz="0" w:space="0" w:color="auto"/>
        <w:right w:val="none" w:sz="0" w:space="0" w:color="auto"/>
      </w:divBdr>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133609">
      <w:bodyDiv w:val="1"/>
      <w:marLeft w:val="0"/>
      <w:marRight w:val="0"/>
      <w:marTop w:val="0"/>
      <w:marBottom w:val="0"/>
      <w:divBdr>
        <w:top w:val="none" w:sz="0" w:space="0" w:color="auto"/>
        <w:left w:val="none" w:sz="0" w:space="0" w:color="auto"/>
        <w:bottom w:val="none" w:sz="0" w:space="0" w:color="auto"/>
        <w:right w:val="none" w:sz="0" w:space="0" w:color="auto"/>
      </w:divBdr>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 w:id="211964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21</Pages>
  <Words>4124</Words>
  <Characters>24746</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Koralewska</dc:creator>
  <cp:lastModifiedBy>Anna Bocian</cp:lastModifiedBy>
  <cp:revision>14</cp:revision>
  <cp:lastPrinted>2018-07-04T11:06:00Z</cp:lastPrinted>
  <dcterms:created xsi:type="dcterms:W3CDTF">2023-07-11T12:08:00Z</dcterms:created>
  <dcterms:modified xsi:type="dcterms:W3CDTF">2023-09-25T07:43:00Z</dcterms:modified>
</cp:coreProperties>
</file>