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080B1" w14:textId="270F6473" w:rsidR="00F218CA" w:rsidRPr="00501035" w:rsidRDefault="00F218CA" w:rsidP="00F218CA">
      <w:pPr>
        <w:rPr>
          <w:b/>
          <w:sz w:val="22"/>
          <w:szCs w:val="22"/>
          <w:u w:val="single"/>
        </w:rPr>
      </w:pPr>
      <w:bookmarkStart w:id="0" w:name="_GoBack"/>
      <w:bookmarkEnd w:id="0"/>
      <w:r>
        <w:rPr>
          <w:b/>
          <w:sz w:val="22"/>
          <w:szCs w:val="22"/>
          <w:u w:val="single"/>
        </w:rPr>
        <w:t>Załącznik 6.1</w:t>
      </w:r>
      <w:r w:rsidRPr="00501035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2</w:t>
      </w:r>
      <w:r w:rsidR="0041733C">
        <w:rPr>
          <w:b/>
          <w:sz w:val="22"/>
          <w:szCs w:val="22"/>
          <w:u w:val="single"/>
        </w:rPr>
        <w:t xml:space="preserve"> </w:t>
      </w:r>
    </w:p>
    <w:p w14:paraId="60E5C371" w14:textId="77777777" w:rsidR="00F218CA" w:rsidRDefault="00F218CA" w:rsidP="00F218CA">
      <w:pPr>
        <w:rPr>
          <w:i/>
          <w:sz w:val="22"/>
          <w:szCs w:val="22"/>
          <w:lang w:eastAsia="en-US"/>
        </w:rPr>
      </w:pPr>
      <w:r>
        <w:rPr>
          <w:i/>
          <w:sz w:val="22"/>
          <w:szCs w:val="22"/>
        </w:rPr>
        <w:t xml:space="preserve">Wzór </w:t>
      </w:r>
      <w:r w:rsidRPr="00444218">
        <w:rPr>
          <w:i/>
          <w:sz w:val="22"/>
          <w:szCs w:val="22"/>
          <w:lang w:eastAsia="en-US"/>
        </w:rPr>
        <w:t>wkładu IP WUP do PK RPO WK-P na dany rok obrachunkowy</w:t>
      </w:r>
    </w:p>
    <w:p w14:paraId="6987A848" w14:textId="77777777" w:rsidR="00F218CA" w:rsidRDefault="00F218CA" w:rsidP="00F218CA">
      <w:pPr>
        <w:rPr>
          <w:b/>
          <w:sz w:val="32"/>
          <w:szCs w:val="32"/>
        </w:rPr>
      </w:pPr>
    </w:p>
    <w:p w14:paraId="144FB105" w14:textId="77777777" w:rsidR="00F218CA" w:rsidRPr="00CE65A2" w:rsidRDefault="00F218CA" w:rsidP="00F218CA">
      <w:pPr>
        <w:spacing w:line="360" w:lineRule="auto"/>
        <w:jc w:val="center"/>
        <w:rPr>
          <w:b/>
        </w:rPr>
      </w:pPr>
      <w:r w:rsidRPr="00CE65A2">
        <w:rPr>
          <w:b/>
        </w:rPr>
        <w:t>Wkład IP WUP do</w:t>
      </w:r>
    </w:p>
    <w:p w14:paraId="5046BEA5" w14:textId="77777777" w:rsidR="00F218CA" w:rsidRPr="00CE65A2" w:rsidRDefault="00F218CA" w:rsidP="00F218CA">
      <w:pPr>
        <w:spacing w:line="360" w:lineRule="auto"/>
        <w:jc w:val="center"/>
        <w:rPr>
          <w:b/>
        </w:rPr>
      </w:pPr>
      <w:r w:rsidRPr="00CE65A2">
        <w:rPr>
          <w:b/>
        </w:rPr>
        <w:t>Planu Kontroli</w:t>
      </w:r>
    </w:p>
    <w:p w14:paraId="450C91C3" w14:textId="77777777" w:rsidR="00F218CA" w:rsidRPr="00CE65A2" w:rsidRDefault="00F218CA" w:rsidP="00F218CA">
      <w:pPr>
        <w:spacing w:line="360" w:lineRule="auto"/>
        <w:jc w:val="center"/>
        <w:rPr>
          <w:b/>
        </w:rPr>
      </w:pPr>
      <w:r w:rsidRPr="00CE65A2">
        <w:rPr>
          <w:b/>
        </w:rPr>
        <w:t>Regionalnego Programu Operacyjnego</w:t>
      </w:r>
    </w:p>
    <w:p w14:paraId="0E40CD2B" w14:textId="77777777" w:rsidR="00F218CA" w:rsidRPr="00CE65A2" w:rsidRDefault="00F218CA" w:rsidP="00F218CA">
      <w:pPr>
        <w:spacing w:line="360" w:lineRule="auto"/>
        <w:jc w:val="center"/>
        <w:rPr>
          <w:b/>
        </w:rPr>
      </w:pPr>
      <w:r w:rsidRPr="00CE65A2">
        <w:rPr>
          <w:b/>
        </w:rPr>
        <w:t>Województwa Kujawsko-Pomorskiego na lata 2014-2020</w:t>
      </w:r>
    </w:p>
    <w:p w14:paraId="670BB09A" w14:textId="77777777" w:rsidR="00F218CA" w:rsidRPr="00CE65A2" w:rsidRDefault="00F218CA" w:rsidP="00F218CA">
      <w:pPr>
        <w:jc w:val="center"/>
        <w:rPr>
          <w:b/>
        </w:rPr>
      </w:pPr>
      <w:r w:rsidRPr="00CE65A2">
        <w:rPr>
          <w:b/>
        </w:rPr>
        <w:t>na rok obrachunkowy ………………</w:t>
      </w:r>
    </w:p>
    <w:p w14:paraId="4682F6CF" w14:textId="77777777" w:rsidR="00F218CA" w:rsidRPr="00CE65A2" w:rsidRDefault="00F218CA" w:rsidP="00F218CA">
      <w:pPr>
        <w:jc w:val="center"/>
        <w:rPr>
          <w:b/>
        </w:rPr>
      </w:pPr>
    </w:p>
    <w:p w14:paraId="29434E80" w14:textId="77777777" w:rsidR="00F218CA" w:rsidRPr="00CE65A2" w:rsidRDefault="00F218CA" w:rsidP="00F218CA">
      <w:pPr>
        <w:jc w:val="center"/>
        <w:rPr>
          <w:b/>
        </w:rPr>
      </w:pPr>
    </w:p>
    <w:p w14:paraId="16273C2D" w14:textId="77777777" w:rsidR="00F218CA" w:rsidRPr="00CE65A2" w:rsidRDefault="00F218CA" w:rsidP="00F218CA">
      <w:pPr>
        <w:jc w:val="center"/>
        <w:rPr>
          <w:b/>
        </w:rPr>
      </w:pPr>
    </w:p>
    <w:p w14:paraId="7A3C3C3F" w14:textId="77777777" w:rsidR="00F218CA" w:rsidRPr="00CE65A2" w:rsidRDefault="00F218CA" w:rsidP="00F218CA">
      <w:pPr>
        <w:jc w:val="center"/>
        <w:rPr>
          <w:b/>
        </w:rPr>
      </w:pPr>
    </w:p>
    <w:p w14:paraId="73E03C0A" w14:textId="77777777" w:rsidR="00F218CA" w:rsidRPr="00CE65A2" w:rsidRDefault="00F218CA" w:rsidP="00F218CA">
      <w:pPr>
        <w:jc w:val="center"/>
        <w:rPr>
          <w:b/>
        </w:rPr>
      </w:pPr>
    </w:p>
    <w:p w14:paraId="7C6C2EE9" w14:textId="77777777" w:rsidR="00F218CA" w:rsidRPr="00CE65A2" w:rsidRDefault="00F218CA" w:rsidP="00F218CA">
      <w:pPr>
        <w:jc w:val="center"/>
        <w:rPr>
          <w:b/>
        </w:rPr>
      </w:pPr>
    </w:p>
    <w:p w14:paraId="5D509468" w14:textId="77777777" w:rsidR="00F218CA" w:rsidRPr="00CE65A2" w:rsidRDefault="00F218CA" w:rsidP="00F218CA">
      <w:pPr>
        <w:jc w:val="center"/>
        <w:rPr>
          <w:b/>
        </w:rPr>
      </w:pPr>
    </w:p>
    <w:p w14:paraId="775A4C0B" w14:textId="77777777" w:rsidR="00F218CA" w:rsidRPr="00CE65A2" w:rsidRDefault="00F218CA" w:rsidP="00F218CA">
      <w:pPr>
        <w:jc w:val="center"/>
        <w:rPr>
          <w:b/>
        </w:rPr>
      </w:pPr>
    </w:p>
    <w:p w14:paraId="5E244246" w14:textId="77777777" w:rsidR="00F218CA" w:rsidRPr="00CE65A2" w:rsidRDefault="00F218CA" w:rsidP="00F218CA">
      <w:pPr>
        <w:jc w:val="center"/>
        <w:rPr>
          <w:b/>
        </w:rPr>
      </w:pPr>
    </w:p>
    <w:p w14:paraId="300F5012" w14:textId="77777777" w:rsidR="00F218CA" w:rsidRPr="00CE65A2" w:rsidRDefault="00F218CA" w:rsidP="00F218CA">
      <w:pPr>
        <w:jc w:val="center"/>
        <w:rPr>
          <w:b/>
        </w:rPr>
      </w:pPr>
    </w:p>
    <w:p w14:paraId="567F97CE" w14:textId="77777777" w:rsidR="00F218CA" w:rsidRPr="00CE65A2" w:rsidRDefault="00F218CA" w:rsidP="00F218CA">
      <w:pPr>
        <w:jc w:val="center"/>
        <w:rPr>
          <w:b/>
        </w:rPr>
      </w:pPr>
    </w:p>
    <w:p w14:paraId="77EFAECC" w14:textId="77777777" w:rsidR="00F218CA" w:rsidRPr="00CE65A2" w:rsidRDefault="00F218CA" w:rsidP="00F218CA">
      <w:pPr>
        <w:jc w:val="center"/>
        <w:rPr>
          <w:b/>
        </w:rPr>
      </w:pPr>
    </w:p>
    <w:p w14:paraId="4111B6B4" w14:textId="77777777" w:rsidR="00F218CA" w:rsidRPr="00CE65A2" w:rsidRDefault="00F218CA" w:rsidP="00F218CA">
      <w:pPr>
        <w:jc w:val="center"/>
        <w:rPr>
          <w:b/>
        </w:rPr>
      </w:pPr>
    </w:p>
    <w:p w14:paraId="5F9AF520" w14:textId="77777777" w:rsidR="00F218CA" w:rsidRDefault="00F218CA" w:rsidP="00F218CA">
      <w:pPr>
        <w:jc w:val="center"/>
        <w:rPr>
          <w:b/>
        </w:rPr>
      </w:pPr>
    </w:p>
    <w:p w14:paraId="56BAAF61" w14:textId="77777777" w:rsidR="00F218CA" w:rsidRDefault="00F218CA" w:rsidP="00F218CA">
      <w:pPr>
        <w:jc w:val="center"/>
        <w:rPr>
          <w:b/>
        </w:rPr>
      </w:pPr>
    </w:p>
    <w:p w14:paraId="52E70583" w14:textId="77777777" w:rsidR="00F218CA" w:rsidRDefault="00F218CA" w:rsidP="00F218CA">
      <w:pPr>
        <w:jc w:val="center"/>
        <w:rPr>
          <w:b/>
        </w:rPr>
      </w:pPr>
    </w:p>
    <w:p w14:paraId="03CB544D" w14:textId="77777777" w:rsidR="00F218CA" w:rsidRDefault="00F218CA" w:rsidP="00F218CA">
      <w:pPr>
        <w:jc w:val="center"/>
        <w:rPr>
          <w:b/>
        </w:rPr>
      </w:pPr>
    </w:p>
    <w:p w14:paraId="2A6DBC0E" w14:textId="77777777" w:rsidR="00F218CA" w:rsidRDefault="00F218CA" w:rsidP="00F218CA">
      <w:pPr>
        <w:jc w:val="center"/>
        <w:rPr>
          <w:b/>
        </w:rPr>
      </w:pPr>
    </w:p>
    <w:p w14:paraId="4ED433C3" w14:textId="77777777" w:rsidR="00F218CA" w:rsidRDefault="00F218CA" w:rsidP="00F218CA">
      <w:pPr>
        <w:jc w:val="center"/>
        <w:rPr>
          <w:b/>
        </w:rPr>
      </w:pPr>
    </w:p>
    <w:p w14:paraId="3DD28F0A" w14:textId="77777777" w:rsidR="00F218CA" w:rsidRDefault="00F218CA" w:rsidP="00F218CA">
      <w:pPr>
        <w:jc w:val="center"/>
        <w:rPr>
          <w:b/>
        </w:rPr>
      </w:pPr>
    </w:p>
    <w:p w14:paraId="51C64C3F" w14:textId="77777777" w:rsidR="00F218CA" w:rsidRDefault="00F218CA" w:rsidP="00F218CA">
      <w:pPr>
        <w:jc w:val="center"/>
        <w:rPr>
          <w:b/>
        </w:rPr>
      </w:pPr>
    </w:p>
    <w:p w14:paraId="3F67F004" w14:textId="77777777" w:rsidR="00F218CA" w:rsidRDefault="00F218CA" w:rsidP="00F218CA">
      <w:pPr>
        <w:jc w:val="center"/>
        <w:rPr>
          <w:b/>
        </w:rPr>
      </w:pPr>
    </w:p>
    <w:p w14:paraId="116FAF35" w14:textId="77777777" w:rsidR="00F218CA" w:rsidRDefault="00F218CA" w:rsidP="00F218CA">
      <w:pPr>
        <w:jc w:val="center"/>
        <w:rPr>
          <w:b/>
        </w:rPr>
      </w:pPr>
    </w:p>
    <w:p w14:paraId="04A1515C" w14:textId="77777777" w:rsidR="00F218CA" w:rsidRDefault="00F218CA" w:rsidP="00F218CA">
      <w:pPr>
        <w:jc w:val="center"/>
        <w:rPr>
          <w:b/>
        </w:rPr>
      </w:pPr>
    </w:p>
    <w:p w14:paraId="3BBAE660" w14:textId="77777777" w:rsidR="00F218CA" w:rsidRDefault="00F218CA" w:rsidP="00F218CA">
      <w:pPr>
        <w:jc w:val="center"/>
        <w:rPr>
          <w:b/>
        </w:rPr>
      </w:pPr>
    </w:p>
    <w:p w14:paraId="0C24D44F" w14:textId="77777777" w:rsidR="00F218CA" w:rsidRDefault="00F218CA" w:rsidP="00F218CA">
      <w:pPr>
        <w:jc w:val="center"/>
        <w:rPr>
          <w:b/>
        </w:rPr>
      </w:pPr>
    </w:p>
    <w:p w14:paraId="7BF18F98" w14:textId="77777777" w:rsidR="00F218CA" w:rsidRDefault="00F218CA" w:rsidP="00F218CA">
      <w:pPr>
        <w:jc w:val="center"/>
        <w:rPr>
          <w:b/>
        </w:rPr>
      </w:pPr>
    </w:p>
    <w:p w14:paraId="7D1EC38F" w14:textId="77777777" w:rsidR="00F218CA" w:rsidRDefault="00F218CA" w:rsidP="00F218CA">
      <w:pPr>
        <w:jc w:val="center"/>
        <w:rPr>
          <w:b/>
        </w:rPr>
      </w:pPr>
    </w:p>
    <w:p w14:paraId="20414335" w14:textId="77777777" w:rsidR="00F218CA" w:rsidRDefault="00F218CA" w:rsidP="00F218CA">
      <w:pPr>
        <w:jc w:val="center"/>
        <w:rPr>
          <w:b/>
        </w:rPr>
      </w:pPr>
    </w:p>
    <w:p w14:paraId="02BBFE48" w14:textId="77777777" w:rsidR="00F218CA" w:rsidRDefault="00F218CA" w:rsidP="00F218CA">
      <w:pPr>
        <w:jc w:val="center"/>
        <w:rPr>
          <w:b/>
        </w:rPr>
      </w:pPr>
    </w:p>
    <w:p w14:paraId="0116C236" w14:textId="77777777" w:rsidR="00F218CA" w:rsidRDefault="00F218CA" w:rsidP="00F218CA">
      <w:pPr>
        <w:jc w:val="center"/>
        <w:rPr>
          <w:b/>
        </w:rPr>
      </w:pPr>
    </w:p>
    <w:p w14:paraId="612551FB" w14:textId="77777777" w:rsidR="00F218CA" w:rsidRDefault="00F218CA" w:rsidP="00F218CA">
      <w:pPr>
        <w:jc w:val="center"/>
        <w:rPr>
          <w:b/>
        </w:rPr>
      </w:pPr>
    </w:p>
    <w:p w14:paraId="6FC6FC24" w14:textId="77777777" w:rsidR="00F218CA" w:rsidRDefault="00F218CA" w:rsidP="00F218CA">
      <w:pPr>
        <w:jc w:val="center"/>
        <w:rPr>
          <w:b/>
        </w:rPr>
      </w:pPr>
    </w:p>
    <w:p w14:paraId="3FC3E8BD" w14:textId="77777777" w:rsidR="00F218CA" w:rsidRDefault="00F218CA" w:rsidP="00F218CA">
      <w:pPr>
        <w:jc w:val="center"/>
        <w:rPr>
          <w:b/>
        </w:rPr>
      </w:pPr>
    </w:p>
    <w:p w14:paraId="59C477A5" w14:textId="77777777" w:rsidR="00F218CA" w:rsidRDefault="00F218CA" w:rsidP="00F218CA">
      <w:pPr>
        <w:jc w:val="center"/>
        <w:rPr>
          <w:b/>
        </w:rPr>
      </w:pPr>
    </w:p>
    <w:p w14:paraId="612EDEBD" w14:textId="77777777" w:rsidR="00F218CA" w:rsidRDefault="00F218CA" w:rsidP="00F218CA">
      <w:pPr>
        <w:jc w:val="center"/>
        <w:rPr>
          <w:b/>
        </w:rPr>
      </w:pPr>
    </w:p>
    <w:p w14:paraId="5E23E4C8" w14:textId="77777777" w:rsidR="00F218CA" w:rsidRPr="00CE65A2" w:rsidRDefault="00F218CA" w:rsidP="00F218CA">
      <w:pPr>
        <w:jc w:val="center"/>
        <w:rPr>
          <w:b/>
        </w:rPr>
      </w:pPr>
    </w:p>
    <w:p w14:paraId="220CAA9E" w14:textId="77777777" w:rsidR="00F218CA" w:rsidRPr="00CE65A2" w:rsidRDefault="00F218CA" w:rsidP="00F218CA">
      <w:pPr>
        <w:jc w:val="center"/>
        <w:rPr>
          <w:b/>
        </w:rPr>
      </w:pPr>
      <w:r w:rsidRPr="00CE65A2">
        <w:rPr>
          <w:b/>
        </w:rPr>
        <w:t xml:space="preserve">Toruń, miesiąc rok </w:t>
      </w:r>
    </w:p>
    <w:p w14:paraId="5AFA40B2" w14:textId="77777777" w:rsidR="00F218CA" w:rsidRPr="007E1D42" w:rsidRDefault="00F218CA" w:rsidP="00F218CA">
      <w:pPr>
        <w:spacing w:line="360" w:lineRule="auto"/>
      </w:pPr>
    </w:p>
    <w:p w14:paraId="4D90C993" w14:textId="77777777" w:rsidR="00F218CA" w:rsidRDefault="00F218CA" w:rsidP="00F218CA">
      <w:pPr>
        <w:jc w:val="center"/>
      </w:pPr>
    </w:p>
    <w:p w14:paraId="4691EF3C" w14:textId="07CB1239" w:rsidR="00F218CA" w:rsidRPr="00097771" w:rsidRDefault="00492DC7" w:rsidP="00132A36">
      <w:pPr>
        <w:pStyle w:val="Default"/>
        <w:jc w:val="center"/>
        <w:rPr>
          <w:sz w:val="22"/>
          <w:szCs w:val="22"/>
        </w:rPr>
      </w:pPr>
      <w:hyperlink w:anchor="_Toc232386813" w:history="1">
        <w:r w:rsidR="00F218CA" w:rsidRPr="00097771">
          <w:rPr>
            <w:b/>
            <w:sz w:val="22"/>
            <w:szCs w:val="22"/>
          </w:rPr>
          <w:t xml:space="preserve">Założenia co do warunków kontroli projektów realizowanych przez IP WUP w ramach Regionalnego Programu Operacyjnego Województwa Kujawsko-Pomorskiego </w:t>
        </w:r>
        <w:r w:rsidR="006A54A9">
          <w:rPr>
            <w:b/>
            <w:sz w:val="22"/>
            <w:szCs w:val="22"/>
          </w:rPr>
          <w:br/>
        </w:r>
        <w:r w:rsidR="00F218CA" w:rsidRPr="00097771">
          <w:rPr>
            <w:b/>
            <w:sz w:val="22"/>
            <w:szCs w:val="22"/>
          </w:rPr>
          <w:t>na dany rok obrachunkowy</w:t>
        </w:r>
      </w:hyperlink>
    </w:p>
    <w:p w14:paraId="71E2DE4B" w14:textId="77777777" w:rsidR="006A54A9" w:rsidRDefault="006A54A9" w:rsidP="00F218CA">
      <w:pPr>
        <w:spacing w:line="360" w:lineRule="auto"/>
        <w:rPr>
          <w:rFonts w:ascii="Arial" w:hAnsi="Arial" w:cs="Arial"/>
          <w:sz w:val="16"/>
          <w:szCs w:val="16"/>
        </w:rPr>
      </w:pPr>
    </w:p>
    <w:p w14:paraId="7E50275A" w14:textId="77777777" w:rsidR="006A54A9" w:rsidRPr="003D3940" w:rsidRDefault="006A54A9" w:rsidP="006A54A9">
      <w:pPr>
        <w:rPr>
          <w:rFonts w:ascii="Arial" w:hAnsi="Arial" w:cs="Arial"/>
          <w:b/>
          <w:bCs/>
          <w:color w:val="C0504D" w:themeColor="accent2"/>
          <w:sz w:val="20"/>
        </w:rPr>
      </w:pPr>
    </w:p>
    <w:p w14:paraId="6402A31A" w14:textId="77777777" w:rsidR="006A54A9" w:rsidRPr="003D3940" w:rsidRDefault="006A54A9" w:rsidP="006A54A9">
      <w:pPr>
        <w:pStyle w:val="Nagwek1"/>
        <w:spacing w:before="0" w:line="360" w:lineRule="auto"/>
        <w:contextualSpacing/>
        <w:rPr>
          <w:rFonts w:ascii="Cambria" w:eastAsia="Times New Roman" w:hAnsi="Cambria" w:cs="Times New Roman"/>
          <w:color w:val="E36C0A"/>
        </w:rPr>
      </w:pPr>
      <w:bookmarkStart w:id="1" w:name="_Toc24107625"/>
      <w:r w:rsidRPr="003D3940">
        <w:rPr>
          <w:rFonts w:ascii="Verdana" w:eastAsia="Times New Roman" w:hAnsi="Verdana"/>
          <w:color w:val="C0504D" w:themeColor="accent2"/>
          <w:sz w:val="22"/>
          <w:szCs w:val="22"/>
        </w:rPr>
        <w:t>Rozdział 6. Kontrole w ramach EFS prowadzone przez IP WUP</w:t>
      </w:r>
      <w:bookmarkEnd w:id="1"/>
    </w:p>
    <w:p w14:paraId="5437FC94" w14:textId="77777777" w:rsidR="006A54A9" w:rsidRPr="003D3940" w:rsidRDefault="006A54A9" w:rsidP="006A54A9">
      <w:pPr>
        <w:pStyle w:val="Nagwek2"/>
        <w:spacing w:before="0" w:after="0"/>
        <w:jc w:val="both"/>
        <w:rPr>
          <w:rFonts w:ascii="Verdana" w:hAnsi="Verdana"/>
          <w:i w:val="0"/>
          <w:color w:val="C0504D" w:themeColor="accent2"/>
          <w:sz w:val="20"/>
          <w:szCs w:val="20"/>
        </w:rPr>
      </w:pPr>
      <w:bookmarkStart w:id="2" w:name="_Toc24107626"/>
      <w:r w:rsidRPr="003D3940">
        <w:rPr>
          <w:rFonts w:ascii="Verdana" w:hAnsi="Verdana"/>
          <w:i w:val="0"/>
          <w:color w:val="C0504D" w:themeColor="accent2"/>
          <w:sz w:val="20"/>
          <w:szCs w:val="20"/>
        </w:rPr>
        <w:t>6.1 Opis uwarunkowań i założeń kontroli</w:t>
      </w:r>
      <w:bookmarkEnd w:id="2"/>
    </w:p>
    <w:p w14:paraId="02E19555" w14:textId="77777777" w:rsidR="006A54A9" w:rsidRPr="003D3940" w:rsidRDefault="006A54A9" w:rsidP="006A54A9">
      <w:pPr>
        <w:spacing w:line="276" w:lineRule="auto"/>
        <w:contextualSpacing/>
        <w:rPr>
          <w:rFonts w:ascii="Arial" w:hAnsi="Arial" w:cs="Arial"/>
          <w:sz w:val="20"/>
          <w:szCs w:val="20"/>
        </w:rPr>
      </w:pPr>
    </w:p>
    <w:p w14:paraId="1B61DAA3" w14:textId="77777777" w:rsidR="006A54A9" w:rsidRPr="006A54A9" w:rsidRDefault="006A54A9" w:rsidP="006A54A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A54A9">
        <w:rPr>
          <w:rFonts w:ascii="Arial" w:hAnsi="Arial" w:cs="Arial"/>
          <w:b/>
          <w:sz w:val="20"/>
          <w:szCs w:val="20"/>
        </w:rPr>
        <w:t>Wstęp, w tym:</w:t>
      </w:r>
    </w:p>
    <w:p w14:paraId="140D619B" w14:textId="77777777" w:rsidR="006A54A9" w:rsidRPr="007648E9" w:rsidRDefault="006A54A9" w:rsidP="006A54A9">
      <w:pPr>
        <w:pStyle w:val="Akapitzlist"/>
        <w:numPr>
          <w:ilvl w:val="0"/>
          <w:numId w:val="1"/>
        </w:numPr>
        <w:tabs>
          <w:tab w:val="left" w:pos="567"/>
        </w:tabs>
        <w:suppressAutoHyphens w:val="0"/>
        <w:autoSpaceDE/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648E9">
        <w:rPr>
          <w:rFonts w:ascii="Arial" w:hAnsi="Arial" w:cs="Arial"/>
          <w:sz w:val="18"/>
          <w:szCs w:val="18"/>
        </w:rPr>
        <w:t>zadania realizowane przez IP WUP w ramach RPO WK-P;</w:t>
      </w:r>
    </w:p>
    <w:p w14:paraId="6066283C" w14:textId="77777777" w:rsidR="006A54A9" w:rsidRPr="007648E9" w:rsidRDefault="006A54A9" w:rsidP="006A54A9">
      <w:pPr>
        <w:pStyle w:val="Akapitzlist"/>
        <w:numPr>
          <w:ilvl w:val="0"/>
          <w:numId w:val="1"/>
        </w:numPr>
        <w:tabs>
          <w:tab w:val="left" w:pos="567"/>
        </w:tabs>
        <w:suppressAutoHyphens w:val="0"/>
        <w:autoSpaceDE/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648E9">
        <w:rPr>
          <w:rFonts w:ascii="Arial" w:hAnsi="Arial" w:cs="Arial"/>
          <w:sz w:val="18"/>
          <w:szCs w:val="18"/>
        </w:rPr>
        <w:t>krótki opis dokumentów, w których ujęto procedury związane z realizacją kontroli.</w:t>
      </w:r>
    </w:p>
    <w:p w14:paraId="4A227717" w14:textId="23664A45" w:rsidR="006A54A9" w:rsidRPr="006A54A9" w:rsidRDefault="006A54A9" w:rsidP="006A54A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A54A9">
        <w:rPr>
          <w:rFonts w:ascii="Arial" w:hAnsi="Arial" w:cs="Arial"/>
          <w:b/>
          <w:sz w:val="20"/>
          <w:szCs w:val="20"/>
        </w:rPr>
        <w:t xml:space="preserve">Struktura organizacyjna, w tym: </w:t>
      </w:r>
    </w:p>
    <w:p w14:paraId="273F7969" w14:textId="319C34C9" w:rsidR="006A54A9" w:rsidRPr="007648E9" w:rsidRDefault="006A54A9" w:rsidP="006A54A9">
      <w:pPr>
        <w:pStyle w:val="Akapitzlist"/>
        <w:numPr>
          <w:ilvl w:val="0"/>
          <w:numId w:val="1"/>
        </w:numPr>
        <w:tabs>
          <w:tab w:val="left" w:pos="567"/>
        </w:tabs>
        <w:suppressAutoHyphens w:val="0"/>
        <w:autoSpaceDE/>
        <w:spacing w:line="360" w:lineRule="auto"/>
        <w:ind w:left="567" w:hanging="207"/>
        <w:contextualSpacing/>
        <w:jc w:val="both"/>
        <w:rPr>
          <w:rFonts w:ascii="Arial" w:hAnsi="Arial" w:cs="Arial"/>
          <w:sz w:val="18"/>
          <w:szCs w:val="18"/>
        </w:rPr>
      </w:pPr>
      <w:r w:rsidRPr="007648E9">
        <w:rPr>
          <w:rFonts w:ascii="Arial" w:hAnsi="Arial" w:cs="Arial"/>
          <w:sz w:val="18"/>
          <w:szCs w:val="18"/>
        </w:rPr>
        <w:t xml:space="preserve">zwięzły opis struktury instytucjonalnej odpowiedzialnej za prowadzenie kontroli, w tym liczba osób i etatów zaangażowanych w proces kontroli prowadzonej przez IP WUP w ramach RPO WK-P (łącznie w proces weryfikacji wniosków o płatność, kontroli na miejscu, kontroli procedur w zakresie udzielania zamówień publicznych i innych kontroli). </w:t>
      </w:r>
    </w:p>
    <w:p w14:paraId="232A9002" w14:textId="6FBB73C8" w:rsidR="006A54A9" w:rsidRPr="00EF7165" w:rsidRDefault="006A54A9" w:rsidP="006A54A9">
      <w:pPr>
        <w:tabs>
          <w:tab w:val="num" w:pos="7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E36410" w14:textId="77777777" w:rsidR="006A54A9" w:rsidRPr="003D3940" w:rsidRDefault="006A54A9" w:rsidP="006A54A9">
      <w:pPr>
        <w:spacing w:line="276" w:lineRule="auto"/>
        <w:rPr>
          <w:rFonts w:ascii="Arial" w:hAnsi="Arial" w:cs="Arial"/>
          <w:b/>
          <w:bCs/>
          <w:color w:val="C0504D" w:themeColor="accent2"/>
          <w:sz w:val="20"/>
          <w:szCs w:val="20"/>
        </w:rPr>
      </w:pPr>
    </w:p>
    <w:p w14:paraId="5882814B" w14:textId="77777777" w:rsidR="006A54A9" w:rsidRPr="003D3940" w:rsidRDefault="006A54A9" w:rsidP="006A54A9">
      <w:pPr>
        <w:pStyle w:val="Nagwek2"/>
        <w:spacing w:before="0" w:after="0"/>
        <w:jc w:val="both"/>
        <w:rPr>
          <w:rFonts w:ascii="Verdana" w:hAnsi="Verdana"/>
          <w:i w:val="0"/>
          <w:color w:val="C0504D" w:themeColor="accent2"/>
          <w:sz w:val="20"/>
          <w:szCs w:val="20"/>
        </w:rPr>
      </w:pPr>
      <w:bookmarkStart w:id="3" w:name="_Toc24107627"/>
      <w:r w:rsidRPr="003D3940">
        <w:rPr>
          <w:rFonts w:ascii="Verdana" w:hAnsi="Verdana"/>
          <w:i w:val="0"/>
          <w:color w:val="C0504D" w:themeColor="accent2"/>
          <w:sz w:val="20"/>
          <w:szCs w:val="20"/>
        </w:rPr>
        <w:t>6.2 Weryfikacja wniosków o płatność</w:t>
      </w:r>
      <w:bookmarkEnd w:id="3"/>
    </w:p>
    <w:p w14:paraId="21A6FF07" w14:textId="77777777" w:rsidR="006A54A9" w:rsidRPr="003D3940" w:rsidRDefault="006A54A9" w:rsidP="006A54A9">
      <w:pPr>
        <w:rPr>
          <w:lang w:eastAsia="pl-PL"/>
        </w:rPr>
      </w:pPr>
      <w:bookmarkStart w:id="4" w:name="_Hlk58551614"/>
    </w:p>
    <w:p w14:paraId="72B0D42E" w14:textId="2AEA43E4" w:rsidR="006A54A9" w:rsidRPr="006A54A9" w:rsidRDefault="006A54A9" w:rsidP="006A54A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A54A9">
        <w:rPr>
          <w:rFonts w:ascii="Arial" w:hAnsi="Arial" w:cs="Arial"/>
          <w:b/>
          <w:sz w:val="20"/>
          <w:szCs w:val="20"/>
        </w:rPr>
        <w:t>W</w:t>
      </w:r>
      <w:r>
        <w:rPr>
          <w:rFonts w:cstheme="minorHAnsi"/>
        </w:rPr>
        <w:t xml:space="preserve"> </w:t>
      </w:r>
      <w:r w:rsidRPr="006A54A9">
        <w:rPr>
          <w:rFonts w:ascii="Arial" w:hAnsi="Arial" w:cs="Arial"/>
          <w:b/>
          <w:sz w:val="20"/>
          <w:szCs w:val="20"/>
        </w:rPr>
        <w:t>tym</w:t>
      </w:r>
      <w:r w:rsidR="00DE464F">
        <w:rPr>
          <w:rFonts w:ascii="Arial" w:hAnsi="Arial" w:cs="Arial"/>
          <w:b/>
          <w:sz w:val="20"/>
          <w:szCs w:val="20"/>
        </w:rPr>
        <w:t>, metodyki</w:t>
      </w:r>
    </w:p>
    <w:bookmarkEnd w:id="4"/>
    <w:p w14:paraId="04C8EDA3" w14:textId="66037646" w:rsidR="006A54A9" w:rsidRPr="00EF7165" w:rsidRDefault="006A54A9" w:rsidP="006A54A9">
      <w:pPr>
        <w:tabs>
          <w:tab w:val="num" w:pos="7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5142AF" w14:textId="77777777" w:rsidR="006A54A9" w:rsidRPr="003D3940" w:rsidRDefault="006A54A9" w:rsidP="006A54A9">
      <w:pPr>
        <w:spacing w:line="276" w:lineRule="auto"/>
        <w:rPr>
          <w:rFonts w:ascii="Arial" w:hAnsi="Arial" w:cs="Arial"/>
          <w:b/>
          <w:bCs/>
          <w:color w:val="C0504D" w:themeColor="accent2"/>
          <w:sz w:val="20"/>
          <w:szCs w:val="20"/>
        </w:rPr>
      </w:pPr>
    </w:p>
    <w:p w14:paraId="6777FD74" w14:textId="77777777" w:rsidR="006A54A9" w:rsidRPr="003D3940" w:rsidRDefault="006A54A9" w:rsidP="006A54A9">
      <w:pPr>
        <w:pStyle w:val="Nagwek2"/>
        <w:spacing w:before="0" w:after="0"/>
        <w:jc w:val="both"/>
        <w:rPr>
          <w:color w:val="C0504D" w:themeColor="accent2"/>
          <w:sz w:val="20"/>
        </w:rPr>
      </w:pPr>
      <w:bookmarkStart w:id="5" w:name="_Toc24107629"/>
      <w:r w:rsidRPr="003D3940">
        <w:rPr>
          <w:rFonts w:ascii="Verdana" w:hAnsi="Verdana"/>
          <w:i w:val="0"/>
          <w:color w:val="C0504D" w:themeColor="accent2"/>
          <w:sz w:val="20"/>
          <w:szCs w:val="20"/>
        </w:rPr>
        <w:t>6.3 Kontrola planowa</w:t>
      </w:r>
      <w:bookmarkEnd w:id="5"/>
    </w:p>
    <w:p w14:paraId="27BB0D59" w14:textId="77777777" w:rsidR="00DE464F" w:rsidRPr="003D3940" w:rsidRDefault="00DE464F" w:rsidP="00DE464F">
      <w:pPr>
        <w:rPr>
          <w:lang w:eastAsia="pl-PL"/>
        </w:rPr>
      </w:pPr>
    </w:p>
    <w:p w14:paraId="4DFBC9A0" w14:textId="77777777" w:rsidR="00DE464F" w:rsidRPr="006A54A9" w:rsidRDefault="00DE464F" w:rsidP="00DE464F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A54A9">
        <w:rPr>
          <w:rFonts w:ascii="Arial" w:hAnsi="Arial" w:cs="Arial"/>
          <w:b/>
          <w:sz w:val="20"/>
          <w:szCs w:val="20"/>
        </w:rPr>
        <w:t>W</w:t>
      </w:r>
      <w:r>
        <w:rPr>
          <w:rFonts w:cstheme="minorHAnsi"/>
        </w:rPr>
        <w:t xml:space="preserve"> </w:t>
      </w:r>
      <w:r w:rsidRPr="006A54A9">
        <w:rPr>
          <w:rFonts w:ascii="Arial" w:hAnsi="Arial" w:cs="Arial"/>
          <w:b/>
          <w:sz w:val="20"/>
          <w:szCs w:val="20"/>
        </w:rPr>
        <w:t>tym</w:t>
      </w:r>
      <w:r>
        <w:rPr>
          <w:rFonts w:ascii="Arial" w:hAnsi="Arial" w:cs="Arial"/>
          <w:b/>
          <w:sz w:val="20"/>
          <w:szCs w:val="20"/>
        </w:rPr>
        <w:t>, metodyki</w:t>
      </w:r>
    </w:p>
    <w:p w14:paraId="1ACC3146" w14:textId="77777777" w:rsidR="00DE464F" w:rsidRPr="00EF7165" w:rsidRDefault="00DE464F" w:rsidP="00DE464F">
      <w:pPr>
        <w:tabs>
          <w:tab w:val="num" w:pos="720"/>
        </w:tabs>
        <w:spacing w:line="360" w:lineRule="auto"/>
        <w:rPr>
          <w:rFonts w:ascii="Arial" w:hAnsi="Arial" w:cs="Arial"/>
          <w:snapToGrid w:val="0"/>
        </w:rPr>
      </w:pPr>
      <w:bookmarkStart w:id="6" w:name="_Hlk58551688"/>
      <w:r>
        <w:rPr>
          <w:rFonts w:ascii="Arial" w:hAnsi="Arial" w:cs="Arial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6"/>
    <w:p w14:paraId="6DDF937B" w14:textId="77777777" w:rsidR="006A54A9" w:rsidRPr="003D3940" w:rsidRDefault="006A54A9" w:rsidP="006A54A9">
      <w:pPr>
        <w:rPr>
          <w:rFonts w:ascii="Arial" w:hAnsi="Arial" w:cs="Arial"/>
          <w:sz w:val="20"/>
          <w:szCs w:val="20"/>
        </w:rPr>
      </w:pPr>
    </w:p>
    <w:p w14:paraId="0F47688E" w14:textId="77777777" w:rsidR="006A54A9" w:rsidRPr="003D3940" w:rsidRDefault="006A54A9" w:rsidP="006A54A9">
      <w:pPr>
        <w:rPr>
          <w:rFonts w:ascii="Arial" w:hAnsi="Arial" w:cs="Arial"/>
          <w:b/>
          <w:bCs/>
          <w:color w:val="C0504D" w:themeColor="accent2"/>
          <w:sz w:val="20"/>
        </w:rPr>
      </w:pPr>
    </w:p>
    <w:p w14:paraId="4182BC78" w14:textId="77777777" w:rsidR="006A54A9" w:rsidRPr="003D3940" w:rsidRDefault="006A54A9" w:rsidP="006A54A9">
      <w:pPr>
        <w:pStyle w:val="Nagwek2"/>
        <w:spacing w:before="0" w:after="0"/>
        <w:jc w:val="both"/>
        <w:rPr>
          <w:color w:val="C0504D" w:themeColor="accent2"/>
          <w:sz w:val="20"/>
        </w:rPr>
      </w:pPr>
      <w:bookmarkStart w:id="7" w:name="_Toc24107631"/>
      <w:r w:rsidRPr="003D3940">
        <w:rPr>
          <w:rFonts w:ascii="Verdana" w:hAnsi="Verdana"/>
          <w:i w:val="0"/>
          <w:color w:val="C0504D" w:themeColor="accent2"/>
          <w:sz w:val="20"/>
          <w:szCs w:val="20"/>
        </w:rPr>
        <w:lastRenderedPageBreak/>
        <w:t>6.4 Wizyta monitoringowa</w:t>
      </w:r>
      <w:bookmarkEnd w:id="7"/>
    </w:p>
    <w:p w14:paraId="4F8519DD" w14:textId="77777777" w:rsidR="006A54A9" w:rsidRPr="003D3940" w:rsidRDefault="006A54A9" w:rsidP="006A54A9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0"/>
          <w:szCs w:val="20"/>
        </w:rPr>
      </w:pPr>
    </w:p>
    <w:p w14:paraId="41A24C42" w14:textId="77777777" w:rsidR="00DE464F" w:rsidRPr="00EF7165" w:rsidRDefault="00DE464F" w:rsidP="00DE464F">
      <w:pPr>
        <w:tabs>
          <w:tab w:val="num" w:pos="7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3F912" w14:textId="77777777" w:rsidR="006A54A9" w:rsidRPr="003D3940" w:rsidRDefault="006A54A9" w:rsidP="006A54A9">
      <w:pPr>
        <w:spacing w:line="276" w:lineRule="auto"/>
        <w:contextualSpacing/>
        <w:rPr>
          <w:rFonts w:ascii="Arial" w:hAnsi="Arial" w:cs="Arial"/>
          <w:b/>
          <w:bCs/>
          <w:color w:val="C0504D" w:themeColor="accent2"/>
          <w:sz w:val="20"/>
          <w:szCs w:val="20"/>
        </w:rPr>
      </w:pPr>
    </w:p>
    <w:p w14:paraId="5B46F64A" w14:textId="77777777" w:rsidR="006A54A9" w:rsidRPr="003D3940" w:rsidRDefault="006A54A9" w:rsidP="006A54A9">
      <w:pPr>
        <w:pStyle w:val="Nagwek2"/>
        <w:spacing w:before="0" w:after="0"/>
        <w:jc w:val="both"/>
        <w:rPr>
          <w:color w:val="C0504D" w:themeColor="accent2"/>
          <w:sz w:val="20"/>
        </w:rPr>
      </w:pPr>
      <w:bookmarkStart w:id="8" w:name="_Toc24107632"/>
      <w:r w:rsidRPr="003D3940">
        <w:rPr>
          <w:rFonts w:ascii="Verdana" w:hAnsi="Verdana"/>
          <w:i w:val="0"/>
          <w:color w:val="C0504D" w:themeColor="accent2"/>
          <w:sz w:val="20"/>
          <w:szCs w:val="20"/>
        </w:rPr>
        <w:t>6.5 Kontrola doraźna</w:t>
      </w:r>
      <w:bookmarkEnd w:id="8"/>
    </w:p>
    <w:p w14:paraId="4C634B0D" w14:textId="77777777" w:rsidR="006A54A9" w:rsidRPr="003D3940" w:rsidRDefault="006A54A9" w:rsidP="006A54A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0A54552C" w14:textId="77777777" w:rsidR="00DE464F" w:rsidRPr="00EF7165" w:rsidRDefault="00DE464F" w:rsidP="00DE464F">
      <w:pPr>
        <w:tabs>
          <w:tab w:val="num" w:pos="7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8AC7C" w14:textId="77777777" w:rsidR="006A54A9" w:rsidRPr="003D3940" w:rsidRDefault="006A54A9" w:rsidP="006A54A9">
      <w:pPr>
        <w:spacing w:line="276" w:lineRule="auto"/>
        <w:rPr>
          <w:rFonts w:ascii="Arial" w:hAnsi="Arial" w:cs="Arial"/>
          <w:b/>
          <w:bCs/>
          <w:color w:val="C0504D" w:themeColor="accent2"/>
          <w:sz w:val="20"/>
          <w:szCs w:val="20"/>
        </w:rPr>
      </w:pPr>
    </w:p>
    <w:p w14:paraId="567DF347" w14:textId="77777777" w:rsidR="006A54A9" w:rsidRPr="003D3940" w:rsidRDefault="006A54A9" w:rsidP="006A54A9">
      <w:pPr>
        <w:pStyle w:val="Nagwek2"/>
        <w:spacing w:before="0" w:after="0"/>
        <w:jc w:val="both"/>
        <w:rPr>
          <w:color w:val="C0504D" w:themeColor="accent2"/>
          <w:sz w:val="20"/>
        </w:rPr>
      </w:pPr>
      <w:bookmarkStart w:id="9" w:name="_Toc24107633"/>
      <w:r w:rsidRPr="003D3940">
        <w:rPr>
          <w:rFonts w:ascii="Verdana" w:hAnsi="Verdana"/>
          <w:i w:val="0"/>
          <w:color w:val="C0504D" w:themeColor="accent2"/>
          <w:sz w:val="20"/>
          <w:szCs w:val="20"/>
        </w:rPr>
        <w:t>6.6 Kontrola na zakończenie realizacji projektu</w:t>
      </w:r>
      <w:bookmarkEnd w:id="9"/>
    </w:p>
    <w:p w14:paraId="38EAC9A7" w14:textId="77777777" w:rsidR="006A54A9" w:rsidRPr="003D3940" w:rsidRDefault="006A54A9" w:rsidP="006A54A9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76C5D81C" w14:textId="77777777" w:rsidR="00DE464F" w:rsidRPr="00EF7165" w:rsidRDefault="00DE464F" w:rsidP="00DE464F">
      <w:pPr>
        <w:tabs>
          <w:tab w:val="num" w:pos="7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A040BF" w14:textId="77777777" w:rsidR="006A54A9" w:rsidRPr="003D3940" w:rsidRDefault="006A54A9" w:rsidP="006A54A9">
      <w:pPr>
        <w:spacing w:line="276" w:lineRule="auto"/>
        <w:rPr>
          <w:rFonts w:ascii="Arial" w:hAnsi="Arial" w:cs="Arial"/>
          <w:b/>
          <w:bCs/>
          <w:color w:val="C0504D" w:themeColor="accent2"/>
          <w:sz w:val="20"/>
          <w:szCs w:val="20"/>
        </w:rPr>
      </w:pPr>
    </w:p>
    <w:p w14:paraId="62E0A059" w14:textId="77777777" w:rsidR="006A54A9" w:rsidRPr="003D3940" w:rsidRDefault="006A54A9" w:rsidP="006A54A9">
      <w:pPr>
        <w:pStyle w:val="Nagwek2"/>
        <w:spacing w:before="0" w:after="0"/>
        <w:jc w:val="both"/>
        <w:rPr>
          <w:color w:val="C0504D" w:themeColor="accent2"/>
          <w:sz w:val="20"/>
        </w:rPr>
      </w:pPr>
      <w:bookmarkStart w:id="10" w:name="_Toc24107634"/>
      <w:r w:rsidRPr="003D3940">
        <w:rPr>
          <w:rFonts w:ascii="Verdana" w:hAnsi="Verdana"/>
          <w:i w:val="0"/>
          <w:color w:val="C0504D" w:themeColor="accent2"/>
          <w:sz w:val="20"/>
          <w:szCs w:val="20"/>
        </w:rPr>
        <w:t>6.7 Kontrola trwałości</w:t>
      </w:r>
      <w:bookmarkEnd w:id="10"/>
    </w:p>
    <w:p w14:paraId="5E7462AD" w14:textId="77777777" w:rsidR="006A54A9" w:rsidRPr="003D3940" w:rsidRDefault="006A54A9" w:rsidP="006A54A9">
      <w:pPr>
        <w:autoSpaceDE w:val="0"/>
        <w:autoSpaceDN w:val="0"/>
        <w:adjustRightInd w:val="0"/>
        <w:spacing w:line="276" w:lineRule="auto"/>
        <w:rPr>
          <w:rFonts w:ascii="Arial" w:eastAsia="TTE25463A8t00" w:hAnsi="Arial" w:cs="Arial"/>
          <w:sz w:val="20"/>
          <w:szCs w:val="20"/>
          <w:lang w:bidi="pl-PL"/>
        </w:rPr>
      </w:pPr>
    </w:p>
    <w:p w14:paraId="1F009074" w14:textId="77777777" w:rsidR="00DE464F" w:rsidRPr="00EF7165" w:rsidRDefault="00DE464F" w:rsidP="00DE464F">
      <w:pPr>
        <w:tabs>
          <w:tab w:val="num" w:pos="720"/>
        </w:tabs>
        <w:spacing w:line="360" w:lineRule="auto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1C2669" w14:textId="77777777" w:rsidR="006A54A9" w:rsidRDefault="006A54A9" w:rsidP="006A54A9">
      <w:pPr>
        <w:rPr>
          <w:rFonts w:ascii="Arial" w:hAnsi="Arial" w:cs="Arial"/>
          <w:b/>
          <w:bCs/>
          <w:color w:val="C0504D" w:themeColor="accent2"/>
          <w:sz w:val="20"/>
        </w:rPr>
      </w:pPr>
    </w:p>
    <w:p w14:paraId="7F27C2C2" w14:textId="77777777" w:rsidR="00F218CA" w:rsidRPr="004615C6" w:rsidRDefault="00F218CA" w:rsidP="00F218CA">
      <w:pPr>
        <w:pStyle w:val="Default"/>
        <w:rPr>
          <w:sz w:val="18"/>
          <w:szCs w:val="18"/>
        </w:rPr>
      </w:pPr>
    </w:p>
    <w:p w14:paraId="336798AB" w14:textId="77777777" w:rsidR="00F218CA" w:rsidRPr="004615C6" w:rsidRDefault="00F218CA" w:rsidP="00F218C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4615C6">
        <w:rPr>
          <w:rFonts w:ascii="Arial" w:hAnsi="Arial" w:cs="Arial"/>
          <w:sz w:val="18"/>
          <w:szCs w:val="18"/>
        </w:rPr>
        <w:t>Toruń, miesiąc data</w:t>
      </w:r>
    </w:p>
    <w:p w14:paraId="2858AC44" w14:textId="77777777" w:rsidR="00F218CA" w:rsidRPr="004615C6" w:rsidRDefault="00F218CA" w:rsidP="00F218C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</w:p>
    <w:p w14:paraId="6CD585DE" w14:textId="77777777" w:rsidR="00F218CA" w:rsidRPr="004615C6" w:rsidRDefault="00F218CA" w:rsidP="00F218CA">
      <w:pPr>
        <w:spacing w:line="360" w:lineRule="auto"/>
        <w:rPr>
          <w:rFonts w:ascii="Arial" w:hAnsi="Arial" w:cs="Arial"/>
          <w:sz w:val="18"/>
          <w:szCs w:val="18"/>
        </w:rPr>
      </w:pPr>
      <w:r w:rsidRPr="004615C6">
        <w:rPr>
          <w:rFonts w:ascii="Arial" w:hAnsi="Arial" w:cs="Arial"/>
          <w:sz w:val="18"/>
          <w:szCs w:val="18"/>
        </w:rPr>
        <w:t>Załączniki:</w:t>
      </w:r>
    </w:p>
    <w:p w14:paraId="567D7555" w14:textId="77777777" w:rsidR="00F218CA" w:rsidRPr="004615C6" w:rsidRDefault="00F218CA" w:rsidP="00F218CA">
      <w:pPr>
        <w:pStyle w:val="Akapitzlist"/>
        <w:numPr>
          <w:ilvl w:val="0"/>
          <w:numId w:val="5"/>
        </w:numPr>
        <w:suppressAutoHyphens w:val="0"/>
        <w:autoSpaceDE/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615C6">
        <w:rPr>
          <w:rFonts w:ascii="Arial" w:hAnsi="Arial" w:cs="Arial"/>
          <w:sz w:val="18"/>
          <w:szCs w:val="18"/>
        </w:rPr>
        <w:t>Tryb doboru dokumentacji źródłowej dotyczącej wydatków podlegających pogłębionej analizie.</w:t>
      </w:r>
    </w:p>
    <w:p w14:paraId="260B1612" w14:textId="77777777" w:rsidR="00F218CA" w:rsidRPr="004615C6" w:rsidRDefault="00F218CA" w:rsidP="00F218CA">
      <w:pPr>
        <w:pStyle w:val="Akapitzlist"/>
        <w:numPr>
          <w:ilvl w:val="0"/>
          <w:numId w:val="5"/>
        </w:numPr>
        <w:suppressAutoHyphens w:val="0"/>
        <w:autoSpaceDE/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615C6">
        <w:rPr>
          <w:rFonts w:ascii="Arial" w:hAnsi="Arial" w:cs="Arial"/>
          <w:sz w:val="18"/>
          <w:szCs w:val="18"/>
        </w:rPr>
        <w:t>Tryb doboru dokumentacji źródłowej dotyczącej uczestników projektu podlegających pogłębionej analizie.</w:t>
      </w:r>
    </w:p>
    <w:p w14:paraId="125A825D" w14:textId="77777777" w:rsidR="00F218CA" w:rsidRPr="004615C6" w:rsidRDefault="00F218CA" w:rsidP="00F218CA">
      <w:pPr>
        <w:pStyle w:val="Akapitzlist"/>
        <w:numPr>
          <w:ilvl w:val="0"/>
          <w:numId w:val="5"/>
        </w:numPr>
        <w:suppressAutoHyphens w:val="0"/>
        <w:autoSpaceDE/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615C6">
        <w:rPr>
          <w:rFonts w:ascii="Arial" w:hAnsi="Arial" w:cs="Arial"/>
          <w:sz w:val="18"/>
          <w:szCs w:val="18"/>
        </w:rPr>
        <w:t>Struktura organizacyjna Wojewódzkiego Urzędu Pracy w Toruniu.</w:t>
      </w:r>
    </w:p>
    <w:p w14:paraId="56F34642" w14:textId="6B0B194D" w:rsidR="00DE464F" w:rsidRPr="004615C6" w:rsidRDefault="00F218CA" w:rsidP="00DE464F">
      <w:pPr>
        <w:pStyle w:val="Akapitzlist"/>
        <w:numPr>
          <w:ilvl w:val="0"/>
          <w:numId w:val="5"/>
        </w:numPr>
        <w:suppressAutoHyphens w:val="0"/>
        <w:autoSpaceDE/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615C6">
        <w:rPr>
          <w:rFonts w:ascii="Arial" w:hAnsi="Arial" w:cs="Arial"/>
          <w:sz w:val="18"/>
          <w:szCs w:val="18"/>
        </w:rPr>
        <w:t>Informacja o wagach dla poszczególnych czynników ryzyka dla poszczególnych Działań/Poddziałań.</w:t>
      </w:r>
    </w:p>
    <w:sectPr w:rsidR="00DE464F" w:rsidRPr="004615C6" w:rsidSect="00EC4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25463A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87C7E"/>
    <w:multiLevelType w:val="hybridMultilevel"/>
    <w:tmpl w:val="5DF6F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3767A"/>
    <w:multiLevelType w:val="hybridMultilevel"/>
    <w:tmpl w:val="C5528D0C"/>
    <w:lvl w:ilvl="0" w:tplc="687AA30E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B5D51"/>
    <w:multiLevelType w:val="hybridMultilevel"/>
    <w:tmpl w:val="684A4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A1B55"/>
    <w:multiLevelType w:val="hybridMultilevel"/>
    <w:tmpl w:val="766449F0"/>
    <w:lvl w:ilvl="0" w:tplc="1C86A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1669D"/>
    <w:multiLevelType w:val="hybridMultilevel"/>
    <w:tmpl w:val="DFFC7804"/>
    <w:lvl w:ilvl="0" w:tplc="1C86A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CA"/>
    <w:rsid w:val="000F18BB"/>
    <w:rsid w:val="00132A36"/>
    <w:rsid w:val="002657F8"/>
    <w:rsid w:val="0041733C"/>
    <w:rsid w:val="004615C6"/>
    <w:rsid w:val="00492DC7"/>
    <w:rsid w:val="006A54A9"/>
    <w:rsid w:val="007648E9"/>
    <w:rsid w:val="00D30EF8"/>
    <w:rsid w:val="00D51729"/>
    <w:rsid w:val="00DE464F"/>
    <w:rsid w:val="00EC4400"/>
    <w:rsid w:val="00F2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9710"/>
  <w15:docId w15:val="{05CD1533-5AB5-4F62-BA8D-90443DF2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18CA"/>
    <w:pPr>
      <w:tabs>
        <w:tab w:val="left" w:pos="567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Nagłówek 1 Znak Znak"/>
    <w:basedOn w:val="Normalny"/>
    <w:next w:val="Normalny"/>
    <w:link w:val="Nagwek1Znak"/>
    <w:uiPriority w:val="9"/>
    <w:qFormat/>
    <w:rsid w:val="006A54A9"/>
    <w:pPr>
      <w:keepNext/>
      <w:keepLines/>
      <w:tabs>
        <w:tab w:val="clear" w:pos="567"/>
      </w:tabs>
      <w:suppressAutoHyphens w:val="0"/>
      <w:spacing w:before="48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6A54A9"/>
    <w:pPr>
      <w:keepNext/>
      <w:tabs>
        <w:tab w:val="clear" w:pos="567"/>
      </w:tabs>
      <w:suppressAutoHyphens w:val="0"/>
      <w:spacing w:before="240" w:after="60"/>
      <w:jc w:val="left"/>
      <w:outlineLvl w:val="1"/>
    </w:pPr>
    <w:rPr>
      <w:rFonts w:ascii="Arial" w:hAnsi="Arial" w:cs="Arial"/>
      <w:b/>
      <w:bCs/>
      <w:i/>
      <w:iCs/>
      <w:noProof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A54A9"/>
    <w:pPr>
      <w:keepNext/>
      <w:keepLines/>
      <w:tabs>
        <w:tab w:val="clear" w:pos="567"/>
      </w:tabs>
      <w:suppressAutoHyphens w:val="0"/>
      <w:spacing w:before="200" w:line="259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F218CA"/>
    <w:pPr>
      <w:tabs>
        <w:tab w:val="clear" w:pos="567"/>
      </w:tabs>
      <w:autoSpaceDE w:val="0"/>
      <w:ind w:left="708"/>
      <w:jc w:val="left"/>
    </w:pPr>
    <w:rPr>
      <w:sz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F218CA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Default">
    <w:name w:val="Default"/>
    <w:uiPriority w:val="99"/>
    <w:rsid w:val="00F218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1Znak">
    <w:name w:val="Nagłówek 1 Znak"/>
    <w:aliases w:val="Nagłówek 1 Znak Znak Znak"/>
    <w:basedOn w:val="Domylnaczcionkaakapitu"/>
    <w:link w:val="Nagwek1"/>
    <w:uiPriority w:val="9"/>
    <w:rsid w:val="006A5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6A54A9"/>
    <w:rPr>
      <w:rFonts w:ascii="Arial" w:eastAsia="Times New Roman" w:hAnsi="Arial" w:cs="Arial"/>
      <w:b/>
      <w:bCs/>
      <w:i/>
      <w:iCs/>
      <w:noProof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A54A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2584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Aleksandra Kaczmarek</cp:lastModifiedBy>
  <cp:revision>2</cp:revision>
  <dcterms:created xsi:type="dcterms:W3CDTF">2021-03-05T07:11:00Z</dcterms:created>
  <dcterms:modified xsi:type="dcterms:W3CDTF">2021-03-05T07:11:00Z</dcterms:modified>
</cp:coreProperties>
</file>