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D62" w:rsidRDefault="00D84D62" w:rsidP="00D84D62">
      <w:pPr>
        <w:rPr>
          <w:rFonts w:cstheme="minorHAnsi"/>
          <w:sz w:val="23"/>
          <w:szCs w:val="23"/>
        </w:rPr>
      </w:pPr>
    </w:p>
    <w:p w:rsidR="008446E5" w:rsidRDefault="00781781" w:rsidP="00D84D62">
      <w:pPr>
        <w:pStyle w:val="Default"/>
        <w:spacing w:line="360" w:lineRule="auto"/>
        <w:rPr>
          <w:rFonts w:ascii="Calibri" w:eastAsia="Calibri" w:hAnsi="Calibri"/>
          <w:b/>
          <w:bCs/>
          <w:u w:val="single"/>
        </w:rPr>
      </w:pPr>
      <w:r>
        <w:rPr>
          <w:rFonts w:ascii="Calibri" w:eastAsia="Calibri" w:hAnsi="Calibri"/>
          <w:b/>
          <w:bCs/>
          <w:u w:val="single"/>
        </w:rPr>
        <w:t>Załącznik 2.9-</w:t>
      </w:r>
      <w:r w:rsidR="00272CB4">
        <w:rPr>
          <w:rFonts w:ascii="Calibri" w:eastAsia="Calibri" w:hAnsi="Calibri"/>
          <w:b/>
          <w:bCs/>
          <w:u w:val="single"/>
        </w:rPr>
        <w:t>2</w:t>
      </w:r>
      <w:bookmarkStart w:id="0" w:name="_GoBack"/>
      <w:bookmarkEnd w:id="0"/>
    </w:p>
    <w:p w:rsidR="00D84D62" w:rsidRPr="001C7978" w:rsidRDefault="00D84D62" w:rsidP="00D84D6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3"/>
          <w:szCs w:val="23"/>
        </w:rPr>
      </w:pPr>
      <w:r w:rsidRPr="001C7978">
        <w:rPr>
          <w:rFonts w:asciiTheme="minorHAnsi" w:hAnsiTheme="minorHAnsi" w:cstheme="minorHAnsi"/>
          <w:b/>
          <w:color w:val="auto"/>
          <w:sz w:val="23"/>
          <w:szCs w:val="23"/>
        </w:rPr>
        <w:t>Tabela oceny ryzyka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0"/>
        <w:gridCol w:w="2612"/>
        <w:gridCol w:w="2278"/>
        <w:gridCol w:w="1340"/>
        <w:gridCol w:w="1453"/>
        <w:gridCol w:w="2081"/>
        <w:gridCol w:w="1846"/>
        <w:gridCol w:w="1726"/>
      </w:tblGrid>
      <w:tr w:rsidR="00D84D62" w:rsidTr="003204DF">
        <w:tc>
          <w:tcPr>
            <w:tcW w:w="15245" w:type="dxa"/>
            <w:gridSpan w:val="8"/>
          </w:tcPr>
          <w:p w:rsidR="00D84D62" w:rsidRDefault="00D84D62" w:rsidP="003204DF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 w:rsidRPr="00AF03DC">
              <w:rPr>
                <w:rFonts w:asciiTheme="minorHAnsi" w:hAnsiTheme="minorHAnsi" w:cstheme="minorHAnsi"/>
                <w:b/>
                <w:color w:val="auto"/>
                <w:sz w:val="23"/>
                <w:szCs w:val="23"/>
              </w:rPr>
              <w:t>Zadanie priorytetowe:</w:t>
            </w:r>
            <w:r w:rsidRPr="00AF03DC"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…………</w:t>
            </w: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………………………………………………………………………………………….</w:t>
            </w:r>
            <w:r w:rsidRPr="00AF03DC"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…………</w:t>
            </w: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….</w:t>
            </w:r>
          </w:p>
        </w:tc>
      </w:tr>
      <w:tr w:rsidR="00D84D62" w:rsidTr="003204DF">
        <w:tc>
          <w:tcPr>
            <w:tcW w:w="550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1</w:t>
            </w:r>
          </w:p>
        </w:tc>
        <w:tc>
          <w:tcPr>
            <w:tcW w:w="3126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2</w:t>
            </w:r>
          </w:p>
        </w:tc>
        <w:tc>
          <w:tcPr>
            <w:tcW w:w="2278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3</w:t>
            </w:r>
          </w:p>
        </w:tc>
        <w:tc>
          <w:tcPr>
            <w:tcW w:w="1343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4</w:t>
            </w:r>
          </w:p>
        </w:tc>
        <w:tc>
          <w:tcPr>
            <w:tcW w:w="1775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5</w:t>
            </w:r>
          </w:p>
        </w:tc>
        <w:tc>
          <w:tcPr>
            <w:tcW w:w="2411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6</w:t>
            </w:r>
          </w:p>
        </w:tc>
        <w:tc>
          <w:tcPr>
            <w:tcW w:w="1895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7</w:t>
            </w:r>
          </w:p>
        </w:tc>
        <w:tc>
          <w:tcPr>
            <w:tcW w:w="1867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8</w:t>
            </w:r>
          </w:p>
        </w:tc>
      </w:tr>
      <w:tr w:rsidR="00D84D62" w:rsidTr="003204DF">
        <w:tc>
          <w:tcPr>
            <w:tcW w:w="550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L.p.</w:t>
            </w:r>
          </w:p>
        </w:tc>
        <w:tc>
          <w:tcPr>
            <w:tcW w:w="3126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Zidentyfikowane ryzyko</w:t>
            </w:r>
          </w:p>
        </w:tc>
        <w:tc>
          <w:tcPr>
            <w:tcW w:w="2278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Prawdopodobieństwo wystąpienia ryzyka</w:t>
            </w:r>
          </w:p>
        </w:tc>
        <w:tc>
          <w:tcPr>
            <w:tcW w:w="1343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Skutki wystąpienia ryzyka</w:t>
            </w:r>
          </w:p>
        </w:tc>
        <w:tc>
          <w:tcPr>
            <w:tcW w:w="1775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Ocena ryzyka ogółem (iloczyn kolumn 3 i 4)</w:t>
            </w:r>
          </w:p>
        </w:tc>
        <w:tc>
          <w:tcPr>
            <w:tcW w:w="2411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Proponowane mechanizmy zapobiegające</w:t>
            </w:r>
          </w:p>
        </w:tc>
        <w:tc>
          <w:tcPr>
            <w:tcW w:w="1895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Czy ryzyko wiąże się z wydatkowaniem środków funduszy strukturalnych Unii Europejskiej? (Tak/Nie)</w:t>
            </w:r>
          </w:p>
        </w:tc>
        <w:tc>
          <w:tcPr>
            <w:tcW w:w="1867" w:type="dxa"/>
            <w:vAlign w:val="center"/>
          </w:tcPr>
          <w:p w:rsidR="00D84D62" w:rsidRDefault="00D84D62" w:rsidP="003204DF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color w:val="auto"/>
                <w:sz w:val="23"/>
                <w:szCs w:val="23"/>
              </w:rPr>
              <w:t>Czy ryzyko dotyczy możliwości wystąpienia nadużyć finansowych? (Tak/Nie)</w:t>
            </w:r>
          </w:p>
        </w:tc>
      </w:tr>
      <w:tr w:rsidR="00D84D62" w:rsidTr="003204DF">
        <w:tc>
          <w:tcPr>
            <w:tcW w:w="550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3126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2278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1343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1775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2411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1895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  <w:tc>
          <w:tcPr>
            <w:tcW w:w="1867" w:type="dxa"/>
          </w:tcPr>
          <w:p w:rsidR="00D84D62" w:rsidRDefault="00D84D62" w:rsidP="003204DF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color w:val="auto"/>
                <w:sz w:val="23"/>
                <w:szCs w:val="23"/>
              </w:rPr>
            </w:pPr>
          </w:p>
        </w:tc>
      </w:tr>
    </w:tbl>
    <w:p w:rsidR="00D84D62" w:rsidRDefault="00D84D62" w:rsidP="00D84D62">
      <w:pPr>
        <w:pStyle w:val="Default"/>
        <w:spacing w:line="360" w:lineRule="auto"/>
        <w:ind w:firstLine="708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:rsidR="00412A79" w:rsidRPr="00D84D62" w:rsidRDefault="00D84D62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sectPr w:rsidR="00412A79" w:rsidRPr="00D84D62" w:rsidSect="00D84D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62"/>
    <w:rsid w:val="00272CB4"/>
    <w:rsid w:val="00412A79"/>
    <w:rsid w:val="00781781"/>
    <w:rsid w:val="008446E5"/>
    <w:rsid w:val="00D84D62"/>
    <w:rsid w:val="00DB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CF23"/>
  <w15:docId w15:val="{20DD9C85-0362-45C9-967F-A4A87F6E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4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4D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84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krzysztofkierat</dc:creator>
  <cp:lastModifiedBy>Kinga Wysocka</cp:lastModifiedBy>
  <cp:revision>4</cp:revision>
  <dcterms:created xsi:type="dcterms:W3CDTF">2023-07-27T06:15:00Z</dcterms:created>
  <dcterms:modified xsi:type="dcterms:W3CDTF">2023-07-27T06:30:00Z</dcterms:modified>
</cp:coreProperties>
</file>