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14A0C" w14:textId="77777777" w:rsidR="00026858" w:rsidRPr="00E44984" w:rsidRDefault="00026858" w:rsidP="0002685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3208FD">
        <w:rPr>
          <w:rFonts w:ascii="Times New Roman" w:hAnsi="Times New Roman"/>
          <w:b/>
          <w:sz w:val="24"/>
          <w:szCs w:val="24"/>
          <w:u w:val="single"/>
        </w:rPr>
        <w:t xml:space="preserve">Załącznik 17.2-3 </w:t>
      </w:r>
    </w:p>
    <w:p w14:paraId="3312A38C" w14:textId="77777777" w:rsidR="00026858" w:rsidRPr="00E44984" w:rsidRDefault="00026858" w:rsidP="0002685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3208FD">
        <w:rPr>
          <w:rFonts w:ascii="Times New Roman" w:hAnsi="Times New Roman"/>
          <w:b/>
          <w:sz w:val="24"/>
          <w:szCs w:val="24"/>
          <w:u w:val="single"/>
        </w:rPr>
        <w:t xml:space="preserve">Wzór pisma o kontroli </w:t>
      </w:r>
    </w:p>
    <w:p w14:paraId="6D190EFE" w14:textId="77777777" w:rsidR="00026858" w:rsidRPr="00E44984" w:rsidRDefault="00026858" w:rsidP="00026858">
      <w:pPr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i/>
          <w:sz w:val="24"/>
          <w:szCs w:val="24"/>
        </w:rPr>
        <w:t>Znak pisma</w:t>
      </w:r>
      <w:r w:rsidRPr="003208FD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3208FD">
        <w:rPr>
          <w:rFonts w:ascii="Times New Roman" w:hAnsi="Times New Roman"/>
          <w:sz w:val="24"/>
          <w:szCs w:val="24"/>
        </w:rPr>
        <w:tab/>
      </w:r>
      <w:r w:rsidRPr="003208FD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 w:rsidRPr="003208FD">
        <w:rPr>
          <w:rFonts w:ascii="Times New Roman" w:hAnsi="Times New Roman"/>
          <w:i/>
          <w:sz w:val="24"/>
          <w:szCs w:val="24"/>
        </w:rPr>
        <w:t>miejscowość, data</w:t>
      </w:r>
    </w:p>
    <w:p w14:paraId="75611E02" w14:textId="77777777" w:rsidR="00026858" w:rsidRPr="00E44984" w:rsidRDefault="00026858" w:rsidP="00026858">
      <w:pPr>
        <w:ind w:left="5580"/>
        <w:rPr>
          <w:rFonts w:ascii="Times New Roman" w:hAnsi="Times New Roman"/>
          <w:sz w:val="24"/>
          <w:szCs w:val="24"/>
        </w:rPr>
      </w:pPr>
    </w:p>
    <w:p w14:paraId="29C916C2" w14:textId="77777777" w:rsidR="00026858" w:rsidRPr="00E44984" w:rsidRDefault="00026858" w:rsidP="00026858">
      <w:pPr>
        <w:tabs>
          <w:tab w:val="left" w:pos="945"/>
        </w:tabs>
        <w:ind w:left="5580"/>
        <w:rPr>
          <w:rFonts w:ascii="Times New Roman" w:hAnsi="Times New Roman"/>
          <w:b/>
          <w:sz w:val="24"/>
          <w:szCs w:val="24"/>
        </w:rPr>
      </w:pPr>
      <w:r w:rsidRPr="003208FD">
        <w:rPr>
          <w:rFonts w:ascii="Times New Roman" w:hAnsi="Times New Roman"/>
          <w:b/>
          <w:color w:val="000000"/>
          <w:sz w:val="24"/>
          <w:szCs w:val="24"/>
        </w:rPr>
        <w:t>Nazwa i adres Beneficjenta</w:t>
      </w:r>
    </w:p>
    <w:p w14:paraId="227AD6D6" w14:textId="77777777" w:rsidR="00026858" w:rsidRPr="00E44984" w:rsidRDefault="00026858" w:rsidP="00026858">
      <w:pPr>
        <w:tabs>
          <w:tab w:val="left" w:pos="5400"/>
        </w:tabs>
        <w:ind w:left="5400"/>
        <w:rPr>
          <w:rFonts w:ascii="Times New Roman" w:hAnsi="Times New Roman"/>
          <w:sz w:val="24"/>
          <w:szCs w:val="24"/>
        </w:rPr>
      </w:pPr>
    </w:p>
    <w:p w14:paraId="5D9098B9" w14:textId="77777777" w:rsidR="00026858" w:rsidRPr="00E44984" w:rsidRDefault="00026858" w:rsidP="00026858">
      <w:pPr>
        <w:pStyle w:val="Tytu"/>
        <w:jc w:val="both"/>
        <w:rPr>
          <w:b w:val="0"/>
        </w:rPr>
      </w:pPr>
    </w:p>
    <w:p w14:paraId="0F3FC7E7" w14:textId="35294711" w:rsidR="00026858" w:rsidRDefault="00026858" w:rsidP="00026858">
      <w:pPr>
        <w:pStyle w:val="Tytu"/>
        <w:tabs>
          <w:tab w:val="left" w:pos="709"/>
        </w:tabs>
        <w:jc w:val="both"/>
        <w:rPr>
          <w:b w:val="0"/>
        </w:rPr>
      </w:pPr>
      <w:r w:rsidRPr="003208FD">
        <w:rPr>
          <w:b w:val="0"/>
        </w:rPr>
        <w:tab/>
        <w:t xml:space="preserve">Uprzejmie informuję, że na podstawie § </w:t>
      </w:r>
      <w:r w:rsidRPr="003208FD">
        <w:rPr>
          <w:b w:val="0"/>
          <w:i/>
        </w:rPr>
        <w:t>…</w:t>
      </w:r>
      <w:r w:rsidRPr="003208FD">
        <w:rPr>
          <w:b w:val="0"/>
        </w:rPr>
        <w:t xml:space="preserve"> Umowy nr RPKP-</w:t>
      </w:r>
      <w:r w:rsidRPr="003208FD">
        <w:rPr>
          <w:b w:val="0"/>
          <w:i/>
        </w:rPr>
        <w:t>……..</w:t>
      </w:r>
      <w:r w:rsidRPr="003208FD">
        <w:rPr>
          <w:b w:val="0"/>
        </w:rPr>
        <w:t xml:space="preserve"> o dofinansowanie projektu: „</w:t>
      </w:r>
      <w:r w:rsidRPr="003208FD">
        <w:rPr>
          <w:b w:val="0"/>
          <w:i/>
        </w:rPr>
        <w:t>tytuł projektu</w:t>
      </w:r>
      <w:r w:rsidRPr="003208FD">
        <w:rPr>
          <w:b w:val="0"/>
        </w:rPr>
        <w:t>” realizowanego w ramach Działania/Poddziałania (</w:t>
      </w:r>
      <w:r w:rsidRPr="003208FD">
        <w:rPr>
          <w:b w:val="0"/>
          <w:i/>
        </w:rPr>
        <w:t>numer i nazwa</w:t>
      </w:r>
      <w:r w:rsidRPr="003208FD">
        <w:rPr>
          <w:b w:val="0"/>
        </w:rPr>
        <w:t xml:space="preserve">) Regionalnego Programu Operacyjnego Województwa Kujawsko-Pomorskiego na lata 2014-2020, Wojewódzki Urząd Pracy w Toruniu planuje przeprowadzenie kontroli projektu </w:t>
      </w:r>
      <w:r w:rsidR="00CC5A4D">
        <w:rPr>
          <w:b w:val="0"/>
        </w:rPr>
        <w:br/>
      </w:r>
      <w:r w:rsidRPr="003208FD">
        <w:rPr>
          <w:b w:val="0"/>
        </w:rPr>
        <w:t>w zakresie:</w:t>
      </w:r>
    </w:p>
    <w:p w14:paraId="0B9830DE" w14:textId="77777777" w:rsidR="00CC5A4D" w:rsidRPr="00E44984" w:rsidRDefault="00CC5A4D" w:rsidP="00026858">
      <w:pPr>
        <w:pStyle w:val="Tytu"/>
        <w:tabs>
          <w:tab w:val="left" w:pos="709"/>
        </w:tabs>
        <w:jc w:val="both"/>
        <w:rPr>
          <w:b w:val="0"/>
        </w:rPr>
      </w:pPr>
    </w:p>
    <w:p w14:paraId="1CE4A277" w14:textId="77777777" w:rsidR="00E13632" w:rsidRPr="00B44AB0" w:rsidRDefault="00E13632" w:rsidP="00E1363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w</w:t>
      </w:r>
      <w:r w:rsidRPr="00EF1AB6">
        <w:rPr>
          <w:b/>
          <w:color w:val="auto"/>
          <w:sz w:val="22"/>
          <w:szCs w:val="22"/>
        </w:rPr>
        <w:t xml:space="preserve"> przypadku wydatków rzeczywiście poniesionych</w:t>
      </w:r>
      <w:r>
        <w:rPr>
          <w:color w:val="auto"/>
          <w:sz w:val="22"/>
          <w:szCs w:val="22"/>
        </w:rPr>
        <w:t>:</w:t>
      </w:r>
    </w:p>
    <w:p w14:paraId="596C6A51" w14:textId="77777777" w:rsidR="00026858" w:rsidRPr="00E44984" w:rsidRDefault="00026858" w:rsidP="00026858">
      <w:pPr>
        <w:pStyle w:val="Tytu"/>
        <w:tabs>
          <w:tab w:val="left" w:pos="709"/>
        </w:tabs>
        <w:jc w:val="both"/>
        <w:rPr>
          <w:b w:val="0"/>
        </w:rPr>
      </w:pPr>
    </w:p>
    <w:p w14:paraId="2F379200" w14:textId="433B4A47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bookmarkStart w:id="0" w:name="_Hlk14085447"/>
      <w:r w:rsidRPr="003208FD">
        <w:rPr>
          <w:rFonts w:ascii="Times New Roman" w:hAnsi="Times New Roman"/>
          <w:sz w:val="24"/>
          <w:szCs w:val="24"/>
        </w:rPr>
        <w:t>Zgodnoś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danych przekazywanych we wniosku o płatność w części dotyczącej postępu rzeczowego oraz postępu finansowego z dokumentacją dotyczącą realizacji projektu dostępną w siedzibie beneficjenta </w:t>
      </w:r>
    </w:p>
    <w:p w14:paraId="01E8C50C" w14:textId="31C15A2D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Spos</w:t>
      </w:r>
      <w:r w:rsidR="000C7747">
        <w:rPr>
          <w:rFonts w:ascii="Times New Roman" w:hAnsi="Times New Roman"/>
          <w:sz w:val="24"/>
          <w:szCs w:val="24"/>
        </w:rPr>
        <w:t>obu</w:t>
      </w:r>
      <w:r w:rsidRPr="003208FD">
        <w:rPr>
          <w:rFonts w:ascii="Times New Roman" w:hAnsi="Times New Roman"/>
          <w:sz w:val="24"/>
          <w:szCs w:val="24"/>
        </w:rPr>
        <w:t xml:space="preserve"> rekrutacji oraz kwalifikowalnoś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uczestników projektu.</w:t>
      </w:r>
    </w:p>
    <w:p w14:paraId="59DC15EE" w14:textId="61AD34FB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Spos</w:t>
      </w:r>
      <w:r w:rsidR="000C7747">
        <w:rPr>
          <w:rFonts w:ascii="Times New Roman" w:hAnsi="Times New Roman"/>
          <w:sz w:val="24"/>
          <w:szCs w:val="24"/>
        </w:rPr>
        <w:t>obu</w:t>
      </w:r>
      <w:r w:rsidRPr="003208FD">
        <w:rPr>
          <w:rFonts w:ascii="Times New Roman" w:hAnsi="Times New Roman"/>
          <w:sz w:val="24"/>
          <w:szCs w:val="24"/>
        </w:rPr>
        <w:t xml:space="preserve"> przetwarzania danych osobowych uczestników projektu zgodnie z </w:t>
      </w:r>
      <w:r w:rsidR="00441DB0">
        <w:rPr>
          <w:rFonts w:ascii="Times New Roman" w:hAnsi="Times New Roman"/>
          <w:sz w:val="24"/>
          <w:szCs w:val="24"/>
        </w:rPr>
        <w:t xml:space="preserve">Rozporządzeniem Parlamentu Europejskiego i Rady (UE) Nr 2016/679 z dnia 27.04.2016 r. w sprawie ochrony osób w związku z przetwarzaniem danych osobowych i w sprawie swobodnego przepływu takich danych oraz uchylenia dyrektywy 95/46/WE i </w:t>
      </w:r>
      <w:r w:rsidRPr="003208FD">
        <w:rPr>
          <w:rFonts w:ascii="Times New Roman" w:hAnsi="Times New Roman"/>
          <w:sz w:val="24"/>
          <w:szCs w:val="24"/>
        </w:rPr>
        <w:t xml:space="preserve">ustawą z dnia </w:t>
      </w:r>
      <w:r w:rsidR="00441DB0">
        <w:rPr>
          <w:rFonts w:ascii="Times New Roman" w:hAnsi="Times New Roman"/>
          <w:sz w:val="24"/>
          <w:szCs w:val="24"/>
        </w:rPr>
        <w:t xml:space="preserve">10.05.2018 r. </w:t>
      </w:r>
      <w:r w:rsidRPr="003208FD">
        <w:rPr>
          <w:rFonts w:ascii="Times New Roman" w:hAnsi="Times New Roman"/>
          <w:sz w:val="24"/>
          <w:szCs w:val="24"/>
        </w:rPr>
        <w:t xml:space="preserve"> o ochronie danych osobowych.</w:t>
      </w:r>
    </w:p>
    <w:p w14:paraId="6B422A9F" w14:textId="437605D1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Zarządzani</w:t>
      </w:r>
      <w:r w:rsidR="000C7747">
        <w:rPr>
          <w:rFonts w:ascii="Times New Roman" w:hAnsi="Times New Roman"/>
          <w:sz w:val="24"/>
          <w:szCs w:val="24"/>
        </w:rPr>
        <w:t>a</w:t>
      </w:r>
      <w:r w:rsidRPr="003208FD">
        <w:rPr>
          <w:rFonts w:ascii="Times New Roman" w:hAnsi="Times New Roman"/>
          <w:sz w:val="24"/>
          <w:szCs w:val="24"/>
        </w:rPr>
        <w:t xml:space="preserve"> projektem i kwalifikowalnoś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wydatków dotyczących personelu projektu</w:t>
      </w:r>
      <w:r w:rsidR="00AF064C">
        <w:rPr>
          <w:rFonts w:ascii="Times New Roman" w:hAnsi="Times New Roman"/>
          <w:sz w:val="24"/>
          <w:szCs w:val="24"/>
        </w:rPr>
        <w:t>.</w:t>
      </w:r>
    </w:p>
    <w:p w14:paraId="6469FA77" w14:textId="4F783322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Prawidłowoś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rozliczeń finansowych</w:t>
      </w:r>
      <w:r w:rsidR="00AF064C">
        <w:rPr>
          <w:rFonts w:ascii="Times New Roman" w:hAnsi="Times New Roman"/>
          <w:sz w:val="24"/>
          <w:szCs w:val="24"/>
        </w:rPr>
        <w:t>.</w:t>
      </w:r>
    </w:p>
    <w:p w14:paraId="2196A703" w14:textId="39553759" w:rsidR="00026858" w:rsidRPr="00E44984" w:rsidRDefault="00026858" w:rsidP="00310F7D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3208FD">
        <w:rPr>
          <w:rFonts w:ascii="Times New Roman" w:hAnsi="Times New Roman"/>
          <w:sz w:val="24"/>
          <w:szCs w:val="24"/>
        </w:rPr>
        <w:t>Poprawnoś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udzielania zamówień </w:t>
      </w:r>
      <w:r w:rsidR="00310F7D">
        <w:rPr>
          <w:rFonts w:ascii="Times New Roman" w:hAnsi="Times New Roman"/>
          <w:sz w:val="24"/>
          <w:szCs w:val="24"/>
        </w:rPr>
        <w:t>zgodnie z umową o dofinansowanie.</w:t>
      </w:r>
      <w:bookmarkEnd w:id="1"/>
    </w:p>
    <w:p w14:paraId="2B91DDEE" w14:textId="3E9CE3D4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Poprawnoś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udzielania pomocy publicznej/pomocy de </w:t>
      </w:r>
      <w:proofErr w:type="spellStart"/>
      <w:r w:rsidRPr="003208FD">
        <w:rPr>
          <w:rFonts w:ascii="Times New Roman" w:hAnsi="Times New Roman"/>
          <w:sz w:val="24"/>
          <w:szCs w:val="24"/>
        </w:rPr>
        <w:t>minimis</w:t>
      </w:r>
      <w:proofErr w:type="spellEnd"/>
      <w:r w:rsidRPr="003208FD">
        <w:rPr>
          <w:rFonts w:ascii="Times New Roman" w:hAnsi="Times New Roman"/>
          <w:sz w:val="24"/>
          <w:szCs w:val="24"/>
        </w:rPr>
        <w:t>.</w:t>
      </w:r>
    </w:p>
    <w:p w14:paraId="15FBC403" w14:textId="034C4149" w:rsidR="00026858" w:rsidRPr="00E44984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Prawidłowoś</w:t>
      </w:r>
      <w:r w:rsidR="000C7747">
        <w:rPr>
          <w:rFonts w:ascii="Times New Roman" w:hAnsi="Times New Roman"/>
          <w:sz w:val="24"/>
          <w:szCs w:val="24"/>
        </w:rPr>
        <w:t>ci</w:t>
      </w:r>
      <w:r w:rsidRPr="003208FD">
        <w:rPr>
          <w:rFonts w:ascii="Times New Roman" w:hAnsi="Times New Roman"/>
          <w:sz w:val="24"/>
          <w:szCs w:val="24"/>
        </w:rPr>
        <w:t xml:space="preserve"> realizacji działań informacyjno</w:t>
      </w:r>
      <w:r w:rsidR="00802E5F">
        <w:rPr>
          <w:rFonts w:ascii="Times New Roman" w:hAnsi="Times New Roman"/>
          <w:sz w:val="24"/>
          <w:szCs w:val="24"/>
        </w:rPr>
        <w:t>-</w:t>
      </w:r>
      <w:r w:rsidRPr="003208FD">
        <w:rPr>
          <w:rFonts w:ascii="Times New Roman" w:hAnsi="Times New Roman"/>
          <w:sz w:val="24"/>
          <w:szCs w:val="24"/>
        </w:rPr>
        <w:t>promocyjnych.</w:t>
      </w:r>
    </w:p>
    <w:p w14:paraId="769B64AE" w14:textId="70DEE3C9" w:rsidR="00026858" w:rsidRDefault="00026858" w:rsidP="00026858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Zapewnieni</w:t>
      </w:r>
      <w:r w:rsidR="000C7747">
        <w:rPr>
          <w:rFonts w:ascii="Times New Roman" w:hAnsi="Times New Roman"/>
          <w:sz w:val="24"/>
          <w:szCs w:val="24"/>
        </w:rPr>
        <w:t>a</w:t>
      </w:r>
      <w:r w:rsidRPr="003208FD">
        <w:rPr>
          <w:rFonts w:ascii="Times New Roman" w:hAnsi="Times New Roman"/>
          <w:sz w:val="24"/>
          <w:szCs w:val="24"/>
        </w:rPr>
        <w:t xml:space="preserve"> właściwej ścieżki audytu oraz sposób prowadzenia i archiwizacji dokumentacji projektu.</w:t>
      </w:r>
    </w:p>
    <w:p w14:paraId="10E6A5F2" w14:textId="77777777" w:rsidR="0056699C" w:rsidRPr="0056699C" w:rsidRDefault="000C7747" w:rsidP="004B2B66">
      <w:pPr>
        <w:numPr>
          <w:ilvl w:val="0"/>
          <w:numId w:val="1"/>
        </w:numPr>
        <w:spacing w:before="120" w:after="100" w:afterAutospacing="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Poprawności stosowania zasad dotyczących partnerstwa. </w:t>
      </w:r>
    </w:p>
    <w:bookmarkEnd w:id="0"/>
    <w:p w14:paraId="35FC8D09" w14:textId="645E4E17" w:rsidR="00E13632" w:rsidRPr="00EF1AB6" w:rsidRDefault="00E13632" w:rsidP="0056699C">
      <w:pPr>
        <w:spacing w:before="120" w:after="100" w:afterAutospacing="1"/>
        <w:ind w:left="360"/>
        <w:jc w:val="both"/>
        <w:rPr>
          <w:rFonts w:ascii="Times New Roman" w:eastAsia="Times New Roman" w:hAnsi="Times New Roman" w:cs="Times New Roman"/>
          <w:b/>
        </w:rPr>
      </w:pPr>
      <w:r w:rsidRPr="00EF1AB6">
        <w:rPr>
          <w:rFonts w:ascii="Times New Roman" w:eastAsia="Times New Roman" w:hAnsi="Times New Roman" w:cs="Times New Roman"/>
          <w:b/>
        </w:rPr>
        <w:lastRenderedPageBreak/>
        <w:t>w przypadku metod uproszczonych:</w:t>
      </w:r>
    </w:p>
    <w:p w14:paraId="34BB73AD" w14:textId="77777777" w:rsidR="00E13632" w:rsidRPr="00EF1AB6" w:rsidRDefault="00E13632" w:rsidP="00E13632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</w:t>
      </w:r>
      <w:r w:rsidRPr="00EF1AB6">
        <w:rPr>
          <w:b/>
          <w:sz w:val="22"/>
          <w:szCs w:val="22"/>
        </w:rPr>
        <w:t>woty ryczałtowe:</w:t>
      </w:r>
    </w:p>
    <w:p w14:paraId="165192C9" w14:textId="77777777" w:rsidR="00E13632" w:rsidRPr="00EF1AB6" w:rsidRDefault="00E13632" w:rsidP="00E13632">
      <w:pPr>
        <w:pStyle w:val="Akapitzlist"/>
        <w:numPr>
          <w:ilvl w:val="0"/>
          <w:numId w:val="5"/>
        </w:numPr>
        <w:spacing w:before="120" w:after="100" w:afterAutospacing="1"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  <w:r>
        <w:rPr>
          <w:sz w:val="22"/>
          <w:szCs w:val="22"/>
        </w:rPr>
        <w:t xml:space="preserve"> w tym weryfikacji stopnia wykonania działań oraz osiągnięcia wskaźników realizacji celów szczegółowych </w:t>
      </w:r>
      <w:r w:rsidR="00BA7ECB">
        <w:rPr>
          <w:sz w:val="22"/>
          <w:szCs w:val="22"/>
        </w:rPr>
        <w:t>RPO WK-P</w:t>
      </w:r>
      <w:r>
        <w:rPr>
          <w:sz w:val="22"/>
          <w:szCs w:val="22"/>
        </w:rPr>
        <w:t>, zgodnie z warunkami określonymi w umowie oraz we wniosku o dofinansowanie projektu,</w:t>
      </w:r>
    </w:p>
    <w:p w14:paraId="5278E1D0" w14:textId="77777777" w:rsidR="00E13632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realizacji polityk horyzontalnych w tym równości szans i niedyskryminacji </w:t>
      </w:r>
      <w:r>
        <w:rPr>
          <w:rFonts w:ascii="Times New Roman" w:hAnsi="Times New Roman"/>
        </w:rPr>
        <w:br/>
        <w:t>i równości szans płci,</w:t>
      </w:r>
    </w:p>
    <w:p w14:paraId="027BDCA1" w14:textId="77777777" w:rsidR="00E13632" w:rsidRPr="00EF1AB6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 xml:space="preserve">kwalifikowalności uczestników i </w:t>
      </w:r>
      <w:r>
        <w:rPr>
          <w:rFonts w:ascii="Times New Roman" w:hAnsi="Times New Roman"/>
        </w:rPr>
        <w:t xml:space="preserve">prawidłowości przetwarzania </w:t>
      </w:r>
      <w:r w:rsidRPr="00EF1AB6">
        <w:rPr>
          <w:rFonts w:ascii="Times New Roman" w:hAnsi="Times New Roman"/>
        </w:rPr>
        <w:t>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64CBCDD3" w14:textId="77777777" w:rsidR="00E13632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rozliczeń finansowych, z wyłączeniem weryfikacji faktycznego ponoszenia wydatków, </w:t>
      </w:r>
    </w:p>
    <w:p w14:paraId="79A4007A" w14:textId="77777777" w:rsidR="00E13632" w:rsidRPr="00EF1AB6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kwalifikowalności personelu projektu – wyłącznie w zakresie spełnienia obowiązku wynikającego z pkt. 7 podrozdziału 6.15 </w:t>
      </w:r>
      <w:r w:rsidRPr="007E76E2">
        <w:rPr>
          <w:rFonts w:ascii="Times New Roman" w:hAnsi="Times New Roman"/>
          <w:i/>
        </w:rPr>
        <w:t>Wytycznych w zakresie kwalifikowalności wydatków w ramach Europejskiego Funduszu Rozwoju Regionalnego, Europejskiego Funduszu Społecznego oraz Funduszu Spójności</w:t>
      </w:r>
      <w:r w:rsidRPr="00EF1AB6">
        <w:rPr>
          <w:rFonts w:ascii="Times New Roman" w:hAnsi="Times New Roman"/>
        </w:rPr>
        <w:t>,</w:t>
      </w:r>
    </w:p>
    <w:p w14:paraId="23B33D96" w14:textId="77777777" w:rsidR="00E13632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prawidłowości realizacji działań informacyjno-promocyjnych,</w:t>
      </w:r>
    </w:p>
    <w:p w14:paraId="2E4E614F" w14:textId="77777777" w:rsidR="00E13632" w:rsidRDefault="00E13632" w:rsidP="00E13632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archiwizacji dokumentacji</w:t>
      </w:r>
      <w:r>
        <w:rPr>
          <w:rFonts w:ascii="Times New Roman" w:hAnsi="Times New Roman"/>
        </w:rPr>
        <w:t xml:space="preserve"> i zapewnienia ścieżki audytu</w:t>
      </w:r>
      <w:r w:rsidRPr="00EF1AB6">
        <w:rPr>
          <w:rFonts w:ascii="Times New Roman" w:hAnsi="Times New Roman"/>
        </w:rPr>
        <w:t>,</w:t>
      </w:r>
    </w:p>
    <w:p w14:paraId="0FF7E7EC" w14:textId="34848764" w:rsidR="008E2C0D" w:rsidRPr="000A7FA8" w:rsidRDefault="000C7747" w:rsidP="008E2C0D">
      <w:pPr>
        <w:numPr>
          <w:ilvl w:val="0"/>
          <w:numId w:val="5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zasad dotyczących partnerstwa, </w:t>
      </w:r>
    </w:p>
    <w:p w14:paraId="34890281" w14:textId="77777777" w:rsidR="00E13632" w:rsidRDefault="00E13632" w:rsidP="00E13632">
      <w:pPr>
        <w:pStyle w:val="Akapitzlist"/>
        <w:numPr>
          <w:ilvl w:val="0"/>
          <w:numId w:val="3"/>
        </w:numPr>
        <w:ind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Pr="00EF1AB6">
        <w:rPr>
          <w:b/>
          <w:sz w:val="22"/>
          <w:szCs w:val="22"/>
        </w:rPr>
        <w:t>tawki jednostkowe:</w:t>
      </w:r>
    </w:p>
    <w:p w14:paraId="0731EA6E" w14:textId="77777777" w:rsidR="00E13632" w:rsidRPr="00EF1AB6" w:rsidRDefault="00E13632" w:rsidP="00E13632">
      <w:pPr>
        <w:pStyle w:val="Akapitzlist"/>
        <w:ind w:left="720"/>
        <w:jc w:val="both"/>
        <w:rPr>
          <w:b/>
          <w:sz w:val="22"/>
          <w:szCs w:val="22"/>
        </w:rPr>
      </w:pPr>
    </w:p>
    <w:p w14:paraId="20FB3017" w14:textId="77777777" w:rsidR="00E13632" w:rsidRPr="00EF1AB6" w:rsidRDefault="00E13632" w:rsidP="00E1363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</w:p>
    <w:p w14:paraId="5F70A9B0" w14:textId="77777777" w:rsidR="00E13632" w:rsidRPr="00EF1AB6" w:rsidRDefault="00E13632" w:rsidP="00E13632">
      <w:pPr>
        <w:numPr>
          <w:ilvl w:val="0"/>
          <w:numId w:val="4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kwalifikowalności uczestników projektu i 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002A9BC9" w14:textId="4602BC7B" w:rsidR="00E13632" w:rsidRPr="00EF1AB6" w:rsidRDefault="000C7747" w:rsidP="00E13632">
      <w:pPr>
        <w:numPr>
          <w:ilvl w:val="0"/>
          <w:numId w:val="4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</w:t>
      </w:r>
      <w:r w:rsidR="00E13632" w:rsidRPr="00EF1AB6">
        <w:rPr>
          <w:rFonts w:ascii="Times New Roman" w:hAnsi="Times New Roman"/>
        </w:rPr>
        <w:t>stawek jednostkowych,</w:t>
      </w:r>
    </w:p>
    <w:p w14:paraId="7DA70F22" w14:textId="77777777" w:rsidR="00E13632" w:rsidRPr="00EF1AB6" w:rsidRDefault="00E13632" w:rsidP="00E13632">
      <w:pPr>
        <w:numPr>
          <w:ilvl w:val="0"/>
          <w:numId w:val="4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ścieżki audytu i archiwizacji dokumentacji,</w:t>
      </w:r>
    </w:p>
    <w:p w14:paraId="0CFC9680" w14:textId="77777777" w:rsidR="00E13632" w:rsidRDefault="00E13632" w:rsidP="00E13632">
      <w:pPr>
        <w:numPr>
          <w:ilvl w:val="0"/>
          <w:numId w:val="4"/>
        </w:numPr>
        <w:spacing w:before="120" w:after="100" w:afterAutospacing="1"/>
        <w:ind w:left="867" w:hanging="357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działań promocyjno-informacyjnych,</w:t>
      </w:r>
    </w:p>
    <w:p w14:paraId="512653D6" w14:textId="63370596" w:rsidR="008E2C0D" w:rsidRPr="000A7FA8" w:rsidRDefault="000C7747" w:rsidP="008E2C0D">
      <w:pPr>
        <w:numPr>
          <w:ilvl w:val="0"/>
          <w:numId w:val="4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zasad dotyczących partnerstwa </w:t>
      </w:r>
    </w:p>
    <w:p w14:paraId="16C877E1" w14:textId="1F712ECA" w:rsidR="00026858" w:rsidRPr="00E44984" w:rsidRDefault="00026858" w:rsidP="00026858">
      <w:pPr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3208FD">
        <w:rPr>
          <w:rFonts w:ascii="Times New Roman" w:hAnsi="Times New Roman"/>
          <w:sz w:val="24"/>
          <w:szCs w:val="24"/>
        </w:rPr>
        <w:t>W związku z planowaną kontrolą proszę o:</w:t>
      </w:r>
    </w:p>
    <w:p w14:paraId="23ABAAA3" w14:textId="77777777" w:rsidR="00026858" w:rsidRPr="00E44984" w:rsidRDefault="00026858" w:rsidP="0002685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3208FD">
        <w:rPr>
          <w:sz w:val="24"/>
        </w:rPr>
        <w:t>przygotowanie dokumentów dotyczących w/w projektu (dokumenty winny być przygotowane na dzień rozpoczęcia kontroli);</w:t>
      </w:r>
    </w:p>
    <w:p w14:paraId="0BBDF607" w14:textId="77777777" w:rsidR="00026858" w:rsidRPr="00E44984" w:rsidRDefault="00026858" w:rsidP="0002685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sz w:val="24"/>
        </w:rPr>
      </w:pPr>
      <w:r w:rsidRPr="003208FD">
        <w:rPr>
          <w:sz w:val="24"/>
        </w:rPr>
        <w:t>wyznaczenie osób odpowiedzialnych za kontakt z zespołem kontrolnym.</w:t>
      </w:r>
    </w:p>
    <w:p w14:paraId="23EBF0AF" w14:textId="25D1CBB8" w:rsidR="009719EC" w:rsidRDefault="00026858" w:rsidP="00026858">
      <w:pPr>
        <w:pStyle w:val="Akapitzlist"/>
        <w:spacing w:line="360" w:lineRule="auto"/>
        <w:ind w:left="774"/>
        <w:rPr>
          <w:sz w:val="24"/>
        </w:rPr>
      </w:pPr>
      <w:r w:rsidRPr="003208FD">
        <w:rPr>
          <w:sz w:val="24"/>
        </w:rPr>
        <w:t xml:space="preserve">Przewidywany termin realizacji czynności kontrolnych w siedzibie beneficjenta lub w miejscu realizacji projektu : w dniach od …………….. r. do dnia ……………………. r. </w:t>
      </w:r>
    </w:p>
    <w:p w14:paraId="01A1AF2B" w14:textId="77777777" w:rsidR="00C56E45" w:rsidRDefault="00C56E45" w:rsidP="00962511">
      <w:pPr>
        <w:pStyle w:val="Akapitzlist"/>
        <w:spacing w:line="360" w:lineRule="auto"/>
        <w:ind w:left="774"/>
      </w:pPr>
    </w:p>
    <w:p w14:paraId="2D327E68" w14:textId="32C9B121" w:rsidR="00C56E45" w:rsidRPr="00962511" w:rsidRDefault="00C56E45" w:rsidP="00962511">
      <w:pPr>
        <w:pStyle w:val="Tekstpodstawowywcity3"/>
        <w:spacing w:line="360" w:lineRule="auto"/>
        <w:ind w:left="0"/>
        <w:jc w:val="both"/>
        <w:rPr>
          <w:rFonts w:ascii="Arial" w:hAnsi="Arial" w:cs="Arial"/>
          <w:color w:val="000000"/>
          <w:szCs w:val="20"/>
        </w:rPr>
      </w:pPr>
      <w:r w:rsidRPr="00962511">
        <w:rPr>
          <w:sz w:val="24"/>
          <w:szCs w:val="24"/>
          <w:lang w:val="pl-PL" w:eastAsia="pl-PL"/>
        </w:rPr>
        <w:lastRenderedPageBreak/>
        <w:t>Informuję, że „Kwestionariusz kontroli zamówienia – projekt EFS” jest udostępniony w BIP Wojewódzkiego Urzędu Pracy w Toruniu</w:t>
      </w:r>
      <w:r>
        <w:rPr>
          <w:rStyle w:val="Odwoanieprzypisudolnego"/>
          <w:rFonts w:ascii="Arial" w:hAnsi="Arial" w:cs="Arial"/>
          <w:color w:val="000000"/>
          <w:sz w:val="20"/>
          <w:szCs w:val="20"/>
          <w:lang w:val="pl-PL" w:eastAsia="pl-PL"/>
        </w:rPr>
        <w:footnoteReference w:id="1"/>
      </w:r>
    </w:p>
    <w:p w14:paraId="60C8C55F" w14:textId="77777777" w:rsidR="00026858" w:rsidRPr="0053032C" w:rsidRDefault="00C60F55" w:rsidP="00687DB4">
      <w:pPr>
        <w:jc w:val="both"/>
        <w:rPr>
          <w:rFonts w:ascii="Times New Roman" w:hAnsi="Times New Roman"/>
          <w:sz w:val="24"/>
          <w:szCs w:val="24"/>
        </w:rPr>
      </w:pPr>
      <w:r w:rsidRPr="00C60F55">
        <w:rPr>
          <w:rFonts w:ascii="Times New Roman" w:hAnsi="Times New Roman"/>
          <w:sz w:val="24"/>
          <w:szCs w:val="24"/>
        </w:rPr>
        <w:t xml:space="preserve">W razie ewentualnych pytań proszę o kontakt z pracownikiem Wydziału ds. Kontroli </w:t>
      </w:r>
      <w:r w:rsidRPr="00C60F55">
        <w:rPr>
          <w:rFonts w:ascii="Times New Roman" w:hAnsi="Times New Roman"/>
          <w:sz w:val="24"/>
          <w:szCs w:val="24"/>
        </w:rPr>
        <w:br/>
        <w:t xml:space="preserve"> tel. ………</w:t>
      </w:r>
    </w:p>
    <w:p w14:paraId="1148A58E" w14:textId="77777777" w:rsidR="00026858" w:rsidRPr="00E44984" w:rsidRDefault="00026858" w:rsidP="00026858">
      <w:pPr>
        <w:rPr>
          <w:rFonts w:ascii="Times New Roman" w:hAnsi="Times New Roman"/>
          <w:sz w:val="24"/>
          <w:szCs w:val="24"/>
        </w:rPr>
      </w:pPr>
    </w:p>
    <w:p w14:paraId="6125F451" w14:textId="6F276BA8" w:rsidR="00A45B61" w:rsidRPr="00802E5F" w:rsidRDefault="00026858">
      <w:pPr>
        <w:rPr>
          <w:rFonts w:ascii="Times New Roman" w:hAnsi="Times New Roman"/>
          <w:b/>
          <w:sz w:val="24"/>
          <w:szCs w:val="24"/>
        </w:rPr>
      </w:pP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</w:r>
      <w:r w:rsidRPr="003208FD">
        <w:rPr>
          <w:rFonts w:ascii="Times New Roman" w:hAnsi="Times New Roman"/>
          <w:b/>
          <w:sz w:val="24"/>
          <w:szCs w:val="24"/>
        </w:rPr>
        <w:tab/>
        <w:t>Z poważaniem</w:t>
      </w:r>
    </w:p>
    <w:sectPr w:rsidR="00A45B61" w:rsidRPr="00802E5F" w:rsidSect="00A45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4A7B9" w14:textId="77777777" w:rsidR="00CC188E" w:rsidRDefault="00CC188E" w:rsidP="00026858">
      <w:pPr>
        <w:spacing w:after="0" w:line="240" w:lineRule="auto"/>
      </w:pPr>
      <w:r>
        <w:separator/>
      </w:r>
    </w:p>
  </w:endnote>
  <w:endnote w:type="continuationSeparator" w:id="0">
    <w:p w14:paraId="5B2971AF" w14:textId="77777777" w:rsidR="00CC188E" w:rsidRDefault="00CC188E" w:rsidP="000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AB89F" w14:textId="77777777" w:rsidR="00CC188E" w:rsidRDefault="00CC188E" w:rsidP="00026858">
      <w:pPr>
        <w:spacing w:after="0" w:line="240" w:lineRule="auto"/>
      </w:pPr>
      <w:r>
        <w:separator/>
      </w:r>
    </w:p>
  </w:footnote>
  <w:footnote w:type="continuationSeparator" w:id="0">
    <w:p w14:paraId="71ED622E" w14:textId="77777777" w:rsidR="00CC188E" w:rsidRDefault="00CC188E" w:rsidP="00026858">
      <w:pPr>
        <w:spacing w:after="0" w:line="240" w:lineRule="auto"/>
      </w:pPr>
      <w:r>
        <w:continuationSeparator/>
      </w:r>
    </w:p>
  </w:footnote>
  <w:footnote w:id="1">
    <w:p w14:paraId="56169D2A" w14:textId="29B8A41D" w:rsidR="00C56E45" w:rsidRDefault="00C56E45">
      <w:pPr>
        <w:pStyle w:val="Tekstprzypisudolnego"/>
      </w:pPr>
      <w:r w:rsidRPr="00FC69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C693E">
        <w:rPr>
          <w:rFonts w:ascii="Calibri" w:hAnsi="Calibri" w:cs="Calibri"/>
          <w:sz w:val="18"/>
          <w:szCs w:val="18"/>
        </w:rPr>
        <w:t xml:space="preserve"> Informacja w związku z art. 600 ust. 1 ustawy z dnia 11 września 2019 r. Prawo zamówień publicznych (Dz. U. poz. 2019 </w:t>
      </w:r>
      <w:r>
        <w:rPr>
          <w:rFonts w:ascii="Calibri" w:hAnsi="Calibri" w:cs="Calibri"/>
          <w:sz w:val="18"/>
          <w:szCs w:val="18"/>
        </w:rPr>
        <w:br/>
      </w:r>
      <w:r w:rsidRPr="00FC693E">
        <w:rPr>
          <w:rFonts w:ascii="Calibri" w:hAnsi="Calibri" w:cs="Calibri"/>
          <w:sz w:val="18"/>
          <w:szCs w:val="18"/>
        </w:rPr>
        <w:t xml:space="preserve">z </w:t>
      </w:r>
      <w:proofErr w:type="spellStart"/>
      <w:r w:rsidRPr="00FC693E">
        <w:rPr>
          <w:rFonts w:ascii="Calibri" w:hAnsi="Calibri" w:cs="Calibri"/>
          <w:sz w:val="18"/>
          <w:szCs w:val="18"/>
        </w:rPr>
        <w:t>późn</w:t>
      </w:r>
      <w:proofErr w:type="spellEnd"/>
      <w:r w:rsidRPr="00FC693E">
        <w:rPr>
          <w:rFonts w:ascii="Calibri" w:hAnsi="Calibri" w:cs="Calibri"/>
          <w:sz w:val="18"/>
          <w:szCs w:val="18"/>
        </w:rPr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C06"/>
    <w:multiLevelType w:val="hybridMultilevel"/>
    <w:tmpl w:val="4E8E143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B0828"/>
    <w:multiLevelType w:val="hybridMultilevel"/>
    <w:tmpl w:val="A29A96C0"/>
    <w:lvl w:ilvl="0" w:tplc="B9A6B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43AF4"/>
    <w:multiLevelType w:val="hybridMultilevel"/>
    <w:tmpl w:val="E33E489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58"/>
    <w:rsid w:val="00026858"/>
    <w:rsid w:val="00062B06"/>
    <w:rsid w:val="0006677B"/>
    <w:rsid w:val="00073F8B"/>
    <w:rsid w:val="000C7747"/>
    <w:rsid w:val="00163336"/>
    <w:rsid w:val="0016746A"/>
    <w:rsid w:val="001C4890"/>
    <w:rsid w:val="00270D17"/>
    <w:rsid w:val="002C0A9F"/>
    <w:rsid w:val="002E0D9F"/>
    <w:rsid w:val="002F442D"/>
    <w:rsid w:val="00310F7D"/>
    <w:rsid w:val="00313A5E"/>
    <w:rsid w:val="00393AC4"/>
    <w:rsid w:val="00434E2F"/>
    <w:rsid w:val="00441DB0"/>
    <w:rsid w:val="004460C6"/>
    <w:rsid w:val="00466C57"/>
    <w:rsid w:val="004B2B66"/>
    <w:rsid w:val="004E09FF"/>
    <w:rsid w:val="0053032C"/>
    <w:rsid w:val="00560A74"/>
    <w:rsid w:val="0056699C"/>
    <w:rsid w:val="005E1403"/>
    <w:rsid w:val="005E423A"/>
    <w:rsid w:val="00687DB4"/>
    <w:rsid w:val="006A7AE6"/>
    <w:rsid w:val="006C233B"/>
    <w:rsid w:val="00700F8F"/>
    <w:rsid w:val="00753894"/>
    <w:rsid w:val="00755C48"/>
    <w:rsid w:val="007B63C5"/>
    <w:rsid w:val="007E6FAA"/>
    <w:rsid w:val="00802E5F"/>
    <w:rsid w:val="008136EE"/>
    <w:rsid w:val="00841DB0"/>
    <w:rsid w:val="00893676"/>
    <w:rsid w:val="008E2C0D"/>
    <w:rsid w:val="009105AA"/>
    <w:rsid w:val="00962511"/>
    <w:rsid w:val="009719EC"/>
    <w:rsid w:val="00993D17"/>
    <w:rsid w:val="009B00D0"/>
    <w:rsid w:val="00A15D60"/>
    <w:rsid w:val="00A45B61"/>
    <w:rsid w:val="00AA67D6"/>
    <w:rsid w:val="00AF064C"/>
    <w:rsid w:val="00BA7ECB"/>
    <w:rsid w:val="00BD55C8"/>
    <w:rsid w:val="00C56E45"/>
    <w:rsid w:val="00C60F55"/>
    <w:rsid w:val="00C81374"/>
    <w:rsid w:val="00CC188E"/>
    <w:rsid w:val="00CC5A4D"/>
    <w:rsid w:val="00E1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F97E"/>
  <w15:docId w15:val="{DF233E04-4F3B-4663-B1CC-3A79834F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5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268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02685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02685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026858"/>
    <w:rPr>
      <w:rFonts w:ascii="Times New Roman" w:eastAsia="Times New Roman" w:hAnsi="Times New Roman" w:cs="Times New Roman"/>
      <w:sz w:val="20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2685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26858"/>
    <w:rPr>
      <w:rFonts w:ascii="Times New Roman" w:eastAsia="Times New Roman" w:hAnsi="Times New Roman" w:cs="Times New Roman"/>
      <w:bCs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26858"/>
    <w:rPr>
      <w:vertAlign w:val="superscript"/>
    </w:rPr>
  </w:style>
  <w:style w:type="paragraph" w:customStyle="1" w:styleId="Default">
    <w:name w:val="Default"/>
    <w:rsid w:val="00E136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63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890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unhideWhenUsed/>
    <w:rsid w:val="001C48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basedOn w:val="Domylnaczcionkaakapitu"/>
    <w:link w:val="Tekstkomentarza"/>
    <w:uiPriority w:val="99"/>
    <w:rsid w:val="001C48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8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890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56E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6E45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FB919-F6D1-4A1E-9DC3-94F3535C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alinaszukilowicz</dc:creator>
  <cp:keywords/>
  <dc:description/>
  <cp:lastModifiedBy>Aleksandra Kaczmarek</cp:lastModifiedBy>
  <cp:revision>9</cp:revision>
  <dcterms:created xsi:type="dcterms:W3CDTF">2021-03-11T10:47:00Z</dcterms:created>
  <dcterms:modified xsi:type="dcterms:W3CDTF">2021-03-31T15:36:00Z</dcterms:modified>
</cp:coreProperties>
</file>