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0197B" w14:textId="262A0A8E" w:rsidR="00420AF5" w:rsidRPr="003408E3" w:rsidRDefault="0006368F" w:rsidP="0024388B">
      <w:pPr>
        <w:autoSpaceDE w:val="0"/>
        <w:autoSpaceDN w:val="0"/>
        <w:adjustRightInd w:val="0"/>
        <w:spacing w:before="0" w:line="276" w:lineRule="auto"/>
        <w:contextualSpacing/>
        <w:jc w:val="both"/>
        <w:rPr>
          <w:noProof/>
          <w:color w:val="FF0000"/>
          <w:szCs w:val="22"/>
        </w:rPr>
      </w:pPr>
      <w:r>
        <w:rPr>
          <w:noProof/>
          <w:color w:val="FF0000"/>
          <w:szCs w:val="22"/>
        </w:rPr>
        <w:t xml:space="preserve">    </w:t>
      </w:r>
      <w:r w:rsidR="00FA2EA7">
        <w:rPr>
          <w:noProof/>
          <w:color w:val="FF0000"/>
          <w:szCs w:val="22"/>
        </w:rPr>
        <w:tab/>
      </w:r>
      <w:r w:rsidR="00FA2EA7">
        <w:rPr>
          <w:noProof/>
          <w:color w:val="FF0000"/>
          <w:szCs w:val="22"/>
        </w:rPr>
        <w:tab/>
      </w:r>
      <w:r w:rsidR="00FA2EA7">
        <w:rPr>
          <w:noProof/>
          <w:color w:val="FF0000"/>
          <w:szCs w:val="22"/>
        </w:rPr>
        <w:tab/>
      </w:r>
      <w:r w:rsidR="00FA2EA7">
        <w:rPr>
          <w:noProof/>
          <w:color w:val="FF0000"/>
          <w:szCs w:val="22"/>
        </w:rPr>
        <w:tab/>
      </w:r>
      <w:r w:rsidR="00FA2EA7">
        <w:rPr>
          <w:noProof/>
          <w:color w:val="FF0000"/>
          <w:szCs w:val="22"/>
        </w:rPr>
        <w:tab/>
      </w:r>
      <w:r w:rsidR="00FA2EA7">
        <w:rPr>
          <w:noProof/>
          <w:color w:val="FF0000"/>
          <w:szCs w:val="22"/>
        </w:rPr>
        <w:tab/>
      </w:r>
      <w:r w:rsidR="00FA2EA7">
        <w:rPr>
          <w:noProof/>
          <w:color w:val="FF0000"/>
          <w:szCs w:val="22"/>
        </w:rPr>
        <w:tab/>
      </w:r>
      <w:r w:rsidR="00FA2EA7">
        <w:rPr>
          <w:noProof/>
          <w:color w:val="FF0000"/>
          <w:szCs w:val="22"/>
        </w:rPr>
        <w:tab/>
      </w:r>
      <w:r w:rsidR="00FA2EA7">
        <w:rPr>
          <w:noProof/>
          <w:color w:val="FF0000"/>
          <w:szCs w:val="22"/>
        </w:rPr>
        <w:tab/>
      </w:r>
      <w:r w:rsidR="00FA2EA7">
        <w:rPr>
          <w:noProof/>
          <w:color w:val="FF0000"/>
          <w:szCs w:val="22"/>
        </w:rPr>
        <w:tab/>
      </w:r>
      <w:r w:rsidR="00FA2EA7">
        <w:rPr>
          <w:noProof/>
          <w:color w:val="FF0000"/>
          <w:szCs w:val="22"/>
        </w:rPr>
        <w:tab/>
      </w:r>
      <w:r w:rsidR="00FA2EA7">
        <w:rPr>
          <w:noProof/>
          <w:color w:val="FF0000"/>
          <w:szCs w:val="22"/>
        </w:rPr>
        <w:tab/>
      </w:r>
    </w:p>
    <w:p w14:paraId="1D64CA2D" w14:textId="515B7C54" w:rsidR="00FA2EA7" w:rsidRPr="00FA2EA7" w:rsidRDefault="00FA2EA7" w:rsidP="00FA2EA7">
      <w:pPr>
        <w:spacing w:line="276" w:lineRule="auto"/>
        <w:ind w:left="7788" w:firstLine="708"/>
        <w:rPr>
          <w:rFonts w:ascii="Arial" w:hAnsi="Arial" w:cs="Arial"/>
          <w:color w:val="0D0D0D" w:themeColor="text1" w:themeTint="F2"/>
          <w:sz w:val="24"/>
          <w:szCs w:val="24"/>
        </w:rPr>
      </w:pPr>
      <w:bookmarkStart w:id="0" w:name="_Toc483915700"/>
      <w:bookmarkStart w:id="1" w:name="_Toc509911450"/>
      <w:r w:rsidRPr="00FA2EA7">
        <w:rPr>
          <w:rFonts w:ascii="Arial" w:hAnsi="Arial" w:cs="Arial"/>
          <w:color w:val="0D0D0D" w:themeColor="text1" w:themeTint="F2"/>
          <w:sz w:val="24"/>
          <w:szCs w:val="24"/>
        </w:rPr>
        <w:t>Załącznik nr 1 do Regulaminu wyboru projektów</w:t>
      </w:r>
    </w:p>
    <w:p w14:paraId="190E67B7" w14:textId="3B1B3248" w:rsidR="00420AF5" w:rsidRPr="00BC520A" w:rsidRDefault="00420AF5" w:rsidP="0024388B">
      <w:pPr>
        <w:spacing w:line="276" w:lineRule="auto"/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r w:rsidRPr="00BC520A">
        <w:rPr>
          <w:rFonts w:ascii="Arial" w:hAnsi="Arial" w:cs="Arial"/>
          <w:b/>
          <w:bCs/>
          <w:color w:val="4472C4" w:themeColor="accent1"/>
          <w:sz w:val="24"/>
          <w:szCs w:val="24"/>
        </w:rPr>
        <w:t>Kryteria wyboru projekt</w:t>
      </w:r>
      <w:bookmarkEnd w:id="0"/>
      <w:bookmarkEnd w:id="1"/>
      <w:r w:rsidR="0051377B" w:rsidRPr="00BC520A">
        <w:rPr>
          <w:rFonts w:ascii="Arial" w:hAnsi="Arial" w:cs="Arial"/>
          <w:b/>
          <w:bCs/>
          <w:color w:val="4472C4" w:themeColor="accent1"/>
          <w:sz w:val="24"/>
          <w:szCs w:val="24"/>
        </w:rPr>
        <w:t>u</w:t>
      </w:r>
    </w:p>
    <w:p w14:paraId="58AD9DC3" w14:textId="77777777" w:rsidR="00420AF5" w:rsidRPr="003408E3" w:rsidRDefault="00420AF5" w:rsidP="0024388B">
      <w:pPr>
        <w:autoSpaceDE w:val="0"/>
        <w:autoSpaceDN w:val="0"/>
        <w:adjustRightInd w:val="0"/>
        <w:spacing w:before="0" w:line="276" w:lineRule="auto"/>
        <w:jc w:val="both"/>
        <w:rPr>
          <w:rFonts w:cs="Arial"/>
          <w:noProof/>
          <w:szCs w:val="22"/>
        </w:rPr>
      </w:pPr>
    </w:p>
    <w:p w14:paraId="178A2A38" w14:textId="3FE04B1C" w:rsidR="00420AF5" w:rsidRPr="00691B12" w:rsidRDefault="00420AF5" w:rsidP="00ED15A5">
      <w:pPr>
        <w:shd w:val="clear" w:color="auto" w:fill="FFFFFF"/>
        <w:autoSpaceDE w:val="0"/>
        <w:autoSpaceDN w:val="0"/>
        <w:adjustRightInd w:val="0"/>
        <w:spacing w:before="120" w:after="12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  <w:r w:rsidRPr="00691B12">
        <w:rPr>
          <w:rFonts w:ascii="Arial" w:hAnsi="Arial" w:cs="Arial"/>
          <w:noProof/>
          <w:color w:val="000000" w:themeColor="text1"/>
          <w:sz w:val="24"/>
          <w:szCs w:val="24"/>
        </w:rPr>
        <w:t xml:space="preserve">Wykaz kryteriów obowiązujących </w:t>
      </w:r>
      <w:r w:rsidR="00B1331B" w:rsidRPr="00691B12">
        <w:rPr>
          <w:rFonts w:ascii="Arial" w:hAnsi="Arial" w:cs="Arial"/>
          <w:noProof/>
          <w:color w:val="000000" w:themeColor="text1"/>
          <w:sz w:val="24"/>
          <w:szCs w:val="24"/>
        </w:rPr>
        <w:t>dla</w:t>
      </w:r>
      <w:r w:rsidRPr="00691B12">
        <w:rPr>
          <w:rFonts w:ascii="Arial" w:hAnsi="Arial" w:cs="Arial"/>
          <w:noProof/>
          <w:color w:val="000000" w:themeColor="text1"/>
          <w:sz w:val="24"/>
          <w:szCs w:val="24"/>
        </w:rPr>
        <w:t xml:space="preserve"> naboru </w:t>
      </w:r>
      <w:r w:rsidR="00B1331B" w:rsidRPr="00691B12">
        <w:rPr>
          <w:rFonts w:ascii="Arial" w:hAnsi="Arial" w:cs="Arial"/>
          <w:noProof/>
          <w:color w:val="000000" w:themeColor="text1"/>
          <w:sz w:val="24"/>
          <w:szCs w:val="24"/>
        </w:rPr>
        <w:t>nr</w:t>
      </w:r>
      <w:r w:rsidR="006253B5">
        <w:rPr>
          <w:rFonts w:ascii="Arial" w:hAnsi="Arial" w:cs="Arial"/>
          <w:noProof/>
          <w:color w:val="000000" w:themeColor="text1"/>
          <w:sz w:val="24"/>
          <w:szCs w:val="24"/>
        </w:rPr>
        <w:t xml:space="preserve"> </w:t>
      </w:r>
      <w:r w:rsidR="009734EE" w:rsidRPr="009734EE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FEKP.08.</w:t>
      </w:r>
      <w:r w:rsidR="00782269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13</w:t>
      </w:r>
      <w:r w:rsidR="009734EE" w:rsidRPr="009734EE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-IZ.00-0</w:t>
      </w:r>
      <w:r w:rsidR="00A6729E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26</w:t>
      </w:r>
      <w:r w:rsidR="009734EE" w:rsidRPr="009734EE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/23</w:t>
      </w:r>
      <w:r w:rsidR="009734EE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 xml:space="preserve">  </w:t>
      </w:r>
      <w:r w:rsidRPr="00691B12">
        <w:rPr>
          <w:rFonts w:ascii="Arial" w:hAnsi="Arial" w:cs="Arial"/>
          <w:noProof/>
          <w:color w:val="000000" w:themeColor="text1"/>
          <w:sz w:val="24"/>
          <w:szCs w:val="24"/>
        </w:rPr>
        <w:t xml:space="preserve">wraz z definicjami oraz opisem znaczenia </w:t>
      </w:r>
      <w:r w:rsidR="00BC520A" w:rsidRPr="00691B12">
        <w:rPr>
          <w:rFonts w:ascii="Arial" w:hAnsi="Arial" w:cs="Arial"/>
          <w:noProof/>
          <w:color w:val="000000" w:themeColor="text1"/>
          <w:sz w:val="24"/>
          <w:szCs w:val="24"/>
        </w:rPr>
        <w:t>zgodny z</w:t>
      </w:r>
      <w:r w:rsidRPr="00691B12">
        <w:rPr>
          <w:rFonts w:ascii="Arial" w:hAnsi="Arial" w:cs="Arial"/>
          <w:noProof/>
          <w:sz w:val="24"/>
          <w:szCs w:val="24"/>
        </w:rPr>
        <w:t xml:space="preserve"> </w:t>
      </w:r>
      <w:r w:rsidRPr="00691B12">
        <w:rPr>
          <w:rFonts w:ascii="Arial" w:eastAsia="Calibri" w:hAnsi="Arial" w:cs="Arial"/>
          <w:sz w:val="24"/>
          <w:szCs w:val="24"/>
        </w:rPr>
        <w:t>załącznik</w:t>
      </w:r>
      <w:r w:rsidR="00BC520A" w:rsidRPr="00691B12">
        <w:rPr>
          <w:rFonts w:ascii="Arial" w:eastAsia="Calibri" w:hAnsi="Arial" w:cs="Arial"/>
          <w:sz w:val="24"/>
          <w:szCs w:val="24"/>
        </w:rPr>
        <w:t>iem</w:t>
      </w:r>
      <w:r w:rsidRPr="00691B12">
        <w:rPr>
          <w:rFonts w:ascii="Arial" w:eastAsia="Calibri" w:hAnsi="Arial" w:cs="Arial"/>
          <w:sz w:val="24"/>
          <w:szCs w:val="24"/>
        </w:rPr>
        <w:t xml:space="preserve"> do </w:t>
      </w:r>
      <w:r w:rsidR="00B1331B"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>u</w:t>
      </w:r>
      <w:r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>chwał</w:t>
      </w:r>
      <w:r w:rsidR="00B1331B"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y </w:t>
      </w:r>
      <w:r w:rsidRPr="00691B12">
        <w:rPr>
          <w:rFonts w:ascii="Arial" w:eastAsia="Calibri" w:hAnsi="Arial" w:cs="Arial"/>
          <w:sz w:val="24"/>
          <w:szCs w:val="24"/>
        </w:rPr>
        <w:t xml:space="preserve">Komitetu Monitorującego </w:t>
      </w:r>
      <w:proofErr w:type="spellStart"/>
      <w:r w:rsidR="00BC520A" w:rsidRPr="00691B12">
        <w:rPr>
          <w:rFonts w:ascii="Arial" w:eastAsia="Calibri" w:hAnsi="Arial" w:cs="Arial"/>
          <w:sz w:val="24"/>
          <w:szCs w:val="24"/>
        </w:rPr>
        <w:t>FEdKP</w:t>
      </w:r>
      <w:proofErr w:type="spellEnd"/>
      <w:r w:rsidR="00BC520A" w:rsidRPr="00691B12">
        <w:rPr>
          <w:rFonts w:ascii="Arial" w:eastAsia="Calibri" w:hAnsi="Arial" w:cs="Arial"/>
          <w:sz w:val="24"/>
          <w:szCs w:val="24"/>
        </w:rPr>
        <w:t xml:space="preserve"> 2021-2027</w:t>
      </w:r>
      <w:r w:rsidR="008F10F8">
        <w:rPr>
          <w:rFonts w:ascii="Arial" w:eastAsia="Calibri" w:hAnsi="Arial" w:cs="Arial"/>
          <w:sz w:val="24"/>
          <w:szCs w:val="24"/>
        </w:rPr>
        <w:t xml:space="preserve"> (także: KM)</w:t>
      </w:r>
      <w:r w:rsidR="00BC520A" w:rsidRPr="00691B12">
        <w:rPr>
          <w:rFonts w:ascii="Arial" w:eastAsia="Calibri" w:hAnsi="Arial" w:cs="Arial"/>
          <w:sz w:val="24"/>
          <w:szCs w:val="24"/>
        </w:rPr>
        <w:t xml:space="preserve"> </w:t>
      </w:r>
      <w:r w:rsidRPr="00691B12">
        <w:rPr>
          <w:rFonts w:ascii="Arial" w:hAnsi="Arial" w:cs="Arial"/>
          <w:sz w:val="24"/>
          <w:szCs w:val="24"/>
        </w:rPr>
        <w:t xml:space="preserve">z </w:t>
      </w:r>
      <w:r w:rsidR="0028551F" w:rsidRPr="00691B12">
        <w:rPr>
          <w:rFonts w:ascii="Arial" w:hAnsi="Arial" w:cs="Arial"/>
          <w:sz w:val="24"/>
          <w:szCs w:val="24"/>
        </w:rPr>
        <w:t xml:space="preserve">dnia </w:t>
      </w:r>
      <w:r w:rsidR="001C214F">
        <w:rPr>
          <w:rFonts w:ascii="Arial" w:hAnsi="Arial" w:cs="Arial"/>
          <w:b/>
          <w:bCs/>
          <w:sz w:val="24"/>
          <w:szCs w:val="24"/>
        </w:rPr>
        <w:t>12 lipca</w:t>
      </w:r>
      <w:r w:rsidR="00E73C20">
        <w:rPr>
          <w:rFonts w:ascii="Arial" w:hAnsi="Arial" w:cs="Arial"/>
          <w:b/>
          <w:bCs/>
          <w:sz w:val="24"/>
          <w:szCs w:val="24"/>
        </w:rPr>
        <w:t xml:space="preserve"> 2023</w:t>
      </w:r>
      <w:r w:rsidR="00113F58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>r.</w:t>
      </w:r>
      <w:r w:rsidR="00B1331B"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o numerze</w:t>
      </w:r>
      <w:r w:rsidR="00E73C20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 xml:space="preserve"> </w:t>
      </w:r>
      <w:r w:rsidR="001C214F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>100</w:t>
      </w:r>
      <w:r w:rsidR="00E73C20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>/2023.</w:t>
      </w:r>
    </w:p>
    <w:p w14:paraId="49CE16C6" w14:textId="1BA848CB" w:rsidR="00CB4D85" w:rsidRDefault="00B1331B" w:rsidP="00ED15A5">
      <w:pPr>
        <w:shd w:val="clear" w:color="auto" w:fill="FFFFFF"/>
        <w:autoSpaceDE w:val="0"/>
        <w:autoSpaceDN w:val="0"/>
        <w:adjustRightInd w:val="0"/>
        <w:spacing w:before="120" w:after="12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W przypadku, gdy </w:t>
      </w:r>
      <w:r w:rsidR="008F10F8">
        <w:rPr>
          <w:rFonts w:ascii="Arial" w:eastAsia="Calibri" w:hAnsi="Arial" w:cs="Arial"/>
          <w:sz w:val="24"/>
          <w:szCs w:val="24"/>
          <w:shd w:val="clear" w:color="auto" w:fill="FFFFFF"/>
        </w:rPr>
        <w:t>KM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dopuścił </w:t>
      </w:r>
      <w:r w:rsidRPr="00B1331B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doprecyzowanie </w:t>
      </w:r>
      <w:r w:rsidR="00691B12">
        <w:rPr>
          <w:rFonts w:ascii="Arial" w:eastAsia="Calibri" w:hAnsi="Arial" w:cs="Arial"/>
          <w:sz w:val="24"/>
          <w:szCs w:val="24"/>
          <w:shd w:val="clear" w:color="auto" w:fill="FFFFFF"/>
        </w:rPr>
        <w:t>definicji</w:t>
      </w:r>
      <w:r w:rsidRPr="00B1331B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kryterium na potrzeby danego postępowania w 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>r</w:t>
      </w:r>
      <w:r w:rsidRPr="00B1331B">
        <w:rPr>
          <w:rFonts w:ascii="Arial" w:eastAsia="Calibri" w:hAnsi="Arial" w:cs="Arial"/>
          <w:sz w:val="24"/>
          <w:szCs w:val="24"/>
          <w:shd w:val="clear" w:color="auto" w:fill="FFFFFF"/>
        </w:rPr>
        <w:t>egulaminie wyboru projektów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>, w poniższej tabeli wskazano dodatkowe</w:t>
      </w:r>
      <w:r w:rsid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3B4AEB">
        <w:rPr>
          <w:rFonts w:ascii="Arial" w:eastAsia="Calibri" w:hAnsi="Arial" w:cs="Arial"/>
          <w:sz w:val="24"/>
          <w:szCs w:val="24"/>
          <w:shd w:val="clear" w:color="auto" w:fill="FFFFFF"/>
        </w:rPr>
        <w:t>zapisy</w:t>
      </w:r>
      <w:r w:rsid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dotyczące wymagań wobec wniosku o dofinansowanie w zakresie spełnienia danego kryterium</w:t>
      </w:r>
      <w:r w:rsidR="003B4AEB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lub informację o braku</w:t>
      </w:r>
      <w:r w:rsidR="00C94C63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3B4AEB">
        <w:rPr>
          <w:rFonts w:ascii="Arial" w:eastAsia="Calibri" w:hAnsi="Arial" w:cs="Arial"/>
          <w:sz w:val="24"/>
          <w:szCs w:val="24"/>
          <w:shd w:val="clear" w:color="auto" w:fill="FFFFFF"/>
        </w:rPr>
        <w:t>takiego doprecyzowania.</w:t>
      </w:r>
    </w:p>
    <w:p w14:paraId="49886A36" w14:textId="530C592F" w:rsidR="007B580F" w:rsidRPr="00CB4D85" w:rsidRDefault="007B580F" w:rsidP="00ED15A5">
      <w:pPr>
        <w:shd w:val="clear" w:color="auto" w:fill="FFFFFF"/>
        <w:autoSpaceDE w:val="0"/>
        <w:autoSpaceDN w:val="0"/>
        <w:adjustRightInd w:val="0"/>
        <w:spacing w:before="120" w:after="12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W przypadku, gdy kryterium 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>może podlegać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negocjacj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>om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w 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ostatniej 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kolumnie 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>wskazano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dopuszczalny zakres negocjacji.</w:t>
      </w:r>
      <w:r w:rsidR="0047794C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>N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>egocjacj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>e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>mogą dotycz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>yć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pełn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>ego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zakres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>u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>wynikającego z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nazw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>y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i definicji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kryterium</w:t>
      </w:r>
      <w:r w:rsidR="00C4505E">
        <w:rPr>
          <w:rFonts w:ascii="Arial" w:eastAsia="Calibri" w:hAnsi="Arial" w:cs="Arial"/>
          <w:sz w:val="24"/>
          <w:szCs w:val="24"/>
          <w:shd w:val="clear" w:color="auto" w:fill="FFFFFF"/>
        </w:rPr>
        <w:t>,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90469C" w:rsidRPr="0090469C">
        <w:rPr>
          <w:rFonts w:ascii="Arial" w:eastAsia="Calibri" w:hAnsi="Arial" w:cs="Arial"/>
          <w:sz w:val="24"/>
          <w:szCs w:val="24"/>
          <w:shd w:val="clear" w:color="auto" w:fill="FFFFFF"/>
        </w:rPr>
        <w:t>niezbędn</w:t>
      </w:r>
      <w:r w:rsidR="0047794C">
        <w:rPr>
          <w:rFonts w:ascii="Arial" w:eastAsia="Calibri" w:hAnsi="Arial" w:cs="Arial"/>
          <w:sz w:val="24"/>
          <w:szCs w:val="24"/>
          <w:shd w:val="clear" w:color="auto" w:fill="FFFFFF"/>
        </w:rPr>
        <w:t>ego</w:t>
      </w:r>
      <w:r w:rsidR="0090469C" w:rsidRPr="0090469C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do uznania kryterium za spełnione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lub 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>zakres ten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mo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>że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zostać ograniczon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>y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>. Niepełny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zakres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negocjacji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stosowany jest np. w sytuacji, kiedy </w:t>
      </w:r>
      <w:r w:rsidR="005C5238">
        <w:rPr>
          <w:rFonts w:ascii="Arial" w:eastAsia="Calibri" w:hAnsi="Arial" w:cs="Arial"/>
          <w:sz w:val="24"/>
          <w:szCs w:val="24"/>
          <w:shd w:val="clear" w:color="auto" w:fill="FFFFFF"/>
        </w:rPr>
        <w:t>dostosowanie zapisów wniosku do wszystkich wymogów wynikających z kryterium powodowałoby istotną modyfikacj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>ę</w:t>
      </w:r>
      <w:r w:rsidR="005C5238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założeń projektowych. </w:t>
      </w:r>
    </w:p>
    <w:p w14:paraId="2A825ACC" w14:textId="331C108A" w:rsidR="00420AF5" w:rsidRDefault="00420AF5" w:rsidP="0024388B">
      <w:pPr>
        <w:pStyle w:val="Nagwek3"/>
        <w:numPr>
          <w:ilvl w:val="0"/>
          <w:numId w:val="15"/>
        </w:numPr>
        <w:spacing w:before="240" w:after="240"/>
        <w:jc w:val="left"/>
        <w:rPr>
          <w:rFonts w:ascii="Arial" w:hAnsi="Arial" w:cs="Arial"/>
          <w:noProof/>
        </w:rPr>
      </w:pPr>
      <w:bookmarkStart w:id="2" w:name="_Toc483915701"/>
      <w:bookmarkStart w:id="3" w:name="_Toc508356451"/>
      <w:bookmarkStart w:id="4" w:name="_Toc509911451"/>
      <w:r w:rsidRPr="00B1331B">
        <w:rPr>
          <w:rFonts w:ascii="Arial" w:hAnsi="Arial" w:cs="Arial"/>
          <w:noProof/>
        </w:rPr>
        <w:t xml:space="preserve">Kryteria </w:t>
      </w:r>
      <w:bookmarkEnd w:id="2"/>
      <w:bookmarkEnd w:id="3"/>
      <w:bookmarkEnd w:id="4"/>
      <w:r w:rsidR="00B1331B" w:rsidRPr="00B1331B">
        <w:rPr>
          <w:rFonts w:ascii="Arial" w:hAnsi="Arial" w:cs="Arial"/>
          <w:noProof/>
        </w:rPr>
        <w:t>horyzontalne</w:t>
      </w:r>
    </w:p>
    <w:tbl>
      <w:tblPr>
        <w:tblStyle w:val="Tabela-Siatka"/>
        <w:tblW w:w="5000" w:type="pct"/>
        <w:tblLayout w:type="fixed"/>
        <w:tblLook w:val="0620" w:firstRow="1" w:lastRow="0" w:firstColumn="0" w:lastColumn="0" w:noHBand="1" w:noVBand="1"/>
      </w:tblPr>
      <w:tblGrid>
        <w:gridCol w:w="705"/>
        <w:gridCol w:w="3028"/>
        <w:gridCol w:w="5301"/>
        <w:gridCol w:w="2371"/>
        <w:gridCol w:w="2589"/>
      </w:tblGrid>
      <w:tr w:rsidR="007B580F" w:rsidRPr="001434C0" w14:paraId="0C79FCF8" w14:textId="77777777" w:rsidTr="00337CA0">
        <w:trPr>
          <w:tblHeader/>
        </w:trPr>
        <w:tc>
          <w:tcPr>
            <w:tcW w:w="252" w:type="pct"/>
            <w:shd w:val="clear" w:color="auto" w:fill="auto"/>
          </w:tcPr>
          <w:p w14:paraId="5FB38BCB" w14:textId="77777777" w:rsidR="007B580F" w:rsidRPr="001434C0" w:rsidRDefault="007B580F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bookmarkStart w:id="5" w:name="_Hlk129250051"/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1082" w:type="pct"/>
            <w:shd w:val="clear" w:color="auto" w:fill="auto"/>
          </w:tcPr>
          <w:p w14:paraId="0606E602" w14:textId="77777777" w:rsidR="007B580F" w:rsidRPr="001434C0" w:rsidRDefault="007B580F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1894" w:type="pct"/>
            <w:shd w:val="clear" w:color="auto" w:fill="auto"/>
          </w:tcPr>
          <w:p w14:paraId="51B2867C" w14:textId="503264B6" w:rsidR="007B580F" w:rsidRPr="001434C0" w:rsidRDefault="007B580F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  <w:r w:rsidR="00ED53B4">
              <w:rPr>
                <w:rStyle w:val="Odwoanieprzypisudolnego"/>
                <w:rFonts w:ascii="Arial" w:eastAsiaTheme="minorHAnsi" w:hAnsi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847" w:type="pct"/>
          </w:tcPr>
          <w:p w14:paraId="430409D6" w14:textId="7252636C" w:rsidR="007B580F" w:rsidRPr="001434C0" w:rsidRDefault="007B580F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  <w:tc>
          <w:tcPr>
            <w:tcW w:w="925" w:type="pct"/>
            <w:shd w:val="clear" w:color="auto" w:fill="auto"/>
          </w:tcPr>
          <w:p w14:paraId="48DE1FE2" w14:textId="4CCBF892" w:rsidR="007B580F" w:rsidRPr="001434C0" w:rsidRDefault="007B580F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Zakres negocjacji</w:t>
            </w:r>
          </w:p>
        </w:tc>
      </w:tr>
      <w:tr w:rsidR="00046F95" w:rsidRPr="001434C0" w14:paraId="5E302C5E" w14:textId="77777777" w:rsidTr="00337CA0">
        <w:tc>
          <w:tcPr>
            <w:tcW w:w="252" w:type="pct"/>
          </w:tcPr>
          <w:p w14:paraId="3EEA5DBB" w14:textId="77777777" w:rsidR="00046F95" w:rsidRPr="001434C0" w:rsidRDefault="00046F95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A.1</w:t>
            </w:r>
          </w:p>
        </w:tc>
        <w:tc>
          <w:tcPr>
            <w:tcW w:w="1082" w:type="pct"/>
          </w:tcPr>
          <w:p w14:paraId="401AAC25" w14:textId="57B8C4A3" w:rsidR="00046F95" w:rsidRPr="001434C0" w:rsidRDefault="00046F95" w:rsidP="004776C3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046F95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Projekt jest zgodny z właściwymi przepisami prawa unijnego</w:t>
            </w:r>
          </w:p>
        </w:tc>
        <w:tc>
          <w:tcPr>
            <w:tcW w:w="1894" w:type="pct"/>
          </w:tcPr>
          <w:p w14:paraId="19777C42" w14:textId="77777777" w:rsidR="00046F95" w:rsidRPr="00EC48D0" w:rsidRDefault="00046F95" w:rsidP="004776C3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17E6A63A" w14:textId="77777777" w:rsidR="00046F95" w:rsidRPr="00EC48D0" w:rsidRDefault="00046F95" w:rsidP="004776C3">
            <w:pPr>
              <w:pStyle w:val="Akapitzlist"/>
              <w:numPr>
                <w:ilvl w:val="0"/>
                <w:numId w:val="17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lastRenderedPageBreak/>
              <w:t>projekt nie został fizycznie ukończony lub w pełni wdrożony przed złożeniem wniosku o dofinansowanie projektu w rozumieniu art. 63 ust. 6 rozporządzenia nr 2021/1060</w:t>
            </w:r>
            <w:r w:rsidRPr="00EC48D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EC48D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850D4E9" w14:textId="71DC0B70" w:rsidR="00046F95" w:rsidRPr="00046F95" w:rsidRDefault="00046F95" w:rsidP="004776C3">
            <w:pPr>
              <w:pStyle w:val="Akapitzlist"/>
              <w:numPr>
                <w:ilvl w:val="0"/>
                <w:numId w:val="17"/>
              </w:numPr>
              <w:spacing w:before="120" w:after="120" w:line="276" w:lineRule="auto"/>
              <w:ind w:left="37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EC48D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EC48D0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 przestrzegał obowiązujących przepisów prawa dotyczących danego projektu, zgodnie z art. 73 ust. 2 lit. f) rozporządzenia nr 2021/1060.</w:t>
            </w:r>
          </w:p>
          <w:p w14:paraId="00895F1A" w14:textId="2004A45F" w:rsidR="00046F95" w:rsidRPr="001434C0" w:rsidRDefault="00046F95" w:rsidP="004776C3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i ewentualnie w zakresie pkt 2 w oparciu o oświadczenie wnioskodawcy (jeśli dotyczy) stanowiące załącznik do wniosku o </w:t>
            </w:r>
            <w:r w:rsidRPr="00EC48D0">
              <w:rPr>
                <w:rFonts w:ascii="Arial" w:hAnsi="Arial" w:cs="Arial"/>
                <w:sz w:val="24"/>
                <w:szCs w:val="24"/>
              </w:rPr>
              <w:lastRenderedPageBreak/>
              <w:t>dofinansowanie projektu opatrzony podpisem kwalifikowanym.</w:t>
            </w:r>
          </w:p>
        </w:tc>
        <w:tc>
          <w:tcPr>
            <w:tcW w:w="847" w:type="pct"/>
          </w:tcPr>
          <w:p w14:paraId="716C7B6A" w14:textId="77777777" w:rsidR="00527344" w:rsidRPr="0080579B" w:rsidRDefault="00527344" w:rsidP="004776C3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Tak/nie</w:t>
            </w:r>
          </w:p>
          <w:p w14:paraId="69C7735D" w14:textId="77777777" w:rsidR="00527344" w:rsidRPr="0080579B" w:rsidRDefault="00527344" w:rsidP="004776C3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(niespełnienie kryterium oznacza negatywną ocenę).</w:t>
            </w:r>
          </w:p>
          <w:p w14:paraId="7312CDB9" w14:textId="09838CCC" w:rsidR="00046F95" w:rsidRPr="0080579B" w:rsidRDefault="00527344" w:rsidP="004776C3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Nie dopuszcza się możliwości skierowania kryterium do negocjacji.</w:t>
            </w:r>
          </w:p>
        </w:tc>
        <w:tc>
          <w:tcPr>
            <w:tcW w:w="925" w:type="pct"/>
          </w:tcPr>
          <w:p w14:paraId="3895998B" w14:textId="20DA2B16" w:rsidR="00046F95" w:rsidRPr="0080579B" w:rsidRDefault="00527344" w:rsidP="004776C3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Nie dopuszcza się możliwości skierowania kryterium do negocjacji.</w:t>
            </w:r>
          </w:p>
        </w:tc>
      </w:tr>
      <w:tr w:rsidR="0080579B" w:rsidRPr="001434C0" w14:paraId="7B47A019" w14:textId="77777777" w:rsidTr="00337CA0">
        <w:tc>
          <w:tcPr>
            <w:tcW w:w="252" w:type="pct"/>
          </w:tcPr>
          <w:p w14:paraId="6DE28114" w14:textId="670FCD0B" w:rsidR="0080579B" w:rsidRPr="001434C0" w:rsidRDefault="0080579B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A.2</w:t>
            </w:r>
          </w:p>
        </w:tc>
        <w:tc>
          <w:tcPr>
            <w:tcW w:w="1082" w:type="pct"/>
          </w:tcPr>
          <w:p w14:paraId="257ECB9C" w14:textId="1664EDFA" w:rsidR="0080579B" w:rsidRPr="001434C0" w:rsidRDefault="0080579B" w:rsidP="004776C3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7E2E6C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</w:p>
        </w:tc>
        <w:tc>
          <w:tcPr>
            <w:tcW w:w="1894" w:type="pct"/>
          </w:tcPr>
          <w:p w14:paraId="4F2B01B6" w14:textId="77777777" w:rsidR="0080579B" w:rsidRPr="00A72CB0" w:rsidRDefault="0080579B" w:rsidP="004776C3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72CB0">
              <w:rPr>
                <w:rFonts w:ascii="Arial" w:hAnsi="Arial" w:cs="Arial"/>
                <w:sz w:val="24"/>
                <w:szCs w:val="24"/>
              </w:rPr>
              <w:t>W kryterium sprawdzimy, czy wsparcie będzie udzielane wyłącznie projektom i wnioskodawcom/ partnerom (jeżeli dotyczy), którzy przestrzegają przepisów antydyskryminacyjnych, o których mowa w art. 9 ust. 3 rozporządzenia nr 2021/1060. W przypadku, gdy wnioskodawcą/ partnerem (jeżeli dotyczy) jest jednostka samorządu terytorialnego (lub podmiot przez nią kontrolowany lub od niej zależny), która podjęła jakiekolwiek działania dyskryminujące, sprzeczne z zasadami, o których mowa w art. 9 ust. 3 rozporządzenia nr 2021/1060, wsparcie nie będzie udzielone.</w:t>
            </w:r>
          </w:p>
          <w:p w14:paraId="0C55F684" w14:textId="3FED84AD" w:rsidR="0080579B" w:rsidRPr="001434C0" w:rsidRDefault="0080579B" w:rsidP="004776C3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A72CB0">
              <w:rPr>
                <w:rFonts w:ascii="Arial" w:hAnsi="Arial" w:cs="Arial"/>
                <w:sz w:val="24"/>
                <w:szCs w:val="24"/>
              </w:rPr>
              <w:t>Kryterium weryfikowane jest w oparciu o oświadczenie złożone przez wnioskodawcę / partnerów (jeżeli dotyczy) oraz listę prowadzoną przez Rzecznika Praw Obywatelskich, aktualną na dzień zakończenia naboru.</w:t>
            </w:r>
          </w:p>
        </w:tc>
        <w:tc>
          <w:tcPr>
            <w:tcW w:w="847" w:type="pct"/>
          </w:tcPr>
          <w:p w14:paraId="1607A75C" w14:textId="77777777" w:rsidR="0080579B" w:rsidRPr="0080579B" w:rsidRDefault="0080579B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0579B">
              <w:rPr>
                <w:rFonts w:ascii="Arial" w:hAnsi="Arial" w:cs="Arial"/>
                <w:color w:val="000000"/>
                <w:sz w:val="24"/>
                <w:szCs w:val="24"/>
              </w:rPr>
              <w:t>Tak/do negocjacji/nie/nie dotyczy</w:t>
            </w:r>
            <w:r w:rsidRPr="0080579B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1ADA100" w14:textId="1210FA15" w:rsidR="0080579B" w:rsidRPr="0080579B" w:rsidRDefault="0080579B" w:rsidP="004776C3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0579B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  <w:r w:rsidRPr="0080579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25" w:type="pct"/>
          </w:tcPr>
          <w:p w14:paraId="58DEED6F" w14:textId="5AFB5CDC" w:rsidR="0080579B" w:rsidRPr="0080579B" w:rsidRDefault="007F72B8" w:rsidP="004776C3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Zakres negocjacji jest ograniczony. </w:t>
            </w:r>
            <w:r w:rsidR="0080579B"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Negocjacje mogą dotyczyć </w:t>
            </w:r>
            <w:r w:rsidR="002F0A6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uzupełnienia oświadczenia lub braku spójności między oświadczeniem a listą. Jeśli podjęcie jakichkolwiek działań, o których mowa w kryterium, jest </w:t>
            </w:r>
            <w:r w:rsidR="00783B0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stwierdzone</w:t>
            </w:r>
            <w:r w:rsidR="002F0A6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, kryterium nie podlega negocjacjom. </w:t>
            </w:r>
          </w:p>
        </w:tc>
      </w:tr>
      <w:tr w:rsidR="0080579B" w:rsidRPr="001434C0" w14:paraId="631D4A2B" w14:textId="77777777" w:rsidTr="00337CA0">
        <w:tc>
          <w:tcPr>
            <w:tcW w:w="252" w:type="pct"/>
          </w:tcPr>
          <w:p w14:paraId="3FD19B3A" w14:textId="3663C523" w:rsidR="0080579B" w:rsidRDefault="0080579B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A.3</w:t>
            </w:r>
          </w:p>
        </w:tc>
        <w:tc>
          <w:tcPr>
            <w:tcW w:w="1082" w:type="pct"/>
          </w:tcPr>
          <w:p w14:paraId="673CD855" w14:textId="20E70D0F" w:rsidR="0080579B" w:rsidRPr="001434C0" w:rsidRDefault="0080579B" w:rsidP="004776C3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jest zgodny z </w:t>
            </w:r>
            <w:r w:rsidRPr="00EC48D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zasadą równości szans i </w:t>
            </w:r>
            <w:r w:rsidRPr="00EC48D0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niedyskryminacji, w tym dostępności dla osób z niepełnosprawnościami</w:t>
            </w:r>
          </w:p>
        </w:tc>
        <w:tc>
          <w:tcPr>
            <w:tcW w:w="1894" w:type="pct"/>
          </w:tcPr>
          <w:p w14:paraId="5AECAD46" w14:textId="77777777" w:rsidR="0080579B" w:rsidRPr="00EC48D0" w:rsidRDefault="0080579B" w:rsidP="004776C3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nie występują niezgodności zapisów wniosku o </w:t>
            </w:r>
            <w:r w:rsidRPr="00EC48D0">
              <w:rPr>
                <w:rFonts w:ascii="Arial" w:hAnsi="Arial" w:cs="Arial"/>
                <w:sz w:val="24"/>
                <w:szCs w:val="24"/>
              </w:rPr>
              <w:lastRenderedPageBreak/>
              <w:t>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24443409" w14:textId="1C5BF4FE" w:rsidR="0080579B" w:rsidRPr="001434C0" w:rsidRDefault="0080579B" w:rsidP="004776C3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47" w:type="pct"/>
          </w:tcPr>
          <w:p w14:paraId="0ED262E2" w14:textId="77777777" w:rsidR="0080579B" w:rsidRPr="00EC48D0" w:rsidRDefault="0080579B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678CFA1C" w14:textId="58F87015" w:rsidR="0080579B" w:rsidRPr="001434C0" w:rsidRDefault="0080579B" w:rsidP="004776C3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925" w:type="pct"/>
          </w:tcPr>
          <w:p w14:paraId="2663F0E5" w14:textId="69277C02" w:rsidR="0080579B" w:rsidRPr="0080579B" w:rsidRDefault="0080579B" w:rsidP="004776C3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Negocjacje mogą dotyczyć pełnego </w:t>
            </w: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zakresu wynikającego z nazwy i definicji kryterium, niezbędnego do uznania kryterium za spełnione.</w:t>
            </w:r>
          </w:p>
        </w:tc>
      </w:tr>
      <w:tr w:rsidR="0080579B" w:rsidRPr="001434C0" w14:paraId="16E0DC60" w14:textId="77777777" w:rsidTr="00337CA0">
        <w:tc>
          <w:tcPr>
            <w:tcW w:w="252" w:type="pct"/>
          </w:tcPr>
          <w:p w14:paraId="5AA5BF71" w14:textId="36D5701F" w:rsidR="0080579B" w:rsidRDefault="0080579B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A.4</w:t>
            </w:r>
          </w:p>
        </w:tc>
        <w:tc>
          <w:tcPr>
            <w:tcW w:w="1082" w:type="pct"/>
          </w:tcPr>
          <w:p w14:paraId="23AE3016" w14:textId="550E9FF1" w:rsidR="0080579B" w:rsidRPr="001434C0" w:rsidRDefault="0080579B" w:rsidP="004776C3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1894" w:type="pct"/>
          </w:tcPr>
          <w:p w14:paraId="74146F84" w14:textId="60369E5C" w:rsidR="0080579B" w:rsidRPr="00EC48D0" w:rsidRDefault="0080579B" w:rsidP="004776C3">
            <w:pPr>
              <w:pStyle w:val="Akapitzlist"/>
              <w:autoSpaceDE w:val="0"/>
              <w:autoSpaceDN w:val="0"/>
              <w:adjustRightInd w:val="0"/>
              <w:spacing w:before="120" w:after="120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EC48D0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EC48D0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EC48D0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EC48D0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EC48D0">
              <w:rPr>
                <w:rFonts w:ascii="Arial" w:hAnsi="Arial" w:cs="Arial"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Pr="00EC48D0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6C779441" w14:textId="4F071682" w:rsidR="0080579B" w:rsidRPr="001434C0" w:rsidRDefault="0080579B" w:rsidP="004776C3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47" w:type="pct"/>
          </w:tcPr>
          <w:p w14:paraId="5DF7674B" w14:textId="77777777" w:rsidR="0080579B" w:rsidRPr="00EC48D0" w:rsidRDefault="0080579B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27F80C4" w14:textId="06D23630" w:rsidR="0080579B" w:rsidRPr="001434C0" w:rsidRDefault="0080579B" w:rsidP="004776C3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</w:tcPr>
          <w:p w14:paraId="307BC27C" w14:textId="241C566A" w:rsidR="0080579B" w:rsidRPr="0080579B" w:rsidRDefault="0080579B" w:rsidP="004776C3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Negocjacje mogą dotyczyć pełnego zakresu wynikającego z nazwy i definicji kryterium, niezbędnego do uznania kryterium za spełnione.</w:t>
            </w:r>
          </w:p>
        </w:tc>
      </w:tr>
      <w:tr w:rsidR="005A15FE" w:rsidRPr="001434C0" w14:paraId="6B043CCF" w14:textId="77777777" w:rsidTr="00337CA0">
        <w:tc>
          <w:tcPr>
            <w:tcW w:w="252" w:type="pct"/>
          </w:tcPr>
          <w:p w14:paraId="62F0FCEE" w14:textId="363086B2" w:rsidR="005A15FE" w:rsidRDefault="005A15FE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A.5</w:t>
            </w:r>
          </w:p>
        </w:tc>
        <w:tc>
          <w:tcPr>
            <w:tcW w:w="1082" w:type="pct"/>
          </w:tcPr>
          <w:p w14:paraId="5224310B" w14:textId="59495A80" w:rsidR="005A15FE" w:rsidRPr="00EC48D0" w:rsidRDefault="005A15FE" w:rsidP="004776C3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48D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Kartą Praw </w:t>
            </w:r>
            <w:r w:rsidRPr="00EC48D0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Podstawowych Unii Europejskiej </w:t>
            </w:r>
          </w:p>
        </w:tc>
        <w:tc>
          <w:tcPr>
            <w:tcW w:w="1894" w:type="pct"/>
          </w:tcPr>
          <w:p w14:paraId="6E21D8FB" w14:textId="77777777" w:rsidR="005A15FE" w:rsidRPr="00EC48D0" w:rsidRDefault="005A15FE" w:rsidP="004776C3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</w:t>
            </w:r>
            <w:r w:rsidRPr="00EC48D0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EC48D0">
              <w:rPr>
                <w:rFonts w:ascii="Arial" w:hAnsi="Arial" w:cs="Arial"/>
                <w:sz w:val="24"/>
                <w:szCs w:val="24"/>
              </w:rPr>
              <w:t xml:space="preserve">jest zgodny z Kartą Praw Podstawowych Unii Europejskiej z dnia 26 października 2012 r. (Dz. </w:t>
            </w:r>
            <w:r w:rsidRPr="00EC48D0">
              <w:rPr>
                <w:rFonts w:ascii="Arial" w:hAnsi="Arial" w:cs="Arial"/>
                <w:sz w:val="24"/>
                <w:szCs w:val="24"/>
              </w:rPr>
              <w:lastRenderedPageBreak/>
              <w:t>Urz. UE C 326/391 z 26.10.2012) w zakresie odnoszącym się do sposobu realizacji, zakresu projektu i wnioskodawcy.</w:t>
            </w:r>
          </w:p>
          <w:p w14:paraId="238E1863" w14:textId="77777777" w:rsidR="005A15FE" w:rsidRPr="00EC48D0" w:rsidRDefault="005A15FE" w:rsidP="004776C3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Zgodność projektu z Kartą praw podstawowych Unii Europejskiej z dnia 26 października 2012 r.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17A5321" w14:textId="1D4A438B" w:rsidR="005A15FE" w:rsidRPr="00EC48D0" w:rsidRDefault="005A15FE" w:rsidP="004776C3">
            <w:pPr>
              <w:pStyle w:val="Akapitzlist"/>
              <w:autoSpaceDE w:val="0"/>
              <w:autoSpaceDN w:val="0"/>
              <w:adjustRightInd w:val="0"/>
              <w:spacing w:before="120" w:after="120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47" w:type="pct"/>
          </w:tcPr>
          <w:p w14:paraId="450DDA1A" w14:textId="77777777" w:rsidR="005A15FE" w:rsidRPr="00EC48D0" w:rsidRDefault="005A15FE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oznacza negatywną ocenę).</w:t>
            </w:r>
          </w:p>
          <w:p w14:paraId="5CD3F48D" w14:textId="332705A2" w:rsidR="005A15FE" w:rsidRPr="00EC48D0" w:rsidRDefault="005A15FE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925" w:type="pct"/>
          </w:tcPr>
          <w:p w14:paraId="4A599DB6" w14:textId="6BEC56AB" w:rsidR="005A15FE" w:rsidRPr="0080579B" w:rsidRDefault="005A15FE" w:rsidP="004776C3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A15F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Negocjacje mogą dotyczyć pełnego zakresu wynikającego </w:t>
            </w:r>
            <w:r w:rsidRPr="005A15F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z nazwy i definicji kryterium, niezbędnego do uznania kryterium za spełnione.</w:t>
            </w:r>
          </w:p>
        </w:tc>
      </w:tr>
      <w:tr w:rsidR="00243FFB" w:rsidRPr="001434C0" w14:paraId="7DE10886" w14:textId="77777777" w:rsidTr="00337CA0">
        <w:tc>
          <w:tcPr>
            <w:tcW w:w="252" w:type="pct"/>
          </w:tcPr>
          <w:p w14:paraId="4F73AC41" w14:textId="44AD40A1" w:rsidR="00243FFB" w:rsidRDefault="00243FFB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A.6</w:t>
            </w:r>
          </w:p>
        </w:tc>
        <w:tc>
          <w:tcPr>
            <w:tcW w:w="1082" w:type="pct"/>
          </w:tcPr>
          <w:p w14:paraId="23A40884" w14:textId="5535514F" w:rsidR="00243FFB" w:rsidRPr="00EC48D0" w:rsidRDefault="00243FFB" w:rsidP="004776C3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48D0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1894" w:type="pct"/>
          </w:tcPr>
          <w:p w14:paraId="797D14B2" w14:textId="77777777" w:rsidR="00243FFB" w:rsidRPr="00EC48D0" w:rsidRDefault="00243FFB" w:rsidP="004776C3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EC48D0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EC48D0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EC48D0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C48D0">
              <w:rPr>
                <w:rFonts w:ascii="Arial" w:hAnsi="Arial" w:cs="Arial"/>
                <w:sz w:val="24"/>
                <w:szCs w:val="24"/>
              </w:rPr>
              <w:t xml:space="preserve">. zm.) w zakresie odnoszącym </w:t>
            </w:r>
            <w:r w:rsidRPr="00EC48D0">
              <w:rPr>
                <w:rFonts w:ascii="Arial" w:hAnsi="Arial" w:cs="Arial"/>
                <w:sz w:val="24"/>
                <w:szCs w:val="24"/>
              </w:rPr>
              <w:lastRenderedPageBreak/>
              <w:t>się do sposobu realizacji, zakresu projektu i wnioskodawcy.</w:t>
            </w:r>
          </w:p>
          <w:p w14:paraId="4E8FD811" w14:textId="77777777" w:rsidR="00243FFB" w:rsidRPr="00EC48D0" w:rsidRDefault="00243FFB" w:rsidP="004776C3">
            <w:pPr>
              <w:pStyle w:val="Akapitzlist"/>
              <w:autoSpaceDE w:val="0"/>
              <w:autoSpaceDN w:val="0"/>
              <w:adjustRightInd w:val="0"/>
              <w:spacing w:before="120" w:after="120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z dnia 13 grudnia 2006 r. na etapie oceny należy rozumieć jako brak sprzeczności pomiędzy wnioskiem o dofinansowanie projektu a wymogami tego dokumentu lub stwierdzenie, że te wymagania są neutralne wobec zakresu i zawartości projektu. </w:t>
            </w:r>
          </w:p>
          <w:p w14:paraId="66E76DB1" w14:textId="7F60D120" w:rsidR="00243FFB" w:rsidRPr="00EC48D0" w:rsidRDefault="00243FFB" w:rsidP="004776C3">
            <w:pPr>
              <w:pStyle w:val="Akapitzlist"/>
              <w:autoSpaceDE w:val="0"/>
              <w:autoSpaceDN w:val="0"/>
              <w:adjustRightInd w:val="0"/>
              <w:spacing w:before="120" w:after="120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47" w:type="pct"/>
          </w:tcPr>
          <w:p w14:paraId="4043A75F" w14:textId="77777777" w:rsidR="00243FFB" w:rsidRPr="00EC48D0" w:rsidRDefault="00243FFB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76812EA" w14:textId="1E0922AB" w:rsidR="00243FFB" w:rsidRPr="00EC48D0" w:rsidRDefault="00243FFB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projektów.</w:t>
            </w:r>
          </w:p>
        </w:tc>
        <w:tc>
          <w:tcPr>
            <w:tcW w:w="925" w:type="pct"/>
          </w:tcPr>
          <w:p w14:paraId="4EAA7F43" w14:textId="0A081DA3" w:rsidR="00243FFB" w:rsidRPr="0080579B" w:rsidRDefault="00243FFB" w:rsidP="004776C3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Negocjacje mogą dotyczyć pełnego zakresu wynikającego z nazwy i definicji kryterium, niezbędnego do </w:t>
            </w: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uznania kryterium za spełnione.</w:t>
            </w:r>
          </w:p>
        </w:tc>
      </w:tr>
      <w:tr w:rsidR="00243FFB" w:rsidRPr="001434C0" w14:paraId="5FDF0FC9" w14:textId="77777777" w:rsidTr="00337CA0">
        <w:tc>
          <w:tcPr>
            <w:tcW w:w="252" w:type="pct"/>
          </w:tcPr>
          <w:p w14:paraId="7252E72B" w14:textId="32AB87D2" w:rsidR="00243FFB" w:rsidRDefault="00243FFB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A.7</w:t>
            </w:r>
          </w:p>
        </w:tc>
        <w:tc>
          <w:tcPr>
            <w:tcW w:w="1082" w:type="pct"/>
          </w:tcPr>
          <w:p w14:paraId="717B6344" w14:textId="76908E8A" w:rsidR="00243FFB" w:rsidRPr="00EC48D0" w:rsidRDefault="00243FFB" w:rsidP="004776C3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48D0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1894" w:type="pct"/>
          </w:tcPr>
          <w:p w14:paraId="22B94C6E" w14:textId="77777777" w:rsidR="00243FFB" w:rsidRPr="00EC48D0" w:rsidRDefault="00243FFB" w:rsidP="004776C3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259C1147" w14:textId="10A03E76" w:rsidR="00243FFB" w:rsidRPr="00EC48D0" w:rsidRDefault="00243FFB" w:rsidP="004776C3">
            <w:pPr>
              <w:pStyle w:val="Akapitzlist"/>
              <w:autoSpaceDE w:val="0"/>
              <w:autoSpaceDN w:val="0"/>
              <w:adjustRightInd w:val="0"/>
              <w:spacing w:before="120" w:after="120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47" w:type="pct"/>
          </w:tcPr>
          <w:p w14:paraId="6E890111" w14:textId="77777777" w:rsidR="00243FFB" w:rsidRPr="00EC48D0" w:rsidRDefault="00243FFB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F4FA815" w14:textId="25C322BA" w:rsidR="00243FFB" w:rsidRPr="00EC48D0" w:rsidRDefault="00243FFB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</w:t>
            </w:r>
            <w:r w:rsidRPr="00EC48D0">
              <w:rPr>
                <w:rFonts w:ascii="Arial" w:hAnsi="Arial" w:cs="Arial"/>
                <w:sz w:val="24"/>
                <w:szCs w:val="24"/>
              </w:rPr>
              <w:lastRenderedPageBreak/>
              <w:t>Regulaminie wyboru projektów.</w:t>
            </w:r>
          </w:p>
        </w:tc>
        <w:tc>
          <w:tcPr>
            <w:tcW w:w="925" w:type="pct"/>
          </w:tcPr>
          <w:p w14:paraId="5DF01EEB" w14:textId="3009B108" w:rsidR="00243FFB" w:rsidRPr="0080579B" w:rsidRDefault="00243FFB" w:rsidP="004776C3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Negocjacje mogą dotyczyć pełnego zakresu wynikającego z nazwy i definicji kryterium, niezbędnego do uznania kryterium za spełnione.</w:t>
            </w:r>
          </w:p>
        </w:tc>
      </w:tr>
      <w:tr w:rsidR="00243FFB" w:rsidRPr="001434C0" w14:paraId="5A37428F" w14:textId="77777777" w:rsidTr="00337CA0">
        <w:tc>
          <w:tcPr>
            <w:tcW w:w="252" w:type="pct"/>
          </w:tcPr>
          <w:p w14:paraId="1589ABB9" w14:textId="4C6F5203" w:rsidR="00243FFB" w:rsidRDefault="00243FFB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A.8</w:t>
            </w:r>
          </w:p>
        </w:tc>
        <w:tc>
          <w:tcPr>
            <w:tcW w:w="1082" w:type="pct"/>
          </w:tcPr>
          <w:p w14:paraId="5D8DA7DB" w14:textId="2AE488DD" w:rsidR="00243FFB" w:rsidRPr="00EC48D0" w:rsidRDefault="00243FFB" w:rsidP="004776C3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6" w:name="_Hlk130895519"/>
            <w:r w:rsidRPr="00EC48D0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ekonomiczny</w:t>
            </w:r>
            <w:bookmarkEnd w:id="6"/>
          </w:p>
        </w:tc>
        <w:tc>
          <w:tcPr>
            <w:tcW w:w="1894" w:type="pct"/>
          </w:tcPr>
          <w:p w14:paraId="1516CA5B" w14:textId="77777777" w:rsidR="00243FFB" w:rsidRPr="00EC48D0" w:rsidRDefault="00243FFB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roczny obrót</w:t>
            </w:r>
            <w:r w:rsidRPr="00EC48D0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4"/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 wnioskodawcy jest równy lub wyższy od 25% rocznych wydatków</w:t>
            </w:r>
            <w:r w:rsidRPr="00EC48D0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5"/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 w projekcie. </w:t>
            </w:r>
          </w:p>
          <w:p w14:paraId="265DCF34" w14:textId="77777777" w:rsidR="00243FFB" w:rsidRPr="007922FC" w:rsidRDefault="00243FFB" w:rsidP="004776C3">
            <w:pPr>
              <w:tabs>
                <w:tab w:val="left" w:pos="1276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922FC">
              <w:rPr>
                <w:rFonts w:ascii="Arial" w:hAnsi="Arial" w:cs="Arial"/>
                <w:color w:val="000000"/>
                <w:sz w:val="24"/>
                <w:szCs w:val="24"/>
              </w:rPr>
              <w:t>W przypadku projektów partnerskich wnioskodawcą w rozumieniu niniejszego kryterium jest wyłącznie partner wiodący, inicjujący partnerstwo. Obroty pozostałych partnerów nie będą traktowane jako potencjał ekonomiczny wnioskodawcy.</w:t>
            </w:r>
          </w:p>
          <w:p w14:paraId="77E2BA51" w14:textId="77777777" w:rsidR="00243FFB" w:rsidRPr="00EC48D0" w:rsidRDefault="00243FFB" w:rsidP="004776C3">
            <w:pPr>
              <w:tabs>
                <w:tab w:val="left" w:pos="1276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W celu spełnienia kryterium wnioskodawca musi wskazać obrót za zamknięty i zatwierdzony rok obrotowy lub za zamknięty i zatwierdzony rok kalendarzowy. </w:t>
            </w:r>
          </w:p>
          <w:p w14:paraId="5012B55D" w14:textId="77777777" w:rsidR="00243FFB" w:rsidRPr="00EC48D0" w:rsidRDefault="00243FFB" w:rsidP="004776C3">
            <w:pPr>
              <w:tabs>
                <w:tab w:val="left" w:pos="1276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Wskazany obrót musi dotyczyć jednego z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pięciu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ostatnich lat i być równy lub wyższy od wartości stanowiącej 25% rocznych wydatków w projekcie</w:t>
            </w:r>
            <w:r w:rsidRPr="00EC48D0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6"/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14:paraId="78C4A3A6" w14:textId="77777777" w:rsidR="00243FFB" w:rsidRPr="00EC48D0" w:rsidRDefault="00243FFB" w:rsidP="004776C3">
            <w:pPr>
              <w:tabs>
                <w:tab w:val="left" w:pos="1276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W przypadku, gdy projekt trwa dłużej niż jeden rok (12 miesięcy) należy wartość obrotów odnieść do roku realizacji projektu, w którym wartość planowanych wydatków jest najwyższa.</w:t>
            </w:r>
          </w:p>
          <w:p w14:paraId="2AC7029B" w14:textId="77777777" w:rsidR="00243FFB" w:rsidRPr="00EC48D0" w:rsidRDefault="00243FFB" w:rsidP="004776C3">
            <w:pPr>
              <w:tabs>
                <w:tab w:val="left" w:pos="1276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W przypadku wnioskodawcy, który realizuje projekt w okresie nieprzekraczającym 12 miesięcy, wskazane przez niego obroty należy odnieść do 25% całkowitej wartości projektu. Weryfikacja spełnienia kryterium będzie odbywała się w analogiczny sposób również wtedy, gdy projekt trwający nie dłużej niż rok będzie realizowany na przełomie lat.</w:t>
            </w:r>
          </w:p>
          <w:p w14:paraId="2FBBABFB" w14:textId="77777777" w:rsidR="00243FFB" w:rsidRPr="00EC48D0" w:rsidRDefault="00243FFB" w:rsidP="004776C3">
            <w:pPr>
              <w:tabs>
                <w:tab w:val="left" w:pos="1276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W sytuacji, gdy wnioskodawca funkcjonuje krócej niż rok, jako obrót powinien wskazać wartość właściwą dla typu podmiotu odnoszącą się do okresu liczonego od rozpoczęcia przez niego działalności do momentu zamknięcia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roku obrotowego lub roku kalendarzowego, w którym tę działalność rozpoczął.</w:t>
            </w:r>
          </w:p>
          <w:p w14:paraId="4DC19473" w14:textId="7AE09645" w:rsidR="00243FFB" w:rsidRPr="00EC48D0" w:rsidRDefault="00243FFB" w:rsidP="004776C3">
            <w:pPr>
              <w:tabs>
                <w:tab w:val="left" w:pos="1276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Podczas określania potencjału finansowego nie jest możliwe stosowanie proporcji – tzn. w przypadku, gdy wnioskodawca wykazuje obrót za okres krótszy niż rok, należy go odnieść zawsze do 25% pełnej wartości wydatków w roku, w którym są one najwyższe. Analogicznie należy postąpić w sytuacji, w której najwyższa wartość wydatków pojawia się w roku, w którym projekt realizowany jest krócej niż 12 miesięcy. W tym przypadku do wartości wydatków odnosi się wykazany przez wnioskodawcę obrót w pełnej wysokości.</w:t>
            </w:r>
          </w:p>
          <w:p w14:paraId="1668D892" w14:textId="77777777" w:rsidR="00243FFB" w:rsidRDefault="00243FFB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1A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Kryterium nie dotyczy sytuacji, kiedy wnioskodawcą jest jednostka sektora finansów publicznych.</w:t>
            </w:r>
          </w:p>
          <w:p w14:paraId="1E6D70A0" w14:textId="4F4915E1" w:rsidR="00243FFB" w:rsidRPr="00EC48D0" w:rsidRDefault="00243FFB" w:rsidP="004776C3">
            <w:pPr>
              <w:pStyle w:val="Akapitzlist"/>
              <w:autoSpaceDE w:val="0"/>
              <w:autoSpaceDN w:val="0"/>
              <w:adjustRightInd w:val="0"/>
              <w:spacing w:before="120" w:after="120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 dofinansowanie projektu.</w:t>
            </w:r>
          </w:p>
        </w:tc>
        <w:tc>
          <w:tcPr>
            <w:tcW w:w="847" w:type="pct"/>
          </w:tcPr>
          <w:p w14:paraId="0DD65472" w14:textId="77777777" w:rsidR="00243FFB" w:rsidRPr="00EC48D0" w:rsidRDefault="00243FFB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</w:p>
          <w:p w14:paraId="5700F647" w14:textId="77777777" w:rsidR="008578BE" w:rsidRDefault="00243FFB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67866B76" w14:textId="211EF357" w:rsidR="00243FFB" w:rsidRPr="00EC48D0" w:rsidRDefault="00243FFB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EC48D0">
              <w:rPr>
                <w:rFonts w:ascii="Arial" w:hAnsi="Arial" w:cs="Arial"/>
                <w:sz w:val="24"/>
                <w:szCs w:val="24"/>
              </w:rPr>
              <w:t xml:space="preserve"> w zakresie wskazanym w </w:t>
            </w:r>
            <w:r w:rsidRPr="00EC48D0">
              <w:rPr>
                <w:rFonts w:ascii="Arial" w:hAnsi="Arial" w:cs="Arial"/>
                <w:sz w:val="24"/>
                <w:szCs w:val="24"/>
              </w:rPr>
              <w:lastRenderedPageBreak/>
              <w:t>Regulaminie wyboru projektów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925" w:type="pct"/>
          </w:tcPr>
          <w:p w14:paraId="2AD576B2" w14:textId="040D48A8" w:rsidR="00243FFB" w:rsidRPr="0080579B" w:rsidRDefault="007F72B8" w:rsidP="004776C3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Zakres negocjacji jest ograniczony. </w:t>
            </w:r>
            <w:r w:rsidR="00243FFB"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Negocjacje mogą </w:t>
            </w:r>
            <w:r w:rsidR="0088761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dotyczyć uzupełnienia/poprawy informacji nt. rocznych obrotów lub rocznych wydatków w projekcie. Stwierdzony brak potencjału ekonomicznego nie podlega negocjacjom.  </w:t>
            </w:r>
          </w:p>
        </w:tc>
      </w:tr>
      <w:tr w:rsidR="00243FFB" w:rsidRPr="001434C0" w14:paraId="696E2559" w14:textId="77777777" w:rsidTr="00337CA0">
        <w:tc>
          <w:tcPr>
            <w:tcW w:w="252" w:type="pct"/>
          </w:tcPr>
          <w:p w14:paraId="227AECA3" w14:textId="35F6F990" w:rsidR="00243FFB" w:rsidRDefault="00243FFB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A.9</w:t>
            </w:r>
          </w:p>
        </w:tc>
        <w:tc>
          <w:tcPr>
            <w:tcW w:w="1082" w:type="pct"/>
          </w:tcPr>
          <w:p w14:paraId="60D4F6EA" w14:textId="0E0399BA" w:rsidR="00243FFB" w:rsidRPr="00EC48D0" w:rsidRDefault="00243FFB" w:rsidP="004776C3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48D0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1894" w:type="pct"/>
          </w:tcPr>
          <w:p w14:paraId="3B2D3875" w14:textId="77777777" w:rsidR="00243FFB" w:rsidRPr="00EC48D0" w:rsidRDefault="00243FFB" w:rsidP="004776C3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dla projektu partnerskiego wskazanymi w art. 39 ust. 1 w związku z ust. 13 Ustawy z dnia 28 kwietnia 2022 r. o zasadach realizacji zadań finansowanych ze środków </w:t>
            </w:r>
            <w:r w:rsidRPr="00EC48D0">
              <w:rPr>
                <w:rFonts w:ascii="Arial" w:hAnsi="Arial" w:cs="Arial"/>
                <w:sz w:val="24"/>
                <w:szCs w:val="24"/>
              </w:rPr>
              <w:lastRenderedPageBreak/>
              <w:t>europejskich w perspektywie finansowej 2021-2027 (Dz. U. poz. 1079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  <w:r>
              <w:t xml:space="preserve"> </w:t>
            </w:r>
            <w:r w:rsidRPr="008F041B">
              <w:rPr>
                <w:rFonts w:ascii="Arial" w:hAnsi="Arial" w:cs="Arial"/>
                <w:sz w:val="24"/>
                <w:szCs w:val="24"/>
              </w:rPr>
              <w:t>dalej: Ustawa wdrożeniowa</w:t>
            </w:r>
            <w:r w:rsidRPr="00EC48D0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50DBC0B6" w14:textId="77777777" w:rsidR="00243FFB" w:rsidRPr="00EC48D0" w:rsidRDefault="00243FFB" w:rsidP="004776C3">
            <w:pPr>
              <w:pStyle w:val="Akapitzlist"/>
              <w:numPr>
                <w:ilvl w:val="0"/>
                <w:numId w:val="19"/>
              </w:numPr>
              <w:spacing w:before="120" w:after="12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197CE8A7" w14:textId="77777777" w:rsidR="00243FFB" w:rsidRPr="00EC48D0" w:rsidRDefault="00243FFB" w:rsidP="004776C3">
            <w:pPr>
              <w:pStyle w:val="Akapitzlist"/>
              <w:numPr>
                <w:ilvl w:val="0"/>
                <w:numId w:val="19"/>
              </w:numPr>
              <w:spacing w:before="120" w:after="12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67F5FCAC" w14:textId="77777777" w:rsidR="00243FFB" w:rsidRPr="00EC48D0" w:rsidRDefault="00243FFB" w:rsidP="004776C3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Powyższe wymogi muszą być spełnione łącznie. Udział partnerów w projekcie partnerskim nie może polegać wyłącznie na wniesieniu do jego realizacji ww. zasobów.</w:t>
            </w:r>
          </w:p>
          <w:p w14:paraId="651156B5" w14:textId="62EB408D" w:rsidR="00243FFB" w:rsidRPr="00EC48D0" w:rsidRDefault="00243FFB" w:rsidP="004776C3">
            <w:pPr>
              <w:pStyle w:val="Akapitzlist"/>
              <w:autoSpaceDE w:val="0"/>
              <w:autoSpaceDN w:val="0"/>
              <w:adjustRightInd w:val="0"/>
              <w:spacing w:before="120" w:after="120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47" w:type="pct"/>
          </w:tcPr>
          <w:p w14:paraId="76185AE7" w14:textId="77777777" w:rsidR="00243FFB" w:rsidRPr="00EC48D0" w:rsidRDefault="00243FFB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oznacza negatywną ocenę).</w:t>
            </w:r>
          </w:p>
          <w:p w14:paraId="65384694" w14:textId="3FDF3523" w:rsidR="00243FFB" w:rsidRPr="00EC48D0" w:rsidRDefault="00243FFB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925" w:type="pct"/>
          </w:tcPr>
          <w:p w14:paraId="3AF87A07" w14:textId="39212695" w:rsidR="00243FFB" w:rsidRPr="0080579B" w:rsidRDefault="00243FFB" w:rsidP="004776C3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Negocjacje mogą dotyczyć pełnego zakresu wynikającego z nazwy i definicji kryterium, </w:t>
            </w: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niezbędnego do uznania kryterium za spełnione.</w:t>
            </w:r>
          </w:p>
        </w:tc>
      </w:tr>
      <w:bookmarkEnd w:id="5"/>
    </w:tbl>
    <w:p w14:paraId="3AEB2A52" w14:textId="77777777" w:rsidR="00CB4D85" w:rsidRPr="001434C0" w:rsidRDefault="00CB4D85" w:rsidP="0024388B">
      <w:pPr>
        <w:spacing w:line="276" w:lineRule="auto"/>
      </w:pPr>
    </w:p>
    <w:p w14:paraId="0486A13B" w14:textId="0A13C15D" w:rsidR="00420AF5" w:rsidRDefault="00B1331B" w:rsidP="0024388B">
      <w:pPr>
        <w:pStyle w:val="Nagwek3"/>
        <w:numPr>
          <w:ilvl w:val="0"/>
          <w:numId w:val="15"/>
        </w:numPr>
        <w:spacing w:before="200" w:after="200"/>
        <w:rPr>
          <w:rFonts w:ascii="Arial" w:hAnsi="Arial" w:cs="Arial"/>
          <w:noProof/>
        </w:rPr>
      </w:pPr>
      <w:bookmarkStart w:id="7" w:name="_Toc483915702"/>
      <w:bookmarkStart w:id="8" w:name="_Toc508356452"/>
      <w:r w:rsidRPr="00B1331B">
        <w:rPr>
          <w:rFonts w:ascii="Arial" w:hAnsi="Arial" w:cs="Arial"/>
          <w:noProof/>
        </w:rPr>
        <w:t>Kryteria merytoryczne</w:t>
      </w:r>
    </w:p>
    <w:tbl>
      <w:tblPr>
        <w:tblStyle w:val="Tabela-Siatka"/>
        <w:tblW w:w="5064" w:type="pct"/>
        <w:tblLayout w:type="fixed"/>
        <w:tblLook w:val="0620" w:firstRow="1" w:lastRow="0" w:firstColumn="0" w:lastColumn="0" w:noHBand="1" w:noVBand="1"/>
      </w:tblPr>
      <w:tblGrid>
        <w:gridCol w:w="662"/>
        <w:gridCol w:w="3070"/>
        <w:gridCol w:w="5301"/>
        <w:gridCol w:w="2373"/>
        <w:gridCol w:w="2767"/>
      </w:tblGrid>
      <w:tr w:rsidR="00A4617B" w:rsidRPr="001434C0" w14:paraId="5C12D2E0" w14:textId="77777777" w:rsidTr="00337CA0">
        <w:trPr>
          <w:tblHeader/>
        </w:trPr>
        <w:tc>
          <w:tcPr>
            <w:tcW w:w="234" w:type="pct"/>
            <w:shd w:val="clear" w:color="auto" w:fill="auto"/>
          </w:tcPr>
          <w:p w14:paraId="645A8E81" w14:textId="77777777" w:rsidR="00A4617B" w:rsidRPr="001434C0" w:rsidRDefault="00A4617B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bookmarkStart w:id="9" w:name="_Hlk129265254"/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1083" w:type="pct"/>
            <w:shd w:val="clear" w:color="auto" w:fill="auto"/>
          </w:tcPr>
          <w:p w14:paraId="0119D21E" w14:textId="77777777" w:rsidR="00A4617B" w:rsidRPr="001434C0" w:rsidRDefault="00A4617B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1870" w:type="pct"/>
            <w:shd w:val="clear" w:color="auto" w:fill="auto"/>
          </w:tcPr>
          <w:p w14:paraId="569E87E9" w14:textId="77777777" w:rsidR="00A4617B" w:rsidRPr="001434C0" w:rsidRDefault="00A4617B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</w:p>
        </w:tc>
        <w:tc>
          <w:tcPr>
            <w:tcW w:w="837" w:type="pct"/>
            <w:shd w:val="clear" w:color="auto" w:fill="auto"/>
          </w:tcPr>
          <w:p w14:paraId="3277D41F" w14:textId="77777777" w:rsidR="00A4617B" w:rsidRPr="001434C0" w:rsidRDefault="00A4617B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  <w:tc>
          <w:tcPr>
            <w:tcW w:w="976" w:type="pct"/>
            <w:shd w:val="clear" w:color="auto" w:fill="auto"/>
          </w:tcPr>
          <w:p w14:paraId="1AD0ECA2" w14:textId="5C68ED23" w:rsidR="00A4617B" w:rsidRPr="001434C0" w:rsidRDefault="00A4617B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A4617B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Zakres negocjacji</w:t>
            </w:r>
          </w:p>
        </w:tc>
      </w:tr>
      <w:tr w:rsidR="00DE1010" w:rsidRPr="001434C0" w14:paraId="59DE041F" w14:textId="77777777" w:rsidTr="00337CA0">
        <w:tc>
          <w:tcPr>
            <w:tcW w:w="234" w:type="pct"/>
            <w:vMerge w:val="restart"/>
          </w:tcPr>
          <w:p w14:paraId="5930B4EA" w14:textId="74A9985A" w:rsidR="00DE1010" w:rsidRPr="001434C0" w:rsidRDefault="00DE1010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1083" w:type="pct"/>
          </w:tcPr>
          <w:p w14:paraId="3C99512C" w14:textId="67E9369F" w:rsidR="00DE1010" w:rsidRPr="001434C0" w:rsidRDefault="00DE1010" w:rsidP="004776C3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1870" w:type="pct"/>
          </w:tcPr>
          <w:p w14:paraId="78E15D6E" w14:textId="77777777" w:rsidR="00DE1010" w:rsidRPr="00EC48D0" w:rsidRDefault="00DE1010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78CA45D6" w14:textId="77777777" w:rsidR="00DE1010" w:rsidRPr="00EC48D0" w:rsidRDefault="00DE1010" w:rsidP="004776C3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uzasadnił potrzebę realizacji projektu w kontekście problemu/ów grupy docelowej w powiązaniu ze specyficznymi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jej cechami, na obszarze realizacji projektu, na który/e to problem/y odpowiedź stanowi trafnie sformułowany cel projektu;</w:t>
            </w:r>
          </w:p>
          <w:p w14:paraId="02E60CC5" w14:textId="77777777" w:rsidR="00DE1010" w:rsidRPr="00EC48D0" w:rsidRDefault="00DE1010" w:rsidP="004776C3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dobór i opis grupy docelowej oraz sposób rekrutacji (w tym weryfikacja kwalifikowalności grupy docelowej) jest adekwatny do założeń projektu i Regulaminu wyboru projektów.</w:t>
            </w:r>
            <w:r w:rsidRPr="00EC48D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E8495F1" w14:textId="726A3C19" w:rsidR="00DE1010" w:rsidRPr="00EC48D0" w:rsidRDefault="00DE1010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D26127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 oraz przepisami prawa krajowego.</w:t>
            </w:r>
          </w:p>
          <w:p w14:paraId="60CBC87E" w14:textId="4F79171E" w:rsidR="00DE1010" w:rsidRPr="001434C0" w:rsidRDefault="00DE1010" w:rsidP="004776C3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837" w:type="pct"/>
          </w:tcPr>
          <w:p w14:paraId="7378BF33" w14:textId="77777777" w:rsidR="00DE1010" w:rsidRPr="00EC48D0" w:rsidRDefault="00DE1010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(niespełnienie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oznacza negatywną ocenę).</w:t>
            </w:r>
          </w:p>
          <w:p w14:paraId="391C7D5F" w14:textId="2CDCD918" w:rsidR="00DE1010" w:rsidRPr="00600D2C" w:rsidRDefault="00DE1010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600D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76" w:type="pct"/>
          </w:tcPr>
          <w:p w14:paraId="04D77CDE" w14:textId="1AE332D3" w:rsidR="00DE1010" w:rsidRPr="004729F6" w:rsidRDefault="00600D2C" w:rsidP="004776C3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Negocjacje mogą dotyczyć pełnego zakresu wynikającego z nazwy i definicji kryterium, niezbędnego </w:t>
            </w: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do uznania kryterium za spełnione.</w:t>
            </w:r>
          </w:p>
        </w:tc>
      </w:tr>
      <w:tr w:rsidR="00DE1010" w:rsidRPr="001434C0" w14:paraId="711C5039" w14:textId="77777777" w:rsidTr="00337CA0">
        <w:trPr>
          <w:trHeight w:val="796"/>
        </w:trPr>
        <w:tc>
          <w:tcPr>
            <w:tcW w:w="234" w:type="pct"/>
            <w:vMerge/>
          </w:tcPr>
          <w:p w14:paraId="3551114C" w14:textId="77777777" w:rsidR="00DE1010" w:rsidRPr="001434C0" w:rsidRDefault="00DE1010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66" w:type="pct"/>
            <w:gridSpan w:val="4"/>
          </w:tcPr>
          <w:p w14:paraId="02116A01" w14:textId="221D435A" w:rsidR="0088761D" w:rsidRPr="001434C0" w:rsidRDefault="00DE1010" w:rsidP="008578BE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73AD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Doprecyzowanie znaczenia kryterium:</w:t>
            </w:r>
            <w:r w:rsidR="00EC4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="003745F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s</w:t>
            </w:r>
            <w:r w:rsidR="008173F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posób weryfikacji kwalifikowalności grup docelowych został wskazany </w:t>
            </w:r>
            <w:bookmarkStart w:id="10" w:name="_Toc129016676"/>
            <w:r w:rsidR="007F72B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w Regulaminie w </w:t>
            </w:r>
            <w:r w:rsidR="0088761D" w:rsidRPr="00C948DE">
              <w:rPr>
                <w:rFonts w:ascii="Arial" w:hAnsi="Arial" w:cs="Arial"/>
                <w:sz w:val="24"/>
                <w:szCs w:val="24"/>
              </w:rPr>
              <w:t>§ 4. Typy projektów i grupy docelowe</w:t>
            </w:r>
            <w:bookmarkEnd w:id="10"/>
            <w:r w:rsidR="007F72B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5C362F" w:rsidRPr="001434C0" w14:paraId="09CA8AE1" w14:textId="77777777" w:rsidTr="00337CA0">
        <w:tc>
          <w:tcPr>
            <w:tcW w:w="234" w:type="pct"/>
            <w:vMerge w:val="restart"/>
          </w:tcPr>
          <w:p w14:paraId="663E8CD3" w14:textId="1615AA12" w:rsidR="005C362F" w:rsidRPr="001434C0" w:rsidRDefault="005C362F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1083" w:type="pct"/>
          </w:tcPr>
          <w:p w14:paraId="08AD5DA3" w14:textId="6C5BA55B" w:rsidR="005C362F" w:rsidRPr="001434C0" w:rsidRDefault="005C362F" w:rsidP="004776C3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1870" w:type="pct"/>
          </w:tcPr>
          <w:p w14:paraId="12E386C7" w14:textId="77777777" w:rsidR="005C362F" w:rsidRPr="00EC48D0" w:rsidRDefault="005C362F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3DB6375E" w14:textId="77777777" w:rsidR="005C362F" w:rsidRPr="00EC48D0" w:rsidRDefault="005C362F" w:rsidP="004776C3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ind w:left="714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1276D809" w14:textId="77777777" w:rsidR="005C362F" w:rsidRPr="00EC48D0" w:rsidRDefault="005C362F" w:rsidP="004776C3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ind w:left="714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adekwatność i poprawność sformułowania wskaźników;</w:t>
            </w:r>
          </w:p>
          <w:p w14:paraId="744A7E4C" w14:textId="77777777" w:rsidR="005C362F" w:rsidRPr="00EC48D0" w:rsidRDefault="005C362F" w:rsidP="004776C3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ind w:left="714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68DC302E" w14:textId="5F8F7F37" w:rsidR="005C362F" w:rsidRPr="00EC48D0" w:rsidRDefault="005C362F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D26127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 oraz przepisami prawa krajowego.</w:t>
            </w:r>
          </w:p>
          <w:p w14:paraId="7DEDE7AA" w14:textId="1FDDB640" w:rsidR="005C362F" w:rsidRPr="001434C0" w:rsidRDefault="005C362F" w:rsidP="008578BE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37" w:type="pct"/>
          </w:tcPr>
          <w:p w14:paraId="31EB2DE6" w14:textId="0991224E" w:rsidR="005C362F" w:rsidRPr="00EC48D0" w:rsidRDefault="005C362F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8578B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38460944" w14:textId="37D93616" w:rsidR="005C362F" w:rsidRPr="004B3FF6" w:rsidRDefault="005C362F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Dopuszcza się możliwość skierowania kryterium do negocjacji</w:t>
            </w:r>
            <w:r w:rsidRPr="00EC48D0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976" w:type="pct"/>
          </w:tcPr>
          <w:p w14:paraId="2ADD6077" w14:textId="281843AF" w:rsidR="005C362F" w:rsidRPr="001434C0" w:rsidRDefault="004B3FF6" w:rsidP="004776C3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Negocjacje mogą dotyczyć pełnego zakresu wynikającego z nazwy i definicji kryterium, niezbędnego </w:t>
            </w: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do uznania kryterium za spełnione.</w:t>
            </w:r>
          </w:p>
        </w:tc>
      </w:tr>
      <w:tr w:rsidR="005C362F" w:rsidRPr="001434C0" w14:paraId="520C8B99" w14:textId="77777777" w:rsidTr="00337CA0">
        <w:trPr>
          <w:trHeight w:val="669"/>
        </w:trPr>
        <w:tc>
          <w:tcPr>
            <w:tcW w:w="234" w:type="pct"/>
            <w:vMerge/>
          </w:tcPr>
          <w:p w14:paraId="3A3E7E74" w14:textId="77777777" w:rsidR="005C362F" w:rsidRPr="001434C0" w:rsidRDefault="005C362F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66" w:type="pct"/>
            <w:gridSpan w:val="4"/>
          </w:tcPr>
          <w:p w14:paraId="0A860222" w14:textId="17DE1EE4" w:rsidR="005C362F" w:rsidRPr="001434C0" w:rsidRDefault="005C362F" w:rsidP="004776C3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73AD5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</w:t>
            </w:r>
            <w:r w:rsidR="00EC4163" w:rsidRPr="00E73AD5">
              <w:t xml:space="preserve"> </w:t>
            </w:r>
            <w:r w:rsidR="003745F2" w:rsidRPr="003745F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z</w:t>
            </w:r>
            <w:r w:rsidR="00EC4163" w:rsidRPr="00E73AD5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akres</w:t>
            </w:r>
            <w:r w:rsidR="00EC4163" w:rsidRPr="00EC416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kryterium został doprecyzowany w załączniku nr</w:t>
            </w:r>
            <w:r w:rsidR="003F47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2</w:t>
            </w:r>
            <w:r w:rsidR="00EC4163" w:rsidRPr="00EC416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3F47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 Regulaminu</w:t>
            </w:r>
            <w:r w:rsidR="007F72B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:</w:t>
            </w:r>
            <w:r w:rsidR="003F47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EC4163" w:rsidRPr="003F47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Wskaźnik</w:t>
            </w:r>
            <w:r w:rsidR="003F47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i</w:t>
            </w:r>
            <w:r w:rsidR="0088761D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realizacji projektu.</w:t>
            </w:r>
          </w:p>
        </w:tc>
      </w:tr>
      <w:tr w:rsidR="005C362F" w:rsidRPr="001434C0" w14:paraId="65B5D539" w14:textId="77777777" w:rsidTr="00337CA0">
        <w:trPr>
          <w:trHeight w:val="338"/>
        </w:trPr>
        <w:tc>
          <w:tcPr>
            <w:tcW w:w="234" w:type="pct"/>
            <w:vMerge w:val="restart"/>
          </w:tcPr>
          <w:p w14:paraId="6D7DEA2E" w14:textId="56750BE2" w:rsidR="005C362F" w:rsidRPr="001434C0" w:rsidRDefault="005C362F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bookmarkStart w:id="11" w:name="_Hlk134450056"/>
            <w:bookmarkStart w:id="12" w:name="_Hlk134450093"/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B.3</w:t>
            </w:r>
          </w:p>
        </w:tc>
        <w:tc>
          <w:tcPr>
            <w:tcW w:w="1083" w:type="pct"/>
          </w:tcPr>
          <w:p w14:paraId="2D3747B7" w14:textId="775BFE23" w:rsidR="005C362F" w:rsidRPr="00FE6576" w:rsidRDefault="00FE6576" w:rsidP="004776C3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FE6576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1870" w:type="pct"/>
          </w:tcPr>
          <w:p w14:paraId="7554EE61" w14:textId="77777777" w:rsidR="00FE6576" w:rsidRPr="00FE6576" w:rsidRDefault="00FE6576" w:rsidP="004776C3">
            <w:pPr>
              <w:pStyle w:val="xmsonormal"/>
              <w:spacing w:before="120" w:beforeAutospacing="0" w:after="120" w:afterAutospacing="0" w:line="276" w:lineRule="auto"/>
              <w:rPr>
                <w:rFonts w:ascii="Arial" w:hAnsi="Arial" w:cs="Arial"/>
              </w:rPr>
            </w:pPr>
            <w:r w:rsidRPr="00FE6576">
              <w:rPr>
                <w:rFonts w:ascii="Arial" w:hAnsi="Arial" w:cs="Arial"/>
                <w:color w:val="000000"/>
              </w:rPr>
              <w:t>W kryterium sprawdzimy:</w:t>
            </w:r>
          </w:p>
          <w:p w14:paraId="5649F639" w14:textId="77777777" w:rsidR="00FE6576" w:rsidRPr="00FE6576" w:rsidRDefault="00FE6576" w:rsidP="004776C3">
            <w:pPr>
              <w:pStyle w:val="xmsolistparagraph"/>
              <w:numPr>
                <w:ilvl w:val="0"/>
                <w:numId w:val="21"/>
              </w:numPr>
              <w:spacing w:before="120" w:after="120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6E77D3A1" w14:textId="77777777" w:rsidR="00FE6576" w:rsidRPr="00FE6576" w:rsidRDefault="00FE6576" w:rsidP="004776C3">
            <w:pPr>
              <w:pStyle w:val="xmsolistparagraph"/>
              <w:numPr>
                <w:ilvl w:val="0"/>
                <w:numId w:val="21"/>
              </w:numPr>
              <w:spacing w:before="120" w:after="120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05FEA90C" w14:textId="77777777" w:rsidR="00FE6576" w:rsidRPr="00FE6576" w:rsidRDefault="00FE6576" w:rsidP="004776C3">
            <w:pPr>
              <w:pStyle w:val="xmsolistparagraph"/>
              <w:numPr>
                <w:ilvl w:val="0"/>
                <w:numId w:val="21"/>
              </w:numPr>
              <w:spacing w:before="120" w:after="120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bookmarkStart w:id="13" w:name="_Hlk126227024"/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t xml:space="preserve">zgodność planowanych działań z przepisami właściwymi dla obszaru </w:t>
            </w:r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merytorycznego i warunkami wsparcia określonymi w Regulaminie wyboru projektów;</w:t>
            </w:r>
            <w:bookmarkEnd w:id="13"/>
          </w:p>
          <w:p w14:paraId="15A7F805" w14:textId="77777777" w:rsidR="00FE6576" w:rsidRPr="00FE6576" w:rsidRDefault="00FE6576" w:rsidP="004776C3">
            <w:pPr>
              <w:pStyle w:val="xmsolistparagraph"/>
              <w:numPr>
                <w:ilvl w:val="0"/>
                <w:numId w:val="21"/>
              </w:numPr>
              <w:spacing w:before="120" w:after="120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67E2964E" w14:textId="77777777" w:rsidR="00FE6576" w:rsidRPr="00FE6576" w:rsidRDefault="00FE6576" w:rsidP="004776C3">
            <w:pPr>
              <w:pStyle w:val="xmsolistparagraph"/>
              <w:numPr>
                <w:ilvl w:val="0"/>
                <w:numId w:val="21"/>
              </w:numPr>
              <w:spacing w:before="120" w:after="120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FE6576">
              <w:rPr>
                <w:rFonts w:ascii="Arial" w:hAnsi="Arial" w:cs="Arial"/>
                <w:sz w:val="24"/>
                <w:szCs w:val="24"/>
              </w:rPr>
              <w:t>cross-</w:t>
            </w:r>
            <w:proofErr w:type="spellStart"/>
            <w:r w:rsidRPr="00FE6576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E6576">
              <w:rPr>
                <w:rFonts w:ascii="Arial" w:hAnsi="Arial" w:cs="Arial"/>
                <w:sz w:val="24"/>
                <w:szCs w:val="24"/>
              </w:rPr>
              <w:t>lub w sytuacji, gdy projekt podlega obowiązkowi utrzymania inwestycji zgodnie z obowiązującymi zasadami pomocy publicznej</w:t>
            </w:r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7AAD1AE7" w14:textId="77777777" w:rsidR="00FE6576" w:rsidRPr="00FE6576" w:rsidRDefault="00FE6576" w:rsidP="004776C3">
            <w:pPr>
              <w:pStyle w:val="xmsolistparagraph"/>
              <w:numPr>
                <w:ilvl w:val="0"/>
                <w:numId w:val="21"/>
              </w:numPr>
              <w:spacing w:before="120" w:after="120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5DEE17B0" w14:textId="423B2437" w:rsidR="00FE6576" w:rsidRPr="00FE6576" w:rsidRDefault="00FE6576" w:rsidP="004776C3">
            <w:pPr>
              <w:pStyle w:val="xmsonormal"/>
              <w:spacing w:before="120" w:beforeAutospacing="0" w:after="120" w:afterAutospacing="0" w:line="276" w:lineRule="auto"/>
              <w:rPr>
                <w:rFonts w:ascii="Arial" w:hAnsi="Arial" w:cs="Arial"/>
              </w:rPr>
            </w:pPr>
            <w:r w:rsidRPr="00FE6576">
              <w:rPr>
                <w:rFonts w:ascii="Arial" w:hAnsi="Arial" w:cs="Arial"/>
                <w:color w:val="000000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3CC712E5" w14:textId="33305DA6" w:rsidR="005C362F" w:rsidRPr="00FE6576" w:rsidRDefault="00FE6576" w:rsidP="004776C3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37" w:type="pct"/>
          </w:tcPr>
          <w:p w14:paraId="021368E4" w14:textId="77777777" w:rsidR="00FE6576" w:rsidRPr="00EC48D0" w:rsidRDefault="00FE6576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3DABA255" w14:textId="77777777" w:rsidR="00FE6576" w:rsidRPr="00EC48D0" w:rsidRDefault="00FE6576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3C2CA5BF" w14:textId="1CFD9DA0" w:rsidR="005C362F" w:rsidRPr="002F0A4C" w:rsidRDefault="00FE6576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Dopuszcza się możliwość skierowania kryterium do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negocjacji</w:t>
            </w:r>
            <w:r w:rsidRPr="00EC48D0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976" w:type="pct"/>
          </w:tcPr>
          <w:p w14:paraId="0295662E" w14:textId="77777777" w:rsidR="00605ED6" w:rsidRDefault="00605ED6" w:rsidP="00605ED6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Zakres ne</w:t>
            </w: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gocjacj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i jest ograniczony. </w:t>
            </w:r>
          </w:p>
          <w:p w14:paraId="387DACDB" w14:textId="77777777" w:rsidR="00605ED6" w:rsidRDefault="00605ED6" w:rsidP="00605ED6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153D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Dopuszcza się możliwość skierowania kryterium do negocjacji w pełnym zakresie wskazanym w nazwie i definicji kryterium, niezbędnym do uznania </w:t>
            </w:r>
            <w:r w:rsidRPr="003153D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 xml:space="preserve">kryterium za spełnione, za wyjątkiem sytuacji: </w:t>
            </w:r>
          </w:p>
          <w:p w14:paraId="128DD1C9" w14:textId="485D259A" w:rsidR="005C362F" w:rsidRPr="001434C0" w:rsidRDefault="00605ED6" w:rsidP="00605ED6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3153D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gdy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dostosowanie zadań do wymagań wynikających z definicji kryterium powodowałoby </w:t>
            </w:r>
            <w:r w:rsidRPr="003153D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istotną modyfikację założeń projektowych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i wymagałoby wprowadzenia zmian mających znaczący wpływ na ocenę pozostałych kryteriów.</w:t>
            </w:r>
          </w:p>
        </w:tc>
      </w:tr>
      <w:tr w:rsidR="005C362F" w:rsidRPr="001434C0" w14:paraId="4C4EACAA" w14:textId="77777777" w:rsidTr="00337CA0">
        <w:trPr>
          <w:trHeight w:val="337"/>
        </w:trPr>
        <w:tc>
          <w:tcPr>
            <w:tcW w:w="234" w:type="pct"/>
            <w:vMerge/>
          </w:tcPr>
          <w:p w14:paraId="64A69870" w14:textId="77777777" w:rsidR="005C362F" w:rsidRDefault="005C362F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66" w:type="pct"/>
            <w:gridSpan w:val="4"/>
          </w:tcPr>
          <w:p w14:paraId="636DB483" w14:textId="77777777" w:rsidR="00F60DC1" w:rsidRDefault="00C13A8F" w:rsidP="00491068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73AD5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Doprecyzowanie znaczenia kryterium: </w:t>
            </w:r>
          </w:p>
          <w:p w14:paraId="229D4060" w14:textId="5E0EF92B" w:rsidR="00491068" w:rsidRPr="00D50CF4" w:rsidRDefault="00F60DC1" w:rsidP="00491068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 xml:space="preserve">1. </w:t>
            </w:r>
            <w:r w:rsidR="00491068" w:rsidRPr="00D747D9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Wnioskodawca powinien </w:t>
            </w:r>
            <w:r w:rsidR="00491068" w:rsidRPr="00D50CF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zawrzeć we wniosku o dofinansowanie deklaracje wynikające z Wytycznych dotyczących realizacji projektów z udziałem środków Europejskiego Funduszu Społecznego Plus w regionalnych programach na lata 2021–2027:</w:t>
            </w:r>
          </w:p>
          <w:p w14:paraId="350F89A9" w14:textId="77777777" w:rsidR="00D50CF4" w:rsidRDefault="00D50CF4" w:rsidP="00D50CF4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</w:t>
            </w:r>
            <w:r w:rsidRPr="0049106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przypadku tworzenia materiałów (w tym e-materiałów), aplikacji lub narzędzi informatycznych w ramach projektu, nie będą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one </w:t>
            </w:r>
            <w:r w:rsidRPr="0049106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powielały już istniejących lub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i</w:t>
            </w:r>
            <w:r w:rsidRPr="0049106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planowanych do stworzenia na poziomie krajowym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materiałów, aplikacji i narzędzi</w:t>
            </w:r>
            <w:r w:rsidRPr="0049106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. Wypracowane e-materiały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będą</w:t>
            </w:r>
            <w:r w:rsidRPr="0049106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spełniać standardy techniczne Z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integrowanej </w:t>
            </w:r>
            <w:r w:rsidRPr="0049106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P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latformy Edukacyjnej (dalej: ZPE)</w:t>
            </w:r>
            <w:r w:rsidRPr="0049106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(aktualne na dzień ogłoszenia naboru), tak, aby można było je publikować na ZPE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,</w:t>
            </w:r>
          </w:p>
          <w:p w14:paraId="3020F0D0" w14:textId="478B1568" w:rsidR="00D50CF4" w:rsidRPr="00491068" w:rsidRDefault="00D50CF4" w:rsidP="00D50CF4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49106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</w:t>
            </w:r>
            <w:r w:rsidRPr="002F1EC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przypadku wspierania kompetencji cyfrowych, wykorzysta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ny zostanie</w:t>
            </w:r>
            <w:r w:rsidRPr="002F1EC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standard kompetencji cyfrowych na podstawie aktualnej na dzień ogłoszenia naboru wersji ramy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„</w:t>
            </w:r>
            <w:proofErr w:type="spellStart"/>
            <w:r w:rsidRPr="002F1EC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DigComp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”</w:t>
            </w:r>
            <w:r w:rsidR="00437BE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;</w:t>
            </w:r>
          </w:p>
          <w:p w14:paraId="7AC31BEC" w14:textId="323A3A59" w:rsidR="00D50CF4" w:rsidRPr="008B4AD9" w:rsidRDefault="00D50CF4" w:rsidP="00D50CF4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- p</w:t>
            </w:r>
            <w:r w:rsidRPr="0049106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lanowane do realizacji projekty nie będą powielały działań realizowan</w:t>
            </w:r>
            <w:r w:rsidRPr="008B4AD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ych na poziomie krajowym (zarówno ze środków EFS+, jak i źródeł krajowych), w szczególności w zakresie rozwoju kompetencji nauczycieli</w:t>
            </w:r>
            <w:r w:rsidR="00437BE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;</w:t>
            </w:r>
          </w:p>
          <w:p w14:paraId="09CE2347" w14:textId="73ACED50" w:rsidR="009E0184" w:rsidRPr="008B4AD9" w:rsidRDefault="008B4AD9" w:rsidP="009E0184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-</w:t>
            </w:r>
            <w:r w:rsidR="009E0184" w:rsidRPr="008B4AD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437BE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</w:t>
            </w:r>
            <w:r w:rsidR="009E0184" w:rsidRPr="008B4AD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sparcie w zakresie cyfryzacji danej szkoły lub placówki musi być poprzedzone samooceną wykonaną przez szkołę lub placówkę, jej kadrę i uczniów przy wykorzystaniu narzędzia SELFIE</w:t>
            </w:r>
            <w:r w:rsidR="009E0184" w:rsidRPr="008B4AD9">
              <w:rPr>
                <w:rStyle w:val="Odwoanieprzypisudolnego"/>
                <w:rFonts w:ascii="Arial" w:eastAsiaTheme="minorHAnsi" w:hAnsi="Arial"/>
                <w:color w:val="000000"/>
                <w:sz w:val="24"/>
                <w:szCs w:val="24"/>
                <w:lang w:eastAsia="en-US"/>
              </w:rPr>
              <w:footnoteReference w:id="7"/>
            </w:r>
            <w:r w:rsidR="00437BE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</w:p>
          <w:p w14:paraId="7FD610B4" w14:textId="15B66B75" w:rsidR="002F1EC4" w:rsidRDefault="008B4AD9" w:rsidP="000A78EC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</w:t>
            </w:r>
            <w:r w:rsidR="009E0184" w:rsidRPr="008B4AD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 Zakup sprzętu nie może stanowić jedynego lub głównego celu projektu</w:t>
            </w:r>
            <w:r w:rsidR="00234BF5" w:rsidRPr="008B4AD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,</w:t>
            </w:r>
            <w:r w:rsidR="009E0184" w:rsidRPr="008B4AD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234BF5" w:rsidRPr="008B4AD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musi </w:t>
            </w:r>
            <w:r w:rsidR="009E0184" w:rsidRPr="008B4AD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wynika</w:t>
            </w:r>
            <w:r w:rsidR="00234BF5" w:rsidRPr="008B4AD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ć</w:t>
            </w:r>
            <w:r w:rsidR="009E0184" w:rsidRPr="008B4AD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bezpośrednio ze zdiagnozowanych potrzeb i jest niezbędny do osiągnięcia celu projektu</w:t>
            </w:r>
            <w:r w:rsidR="00437BE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</w:p>
          <w:p w14:paraId="524BCA7E" w14:textId="63C82B1A" w:rsidR="000A78EC" w:rsidRDefault="008B4AD9" w:rsidP="000A78EC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</w:t>
            </w:r>
            <w:r w:rsidR="000A78E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 W przypadku, gdy wnioskodawca zakłada realizację wsparcia dla ogólnodostępnych szkól lub placówek w prowadzeniu skutecznej edukacji włączającej należy zapewnić, że:</w:t>
            </w:r>
          </w:p>
          <w:p w14:paraId="40A41C6A" w14:textId="77777777" w:rsidR="000A78EC" w:rsidRPr="000777EC" w:rsidRDefault="000A78EC" w:rsidP="000A78EC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0777E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działania będą dotyczyć przede wszystkim grup, które najbardziej potrzebują wsparcia, tj. koncentrują się na dzieciach i uczniach z niepełnosprawnościami lub niedostosowanych społecznie (potwierdzone odpowiednim orzeczeniem) i zapewnieniu im pełnego dostępu do edukacji ogólnodostępnej, z właściwym wsparciem w ogólnodostępnej szkole lub placówce w zakresie specjalnych potrzeb psychofizycznych;</w:t>
            </w:r>
          </w:p>
          <w:p w14:paraId="6632F786" w14:textId="5A332E02" w:rsidR="000A78EC" w:rsidRPr="00480710" w:rsidRDefault="000A78EC" w:rsidP="000A78EC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0777E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 xml:space="preserve">- przedsięwzięcia stosują zasady projektowania uniwersalnego w nauczaniu (ULD – </w:t>
            </w:r>
            <w:proofErr w:type="spellStart"/>
            <w:r w:rsidRPr="000777E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universal</w:t>
            </w:r>
            <w:proofErr w:type="spellEnd"/>
            <w:r w:rsidRPr="000777E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learning design)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bookmarkEnd w:id="9"/>
      <w:bookmarkEnd w:id="11"/>
      <w:tr w:rsidR="005C362F" w:rsidRPr="001434C0" w14:paraId="4E3E33DD" w14:textId="77777777" w:rsidTr="00337CA0">
        <w:trPr>
          <w:trHeight w:val="338"/>
        </w:trPr>
        <w:tc>
          <w:tcPr>
            <w:tcW w:w="234" w:type="pct"/>
            <w:vMerge w:val="restart"/>
          </w:tcPr>
          <w:p w14:paraId="1EF8A2F2" w14:textId="11E38519" w:rsidR="005C362F" w:rsidRPr="001434C0" w:rsidRDefault="005C362F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B.4</w:t>
            </w:r>
          </w:p>
        </w:tc>
        <w:tc>
          <w:tcPr>
            <w:tcW w:w="1083" w:type="pct"/>
          </w:tcPr>
          <w:p w14:paraId="438FE565" w14:textId="03897C8F" w:rsidR="005C362F" w:rsidRPr="006779D2" w:rsidRDefault="00FE6576" w:rsidP="004776C3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6779D2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1870" w:type="pct"/>
          </w:tcPr>
          <w:p w14:paraId="0A5074E2" w14:textId="77777777" w:rsidR="006779D2" w:rsidRPr="006779D2" w:rsidRDefault="006779D2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BA0AD7C" w14:textId="77777777" w:rsidR="006779D2" w:rsidRPr="006779D2" w:rsidRDefault="006779D2" w:rsidP="004776C3">
            <w:pPr>
              <w:pStyle w:val="Akapitzlist"/>
              <w:numPr>
                <w:ilvl w:val="0"/>
                <w:numId w:val="25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docelową,</w:t>
            </w:r>
          </w:p>
          <w:p w14:paraId="6E2C4E67" w14:textId="77777777" w:rsidR="006779D2" w:rsidRPr="006779D2" w:rsidRDefault="006779D2" w:rsidP="004776C3">
            <w:pPr>
              <w:pStyle w:val="Akapitzlist"/>
              <w:numPr>
                <w:ilvl w:val="0"/>
                <w:numId w:val="25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34C8B5E3" w14:textId="77777777" w:rsidR="006779D2" w:rsidRPr="006779D2" w:rsidRDefault="006779D2" w:rsidP="004776C3">
            <w:pPr>
              <w:pStyle w:val="Akapitzlist"/>
              <w:numPr>
                <w:ilvl w:val="0"/>
                <w:numId w:val="25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projektów,</w:t>
            </w:r>
          </w:p>
          <w:p w14:paraId="12F691AC" w14:textId="77777777" w:rsidR="006779D2" w:rsidRPr="006779D2" w:rsidRDefault="006779D2" w:rsidP="004776C3">
            <w:pPr>
              <w:pStyle w:val="Akapitzlist"/>
              <w:numPr>
                <w:ilvl w:val="0"/>
                <w:numId w:val="25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 xml:space="preserve">sposób zarządzania projektem. </w:t>
            </w:r>
          </w:p>
          <w:p w14:paraId="4836EF04" w14:textId="12296EBE" w:rsidR="006779D2" w:rsidRPr="008578BE" w:rsidRDefault="006779D2" w:rsidP="008578BE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78BE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2603879" w14:textId="7E7C4337" w:rsidR="005C362F" w:rsidRPr="006779D2" w:rsidRDefault="006779D2" w:rsidP="004776C3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37" w:type="pct"/>
          </w:tcPr>
          <w:p w14:paraId="59C8E237" w14:textId="3FEB7A8D" w:rsidR="006779D2" w:rsidRPr="006779D2" w:rsidRDefault="006779D2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="008578B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7F93AE4B" w14:textId="18A1026F" w:rsidR="00E57BF8" w:rsidRPr="006779D2" w:rsidRDefault="006779D2" w:rsidP="004776C3">
            <w:pPr>
              <w:spacing w:before="120" w:after="120" w:line="276" w:lineRule="auto"/>
              <w:ind w:hanging="16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 xml:space="preserve">Nie dopuszcza się możliwości skierowania kryterium do </w:t>
            </w:r>
            <w:r w:rsidR="00E57BF8">
              <w:rPr>
                <w:rFonts w:ascii="Arial" w:hAnsi="Arial" w:cs="Arial"/>
                <w:color w:val="000000"/>
                <w:sz w:val="24"/>
                <w:szCs w:val="24"/>
              </w:rPr>
              <w:t>negocjacji.</w:t>
            </w:r>
          </w:p>
          <w:p w14:paraId="40633932" w14:textId="0504C3F3" w:rsidR="005C362F" w:rsidRPr="006779D2" w:rsidRDefault="005C362F" w:rsidP="00481406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6" w:type="pct"/>
          </w:tcPr>
          <w:p w14:paraId="399618B2" w14:textId="680EC1C9" w:rsidR="005C362F" w:rsidRPr="001434C0" w:rsidRDefault="005B4437" w:rsidP="004776C3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Nie dopuszcza się możliwości skierowania kryterium do negocjacji.</w:t>
            </w:r>
          </w:p>
        </w:tc>
      </w:tr>
      <w:tr w:rsidR="005C362F" w:rsidRPr="001434C0" w14:paraId="3A37BF54" w14:textId="77777777" w:rsidTr="00337CA0">
        <w:trPr>
          <w:trHeight w:val="337"/>
        </w:trPr>
        <w:tc>
          <w:tcPr>
            <w:tcW w:w="234" w:type="pct"/>
            <w:vMerge/>
          </w:tcPr>
          <w:p w14:paraId="43587EE6" w14:textId="77777777" w:rsidR="005C362F" w:rsidRDefault="005C362F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66" w:type="pct"/>
            <w:gridSpan w:val="4"/>
            <w:shd w:val="clear" w:color="auto" w:fill="auto"/>
          </w:tcPr>
          <w:p w14:paraId="350920B0" w14:textId="4623A905" w:rsidR="005C362F" w:rsidRPr="001C2BFB" w:rsidRDefault="005C362F" w:rsidP="008578BE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E73AD5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</w:t>
            </w:r>
            <w:r w:rsidR="00480710" w:rsidRPr="00E73AD5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brak</w:t>
            </w:r>
          </w:p>
        </w:tc>
      </w:tr>
      <w:tr w:rsidR="005C362F" w:rsidRPr="001434C0" w14:paraId="71ADD20E" w14:textId="77777777" w:rsidTr="00337CA0">
        <w:trPr>
          <w:trHeight w:val="338"/>
        </w:trPr>
        <w:tc>
          <w:tcPr>
            <w:tcW w:w="234" w:type="pct"/>
            <w:vMerge w:val="restart"/>
          </w:tcPr>
          <w:p w14:paraId="76BCB7AD" w14:textId="28E0367F" w:rsidR="005C362F" w:rsidRPr="001434C0" w:rsidRDefault="005C362F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B.5</w:t>
            </w:r>
          </w:p>
        </w:tc>
        <w:tc>
          <w:tcPr>
            <w:tcW w:w="1083" w:type="pct"/>
          </w:tcPr>
          <w:p w14:paraId="40DF6FEB" w14:textId="260A21B9" w:rsidR="005C362F" w:rsidRPr="006779D2" w:rsidRDefault="00FE6576" w:rsidP="004776C3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6779D2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1870" w:type="pct"/>
          </w:tcPr>
          <w:p w14:paraId="5DBB45DF" w14:textId="77777777" w:rsidR="00FE6576" w:rsidRPr="006779D2" w:rsidRDefault="00FE6576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4745EC4" w14:textId="77777777" w:rsidR="00FE6576" w:rsidRPr="006779D2" w:rsidRDefault="00FE6576" w:rsidP="004776C3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2F646E7B" w14:textId="77777777" w:rsidR="00FE6576" w:rsidRPr="006779D2" w:rsidRDefault="00FE6576" w:rsidP="004776C3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3AEF201A" w14:textId="77777777" w:rsidR="00FE6576" w:rsidRPr="006779D2" w:rsidRDefault="00FE6576" w:rsidP="004776C3">
            <w:pPr>
              <w:pStyle w:val="Akapitzlist"/>
              <w:numPr>
                <w:ilvl w:val="0"/>
                <w:numId w:val="23"/>
              </w:num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2AF60DD" w14:textId="77777777" w:rsidR="00FE6576" w:rsidRPr="006779D2" w:rsidRDefault="00FE6576" w:rsidP="004776C3">
            <w:pPr>
              <w:pStyle w:val="Akapitzlist"/>
              <w:numPr>
                <w:ilvl w:val="0"/>
                <w:numId w:val="23"/>
              </w:num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1D23A27A" w14:textId="77777777" w:rsidR="00FE6576" w:rsidRPr="006779D2" w:rsidRDefault="00FE6576" w:rsidP="004776C3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7B1CF1E5" w14:textId="77777777" w:rsidR="00FE6576" w:rsidRPr="006779D2" w:rsidRDefault="00FE6576" w:rsidP="004776C3">
            <w:pPr>
              <w:pStyle w:val="Akapitzlist"/>
              <w:numPr>
                <w:ilvl w:val="0"/>
                <w:numId w:val="24"/>
              </w:num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2078CB4A" w14:textId="77777777" w:rsidR="00FE6576" w:rsidRPr="006779D2" w:rsidRDefault="00FE6576" w:rsidP="004776C3">
            <w:pPr>
              <w:pStyle w:val="Akapitzlist"/>
              <w:numPr>
                <w:ilvl w:val="0"/>
                <w:numId w:val="24"/>
              </w:num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551B9B57" w14:textId="77777777" w:rsidR="00FE6576" w:rsidRPr="006779D2" w:rsidRDefault="00FE6576" w:rsidP="004776C3">
            <w:pPr>
              <w:pStyle w:val="Akapitzlist"/>
              <w:numPr>
                <w:ilvl w:val="0"/>
                <w:numId w:val="24"/>
              </w:num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1F23410F" w14:textId="77777777" w:rsidR="00FE6576" w:rsidRPr="006779D2" w:rsidRDefault="00FE6576" w:rsidP="004776C3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</w:t>
            </w:r>
            <w:proofErr w:type="spellStart"/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 xml:space="preserve">, wkład </w:t>
            </w: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własny, jednostki miar, błędne wyliczenia itp.).</w:t>
            </w:r>
          </w:p>
          <w:p w14:paraId="268397DF" w14:textId="77777777" w:rsidR="00FE6576" w:rsidRPr="006779D2" w:rsidRDefault="00FE6576" w:rsidP="004776C3">
            <w:pPr>
              <w:pStyle w:val="Akapitzlist"/>
              <w:numPr>
                <w:ilvl w:val="0"/>
                <w:numId w:val="22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2165FB10" w14:textId="19D84ED5" w:rsidR="00FE6576" w:rsidRPr="006779D2" w:rsidRDefault="00FE6576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56D55ED0" w14:textId="605D5F5D" w:rsidR="005C362F" w:rsidRPr="006779D2" w:rsidRDefault="00FE6576" w:rsidP="004776C3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37" w:type="pct"/>
          </w:tcPr>
          <w:p w14:paraId="19ACBC73" w14:textId="1938AEF2" w:rsidR="00FE6576" w:rsidRPr="006779D2" w:rsidRDefault="00FE6576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D4319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52A3469A" w14:textId="574B1C02" w:rsidR="005C362F" w:rsidRPr="00C651AD" w:rsidRDefault="00FE6576" w:rsidP="004776C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6779D2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976" w:type="pct"/>
          </w:tcPr>
          <w:p w14:paraId="0090B7B3" w14:textId="77777777" w:rsidR="00605ED6" w:rsidRDefault="00605ED6" w:rsidP="00605ED6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Zakres ne</w:t>
            </w: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gocjacj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i jest ograniczony. </w:t>
            </w:r>
          </w:p>
          <w:p w14:paraId="4AE3FF2E" w14:textId="77777777" w:rsidR="00605ED6" w:rsidRDefault="00605ED6" w:rsidP="00605ED6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153D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Dopuszcza się możliwość skierowania kryterium do negocjacji w pełnym zakresie wskazanym w nazwie i definicji kryterium, niezbędnym do uznania kryterium za spełnione, za wyjątkiem sytuacji: </w:t>
            </w:r>
          </w:p>
          <w:p w14:paraId="5CD85125" w14:textId="05BB8E53" w:rsidR="005C362F" w:rsidRPr="001434C0" w:rsidRDefault="00605ED6" w:rsidP="00605ED6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3153D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gdy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dostosowanie budżetu do wymagań wynikających z definicji kryterium powodowałoby </w:t>
            </w:r>
            <w:r w:rsidRPr="003153D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istotną modyfikację założeń projektowych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i wymagałoby wprowadzenia zmian mających znaczący wpływ na ocenę pozostałych kryteriów. </w:t>
            </w:r>
          </w:p>
        </w:tc>
      </w:tr>
      <w:tr w:rsidR="005C362F" w:rsidRPr="001434C0" w14:paraId="02508646" w14:textId="77777777" w:rsidTr="00337CA0">
        <w:trPr>
          <w:trHeight w:val="337"/>
        </w:trPr>
        <w:tc>
          <w:tcPr>
            <w:tcW w:w="234" w:type="pct"/>
            <w:vMerge/>
          </w:tcPr>
          <w:p w14:paraId="34604638" w14:textId="77777777" w:rsidR="005C362F" w:rsidRDefault="005C362F" w:rsidP="004776C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66" w:type="pct"/>
            <w:gridSpan w:val="4"/>
          </w:tcPr>
          <w:p w14:paraId="219B0BC5" w14:textId="6F234A0D" w:rsidR="00706857" w:rsidRDefault="005C362F" w:rsidP="004776C3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73AD5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</w:t>
            </w:r>
            <w:r w:rsidR="00EC416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301595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z</w:t>
            </w:r>
            <w:r w:rsidR="00EC416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akres kryterium został doprecyzowany w załączniku </w:t>
            </w:r>
            <w:r w:rsidR="005C71A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nr </w:t>
            </w:r>
            <w:r w:rsidR="0070685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</w:t>
            </w:r>
            <w:r w:rsidR="005C71A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35D0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 Regulaminu</w:t>
            </w:r>
            <w:r w:rsidR="007F72B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:</w:t>
            </w:r>
            <w:r w:rsidR="00C35D0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6C7291CE" w14:textId="6117FB95" w:rsidR="005C362F" w:rsidRPr="001434C0" w:rsidRDefault="00EC4163" w:rsidP="008578BE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Standard </w:t>
            </w:r>
            <w:r w:rsidR="00BE0036" w:rsidRPr="00FB273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budżetu projektu</w:t>
            </w:r>
            <w:r w:rsidR="005C71AB" w:rsidRPr="00FB273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. </w:t>
            </w:r>
            <w:r w:rsidR="0048071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14:paraId="4A9C5BBA" w14:textId="77777777" w:rsidR="005C362F" w:rsidRPr="001434C0" w:rsidRDefault="005C362F" w:rsidP="0024388B">
      <w:pPr>
        <w:spacing w:line="276" w:lineRule="auto"/>
      </w:pPr>
    </w:p>
    <w:p w14:paraId="3BE41566" w14:textId="0D99963A" w:rsidR="00420AF5" w:rsidRDefault="00420AF5" w:rsidP="0024388B">
      <w:pPr>
        <w:pStyle w:val="Nagwek3"/>
        <w:numPr>
          <w:ilvl w:val="0"/>
          <w:numId w:val="15"/>
        </w:numPr>
        <w:spacing w:before="200" w:after="200"/>
        <w:jc w:val="left"/>
        <w:rPr>
          <w:rFonts w:ascii="Arial" w:hAnsi="Arial" w:cs="Arial"/>
          <w:noProof/>
        </w:rPr>
      </w:pPr>
      <w:bookmarkStart w:id="14" w:name="_Toc509911452"/>
      <w:bookmarkEnd w:id="12"/>
      <w:r w:rsidRPr="00B1331B">
        <w:rPr>
          <w:rFonts w:ascii="Arial" w:hAnsi="Arial" w:cs="Arial"/>
          <w:noProof/>
        </w:rPr>
        <w:lastRenderedPageBreak/>
        <w:t xml:space="preserve">Kryteria </w:t>
      </w:r>
      <w:bookmarkEnd w:id="7"/>
      <w:bookmarkEnd w:id="8"/>
      <w:bookmarkEnd w:id="14"/>
      <w:r w:rsidR="00B1331B" w:rsidRPr="00B1331B">
        <w:rPr>
          <w:rFonts w:ascii="Arial" w:hAnsi="Arial" w:cs="Arial"/>
          <w:noProof/>
        </w:rPr>
        <w:t>dostępu</w:t>
      </w:r>
    </w:p>
    <w:tbl>
      <w:tblPr>
        <w:tblStyle w:val="Tabela-Siatka"/>
        <w:tblW w:w="5064" w:type="pct"/>
        <w:tblLayout w:type="fixed"/>
        <w:tblLook w:val="0620" w:firstRow="1" w:lastRow="0" w:firstColumn="0" w:lastColumn="0" w:noHBand="1" w:noVBand="1"/>
      </w:tblPr>
      <w:tblGrid>
        <w:gridCol w:w="702"/>
        <w:gridCol w:w="3030"/>
        <w:gridCol w:w="5301"/>
        <w:gridCol w:w="2373"/>
        <w:gridCol w:w="2767"/>
      </w:tblGrid>
      <w:tr w:rsidR="00A4617B" w:rsidRPr="001434C0" w14:paraId="2B7C4573" w14:textId="77777777" w:rsidTr="00337CA0">
        <w:trPr>
          <w:tblHeader/>
        </w:trPr>
        <w:tc>
          <w:tcPr>
            <w:tcW w:w="248" w:type="pct"/>
            <w:shd w:val="clear" w:color="auto" w:fill="auto"/>
          </w:tcPr>
          <w:p w14:paraId="28C73CC5" w14:textId="77777777" w:rsidR="00A4617B" w:rsidRPr="001434C0" w:rsidRDefault="00A4617B" w:rsidP="008578BE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1069" w:type="pct"/>
            <w:shd w:val="clear" w:color="auto" w:fill="auto"/>
          </w:tcPr>
          <w:p w14:paraId="7E732615" w14:textId="77777777" w:rsidR="00A4617B" w:rsidRPr="001434C0" w:rsidRDefault="00A4617B" w:rsidP="008578BE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1870" w:type="pct"/>
            <w:shd w:val="clear" w:color="auto" w:fill="auto"/>
          </w:tcPr>
          <w:p w14:paraId="2288EFA3" w14:textId="77777777" w:rsidR="00A4617B" w:rsidRPr="001434C0" w:rsidRDefault="00A4617B" w:rsidP="008578BE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</w:p>
        </w:tc>
        <w:tc>
          <w:tcPr>
            <w:tcW w:w="837" w:type="pct"/>
            <w:shd w:val="clear" w:color="auto" w:fill="auto"/>
          </w:tcPr>
          <w:p w14:paraId="7A5E0B5D" w14:textId="77777777" w:rsidR="00A4617B" w:rsidRPr="001434C0" w:rsidRDefault="00A4617B" w:rsidP="008578BE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  <w:tc>
          <w:tcPr>
            <w:tcW w:w="976" w:type="pct"/>
            <w:shd w:val="clear" w:color="auto" w:fill="auto"/>
          </w:tcPr>
          <w:p w14:paraId="04E6F61C" w14:textId="77777777" w:rsidR="00A4617B" w:rsidRPr="001434C0" w:rsidRDefault="00A4617B" w:rsidP="008578BE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A4617B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Zakres negocjacji</w:t>
            </w:r>
          </w:p>
        </w:tc>
      </w:tr>
      <w:tr w:rsidR="00A4617B" w:rsidRPr="001434C0" w14:paraId="591C872A" w14:textId="77777777" w:rsidTr="00337CA0">
        <w:tc>
          <w:tcPr>
            <w:tcW w:w="248" w:type="pct"/>
          </w:tcPr>
          <w:p w14:paraId="598105DF" w14:textId="1DBEEDD0" w:rsidR="00A4617B" w:rsidRPr="005B3694" w:rsidRDefault="00A4617B" w:rsidP="008578BE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C.1</w:t>
            </w:r>
          </w:p>
        </w:tc>
        <w:tc>
          <w:tcPr>
            <w:tcW w:w="1069" w:type="pct"/>
          </w:tcPr>
          <w:p w14:paraId="45CB2596" w14:textId="0E7585CB" w:rsidR="00A4617B" w:rsidRPr="005B3694" w:rsidRDefault="006779D2" w:rsidP="008578BE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b/>
                <w:color w:val="000000"/>
                <w:sz w:val="24"/>
                <w:szCs w:val="24"/>
              </w:rPr>
              <w:t>Rzetelność wnioskodawcy</w:t>
            </w:r>
          </w:p>
        </w:tc>
        <w:tc>
          <w:tcPr>
            <w:tcW w:w="1870" w:type="pct"/>
          </w:tcPr>
          <w:p w14:paraId="68A7B2AD" w14:textId="77777777" w:rsidR="006779D2" w:rsidRPr="005B3694" w:rsidRDefault="006779D2" w:rsidP="008578BE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czy w okresie trzech lat poprzedzających datę złożenia wniosku o dofinansowanie projektu Instytucja Zarządzająca/Instytucja Pośrednicząca, z własnej inicjatywy, nie rozwiązała z wnioskodawcą umowy o dofinansowanie projektu realizowanego ze środków unijnych z przyczyn leżących po jego stronie w trybie natychmiastowym/bez wypowiedzenia.</w:t>
            </w:r>
          </w:p>
          <w:p w14:paraId="1D6DC2B6" w14:textId="764D653A" w:rsidR="00A4617B" w:rsidRPr="005B3694" w:rsidRDefault="006779D2" w:rsidP="008578BE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weryfikowane w oparciu o </w:t>
            </w:r>
            <w:r w:rsidRPr="005B3694">
              <w:rPr>
                <w:rFonts w:ascii="Arial" w:hAnsi="Arial" w:cs="Arial"/>
                <w:sz w:val="24"/>
                <w:szCs w:val="24"/>
              </w:rPr>
              <w:t>rejestr rozwiązanych umów o dofinansowanie projektów prowadzony przez Instytucję Zarządzającą</w:t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837" w:type="pct"/>
          </w:tcPr>
          <w:p w14:paraId="23AB85AA" w14:textId="77777777" w:rsidR="006779D2" w:rsidRPr="005B3694" w:rsidRDefault="006779D2" w:rsidP="008578BE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16D38414" w14:textId="2776B6BF" w:rsidR="00A4617B" w:rsidRPr="005B3694" w:rsidRDefault="006779D2" w:rsidP="008578BE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  <w:tc>
          <w:tcPr>
            <w:tcW w:w="976" w:type="pct"/>
          </w:tcPr>
          <w:p w14:paraId="4B7EC370" w14:textId="0E6FE914" w:rsidR="00A4617B" w:rsidRPr="005B3694" w:rsidRDefault="006779D2" w:rsidP="008578BE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Nie dopuszcza się możliwości skierowania kryterium do negocjacji.</w:t>
            </w:r>
          </w:p>
        </w:tc>
      </w:tr>
      <w:tr w:rsidR="00733E18" w:rsidRPr="001434C0" w14:paraId="440D5DCF" w14:textId="77777777" w:rsidTr="00337CA0">
        <w:tc>
          <w:tcPr>
            <w:tcW w:w="248" w:type="pct"/>
          </w:tcPr>
          <w:p w14:paraId="1403D161" w14:textId="088DEC94" w:rsidR="00733E18" w:rsidRPr="005B3694" w:rsidRDefault="00733E18" w:rsidP="008578BE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69" w:type="pct"/>
          </w:tcPr>
          <w:p w14:paraId="718442E3" w14:textId="64F6EA1F" w:rsidR="00733E18" w:rsidRPr="005B3694" w:rsidRDefault="00733E18" w:rsidP="008578BE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Zgodność z właściwą strategią ZIT </w:t>
            </w:r>
          </w:p>
        </w:tc>
        <w:tc>
          <w:tcPr>
            <w:tcW w:w="1870" w:type="pct"/>
          </w:tcPr>
          <w:p w14:paraId="539255EF" w14:textId="77777777" w:rsidR="00035F1C" w:rsidRPr="00035F1C" w:rsidRDefault="00035F1C" w:rsidP="00035F1C">
            <w:pPr>
              <w:spacing w:before="0" w:after="16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035F1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 kryterium sprawdzimy, czy:</w:t>
            </w:r>
          </w:p>
          <w:p w14:paraId="2FF7A4C4" w14:textId="77777777" w:rsidR="00035F1C" w:rsidRPr="00035F1C" w:rsidRDefault="00035F1C" w:rsidP="00035F1C">
            <w:pPr>
              <w:numPr>
                <w:ilvl w:val="0"/>
                <w:numId w:val="36"/>
              </w:numPr>
              <w:spacing w:before="0" w:after="16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35F1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projekt został zamieszczony na liście podstawowej projektów, we właściwej ze względu na obszar, strategii ZIT, posiadającej pozytywną opinię ministra właściwego do spraw rozwoju regionalnego (jeśli dotyczy)</w:t>
            </w:r>
            <w:r w:rsidRPr="00035F1C">
              <w:rPr>
                <w:rFonts w:ascii="Arial" w:eastAsiaTheme="minorHAnsi" w:hAnsi="Arial" w:cs="Arial"/>
                <w:sz w:val="24"/>
                <w:szCs w:val="24"/>
                <w:vertAlign w:val="superscript"/>
                <w:lang w:eastAsia="en-US"/>
              </w:rPr>
              <w:footnoteReference w:id="8"/>
            </w:r>
            <w:r w:rsidRPr="00035F1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oraz </w:t>
            </w:r>
            <w:r w:rsidRPr="00035F1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pozytywną opinię Instytucji Zarządzającej </w:t>
            </w:r>
            <w:proofErr w:type="spellStart"/>
            <w:r w:rsidRPr="00035F1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FEdKP</w:t>
            </w:r>
            <w:proofErr w:type="spellEnd"/>
            <w:r w:rsidRPr="00035F1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;</w:t>
            </w:r>
          </w:p>
          <w:p w14:paraId="4A78BF1B" w14:textId="77777777" w:rsidR="00035F1C" w:rsidRPr="00035F1C" w:rsidRDefault="00035F1C" w:rsidP="00035F1C">
            <w:pPr>
              <w:numPr>
                <w:ilvl w:val="0"/>
                <w:numId w:val="36"/>
              </w:numPr>
              <w:spacing w:before="0" w:after="16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35F1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wartość dofinansowania UE określona we wniosku o dofinansowanie projektu nie przekracza wartości dofinansowania UE tego projektu wskazanej w fiszkach projektowych stanowiących załącznik do porozumienia terytorialnego</w:t>
            </w:r>
            <w:r w:rsidRPr="00035F1C">
              <w:rPr>
                <w:rFonts w:ascii="Arial" w:eastAsiaTheme="minorHAnsi" w:hAnsi="Arial" w:cs="Arial"/>
                <w:sz w:val="24"/>
                <w:szCs w:val="24"/>
                <w:vertAlign w:val="superscript"/>
                <w:lang w:eastAsia="en-US"/>
              </w:rPr>
              <w:footnoteReference w:id="9"/>
            </w:r>
            <w:r w:rsidRPr="00035F1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;</w:t>
            </w:r>
          </w:p>
          <w:p w14:paraId="1B81E141" w14:textId="214FC62F" w:rsidR="00804199" w:rsidRPr="00E51C0B" w:rsidRDefault="00035F1C" w:rsidP="00E51C0B">
            <w:pPr>
              <w:numPr>
                <w:ilvl w:val="0"/>
                <w:numId w:val="36"/>
              </w:numPr>
              <w:spacing w:before="0" w:after="16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35F1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we wniosku o dofinansowanie projektu zachowano wartości wskaźników wskazane w fiszkach projektowych</w:t>
            </w:r>
            <w:r w:rsidRPr="00035F1C">
              <w:rPr>
                <w:rFonts w:ascii="Arial" w:eastAsiaTheme="minorHAnsi" w:hAnsi="Arial" w:cs="Arial"/>
                <w:sz w:val="24"/>
                <w:szCs w:val="24"/>
                <w:vertAlign w:val="superscript"/>
                <w:lang w:eastAsia="en-US"/>
              </w:rPr>
              <w:footnoteReference w:id="10"/>
            </w:r>
            <w:r w:rsidRPr="00035F1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stanowiących załącznik do porozumienia terytorialnego. </w:t>
            </w:r>
          </w:p>
          <w:p w14:paraId="7A06F7B2" w14:textId="3882AAF9" w:rsidR="00733E18" w:rsidRPr="005B3694" w:rsidRDefault="00035F1C" w:rsidP="00035F1C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035F1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 dofinansowanie projektu, strategię ZIT oraz porozumienie terytorialne.</w:t>
            </w:r>
          </w:p>
        </w:tc>
        <w:tc>
          <w:tcPr>
            <w:tcW w:w="837" w:type="pct"/>
          </w:tcPr>
          <w:p w14:paraId="2F76395A" w14:textId="77777777" w:rsidR="00733E18" w:rsidRPr="007C146C" w:rsidRDefault="00733E18" w:rsidP="008578BE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785963F8" w14:textId="45033D63" w:rsidR="00733E18" w:rsidRPr="005B3694" w:rsidRDefault="00733E18" w:rsidP="008578BE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  <w:tc>
          <w:tcPr>
            <w:tcW w:w="976" w:type="pct"/>
          </w:tcPr>
          <w:p w14:paraId="65BE4EAA" w14:textId="77777777" w:rsidR="00EF434F" w:rsidRDefault="00EF434F" w:rsidP="00EF434F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Zakres ne</w:t>
            </w: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gocjacj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i jest ograniczony. </w:t>
            </w:r>
          </w:p>
          <w:p w14:paraId="59B719A0" w14:textId="4642BA26" w:rsidR="00595BC2" w:rsidRPr="00595BC2" w:rsidRDefault="00595BC2" w:rsidP="00595BC2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595BC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Negocjacje mogą dotyczyć pełnego zakresu wynikającego z nazwy i definicji kryterium, niezbędnego do uznania kryterium za </w:t>
            </w:r>
            <w:r w:rsidRPr="00595BC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spełnione, za wyjątkiem sytuacji</w:t>
            </w:r>
            <w:r w:rsidR="008C1E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,</w:t>
            </w:r>
            <w:r w:rsidRPr="00595BC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gdy:</w:t>
            </w:r>
          </w:p>
          <w:p w14:paraId="7BDC78EA" w14:textId="4DE8CBD0" w:rsidR="00733E18" w:rsidRDefault="00595BC2" w:rsidP="008578BE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595BC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- zakres działań zaplanowanych w projekcie nie wpisuje się w strategię terytorialną, porozumienie terytorialne lub w znacznym stopniu odbiega od działań określonych w strategii terytorialnej oraz porozumieniu terytorialnym.</w:t>
            </w:r>
          </w:p>
          <w:p w14:paraId="185D081F" w14:textId="3BEEF844" w:rsidR="00595BC2" w:rsidRPr="00D4319E" w:rsidRDefault="00595BC2" w:rsidP="008578BE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81617D" w:rsidRPr="001434C0" w14:paraId="047E321F" w14:textId="77777777" w:rsidTr="00337CA0">
        <w:tc>
          <w:tcPr>
            <w:tcW w:w="248" w:type="pct"/>
            <w:vMerge w:val="restart"/>
          </w:tcPr>
          <w:p w14:paraId="2831F412" w14:textId="05BB4445" w:rsidR="0081617D" w:rsidRPr="005B3694" w:rsidRDefault="0081617D" w:rsidP="008578BE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C.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69" w:type="pct"/>
          </w:tcPr>
          <w:p w14:paraId="1F6D2BF6" w14:textId="1D84868E" w:rsidR="0081617D" w:rsidRPr="005B3694" w:rsidRDefault="0081617D" w:rsidP="008578BE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zapisami Szczegółowego Opisu Priorytetów</w:t>
            </w:r>
          </w:p>
        </w:tc>
        <w:tc>
          <w:tcPr>
            <w:tcW w:w="1870" w:type="pct"/>
          </w:tcPr>
          <w:p w14:paraId="762AD76A" w14:textId="416B283E" w:rsidR="0081617D" w:rsidRPr="005B3694" w:rsidRDefault="0081617D" w:rsidP="008578B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zapisami Szczegółowego Opisu Priorytetów </w:t>
            </w:r>
            <w:r>
              <w:rPr>
                <w:rFonts w:ascii="Arial" w:hAnsi="Arial" w:cs="Arial"/>
                <w:sz w:val="24"/>
                <w:szCs w:val="24"/>
              </w:rPr>
              <w:t xml:space="preserve">dla działania 8.13 </w:t>
            </w:r>
            <w:r w:rsidRPr="005B3694">
              <w:rPr>
                <w:rFonts w:ascii="Arial" w:hAnsi="Arial" w:cs="Arial"/>
                <w:sz w:val="24"/>
                <w:szCs w:val="24"/>
              </w:rPr>
              <w:t>w wersji aktualnej na dzień rozpoczęcia postępowania:</w:t>
            </w:r>
          </w:p>
          <w:p w14:paraId="117531B2" w14:textId="77777777" w:rsidR="0081617D" w:rsidRPr="00104B14" w:rsidRDefault="0081617D" w:rsidP="008578BE">
            <w:pPr>
              <w:pStyle w:val="Akapitzlist"/>
              <w:numPr>
                <w:ilvl w:val="0"/>
                <w:numId w:val="26"/>
              </w:numPr>
              <w:spacing w:before="120" w:after="12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04B14">
              <w:rPr>
                <w:rFonts w:ascii="Arial" w:hAnsi="Arial" w:cs="Arial"/>
                <w:sz w:val="24"/>
                <w:szCs w:val="24"/>
              </w:rPr>
              <w:t>w zakresie informacji wskazanych w polu Opis działań dotyczących typów projektów 1-3 oraz zasad realizacji wsparcia (z wyłączeniem pkt. 2, 3, 4, 5, 7, 10, 11, 12, 13);</w:t>
            </w:r>
          </w:p>
          <w:p w14:paraId="58002A71" w14:textId="77777777" w:rsidR="0081617D" w:rsidRPr="00104B14" w:rsidRDefault="0081617D" w:rsidP="008578BE">
            <w:pPr>
              <w:pStyle w:val="Akapitzlist"/>
              <w:numPr>
                <w:ilvl w:val="0"/>
                <w:numId w:val="26"/>
              </w:numPr>
              <w:spacing w:before="120" w:after="12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04B14">
              <w:rPr>
                <w:rFonts w:ascii="Arial" w:hAnsi="Arial" w:cs="Arial"/>
                <w:sz w:val="24"/>
                <w:szCs w:val="24"/>
              </w:rPr>
              <w:t>w zakresie informacji wskazanych w polu „Maksymalny % poziom dofinansowania UE w projekcie”;</w:t>
            </w:r>
          </w:p>
          <w:p w14:paraId="19691469" w14:textId="77777777" w:rsidR="0081617D" w:rsidRPr="00104B14" w:rsidRDefault="0081617D" w:rsidP="008578BE">
            <w:pPr>
              <w:pStyle w:val="Akapitzlist"/>
              <w:numPr>
                <w:ilvl w:val="0"/>
                <w:numId w:val="26"/>
              </w:numPr>
              <w:spacing w:before="120" w:after="12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04B14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6F40AE13" w14:textId="77777777" w:rsidR="0081617D" w:rsidRPr="00104B14" w:rsidRDefault="0081617D" w:rsidP="008578BE">
            <w:pPr>
              <w:pStyle w:val="Akapitzlist"/>
              <w:numPr>
                <w:ilvl w:val="0"/>
                <w:numId w:val="26"/>
              </w:numPr>
              <w:spacing w:before="120" w:after="12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04B14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 [PLN]”;</w:t>
            </w:r>
          </w:p>
          <w:p w14:paraId="1F62F602" w14:textId="77777777" w:rsidR="0081617D" w:rsidRPr="00104B14" w:rsidRDefault="0081617D" w:rsidP="008578BE">
            <w:pPr>
              <w:pStyle w:val="Akapitzlist"/>
              <w:numPr>
                <w:ilvl w:val="0"/>
                <w:numId w:val="26"/>
              </w:numPr>
              <w:spacing w:before="120" w:after="12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04B14">
              <w:rPr>
                <w:rFonts w:ascii="Arial" w:hAnsi="Arial" w:cs="Arial"/>
                <w:sz w:val="24"/>
                <w:szCs w:val="24"/>
              </w:rPr>
              <w:t>w zakresie informacji wskazanych w polu „Dopuszczalny cross-</w:t>
            </w:r>
            <w:proofErr w:type="spellStart"/>
            <w:r w:rsidRPr="00104B14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104B14">
              <w:rPr>
                <w:rFonts w:ascii="Arial" w:hAnsi="Arial" w:cs="Arial"/>
                <w:sz w:val="24"/>
                <w:szCs w:val="24"/>
              </w:rPr>
              <w:t xml:space="preserve"> [%]”.</w:t>
            </w:r>
          </w:p>
          <w:p w14:paraId="3A3C328B" w14:textId="06182872" w:rsidR="0081617D" w:rsidRPr="005B3694" w:rsidRDefault="0081617D" w:rsidP="008578BE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  <w:r w:rsidRPr="005B3694">
              <w:rPr>
                <w:rFonts w:ascii="Arial" w:hAnsi="Arial" w:cs="Arial"/>
                <w:sz w:val="24"/>
                <w:szCs w:val="24"/>
              </w:rPr>
              <w:t xml:space="preserve">Kryterium jest </w:t>
            </w:r>
            <w:r w:rsidRPr="005B3694">
              <w:rPr>
                <w:rFonts w:ascii="Arial" w:hAnsi="Arial" w:cs="Arial"/>
                <w:sz w:val="24"/>
                <w:szCs w:val="24"/>
              </w:rPr>
              <w:lastRenderedPageBreak/>
              <w:t>weryfikowane w oparciu o wniosek o dofinansowanie projektu.</w:t>
            </w:r>
          </w:p>
        </w:tc>
        <w:tc>
          <w:tcPr>
            <w:tcW w:w="837" w:type="pct"/>
          </w:tcPr>
          <w:p w14:paraId="0B15227F" w14:textId="77777777" w:rsidR="0081617D" w:rsidRPr="005B3694" w:rsidRDefault="0081617D" w:rsidP="008578BE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326BBE7C" w14:textId="73DD7F31" w:rsidR="0081617D" w:rsidRPr="005B3694" w:rsidRDefault="0081617D" w:rsidP="008578BE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976" w:type="pct"/>
          </w:tcPr>
          <w:p w14:paraId="6A777987" w14:textId="391135BD" w:rsidR="0081617D" w:rsidRPr="005B3694" w:rsidRDefault="0081617D" w:rsidP="008578BE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Negocjacje mogą dotyczyć pełnego zakresu wynikającego z nazwy i definicji kryterium, niezbędnego do uznania kryterium za spełnione.</w:t>
            </w:r>
          </w:p>
        </w:tc>
      </w:tr>
      <w:tr w:rsidR="0081617D" w:rsidRPr="001434C0" w14:paraId="03D5C948" w14:textId="77777777" w:rsidTr="0081617D">
        <w:tc>
          <w:tcPr>
            <w:tcW w:w="248" w:type="pct"/>
            <w:vMerge/>
          </w:tcPr>
          <w:p w14:paraId="1144E694" w14:textId="77777777" w:rsidR="0081617D" w:rsidRPr="00C13A8F" w:rsidRDefault="0081617D" w:rsidP="00C13A8F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52" w:type="pct"/>
            <w:gridSpan w:val="4"/>
            <w:shd w:val="clear" w:color="auto" w:fill="auto"/>
          </w:tcPr>
          <w:p w14:paraId="16C44D4A" w14:textId="3D683BD4" w:rsidR="0081617D" w:rsidRPr="007C146C" w:rsidRDefault="0081617D" w:rsidP="00725D02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E73AD5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 brak</w:t>
            </w:r>
          </w:p>
        </w:tc>
      </w:tr>
      <w:tr w:rsidR="00C13A8F" w:rsidRPr="001434C0" w14:paraId="4161D83A" w14:textId="77777777" w:rsidTr="00337CA0">
        <w:tc>
          <w:tcPr>
            <w:tcW w:w="248" w:type="pct"/>
          </w:tcPr>
          <w:p w14:paraId="5530CC60" w14:textId="0F3B761B" w:rsidR="00C13A8F" w:rsidRPr="00C13A8F" w:rsidRDefault="00C13A8F" w:rsidP="00C13A8F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bookmarkStart w:id="15" w:name="_Hlk135127069"/>
            <w:r w:rsidRPr="00C13A8F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C.4</w:t>
            </w:r>
          </w:p>
        </w:tc>
        <w:tc>
          <w:tcPr>
            <w:tcW w:w="1069" w:type="pct"/>
            <w:shd w:val="clear" w:color="auto" w:fill="auto"/>
          </w:tcPr>
          <w:p w14:paraId="7E567221" w14:textId="77777777" w:rsidR="00C13A8F" w:rsidRPr="00C13A8F" w:rsidRDefault="00C13A8F" w:rsidP="00C13A8F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C13A8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Pr="00C13A8F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o dofinansowanie projektu</w:t>
            </w:r>
          </w:p>
          <w:p w14:paraId="556545B6" w14:textId="77777777" w:rsidR="00C13A8F" w:rsidRPr="00C13A8F" w:rsidRDefault="00C13A8F" w:rsidP="00C13A8F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C13A8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4C1D7017" w14:textId="7C87BC79" w:rsidR="00C13A8F" w:rsidRPr="00C13A8F" w:rsidRDefault="00C13A8F" w:rsidP="00C13A8F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70" w:type="pct"/>
            <w:shd w:val="clear" w:color="auto" w:fill="auto"/>
          </w:tcPr>
          <w:p w14:paraId="3A87E505" w14:textId="77777777" w:rsidR="00C13A8F" w:rsidRPr="007C146C" w:rsidRDefault="00C13A8F" w:rsidP="00C13A8F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kryterium sprawdzimy, czy wniosek o dofinansowanie projektu został złożony przez jednostkę samorządu terytorialnego będącą organem prowadzącym szkołę lub placówkę systemu oświaty prowadzącą kształcenie ogólne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1"/>
            </w:r>
            <w:r w:rsidRPr="007C146C">
              <w:rPr>
                <w:rFonts w:ascii="Arial" w:hAnsi="Arial" w:cs="Arial"/>
                <w:sz w:val="24"/>
                <w:szCs w:val="24"/>
              </w:rPr>
              <w:t>, które są objęte wsparciem w ramach projektu (z wyłączeniem szkół prowadzących kształcenie zawodowe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2"/>
            </w:r>
            <w:r w:rsidRPr="007C146C">
              <w:rPr>
                <w:rFonts w:ascii="Arial" w:hAnsi="Arial" w:cs="Arial"/>
                <w:sz w:val="24"/>
                <w:szCs w:val="24"/>
              </w:rPr>
              <w:t>, szkół dla dorosłych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3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oraz szkół specjalnych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4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), natomiast partnerem/mi może być każdy inny podmiot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>z wyłączeniem osób fizycznych (nie dotyczy osób prowadzących działalność gospodarczą lub oświatową na podstawie przepisów odrębnych).</w:t>
            </w:r>
          </w:p>
          <w:p w14:paraId="20620DCE" w14:textId="6847F7F9" w:rsidR="00C13A8F" w:rsidRPr="000A0C44" w:rsidRDefault="00C13A8F" w:rsidP="00725D02">
            <w:pPr>
              <w:pStyle w:val="Default"/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837" w:type="pct"/>
            <w:shd w:val="clear" w:color="auto" w:fill="auto"/>
          </w:tcPr>
          <w:p w14:paraId="11801C92" w14:textId="77777777" w:rsidR="00C13A8F" w:rsidRPr="007C146C" w:rsidRDefault="00C13A8F" w:rsidP="00C13A8F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oznacza negatywną ocenę) </w:t>
            </w:r>
          </w:p>
          <w:p w14:paraId="4FED0DFC" w14:textId="63F9EF75" w:rsidR="00C13A8F" w:rsidRPr="007C146C" w:rsidRDefault="00C13A8F" w:rsidP="00C13A8F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  <w:p w14:paraId="6CB85D71" w14:textId="25FDB7C7" w:rsidR="00C13A8F" w:rsidRPr="000A0C44" w:rsidRDefault="00C13A8F" w:rsidP="00EB3D33">
            <w:pPr>
              <w:pStyle w:val="Default"/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76" w:type="pct"/>
          </w:tcPr>
          <w:p w14:paraId="7AE2C261" w14:textId="77777777" w:rsidR="00725D02" w:rsidRPr="007C146C" w:rsidRDefault="00725D02" w:rsidP="00725D02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  <w:p w14:paraId="77E5AE6F" w14:textId="69F86FB8" w:rsidR="00C13A8F" w:rsidRPr="000A0C44" w:rsidRDefault="00C13A8F" w:rsidP="00C13A8F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bookmarkEnd w:id="15"/>
      <w:tr w:rsidR="003F1988" w:rsidRPr="001434C0" w14:paraId="47C03A9F" w14:textId="77777777" w:rsidTr="00337CA0">
        <w:tc>
          <w:tcPr>
            <w:tcW w:w="248" w:type="pct"/>
          </w:tcPr>
          <w:p w14:paraId="082AD781" w14:textId="0F3F0C0D" w:rsidR="003F1988" w:rsidRPr="000A0C44" w:rsidRDefault="003F1988" w:rsidP="003F1988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C.5</w:t>
            </w:r>
          </w:p>
        </w:tc>
        <w:tc>
          <w:tcPr>
            <w:tcW w:w="1069" w:type="pct"/>
          </w:tcPr>
          <w:p w14:paraId="6E9A2B0E" w14:textId="1347BD23" w:rsidR="003F1988" w:rsidRPr="000A0C44" w:rsidRDefault="003F1988" w:rsidP="003F1988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1870" w:type="pct"/>
          </w:tcPr>
          <w:p w14:paraId="56046A05" w14:textId="77777777" w:rsidR="003F1988" w:rsidRPr="007C146C" w:rsidRDefault="003F1988" w:rsidP="003F1988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kryterium sprawdzimy, czy projekt obejmuje:</w:t>
            </w:r>
          </w:p>
          <w:p w14:paraId="026433B6" w14:textId="1DAE451B" w:rsidR="003F1988" w:rsidRPr="007C146C" w:rsidRDefault="003F1988" w:rsidP="003F1988">
            <w:pPr>
              <w:pStyle w:val="Default"/>
              <w:numPr>
                <w:ilvl w:val="0"/>
                <w:numId w:val="37"/>
              </w:numPr>
              <w:spacing w:before="120" w:after="12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osoby mieszkające w rozumieniu Kodeksu cywilnego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5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lub pracujące lub uczące się na terenie województwa kujawsko-pomorskiego lub</w:t>
            </w:r>
          </w:p>
          <w:p w14:paraId="59208430" w14:textId="77777777" w:rsidR="003F1988" w:rsidRPr="007C146C" w:rsidRDefault="003F1988" w:rsidP="003F1988">
            <w:pPr>
              <w:pStyle w:val="Default"/>
              <w:numPr>
                <w:ilvl w:val="0"/>
                <w:numId w:val="37"/>
              </w:numPr>
              <w:spacing w:before="120" w:after="12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podmioty posiadające jednostkę organizacyjną na obszarze województwa kujawsko-pomorskiego.</w:t>
            </w:r>
          </w:p>
          <w:p w14:paraId="65E5ADF8" w14:textId="77777777" w:rsidR="003F1988" w:rsidRPr="007C146C" w:rsidRDefault="003F1988" w:rsidP="003F1988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projekt jest skierowany do wymienionych poniżej grup: </w:t>
            </w:r>
          </w:p>
          <w:p w14:paraId="37500099" w14:textId="77777777" w:rsidR="003F1988" w:rsidRPr="007C146C" w:rsidRDefault="003F1988" w:rsidP="003F1988">
            <w:pPr>
              <w:pStyle w:val="Default"/>
              <w:numPr>
                <w:ilvl w:val="0"/>
                <w:numId w:val="38"/>
              </w:numPr>
              <w:spacing w:before="120" w:after="120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uczniowie lub wychowankowie szkół lub placówek kształcenia ogólnego, w szczególności w niekorzystnej sytuacji; </w:t>
            </w:r>
          </w:p>
          <w:p w14:paraId="1333D0F1" w14:textId="77777777" w:rsidR="003F1988" w:rsidRPr="007C146C" w:rsidRDefault="003F1988" w:rsidP="003F1988">
            <w:pPr>
              <w:pStyle w:val="Default"/>
              <w:numPr>
                <w:ilvl w:val="0"/>
                <w:numId w:val="38"/>
              </w:numPr>
              <w:spacing w:before="120" w:after="120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szkoły lub placówki kształcenia ogólnego (z wyłączeniem specjalnych); </w:t>
            </w:r>
          </w:p>
          <w:p w14:paraId="45E35B7B" w14:textId="77777777" w:rsidR="003F1988" w:rsidRPr="007C146C" w:rsidRDefault="003F1988" w:rsidP="003F1988">
            <w:pPr>
              <w:pStyle w:val="Default"/>
              <w:numPr>
                <w:ilvl w:val="0"/>
                <w:numId w:val="38"/>
              </w:numPr>
              <w:spacing w:before="120" w:after="120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przedstawiciele kadry szkół lub placówek kształcenia ogólnego; </w:t>
            </w:r>
          </w:p>
          <w:p w14:paraId="3E3964C9" w14:textId="77777777" w:rsidR="003F1988" w:rsidRPr="007C146C" w:rsidRDefault="003F1988" w:rsidP="003F1988">
            <w:pPr>
              <w:pStyle w:val="Default"/>
              <w:numPr>
                <w:ilvl w:val="0"/>
                <w:numId w:val="38"/>
              </w:numPr>
              <w:spacing w:before="120" w:after="120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opiekunowie stażystów u podmiotów przyjmujących na staż;</w:t>
            </w:r>
          </w:p>
          <w:p w14:paraId="3ADC4A76" w14:textId="77777777" w:rsidR="003F1988" w:rsidRPr="007C146C" w:rsidRDefault="003F1988" w:rsidP="003F1988">
            <w:pPr>
              <w:pStyle w:val="Default"/>
              <w:numPr>
                <w:ilvl w:val="0"/>
                <w:numId w:val="38"/>
              </w:numPr>
              <w:spacing w:before="120" w:after="120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opiekunowie wychowanków lub uczniów;</w:t>
            </w:r>
          </w:p>
          <w:p w14:paraId="302169BC" w14:textId="77777777" w:rsidR="003F1988" w:rsidRPr="007C146C" w:rsidRDefault="003F1988" w:rsidP="003F1988">
            <w:pPr>
              <w:pStyle w:val="Default"/>
              <w:numPr>
                <w:ilvl w:val="0"/>
                <w:numId w:val="38"/>
              </w:numPr>
              <w:spacing w:before="120" w:after="120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inne podmioty funkcjonujące w systemie oświaty oraz ich uczestnicy lub przedstawiciele kadry. </w:t>
            </w:r>
          </w:p>
          <w:p w14:paraId="2680A680" w14:textId="6C4C1CA3" w:rsidR="003F1988" w:rsidRPr="007C146C" w:rsidRDefault="003F1988" w:rsidP="003F1988">
            <w:pPr>
              <w:pStyle w:val="Default"/>
              <w:spacing w:before="120"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ze wsparcia wyłączeni są uczniowie, słuchacze i przedstawiciele kadry szkół dla dorosłych i prowadzących kształcenie zawodowe (wyłączenie nie dotyczy uczniów, wychowanków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 xml:space="preserve">i przedstawicieli kadry szkół specjalnych) oraz szkoły dla dorosłych, prowadzące kształcenie zawodowe i szkoły specjalne. </w:t>
            </w:r>
          </w:p>
          <w:p w14:paraId="2B72A4F5" w14:textId="3EF37A79" w:rsidR="003F1988" w:rsidRPr="000A0C44" w:rsidRDefault="003F1988" w:rsidP="003F1988">
            <w:pPr>
              <w:pStyle w:val="Default"/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837" w:type="pct"/>
          </w:tcPr>
          <w:p w14:paraId="24500141" w14:textId="77777777" w:rsidR="003F1988" w:rsidRPr="007C146C" w:rsidRDefault="003F1988" w:rsidP="003F1988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>egocjacji/nie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1E2B64BF" w14:textId="4774F12D" w:rsidR="003F1988" w:rsidRPr="007C146C" w:rsidRDefault="003F1988" w:rsidP="003F1988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  <w:p w14:paraId="682F21FE" w14:textId="6C55299B" w:rsidR="003F1988" w:rsidRPr="000A0C44" w:rsidRDefault="003F1988" w:rsidP="003F1988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76" w:type="pct"/>
          </w:tcPr>
          <w:p w14:paraId="2D5F92FE" w14:textId="77777777" w:rsidR="00DE63F1" w:rsidRDefault="00DE63F1" w:rsidP="00DE63F1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Zakres ne</w:t>
            </w: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gocjacj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i jest ograniczony. </w:t>
            </w:r>
          </w:p>
          <w:p w14:paraId="1FBB085C" w14:textId="77777777" w:rsidR="00C30767" w:rsidRDefault="00DE63F1" w:rsidP="00DE63F1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Dopuszcza się możliwość skierowania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do negocjacji w pełnym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zakresie wskazanym w nazwie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i definicji kryterium, niezbędnym do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uznania kryterium za spełnione, za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wyjątkiem sytuacji: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</w:p>
          <w:p w14:paraId="7338090D" w14:textId="0ACFD7CA" w:rsidR="003F1988" w:rsidRPr="000A0C44" w:rsidRDefault="00C30767" w:rsidP="00DE63F1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</w:t>
            </w:r>
            <w:r w:rsidR="00DE63F1"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gdy grupa docelowa zaplanowana do</w:t>
            </w:r>
            <w:r w:rsid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="00DE63F1"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objęcia wsparciem w projekcie</w:t>
            </w:r>
            <w:r w:rsid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="00DE63F1"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sposób znaczący odbiega od</w:t>
            </w:r>
            <w:r w:rsid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="00DE63F1"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wskazanego w definicji kryterium</w:t>
            </w:r>
            <w:r w:rsid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="00DE63F1"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katalogu, a jej zmiana powodowałaby</w:t>
            </w:r>
            <w:r w:rsid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="00DE63F1"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istotną modyfikację założeń</w:t>
            </w:r>
            <w:r w:rsid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="00DE63F1"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projektowych.</w:t>
            </w:r>
          </w:p>
        </w:tc>
      </w:tr>
      <w:tr w:rsidR="00A1065F" w:rsidRPr="001434C0" w14:paraId="7453892C" w14:textId="77777777" w:rsidTr="00337CA0">
        <w:tc>
          <w:tcPr>
            <w:tcW w:w="248" w:type="pct"/>
            <w:vMerge w:val="restart"/>
          </w:tcPr>
          <w:p w14:paraId="587CE74A" w14:textId="2050308C" w:rsidR="00A1065F" w:rsidRPr="000A0C44" w:rsidRDefault="00A1065F" w:rsidP="003F1988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C.6</w:t>
            </w:r>
          </w:p>
        </w:tc>
        <w:tc>
          <w:tcPr>
            <w:tcW w:w="1069" w:type="pct"/>
            <w:tcBorders>
              <w:bottom w:val="single" w:sz="4" w:space="0" w:color="auto"/>
            </w:tcBorders>
          </w:tcPr>
          <w:p w14:paraId="240C547E" w14:textId="77777777" w:rsidR="00A1065F" w:rsidRPr="007C146C" w:rsidRDefault="00A1065F" w:rsidP="003F1988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prowadzącego do nabycia kompetencji lub uzyskania kwalifikacji </w:t>
            </w:r>
          </w:p>
          <w:p w14:paraId="4AC1D7C0" w14:textId="469A4256" w:rsidR="00A1065F" w:rsidRPr="000A0C44" w:rsidRDefault="00A1065F" w:rsidP="003F1988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70" w:type="pct"/>
            <w:tcBorders>
              <w:bottom w:val="single" w:sz="4" w:space="0" w:color="auto"/>
            </w:tcBorders>
          </w:tcPr>
          <w:p w14:paraId="42897D1F" w14:textId="77777777" w:rsidR="00A1065F" w:rsidRPr="007C146C" w:rsidRDefault="00A1065F" w:rsidP="003F1988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kryterium sprawdzimy, czy projekt zakłada realizację wsparcia prowadzącego do nabycia kompetencji lub uzyskania kwalifikacji. Realizacja wsparcia musi być zgodna z załącznikiem nr 2 do Wytycznych dotyczących monitorowania postępu rzeczowego realizacji programów na lata 2021-2027.</w:t>
            </w:r>
          </w:p>
          <w:p w14:paraId="75607A16" w14:textId="1045F097" w:rsidR="00A1065F" w:rsidRDefault="00A1065F" w:rsidP="003F1988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projektów, w zakresie zgodności z wytycznymi, o których mowa w ustawie wdrożeniowej oraz przepisami prawa krajowego. </w:t>
            </w:r>
          </w:p>
          <w:p w14:paraId="097EC0BD" w14:textId="6029F830" w:rsidR="00A1065F" w:rsidRPr="000A0C44" w:rsidRDefault="00A1065F" w:rsidP="003F1988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37" w:type="pct"/>
            <w:tcBorders>
              <w:bottom w:val="single" w:sz="4" w:space="0" w:color="auto"/>
            </w:tcBorders>
          </w:tcPr>
          <w:p w14:paraId="2188625D" w14:textId="72C7B262" w:rsidR="00A1065F" w:rsidRPr="007C146C" w:rsidRDefault="00A1065F" w:rsidP="003F1988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>nie/nie dotyczy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5EB4B9EC" w14:textId="405AECAC" w:rsidR="00A1065F" w:rsidRPr="000A0C44" w:rsidRDefault="00A1065F" w:rsidP="003F1988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  <w:tc>
          <w:tcPr>
            <w:tcW w:w="976" w:type="pct"/>
            <w:tcBorders>
              <w:bottom w:val="single" w:sz="4" w:space="0" w:color="auto"/>
            </w:tcBorders>
          </w:tcPr>
          <w:p w14:paraId="564D7377" w14:textId="1D21BD8A" w:rsidR="00A1065F" w:rsidRPr="000A0C44" w:rsidRDefault="00A1065F" w:rsidP="003F1988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F198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Negocjacje mogą dotyczyć pełnego zakresu wynikającego z nazwy i definicji kryterium, niezbędnego do uznania kryterium za spełnione.</w:t>
            </w:r>
          </w:p>
        </w:tc>
      </w:tr>
      <w:tr w:rsidR="00A1065F" w:rsidRPr="001434C0" w14:paraId="7CD54F69" w14:textId="77777777" w:rsidTr="004F2E35">
        <w:tc>
          <w:tcPr>
            <w:tcW w:w="248" w:type="pct"/>
            <w:vMerge/>
          </w:tcPr>
          <w:p w14:paraId="704CF2F2" w14:textId="77777777" w:rsidR="00A1065F" w:rsidRPr="007C146C" w:rsidRDefault="00A1065F" w:rsidP="003F198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752" w:type="pct"/>
            <w:gridSpan w:val="4"/>
            <w:tcBorders>
              <w:bottom w:val="single" w:sz="4" w:space="0" w:color="auto"/>
            </w:tcBorders>
          </w:tcPr>
          <w:p w14:paraId="37DEE3C8" w14:textId="693B724E" w:rsidR="00A1065F" w:rsidRPr="003F1988" w:rsidRDefault="00A1065F" w:rsidP="003F1988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4F2E35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Doprecyzowanie znaczenia kryterium: </w:t>
            </w:r>
            <w:r w:rsidR="00E72FB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z</w:t>
            </w:r>
            <w:r w:rsidRPr="004F2E35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akres kryterium został doprecyzowany w załączniku nr 7 do Regulaminu: Podstawowe informacje dotyczące uzyskiwania kwalifikacji w ramach projektów współfinansowanych z EFS+.</w:t>
            </w:r>
          </w:p>
        </w:tc>
      </w:tr>
      <w:tr w:rsidR="003F1988" w:rsidRPr="001434C0" w14:paraId="76A8CA11" w14:textId="77777777" w:rsidTr="00337CA0">
        <w:tc>
          <w:tcPr>
            <w:tcW w:w="248" w:type="pct"/>
          </w:tcPr>
          <w:p w14:paraId="35AD8B1D" w14:textId="458DE85E" w:rsidR="003F1988" w:rsidRPr="005B3694" w:rsidRDefault="003F1988" w:rsidP="003F1988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C.7</w:t>
            </w:r>
          </w:p>
        </w:tc>
        <w:tc>
          <w:tcPr>
            <w:tcW w:w="1069" w:type="pct"/>
          </w:tcPr>
          <w:p w14:paraId="6EDA978B" w14:textId="77777777" w:rsidR="003F1988" w:rsidRPr="007C146C" w:rsidRDefault="003F1988" w:rsidP="003F1988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W projekcie zaplanowano realizację wsparcia dla przedstawicieli kadry</w:t>
            </w:r>
          </w:p>
          <w:p w14:paraId="5DBEA66F" w14:textId="701849F8" w:rsidR="003F1988" w:rsidRPr="000A0C44" w:rsidRDefault="003F1988" w:rsidP="003F1988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70" w:type="pct"/>
          </w:tcPr>
          <w:p w14:paraId="52F4916D" w14:textId="77777777" w:rsidR="003F1988" w:rsidRPr="007C146C" w:rsidRDefault="003F1988" w:rsidP="003F1988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w projekcie zaplanowano realizację wsparcia dla co najmniej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0% przedstawicieli kadry </w:t>
            </w:r>
            <w:r>
              <w:rPr>
                <w:rFonts w:ascii="Arial" w:hAnsi="Arial" w:cs="Arial"/>
                <w:sz w:val="24"/>
                <w:szCs w:val="24"/>
              </w:rPr>
              <w:t xml:space="preserve">merytorycznej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ze szkół lub placówek prowadzących kształcenie ogólne objętych wsparciem (wg stanu raportowanego do Systemu Informacji Oświatowej na dzień 30 września 2022 r.). </w:t>
            </w:r>
          </w:p>
          <w:p w14:paraId="0B7BEC06" w14:textId="77777777" w:rsidR="003F1988" w:rsidRPr="007C146C" w:rsidRDefault="003F1988" w:rsidP="003F1988">
            <w:pPr>
              <w:pStyle w:val="Default"/>
              <w:spacing w:before="120" w:after="120"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Szkoły lub placówki objęte projektem na potrzeby kryterium to szkoły lub placówki: </w:t>
            </w:r>
          </w:p>
          <w:p w14:paraId="2C1A6B76" w14:textId="77777777" w:rsidR="003F1988" w:rsidRPr="007C146C" w:rsidRDefault="003F1988" w:rsidP="003F1988">
            <w:pPr>
              <w:pStyle w:val="Default"/>
              <w:numPr>
                <w:ilvl w:val="0"/>
                <w:numId w:val="39"/>
              </w:numPr>
              <w:spacing w:before="120" w:after="12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w postaci poprawy jakości warunków kształcenia) lub </w:t>
            </w:r>
          </w:p>
          <w:p w14:paraId="0C995A13" w14:textId="6B2772EA" w:rsidR="003F1988" w:rsidRPr="007C146C" w:rsidRDefault="003F1988" w:rsidP="003F1988">
            <w:pPr>
              <w:pStyle w:val="Default"/>
              <w:numPr>
                <w:ilvl w:val="0"/>
                <w:numId w:val="39"/>
              </w:numPr>
              <w:spacing w:before="120" w:after="12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których uczniowie lub wychowankowie są obejmowani wsparciem w projekcie (np. w postaci udziału w zajęciach). </w:t>
            </w:r>
          </w:p>
          <w:p w14:paraId="7ED352E2" w14:textId="425D1A64" w:rsidR="003F1988" w:rsidRPr="007C146C" w:rsidRDefault="003F1988" w:rsidP="003F1988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W celu spełnienia kryterium wnioskodawca jest zobowiązany wskazać liczbę przedstawicieli kadry</w:t>
            </w:r>
            <w:r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kształcenia ogólnego zatrudnionych w ww. szkołach/placówkach (wg stanu na dzień 30 września 2022 r.) oraz liczbę przedstawicieli kadry</w:t>
            </w:r>
            <w:r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kształcenia ogólnego obejmowanych wsparciem w projekcie lub w inny sposób przedstawić metodologię wyliczenia powyższego odsetka. </w:t>
            </w:r>
          </w:p>
          <w:p w14:paraId="35158F42" w14:textId="77777777" w:rsidR="003F1988" w:rsidRPr="007C146C" w:rsidRDefault="003F1988" w:rsidP="003F1988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zakładanej do osiągnięcia wartości docelowej ww. wskaźnika.</w:t>
            </w:r>
          </w:p>
          <w:p w14:paraId="7603D46D" w14:textId="3D81BE53" w:rsidR="003F1988" w:rsidRPr="000A0C44" w:rsidRDefault="003F1988" w:rsidP="00FA7973">
            <w:pPr>
              <w:pStyle w:val="Default"/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37" w:type="pct"/>
          </w:tcPr>
          <w:p w14:paraId="3DCEC1D2" w14:textId="77777777" w:rsidR="003F1988" w:rsidRPr="007C146C" w:rsidRDefault="003F1988" w:rsidP="003F1988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</w:t>
            </w:r>
            <w:r w:rsidRPr="007C146C" w:rsidDel="00A4452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0BF94D37" w14:textId="3F49777A" w:rsidR="003F1988" w:rsidRPr="000A0C44" w:rsidRDefault="003F1988" w:rsidP="003F1988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  <w:tc>
          <w:tcPr>
            <w:tcW w:w="976" w:type="pct"/>
          </w:tcPr>
          <w:p w14:paraId="45CECA3A" w14:textId="77777777" w:rsidR="004810D3" w:rsidRDefault="004810D3" w:rsidP="004810D3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Zakres ne</w:t>
            </w: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gocjacj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i jest ograniczony. </w:t>
            </w:r>
          </w:p>
          <w:p w14:paraId="2930DA07" w14:textId="77777777" w:rsidR="004810D3" w:rsidRDefault="004810D3" w:rsidP="004810D3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Dopuszcza się możliwość skierowania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do negocjacji w pełnym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zakresie wskazanym w nazwie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i definicji kryterium, niezbędnym do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uznania kryterium za spełnione, za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wyjątkiem sytuacji: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</w:p>
          <w:p w14:paraId="7613F4F1" w14:textId="522918E8" w:rsidR="003F1988" w:rsidRPr="000A0C44" w:rsidRDefault="004810D3" w:rsidP="004810D3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</w:t>
            </w: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gdy 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we wniosku o dofinansowanie w ogóle nie przewidziano żadnego wsparcia dla przedstawicieli kadry</w:t>
            </w: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</w:p>
        </w:tc>
      </w:tr>
      <w:tr w:rsidR="00FA7973" w:rsidRPr="001434C0" w14:paraId="18B50C6E" w14:textId="77777777" w:rsidTr="00337CA0">
        <w:tc>
          <w:tcPr>
            <w:tcW w:w="248" w:type="pct"/>
          </w:tcPr>
          <w:p w14:paraId="4CF4123C" w14:textId="28A77E05" w:rsidR="00FA7973" w:rsidRPr="005B3694" w:rsidRDefault="00FA7973" w:rsidP="00FA7973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C.8</w:t>
            </w:r>
          </w:p>
        </w:tc>
        <w:tc>
          <w:tcPr>
            <w:tcW w:w="1069" w:type="pct"/>
          </w:tcPr>
          <w:p w14:paraId="4A6C726B" w14:textId="04AB9761" w:rsidR="00FA7973" w:rsidRPr="000A0C44" w:rsidRDefault="00FA7973" w:rsidP="00FA7973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projekcie zaplanowano realizację wsparcia uwzględniającego podniesienie kompetencji uczniów z języka angielskiego </w:t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szkół podstawowych z obszarów wiejskich</w:t>
            </w:r>
          </w:p>
        </w:tc>
        <w:tc>
          <w:tcPr>
            <w:tcW w:w="1870" w:type="pct"/>
          </w:tcPr>
          <w:p w14:paraId="7EAE55BB" w14:textId="5BF33DA0" w:rsidR="00FA7973" w:rsidRPr="007C146C" w:rsidRDefault="00FA7973" w:rsidP="00FA7973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Jeżeli projekt obejmuje szkołę z obszarów wiejskich, w kryterium sprawdzimy, czy w projekcie zaplanowano realizację wsparcia uwzględniającego podniesienie kompetencji uczniów z języka angielskiego dla co najmniej 20% uczniów szkół podstawowych z obszarów wiejskich objętych wsparciem (wg stanu raportowanego do Systemu Informacji Oświatowej w danej szkole/placówce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prowadzącej kształcenie ogólne na dzień 30 września 2022 r.)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4EF6D5D" w14:textId="77777777" w:rsidR="00FA7973" w:rsidRPr="007C146C" w:rsidRDefault="00FA7973" w:rsidP="00FA7973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10435F8E" w14:textId="77777777" w:rsidR="00FA7973" w:rsidRPr="007C146C" w:rsidRDefault="00FA7973" w:rsidP="00FA7973">
            <w:pPr>
              <w:pStyle w:val="Default"/>
              <w:numPr>
                <w:ilvl w:val="0"/>
                <w:numId w:val="40"/>
              </w:numPr>
              <w:spacing w:before="120" w:after="12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w postaci poprawy jakości warunków kształcenia) lub </w:t>
            </w:r>
          </w:p>
          <w:p w14:paraId="03B5969B" w14:textId="1D8FFF10" w:rsidR="00FA7973" w:rsidRPr="007C146C" w:rsidRDefault="00FA7973" w:rsidP="00FA7973">
            <w:pPr>
              <w:pStyle w:val="Default"/>
              <w:numPr>
                <w:ilvl w:val="0"/>
                <w:numId w:val="40"/>
              </w:numPr>
              <w:spacing w:before="120" w:after="12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których uczniowie lub wychowankowie są obejmowani wsparciem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projekcie (np. w postaci udziału w zajęciach).</w:t>
            </w:r>
          </w:p>
          <w:p w14:paraId="2E6ACEA1" w14:textId="77777777" w:rsidR="00FA7973" w:rsidRPr="007C146C" w:rsidRDefault="00FA7973" w:rsidP="00FA7973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celu spełnienia kryterium wnioskodawca jest zobowiązany wskazać liczbę uczniów w ww. szkołach (wg stanu na dzień 30 września 2022 r.) oraz liczbę uczniów obejmowanych wsparciem z zakresu podniesienia kompetencji uczniów z języka angielskiego w ww. szkołach lub w inny sposób przedstawić metodologię wyliczenia powyższego odsetka.</w:t>
            </w:r>
          </w:p>
          <w:p w14:paraId="71FD9F0A" w14:textId="77777777" w:rsidR="00FA7973" w:rsidRPr="007C146C" w:rsidRDefault="00FA7973" w:rsidP="00FA7973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nie dotyczy miast, małych miast i przedmieść zgodnie ze stopniem urbanizacji DEGURBA oraz szkół ponadpodstawowych.</w:t>
            </w:r>
          </w:p>
          <w:p w14:paraId="3D6E5EEB" w14:textId="3838DDC8" w:rsidR="00FA7973" w:rsidRPr="000A0C44" w:rsidRDefault="00FA7973" w:rsidP="00FA7973">
            <w:pPr>
              <w:pStyle w:val="Default"/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837" w:type="pct"/>
          </w:tcPr>
          <w:p w14:paraId="7827A8E0" w14:textId="77777777" w:rsidR="00FA7973" w:rsidRDefault="00FA7973" w:rsidP="00FA797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</w:p>
          <w:p w14:paraId="24869801" w14:textId="77777777" w:rsidR="00FA7973" w:rsidRPr="007C146C" w:rsidRDefault="00FA7973" w:rsidP="00FA7973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>nie/nie dotyczy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4E3C345D" w14:textId="2591607C" w:rsidR="00FA7973" w:rsidRPr="000A0C44" w:rsidRDefault="00FA7973" w:rsidP="00FA7973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  <w:tc>
          <w:tcPr>
            <w:tcW w:w="976" w:type="pct"/>
          </w:tcPr>
          <w:p w14:paraId="76B1A933" w14:textId="0B7FDB0E" w:rsidR="00FA7973" w:rsidRPr="000A0C44" w:rsidRDefault="00FA7973" w:rsidP="00FA7973">
            <w:pPr>
              <w:spacing w:before="120" w:after="120" w:line="276" w:lineRule="auto"/>
              <w:rPr>
                <w:rFonts w:ascii="Arial" w:eastAsiaTheme="minorHAnsi" w:hAnsi="Arial" w:cs="Arial"/>
                <w:color w:val="FF0000"/>
                <w:sz w:val="24"/>
                <w:szCs w:val="24"/>
                <w:highlight w:val="yellow"/>
                <w:lang w:eastAsia="en-US"/>
              </w:rPr>
            </w:pPr>
            <w:r w:rsidRPr="003F198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Negocjacje mogą dotyczyć pełnego zakresu wynikającego z nazwy i definicji kryterium, niezbędnego do uznania kryterium za spełnione.</w:t>
            </w:r>
          </w:p>
        </w:tc>
      </w:tr>
      <w:tr w:rsidR="00730DC1" w:rsidRPr="001434C0" w14:paraId="785D3136" w14:textId="77777777" w:rsidTr="00337CA0">
        <w:tc>
          <w:tcPr>
            <w:tcW w:w="248" w:type="pct"/>
            <w:vMerge w:val="restart"/>
          </w:tcPr>
          <w:p w14:paraId="42842917" w14:textId="19B1D089" w:rsidR="00730DC1" w:rsidRPr="005B3694" w:rsidRDefault="00730DC1" w:rsidP="00477039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C.9</w:t>
            </w:r>
          </w:p>
        </w:tc>
        <w:tc>
          <w:tcPr>
            <w:tcW w:w="1069" w:type="pct"/>
          </w:tcPr>
          <w:p w14:paraId="632933BD" w14:textId="0C445174" w:rsidR="00730DC1" w:rsidRPr="000A0C44" w:rsidRDefault="00730DC1" w:rsidP="00477039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Staże dla uczniów są zgodne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z dodatkowymi zasadami realizacji wsparcia</w:t>
            </w:r>
          </w:p>
        </w:tc>
        <w:tc>
          <w:tcPr>
            <w:tcW w:w="1870" w:type="pct"/>
          </w:tcPr>
          <w:p w14:paraId="6CC8F742" w14:textId="77777777" w:rsidR="00730DC1" w:rsidRPr="007C146C" w:rsidRDefault="00730DC1" w:rsidP="00477039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Jeżeli w projekcie wnioskodawca zaplanował staże dla uczniów, sprawdzimy czy są zgodne z zasadami realizacji wsparcia: </w:t>
            </w:r>
          </w:p>
          <w:p w14:paraId="74C28B65" w14:textId="77777777" w:rsidR="00730DC1" w:rsidRPr="007C146C" w:rsidRDefault="00730DC1" w:rsidP="00477039">
            <w:pPr>
              <w:pStyle w:val="Default"/>
              <w:numPr>
                <w:ilvl w:val="0"/>
                <w:numId w:val="41"/>
              </w:numPr>
              <w:spacing w:before="120" w:after="120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program stażowy dla uczniów, umożliwia stażyście zdobycie doświadczenia i wglądu w daną dziedzinę podczas wykonywania prac funkcjonalnych w zamian za zdobyte doświadczenie. Staż pozwala na zdobycie przez ucznia doświadczenia i wyobrażenia o konkretnej dziedzinie, co może mu pomóc w utrwaleniu planów na przyszłość;</w:t>
            </w:r>
          </w:p>
          <w:p w14:paraId="666A9B99" w14:textId="77777777" w:rsidR="00730DC1" w:rsidRPr="007C146C" w:rsidRDefault="00730DC1" w:rsidP="00477039">
            <w:pPr>
              <w:pStyle w:val="Default"/>
              <w:numPr>
                <w:ilvl w:val="0"/>
                <w:numId w:val="41"/>
              </w:numPr>
              <w:spacing w:before="120" w:after="120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staż powinien trwać co najwyżej 160 godzin;</w:t>
            </w:r>
          </w:p>
          <w:p w14:paraId="22E02ACE" w14:textId="77777777" w:rsidR="00730DC1" w:rsidRPr="007C146C" w:rsidRDefault="00730DC1" w:rsidP="00477039">
            <w:pPr>
              <w:pStyle w:val="Default"/>
              <w:numPr>
                <w:ilvl w:val="0"/>
                <w:numId w:val="41"/>
              </w:numPr>
              <w:spacing w:before="120" w:after="120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staż może odbywać się w czasie ferii letnich lub zimowych; </w:t>
            </w:r>
          </w:p>
          <w:p w14:paraId="0CD6DBBC" w14:textId="77777777" w:rsidR="00730DC1" w:rsidRPr="007C146C" w:rsidRDefault="00730DC1" w:rsidP="00477039">
            <w:pPr>
              <w:pStyle w:val="Default"/>
              <w:numPr>
                <w:ilvl w:val="0"/>
                <w:numId w:val="41"/>
              </w:numPr>
              <w:spacing w:before="120" w:after="120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na czas trwania stażu jest zawierana pisemna umowa pomiędzy stronami zaangażowanymi w realizację stażu. Umowa powinna określać co najmniej wskazanie liczby godzin, okres realizacji i miejsce odbywania stażu,</w:t>
            </w:r>
            <w:r>
              <w:rPr>
                <w:rFonts w:ascii="Arial" w:hAnsi="Arial" w:cs="Arial"/>
                <w:sz w:val="24"/>
                <w:szCs w:val="24"/>
              </w:rPr>
              <w:t xml:space="preserve"> warunki pracy, zdrowia i bezpieczeństwa,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a także zobowiązanie do wyznaczenia opiekuna ucznia, będącego pracownikiem podmiotu przyjmującego na staż; </w:t>
            </w:r>
          </w:p>
          <w:p w14:paraId="29B865EF" w14:textId="2A9D2F2C" w:rsidR="00730DC1" w:rsidRPr="007C146C" w:rsidRDefault="00730DC1" w:rsidP="00477039">
            <w:pPr>
              <w:pStyle w:val="Default"/>
              <w:numPr>
                <w:ilvl w:val="0"/>
                <w:numId w:val="41"/>
              </w:numPr>
              <w:spacing w:before="120" w:after="120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staż dla uczniów jest realizowany na podstawie programu opracowanego przez nauczyciela oraz dyrektora szkoły lub placówki we współpracy z podmiotem przyjmującym uczniów na staż.</w:t>
            </w:r>
            <w:r>
              <w:rPr>
                <w:rFonts w:ascii="Arial" w:hAnsi="Arial" w:cs="Arial"/>
                <w:sz w:val="24"/>
                <w:szCs w:val="24"/>
              </w:rPr>
              <w:t xml:space="preserve"> Program będzie zawierał informacje o planowanych do osiągnięcia efektach uczenia się.</w:t>
            </w:r>
          </w:p>
          <w:p w14:paraId="3EB2D870" w14:textId="40D8EE26" w:rsidR="00730DC1" w:rsidRPr="000A0C44" w:rsidRDefault="00730DC1" w:rsidP="00CE0C20">
            <w:pPr>
              <w:pStyle w:val="Default"/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837" w:type="pct"/>
          </w:tcPr>
          <w:p w14:paraId="0EB0FB24" w14:textId="77777777" w:rsidR="00730DC1" w:rsidRPr="007C146C" w:rsidRDefault="00730DC1" w:rsidP="00477039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nie/nie dotyczy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6E262769" w14:textId="06C10C37" w:rsidR="00730DC1" w:rsidRPr="000A0C44" w:rsidRDefault="00730DC1" w:rsidP="00477039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  <w:tc>
          <w:tcPr>
            <w:tcW w:w="976" w:type="pct"/>
          </w:tcPr>
          <w:p w14:paraId="48C2E878" w14:textId="111B6EFE" w:rsidR="00730DC1" w:rsidRPr="000A0C44" w:rsidRDefault="00730DC1" w:rsidP="00477039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F198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Negocjacje mogą dotyczyć pełnego zakresu wynikającego z nazwy i definicji kryterium, niezbędnego do uznania kryterium za spełnione.</w:t>
            </w:r>
          </w:p>
        </w:tc>
      </w:tr>
      <w:tr w:rsidR="00730DC1" w:rsidRPr="001434C0" w14:paraId="134470FB" w14:textId="77777777" w:rsidTr="00730DC1">
        <w:tc>
          <w:tcPr>
            <w:tcW w:w="248" w:type="pct"/>
            <w:vMerge/>
          </w:tcPr>
          <w:p w14:paraId="1138FF25" w14:textId="77777777" w:rsidR="00730DC1" w:rsidRPr="007C146C" w:rsidRDefault="00730DC1" w:rsidP="00CE0C20">
            <w:pPr>
              <w:spacing w:before="120" w:after="120" w:line="276" w:lineRule="auto"/>
              <w:ind w:right="-7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752" w:type="pct"/>
            <w:gridSpan w:val="4"/>
          </w:tcPr>
          <w:p w14:paraId="22904219" w14:textId="67095E8C" w:rsidR="00730DC1" w:rsidRPr="003F1988" w:rsidRDefault="00730DC1" w:rsidP="00CE0C20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73AD5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 brak</w:t>
            </w:r>
          </w:p>
        </w:tc>
      </w:tr>
      <w:tr w:rsidR="008A5F1F" w:rsidRPr="001434C0" w14:paraId="6453425E" w14:textId="77777777" w:rsidTr="00337CA0">
        <w:tc>
          <w:tcPr>
            <w:tcW w:w="248" w:type="pct"/>
            <w:vMerge w:val="restart"/>
          </w:tcPr>
          <w:p w14:paraId="738F2397" w14:textId="552087E5" w:rsidR="008A5F1F" w:rsidRPr="001434C0" w:rsidRDefault="008A5F1F" w:rsidP="00CE0C20">
            <w:pPr>
              <w:spacing w:before="120" w:after="120" w:line="276" w:lineRule="auto"/>
              <w:ind w:right="-72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C.10</w:t>
            </w:r>
          </w:p>
        </w:tc>
        <w:tc>
          <w:tcPr>
            <w:tcW w:w="1069" w:type="pct"/>
          </w:tcPr>
          <w:p w14:paraId="55554BEB" w14:textId="125F7932" w:rsidR="008A5F1F" w:rsidRPr="000A0C44" w:rsidRDefault="008A5F1F" w:rsidP="00CE0C20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Doradztwo edukacyjno-zawodowe jest zgodne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z dodatkowymi zasadami realizacji wsparcia</w:t>
            </w:r>
          </w:p>
        </w:tc>
        <w:tc>
          <w:tcPr>
            <w:tcW w:w="1870" w:type="pct"/>
          </w:tcPr>
          <w:p w14:paraId="2492CAA5" w14:textId="77777777" w:rsidR="008A5F1F" w:rsidRPr="007C146C" w:rsidRDefault="008A5F1F" w:rsidP="00CE0C20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Jeżeli w projekcie wnioskodawca zaplanował doradztwo edukacyjno-zawodowe, sprawdzimy czy jest zgodne z zasadami realizacji wsparcia:</w:t>
            </w:r>
          </w:p>
          <w:p w14:paraId="2E74D94F" w14:textId="77777777" w:rsidR="008A5F1F" w:rsidRPr="007C146C" w:rsidRDefault="008A5F1F" w:rsidP="00CE0C20">
            <w:pPr>
              <w:pStyle w:val="Default"/>
              <w:numPr>
                <w:ilvl w:val="0"/>
                <w:numId w:val="42"/>
              </w:numPr>
              <w:spacing w:before="120" w:after="120" w:line="276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Doradztwo edukacyjno-zawodowe dla uczniów dotyczy realizacji działań z zakresu doradztwa zawodowego związanego z wyborem dalszych kierunków kształcenia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oraz uwzględnieniem aktualnych potrzeb rynku pracy.</w:t>
            </w:r>
          </w:p>
          <w:p w14:paraId="53C17C79" w14:textId="1FD52A24" w:rsidR="008A5F1F" w:rsidRPr="007C146C" w:rsidRDefault="008A5F1F" w:rsidP="00CE0C20">
            <w:pPr>
              <w:pStyle w:val="Default"/>
              <w:numPr>
                <w:ilvl w:val="0"/>
                <w:numId w:val="42"/>
              </w:numPr>
              <w:spacing w:before="120" w:after="120" w:line="276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Zewnętrzne wsparcie w zakresie doradztwa edukacyjno-zawodowego powinno obejmować diagnozę i identyfikację potrzeb oraz opracowanie i wdrożenie planu wsparcia w zakresie doradztwa w szkole lub placówce. Plan wsparcia ma na celu podniesienie jakości i dostępności doradztwa edukacyjno-zawodowego na poziomie lokalnym. Plan wsparcia może zakładać różnorodne formy podnoszenia jakości i dostępności doradztwa edukacyjno-zawodowego, w tym targi pracy, festiwale zawodów, działalność sieci szkolnych doradców zawodowych, targi edukacyjne, konkursy itp. Realizacja zewnętrznego wsparcia wymaga zaangażowania kadry zatrudnionej w poradni psychologiczno-pedagogicznej, placówce doskonalenia nauczycieli, bibliotece pedagogicznej, centrum kształcenia zawodowego lub centrum kształcenia ustawicznego.</w:t>
            </w:r>
          </w:p>
          <w:p w14:paraId="40D10074" w14:textId="47FEF9BC" w:rsidR="008A5F1F" w:rsidRPr="007C146C" w:rsidRDefault="008A5F1F" w:rsidP="00CE0C20">
            <w:pPr>
              <w:pStyle w:val="Default"/>
              <w:numPr>
                <w:ilvl w:val="0"/>
                <w:numId w:val="42"/>
              </w:numPr>
              <w:spacing w:before="120" w:after="120" w:line="276" w:lineRule="auto"/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Doradztwo edukacyjno-zawodowe na każdym poziomie edukacyjnym będzie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uwzględniać perspektywę płci i przeciwdziałanie dyskryminacji płci, w tym stereotypom (np. zawody utożsamiane z płcią) w wyborze ścieżki edukacyjno-zawodowej oraz będzie wspierać wybór kariery w obszarze STEM, w tym przez kobiety.</w:t>
            </w:r>
          </w:p>
          <w:p w14:paraId="444E5E26" w14:textId="2E606CE7" w:rsidR="008A5F1F" w:rsidRPr="000A0C44" w:rsidRDefault="008A5F1F" w:rsidP="009F01EE">
            <w:pPr>
              <w:pStyle w:val="Default"/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837" w:type="pct"/>
          </w:tcPr>
          <w:p w14:paraId="559CFC08" w14:textId="77777777" w:rsidR="008A5F1F" w:rsidRPr="007C146C" w:rsidRDefault="008A5F1F" w:rsidP="00CE0C20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nie/nie dotyczy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0D7EA13D" w14:textId="581EC63F" w:rsidR="008A5F1F" w:rsidRPr="000A0C44" w:rsidRDefault="008A5F1F" w:rsidP="00CE0C20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  <w:tc>
          <w:tcPr>
            <w:tcW w:w="976" w:type="pct"/>
          </w:tcPr>
          <w:p w14:paraId="4DFC54EF" w14:textId="44F5E714" w:rsidR="008A5F1F" w:rsidRPr="000A0C44" w:rsidRDefault="008A5F1F" w:rsidP="00CE0C20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F198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Negocjacje mogą dotyczyć pełnego zakresu wynikającego z nazwy i definicji kryterium, niezbędnego do uznania kryterium za spełnione.</w:t>
            </w:r>
          </w:p>
        </w:tc>
      </w:tr>
      <w:tr w:rsidR="008A5F1F" w:rsidRPr="001434C0" w14:paraId="2280EB73" w14:textId="77777777" w:rsidTr="008A5F1F">
        <w:tc>
          <w:tcPr>
            <w:tcW w:w="248" w:type="pct"/>
            <w:vMerge/>
          </w:tcPr>
          <w:p w14:paraId="7D1F38D7" w14:textId="77777777" w:rsidR="008A5F1F" w:rsidRPr="007C146C" w:rsidRDefault="008A5F1F" w:rsidP="008A5F1F">
            <w:pPr>
              <w:spacing w:before="120" w:after="120" w:line="276" w:lineRule="auto"/>
              <w:ind w:left="-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752" w:type="pct"/>
            <w:gridSpan w:val="4"/>
          </w:tcPr>
          <w:p w14:paraId="0B2B985D" w14:textId="7EE90BD7" w:rsidR="008A5F1F" w:rsidRPr="003F1988" w:rsidRDefault="008A5F1F" w:rsidP="008A5F1F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73AD5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 brak</w:t>
            </w:r>
          </w:p>
        </w:tc>
      </w:tr>
      <w:tr w:rsidR="008A5F1F" w:rsidRPr="001434C0" w14:paraId="1DA06D2B" w14:textId="77777777" w:rsidTr="00337CA0">
        <w:tc>
          <w:tcPr>
            <w:tcW w:w="248" w:type="pct"/>
          </w:tcPr>
          <w:p w14:paraId="11B95C06" w14:textId="0310AECE" w:rsidR="008A5F1F" w:rsidRPr="001434C0" w:rsidRDefault="008A5F1F" w:rsidP="008A5F1F">
            <w:pPr>
              <w:spacing w:before="120" w:after="120" w:line="276" w:lineRule="auto"/>
              <w:ind w:left="-120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C.11</w:t>
            </w:r>
          </w:p>
        </w:tc>
        <w:tc>
          <w:tcPr>
            <w:tcW w:w="1069" w:type="pct"/>
          </w:tcPr>
          <w:p w14:paraId="0F0C12EC" w14:textId="7CDC8E96" w:rsidR="008A5F1F" w:rsidRPr="000A0C44" w:rsidRDefault="008A5F1F" w:rsidP="008A5F1F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dla uczniów lub słuchaczy uwzględniającego tematykę związaną ze współczesnymi wyzwaniami edukacyjnymi</w:t>
            </w:r>
          </w:p>
        </w:tc>
        <w:tc>
          <w:tcPr>
            <w:tcW w:w="1870" w:type="pct"/>
          </w:tcPr>
          <w:p w14:paraId="0A1FDA50" w14:textId="77777777" w:rsidR="008A5F1F" w:rsidRPr="007C146C" w:rsidRDefault="008A5F1F" w:rsidP="008A5F1F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kryterium sprawdzimy, czy wnioskodawca planuje realizację wsparcia dla uczniów lub słuchaczy w co najmniej trzech ze wskazanych obszarów tematycznych:</w:t>
            </w:r>
          </w:p>
          <w:p w14:paraId="0306E491" w14:textId="77777777" w:rsidR="008A5F1F" w:rsidRPr="007C146C" w:rsidRDefault="008A5F1F" w:rsidP="008A5F1F">
            <w:pPr>
              <w:pStyle w:val="Default"/>
              <w:numPr>
                <w:ilvl w:val="0"/>
                <w:numId w:val="43"/>
              </w:numPr>
              <w:spacing w:before="120" w:after="12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edukacja medialna, w tym selekcja i weryfikacja źródeł informacji oraz identyfikacja tzw. </w:t>
            </w:r>
            <w:proofErr w:type="spellStart"/>
            <w:r w:rsidRPr="007C146C">
              <w:rPr>
                <w:rFonts w:ascii="Arial" w:hAnsi="Arial" w:cs="Arial"/>
                <w:sz w:val="24"/>
                <w:szCs w:val="24"/>
              </w:rPr>
              <w:t>fake</w:t>
            </w:r>
            <w:proofErr w:type="spellEnd"/>
            <w:r w:rsidRPr="007C146C">
              <w:rPr>
                <w:rFonts w:ascii="Arial" w:hAnsi="Arial" w:cs="Arial"/>
                <w:sz w:val="24"/>
                <w:szCs w:val="24"/>
              </w:rPr>
              <w:t xml:space="preserve"> news;</w:t>
            </w:r>
          </w:p>
          <w:p w14:paraId="3A7B3650" w14:textId="77777777" w:rsidR="008A5F1F" w:rsidRPr="007C146C" w:rsidRDefault="008A5F1F" w:rsidP="008A5F1F">
            <w:pPr>
              <w:pStyle w:val="Default"/>
              <w:numPr>
                <w:ilvl w:val="0"/>
                <w:numId w:val="43"/>
              </w:numPr>
              <w:spacing w:before="120" w:after="12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higiena cyfrowa, w tym w kontekście użytkowania smartfonów;</w:t>
            </w:r>
          </w:p>
          <w:p w14:paraId="23DF7847" w14:textId="77777777" w:rsidR="008A5F1F" w:rsidRPr="007C146C" w:rsidRDefault="008A5F1F" w:rsidP="008A5F1F">
            <w:pPr>
              <w:pStyle w:val="Default"/>
              <w:numPr>
                <w:ilvl w:val="0"/>
                <w:numId w:val="43"/>
              </w:numPr>
              <w:spacing w:before="120" w:after="12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wiedza o klimacie, w tym możliwości zmiany indywidualnych </w:t>
            </w:r>
            <w:proofErr w:type="spellStart"/>
            <w:r w:rsidRPr="007C146C">
              <w:rPr>
                <w:rFonts w:ascii="Arial" w:hAnsi="Arial" w:cs="Arial"/>
                <w:sz w:val="24"/>
                <w:szCs w:val="24"/>
              </w:rPr>
              <w:t>zachowań</w:t>
            </w:r>
            <w:proofErr w:type="spellEnd"/>
            <w:r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>w celu ochrony środowiska;</w:t>
            </w:r>
          </w:p>
          <w:p w14:paraId="4F1604C6" w14:textId="77777777" w:rsidR="008A5F1F" w:rsidRPr="007C146C" w:rsidRDefault="008A5F1F" w:rsidP="008A5F1F">
            <w:pPr>
              <w:pStyle w:val="Default"/>
              <w:numPr>
                <w:ilvl w:val="0"/>
                <w:numId w:val="43"/>
              </w:numPr>
              <w:spacing w:before="120" w:after="12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działania prozdrowotne, w tym układanie zbilansowanej diety, zdrowe nawyki i podwyższanie sprawności fizycznej;</w:t>
            </w:r>
          </w:p>
          <w:p w14:paraId="1AC1F6A0" w14:textId="77777777" w:rsidR="008A5F1F" w:rsidRPr="007C146C" w:rsidRDefault="008A5F1F" w:rsidP="008A5F1F">
            <w:pPr>
              <w:pStyle w:val="Default"/>
              <w:numPr>
                <w:ilvl w:val="0"/>
                <w:numId w:val="43"/>
              </w:numPr>
              <w:spacing w:before="120" w:after="12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przemoc rówieśnicza, w tym radzenie sobie z cyberprzemocą;</w:t>
            </w:r>
          </w:p>
          <w:p w14:paraId="1E1F11AC" w14:textId="77777777" w:rsidR="008A5F1F" w:rsidRPr="007C146C" w:rsidRDefault="008A5F1F" w:rsidP="008A5F1F">
            <w:pPr>
              <w:pStyle w:val="Default"/>
              <w:numPr>
                <w:ilvl w:val="0"/>
                <w:numId w:val="43"/>
              </w:numPr>
              <w:spacing w:before="120" w:after="12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kompetencje przekrojowe, w tym praca w zespole (wielokulturowym, wirtualnym), umiejętność dzielenia się wiedzą, myślenie abstrakcyjne, krytyczne czy </w:t>
            </w:r>
            <w:proofErr w:type="spellStart"/>
            <w:r w:rsidRPr="007C146C">
              <w:rPr>
                <w:rFonts w:ascii="Arial" w:hAnsi="Arial" w:cs="Arial"/>
                <w:sz w:val="24"/>
                <w:szCs w:val="24"/>
              </w:rPr>
              <w:t>komputacyjne</w:t>
            </w:r>
            <w:proofErr w:type="spellEnd"/>
            <w:r w:rsidRPr="007C146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5F2DBEE" w14:textId="77777777" w:rsidR="008A5F1F" w:rsidRPr="007C146C" w:rsidRDefault="008A5F1F" w:rsidP="008A5F1F">
            <w:pPr>
              <w:pStyle w:val="Default"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nie określa minimalnych wymagań co do form wsparcia czy liczby uczniów lub słuchaczy objętych wsparciem.</w:t>
            </w:r>
          </w:p>
          <w:p w14:paraId="5D3E98D0" w14:textId="7E7BE262" w:rsidR="008A5F1F" w:rsidRPr="000A0C44" w:rsidRDefault="008A5F1F" w:rsidP="008A5F1F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837" w:type="pct"/>
          </w:tcPr>
          <w:p w14:paraId="75218C39" w14:textId="77777777" w:rsidR="008A5F1F" w:rsidRPr="007C146C" w:rsidRDefault="008A5F1F" w:rsidP="008A5F1F">
            <w:pPr>
              <w:spacing w:before="12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5793C6D" w14:textId="52492060" w:rsidR="008A5F1F" w:rsidRPr="000A0C44" w:rsidRDefault="008A5F1F" w:rsidP="008A5F1F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  <w:tc>
          <w:tcPr>
            <w:tcW w:w="976" w:type="pct"/>
          </w:tcPr>
          <w:p w14:paraId="60827D9C" w14:textId="77777777" w:rsidR="00F90EDE" w:rsidRDefault="00F90EDE" w:rsidP="00F90EDE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Zakres ne</w:t>
            </w: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gocjacj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i jest ograniczony. </w:t>
            </w:r>
          </w:p>
          <w:p w14:paraId="0919B7D2" w14:textId="77777777" w:rsidR="00F90EDE" w:rsidRDefault="00F90EDE" w:rsidP="00F90EDE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Dopuszcza się możliwość skierowania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do negocjacji w pełnym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zakresie wskazanym w nazwie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i definicji kryterium, </w:t>
            </w: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niezbędnym do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uznania kryterium za spełnione, za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wyjątkiem sytuacji: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</w:p>
          <w:p w14:paraId="57100BC5" w14:textId="2F606AB9" w:rsidR="008A5F1F" w:rsidRPr="000A0C44" w:rsidRDefault="00F90EDE" w:rsidP="00F90EDE">
            <w:pPr>
              <w:spacing w:before="120" w:after="12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</w:t>
            </w: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gdy 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we wniosku o dofinansowanie w ogóle nie przewidziano żadnego wsparcia wskazanego w definicji kryterium</w:t>
            </w:r>
            <w:r w:rsidRPr="00DE63F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</w:p>
        </w:tc>
      </w:tr>
    </w:tbl>
    <w:p w14:paraId="11355B23" w14:textId="77777777" w:rsidR="005F218E" w:rsidRPr="001434C0" w:rsidRDefault="005F218E" w:rsidP="0024388B">
      <w:pPr>
        <w:spacing w:line="276" w:lineRule="auto"/>
      </w:pPr>
    </w:p>
    <w:p w14:paraId="79E3ECEA" w14:textId="60C34A27" w:rsidR="00B1331B" w:rsidRPr="00B1331B" w:rsidRDefault="00B1331B" w:rsidP="0024388B">
      <w:pPr>
        <w:pStyle w:val="Nagwek3"/>
        <w:numPr>
          <w:ilvl w:val="0"/>
          <w:numId w:val="15"/>
        </w:numPr>
        <w:spacing w:before="200" w:after="200"/>
        <w:jc w:val="left"/>
        <w:rPr>
          <w:rFonts w:ascii="Arial" w:hAnsi="Arial" w:cs="Arial"/>
          <w:noProof/>
        </w:rPr>
      </w:pPr>
      <w:r w:rsidRPr="00B1331B">
        <w:rPr>
          <w:rFonts w:ascii="Arial" w:hAnsi="Arial" w:cs="Arial"/>
          <w:noProof/>
        </w:rPr>
        <w:t>Kryteri</w:t>
      </w:r>
      <w:r>
        <w:rPr>
          <w:rFonts w:ascii="Arial" w:hAnsi="Arial" w:cs="Arial"/>
          <w:noProof/>
        </w:rPr>
        <w:t>um negocjacyjne</w:t>
      </w:r>
    </w:p>
    <w:p w14:paraId="2CF74A7F" w14:textId="77777777" w:rsidR="00B1331B" w:rsidRPr="00AB76A5" w:rsidRDefault="00B1331B" w:rsidP="0024388B">
      <w:pPr>
        <w:tabs>
          <w:tab w:val="left" w:pos="2897"/>
        </w:tabs>
        <w:spacing w:line="276" w:lineRule="auto"/>
      </w:pPr>
    </w:p>
    <w:tbl>
      <w:tblPr>
        <w:tblStyle w:val="Tabela-Siatka"/>
        <w:tblW w:w="5064" w:type="pct"/>
        <w:tblLayout w:type="fixed"/>
        <w:tblLook w:val="0620" w:firstRow="1" w:lastRow="0" w:firstColumn="0" w:lastColumn="0" w:noHBand="1" w:noVBand="1"/>
      </w:tblPr>
      <w:tblGrid>
        <w:gridCol w:w="663"/>
        <w:gridCol w:w="3070"/>
        <w:gridCol w:w="7605"/>
        <w:gridCol w:w="2835"/>
      </w:tblGrid>
      <w:tr w:rsidR="001434C0" w:rsidRPr="001434C0" w14:paraId="55BA7C81" w14:textId="77777777" w:rsidTr="00337CA0">
        <w:trPr>
          <w:tblHeader/>
        </w:trPr>
        <w:tc>
          <w:tcPr>
            <w:tcW w:w="234" w:type="pct"/>
            <w:shd w:val="clear" w:color="auto" w:fill="auto"/>
          </w:tcPr>
          <w:p w14:paraId="07702A26" w14:textId="77777777" w:rsidR="001434C0" w:rsidRPr="001434C0" w:rsidRDefault="001434C0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lastRenderedPageBreak/>
              <w:t>Nr</w:t>
            </w:r>
          </w:p>
        </w:tc>
        <w:tc>
          <w:tcPr>
            <w:tcW w:w="1083" w:type="pct"/>
            <w:shd w:val="clear" w:color="auto" w:fill="auto"/>
          </w:tcPr>
          <w:p w14:paraId="750DA614" w14:textId="77777777" w:rsidR="001434C0" w:rsidRPr="001434C0" w:rsidRDefault="001434C0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2683" w:type="pct"/>
            <w:shd w:val="clear" w:color="auto" w:fill="auto"/>
          </w:tcPr>
          <w:p w14:paraId="27A948E6" w14:textId="77777777" w:rsidR="001434C0" w:rsidRPr="001434C0" w:rsidRDefault="001434C0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</w:p>
        </w:tc>
        <w:tc>
          <w:tcPr>
            <w:tcW w:w="1000" w:type="pct"/>
            <w:shd w:val="clear" w:color="auto" w:fill="auto"/>
          </w:tcPr>
          <w:p w14:paraId="245E6E4E" w14:textId="77777777" w:rsidR="001434C0" w:rsidRPr="001434C0" w:rsidRDefault="001434C0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</w:tr>
      <w:tr w:rsidR="00F10540" w:rsidRPr="001434C0" w14:paraId="6128DC3F" w14:textId="77777777" w:rsidTr="00337CA0">
        <w:tc>
          <w:tcPr>
            <w:tcW w:w="234" w:type="pct"/>
          </w:tcPr>
          <w:p w14:paraId="6E47365B" w14:textId="695F86B0" w:rsidR="00F10540" w:rsidRPr="00295307" w:rsidRDefault="00F10540" w:rsidP="00F10540">
            <w:pPr>
              <w:spacing w:before="120"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D.1</w:t>
            </w:r>
          </w:p>
        </w:tc>
        <w:tc>
          <w:tcPr>
            <w:tcW w:w="1083" w:type="pct"/>
          </w:tcPr>
          <w:p w14:paraId="3CFD2490" w14:textId="0B075E58" w:rsidR="00F10540" w:rsidRPr="002D1BBB" w:rsidRDefault="00F10540" w:rsidP="00F10540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7C146C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2683" w:type="pct"/>
          </w:tcPr>
          <w:p w14:paraId="041606BB" w14:textId="77777777" w:rsidR="00F10540" w:rsidRPr="007C146C" w:rsidRDefault="00F10540" w:rsidP="00F1054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7C146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76C2F10E" w14:textId="77777777" w:rsidR="00F10540" w:rsidRPr="007C146C" w:rsidRDefault="00F10540" w:rsidP="00F1054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2FA694C2" w14:textId="77777777" w:rsidR="00F10540" w:rsidRPr="007C146C" w:rsidRDefault="00F10540" w:rsidP="00F10540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wnioskodawca wprowadził do wniosku o dofinansowanie projektu uzupełnienia lub poprawki wynikające z warunków negocjacyjnych lub</w:t>
            </w:r>
          </w:p>
          <w:p w14:paraId="24A594E5" w14:textId="77777777" w:rsidR="00F10540" w:rsidRPr="007C146C" w:rsidRDefault="00F10540" w:rsidP="00F10540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wnioskodawca przedstawił informacje i wyjaśnienia wynikające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z warunków negocjacyjnych lub przekazane informacje i wyjaśnienia zostały zaakceptowane przez KOP lub</w:t>
            </w:r>
          </w:p>
          <w:p w14:paraId="7F4DD46D" w14:textId="77777777" w:rsidR="00F10540" w:rsidRPr="007C146C" w:rsidRDefault="00F10540" w:rsidP="00F10540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67DB657D" w14:textId="2232D59B" w:rsidR="00F10540" w:rsidRPr="007C146C" w:rsidRDefault="00F10540" w:rsidP="00F10540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ind w:left="318" w:hanging="28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Pr="007C146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negocjacje w terminie wyznaczonym przez Instytucj</w:t>
            </w:r>
            <w:r w:rsidR="00BE1E77">
              <w:rPr>
                <w:rFonts w:ascii="Arial" w:hAnsi="Arial" w:cs="Arial"/>
                <w:sz w:val="24"/>
                <w:szCs w:val="24"/>
              </w:rPr>
              <w:t>ę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Zarządzającą;</w:t>
            </w:r>
          </w:p>
          <w:p w14:paraId="66D14B0B" w14:textId="77777777" w:rsidR="00F10540" w:rsidRPr="007C146C" w:rsidRDefault="00F10540" w:rsidP="00F10540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ind w:left="318" w:hanging="28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 xml:space="preserve">o dofinansowanie projektu w terminie wyznaczonym przez Instytucję Zarządzającą. </w:t>
            </w:r>
          </w:p>
          <w:p w14:paraId="4C5C6E20" w14:textId="77777777" w:rsidR="00F10540" w:rsidRPr="007C146C" w:rsidRDefault="00F10540" w:rsidP="00F1054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10F9A7D5" w14:textId="77777777" w:rsidR="00F10540" w:rsidRPr="007C146C" w:rsidRDefault="00F10540" w:rsidP="00F10540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wnioskodawca nie wprowadził do wniosku o dofinansowanie projektu uzupełnień lub poprawek wynikających z warunków negocjacyjnych lub</w:t>
            </w:r>
          </w:p>
          <w:p w14:paraId="54A84090" w14:textId="77777777" w:rsidR="00F10540" w:rsidRPr="007C146C" w:rsidRDefault="00F10540" w:rsidP="00F10540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wnioskodawca nie przedstawił informacji i wyjaśnień wynikających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z warunków negocjacyjnych lub przekazane informacje i wyjaśnienia nie zostały zaakceptowane przez KOP lub</w:t>
            </w:r>
          </w:p>
          <w:p w14:paraId="55C1B844" w14:textId="77777777" w:rsidR="00F10540" w:rsidRPr="007C146C" w:rsidRDefault="00F10540" w:rsidP="00F10540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wnioskodawca wprowadził we wniosku o dofinansowanie projektu zmiany inne niż wynikające z warunków negocjacyjnych lub</w:t>
            </w:r>
          </w:p>
          <w:p w14:paraId="03C6EE63" w14:textId="77777777" w:rsidR="00F10540" w:rsidRPr="007C146C" w:rsidRDefault="00F10540" w:rsidP="00F10540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wnioskodawca nie podjął negocjacji w terminie wyznaczonym przez Instytucję Zarządzającą;</w:t>
            </w:r>
          </w:p>
          <w:p w14:paraId="01B3EBBD" w14:textId="3ACB9002" w:rsidR="00F10540" w:rsidRPr="007C146C" w:rsidRDefault="00F10540" w:rsidP="00F10540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wnioskodawca nie złożył poprawionego w wyniku negocjacji wniosku o dofinansowanie projektu w terminie wyznaczonym przez Instytucję Zarządzającą.</w:t>
            </w:r>
          </w:p>
          <w:p w14:paraId="0FB6C05C" w14:textId="77777777" w:rsidR="00F10540" w:rsidRPr="007C146C" w:rsidRDefault="00F10540" w:rsidP="00F1054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Warunki negocjacyjne, o których mowa w kryterium, mogą objąć dodatkowe ustalenia podjęte już w toku negocjacji. Dodatkowe ustalenia nie mogą dotyczyć istotnej modyfikacji projektu i zmiany jego podstawowych założeń (w szczególności w zakresie partnerstwa, obszaru realizacji i kluczowych działań).</w:t>
            </w:r>
          </w:p>
          <w:p w14:paraId="56708A8B" w14:textId="292220A7" w:rsidR="00F10540" w:rsidRPr="002D1BBB" w:rsidRDefault="00F10540" w:rsidP="00F10540">
            <w:pPr>
              <w:spacing w:before="120" w:after="120" w:line="276" w:lineRule="auto"/>
              <w:rPr>
                <w:rFonts w:ascii="Arial" w:eastAsiaTheme="minorHAnsi" w:hAnsi="Arial" w:cs="Arial"/>
                <w:sz w:val="24"/>
                <w:szCs w:val="24"/>
                <w:highlight w:val="yellow"/>
                <w:lang w:eastAsia="en-US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weryfikowane po przeprowadzeniu procesu negocjacji w oparciu o wniosek o dofinansowanie projektu i ustalenia dokonane podczas negocjacji.</w:t>
            </w:r>
          </w:p>
        </w:tc>
        <w:tc>
          <w:tcPr>
            <w:tcW w:w="1000" w:type="pct"/>
          </w:tcPr>
          <w:p w14:paraId="7F906A03" w14:textId="6F2A0AF9" w:rsidR="00F10540" w:rsidRPr="00295307" w:rsidRDefault="00F10540" w:rsidP="00F1054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30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Pr="00295307" w:rsidDel="00B5057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295307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295307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367FD55B" w14:textId="77777777" w:rsidR="00F10540" w:rsidRPr="00295307" w:rsidRDefault="00F10540" w:rsidP="00F10540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627C4BE4" w14:textId="024D02D9" w:rsidR="00AB76A5" w:rsidRPr="00AB76A5" w:rsidRDefault="00AB76A5" w:rsidP="0024388B">
      <w:pPr>
        <w:tabs>
          <w:tab w:val="left" w:pos="2897"/>
        </w:tabs>
        <w:spacing w:line="276" w:lineRule="auto"/>
      </w:pPr>
    </w:p>
    <w:sectPr w:rsidR="00AB76A5" w:rsidRPr="00AB76A5" w:rsidSect="0091300C">
      <w:head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08C48" w14:textId="77777777" w:rsidR="001F4A8E" w:rsidRDefault="001F4A8E" w:rsidP="00420AF5">
      <w:pPr>
        <w:spacing w:before="0" w:line="240" w:lineRule="auto"/>
      </w:pPr>
      <w:r>
        <w:separator/>
      </w:r>
    </w:p>
  </w:endnote>
  <w:endnote w:type="continuationSeparator" w:id="0">
    <w:p w14:paraId="7934B514" w14:textId="77777777" w:rsidR="001F4A8E" w:rsidRDefault="001F4A8E" w:rsidP="00420AF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D09A2" w14:textId="77777777" w:rsidR="001F4A8E" w:rsidRDefault="001F4A8E" w:rsidP="00420AF5">
      <w:pPr>
        <w:spacing w:before="0" w:line="240" w:lineRule="auto"/>
      </w:pPr>
      <w:r>
        <w:separator/>
      </w:r>
    </w:p>
  </w:footnote>
  <w:footnote w:type="continuationSeparator" w:id="0">
    <w:p w14:paraId="448AC290" w14:textId="77777777" w:rsidR="001F4A8E" w:rsidRDefault="001F4A8E" w:rsidP="00420AF5">
      <w:pPr>
        <w:spacing w:before="0" w:line="240" w:lineRule="auto"/>
      </w:pPr>
      <w:r>
        <w:continuationSeparator/>
      </w:r>
    </w:p>
  </w:footnote>
  <w:footnote w:id="1">
    <w:p w14:paraId="384E6D23" w14:textId="7A19C5C3" w:rsidR="00ED53B4" w:rsidRPr="00042CD2" w:rsidRDefault="00ED53B4">
      <w:pPr>
        <w:pStyle w:val="Tekstprzypisudolnego"/>
        <w:rPr>
          <w:rFonts w:ascii="Arial" w:hAnsi="Arial" w:cs="Arial"/>
          <w:sz w:val="20"/>
          <w:szCs w:val="20"/>
        </w:rPr>
      </w:pPr>
      <w:r w:rsidRPr="00042CD2">
        <w:rPr>
          <w:rStyle w:val="Odwoanieprzypisudolnego"/>
          <w:rFonts w:ascii="Arial" w:hAnsi="Arial" w:cs="Arial"/>
          <w:sz w:val="20"/>
          <w:szCs w:val="20"/>
        </w:rPr>
        <w:footnoteRef/>
      </w:r>
      <w:r w:rsidRPr="00042CD2">
        <w:rPr>
          <w:rFonts w:ascii="Arial" w:hAnsi="Arial" w:cs="Arial"/>
          <w:sz w:val="20"/>
          <w:szCs w:val="20"/>
        </w:rPr>
        <w:t xml:space="preserve">   W każdym kryterium nie wyklucza się wykorzystania w ocenie spełniania kryterium informacji dotyczących wnioskodawcy lub projektu pozyskanych w inny sposób.</w:t>
      </w:r>
    </w:p>
  </w:footnote>
  <w:footnote w:id="2">
    <w:p w14:paraId="6D228D0D" w14:textId="77777777" w:rsidR="00046F95" w:rsidRPr="00865FE1" w:rsidRDefault="00046F95" w:rsidP="0024388B">
      <w:pPr>
        <w:spacing w:line="276" w:lineRule="auto"/>
        <w:rPr>
          <w:rFonts w:ascii="Arial" w:hAnsi="Arial" w:cs="Arial"/>
          <w:sz w:val="20"/>
        </w:rPr>
      </w:pPr>
      <w:r w:rsidRPr="00865FE1">
        <w:rPr>
          <w:rFonts w:ascii="Arial" w:hAnsi="Arial" w:cs="Arial"/>
          <w:sz w:val="20"/>
          <w:vertAlign w:val="superscript"/>
        </w:rPr>
        <w:footnoteRef/>
      </w:r>
      <w:r w:rsidRPr="00865FE1">
        <w:rPr>
          <w:rFonts w:ascii="Arial" w:hAnsi="Arial" w:cs="Arial"/>
          <w:sz w:val="20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618A22EF" w14:textId="77777777" w:rsidR="00046F95" w:rsidRPr="009E6EB6" w:rsidRDefault="00046F95" w:rsidP="0024388B">
      <w:pPr>
        <w:spacing w:line="276" w:lineRule="auto"/>
        <w:rPr>
          <w:rFonts w:ascii="Arial" w:hAnsi="Arial" w:cs="Arial"/>
          <w:sz w:val="20"/>
        </w:rPr>
      </w:pPr>
      <w:r w:rsidRPr="00865FE1">
        <w:rPr>
          <w:rFonts w:ascii="Arial" w:hAnsi="Arial" w:cs="Arial"/>
          <w:sz w:val="20"/>
          <w:vertAlign w:val="superscript"/>
        </w:rPr>
        <w:footnoteRef/>
      </w:r>
      <w:r w:rsidRPr="00865FE1">
        <w:rPr>
          <w:rFonts w:ascii="Arial" w:hAnsi="Arial" w:cs="Arial"/>
          <w:sz w:val="20"/>
        </w:rPr>
        <w:t xml:space="preserve"> W każdym kryterium przez „wnioskodawcę” rozumiemy też partnera/partnerów, chyba że kryterium stanowi inaczej.</w:t>
      </w:r>
    </w:p>
  </w:footnote>
  <w:footnote w:id="4">
    <w:p w14:paraId="41D94576" w14:textId="77777777" w:rsidR="00243FFB" w:rsidRPr="00A6729E" w:rsidRDefault="00243FFB" w:rsidP="0024388B">
      <w:pPr>
        <w:spacing w:before="0" w:line="276" w:lineRule="auto"/>
        <w:rPr>
          <w:rFonts w:ascii="Arial" w:hAnsi="Arial" w:cs="Arial"/>
          <w:sz w:val="20"/>
        </w:rPr>
      </w:pPr>
      <w:r w:rsidRPr="00A6729E">
        <w:rPr>
          <w:rStyle w:val="Odwoanieprzypisudolnego"/>
          <w:rFonts w:ascii="Arial" w:hAnsi="Arial" w:cs="Arial"/>
          <w:sz w:val="20"/>
        </w:rPr>
        <w:footnoteRef/>
      </w:r>
      <w:r w:rsidRPr="00A6729E">
        <w:rPr>
          <w:rFonts w:ascii="Arial" w:hAnsi="Arial" w:cs="Arial"/>
          <w:sz w:val="20"/>
        </w:rPr>
        <w:t xml:space="preserve"> Za obrót należy przyjąć sumę przychodów uzyskanych przez podmiot na poziomie ustalania wyniku na działalności gospodarczej – tzn. jest to suma przychodów ze sprzedaży netto, pozostałych przychodów operacyjnych oraz przychodów finansowych (w tym przychody osiągnięte z tytułu otrzymanego dofinansowania na realizację projektów). </w:t>
      </w:r>
    </w:p>
    <w:p w14:paraId="474A88D9" w14:textId="77777777" w:rsidR="00243FFB" w:rsidRPr="00A6729E" w:rsidRDefault="00243FFB" w:rsidP="0024388B">
      <w:pPr>
        <w:spacing w:before="0" w:line="276" w:lineRule="auto"/>
        <w:rPr>
          <w:rFonts w:ascii="Arial" w:hAnsi="Arial" w:cs="Arial"/>
          <w:sz w:val="20"/>
        </w:rPr>
      </w:pPr>
      <w:r w:rsidRPr="00A6729E">
        <w:rPr>
          <w:rFonts w:ascii="Arial" w:hAnsi="Arial" w:cs="Arial"/>
          <w:sz w:val="20"/>
        </w:rPr>
        <w:t xml:space="preserve">W przypadku podmiotów nieprowadzących działalności gospodarczej i jednocześnie niebędących jednostkami sektora finansów publicznych jako obroty należy rozumieć wartość przychodów (w tym przychodów osiągniętych z tytułu otrzymanego dofinansowania na realizację projektów) osiągniętych w poprzednim roku przez danego wnioskodawcę. </w:t>
      </w:r>
    </w:p>
    <w:p w14:paraId="3E6B98A4" w14:textId="28A57B3D" w:rsidR="004F09CD" w:rsidRPr="00A6729E" w:rsidRDefault="00243FFB" w:rsidP="0024388B">
      <w:pPr>
        <w:pStyle w:val="Tekstprzypisudolnego"/>
        <w:spacing w:line="276" w:lineRule="auto"/>
        <w:rPr>
          <w:rFonts w:ascii="Arial" w:eastAsiaTheme="minorHAnsi" w:hAnsi="Arial" w:cs="Arial"/>
          <w:sz w:val="20"/>
          <w:szCs w:val="20"/>
        </w:rPr>
      </w:pPr>
      <w:r w:rsidRPr="00A6729E">
        <w:rPr>
          <w:rFonts w:ascii="Arial" w:hAnsi="Arial" w:cs="Arial"/>
          <w:sz w:val="20"/>
          <w:szCs w:val="20"/>
        </w:rPr>
        <w:t xml:space="preserve">W przypadku projektów, w </w:t>
      </w:r>
      <w:r w:rsidRPr="00A6729E">
        <w:rPr>
          <w:rFonts w:ascii="Arial" w:eastAsiaTheme="minorHAnsi" w:hAnsi="Arial" w:cs="Arial"/>
          <w:sz w:val="20"/>
          <w:szCs w:val="20"/>
        </w:rPr>
        <w:t>których udzielane jest wsparcie zwrotne w postaci pożyczek lub poręczeń jako obrót należy rozumieć kwotę kapitału pożyczkowego i poręczeniowego, jakim dysponowali wnioskodawca w poprzednim zamkniętym i zatwierdzonym roku obrotowym.</w:t>
      </w:r>
    </w:p>
  </w:footnote>
  <w:footnote w:id="5">
    <w:p w14:paraId="2E09CB97" w14:textId="77777777" w:rsidR="00243FFB" w:rsidRPr="0034372A" w:rsidRDefault="00243FFB" w:rsidP="0024388B">
      <w:pPr>
        <w:pStyle w:val="Tekstprzypisudolnego"/>
        <w:spacing w:line="276" w:lineRule="auto"/>
        <w:rPr>
          <w:rFonts w:ascii="Arial" w:eastAsiaTheme="minorHAnsi" w:hAnsi="Arial" w:cs="Arial"/>
          <w:sz w:val="20"/>
          <w:szCs w:val="20"/>
        </w:rPr>
      </w:pPr>
      <w:r w:rsidRPr="00A6729E">
        <w:rPr>
          <w:rFonts w:ascii="Arial" w:eastAsiaTheme="minorHAnsi" w:hAnsi="Arial" w:cs="Arial"/>
          <w:sz w:val="20"/>
          <w:szCs w:val="20"/>
          <w:vertAlign w:val="superscript"/>
        </w:rPr>
        <w:footnoteRef/>
      </w:r>
      <w:r w:rsidRPr="00A6729E">
        <w:rPr>
          <w:rFonts w:ascii="Arial" w:eastAsiaTheme="minorHAnsi" w:hAnsi="Arial" w:cs="Arial"/>
          <w:sz w:val="20"/>
          <w:szCs w:val="20"/>
        </w:rPr>
        <w:t xml:space="preserve"> Na potrzeby spełnienia kryterium jako wydatek należy rozumieć też wkład własny. Jako wydatki należy rozumieć zarówno wydatki partnera wiodącego (lidera), jak i wydatki partnerów.</w:t>
      </w:r>
      <w:r w:rsidRPr="0034372A">
        <w:rPr>
          <w:rFonts w:ascii="Arial" w:eastAsiaTheme="minorHAnsi" w:hAnsi="Arial" w:cs="Arial"/>
          <w:sz w:val="20"/>
          <w:szCs w:val="20"/>
        </w:rPr>
        <w:t xml:space="preserve"> </w:t>
      </w:r>
    </w:p>
  </w:footnote>
  <w:footnote w:id="6">
    <w:p w14:paraId="48D42683" w14:textId="77777777" w:rsidR="00243FFB" w:rsidRPr="00A6729E" w:rsidRDefault="00243FFB" w:rsidP="0034372A">
      <w:pPr>
        <w:pStyle w:val="Tekstprzypisudolnego"/>
        <w:spacing w:line="360" w:lineRule="auto"/>
        <w:rPr>
          <w:rFonts w:ascii="Arial" w:hAnsi="Arial" w:cs="Arial"/>
          <w:sz w:val="20"/>
          <w:szCs w:val="20"/>
        </w:rPr>
      </w:pPr>
      <w:r w:rsidRPr="00A6729E">
        <w:rPr>
          <w:rFonts w:ascii="Arial" w:eastAsiaTheme="minorHAnsi" w:hAnsi="Arial" w:cs="Arial"/>
          <w:sz w:val="20"/>
          <w:szCs w:val="20"/>
          <w:vertAlign w:val="superscript"/>
        </w:rPr>
        <w:footnoteRef/>
      </w:r>
      <w:r w:rsidRPr="00A6729E">
        <w:rPr>
          <w:rFonts w:ascii="Arial" w:eastAsiaTheme="minorHAnsi" w:hAnsi="Arial" w:cs="Arial"/>
          <w:sz w:val="20"/>
          <w:szCs w:val="20"/>
        </w:rPr>
        <w:t xml:space="preserve"> We wniosku o dofinansowanie projektu należy</w:t>
      </w:r>
      <w:r w:rsidRPr="00A6729E">
        <w:rPr>
          <w:rFonts w:ascii="Arial" w:hAnsi="Arial" w:cs="Arial"/>
          <w:sz w:val="20"/>
          <w:szCs w:val="20"/>
        </w:rPr>
        <w:t xml:space="preserve"> wskazać rok, za jaki podawane są dane dotyczące rocznego obrotu wnioskodawcy.</w:t>
      </w:r>
    </w:p>
  </w:footnote>
  <w:footnote w:id="7">
    <w:p w14:paraId="5742437D" w14:textId="4CF26EEC" w:rsidR="009E0184" w:rsidRPr="003E2DB9" w:rsidRDefault="009E0184">
      <w:pPr>
        <w:pStyle w:val="Tekstprzypisudolnego"/>
        <w:rPr>
          <w:rFonts w:ascii="Arial" w:hAnsi="Arial" w:cs="Arial"/>
          <w:sz w:val="20"/>
          <w:szCs w:val="20"/>
        </w:rPr>
      </w:pPr>
      <w:r w:rsidRPr="003E2DB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3E2DB9">
        <w:rPr>
          <w:rFonts w:ascii="Arial" w:hAnsi="Arial" w:cs="Arial"/>
          <w:sz w:val="20"/>
          <w:szCs w:val="20"/>
        </w:rPr>
        <w:t xml:space="preserve"> </w:t>
      </w:r>
      <w:hyperlink r:id="rId1" w:history="1">
        <w:r w:rsidRPr="003E2DB9">
          <w:rPr>
            <w:rStyle w:val="Hipercze"/>
            <w:rFonts w:ascii="Arial" w:hAnsi="Arial" w:cs="Arial"/>
            <w:sz w:val="20"/>
            <w:szCs w:val="20"/>
          </w:rPr>
          <w:t>https://education.ec.europa.eu/pl/selfie</w:t>
        </w:r>
      </w:hyperlink>
      <w:r w:rsidRPr="003E2DB9">
        <w:rPr>
          <w:rFonts w:ascii="Arial" w:hAnsi="Arial" w:cs="Arial"/>
          <w:sz w:val="20"/>
          <w:szCs w:val="20"/>
        </w:rPr>
        <w:t xml:space="preserve"> </w:t>
      </w:r>
    </w:p>
  </w:footnote>
  <w:footnote w:id="8">
    <w:p w14:paraId="6576A70B" w14:textId="77777777" w:rsidR="00035F1C" w:rsidRPr="007C146C" w:rsidRDefault="00035F1C" w:rsidP="00035F1C">
      <w:pPr>
        <w:pStyle w:val="Tekstprzypisudolnego"/>
        <w:rPr>
          <w:rFonts w:ascii="Arial" w:hAnsi="Arial" w:cs="Arial"/>
        </w:rPr>
      </w:pPr>
      <w:r w:rsidRPr="007C146C">
        <w:rPr>
          <w:rStyle w:val="Odwoanieprzypisudolnego"/>
          <w:rFonts w:ascii="Arial" w:hAnsi="Arial" w:cs="Arial"/>
        </w:rPr>
        <w:footnoteRef/>
      </w:r>
      <w:r w:rsidRPr="007C146C">
        <w:rPr>
          <w:rFonts w:ascii="Arial" w:hAnsi="Arial" w:cs="Arial"/>
        </w:rPr>
        <w:t xml:space="preserve"> Jeżeli w strategii ZIT założono realizację projektów finansowanych z poziomu krajowego.</w:t>
      </w:r>
    </w:p>
  </w:footnote>
  <w:footnote w:id="9">
    <w:p w14:paraId="13F33F98" w14:textId="77777777" w:rsidR="00035F1C" w:rsidRPr="00566CC6" w:rsidRDefault="00035F1C" w:rsidP="00035F1C">
      <w:pPr>
        <w:pStyle w:val="Tekstprzypisudolnego"/>
        <w:rPr>
          <w:rFonts w:ascii="Arial" w:hAnsi="Arial" w:cs="Arial"/>
        </w:rPr>
      </w:pPr>
      <w:r w:rsidRPr="00566CC6">
        <w:rPr>
          <w:rStyle w:val="Odwoanieprzypisudolnego"/>
        </w:rPr>
        <w:footnoteRef/>
      </w:r>
      <w:r w:rsidRPr="00566CC6">
        <w:rPr>
          <w:rFonts w:ascii="Arial" w:hAnsi="Arial" w:cs="Arial"/>
          <w:sz w:val="32"/>
          <w:szCs w:val="32"/>
        </w:rPr>
        <w:t xml:space="preserve"> </w:t>
      </w:r>
      <w:r w:rsidRPr="00566CC6">
        <w:rPr>
          <w:rFonts w:ascii="Arial" w:hAnsi="Arial" w:cs="Arial"/>
        </w:rPr>
        <w:t>Przeliczenie dofinansowania UE wg. średniorocznego kursu euro z roku poprzedzającego rok ogłoszenia naboru.</w:t>
      </w:r>
    </w:p>
  </w:footnote>
  <w:footnote w:id="10">
    <w:p w14:paraId="75DB6196" w14:textId="77777777" w:rsidR="00035F1C" w:rsidRPr="007C146C" w:rsidRDefault="00035F1C" w:rsidP="00035F1C">
      <w:pPr>
        <w:pStyle w:val="Tekstprzypisudolnego"/>
        <w:rPr>
          <w:rFonts w:ascii="Arial" w:hAnsi="Arial" w:cs="Arial"/>
        </w:rPr>
      </w:pPr>
      <w:r w:rsidRPr="007C146C">
        <w:rPr>
          <w:rStyle w:val="Odwoanieprzypisudolnego"/>
          <w:rFonts w:ascii="Arial" w:hAnsi="Arial" w:cs="Arial"/>
        </w:rPr>
        <w:footnoteRef/>
      </w:r>
      <w:r w:rsidRPr="007C146C">
        <w:rPr>
          <w:rFonts w:ascii="Arial" w:hAnsi="Arial" w:cs="Arial"/>
        </w:rPr>
        <w:t xml:space="preserve"> 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</w:t>
      </w:r>
      <w:r>
        <w:rPr>
          <w:rFonts w:ascii="Arial" w:hAnsi="Arial" w:cs="Arial"/>
        </w:rPr>
        <w:t>są mniejsze</w:t>
      </w:r>
      <w:r w:rsidRPr="007C146C">
        <w:rPr>
          <w:rFonts w:ascii="Arial" w:hAnsi="Arial" w:cs="Arial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11">
    <w:p w14:paraId="24FEB9CF" w14:textId="77777777" w:rsidR="00C13A8F" w:rsidRPr="00EB3D33" w:rsidRDefault="00C13A8F" w:rsidP="007C146C">
      <w:pPr>
        <w:pStyle w:val="Tekstprzypisudolnego"/>
        <w:rPr>
          <w:rFonts w:ascii="Arial" w:hAnsi="Arial" w:cs="Arial"/>
          <w:sz w:val="20"/>
          <w:szCs w:val="20"/>
        </w:rPr>
      </w:pPr>
      <w:r w:rsidRPr="00EB3D33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B3D33">
        <w:rPr>
          <w:rFonts w:ascii="Arial" w:hAnsi="Arial" w:cs="Arial"/>
          <w:sz w:val="20"/>
          <w:szCs w:val="20"/>
        </w:rPr>
        <w:t xml:space="preserve"> Placówka systemu oświaty prowadząca kształcenie ogólne - placówka w rozumieniu art. 4 pkt 14 Ustawy z dnia 14 grudnia 2016 r. - Prawo oświatowe (Dz. U. z 2021 r. poz. 1082 z </w:t>
      </w:r>
      <w:proofErr w:type="spellStart"/>
      <w:r w:rsidRPr="00EB3D33">
        <w:rPr>
          <w:rFonts w:ascii="Arial" w:hAnsi="Arial" w:cs="Arial"/>
          <w:sz w:val="20"/>
          <w:szCs w:val="20"/>
        </w:rPr>
        <w:t>późn</w:t>
      </w:r>
      <w:proofErr w:type="spellEnd"/>
      <w:r w:rsidRPr="00EB3D33">
        <w:rPr>
          <w:rFonts w:ascii="Arial" w:hAnsi="Arial" w:cs="Arial"/>
          <w:sz w:val="20"/>
          <w:szCs w:val="20"/>
        </w:rPr>
        <w:t xml:space="preserve">. zm.).  </w:t>
      </w:r>
    </w:p>
  </w:footnote>
  <w:footnote w:id="12">
    <w:p w14:paraId="5B2AED99" w14:textId="1AE71000" w:rsidR="00C13A8F" w:rsidRPr="00EB3D33" w:rsidRDefault="00C13A8F" w:rsidP="007C146C">
      <w:pPr>
        <w:pStyle w:val="Tekstprzypisudolnego"/>
        <w:rPr>
          <w:rFonts w:ascii="Arial" w:hAnsi="Arial" w:cs="Arial"/>
          <w:sz w:val="20"/>
          <w:szCs w:val="20"/>
        </w:rPr>
      </w:pPr>
      <w:r w:rsidRPr="00EB3D33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B3D33">
        <w:rPr>
          <w:rFonts w:ascii="Arial" w:hAnsi="Arial" w:cs="Arial"/>
          <w:sz w:val="20"/>
          <w:szCs w:val="20"/>
        </w:rPr>
        <w:t xml:space="preserve"> Szkoły prowadzące kształcenie zawodowe, o których mowa w art. 4 pkt 28 lit. a ustawy z dnia 14 grudnia 2016 r. – Prawo oświatowe (Dz. U. z 2021 r. poz. 1082 z </w:t>
      </w:r>
      <w:proofErr w:type="spellStart"/>
      <w:r w:rsidRPr="00EB3D33">
        <w:rPr>
          <w:rFonts w:ascii="Arial" w:hAnsi="Arial" w:cs="Arial"/>
          <w:sz w:val="20"/>
          <w:szCs w:val="20"/>
        </w:rPr>
        <w:t>późn</w:t>
      </w:r>
      <w:proofErr w:type="spellEnd"/>
      <w:r w:rsidRPr="00EB3D33">
        <w:rPr>
          <w:rFonts w:ascii="Arial" w:hAnsi="Arial" w:cs="Arial"/>
          <w:sz w:val="20"/>
          <w:szCs w:val="20"/>
        </w:rPr>
        <w:t xml:space="preserve">. zm.).  </w:t>
      </w:r>
    </w:p>
  </w:footnote>
  <w:footnote w:id="13">
    <w:p w14:paraId="18E9F7A7" w14:textId="77777777" w:rsidR="00C13A8F" w:rsidRPr="00EB3D33" w:rsidRDefault="00C13A8F" w:rsidP="007C146C">
      <w:pPr>
        <w:pStyle w:val="Tekstprzypisudolnego"/>
        <w:rPr>
          <w:rFonts w:ascii="Arial" w:hAnsi="Arial" w:cs="Arial"/>
          <w:sz w:val="20"/>
          <w:szCs w:val="20"/>
        </w:rPr>
      </w:pPr>
      <w:r w:rsidRPr="00EB3D33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B3D33">
        <w:rPr>
          <w:rFonts w:ascii="Arial" w:hAnsi="Arial" w:cs="Arial"/>
          <w:sz w:val="20"/>
          <w:szCs w:val="20"/>
        </w:rPr>
        <w:t xml:space="preserve"> Szkoła dla dorosłych w rozumieniu art. 4 pkt 29 ustawy z dnia 14 grudnia 2016 r. – Prawo oświatowe (Dz. U. z 2021 r. poz. 1082 z </w:t>
      </w:r>
      <w:proofErr w:type="spellStart"/>
      <w:r w:rsidRPr="00EB3D33">
        <w:rPr>
          <w:rFonts w:ascii="Arial" w:hAnsi="Arial" w:cs="Arial"/>
          <w:sz w:val="20"/>
          <w:szCs w:val="20"/>
        </w:rPr>
        <w:t>późn</w:t>
      </w:r>
      <w:proofErr w:type="spellEnd"/>
      <w:r w:rsidRPr="00EB3D33">
        <w:rPr>
          <w:rFonts w:ascii="Arial" w:hAnsi="Arial" w:cs="Arial"/>
          <w:sz w:val="20"/>
          <w:szCs w:val="20"/>
        </w:rPr>
        <w:t xml:space="preserve">. zm.).  </w:t>
      </w:r>
    </w:p>
  </w:footnote>
  <w:footnote w:id="14">
    <w:p w14:paraId="62CE78D0" w14:textId="6CF156EF" w:rsidR="00C13A8F" w:rsidRPr="003F1988" w:rsidRDefault="00C13A8F" w:rsidP="007C146C">
      <w:pPr>
        <w:pStyle w:val="Tekstprzypisudolnego"/>
        <w:rPr>
          <w:rFonts w:ascii="Arial" w:hAnsi="Arial" w:cs="Arial"/>
          <w:sz w:val="18"/>
          <w:szCs w:val="18"/>
        </w:rPr>
      </w:pPr>
      <w:r w:rsidRPr="00EB3D33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B3D33">
        <w:rPr>
          <w:rFonts w:ascii="Arial" w:hAnsi="Arial" w:cs="Arial"/>
          <w:sz w:val="20"/>
          <w:szCs w:val="20"/>
        </w:rPr>
        <w:t xml:space="preserve"> Szkoła specjalna w rozumieniu art. 4 pkt 2 ustawy z dnia 14 grudnia 2016 r. – Prawo oświatowe (Dz. U. z 2021 r. poz. 1082 z </w:t>
      </w:r>
      <w:proofErr w:type="spellStart"/>
      <w:r w:rsidRPr="00EB3D33">
        <w:rPr>
          <w:rFonts w:ascii="Arial" w:hAnsi="Arial" w:cs="Arial"/>
          <w:sz w:val="20"/>
          <w:szCs w:val="20"/>
        </w:rPr>
        <w:t>późn</w:t>
      </w:r>
      <w:proofErr w:type="spellEnd"/>
      <w:r w:rsidRPr="00EB3D33">
        <w:rPr>
          <w:rFonts w:ascii="Arial" w:hAnsi="Arial" w:cs="Arial"/>
          <w:sz w:val="20"/>
          <w:szCs w:val="20"/>
        </w:rPr>
        <w:t>. zm.).</w:t>
      </w:r>
      <w:r w:rsidRPr="003F1988">
        <w:rPr>
          <w:rFonts w:ascii="Arial" w:hAnsi="Arial" w:cs="Arial"/>
          <w:sz w:val="18"/>
          <w:szCs w:val="18"/>
        </w:rPr>
        <w:t xml:space="preserve">  </w:t>
      </w:r>
    </w:p>
  </w:footnote>
  <w:footnote w:id="15">
    <w:p w14:paraId="457D44CA" w14:textId="77777777" w:rsidR="003F1988" w:rsidRPr="00EB3D33" w:rsidRDefault="003F1988" w:rsidP="007C146C">
      <w:pPr>
        <w:pStyle w:val="Tekstprzypisudolnego"/>
        <w:rPr>
          <w:rFonts w:ascii="Arial" w:hAnsi="Arial" w:cs="Arial"/>
          <w:sz w:val="20"/>
          <w:szCs w:val="20"/>
        </w:rPr>
      </w:pPr>
      <w:r w:rsidRPr="00EB3D33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B3D33">
        <w:rPr>
          <w:rFonts w:ascii="Arial" w:hAnsi="Arial" w:cs="Arial"/>
          <w:sz w:val="20"/>
          <w:szCs w:val="20"/>
        </w:rPr>
        <w:t xml:space="preserve"> Ustawa z dnia 23 kwietnia 1964 r. - Kodeks cywilny (Dz. U. z 2022 r. poz. 1360 z </w:t>
      </w:r>
      <w:proofErr w:type="spellStart"/>
      <w:r w:rsidRPr="00EB3D33">
        <w:rPr>
          <w:rFonts w:ascii="Arial" w:hAnsi="Arial" w:cs="Arial"/>
          <w:sz w:val="20"/>
          <w:szCs w:val="20"/>
        </w:rPr>
        <w:t>późn</w:t>
      </w:r>
      <w:proofErr w:type="spellEnd"/>
      <w:r w:rsidRPr="00EB3D33">
        <w:rPr>
          <w:rFonts w:ascii="Arial" w:hAnsi="Arial" w:cs="Arial"/>
          <w:sz w:val="20"/>
          <w:szCs w:val="20"/>
        </w:rPr>
        <w:t xml:space="preserve">. zm.).  </w:t>
      </w:r>
    </w:p>
  </w:footnote>
  <w:footnote w:id="16">
    <w:p w14:paraId="3C0D168C" w14:textId="77777777" w:rsidR="00F10540" w:rsidRPr="003722C9" w:rsidRDefault="00F10540" w:rsidP="007C146C">
      <w:pPr>
        <w:pStyle w:val="Tekstprzypisudolnego"/>
        <w:rPr>
          <w:rFonts w:ascii="Arial" w:hAnsi="Arial" w:cs="Arial"/>
          <w:sz w:val="20"/>
          <w:szCs w:val="20"/>
        </w:rPr>
      </w:pPr>
      <w:r w:rsidRPr="003722C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3722C9">
        <w:rPr>
          <w:rFonts w:ascii="Arial" w:hAnsi="Arial" w:cs="Arial"/>
          <w:sz w:val="20"/>
          <w:szCs w:val="20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KOP lub wynikających z ustaleń podjętych w toku negocjacji.</w:t>
      </w:r>
    </w:p>
  </w:footnote>
  <w:footnote w:id="17">
    <w:p w14:paraId="5D26E01C" w14:textId="77777777" w:rsidR="00F10540" w:rsidRPr="007C146C" w:rsidRDefault="00F10540" w:rsidP="007C146C">
      <w:pPr>
        <w:pStyle w:val="Tekstprzypisudolnego"/>
        <w:rPr>
          <w:rFonts w:ascii="Arial" w:hAnsi="Arial" w:cs="Arial"/>
        </w:rPr>
      </w:pPr>
      <w:r w:rsidRPr="006362C7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362C7">
        <w:rPr>
          <w:rFonts w:ascii="Arial" w:hAnsi="Arial" w:cs="Arial"/>
          <w:sz w:val="20"/>
          <w:szCs w:val="20"/>
        </w:rPr>
        <w:t xml:space="preserve"> </w:t>
      </w:r>
      <w:bookmarkStart w:id="16" w:name="_Hlk126928425"/>
      <w:r w:rsidRPr="006362C7">
        <w:rPr>
          <w:rFonts w:ascii="Arial" w:hAnsi="Arial" w:cs="Arial"/>
          <w:sz w:val="20"/>
          <w:szCs w:val="20"/>
        </w:rPr>
        <w:t>Przez podjęcie negocjacji należy rozumieć przesłanie w wyznaczonym przez IZ/IP terminie odpowiedzi na stanowisko negocjacyjne.</w:t>
      </w:r>
      <w:r w:rsidRPr="007C146C">
        <w:rPr>
          <w:rFonts w:ascii="Arial" w:hAnsi="Arial" w:cs="Arial"/>
        </w:rPr>
        <w:t xml:space="preserve"> </w:t>
      </w:r>
      <w:bookmarkEnd w:id="16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786F8" w14:textId="15FF1D14" w:rsidR="00CB4D85" w:rsidRPr="00CB4D85" w:rsidRDefault="00CB4D85" w:rsidP="00CB4D85">
    <w:pPr>
      <w:pStyle w:val="Nagwek"/>
      <w:jc w:val="right"/>
      <w:rPr>
        <w:i w:val="0"/>
        <w:iCs/>
        <w:sz w:val="24"/>
        <w:szCs w:val="24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EACE8" w14:textId="187D7E20" w:rsidR="003E5E54" w:rsidRDefault="003E5E54">
    <w:pPr>
      <w:pStyle w:val="Nagwek"/>
    </w:pPr>
    <w:r>
      <w:rPr>
        <w:noProof/>
      </w:rPr>
      <w:drawing>
        <wp:inline distT="0" distB="0" distL="0" distR="0" wp14:anchorId="6269ED28" wp14:editId="3192FF70">
          <wp:extent cx="5761355" cy="536575"/>
          <wp:effectExtent l="0" t="0" r="0" b="0"/>
          <wp:docPr id="14374973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2E8D"/>
    <w:multiLevelType w:val="hybridMultilevel"/>
    <w:tmpl w:val="29BC723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72C34"/>
    <w:multiLevelType w:val="hybridMultilevel"/>
    <w:tmpl w:val="09B83C1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5E46"/>
    <w:multiLevelType w:val="hybridMultilevel"/>
    <w:tmpl w:val="4058E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B3445"/>
    <w:multiLevelType w:val="hybridMultilevel"/>
    <w:tmpl w:val="D6A64512"/>
    <w:lvl w:ilvl="0" w:tplc="04150017">
      <w:start w:val="1"/>
      <w:numFmt w:val="lowerLetter"/>
      <w:lvlText w:val="%1)"/>
      <w:lvlJc w:val="left"/>
      <w:pPr>
        <w:ind w:left="1358" w:hanging="360"/>
      </w:pPr>
    </w:lvl>
    <w:lvl w:ilvl="1" w:tplc="04150019" w:tentative="1">
      <w:start w:val="1"/>
      <w:numFmt w:val="lowerLetter"/>
      <w:lvlText w:val="%2."/>
      <w:lvlJc w:val="left"/>
      <w:pPr>
        <w:ind w:left="2078" w:hanging="360"/>
      </w:pPr>
    </w:lvl>
    <w:lvl w:ilvl="2" w:tplc="0415001B" w:tentative="1">
      <w:start w:val="1"/>
      <w:numFmt w:val="lowerRoman"/>
      <w:lvlText w:val="%3."/>
      <w:lvlJc w:val="right"/>
      <w:pPr>
        <w:ind w:left="2798" w:hanging="180"/>
      </w:pPr>
    </w:lvl>
    <w:lvl w:ilvl="3" w:tplc="0415000F" w:tentative="1">
      <w:start w:val="1"/>
      <w:numFmt w:val="decimal"/>
      <w:lvlText w:val="%4."/>
      <w:lvlJc w:val="left"/>
      <w:pPr>
        <w:ind w:left="3518" w:hanging="360"/>
      </w:pPr>
    </w:lvl>
    <w:lvl w:ilvl="4" w:tplc="04150019" w:tentative="1">
      <w:start w:val="1"/>
      <w:numFmt w:val="lowerLetter"/>
      <w:lvlText w:val="%5."/>
      <w:lvlJc w:val="left"/>
      <w:pPr>
        <w:ind w:left="4238" w:hanging="360"/>
      </w:pPr>
    </w:lvl>
    <w:lvl w:ilvl="5" w:tplc="0415001B" w:tentative="1">
      <w:start w:val="1"/>
      <w:numFmt w:val="lowerRoman"/>
      <w:lvlText w:val="%6."/>
      <w:lvlJc w:val="right"/>
      <w:pPr>
        <w:ind w:left="4958" w:hanging="180"/>
      </w:pPr>
    </w:lvl>
    <w:lvl w:ilvl="6" w:tplc="0415000F" w:tentative="1">
      <w:start w:val="1"/>
      <w:numFmt w:val="decimal"/>
      <w:lvlText w:val="%7."/>
      <w:lvlJc w:val="left"/>
      <w:pPr>
        <w:ind w:left="5678" w:hanging="360"/>
      </w:pPr>
    </w:lvl>
    <w:lvl w:ilvl="7" w:tplc="04150019" w:tentative="1">
      <w:start w:val="1"/>
      <w:numFmt w:val="lowerLetter"/>
      <w:lvlText w:val="%8."/>
      <w:lvlJc w:val="left"/>
      <w:pPr>
        <w:ind w:left="6398" w:hanging="360"/>
      </w:pPr>
    </w:lvl>
    <w:lvl w:ilvl="8" w:tplc="041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4FC7"/>
    <w:multiLevelType w:val="hybridMultilevel"/>
    <w:tmpl w:val="28E089F4"/>
    <w:lvl w:ilvl="0" w:tplc="04150017">
      <w:start w:val="1"/>
      <w:numFmt w:val="lowerLetter"/>
      <w:lvlText w:val="%1)"/>
      <w:lvlJc w:val="left"/>
      <w:pPr>
        <w:ind w:left="82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7" w15:restartNumberingAfterBreak="0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B46802"/>
    <w:multiLevelType w:val="multilevel"/>
    <w:tmpl w:val="ACA4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65C73D2"/>
    <w:multiLevelType w:val="hybridMultilevel"/>
    <w:tmpl w:val="7E5E6ED4"/>
    <w:lvl w:ilvl="0" w:tplc="909053CE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1" w15:restartNumberingAfterBreak="0">
    <w:nsid w:val="17C64D91"/>
    <w:multiLevelType w:val="hybridMultilevel"/>
    <w:tmpl w:val="DBF02B16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6E2081"/>
    <w:multiLevelType w:val="hybridMultilevel"/>
    <w:tmpl w:val="AE92B066"/>
    <w:lvl w:ilvl="0" w:tplc="05BC7C3C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EA2255"/>
    <w:multiLevelType w:val="hybridMultilevel"/>
    <w:tmpl w:val="5C6E3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005270"/>
    <w:multiLevelType w:val="hybridMultilevel"/>
    <w:tmpl w:val="AC54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5465F5"/>
    <w:multiLevelType w:val="hybridMultilevel"/>
    <w:tmpl w:val="4E6CD32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21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47320"/>
    <w:multiLevelType w:val="hybridMultilevel"/>
    <w:tmpl w:val="B4163CE2"/>
    <w:lvl w:ilvl="0" w:tplc="3B2C57D4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7F277DF"/>
    <w:multiLevelType w:val="hybridMultilevel"/>
    <w:tmpl w:val="5D1C67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E39C4"/>
    <w:multiLevelType w:val="hybridMultilevel"/>
    <w:tmpl w:val="C36CAB9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D03270"/>
    <w:multiLevelType w:val="hybridMultilevel"/>
    <w:tmpl w:val="C49623F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EF4D2A"/>
    <w:multiLevelType w:val="hybridMultilevel"/>
    <w:tmpl w:val="F1DE7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240EBC"/>
    <w:multiLevelType w:val="hybridMultilevel"/>
    <w:tmpl w:val="D7BE1E1A"/>
    <w:lvl w:ilvl="0" w:tplc="D384E8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BB40238"/>
    <w:multiLevelType w:val="hybridMultilevel"/>
    <w:tmpl w:val="585ACE72"/>
    <w:lvl w:ilvl="0" w:tplc="00D071DA">
      <w:start w:val="1"/>
      <w:numFmt w:val="lowerLetter"/>
      <w:lvlText w:val="%1)"/>
      <w:lvlJc w:val="left"/>
      <w:pPr>
        <w:ind w:left="11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31" w15:restartNumberingAfterBreak="0">
    <w:nsid w:val="4C244BCB"/>
    <w:multiLevelType w:val="hybridMultilevel"/>
    <w:tmpl w:val="034E3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C245B"/>
    <w:multiLevelType w:val="hybridMultilevel"/>
    <w:tmpl w:val="F99C822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E8520A"/>
    <w:multiLevelType w:val="hybridMultilevel"/>
    <w:tmpl w:val="1E143918"/>
    <w:lvl w:ilvl="0" w:tplc="04150017">
      <w:start w:val="1"/>
      <w:numFmt w:val="lowerLetter"/>
      <w:lvlText w:val="%1)"/>
      <w:lvlJc w:val="left"/>
      <w:pPr>
        <w:ind w:left="82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5B615F74"/>
    <w:multiLevelType w:val="hybridMultilevel"/>
    <w:tmpl w:val="7F14B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E36A61"/>
    <w:multiLevelType w:val="hybridMultilevel"/>
    <w:tmpl w:val="B734CF4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9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41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B34D25"/>
    <w:multiLevelType w:val="hybridMultilevel"/>
    <w:tmpl w:val="B11C1FC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822382">
    <w:abstractNumId w:val="11"/>
  </w:num>
  <w:num w:numId="2" w16cid:durableId="1761948955">
    <w:abstractNumId w:val="40"/>
  </w:num>
  <w:num w:numId="3" w16cid:durableId="2059012851">
    <w:abstractNumId w:val="15"/>
  </w:num>
  <w:num w:numId="4" w16cid:durableId="323824451">
    <w:abstractNumId w:val="7"/>
  </w:num>
  <w:num w:numId="5" w16cid:durableId="1537041860">
    <w:abstractNumId w:val="3"/>
  </w:num>
  <w:num w:numId="6" w16cid:durableId="484976121">
    <w:abstractNumId w:val="2"/>
  </w:num>
  <w:num w:numId="7" w16cid:durableId="89399342">
    <w:abstractNumId w:val="0"/>
  </w:num>
  <w:num w:numId="8" w16cid:durableId="21054700">
    <w:abstractNumId w:val="42"/>
  </w:num>
  <w:num w:numId="9" w16cid:durableId="670570601">
    <w:abstractNumId w:val="9"/>
  </w:num>
  <w:num w:numId="10" w16cid:durableId="893464177">
    <w:abstractNumId w:val="38"/>
  </w:num>
  <w:num w:numId="11" w16cid:durableId="1687251142">
    <w:abstractNumId w:val="20"/>
  </w:num>
  <w:num w:numId="12" w16cid:durableId="532693048">
    <w:abstractNumId w:val="25"/>
  </w:num>
  <w:num w:numId="13" w16cid:durableId="539323867">
    <w:abstractNumId w:val="29"/>
  </w:num>
  <w:num w:numId="14" w16cid:durableId="1691835866">
    <w:abstractNumId w:val="4"/>
  </w:num>
  <w:num w:numId="15" w16cid:durableId="1656882815">
    <w:abstractNumId w:val="23"/>
  </w:num>
  <w:num w:numId="16" w16cid:durableId="1524123992">
    <w:abstractNumId w:val="24"/>
  </w:num>
  <w:num w:numId="17" w16cid:durableId="1032606691">
    <w:abstractNumId w:val="39"/>
  </w:num>
  <w:num w:numId="18" w16cid:durableId="2096781825">
    <w:abstractNumId w:val="19"/>
  </w:num>
  <w:num w:numId="19" w16cid:durableId="4286135">
    <w:abstractNumId w:val="5"/>
  </w:num>
  <w:num w:numId="20" w16cid:durableId="506019350">
    <w:abstractNumId w:val="8"/>
  </w:num>
  <w:num w:numId="21" w16cid:durableId="1675256969">
    <w:abstractNumId w:val="34"/>
  </w:num>
  <w:num w:numId="22" w16cid:durableId="429469062">
    <w:abstractNumId w:val="33"/>
  </w:num>
  <w:num w:numId="23" w16cid:durableId="490490805">
    <w:abstractNumId w:val="16"/>
  </w:num>
  <w:num w:numId="24" w16cid:durableId="768086884">
    <w:abstractNumId w:val="35"/>
  </w:num>
  <w:num w:numId="25" w16cid:durableId="1970503637">
    <w:abstractNumId w:val="12"/>
  </w:num>
  <w:num w:numId="26" w16cid:durableId="2123110680">
    <w:abstractNumId w:val="1"/>
  </w:num>
  <w:num w:numId="27" w16cid:durableId="824933110">
    <w:abstractNumId w:val="32"/>
  </w:num>
  <w:num w:numId="28" w16cid:durableId="771626824">
    <w:abstractNumId w:val="41"/>
  </w:num>
  <w:num w:numId="29" w16cid:durableId="1733694304">
    <w:abstractNumId w:val="27"/>
  </w:num>
  <w:num w:numId="30" w16cid:durableId="2022900700">
    <w:abstractNumId w:val="17"/>
  </w:num>
  <w:num w:numId="31" w16cid:durableId="149105374">
    <w:abstractNumId w:val="22"/>
  </w:num>
  <w:num w:numId="32" w16cid:durableId="1636448508">
    <w:abstractNumId w:val="10"/>
  </w:num>
  <w:num w:numId="33" w16cid:durableId="1203178566">
    <w:abstractNumId w:val="6"/>
  </w:num>
  <w:num w:numId="34" w16cid:durableId="2121990944">
    <w:abstractNumId w:val="36"/>
  </w:num>
  <w:num w:numId="35" w16cid:durableId="545027673">
    <w:abstractNumId w:val="30"/>
  </w:num>
  <w:num w:numId="36" w16cid:durableId="1313411444">
    <w:abstractNumId w:val="13"/>
  </w:num>
  <w:num w:numId="37" w16cid:durableId="1062673177">
    <w:abstractNumId w:val="14"/>
  </w:num>
  <w:num w:numId="38" w16cid:durableId="943348227">
    <w:abstractNumId w:val="37"/>
  </w:num>
  <w:num w:numId="39" w16cid:durableId="413361981">
    <w:abstractNumId w:val="28"/>
  </w:num>
  <w:num w:numId="40" w16cid:durableId="431827376">
    <w:abstractNumId w:val="18"/>
  </w:num>
  <w:num w:numId="41" w16cid:durableId="1942179976">
    <w:abstractNumId w:val="26"/>
  </w:num>
  <w:num w:numId="42" w16cid:durableId="674528491">
    <w:abstractNumId w:val="31"/>
  </w:num>
  <w:num w:numId="43" w16cid:durableId="20402409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F5"/>
    <w:rsid w:val="00004E74"/>
    <w:rsid w:val="00007A0A"/>
    <w:rsid w:val="0001202A"/>
    <w:rsid w:val="00035F1C"/>
    <w:rsid w:val="00042CD2"/>
    <w:rsid w:val="00046F95"/>
    <w:rsid w:val="000516E6"/>
    <w:rsid w:val="0006368F"/>
    <w:rsid w:val="000669C9"/>
    <w:rsid w:val="00075572"/>
    <w:rsid w:val="00091B1C"/>
    <w:rsid w:val="000A0C44"/>
    <w:rsid w:val="000A7821"/>
    <w:rsid w:val="000A78EC"/>
    <w:rsid w:val="000B4BF9"/>
    <w:rsid w:val="000B5E53"/>
    <w:rsid w:val="000B7BE4"/>
    <w:rsid w:val="000C2892"/>
    <w:rsid w:val="000D4413"/>
    <w:rsid w:val="000E6582"/>
    <w:rsid w:val="000F5AD4"/>
    <w:rsid w:val="00100255"/>
    <w:rsid w:val="00104B14"/>
    <w:rsid w:val="00113F58"/>
    <w:rsid w:val="00114E2A"/>
    <w:rsid w:val="0012014E"/>
    <w:rsid w:val="001331AB"/>
    <w:rsid w:val="001434C0"/>
    <w:rsid w:val="001553C2"/>
    <w:rsid w:val="001647D0"/>
    <w:rsid w:val="00177F2C"/>
    <w:rsid w:val="0019681D"/>
    <w:rsid w:val="001A2BF1"/>
    <w:rsid w:val="001A4D6B"/>
    <w:rsid w:val="001A4DF8"/>
    <w:rsid w:val="001B36F2"/>
    <w:rsid w:val="001B7448"/>
    <w:rsid w:val="001C07FE"/>
    <w:rsid w:val="001C214F"/>
    <w:rsid w:val="001C2BFB"/>
    <w:rsid w:val="001C3C03"/>
    <w:rsid w:val="001C6CF5"/>
    <w:rsid w:val="001D4C68"/>
    <w:rsid w:val="001E3E42"/>
    <w:rsid w:val="001E7971"/>
    <w:rsid w:val="001F31BF"/>
    <w:rsid w:val="001F4A8E"/>
    <w:rsid w:val="00202C60"/>
    <w:rsid w:val="00205E7B"/>
    <w:rsid w:val="00216E90"/>
    <w:rsid w:val="0022034D"/>
    <w:rsid w:val="00226098"/>
    <w:rsid w:val="00231DC2"/>
    <w:rsid w:val="00232615"/>
    <w:rsid w:val="00234BF5"/>
    <w:rsid w:val="0024388B"/>
    <w:rsid w:val="00243FFB"/>
    <w:rsid w:val="00256553"/>
    <w:rsid w:val="00263C82"/>
    <w:rsid w:val="00274E62"/>
    <w:rsid w:val="00277B5C"/>
    <w:rsid w:val="0028368E"/>
    <w:rsid w:val="0028551F"/>
    <w:rsid w:val="00295307"/>
    <w:rsid w:val="00296379"/>
    <w:rsid w:val="002A6966"/>
    <w:rsid w:val="002A6D93"/>
    <w:rsid w:val="002A7398"/>
    <w:rsid w:val="002B1FE3"/>
    <w:rsid w:val="002B4367"/>
    <w:rsid w:val="002D1BBB"/>
    <w:rsid w:val="002E17F5"/>
    <w:rsid w:val="002E2EA9"/>
    <w:rsid w:val="002E6B97"/>
    <w:rsid w:val="002F0A4C"/>
    <w:rsid w:val="002F0A6D"/>
    <w:rsid w:val="002F1EC4"/>
    <w:rsid w:val="002F2C44"/>
    <w:rsid w:val="002F34A0"/>
    <w:rsid w:val="003010B4"/>
    <w:rsid w:val="00301595"/>
    <w:rsid w:val="00307F89"/>
    <w:rsid w:val="003153D7"/>
    <w:rsid w:val="00321CBF"/>
    <w:rsid w:val="00334038"/>
    <w:rsid w:val="00337CA0"/>
    <w:rsid w:val="0034372A"/>
    <w:rsid w:val="003722C9"/>
    <w:rsid w:val="003745F2"/>
    <w:rsid w:val="003A611D"/>
    <w:rsid w:val="003A67B6"/>
    <w:rsid w:val="003A7F67"/>
    <w:rsid w:val="003B4AEB"/>
    <w:rsid w:val="003D2716"/>
    <w:rsid w:val="003D5BBB"/>
    <w:rsid w:val="003E123A"/>
    <w:rsid w:val="003E2DB9"/>
    <w:rsid w:val="003E5E54"/>
    <w:rsid w:val="003E74A3"/>
    <w:rsid w:val="003F1988"/>
    <w:rsid w:val="003F4734"/>
    <w:rsid w:val="003F48E5"/>
    <w:rsid w:val="00411D7F"/>
    <w:rsid w:val="00420AF5"/>
    <w:rsid w:val="00426060"/>
    <w:rsid w:val="00426D3C"/>
    <w:rsid w:val="00427C47"/>
    <w:rsid w:val="00437BE7"/>
    <w:rsid w:val="004421FE"/>
    <w:rsid w:val="004528FB"/>
    <w:rsid w:val="00463500"/>
    <w:rsid w:val="00463D52"/>
    <w:rsid w:val="004661A7"/>
    <w:rsid w:val="00467C29"/>
    <w:rsid w:val="004729F6"/>
    <w:rsid w:val="00477039"/>
    <w:rsid w:val="004776C3"/>
    <w:rsid w:val="0047794C"/>
    <w:rsid w:val="00480710"/>
    <w:rsid w:val="004810D3"/>
    <w:rsid w:val="00481406"/>
    <w:rsid w:val="00491068"/>
    <w:rsid w:val="00491889"/>
    <w:rsid w:val="004A2E7D"/>
    <w:rsid w:val="004A3246"/>
    <w:rsid w:val="004A4F08"/>
    <w:rsid w:val="004B3FF6"/>
    <w:rsid w:val="004C64B9"/>
    <w:rsid w:val="004C7084"/>
    <w:rsid w:val="004D1B80"/>
    <w:rsid w:val="004E0E32"/>
    <w:rsid w:val="004E247D"/>
    <w:rsid w:val="004E73A1"/>
    <w:rsid w:val="004F09CD"/>
    <w:rsid w:val="004F2E35"/>
    <w:rsid w:val="005068A6"/>
    <w:rsid w:val="00512E46"/>
    <w:rsid w:val="0051377B"/>
    <w:rsid w:val="00516A06"/>
    <w:rsid w:val="005206EE"/>
    <w:rsid w:val="00527344"/>
    <w:rsid w:val="005576FC"/>
    <w:rsid w:val="00567AB7"/>
    <w:rsid w:val="00592849"/>
    <w:rsid w:val="00595BC2"/>
    <w:rsid w:val="005A15FE"/>
    <w:rsid w:val="005A3408"/>
    <w:rsid w:val="005A52FA"/>
    <w:rsid w:val="005A691A"/>
    <w:rsid w:val="005B24B5"/>
    <w:rsid w:val="005B3694"/>
    <w:rsid w:val="005B4437"/>
    <w:rsid w:val="005B7283"/>
    <w:rsid w:val="005C362F"/>
    <w:rsid w:val="005C5238"/>
    <w:rsid w:val="005C71AB"/>
    <w:rsid w:val="005D6621"/>
    <w:rsid w:val="005D762C"/>
    <w:rsid w:val="005E00C7"/>
    <w:rsid w:val="005E1F21"/>
    <w:rsid w:val="005E351A"/>
    <w:rsid w:val="005E775B"/>
    <w:rsid w:val="005F218E"/>
    <w:rsid w:val="005F787E"/>
    <w:rsid w:val="00600D2C"/>
    <w:rsid w:val="00603C1C"/>
    <w:rsid w:val="0060416D"/>
    <w:rsid w:val="00605ED6"/>
    <w:rsid w:val="006222C6"/>
    <w:rsid w:val="006253B5"/>
    <w:rsid w:val="00625520"/>
    <w:rsid w:val="00627016"/>
    <w:rsid w:val="0063270D"/>
    <w:rsid w:val="00632DE8"/>
    <w:rsid w:val="006362C7"/>
    <w:rsid w:val="0063716E"/>
    <w:rsid w:val="006556ED"/>
    <w:rsid w:val="00656AAC"/>
    <w:rsid w:val="00667CC6"/>
    <w:rsid w:val="006721EC"/>
    <w:rsid w:val="006779D2"/>
    <w:rsid w:val="0068432A"/>
    <w:rsid w:val="00684C15"/>
    <w:rsid w:val="00691B12"/>
    <w:rsid w:val="00695DA8"/>
    <w:rsid w:val="006A220F"/>
    <w:rsid w:val="006B1D1F"/>
    <w:rsid w:val="006B289E"/>
    <w:rsid w:val="006C60CB"/>
    <w:rsid w:val="006C6B8A"/>
    <w:rsid w:val="006E0C3B"/>
    <w:rsid w:val="006F0C08"/>
    <w:rsid w:val="006F5B25"/>
    <w:rsid w:val="006F6C24"/>
    <w:rsid w:val="00703A70"/>
    <w:rsid w:val="007056CC"/>
    <w:rsid w:val="00706857"/>
    <w:rsid w:val="007109B7"/>
    <w:rsid w:val="00725D02"/>
    <w:rsid w:val="00730DC1"/>
    <w:rsid w:val="00733E18"/>
    <w:rsid w:val="00745343"/>
    <w:rsid w:val="007579C9"/>
    <w:rsid w:val="00757FEF"/>
    <w:rsid w:val="00773F04"/>
    <w:rsid w:val="007743A2"/>
    <w:rsid w:val="00774B6A"/>
    <w:rsid w:val="00781170"/>
    <w:rsid w:val="00782269"/>
    <w:rsid w:val="00783B0B"/>
    <w:rsid w:val="00797EAF"/>
    <w:rsid w:val="007A2BB8"/>
    <w:rsid w:val="007B21FE"/>
    <w:rsid w:val="007B580F"/>
    <w:rsid w:val="007B7402"/>
    <w:rsid w:val="007F10B4"/>
    <w:rsid w:val="007F56E1"/>
    <w:rsid w:val="007F72B8"/>
    <w:rsid w:val="00802EAE"/>
    <w:rsid w:val="00804199"/>
    <w:rsid w:val="0080579B"/>
    <w:rsid w:val="008114BB"/>
    <w:rsid w:val="0081617D"/>
    <w:rsid w:val="008173FF"/>
    <w:rsid w:val="00831A6D"/>
    <w:rsid w:val="00833C43"/>
    <w:rsid w:val="00833E70"/>
    <w:rsid w:val="00834E83"/>
    <w:rsid w:val="00850E63"/>
    <w:rsid w:val="008578BE"/>
    <w:rsid w:val="00865FE1"/>
    <w:rsid w:val="00876978"/>
    <w:rsid w:val="0088761D"/>
    <w:rsid w:val="008A5F1F"/>
    <w:rsid w:val="008B4AD9"/>
    <w:rsid w:val="008C1946"/>
    <w:rsid w:val="008C1E11"/>
    <w:rsid w:val="008E1C16"/>
    <w:rsid w:val="008E44EA"/>
    <w:rsid w:val="008E6A7E"/>
    <w:rsid w:val="008F10F8"/>
    <w:rsid w:val="008F2384"/>
    <w:rsid w:val="0090469C"/>
    <w:rsid w:val="0091300C"/>
    <w:rsid w:val="00936D2C"/>
    <w:rsid w:val="009465B1"/>
    <w:rsid w:val="009504CD"/>
    <w:rsid w:val="00951DA7"/>
    <w:rsid w:val="0095421C"/>
    <w:rsid w:val="0095661C"/>
    <w:rsid w:val="00956EEE"/>
    <w:rsid w:val="009734EE"/>
    <w:rsid w:val="0097367A"/>
    <w:rsid w:val="0097413E"/>
    <w:rsid w:val="0097477E"/>
    <w:rsid w:val="00982F4D"/>
    <w:rsid w:val="00991584"/>
    <w:rsid w:val="009A5BE8"/>
    <w:rsid w:val="009B01B3"/>
    <w:rsid w:val="009C1B7F"/>
    <w:rsid w:val="009E002C"/>
    <w:rsid w:val="009E0184"/>
    <w:rsid w:val="009E0D2C"/>
    <w:rsid w:val="009E6EB6"/>
    <w:rsid w:val="009E6F75"/>
    <w:rsid w:val="009F01EE"/>
    <w:rsid w:val="00A06813"/>
    <w:rsid w:val="00A1065F"/>
    <w:rsid w:val="00A36419"/>
    <w:rsid w:val="00A36E8C"/>
    <w:rsid w:val="00A45976"/>
    <w:rsid w:val="00A4617B"/>
    <w:rsid w:val="00A47E36"/>
    <w:rsid w:val="00A6729E"/>
    <w:rsid w:val="00A947A8"/>
    <w:rsid w:val="00AB1B73"/>
    <w:rsid w:val="00AB28FB"/>
    <w:rsid w:val="00AB76A5"/>
    <w:rsid w:val="00AC2830"/>
    <w:rsid w:val="00AE1602"/>
    <w:rsid w:val="00AE21F0"/>
    <w:rsid w:val="00AE592C"/>
    <w:rsid w:val="00AF4692"/>
    <w:rsid w:val="00B1331B"/>
    <w:rsid w:val="00B22815"/>
    <w:rsid w:val="00B27A81"/>
    <w:rsid w:val="00B34EE6"/>
    <w:rsid w:val="00B4070A"/>
    <w:rsid w:val="00B42FFC"/>
    <w:rsid w:val="00B4614A"/>
    <w:rsid w:val="00B51A37"/>
    <w:rsid w:val="00B60078"/>
    <w:rsid w:val="00B74A3C"/>
    <w:rsid w:val="00B8218E"/>
    <w:rsid w:val="00B824CD"/>
    <w:rsid w:val="00B85F4B"/>
    <w:rsid w:val="00B9154D"/>
    <w:rsid w:val="00B91B8A"/>
    <w:rsid w:val="00BA1482"/>
    <w:rsid w:val="00BB6AB7"/>
    <w:rsid w:val="00BB78EA"/>
    <w:rsid w:val="00BC520A"/>
    <w:rsid w:val="00BD2E83"/>
    <w:rsid w:val="00BE0036"/>
    <w:rsid w:val="00BE0104"/>
    <w:rsid w:val="00BE1E77"/>
    <w:rsid w:val="00BE285C"/>
    <w:rsid w:val="00BF7636"/>
    <w:rsid w:val="00BF7A93"/>
    <w:rsid w:val="00C0066E"/>
    <w:rsid w:val="00C034D7"/>
    <w:rsid w:val="00C13A8F"/>
    <w:rsid w:val="00C22016"/>
    <w:rsid w:val="00C30767"/>
    <w:rsid w:val="00C35D07"/>
    <w:rsid w:val="00C3736A"/>
    <w:rsid w:val="00C40A33"/>
    <w:rsid w:val="00C4505E"/>
    <w:rsid w:val="00C505E0"/>
    <w:rsid w:val="00C53F03"/>
    <w:rsid w:val="00C651AD"/>
    <w:rsid w:val="00C77FAD"/>
    <w:rsid w:val="00C827D4"/>
    <w:rsid w:val="00C907C7"/>
    <w:rsid w:val="00C949DC"/>
    <w:rsid w:val="00C94C63"/>
    <w:rsid w:val="00C97978"/>
    <w:rsid w:val="00CB022E"/>
    <w:rsid w:val="00CB05A2"/>
    <w:rsid w:val="00CB4D85"/>
    <w:rsid w:val="00CB7479"/>
    <w:rsid w:val="00CC0D32"/>
    <w:rsid w:val="00CD0B69"/>
    <w:rsid w:val="00CD2E5B"/>
    <w:rsid w:val="00CD73AF"/>
    <w:rsid w:val="00CE0C20"/>
    <w:rsid w:val="00CF54E3"/>
    <w:rsid w:val="00CF7FC7"/>
    <w:rsid w:val="00D05737"/>
    <w:rsid w:val="00D15730"/>
    <w:rsid w:val="00D223DD"/>
    <w:rsid w:val="00D227C4"/>
    <w:rsid w:val="00D23D51"/>
    <w:rsid w:val="00D2533D"/>
    <w:rsid w:val="00D328F1"/>
    <w:rsid w:val="00D34BF9"/>
    <w:rsid w:val="00D4319E"/>
    <w:rsid w:val="00D46B57"/>
    <w:rsid w:val="00D50CF4"/>
    <w:rsid w:val="00D528A0"/>
    <w:rsid w:val="00D57841"/>
    <w:rsid w:val="00D6211F"/>
    <w:rsid w:val="00D63414"/>
    <w:rsid w:val="00D64090"/>
    <w:rsid w:val="00D707F7"/>
    <w:rsid w:val="00D70E02"/>
    <w:rsid w:val="00D751C3"/>
    <w:rsid w:val="00D752C0"/>
    <w:rsid w:val="00D83B57"/>
    <w:rsid w:val="00D84E8E"/>
    <w:rsid w:val="00D860F4"/>
    <w:rsid w:val="00DA5DE6"/>
    <w:rsid w:val="00DA6025"/>
    <w:rsid w:val="00DA6FAA"/>
    <w:rsid w:val="00DA7701"/>
    <w:rsid w:val="00DB464B"/>
    <w:rsid w:val="00DC3AA1"/>
    <w:rsid w:val="00DC5F8A"/>
    <w:rsid w:val="00DE1010"/>
    <w:rsid w:val="00DE3E3F"/>
    <w:rsid w:val="00DE63F1"/>
    <w:rsid w:val="00E05F6D"/>
    <w:rsid w:val="00E1136A"/>
    <w:rsid w:val="00E33B64"/>
    <w:rsid w:val="00E43DAB"/>
    <w:rsid w:val="00E47ADA"/>
    <w:rsid w:val="00E51C0B"/>
    <w:rsid w:val="00E57BF8"/>
    <w:rsid w:val="00E65961"/>
    <w:rsid w:val="00E66AF3"/>
    <w:rsid w:val="00E70376"/>
    <w:rsid w:val="00E71B48"/>
    <w:rsid w:val="00E72FB3"/>
    <w:rsid w:val="00E73AD5"/>
    <w:rsid w:val="00E73C20"/>
    <w:rsid w:val="00E84FD4"/>
    <w:rsid w:val="00E909D1"/>
    <w:rsid w:val="00EB1532"/>
    <w:rsid w:val="00EB1A2C"/>
    <w:rsid w:val="00EB3D33"/>
    <w:rsid w:val="00EC4163"/>
    <w:rsid w:val="00EC473E"/>
    <w:rsid w:val="00EC54E3"/>
    <w:rsid w:val="00ED15A5"/>
    <w:rsid w:val="00ED2504"/>
    <w:rsid w:val="00ED53B4"/>
    <w:rsid w:val="00EE0C5C"/>
    <w:rsid w:val="00EF2D78"/>
    <w:rsid w:val="00EF434F"/>
    <w:rsid w:val="00F10540"/>
    <w:rsid w:val="00F12D1E"/>
    <w:rsid w:val="00F20467"/>
    <w:rsid w:val="00F21C57"/>
    <w:rsid w:val="00F302D1"/>
    <w:rsid w:val="00F43147"/>
    <w:rsid w:val="00F55CA8"/>
    <w:rsid w:val="00F60B92"/>
    <w:rsid w:val="00F60DC1"/>
    <w:rsid w:val="00F631D3"/>
    <w:rsid w:val="00F70DE9"/>
    <w:rsid w:val="00F726CB"/>
    <w:rsid w:val="00F728A0"/>
    <w:rsid w:val="00F829C2"/>
    <w:rsid w:val="00F90EDE"/>
    <w:rsid w:val="00FA2EA7"/>
    <w:rsid w:val="00FA2FF9"/>
    <w:rsid w:val="00FA4CFD"/>
    <w:rsid w:val="00FA7973"/>
    <w:rsid w:val="00FB2737"/>
    <w:rsid w:val="00FC3D38"/>
    <w:rsid w:val="00FC4FCA"/>
    <w:rsid w:val="00FC6B65"/>
    <w:rsid w:val="00FC70C1"/>
    <w:rsid w:val="00FD0781"/>
    <w:rsid w:val="00FE0FE5"/>
    <w:rsid w:val="00FE6576"/>
    <w:rsid w:val="00FE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C614B"/>
  <w15:docId w15:val="{A3D6D040-9EF9-445B-A2DF-8D3FA758B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617B"/>
    <w:pPr>
      <w:spacing w:before="200" w:after="0" w:line="320" w:lineRule="atLeast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76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20AF5"/>
    <w:pPr>
      <w:keepNext/>
      <w:spacing w:before="240" w:after="60"/>
      <w:outlineLvl w:val="1"/>
    </w:pPr>
    <w:rPr>
      <w:rFonts w:eastAsia="Calibri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20AF5"/>
    <w:pPr>
      <w:keepNext/>
      <w:autoSpaceDE w:val="0"/>
      <w:autoSpaceDN w:val="0"/>
      <w:spacing w:before="0" w:line="276" w:lineRule="auto"/>
      <w:jc w:val="both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420AF5"/>
    <w:rPr>
      <w:rFonts w:ascii="Calibri" w:eastAsia="Calibri" w:hAnsi="Calibri" w:cs="Times New Roman"/>
      <w:b/>
      <w:bCs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420AF5"/>
    <w:rPr>
      <w:rFonts w:ascii="Calibri" w:eastAsia="Times New Roman" w:hAnsi="Calibri" w:cs="Times New Roman"/>
      <w:b/>
      <w:bCs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qFormat/>
    <w:rsid w:val="00420AF5"/>
    <w:pPr>
      <w:spacing w:before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420AF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20AF5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420AF5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eastAsia="Calibri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0AF5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420AF5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Akapitzlist">
    <w:name w:val="List Paragraph"/>
    <w:aliases w:val="Akapit z listą BS,Numerowanie,List Paragraph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420AF5"/>
    <w:pPr>
      <w:ind w:left="708"/>
    </w:pPr>
    <w:rPr>
      <w:rFonts w:eastAsia="Calibri"/>
    </w:rPr>
  </w:style>
  <w:style w:type="character" w:styleId="Odwoaniedokomentarza">
    <w:name w:val="annotation reference"/>
    <w:uiPriority w:val="99"/>
    <w:rsid w:val="00420AF5"/>
    <w:rPr>
      <w:rFonts w:cs="Times New Roman"/>
      <w:sz w:val="16"/>
      <w:szCs w:val="16"/>
    </w:rPr>
  </w:style>
  <w:style w:type="character" w:customStyle="1" w:styleId="AkapitzlistZnak">
    <w:name w:val="Akapit z listą Znak"/>
    <w:aliases w:val="Akapit z listą BS Znak,Numerowanie Znak,List Paragraph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420AF5"/>
    <w:rPr>
      <w:rFonts w:ascii="Calibri" w:eastAsia="Calibri" w:hAnsi="Calibri" w:cs="Times New Roman"/>
      <w:szCs w:val="20"/>
      <w:lang w:eastAsia="pl-PL"/>
    </w:rPr>
  </w:style>
  <w:style w:type="character" w:customStyle="1" w:styleId="DefaultZnak">
    <w:name w:val="Default Znak"/>
    <w:link w:val="Default"/>
    <w:rsid w:val="00420AF5"/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7C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7C7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482"/>
    <w:pPr>
      <w:overflowPunct/>
      <w:autoSpaceDE/>
      <w:autoSpaceDN/>
      <w:adjustRightInd/>
      <w:spacing w:before="200"/>
      <w:textAlignment w:val="auto"/>
    </w:pPr>
    <w:rPr>
      <w:rFonts w:ascii="Calibri" w:eastAsia="Times New Roman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482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Nagwek">
    <w:name w:val="header"/>
    <w:aliases w:val="Znak17,Znak + Wyjustowany,Interlinia:  Wi..., Znak"/>
    <w:basedOn w:val="Normalny"/>
    <w:link w:val="NagwekZnak"/>
    <w:uiPriority w:val="99"/>
    <w:unhideWhenUsed/>
    <w:rsid w:val="00CB022E"/>
    <w:pPr>
      <w:tabs>
        <w:tab w:val="center" w:pos="4536"/>
        <w:tab w:val="right" w:pos="9072"/>
      </w:tabs>
      <w:spacing w:before="0" w:after="200" w:line="276" w:lineRule="auto"/>
      <w:jc w:val="center"/>
    </w:pPr>
    <w:rPr>
      <w:rFonts w:ascii="Arial" w:eastAsia="Calibri" w:hAnsi="Arial"/>
      <w:i/>
      <w:sz w:val="16"/>
      <w:szCs w:val="16"/>
      <w:lang w:eastAsia="en-US"/>
    </w:rPr>
  </w:style>
  <w:style w:type="character" w:customStyle="1" w:styleId="NagwekZnak">
    <w:name w:val="Nagłówek Znak"/>
    <w:aliases w:val="Znak17 Znak,Znak + Wyjustowany Znak,Interlinia:  Wi... Znak, Znak Znak"/>
    <w:basedOn w:val="Domylnaczcionkaakapitu"/>
    <w:link w:val="Nagwek"/>
    <w:uiPriority w:val="99"/>
    <w:rsid w:val="00CB022E"/>
    <w:rPr>
      <w:rFonts w:ascii="Arial" w:eastAsia="Calibri" w:hAnsi="Arial" w:cs="Times New Roman"/>
      <w:i/>
      <w:sz w:val="16"/>
      <w:szCs w:val="16"/>
    </w:rPr>
  </w:style>
  <w:style w:type="paragraph" w:customStyle="1" w:styleId="xmsonormal">
    <w:name w:val="x_msonormal"/>
    <w:basedOn w:val="Normalny"/>
    <w:rsid w:val="00CB05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143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B4D8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D85"/>
    <w:rPr>
      <w:rFonts w:ascii="Calibri" w:eastAsia="Times New Roman" w:hAnsi="Calibri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3B4AEB"/>
    <w:pPr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xmsolistparagraph">
    <w:name w:val="x_msolistparagraph"/>
    <w:basedOn w:val="Normalny"/>
    <w:rsid w:val="00FE6576"/>
    <w:pPr>
      <w:spacing w:before="0" w:line="240" w:lineRule="auto"/>
      <w:ind w:left="720"/>
    </w:pPr>
    <w:rPr>
      <w:rFonts w:eastAsiaTheme="minorHAnsi" w:cs="Calibri"/>
      <w:szCs w:val="22"/>
    </w:rPr>
  </w:style>
  <w:style w:type="table" w:styleId="Zwykatabela1">
    <w:name w:val="Plain Table 1"/>
    <w:basedOn w:val="Standardowy"/>
    <w:uiPriority w:val="41"/>
    <w:rsid w:val="005F21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sid w:val="0088761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9E018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01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1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7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0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5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6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7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0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7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3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ducation.ec.europa.eu/pl/selfi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569F6-4F6F-443C-A258-69AEF940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5720</Words>
  <Characters>34322</Characters>
  <Application>Microsoft Office Word</Application>
  <DocSecurity>0</DocSecurity>
  <Lines>286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Koralewska</dc:creator>
  <cp:keywords/>
  <dc:description/>
  <cp:lastModifiedBy>Małgorzata Dembińska</cp:lastModifiedBy>
  <cp:revision>3</cp:revision>
  <cp:lastPrinted>2023-05-17T05:44:00Z</cp:lastPrinted>
  <dcterms:created xsi:type="dcterms:W3CDTF">2023-07-13T11:58:00Z</dcterms:created>
  <dcterms:modified xsi:type="dcterms:W3CDTF">2023-07-13T11:58:00Z</dcterms:modified>
</cp:coreProperties>
</file>