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073A" w14:textId="7FA4E432" w:rsidR="0041698A" w:rsidRPr="0041698A" w:rsidRDefault="0041698A" w:rsidP="0041698A">
      <w:pPr>
        <w:pStyle w:val="Nagwek"/>
        <w:jc w:val="right"/>
        <w:rPr>
          <w:rFonts w:cs="Arial"/>
          <w:i w:val="0"/>
          <w:iCs/>
          <w:sz w:val="24"/>
          <w:szCs w:val="24"/>
        </w:rPr>
      </w:pPr>
      <w:r w:rsidRPr="0041698A">
        <w:rPr>
          <w:rFonts w:cs="Arial"/>
          <w:i w:val="0"/>
          <w:iCs/>
          <w:sz w:val="24"/>
          <w:szCs w:val="24"/>
        </w:rPr>
        <w:t>Załącznik nr 2 do Regulaminu wyboru projektów</w:t>
      </w:r>
    </w:p>
    <w:p w14:paraId="4A243F43" w14:textId="0E226CA7"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55"/>
        <w:gridCol w:w="3031"/>
        <w:gridCol w:w="5843"/>
        <w:gridCol w:w="4565"/>
      </w:tblGrid>
      <w:tr w:rsidR="00035ED9" w14:paraId="13A2BFA5" w14:textId="77777777" w:rsidTr="00D90444">
        <w:tc>
          <w:tcPr>
            <w:tcW w:w="13994" w:type="dxa"/>
            <w:gridSpan w:val="4"/>
          </w:tcPr>
          <w:p w14:paraId="2ADA4C02" w14:textId="38DB0093"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dla działania 08.2</w:t>
            </w:r>
            <w:r w:rsidR="00C7080D">
              <w:rPr>
                <w:rFonts w:ascii="Arial" w:hAnsi="Arial" w:cs="Arial"/>
                <w:b/>
                <w:bCs/>
                <w:noProof/>
                <w:color w:val="2E74B5" w:themeColor="accent5" w:themeShade="BF"/>
                <w:sz w:val="24"/>
                <w:szCs w:val="24"/>
              </w:rPr>
              <w:t>4</w:t>
            </w:r>
            <w:r w:rsidR="00126C9B">
              <w:rPr>
                <w:rFonts w:ascii="Arial" w:hAnsi="Arial" w:cs="Arial"/>
                <w:b/>
                <w:bCs/>
                <w:noProof/>
                <w:color w:val="2E74B5" w:themeColor="accent5" w:themeShade="BF"/>
                <w:sz w:val="24"/>
                <w:szCs w:val="24"/>
              </w:rPr>
              <w:t xml:space="preserve"> </w:t>
            </w:r>
            <w:r w:rsidR="00C7080D" w:rsidRPr="00C7080D">
              <w:rPr>
                <w:rFonts w:ascii="Arial" w:hAnsi="Arial" w:cs="Arial"/>
                <w:b/>
                <w:bCs/>
                <w:noProof/>
                <w:color w:val="2E74B5" w:themeColor="accent5" w:themeShade="BF"/>
                <w:sz w:val="24"/>
                <w:szCs w:val="24"/>
              </w:rPr>
              <w:t>Usługi społeczne i zdrowotne</w:t>
            </w:r>
          </w:p>
        </w:tc>
      </w:tr>
      <w:tr w:rsidR="000844A8" w:rsidRPr="00186E16" w14:paraId="693BA6EF" w14:textId="77777777" w:rsidTr="003A0DD9">
        <w:tc>
          <w:tcPr>
            <w:tcW w:w="13994" w:type="dxa"/>
            <w:gridSpan w:val="4"/>
          </w:tcPr>
          <w:p w14:paraId="4ACE5910" w14:textId="1F33C09A" w:rsidR="000844A8" w:rsidRPr="0063462A" w:rsidRDefault="000844A8"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t>Wskaźniki produktu</w:t>
            </w:r>
          </w:p>
        </w:tc>
      </w:tr>
      <w:tr w:rsidR="00035ED9" w14:paraId="75BEE4E0" w14:textId="77777777" w:rsidTr="00581556">
        <w:tc>
          <w:tcPr>
            <w:tcW w:w="555" w:type="dxa"/>
          </w:tcPr>
          <w:p w14:paraId="25106678" w14:textId="408B85A8"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3031" w:type="dxa"/>
          </w:tcPr>
          <w:p w14:paraId="0137DF3E" w14:textId="3C33DE99" w:rsidR="00035ED9" w:rsidRPr="00AB47BA" w:rsidRDefault="000844A8" w:rsidP="000705F9">
            <w:pPr>
              <w:autoSpaceDE w:val="0"/>
              <w:autoSpaceDN w:val="0"/>
              <w:adjustRightInd w:val="0"/>
              <w:spacing w:before="0" w:line="276" w:lineRule="auto"/>
              <w:rPr>
                <w:rFonts w:ascii="Arial" w:hAnsi="Arial" w:cs="Arial"/>
                <w:b/>
                <w:bCs/>
                <w:noProof/>
                <w:sz w:val="24"/>
                <w:szCs w:val="24"/>
              </w:rPr>
            </w:pPr>
            <w:r>
              <w:rPr>
                <w:rFonts w:ascii="Arial" w:hAnsi="Arial" w:cs="Arial"/>
                <w:b/>
                <w:bCs/>
                <w:noProof/>
                <w:sz w:val="24"/>
                <w:szCs w:val="24"/>
              </w:rPr>
              <w:t>Kod i n</w:t>
            </w:r>
            <w:r w:rsidR="00035ED9" w:rsidRPr="00AB47BA">
              <w:rPr>
                <w:rFonts w:ascii="Arial" w:hAnsi="Arial" w:cs="Arial"/>
                <w:b/>
                <w:bCs/>
                <w:noProof/>
                <w:sz w:val="24"/>
                <w:szCs w:val="24"/>
              </w:rPr>
              <w:t>azwa</w:t>
            </w:r>
          </w:p>
        </w:tc>
        <w:tc>
          <w:tcPr>
            <w:tcW w:w="5843" w:type="dxa"/>
          </w:tcPr>
          <w:p w14:paraId="577BF23D" w14:textId="14590FDF" w:rsidR="00035ED9" w:rsidRPr="00AB47BA" w:rsidRDefault="00035ED9" w:rsidP="000705F9">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Definicja</w:t>
            </w:r>
          </w:p>
        </w:tc>
        <w:tc>
          <w:tcPr>
            <w:tcW w:w="4565" w:type="dxa"/>
          </w:tcPr>
          <w:p w14:paraId="4908E826" w14:textId="1314252A" w:rsidR="00035ED9" w:rsidRPr="00AB47BA" w:rsidRDefault="00035ED9" w:rsidP="000705F9">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sidR="00994AFA">
              <w:rPr>
                <w:rFonts w:ascii="Arial" w:hAnsi="Arial" w:cs="Arial"/>
                <w:b/>
                <w:bCs/>
                <w:noProof/>
                <w:sz w:val="24"/>
                <w:szCs w:val="24"/>
              </w:rPr>
              <w:t xml:space="preserve"> i moment pomiaru</w:t>
            </w:r>
          </w:p>
        </w:tc>
      </w:tr>
      <w:tr w:rsidR="00D76040" w:rsidRPr="00B63482" w14:paraId="321B6C52" w14:textId="77777777" w:rsidTr="00581556">
        <w:tc>
          <w:tcPr>
            <w:tcW w:w="555" w:type="dxa"/>
          </w:tcPr>
          <w:p w14:paraId="186D1929" w14:textId="544468A2" w:rsidR="00D76040" w:rsidRPr="00B63482" w:rsidRDefault="00D76040" w:rsidP="00C6376D">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3031" w:type="dxa"/>
          </w:tcPr>
          <w:p w14:paraId="41094480" w14:textId="77777777" w:rsidR="00D76040" w:rsidRPr="00B63482" w:rsidRDefault="00D76040"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WLWK-PLKLCO03</w:t>
            </w:r>
          </w:p>
          <w:p w14:paraId="2C6AE9A0" w14:textId="2BC771FE" w:rsidR="00D76040" w:rsidRPr="00B63482" w:rsidRDefault="00D76040"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Liczba opiekunów faktycznych/nieformalnych objętych wsparciem w programie </w:t>
            </w:r>
          </w:p>
        </w:tc>
        <w:tc>
          <w:tcPr>
            <w:tcW w:w="5843" w:type="dxa"/>
          </w:tcPr>
          <w:p w14:paraId="65DC22A1" w14:textId="77777777" w:rsidR="00D76040" w:rsidRPr="00B63482" w:rsidRDefault="00D76040"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obejmuje osoby, które otrzymały wsparcie w sprawowaniu opieki nad osobami potrzebującymi wsparcia w codziennym funkcjonowaniu, np. w postaci poradnictwa, pomocy psychologicznej, grup wsparcia, szkoleń, opieki wytchnieniowej, usług regeneracyjnych, czyli podtrzymujących lub przywracających zdolność sprawowania opieki. Daną osobę należy uwzględnić w wartości wskaźnika jednokrotnie niezależnie od liczby i rodzaju form wsparcia, które ta osoba uzyskała w ramach projektu.</w:t>
            </w:r>
          </w:p>
          <w:p w14:paraId="73D63FB8" w14:textId="77777777" w:rsidR="00D76040" w:rsidRPr="00B63482" w:rsidRDefault="00D76040" w:rsidP="00D76040">
            <w:pPr>
              <w:autoSpaceDE w:val="0"/>
              <w:autoSpaceDN w:val="0"/>
              <w:adjustRightInd w:val="0"/>
              <w:spacing w:before="0" w:line="276" w:lineRule="auto"/>
              <w:rPr>
                <w:rFonts w:ascii="Arial" w:hAnsi="Arial" w:cs="Arial"/>
                <w:noProof/>
                <w:sz w:val="24"/>
                <w:szCs w:val="24"/>
              </w:rPr>
            </w:pPr>
          </w:p>
          <w:p w14:paraId="1C916DA7" w14:textId="7D57676E" w:rsidR="00D76040" w:rsidRPr="00B63482" w:rsidRDefault="00D76040"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Opiekuna faktycznego/nieformalnego należy rozumieć  zgodnie z definicją wskazaną w wytycznych ministra właściwego ds. rozwoju regionalnego.</w:t>
            </w:r>
            <w:r w:rsidRPr="00B63482">
              <w:rPr>
                <w:rFonts w:ascii="Arial" w:hAnsi="Arial" w:cs="Arial"/>
                <w:sz w:val="24"/>
                <w:szCs w:val="24"/>
              </w:rPr>
              <w:tab/>
            </w:r>
          </w:p>
        </w:tc>
        <w:tc>
          <w:tcPr>
            <w:tcW w:w="4565" w:type="dxa"/>
          </w:tcPr>
          <w:p w14:paraId="7F52E591" w14:textId="46722D7B" w:rsidR="00FD7785" w:rsidRPr="00B63482" w:rsidRDefault="00D76040"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Źródła danych do pomiaru:</w:t>
            </w:r>
            <w:r w:rsidR="00B96115" w:rsidRPr="00B63482">
              <w:rPr>
                <w:rFonts w:ascii="Arial" w:hAnsi="Arial" w:cs="Arial"/>
                <w:noProof/>
                <w:sz w:val="24"/>
                <w:szCs w:val="24"/>
              </w:rPr>
              <w:t xml:space="preserve"> </w:t>
            </w:r>
            <w:r w:rsidR="00F117B7" w:rsidRPr="00B63482">
              <w:rPr>
                <w:rFonts w:ascii="Arial" w:hAnsi="Arial" w:cs="Arial"/>
                <w:sz w:val="24"/>
                <w:szCs w:val="24"/>
              </w:rPr>
              <w:t>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r w:rsidR="00FD7785" w:rsidRPr="00B63482">
              <w:rPr>
                <w:rFonts w:ascii="Arial" w:hAnsi="Arial" w:cs="Arial"/>
                <w:sz w:val="24"/>
                <w:szCs w:val="24"/>
              </w:rPr>
              <w:t>, lista obecności z pierwszej formy wsparcia, oraz</w:t>
            </w:r>
            <w:r w:rsidRPr="00B63482">
              <w:rPr>
                <w:rFonts w:ascii="Arial" w:hAnsi="Arial" w:cs="Arial"/>
                <w:noProof/>
                <w:sz w:val="24"/>
                <w:szCs w:val="24"/>
              </w:rPr>
              <w:t xml:space="preserve"> </w:t>
            </w:r>
            <w:bookmarkStart w:id="0" w:name="_Hlk135304038"/>
            <w:r w:rsidR="00FD7785" w:rsidRPr="00B63482">
              <w:rPr>
                <w:rFonts w:ascii="Arial" w:hAnsi="Arial" w:cs="Arial"/>
                <w:noProof/>
                <w:sz w:val="24"/>
                <w:szCs w:val="24"/>
              </w:rPr>
              <w:t>w przypadku opieki wytchnieniowej</w:t>
            </w:r>
            <w:r w:rsidR="00221DCA" w:rsidRPr="00B63482">
              <w:rPr>
                <w:rFonts w:ascii="Arial" w:hAnsi="Arial" w:cs="Arial"/>
                <w:noProof/>
                <w:sz w:val="24"/>
                <w:szCs w:val="24"/>
              </w:rPr>
              <w:t xml:space="preserve"> jeden z poniższych dokumentów:</w:t>
            </w:r>
          </w:p>
          <w:bookmarkEnd w:id="0"/>
          <w:p w14:paraId="2D1C6311" w14:textId="3EA8A1B0" w:rsidR="00FD7785" w:rsidRPr="00B63482" w:rsidRDefault="00FD7785"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kontrakt trójstronny w przypadku opieki  świadczonej w miejscu zamieszkania</w:t>
            </w:r>
            <w:r w:rsidR="00221DCA" w:rsidRPr="00B63482">
              <w:rPr>
                <w:rFonts w:ascii="Arial" w:hAnsi="Arial" w:cs="Arial"/>
                <w:noProof/>
                <w:sz w:val="24"/>
                <w:szCs w:val="24"/>
              </w:rPr>
              <w:t>,</w:t>
            </w:r>
          </w:p>
          <w:p w14:paraId="1485BDF9" w14:textId="1A4F0B8A" w:rsidR="00FD7785" w:rsidRPr="00B63482" w:rsidRDefault="00FD7785"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decyzja skierowania do ośrodka opieki wytchnieniowej (projekty OPS/CUS)</w:t>
            </w:r>
            <w:r w:rsidR="00221DCA" w:rsidRPr="00B63482">
              <w:rPr>
                <w:rFonts w:ascii="Arial" w:hAnsi="Arial" w:cs="Arial"/>
                <w:noProof/>
                <w:sz w:val="24"/>
                <w:szCs w:val="24"/>
              </w:rPr>
              <w:t>,</w:t>
            </w:r>
          </w:p>
          <w:p w14:paraId="0C141F4D" w14:textId="657A5E35" w:rsidR="00221DCA" w:rsidRPr="00B63482" w:rsidRDefault="00FD7785"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potwierdzenie z ośrodka wsparcia wytchnieniowego przyjęcia osoby </w:t>
            </w:r>
            <w:r w:rsidRPr="00B63482">
              <w:rPr>
                <w:rFonts w:ascii="Arial" w:hAnsi="Arial" w:cs="Arial"/>
                <w:noProof/>
                <w:sz w:val="24"/>
                <w:szCs w:val="24"/>
              </w:rPr>
              <w:lastRenderedPageBreak/>
              <w:t>potrzebującej wsparcia w codziennym funkcjonowaniu na pobyt/turnus</w:t>
            </w:r>
            <w:r w:rsidR="00221DCA" w:rsidRPr="00B63482">
              <w:rPr>
                <w:rFonts w:ascii="Arial" w:hAnsi="Arial" w:cs="Arial"/>
                <w:noProof/>
                <w:sz w:val="24"/>
                <w:szCs w:val="24"/>
              </w:rPr>
              <w:t>,</w:t>
            </w:r>
          </w:p>
          <w:p w14:paraId="7FDC35BB" w14:textId="402BCE6F" w:rsidR="00221DCA" w:rsidRPr="00B63482" w:rsidRDefault="00221DCA"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-umowa na świadczenie usługi w ośrodku wsparcia o charakterze wytchnieniowym.</w:t>
            </w:r>
          </w:p>
          <w:p w14:paraId="2B66CA27" w14:textId="77777777" w:rsidR="00D76040" w:rsidRPr="00B63482" w:rsidRDefault="00D76040" w:rsidP="00D76040">
            <w:pPr>
              <w:autoSpaceDE w:val="0"/>
              <w:autoSpaceDN w:val="0"/>
              <w:adjustRightInd w:val="0"/>
              <w:spacing w:before="0" w:line="276" w:lineRule="auto"/>
              <w:rPr>
                <w:rFonts w:ascii="Arial" w:hAnsi="Arial" w:cs="Arial"/>
                <w:noProof/>
                <w:sz w:val="24"/>
                <w:szCs w:val="24"/>
              </w:rPr>
            </w:pPr>
          </w:p>
          <w:p w14:paraId="122860EF" w14:textId="51CB7923" w:rsidR="00D76040" w:rsidRPr="00B63482" w:rsidRDefault="00D76040" w:rsidP="00D76040">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momencie rozpoczęcia udziału w pierwszej formie wsparcia.</w:t>
            </w:r>
          </w:p>
        </w:tc>
      </w:tr>
      <w:tr w:rsidR="00962084" w:rsidRPr="00B63482" w14:paraId="1A0F3897" w14:textId="77777777" w:rsidTr="00581556">
        <w:tc>
          <w:tcPr>
            <w:tcW w:w="555" w:type="dxa"/>
          </w:tcPr>
          <w:p w14:paraId="671CEEFC" w14:textId="7BD7C2E1" w:rsidR="00962084" w:rsidRPr="00B63482" w:rsidRDefault="00117B78" w:rsidP="00C6376D">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2</w:t>
            </w:r>
            <w:r w:rsidR="00962084" w:rsidRPr="00B63482">
              <w:rPr>
                <w:rFonts w:ascii="Arial" w:hAnsi="Arial" w:cs="Arial"/>
                <w:noProof/>
                <w:sz w:val="24"/>
                <w:szCs w:val="24"/>
              </w:rPr>
              <w:t>.</w:t>
            </w:r>
          </w:p>
        </w:tc>
        <w:tc>
          <w:tcPr>
            <w:tcW w:w="3031" w:type="dxa"/>
          </w:tcPr>
          <w:p w14:paraId="2BD2BA4A" w14:textId="3E111C02" w:rsidR="00962084" w:rsidRPr="00B63482" w:rsidRDefault="0096208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WLWK-PLK</w:t>
            </w:r>
            <w:r w:rsidR="0006058E" w:rsidRPr="00B63482">
              <w:rPr>
                <w:rFonts w:ascii="Arial" w:hAnsi="Arial" w:cs="Arial"/>
                <w:noProof/>
                <w:sz w:val="24"/>
                <w:szCs w:val="24"/>
              </w:rPr>
              <w:t>L</w:t>
            </w:r>
            <w:r w:rsidRPr="00B63482">
              <w:rPr>
                <w:rFonts w:ascii="Arial" w:hAnsi="Arial" w:cs="Arial"/>
                <w:noProof/>
                <w:sz w:val="24"/>
                <w:szCs w:val="24"/>
              </w:rPr>
              <w:t>CO02</w:t>
            </w:r>
          </w:p>
          <w:p w14:paraId="5C0914E2" w14:textId="7C02147F" w:rsidR="00962084" w:rsidRPr="00B63482" w:rsidRDefault="0096208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Liczba osób objętych usługami świadczonymi w społeczności lokalnej w programie</w:t>
            </w:r>
          </w:p>
        </w:tc>
        <w:tc>
          <w:tcPr>
            <w:tcW w:w="5843" w:type="dxa"/>
          </w:tcPr>
          <w:p w14:paraId="0A4A5766" w14:textId="77777777" w:rsidR="0006058E" w:rsidRPr="00B63482" w:rsidRDefault="0006058E" w:rsidP="0006058E">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obejmuje osoby, które rozpoczęły udział w projektach przewidujących wsparcie w postaci usług społecznych lub zdrowotnych jako odbiorcy tych usług.</w:t>
            </w:r>
          </w:p>
          <w:p w14:paraId="2F574A66" w14:textId="77777777" w:rsidR="0006058E" w:rsidRPr="00B63482" w:rsidRDefault="0006058E" w:rsidP="0006058E">
            <w:pPr>
              <w:autoSpaceDE w:val="0"/>
              <w:autoSpaceDN w:val="0"/>
              <w:adjustRightInd w:val="0"/>
              <w:spacing w:before="0" w:line="276" w:lineRule="auto"/>
              <w:rPr>
                <w:rFonts w:ascii="Arial" w:hAnsi="Arial" w:cs="Arial"/>
                <w:noProof/>
                <w:sz w:val="24"/>
                <w:szCs w:val="24"/>
              </w:rPr>
            </w:pPr>
          </w:p>
          <w:p w14:paraId="61078B77" w14:textId="77777777" w:rsidR="0006058E" w:rsidRPr="00B63482" w:rsidRDefault="0006058E" w:rsidP="0006058E">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Usługi świadczone w społeczności lokalnej należy rozumieć  zgodnie z definicją wskazaną w wytycznych ministra właściwego ds. rozwoju regionalnego. </w:t>
            </w:r>
          </w:p>
          <w:p w14:paraId="797E42E5" w14:textId="77777777" w:rsidR="0006058E" w:rsidRPr="00B63482" w:rsidRDefault="0006058E" w:rsidP="0006058E">
            <w:pPr>
              <w:autoSpaceDE w:val="0"/>
              <w:autoSpaceDN w:val="0"/>
              <w:adjustRightInd w:val="0"/>
              <w:spacing w:before="0" w:line="276" w:lineRule="auto"/>
              <w:rPr>
                <w:rFonts w:ascii="Arial" w:hAnsi="Arial" w:cs="Arial"/>
                <w:noProof/>
                <w:sz w:val="24"/>
                <w:szCs w:val="24"/>
              </w:rPr>
            </w:pPr>
          </w:p>
          <w:p w14:paraId="63730C0C" w14:textId="7BD95641" w:rsidR="00962084" w:rsidRPr="00B63482" w:rsidRDefault="0006058E" w:rsidP="0006058E">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We wskaźniku nie są uwzględniane osoby objęte usługami w zakresie wspierania rodziny i pieczy zastępczej monitorowane we wskaźniku PLKLCO01.</w:t>
            </w:r>
          </w:p>
        </w:tc>
        <w:tc>
          <w:tcPr>
            <w:tcW w:w="4565" w:type="dxa"/>
          </w:tcPr>
          <w:p w14:paraId="403DDD57" w14:textId="227D167C" w:rsidR="00C33627" w:rsidRPr="00B63482" w:rsidRDefault="00C33627" w:rsidP="00C3362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Źródła danych do pomiaru: </w:t>
            </w:r>
            <w:r w:rsidR="004101CA" w:rsidRPr="00B63482">
              <w:rPr>
                <w:rFonts w:ascii="Arial" w:hAnsi="Arial" w:cs="Arial"/>
                <w:noProof/>
                <w:sz w:val="24"/>
                <w:szCs w:val="24"/>
              </w:rPr>
              <w:t xml:space="preserve">dokumenty potwierdzające kwalifikowalność uczestników do danej formy wsparcia, </w:t>
            </w:r>
            <w:r w:rsidRPr="00B63482">
              <w:rPr>
                <w:rFonts w:ascii="Arial" w:hAnsi="Arial" w:cs="Arial"/>
                <w:noProof/>
                <w:sz w:val="24"/>
                <w:szCs w:val="24"/>
              </w:rPr>
              <w:t>lista obecności z pierwszej formy wsparcia</w:t>
            </w:r>
            <w:r w:rsidR="004101CA" w:rsidRPr="00B63482">
              <w:rPr>
                <w:rFonts w:ascii="Arial" w:hAnsi="Arial" w:cs="Arial"/>
                <w:noProof/>
                <w:sz w:val="24"/>
                <w:szCs w:val="24"/>
              </w:rPr>
              <w:t>,</w:t>
            </w:r>
            <w:r w:rsidR="00221DCA" w:rsidRPr="00B63482">
              <w:rPr>
                <w:rFonts w:ascii="Arial" w:hAnsi="Arial" w:cs="Arial"/>
                <w:noProof/>
                <w:sz w:val="24"/>
                <w:szCs w:val="24"/>
              </w:rPr>
              <w:t xml:space="preserve"> kontrakt trójstronny w przypadku usług opiekuńczych świadczonych w miejscu zamieszkania oraz dokument potwierdzajacy wykonanie usługi.</w:t>
            </w:r>
          </w:p>
          <w:p w14:paraId="20612015" w14:textId="77777777" w:rsidR="00C33627" w:rsidRPr="00B63482" w:rsidRDefault="00C33627" w:rsidP="00C33627">
            <w:pPr>
              <w:autoSpaceDE w:val="0"/>
              <w:autoSpaceDN w:val="0"/>
              <w:adjustRightInd w:val="0"/>
              <w:spacing w:before="0" w:line="276" w:lineRule="auto"/>
              <w:rPr>
                <w:rFonts w:ascii="Arial" w:hAnsi="Arial" w:cs="Arial"/>
                <w:noProof/>
                <w:sz w:val="24"/>
                <w:szCs w:val="24"/>
              </w:rPr>
            </w:pPr>
          </w:p>
          <w:p w14:paraId="4FA2226B" w14:textId="0CBF0F15" w:rsidR="00962084" w:rsidRPr="00B63482" w:rsidRDefault="00C33627" w:rsidP="00C3362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momencie rozpoczęcia udziału w pierwszej formie wsparcia.</w:t>
            </w:r>
          </w:p>
        </w:tc>
      </w:tr>
      <w:tr w:rsidR="00581556" w:rsidRPr="00B63482" w14:paraId="014F42A9" w14:textId="77777777" w:rsidTr="00581556">
        <w:tc>
          <w:tcPr>
            <w:tcW w:w="555" w:type="dxa"/>
          </w:tcPr>
          <w:p w14:paraId="0E826F94" w14:textId="08D6E3E9" w:rsidR="00581556" w:rsidRPr="00B63482" w:rsidRDefault="00117B78" w:rsidP="00C6376D">
            <w:pPr>
              <w:autoSpaceDE w:val="0"/>
              <w:autoSpaceDN w:val="0"/>
              <w:adjustRightInd w:val="0"/>
              <w:spacing w:before="0" w:line="276" w:lineRule="auto"/>
              <w:rPr>
                <w:rFonts w:ascii="Arial" w:hAnsi="Arial" w:cs="Arial"/>
                <w:noProof/>
                <w:sz w:val="24"/>
                <w:szCs w:val="24"/>
              </w:rPr>
            </w:pPr>
            <w:bookmarkStart w:id="1" w:name="_Hlk135643168"/>
            <w:r w:rsidRPr="00B63482">
              <w:rPr>
                <w:rFonts w:ascii="Arial" w:hAnsi="Arial" w:cs="Arial"/>
                <w:noProof/>
                <w:sz w:val="24"/>
                <w:szCs w:val="24"/>
              </w:rPr>
              <w:t>3</w:t>
            </w:r>
            <w:r w:rsidR="00581556" w:rsidRPr="00B63482">
              <w:rPr>
                <w:rFonts w:ascii="Arial" w:hAnsi="Arial" w:cs="Arial"/>
                <w:noProof/>
                <w:sz w:val="24"/>
                <w:szCs w:val="24"/>
              </w:rPr>
              <w:t xml:space="preserve">. </w:t>
            </w:r>
          </w:p>
        </w:tc>
        <w:tc>
          <w:tcPr>
            <w:tcW w:w="3031" w:type="dxa"/>
          </w:tcPr>
          <w:p w14:paraId="29F77550" w14:textId="77777777" w:rsidR="00581556" w:rsidRPr="00B63482" w:rsidRDefault="00581556"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PROG-FEKP-0042 </w:t>
            </w:r>
          </w:p>
          <w:p w14:paraId="3CFF3AD6" w14:textId="26AF30FF" w:rsidR="00581556" w:rsidRPr="00B63482" w:rsidRDefault="00581556"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Liczba osób, które wzięły udział w formach szkoleniowych z zakresu usług opieki długoterminowej </w:t>
            </w:r>
            <w:r w:rsidRPr="00B63482">
              <w:rPr>
                <w:rFonts w:ascii="Arial" w:hAnsi="Arial" w:cs="Arial"/>
                <w:noProof/>
                <w:sz w:val="24"/>
                <w:szCs w:val="24"/>
              </w:rPr>
              <w:lastRenderedPageBreak/>
              <w:t>świadczonych w społeczności lokalnej</w:t>
            </w:r>
          </w:p>
        </w:tc>
        <w:tc>
          <w:tcPr>
            <w:tcW w:w="5843" w:type="dxa"/>
          </w:tcPr>
          <w:p w14:paraId="21DFBED1" w14:textId="77777777" w:rsidR="00F43242" w:rsidRPr="00B63482" w:rsidRDefault="00F43242" w:rsidP="00F43242">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 xml:space="preserve">Wskaźnik mierzy liczbę osób, które wzięły udział w szkoleniach/seminariach/kursach specjalistycznych z zakresu usług opieki długoterminowej świadczonych w społeczności lokalnej. </w:t>
            </w:r>
          </w:p>
          <w:p w14:paraId="2680F4D1" w14:textId="33D456DC" w:rsidR="00581556" w:rsidRPr="00B63482" w:rsidRDefault="00F43242" w:rsidP="00F43242">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Definicje: „opieki długoterminowej” i „usług świadczonych w społeczności lokalnej”, na </w:t>
            </w:r>
            <w:r w:rsidRPr="00B63482">
              <w:rPr>
                <w:rFonts w:ascii="Arial" w:hAnsi="Arial" w:cs="Arial"/>
                <w:noProof/>
                <w:sz w:val="24"/>
                <w:szCs w:val="24"/>
              </w:rPr>
              <w:lastRenderedPageBreak/>
              <w:t>podstawie Wytycznych dotyczących realizacji projektów z udziałem środków Europejskiego Funduszu Społecznego Plus w regionalnych programach na lata 2021-2027.</w:t>
            </w:r>
          </w:p>
        </w:tc>
        <w:tc>
          <w:tcPr>
            <w:tcW w:w="4565" w:type="dxa"/>
          </w:tcPr>
          <w:p w14:paraId="76922ED5" w14:textId="27C4E21B" w:rsidR="00D35A9F" w:rsidRPr="00B63482" w:rsidRDefault="00D35A9F" w:rsidP="00D35A9F">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Źródła danych do pomiaru: lista obecności z pierwszej formy wsparcia.</w:t>
            </w:r>
          </w:p>
          <w:p w14:paraId="611B91B2" w14:textId="77777777" w:rsidR="00D35A9F" w:rsidRPr="00B63482" w:rsidRDefault="00D35A9F" w:rsidP="00D35A9F">
            <w:pPr>
              <w:autoSpaceDE w:val="0"/>
              <w:autoSpaceDN w:val="0"/>
              <w:adjustRightInd w:val="0"/>
              <w:spacing w:before="0" w:line="276" w:lineRule="auto"/>
              <w:rPr>
                <w:rFonts w:ascii="Arial" w:hAnsi="Arial" w:cs="Arial"/>
                <w:noProof/>
                <w:sz w:val="24"/>
                <w:szCs w:val="24"/>
              </w:rPr>
            </w:pPr>
          </w:p>
          <w:p w14:paraId="3C3CBDEF" w14:textId="79B13E4A" w:rsidR="00581556" w:rsidRPr="00B63482" w:rsidRDefault="00D35A9F" w:rsidP="00D35A9F">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momencie rozpoczęcia udziału w pierwszej formie wsparcia.</w:t>
            </w:r>
          </w:p>
        </w:tc>
      </w:tr>
      <w:bookmarkEnd w:id="1"/>
      <w:tr w:rsidR="0063462A" w:rsidRPr="00B63482" w14:paraId="5FD2C60F" w14:textId="77777777" w:rsidTr="00F8150A">
        <w:tc>
          <w:tcPr>
            <w:tcW w:w="13994" w:type="dxa"/>
            <w:gridSpan w:val="4"/>
          </w:tcPr>
          <w:p w14:paraId="577287DB" w14:textId="0021FE45" w:rsidR="0063462A" w:rsidRPr="00B63482"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rezultatu</w:t>
            </w:r>
          </w:p>
        </w:tc>
      </w:tr>
      <w:tr w:rsidR="0063462A" w:rsidRPr="00B63482" w14:paraId="155256C8" w14:textId="77777777" w:rsidTr="00F8150A">
        <w:tc>
          <w:tcPr>
            <w:tcW w:w="13994" w:type="dxa"/>
            <w:gridSpan w:val="4"/>
          </w:tcPr>
          <w:p w14:paraId="14E7A284" w14:textId="7487F4EE" w:rsidR="0063462A" w:rsidRPr="00B63482" w:rsidRDefault="0063462A" w:rsidP="0063462A">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bookmarkStart w:id="2" w:name="_Hlk135137689"/>
            <w:r w:rsidRPr="00B63482">
              <w:rPr>
                <w:rFonts w:ascii="Arial" w:hAnsi="Arial" w:cs="Arial"/>
                <w:b/>
                <w:bCs/>
                <w:noProof/>
                <w:color w:val="2E74B5" w:themeColor="accent5" w:themeShade="BF"/>
                <w:sz w:val="24"/>
                <w:szCs w:val="24"/>
              </w:rPr>
              <w:t>Wskaźniki rezultatu bezpośredniego</w:t>
            </w:r>
          </w:p>
        </w:tc>
      </w:tr>
      <w:tr w:rsidR="00B0722B" w:rsidRPr="00B63482" w14:paraId="220F59ED" w14:textId="77777777" w:rsidTr="00581556">
        <w:tc>
          <w:tcPr>
            <w:tcW w:w="555" w:type="dxa"/>
          </w:tcPr>
          <w:p w14:paraId="63C7882E" w14:textId="2069F45B" w:rsidR="00B0722B" w:rsidRPr="00B63482" w:rsidRDefault="00B0722B" w:rsidP="00343D63">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t>1.</w:t>
            </w:r>
          </w:p>
        </w:tc>
        <w:tc>
          <w:tcPr>
            <w:tcW w:w="3031" w:type="dxa"/>
          </w:tcPr>
          <w:p w14:paraId="621CECF4" w14:textId="77777777" w:rsidR="00B0722B" w:rsidRPr="00B63482" w:rsidRDefault="00B0722B"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WLWK-PLKLCR05</w:t>
            </w:r>
          </w:p>
          <w:p w14:paraId="78C0462B" w14:textId="25196BA3" w:rsidR="00B0722B" w:rsidRPr="00B63482" w:rsidRDefault="00B0722B"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Liczba osób, które opuściły opiekę instytucjonalną dzięki wsparciu w programie (osoby)</w:t>
            </w:r>
          </w:p>
        </w:tc>
        <w:tc>
          <w:tcPr>
            <w:tcW w:w="5843" w:type="dxa"/>
          </w:tcPr>
          <w:p w14:paraId="30307FC1"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obejmuje osoby dorosłe, które dzięki udziałowi w projekcie opuściły instytucje całodobowej opieki i korzystają z usług świadczonych w społeczności lokalnej.</w:t>
            </w:r>
          </w:p>
          <w:p w14:paraId="08E620FB"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p>
          <w:p w14:paraId="4FA1D745"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Definicje opieki instytucjonalnej oraz usług świadczonych w społeczności lokalnej należy rozumieć zgodnie z definicjami wskazanymi w wytycznych ministra właściwego ds. rozwoju regionalnego.</w:t>
            </w:r>
          </w:p>
          <w:p w14:paraId="34A82B92"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p>
          <w:p w14:paraId="0ECC48D6"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mierzony w ciągu 4 tygodni od zakończenia projektu. Obowiązek weryfikacji wartości wskaźnika należy do instytucji podpisującej umowę z beneficjentem.</w:t>
            </w:r>
          </w:p>
          <w:p w14:paraId="3159739F"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p>
          <w:p w14:paraId="4E12FA41" w14:textId="7D0263BD" w:rsidR="00B0722B" w:rsidRPr="00B63482" w:rsidRDefault="00B0722B" w:rsidP="00B0722B">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Wskaźnik podlegający jedynie monitorowaniu. </w:t>
            </w:r>
          </w:p>
          <w:p w14:paraId="608789B9" w14:textId="77777777" w:rsidR="00B0722B" w:rsidRPr="00B63482" w:rsidRDefault="00B0722B" w:rsidP="00B0722B">
            <w:pPr>
              <w:autoSpaceDE w:val="0"/>
              <w:autoSpaceDN w:val="0"/>
              <w:adjustRightInd w:val="0"/>
              <w:spacing w:before="0" w:line="276" w:lineRule="auto"/>
              <w:rPr>
                <w:rFonts w:ascii="Arial" w:hAnsi="Arial" w:cs="Arial"/>
                <w:noProof/>
                <w:sz w:val="24"/>
                <w:szCs w:val="24"/>
              </w:rPr>
            </w:pPr>
          </w:p>
          <w:p w14:paraId="0350CA53" w14:textId="4ABB65C2" w:rsidR="00B0722B" w:rsidRPr="00B63482" w:rsidRDefault="00B0722B" w:rsidP="00B0722B">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We wskaźniku nie są uwzględniane dzieci i młodzież monitorowane we wskaźniku PLKLCR01.</w:t>
            </w:r>
            <w:r w:rsidRPr="00B63482">
              <w:rPr>
                <w:rFonts w:ascii="Arial" w:hAnsi="Arial" w:cs="Arial"/>
                <w:sz w:val="24"/>
                <w:szCs w:val="24"/>
              </w:rPr>
              <w:tab/>
            </w:r>
          </w:p>
        </w:tc>
        <w:tc>
          <w:tcPr>
            <w:tcW w:w="4565" w:type="dxa"/>
          </w:tcPr>
          <w:p w14:paraId="0ECF40B2" w14:textId="21BC1269" w:rsidR="00C14C95" w:rsidRPr="00B63482" w:rsidRDefault="00C14C95" w:rsidP="00C14C95">
            <w:pPr>
              <w:autoSpaceDE w:val="0"/>
              <w:autoSpaceDN w:val="0"/>
              <w:adjustRightInd w:val="0"/>
              <w:spacing w:before="0" w:line="276" w:lineRule="auto"/>
            </w:pPr>
            <w:r w:rsidRPr="00B63482">
              <w:rPr>
                <w:rFonts w:ascii="Arial" w:hAnsi="Arial" w:cs="Arial"/>
                <w:noProof/>
                <w:sz w:val="24"/>
                <w:szCs w:val="24"/>
              </w:rPr>
              <w:t>Źródła danych do pomiaru:</w:t>
            </w:r>
            <w:r w:rsidR="00B0591F" w:rsidRPr="00B63482">
              <w:t xml:space="preserve"> </w:t>
            </w:r>
            <w:r w:rsidR="00B0591F" w:rsidRPr="00B63482">
              <w:rPr>
                <w:rFonts w:ascii="Arial" w:hAnsi="Arial" w:cs="Arial"/>
                <w:noProof/>
                <w:sz w:val="24"/>
                <w:szCs w:val="24"/>
              </w:rPr>
              <w:t>decyzje o opuszczeniu opieki instytucjonalnej na rzecz usług świadczonych w społeczności lokalnej</w:t>
            </w:r>
            <w:r w:rsidR="00C16A9E" w:rsidRPr="00B63482">
              <w:rPr>
                <w:rFonts w:ascii="Arial" w:hAnsi="Arial" w:cs="Arial"/>
                <w:noProof/>
                <w:sz w:val="24"/>
                <w:szCs w:val="24"/>
              </w:rPr>
              <w:t xml:space="preserve">, </w:t>
            </w:r>
            <w:r w:rsidR="008B6FD5" w:rsidRPr="00B63482">
              <w:rPr>
                <w:rFonts w:ascii="Arial" w:hAnsi="Arial" w:cs="Arial"/>
                <w:noProof/>
                <w:sz w:val="24"/>
                <w:szCs w:val="24"/>
              </w:rPr>
              <w:t xml:space="preserve">zaświadczenie z instytucji (np.DPS) o zaprzestaniu korzystania z usług, </w:t>
            </w:r>
            <w:r w:rsidR="00C16A9E" w:rsidRPr="00B63482">
              <w:rPr>
                <w:rFonts w:ascii="Arial" w:hAnsi="Arial" w:cs="Arial"/>
                <w:noProof/>
                <w:sz w:val="24"/>
                <w:szCs w:val="24"/>
              </w:rPr>
              <w:t>decyzje dotyczące skierowania do mieszkań wspomaganych</w:t>
            </w:r>
            <w:r w:rsidR="0033089B" w:rsidRPr="00B63482">
              <w:rPr>
                <w:rFonts w:ascii="Arial" w:hAnsi="Arial" w:cs="Arial"/>
                <w:noProof/>
                <w:sz w:val="24"/>
                <w:szCs w:val="24"/>
              </w:rPr>
              <w:t>/chronionych z OPS/CUS</w:t>
            </w:r>
            <w:r w:rsidR="00C16A9E" w:rsidRPr="00B63482">
              <w:rPr>
                <w:rFonts w:ascii="Arial" w:hAnsi="Arial" w:cs="Arial"/>
                <w:noProof/>
                <w:sz w:val="24"/>
                <w:szCs w:val="24"/>
              </w:rPr>
              <w:t>,umowy na świadczenie usług w mieszkaniach wspomaganych</w:t>
            </w:r>
            <w:r w:rsidR="0033089B" w:rsidRPr="00B63482">
              <w:rPr>
                <w:rFonts w:ascii="Arial" w:hAnsi="Arial" w:cs="Arial"/>
                <w:noProof/>
                <w:sz w:val="24"/>
                <w:szCs w:val="24"/>
              </w:rPr>
              <w:t>/chronionych</w:t>
            </w:r>
            <w:r w:rsidR="00C16A9E" w:rsidRPr="00B63482">
              <w:rPr>
                <w:rFonts w:ascii="Arial" w:hAnsi="Arial" w:cs="Arial"/>
                <w:noProof/>
                <w:sz w:val="24"/>
                <w:szCs w:val="24"/>
              </w:rPr>
              <w:t>, kontrakty trójstronne w przypadku opieki w miejscu zamieszkania, umowy z AON lub AOON świadczącymi usługi asys</w:t>
            </w:r>
            <w:r w:rsidR="0033089B" w:rsidRPr="00B63482">
              <w:rPr>
                <w:rFonts w:ascii="Arial" w:hAnsi="Arial" w:cs="Arial"/>
                <w:noProof/>
                <w:sz w:val="24"/>
                <w:szCs w:val="24"/>
              </w:rPr>
              <w:t>t</w:t>
            </w:r>
            <w:r w:rsidR="00C16A9E" w:rsidRPr="00B63482">
              <w:rPr>
                <w:rFonts w:ascii="Arial" w:hAnsi="Arial" w:cs="Arial"/>
                <w:noProof/>
                <w:sz w:val="24"/>
                <w:szCs w:val="24"/>
              </w:rPr>
              <w:t>neckie dla osób z</w:t>
            </w:r>
            <w:r w:rsidR="0033089B" w:rsidRPr="00B63482">
              <w:rPr>
                <w:rFonts w:ascii="Arial" w:hAnsi="Arial" w:cs="Arial"/>
                <w:noProof/>
                <w:sz w:val="24"/>
                <w:szCs w:val="24"/>
              </w:rPr>
              <w:t xml:space="preserve"> </w:t>
            </w:r>
            <w:r w:rsidR="00C16A9E" w:rsidRPr="00B63482">
              <w:rPr>
                <w:rFonts w:ascii="Arial" w:hAnsi="Arial" w:cs="Arial"/>
                <w:noProof/>
                <w:sz w:val="24"/>
                <w:szCs w:val="24"/>
              </w:rPr>
              <w:t xml:space="preserve">niepełnosprawnościami i inne równoważne dokumenty </w:t>
            </w:r>
          </w:p>
          <w:p w14:paraId="32AAC17C" w14:textId="77777777" w:rsidR="00C14C95" w:rsidRPr="00B63482" w:rsidRDefault="00C14C95" w:rsidP="00C14C95">
            <w:pPr>
              <w:autoSpaceDE w:val="0"/>
              <w:autoSpaceDN w:val="0"/>
              <w:adjustRightInd w:val="0"/>
              <w:spacing w:before="0" w:line="276" w:lineRule="auto"/>
              <w:rPr>
                <w:rFonts w:ascii="Arial" w:hAnsi="Arial" w:cs="Arial"/>
                <w:noProof/>
                <w:sz w:val="24"/>
                <w:szCs w:val="24"/>
              </w:rPr>
            </w:pPr>
          </w:p>
          <w:p w14:paraId="4D6E7871" w14:textId="1B262C47" w:rsidR="00C14C95" w:rsidRPr="00B63482" w:rsidRDefault="00C14C95"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ciągu 4 tygodni od zakończenia udziału w projekcie.</w:t>
            </w:r>
          </w:p>
        </w:tc>
      </w:tr>
      <w:tr w:rsidR="00D13C86" w:rsidRPr="00B63482" w14:paraId="7F2BC0C9" w14:textId="77777777" w:rsidTr="00581556">
        <w:tc>
          <w:tcPr>
            <w:tcW w:w="555" w:type="dxa"/>
          </w:tcPr>
          <w:p w14:paraId="674F483C" w14:textId="458D69CD" w:rsidR="00D13C86" w:rsidRPr="00B63482" w:rsidRDefault="00D13C86" w:rsidP="00343D63">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t>2.</w:t>
            </w:r>
          </w:p>
        </w:tc>
        <w:tc>
          <w:tcPr>
            <w:tcW w:w="3031" w:type="dxa"/>
          </w:tcPr>
          <w:p w14:paraId="6A6EAB97" w14:textId="6A9962D1" w:rsidR="00D13C86" w:rsidRPr="00B63482" w:rsidRDefault="00D13C86" w:rsidP="00D13C86">
            <w:pPr>
              <w:autoSpaceDE w:val="0"/>
              <w:autoSpaceDN w:val="0"/>
              <w:adjustRightInd w:val="0"/>
              <w:spacing w:before="0" w:line="276" w:lineRule="auto"/>
              <w:rPr>
                <w:rFonts w:ascii="Arial" w:hAnsi="Arial" w:cs="Arial"/>
                <w:sz w:val="24"/>
                <w:szCs w:val="24"/>
              </w:rPr>
            </w:pPr>
            <w:bookmarkStart w:id="3" w:name="_Hlk130384304"/>
            <w:r w:rsidRPr="00B63482">
              <w:rPr>
                <w:rFonts w:ascii="Arial" w:hAnsi="Arial" w:cs="Arial"/>
                <w:sz w:val="24"/>
                <w:szCs w:val="24"/>
              </w:rPr>
              <w:t>WLWK-PLKLCR04</w:t>
            </w:r>
          </w:p>
          <w:p w14:paraId="6793052E" w14:textId="1D1C86DE" w:rsidR="00D13C86" w:rsidRPr="00B63482" w:rsidRDefault="00D13C86" w:rsidP="00D13C86">
            <w:pPr>
              <w:autoSpaceDE w:val="0"/>
              <w:autoSpaceDN w:val="0"/>
              <w:adjustRightInd w:val="0"/>
              <w:spacing w:before="0" w:line="276" w:lineRule="auto"/>
              <w:rPr>
                <w:rFonts w:ascii="Arial" w:hAnsi="Arial" w:cs="Arial"/>
                <w:noProof/>
                <w:sz w:val="24"/>
                <w:szCs w:val="24"/>
              </w:rPr>
            </w:pPr>
            <w:r w:rsidRPr="00B63482">
              <w:rPr>
                <w:rFonts w:ascii="Arial" w:hAnsi="Arial" w:cs="Arial"/>
                <w:sz w:val="24"/>
                <w:szCs w:val="24"/>
              </w:rPr>
              <w:lastRenderedPageBreak/>
              <w:t>Liczba osób świadczących usługi w społeczności lokalnej dzięki wsparciu w programie</w:t>
            </w:r>
            <w:bookmarkEnd w:id="3"/>
          </w:p>
        </w:tc>
        <w:tc>
          <w:tcPr>
            <w:tcW w:w="5843" w:type="dxa"/>
          </w:tcPr>
          <w:p w14:paraId="3BAF625A"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 xml:space="preserve">Wskaźnik obejmuje osoby, które świadczą lub są gotowe do świadczenia usług społecznych lub usług </w:t>
            </w:r>
            <w:r w:rsidRPr="00B63482">
              <w:rPr>
                <w:rFonts w:ascii="Arial" w:hAnsi="Arial" w:cs="Arial"/>
                <w:noProof/>
                <w:sz w:val="24"/>
                <w:szCs w:val="24"/>
              </w:rPr>
              <w:lastRenderedPageBreak/>
              <w:t>zdrowotnych w społeczności lokalnej po zakończeniu projektu, dzięki wsparciu EFS+.</w:t>
            </w:r>
          </w:p>
          <w:p w14:paraId="1E509AFD"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p>
          <w:p w14:paraId="525CDFAD"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obejmuje osoby, które świadczą usługi niestacjonarnie (tj. nie w ramach placówek/ośrodków/mieszkań wspomaganych itp.), w tym m.in. osoby świadczące usługi opiekuńcze, specjalistyczne usługi opiekuńcze lub pielęgnacyjne w miejscu zamieszkania, osoby świadczące usługi asystenckie, opiekunów faktycznych.</w:t>
            </w:r>
          </w:p>
          <w:p w14:paraId="344EE012"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p>
          <w:p w14:paraId="4FFDC68A"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mierzony w ciągu 4 tygodni od zakończenia projektu. Obowiązek weryfikacji wartości wskaźnika należy do instytucji podpisującej umowę z beneficjentem.</w:t>
            </w:r>
          </w:p>
          <w:p w14:paraId="28F73805" w14:textId="77777777" w:rsidR="00D13C86" w:rsidRPr="00B63482" w:rsidRDefault="00D13C86" w:rsidP="00D13C86">
            <w:pPr>
              <w:autoSpaceDE w:val="0"/>
              <w:autoSpaceDN w:val="0"/>
              <w:adjustRightInd w:val="0"/>
              <w:spacing w:before="0" w:line="276" w:lineRule="auto"/>
              <w:rPr>
                <w:rFonts w:ascii="Arial" w:hAnsi="Arial" w:cs="Arial"/>
                <w:noProof/>
                <w:sz w:val="24"/>
                <w:szCs w:val="24"/>
              </w:rPr>
            </w:pPr>
          </w:p>
          <w:p w14:paraId="0E3A9852" w14:textId="55B67C0A" w:rsidR="00D13C86" w:rsidRPr="00B63482" w:rsidRDefault="00D13C86" w:rsidP="00D13C86">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We wskaźniku nie są uwzględniane osoby świadczące usługi wspierania rodziny i pieczy zastępczej.</w:t>
            </w:r>
          </w:p>
        </w:tc>
        <w:tc>
          <w:tcPr>
            <w:tcW w:w="4565" w:type="dxa"/>
          </w:tcPr>
          <w:p w14:paraId="6A639ECF" w14:textId="471B0A8E" w:rsidR="00C14C95"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Źródła danych do pomiaru:</w:t>
            </w:r>
            <w:r w:rsidR="005B196F" w:rsidRPr="00B63482">
              <w:rPr>
                <w:rFonts w:ascii="Arial" w:hAnsi="Arial" w:cs="Arial"/>
                <w:noProof/>
                <w:sz w:val="24"/>
                <w:szCs w:val="24"/>
              </w:rPr>
              <w:t xml:space="preserve"> umowy o pracę,</w:t>
            </w:r>
            <w:r w:rsidR="00455C50" w:rsidRPr="00B63482">
              <w:rPr>
                <w:rFonts w:ascii="Arial" w:hAnsi="Arial" w:cs="Arial"/>
                <w:noProof/>
                <w:sz w:val="24"/>
                <w:szCs w:val="24"/>
              </w:rPr>
              <w:t xml:space="preserve"> umowy</w:t>
            </w:r>
            <w:r w:rsidR="005B196F" w:rsidRPr="00B63482">
              <w:rPr>
                <w:rFonts w:ascii="Arial" w:hAnsi="Arial" w:cs="Arial"/>
                <w:noProof/>
                <w:sz w:val="24"/>
                <w:szCs w:val="24"/>
              </w:rPr>
              <w:t xml:space="preserve"> cywilno-prawne z </w:t>
            </w:r>
            <w:r w:rsidR="005B196F" w:rsidRPr="00B63482">
              <w:rPr>
                <w:rFonts w:ascii="Arial" w:hAnsi="Arial" w:cs="Arial"/>
                <w:noProof/>
                <w:sz w:val="24"/>
                <w:szCs w:val="24"/>
              </w:rPr>
              <w:lastRenderedPageBreak/>
              <w:t>osobami świadczącymi usługę (lub inny dokument</w:t>
            </w:r>
            <w:r w:rsidR="00C16A9E" w:rsidRPr="00B63482">
              <w:rPr>
                <w:rFonts w:ascii="Arial" w:hAnsi="Arial" w:cs="Arial"/>
                <w:noProof/>
                <w:sz w:val="24"/>
                <w:szCs w:val="24"/>
              </w:rPr>
              <w:t>,</w:t>
            </w:r>
            <w:r w:rsidR="005B196F" w:rsidRPr="00B63482">
              <w:rPr>
                <w:rFonts w:ascii="Arial" w:hAnsi="Arial" w:cs="Arial"/>
                <w:noProof/>
                <w:sz w:val="24"/>
                <w:szCs w:val="24"/>
              </w:rPr>
              <w:t xml:space="preserve"> na podstawie którego zaangażowana będzie osoba do świadczenia usług</w:t>
            </w:r>
            <w:r w:rsidR="00C16A9E" w:rsidRPr="00B63482">
              <w:rPr>
                <w:rFonts w:ascii="Arial" w:hAnsi="Arial" w:cs="Arial"/>
                <w:noProof/>
                <w:sz w:val="24"/>
                <w:szCs w:val="24"/>
              </w:rPr>
              <w:t>i w społeczności lokalnej</w:t>
            </w:r>
            <w:r w:rsidR="005B196F" w:rsidRPr="00B63482">
              <w:rPr>
                <w:rFonts w:ascii="Arial" w:hAnsi="Arial" w:cs="Arial"/>
                <w:noProof/>
                <w:sz w:val="24"/>
                <w:szCs w:val="24"/>
              </w:rPr>
              <w:t>)</w:t>
            </w:r>
            <w:r w:rsidR="00E8485B" w:rsidRPr="00B63482">
              <w:rPr>
                <w:rFonts w:ascii="Arial" w:hAnsi="Arial" w:cs="Arial"/>
                <w:noProof/>
                <w:sz w:val="24"/>
                <w:szCs w:val="24"/>
              </w:rPr>
              <w:t xml:space="preserve">. </w:t>
            </w:r>
          </w:p>
          <w:p w14:paraId="0B5B0DA9" w14:textId="5E5AEF3E" w:rsidR="00C16A9E" w:rsidRPr="00B63482" w:rsidRDefault="00C16A9E"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Ww. umowy i dokumenty powinny obejmować okres po zakończeniu realizacji projektu, celem zagwarantowania gotowości do swiadczenia usług po </w:t>
            </w:r>
            <w:r w:rsidR="00EE0430" w:rsidRPr="00B63482">
              <w:rPr>
                <w:rFonts w:ascii="Arial" w:hAnsi="Arial" w:cs="Arial"/>
                <w:noProof/>
                <w:sz w:val="24"/>
                <w:szCs w:val="24"/>
              </w:rPr>
              <w:t>ustaniu finansowania z EFS+</w:t>
            </w:r>
            <w:r w:rsidRPr="00B63482">
              <w:rPr>
                <w:rFonts w:ascii="Arial" w:hAnsi="Arial" w:cs="Arial"/>
                <w:noProof/>
                <w:sz w:val="24"/>
                <w:szCs w:val="24"/>
              </w:rPr>
              <w:t>.</w:t>
            </w:r>
          </w:p>
          <w:p w14:paraId="0AD04E2F" w14:textId="77777777" w:rsidR="00C14C95" w:rsidRPr="00B63482" w:rsidRDefault="00C14C95" w:rsidP="00C14C95">
            <w:pPr>
              <w:autoSpaceDE w:val="0"/>
              <w:autoSpaceDN w:val="0"/>
              <w:adjustRightInd w:val="0"/>
              <w:spacing w:before="0" w:line="276" w:lineRule="auto"/>
              <w:rPr>
                <w:rFonts w:ascii="Arial" w:hAnsi="Arial" w:cs="Arial"/>
                <w:noProof/>
                <w:sz w:val="24"/>
                <w:szCs w:val="24"/>
              </w:rPr>
            </w:pPr>
          </w:p>
          <w:p w14:paraId="78F236C3" w14:textId="74541286" w:rsidR="00D13C86"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ciągu 4 tygodni od zakończenia udziału w projekcie.</w:t>
            </w:r>
          </w:p>
        </w:tc>
      </w:tr>
      <w:tr w:rsidR="004A08EC" w:rsidRPr="00B63482" w14:paraId="35813E3B" w14:textId="77777777" w:rsidTr="00581556">
        <w:tc>
          <w:tcPr>
            <w:tcW w:w="555" w:type="dxa"/>
          </w:tcPr>
          <w:p w14:paraId="09651666" w14:textId="56E927D8" w:rsidR="004A08EC" w:rsidRPr="00B63482" w:rsidRDefault="004A08EC" w:rsidP="00343D63">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lastRenderedPageBreak/>
              <w:t>3.</w:t>
            </w:r>
          </w:p>
        </w:tc>
        <w:tc>
          <w:tcPr>
            <w:tcW w:w="3031" w:type="dxa"/>
          </w:tcPr>
          <w:p w14:paraId="3EB40710" w14:textId="77777777" w:rsidR="004A08EC" w:rsidRPr="00B63482" w:rsidRDefault="004A08EC" w:rsidP="00D13C8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WLWK-</w:t>
            </w:r>
            <w:r w:rsidRPr="00B63482">
              <w:t xml:space="preserve"> </w:t>
            </w:r>
            <w:r w:rsidRPr="00B63482">
              <w:rPr>
                <w:rFonts w:ascii="Arial" w:hAnsi="Arial" w:cs="Arial"/>
                <w:sz w:val="24"/>
                <w:szCs w:val="24"/>
              </w:rPr>
              <w:t>PLKLCR03</w:t>
            </w:r>
          </w:p>
          <w:p w14:paraId="0618F9C9" w14:textId="13836B25" w:rsidR="004A08EC" w:rsidRPr="00B63482" w:rsidRDefault="004A08EC" w:rsidP="00D13C8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Liczba podmiotów, które rozszerzyły ofertę wsparcia lub podniosły jakość oferowanych usług</w:t>
            </w:r>
          </w:p>
        </w:tc>
        <w:tc>
          <w:tcPr>
            <w:tcW w:w="5843" w:type="dxa"/>
          </w:tcPr>
          <w:p w14:paraId="382B355A" w14:textId="77777777" w:rsidR="00BD3B9E" w:rsidRPr="00B63482" w:rsidRDefault="00BD3B9E" w:rsidP="00BD3B9E">
            <w:pPr>
              <w:spacing w:before="0" w:after="120" w:line="276" w:lineRule="auto"/>
              <w:rPr>
                <w:rFonts w:ascii="Arial" w:hAnsi="Arial" w:cs="Arial"/>
                <w:sz w:val="24"/>
                <w:szCs w:val="24"/>
              </w:rPr>
            </w:pPr>
            <w:r w:rsidRPr="00B63482">
              <w:rPr>
                <w:rFonts w:ascii="Arial" w:hAnsi="Arial" w:cs="Arial"/>
                <w:sz w:val="24"/>
                <w:szCs w:val="24"/>
              </w:rPr>
              <w:t>Wskaźnik obejmuje podmioty, które świadczą usługi społeczne lub usługi zdrowotne w formie stacjonarnej, istniejące przed projektem, które dzięki wsparciu EFS+ rozszerzyły ofertę wsparcia lub podniosły jakość oferowanych usług.</w:t>
            </w:r>
          </w:p>
          <w:p w14:paraId="6CAA8600" w14:textId="77777777" w:rsidR="00BD3B9E" w:rsidRPr="00B63482" w:rsidRDefault="00BD3B9E" w:rsidP="00BD3B9E">
            <w:pPr>
              <w:spacing w:before="0" w:after="120" w:line="276" w:lineRule="auto"/>
              <w:rPr>
                <w:rFonts w:ascii="Arial" w:hAnsi="Arial" w:cs="Arial"/>
                <w:sz w:val="24"/>
                <w:szCs w:val="24"/>
              </w:rPr>
            </w:pPr>
            <w:r w:rsidRPr="00B63482">
              <w:rPr>
                <w:rFonts w:ascii="Arial" w:hAnsi="Arial" w:cs="Arial"/>
                <w:sz w:val="24"/>
                <w:szCs w:val="24"/>
              </w:rPr>
              <w:t xml:space="preserve">Przez rozszerzenie oferty wsparcia należy rozumieć w szczególności sytuację, gdy po zakończeniu realizacji projektu dany podmiot oferuje szerszy katalog świadczonych usług niż w momencie </w:t>
            </w:r>
            <w:r w:rsidRPr="00B63482">
              <w:rPr>
                <w:rFonts w:ascii="Arial" w:hAnsi="Arial" w:cs="Arial"/>
                <w:sz w:val="24"/>
                <w:szCs w:val="24"/>
              </w:rPr>
              <w:lastRenderedPageBreak/>
              <w:t xml:space="preserve">rozpoczęcia projektu. Rozszerzona oferta może dotyczyć wyłącznie usług świadczonych w społeczności lokalnej. Podniesienie jakości oferowanych usług należy rozumieć natomiast jako w szczególności sytuację, gdy osoby świadczące usługi w danym podmiocie dzięki udziałowi w projekcie wzięły udział w kursach i szkoleniach mających na celu podniesienie standardu wykonywanych usług. </w:t>
            </w:r>
          </w:p>
          <w:p w14:paraId="097FE207" w14:textId="24ADF865" w:rsidR="00BD3B9E" w:rsidRPr="00B63482" w:rsidRDefault="00BD3B9E" w:rsidP="00BD3B9E">
            <w:pPr>
              <w:spacing w:before="0" w:after="160" w:line="276" w:lineRule="auto"/>
              <w:rPr>
                <w:rFonts w:ascii="Arial" w:hAnsi="Arial" w:cs="Arial"/>
                <w:sz w:val="24"/>
                <w:szCs w:val="24"/>
              </w:rPr>
            </w:pPr>
            <w:r w:rsidRPr="00B63482">
              <w:rPr>
                <w:rFonts w:ascii="Arial" w:hAnsi="Arial" w:cs="Arial"/>
                <w:sz w:val="24"/>
                <w:szCs w:val="24"/>
              </w:rPr>
              <w:t>We wskaźniku nie należy wykazywać nowo utworzonych w ramach projektu miejsc świadczenia usług.</w:t>
            </w:r>
          </w:p>
          <w:p w14:paraId="792D4833" w14:textId="411F0A6A" w:rsidR="00BD3B9E" w:rsidRPr="00B63482" w:rsidRDefault="00BD3B9E" w:rsidP="00BD3B9E">
            <w:pPr>
              <w:spacing w:before="0" w:after="160" w:line="276" w:lineRule="auto"/>
              <w:rPr>
                <w:rFonts w:ascii="Arial" w:hAnsi="Arial" w:cs="Arial"/>
                <w:sz w:val="24"/>
                <w:szCs w:val="24"/>
              </w:rPr>
            </w:pPr>
            <w:r w:rsidRPr="00B63482">
              <w:rPr>
                <w:rFonts w:ascii="Arial" w:hAnsi="Arial" w:cs="Arial"/>
                <w:sz w:val="24"/>
                <w:szCs w:val="24"/>
              </w:rPr>
              <w:t xml:space="preserve">Wskaźnik mierzony w ciągu 4 tygodni od zakończenia projektu. Obowiązek weryfikacji wartości wskaźnika należy do instytucji podpisującej umowę z beneficjentem. </w:t>
            </w:r>
          </w:p>
          <w:p w14:paraId="07334660" w14:textId="5937B2BA" w:rsidR="004A08EC" w:rsidRPr="00B63482" w:rsidRDefault="00BD3B9E" w:rsidP="00BD3B9E">
            <w:pPr>
              <w:autoSpaceDE w:val="0"/>
              <w:autoSpaceDN w:val="0"/>
              <w:adjustRightInd w:val="0"/>
              <w:spacing w:before="0" w:line="276" w:lineRule="auto"/>
              <w:rPr>
                <w:rFonts w:ascii="Arial" w:hAnsi="Arial" w:cs="Arial"/>
                <w:noProof/>
                <w:sz w:val="24"/>
                <w:szCs w:val="24"/>
              </w:rPr>
            </w:pPr>
            <w:r w:rsidRPr="00B63482">
              <w:rPr>
                <w:rFonts w:ascii="Arial" w:hAnsi="Arial" w:cs="Arial"/>
                <w:sz w:val="24"/>
                <w:szCs w:val="24"/>
              </w:rPr>
              <w:t>We wskaźniku nie są uwzględniane podmioty świadczące usługi wspierania rodziny i pieczy zastępczej.</w:t>
            </w:r>
          </w:p>
        </w:tc>
        <w:tc>
          <w:tcPr>
            <w:tcW w:w="4565" w:type="dxa"/>
          </w:tcPr>
          <w:p w14:paraId="33CA9D9C" w14:textId="47176901" w:rsidR="00C14C95"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Źródła danych do pomiaru</w:t>
            </w:r>
            <w:r w:rsidR="002077C0" w:rsidRPr="00B63482">
              <w:rPr>
                <w:rFonts w:ascii="Arial" w:hAnsi="Arial" w:cs="Arial"/>
                <w:noProof/>
                <w:sz w:val="24"/>
                <w:szCs w:val="24"/>
              </w:rPr>
              <w:t>:</w:t>
            </w:r>
          </w:p>
          <w:p w14:paraId="535F53D4" w14:textId="67823152" w:rsidR="002077C0" w:rsidRPr="00B63482" w:rsidRDefault="002077C0"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w przypadku rozszerzenia oferty wsparcia: regulamin podmiotu/ośrodka wsparcia, statut podmiotu, wydruk ze strony internetowej z informacją </w:t>
            </w:r>
            <w:r w:rsidR="00221DCA" w:rsidRPr="00B63482">
              <w:rPr>
                <w:rFonts w:ascii="Arial" w:hAnsi="Arial" w:cs="Arial"/>
                <w:noProof/>
                <w:sz w:val="24"/>
                <w:szCs w:val="24"/>
              </w:rPr>
              <w:br/>
            </w:r>
            <w:r w:rsidRPr="00B63482">
              <w:rPr>
                <w:rFonts w:ascii="Arial" w:hAnsi="Arial" w:cs="Arial"/>
                <w:noProof/>
                <w:sz w:val="24"/>
                <w:szCs w:val="24"/>
              </w:rPr>
              <w:t xml:space="preserve">o ofercie świadczonej przez podmiot lub inny dokument potwierdzajacy zakres świadczonych usług wraz z oświadczeniem, że w rezultacie projektu </w:t>
            </w:r>
            <w:r w:rsidRPr="00B63482">
              <w:rPr>
                <w:rFonts w:ascii="Arial" w:hAnsi="Arial" w:cs="Arial"/>
                <w:noProof/>
                <w:sz w:val="24"/>
                <w:szCs w:val="24"/>
              </w:rPr>
              <w:lastRenderedPageBreak/>
              <w:t>oferta została poszerzona (z wyszczególnieniem dodatkowych zajeć/form wsparcia)</w:t>
            </w:r>
          </w:p>
          <w:p w14:paraId="3AA26BFA" w14:textId="77777777" w:rsidR="00646EE2" w:rsidRPr="00B63482" w:rsidRDefault="002077C0"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 przypadku podniesienia jakości usług:</w:t>
            </w:r>
            <w:r w:rsidR="00646EE2" w:rsidRPr="00B63482">
              <w:rPr>
                <w:rFonts w:ascii="Arial" w:hAnsi="Arial" w:cs="Arial"/>
                <w:noProof/>
                <w:sz w:val="24"/>
                <w:szCs w:val="24"/>
              </w:rPr>
              <w:t xml:space="preserve"> zaświadczenia/certyfikaty poświadczajace ukończenie szkoleń/kursów kadry, która podniosła standard świadczenia usług,</w:t>
            </w:r>
          </w:p>
          <w:p w14:paraId="0E76C84E" w14:textId="37326946" w:rsidR="002077C0" w:rsidRPr="00B63482" w:rsidRDefault="00646EE2"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Inne dokumenty potwierdzajace podniesienie jakości oferowanych usług w wyniku realizacji projektu, </w:t>
            </w:r>
          </w:p>
          <w:p w14:paraId="7F0D34BF" w14:textId="77777777" w:rsidR="00C14C95" w:rsidRPr="00B63482" w:rsidRDefault="00C14C95" w:rsidP="00C14C95">
            <w:pPr>
              <w:autoSpaceDE w:val="0"/>
              <w:autoSpaceDN w:val="0"/>
              <w:adjustRightInd w:val="0"/>
              <w:spacing w:before="0" w:line="276" w:lineRule="auto"/>
              <w:rPr>
                <w:rFonts w:ascii="Arial" w:hAnsi="Arial" w:cs="Arial"/>
                <w:noProof/>
                <w:sz w:val="24"/>
                <w:szCs w:val="24"/>
              </w:rPr>
            </w:pPr>
          </w:p>
          <w:p w14:paraId="551F86BF" w14:textId="77152A3A" w:rsidR="004A08EC"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Moment pomiaru: </w:t>
            </w:r>
            <w:r w:rsidR="0025255D" w:rsidRPr="00B63482">
              <w:rPr>
                <w:rFonts w:ascii="Arial" w:hAnsi="Arial" w:cs="Arial"/>
                <w:noProof/>
                <w:sz w:val="24"/>
                <w:szCs w:val="24"/>
              </w:rPr>
              <w:t>w ciągu 4 tygodni od zakończenia projektu.</w:t>
            </w:r>
          </w:p>
        </w:tc>
      </w:tr>
      <w:tr w:rsidR="00403F8E" w:rsidRPr="00B63482" w14:paraId="72C72F9F" w14:textId="77777777" w:rsidTr="00581556">
        <w:tc>
          <w:tcPr>
            <w:tcW w:w="555" w:type="dxa"/>
          </w:tcPr>
          <w:p w14:paraId="40168BBB" w14:textId="2AC7D13E" w:rsidR="00403F8E" w:rsidRPr="00B63482" w:rsidRDefault="00403F8E" w:rsidP="00343D63">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lastRenderedPageBreak/>
              <w:t>4.</w:t>
            </w:r>
          </w:p>
        </w:tc>
        <w:tc>
          <w:tcPr>
            <w:tcW w:w="3031" w:type="dxa"/>
          </w:tcPr>
          <w:p w14:paraId="224FEBB6" w14:textId="77777777" w:rsidR="00403F8E" w:rsidRPr="00B63482" w:rsidRDefault="00403F8E" w:rsidP="00D13C8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WLWK-</w:t>
            </w:r>
            <w:r w:rsidRPr="00B63482">
              <w:t xml:space="preserve"> </w:t>
            </w:r>
            <w:r w:rsidRPr="00B63482">
              <w:rPr>
                <w:rFonts w:ascii="Arial" w:hAnsi="Arial" w:cs="Arial"/>
                <w:sz w:val="24"/>
                <w:szCs w:val="24"/>
              </w:rPr>
              <w:t>PLKLCR02</w:t>
            </w:r>
          </w:p>
          <w:p w14:paraId="3BFB6870" w14:textId="22DCDB4F" w:rsidR="0072374E" w:rsidRPr="00B63482" w:rsidRDefault="0072374E" w:rsidP="00D13C8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Liczba utworzonych miejsc świadczenia usług w społeczności lokalnej</w:t>
            </w:r>
          </w:p>
        </w:tc>
        <w:tc>
          <w:tcPr>
            <w:tcW w:w="5843" w:type="dxa"/>
          </w:tcPr>
          <w:p w14:paraId="4D7BEF3C" w14:textId="77777777" w:rsidR="0072374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 xml:space="preserve">Wskaźnik obejmuje nowo utworzone dzięki wsparciu EFS+ miejsca stacjonarnego świadczenia usług społecznych lub zdrowotnych w społeczności lokalnej. </w:t>
            </w:r>
          </w:p>
          <w:p w14:paraId="2695BBA6" w14:textId="77777777" w:rsidR="0072374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 xml:space="preserve">Liczbę miejsc należy monitorować jako potencjał danej placówki/ośrodka/mieszkania itp. do świadczenia usług, tj. liczbę osób, które mogą w tym </w:t>
            </w:r>
            <w:r w:rsidRPr="00B63482">
              <w:rPr>
                <w:rFonts w:ascii="Arial" w:hAnsi="Arial" w:cs="Arial"/>
                <w:sz w:val="24"/>
                <w:szCs w:val="24"/>
              </w:rPr>
              <w:lastRenderedPageBreak/>
              <w:t xml:space="preserve">samym momencie jednocześnie skorzystać z oferowanych usług (a nie miejsce jako obiekt, w którym dana usługa jest świadczona). </w:t>
            </w:r>
          </w:p>
          <w:p w14:paraId="594C8387" w14:textId="77777777" w:rsidR="0072374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Przykład: w przypadku utworzonego w projekcie mieszkania wspomaganego, mogącego jednocześnie przyjąć 5 osób, należy wykazać 5 utworzonych miejsc świadczenia usług.</w:t>
            </w:r>
          </w:p>
          <w:p w14:paraId="675EC308" w14:textId="77777777" w:rsidR="0072374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 xml:space="preserve">W przypadku wsparcia istniejących wcześniej placówek świadczenia usług do wskaźnika zliczane są wyłącznie nowe miejsca utworzone dzięki wsparciu EFS+. </w:t>
            </w:r>
          </w:p>
          <w:p w14:paraId="396D06D0" w14:textId="77777777" w:rsidR="0072374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Wskaźnik mierzony w ciągu 4 tygodni od zakończenia projektu.  Obowiązek weryfikacji wartości wskaźnika należy do instytucji podpisującej umowę z beneficjentem.</w:t>
            </w:r>
          </w:p>
          <w:p w14:paraId="36E272EB" w14:textId="26AB2B89" w:rsidR="00403F8E" w:rsidRPr="00B63482" w:rsidRDefault="0072374E" w:rsidP="0072374E">
            <w:pPr>
              <w:spacing w:before="0" w:after="120" w:line="276" w:lineRule="auto"/>
              <w:rPr>
                <w:rFonts w:ascii="Arial" w:hAnsi="Arial" w:cs="Arial"/>
                <w:sz w:val="24"/>
                <w:szCs w:val="24"/>
              </w:rPr>
            </w:pPr>
            <w:r w:rsidRPr="00B63482">
              <w:rPr>
                <w:rFonts w:ascii="Arial" w:hAnsi="Arial" w:cs="Arial"/>
                <w:sz w:val="24"/>
                <w:szCs w:val="24"/>
              </w:rPr>
              <w:t xml:space="preserve">We wskaźniku nie są uwzględniane miejsca świadczenia usług wspierania rodziny i pieczy zastępczej monitorowane we wskaźniku </w:t>
            </w:r>
            <w:r w:rsidRPr="00B63482">
              <w:rPr>
                <w:rFonts w:ascii="Arial" w:eastAsia="Calibri" w:hAnsi="Arial"/>
                <w:sz w:val="24"/>
                <w:szCs w:val="28"/>
                <w:lang w:eastAsia="en-US"/>
              </w:rPr>
              <w:t>PLKLCR06.</w:t>
            </w:r>
          </w:p>
        </w:tc>
        <w:tc>
          <w:tcPr>
            <w:tcW w:w="4565" w:type="dxa"/>
          </w:tcPr>
          <w:p w14:paraId="3438B082" w14:textId="77777777" w:rsidR="006B4670" w:rsidRPr="00B63482" w:rsidRDefault="00C14C95" w:rsidP="006B4670">
            <w:pPr>
              <w:autoSpaceDE w:val="0"/>
              <w:autoSpaceDN w:val="0"/>
              <w:adjustRightInd w:val="0"/>
              <w:spacing w:before="0" w:line="276" w:lineRule="auto"/>
            </w:pPr>
            <w:r w:rsidRPr="00B63482">
              <w:rPr>
                <w:rFonts w:ascii="Arial" w:hAnsi="Arial" w:cs="Arial"/>
                <w:noProof/>
                <w:color w:val="000000" w:themeColor="text1"/>
                <w:sz w:val="24"/>
                <w:szCs w:val="24"/>
              </w:rPr>
              <w:lastRenderedPageBreak/>
              <w:t>Źródła danych do pomiaru:</w:t>
            </w:r>
            <w:r w:rsidR="006B4670" w:rsidRPr="00B63482">
              <w:t xml:space="preserve"> </w:t>
            </w:r>
          </w:p>
          <w:p w14:paraId="56D43E84" w14:textId="2C332840" w:rsidR="006B4670" w:rsidRPr="00B63482" w:rsidRDefault="006B4670" w:rsidP="006B4670">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strona internetowa informująca o liczbie dostępnych miejsc świadczenia usług społecznych,</w:t>
            </w:r>
          </w:p>
          <w:p w14:paraId="276F2971" w14:textId="1D3C5394" w:rsidR="006B4670" w:rsidRPr="00B63482" w:rsidRDefault="006B4670" w:rsidP="006B4670">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xml:space="preserve">- potwierdzenie przekazania do CUS/OPS/PCPR informacji o liczbie dostępnych miejsc świadczenia usług </w:t>
            </w:r>
            <w:r w:rsidRPr="00B63482">
              <w:rPr>
                <w:rFonts w:ascii="Arial" w:hAnsi="Arial" w:cs="Arial"/>
                <w:noProof/>
                <w:color w:val="000000" w:themeColor="text1"/>
                <w:sz w:val="24"/>
                <w:szCs w:val="24"/>
              </w:rPr>
              <w:lastRenderedPageBreak/>
              <w:t>społecznych</w:t>
            </w:r>
            <w:r w:rsidR="00FA15C0" w:rsidRPr="00B63482">
              <w:rPr>
                <w:rFonts w:ascii="Arial" w:hAnsi="Arial" w:cs="Arial"/>
                <w:noProof/>
                <w:color w:val="000000" w:themeColor="text1"/>
                <w:sz w:val="24"/>
                <w:szCs w:val="24"/>
              </w:rPr>
              <w:t xml:space="preserve"> </w:t>
            </w:r>
            <w:r w:rsidRPr="00B63482">
              <w:rPr>
                <w:rFonts w:ascii="Arial" w:hAnsi="Arial" w:cs="Arial"/>
                <w:noProof/>
                <w:color w:val="000000" w:themeColor="text1"/>
                <w:sz w:val="24"/>
                <w:szCs w:val="24"/>
              </w:rPr>
              <w:t>- w przypadku podmiotów nie będących CUS/OPS/PCPR.</w:t>
            </w:r>
          </w:p>
          <w:p w14:paraId="22AA446E" w14:textId="6824219B" w:rsidR="006B4670" w:rsidRPr="00B63482" w:rsidRDefault="006B4670" w:rsidP="006B4670">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statut, regulamin ośr</w:t>
            </w:r>
            <w:r w:rsidR="00EA048D" w:rsidRPr="00B63482">
              <w:rPr>
                <w:rFonts w:ascii="Arial" w:hAnsi="Arial" w:cs="Arial"/>
                <w:noProof/>
                <w:color w:val="000000" w:themeColor="text1"/>
                <w:sz w:val="24"/>
                <w:szCs w:val="24"/>
              </w:rPr>
              <w:t>o</w:t>
            </w:r>
            <w:r w:rsidRPr="00B63482">
              <w:rPr>
                <w:rFonts w:ascii="Arial" w:hAnsi="Arial" w:cs="Arial"/>
                <w:noProof/>
                <w:color w:val="000000" w:themeColor="text1"/>
                <w:sz w:val="24"/>
                <w:szCs w:val="24"/>
              </w:rPr>
              <w:t>dk</w:t>
            </w:r>
            <w:r w:rsidR="00EA048D" w:rsidRPr="00B63482">
              <w:rPr>
                <w:rFonts w:ascii="Arial" w:hAnsi="Arial" w:cs="Arial"/>
                <w:noProof/>
                <w:color w:val="000000" w:themeColor="text1"/>
                <w:sz w:val="24"/>
                <w:szCs w:val="24"/>
              </w:rPr>
              <w:t>a</w:t>
            </w:r>
            <w:r w:rsidRPr="00B63482">
              <w:rPr>
                <w:rFonts w:ascii="Arial" w:hAnsi="Arial" w:cs="Arial"/>
                <w:noProof/>
                <w:color w:val="000000" w:themeColor="text1"/>
                <w:sz w:val="24"/>
                <w:szCs w:val="24"/>
              </w:rPr>
              <w:t xml:space="preserve"> wsparcia lub inny równoważny dokument wskazujacy na liczb</w:t>
            </w:r>
            <w:r w:rsidR="00221DCA" w:rsidRPr="00B63482">
              <w:rPr>
                <w:rFonts w:ascii="Arial" w:hAnsi="Arial" w:cs="Arial"/>
                <w:noProof/>
                <w:color w:val="000000" w:themeColor="text1"/>
                <w:sz w:val="24"/>
                <w:szCs w:val="24"/>
              </w:rPr>
              <w:t>ę</w:t>
            </w:r>
            <w:r w:rsidRPr="00B63482">
              <w:rPr>
                <w:rFonts w:ascii="Arial" w:hAnsi="Arial" w:cs="Arial"/>
                <w:noProof/>
                <w:color w:val="000000" w:themeColor="text1"/>
                <w:sz w:val="24"/>
                <w:szCs w:val="24"/>
              </w:rPr>
              <w:t xml:space="preserve"> miejsc dostępnych po zakoń</w:t>
            </w:r>
            <w:r w:rsidR="00221DCA" w:rsidRPr="00B63482">
              <w:rPr>
                <w:rFonts w:ascii="Arial" w:hAnsi="Arial" w:cs="Arial"/>
                <w:noProof/>
                <w:color w:val="000000" w:themeColor="text1"/>
                <w:sz w:val="24"/>
                <w:szCs w:val="24"/>
              </w:rPr>
              <w:t>c</w:t>
            </w:r>
            <w:r w:rsidRPr="00B63482">
              <w:rPr>
                <w:rFonts w:ascii="Arial" w:hAnsi="Arial" w:cs="Arial"/>
                <w:noProof/>
                <w:color w:val="000000" w:themeColor="text1"/>
                <w:sz w:val="24"/>
                <w:szCs w:val="24"/>
              </w:rPr>
              <w:t>zeniu projektu,</w:t>
            </w:r>
          </w:p>
          <w:p w14:paraId="6D700D15" w14:textId="1D50AB2D" w:rsidR="00C14C95" w:rsidRPr="00B63482" w:rsidRDefault="006B4670" w:rsidP="006B4670">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w:t>
            </w:r>
            <w:r w:rsidR="00FA15C0" w:rsidRPr="00B63482">
              <w:rPr>
                <w:rFonts w:ascii="Arial" w:hAnsi="Arial" w:cs="Arial"/>
                <w:noProof/>
                <w:color w:val="000000" w:themeColor="text1"/>
                <w:sz w:val="24"/>
                <w:szCs w:val="24"/>
              </w:rPr>
              <w:t xml:space="preserve"> </w:t>
            </w:r>
            <w:r w:rsidRPr="00B63482">
              <w:rPr>
                <w:rFonts w:ascii="Arial" w:hAnsi="Arial" w:cs="Arial"/>
                <w:noProof/>
                <w:color w:val="000000" w:themeColor="text1"/>
                <w:sz w:val="24"/>
                <w:szCs w:val="24"/>
              </w:rPr>
              <w:t>umowy na świadczenie usług z osobą potrzebującą wsparcia w codziennym funkcjonowaniu w ośro</w:t>
            </w:r>
            <w:r w:rsidR="00221DCA" w:rsidRPr="00B63482">
              <w:rPr>
                <w:rFonts w:ascii="Arial" w:hAnsi="Arial" w:cs="Arial"/>
                <w:noProof/>
                <w:color w:val="000000" w:themeColor="text1"/>
                <w:sz w:val="24"/>
                <w:szCs w:val="24"/>
              </w:rPr>
              <w:t>d</w:t>
            </w:r>
            <w:r w:rsidRPr="00B63482">
              <w:rPr>
                <w:rFonts w:ascii="Arial" w:hAnsi="Arial" w:cs="Arial"/>
                <w:noProof/>
                <w:color w:val="000000" w:themeColor="text1"/>
                <w:sz w:val="24"/>
                <w:szCs w:val="24"/>
              </w:rPr>
              <w:t>ku wsparcia potwierdzajace utwor</w:t>
            </w:r>
            <w:r w:rsidR="00221DCA" w:rsidRPr="00B63482">
              <w:rPr>
                <w:rFonts w:ascii="Arial" w:hAnsi="Arial" w:cs="Arial"/>
                <w:noProof/>
                <w:color w:val="000000" w:themeColor="text1"/>
                <w:sz w:val="24"/>
                <w:szCs w:val="24"/>
              </w:rPr>
              <w:t>z</w:t>
            </w:r>
            <w:r w:rsidRPr="00B63482">
              <w:rPr>
                <w:rFonts w:ascii="Arial" w:hAnsi="Arial" w:cs="Arial"/>
                <w:noProof/>
                <w:color w:val="000000" w:themeColor="text1"/>
                <w:sz w:val="24"/>
                <w:szCs w:val="24"/>
              </w:rPr>
              <w:t>enie miejsc</w:t>
            </w:r>
            <w:r w:rsidR="00314348" w:rsidRPr="00B63482">
              <w:rPr>
                <w:rFonts w:ascii="Arial" w:hAnsi="Arial" w:cs="Arial"/>
                <w:noProof/>
                <w:color w:val="000000" w:themeColor="text1"/>
                <w:sz w:val="24"/>
                <w:szCs w:val="24"/>
              </w:rPr>
              <w:t>.</w:t>
            </w:r>
          </w:p>
          <w:p w14:paraId="7EB2CFD8" w14:textId="2EF85043" w:rsidR="00C14C95" w:rsidRPr="00B63482" w:rsidRDefault="00C14C95" w:rsidP="00C14C95">
            <w:pPr>
              <w:autoSpaceDE w:val="0"/>
              <w:autoSpaceDN w:val="0"/>
              <w:adjustRightInd w:val="0"/>
              <w:spacing w:before="0" w:line="276" w:lineRule="auto"/>
              <w:rPr>
                <w:rFonts w:ascii="Arial" w:hAnsi="Arial" w:cs="Arial"/>
                <w:noProof/>
                <w:color w:val="000000" w:themeColor="text1"/>
                <w:sz w:val="24"/>
                <w:szCs w:val="24"/>
              </w:rPr>
            </w:pPr>
          </w:p>
          <w:p w14:paraId="3B1B47B4" w14:textId="77777777" w:rsidR="003E25E4" w:rsidRPr="00B63482" w:rsidRDefault="003E25E4" w:rsidP="00C14C95">
            <w:pPr>
              <w:autoSpaceDE w:val="0"/>
              <w:autoSpaceDN w:val="0"/>
              <w:adjustRightInd w:val="0"/>
              <w:spacing w:before="0" w:line="276" w:lineRule="auto"/>
              <w:rPr>
                <w:rFonts w:ascii="Arial" w:hAnsi="Arial" w:cs="Arial"/>
                <w:noProof/>
                <w:color w:val="000000" w:themeColor="text1"/>
                <w:sz w:val="24"/>
                <w:szCs w:val="24"/>
              </w:rPr>
            </w:pPr>
          </w:p>
          <w:p w14:paraId="285F803B" w14:textId="2B15BF61" w:rsidR="00403F8E"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Moment pomiaru: </w:t>
            </w:r>
            <w:r w:rsidR="00070BA3" w:rsidRPr="00B63482">
              <w:rPr>
                <w:rFonts w:ascii="Arial" w:hAnsi="Arial" w:cs="Arial"/>
                <w:sz w:val="24"/>
                <w:szCs w:val="24"/>
              </w:rPr>
              <w:t>w ciągu 4 tygodni od zakończenia projektu.</w:t>
            </w:r>
          </w:p>
        </w:tc>
      </w:tr>
      <w:bookmarkEnd w:id="2"/>
      <w:tr w:rsidR="00581556" w:rsidRPr="00B63482" w14:paraId="5C55D549" w14:textId="77777777" w:rsidTr="00581556">
        <w:tc>
          <w:tcPr>
            <w:tcW w:w="555" w:type="dxa"/>
          </w:tcPr>
          <w:p w14:paraId="137E0889" w14:textId="462BF9E4" w:rsidR="00581556" w:rsidRPr="00B63482" w:rsidRDefault="00581556" w:rsidP="00581556">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lastRenderedPageBreak/>
              <w:t>5.</w:t>
            </w:r>
          </w:p>
        </w:tc>
        <w:tc>
          <w:tcPr>
            <w:tcW w:w="3031" w:type="dxa"/>
          </w:tcPr>
          <w:p w14:paraId="4DD2C6A4" w14:textId="77777777" w:rsidR="00581556" w:rsidRPr="00B63482" w:rsidRDefault="00581556" w:rsidP="0058155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 xml:space="preserve">PROG-FEKP-0043 </w:t>
            </w:r>
          </w:p>
          <w:p w14:paraId="651A2F9B" w14:textId="68C44D35" w:rsidR="00581556" w:rsidRPr="00B63482" w:rsidRDefault="00581556" w:rsidP="00581556">
            <w:pPr>
              <w:autoSpaceDE w:val="0"/>
              <w:autoSpaceDN w:val="0"/>
              <w:adjustRightInd w:val="0"/>
              <w:spacing w:before="0" w:line="276" w:lineRule="auto"/>
              <w:rPr>
                <w:rFonts w:ascii="Arial" w:hAnsi="Arial" w:cs="Arial"/>
                <w:sz w:val="24"/>
                <w:szCs w:val="24"/>
              </w:rPr>
            </w:pPr>
            <w:r w:rsidRPr="00B63482">
              <w:rPr>
                <w:rFonts w:ascii="Arial" w:hAnsi="Arial" w:cs="Arial"/>
                <w:sz w:val="24"/>
                <w:szCs w:val="24"/>
              </w:rPr>
              <w:t>Liczba osób, które nabyły kwalifikacje z zakresu usług opieki długoterminowej świadczonych w społeczności lokalnej</w:t>
            </w:r>
          </w:p>
        </w:tc>
        <w:tc>
          <w:tcPr>
            <w:tcW w:w="5843" w:type="dxa"/>
          </w:tcPr>
          <w:p w14:paraId="722ADE55" w14:textId="77777777" w:rsidR="00C37750" w:rsidRPr="00B63482" w:rsidRDefault="00C37750" w:rsidP="00C37750">
            <w:pPr>
              <w:spacing w:before="0" w:after="120" w:line="276" w:lineRule="auto"/>
              <w:rPr>
                <w:rFonts w:ascii="Arial" w:hAnsi="Arial" w:cs="Arial"/>
                <w:noProof/>
                <w:sz w:val="24"/>
                <w:szCs w:val="24"/>
              </w:rPr>
            </w:pPr>
            <w:r w:rsidRPr="00B63482">
              <w:rPr>
                <w:rFonts w:ascii="Arial" w:hAnsi="Arial" w:cs="Arial"/>
                <w:noProof/>
                <w:sz w:val="24"/>
                <w:szCs w:val="24"/>
              </w:rPr>
              <w:t xml:space="preserve">Wskaźnik mierzy liczbę osób, które nabyły kwalifikacje z zakresu usług opieki długoterminowej świadczonych w społeczności lokalnej. </w:t>
            </w:r>
          </w:p>
          <w:p w14:paraId="71A063FA" w14:textId="77777777" w:rsidR="00C37750" w:rsidRPr="00B63482" w:rsidRDefault="00C37750" w:rsidP="00C37750">
            <w:pPr>
              <w:spacing w:before="0" w:after="120" w:line="276" w:lineRule="auto"/>
              <w:rPr>
                <w:rFonts w:ascii="Arial" w:hAnsi="Arial" w:cs="Arial"/>
                <w:noProof/>
                <w:sz w:val="24"/>
                <w:szCs w:val="24"/>
              </w:rPr>
            </w:pPr>
            <w:r w:rsidRPr="00B63482">
              <w:rPr>
                <w:rFonts w:ascii="Arial" w:hAnsi="Arial" w:cs="Arial"/>
                <w:noProof/>
                <w:sz w:val="24"/>
                <w:szCs w:val="24"/>
              </w:rPr>
              <w:t xml:space="preserve">Definicje: „opieki długoterminowej” i „usług świadczonych w społeczności lokalnej” na podstawie Wytycznych dotyczących realizacji projektów z udziałem środków Europejskiego Funduszu </w:t>
            </w:r>
            <w:r w:rsidRPr="00B63482">
              <w:rPr>
                <w:rFonts w:ascii="Arial" w:hAnsi="Arial" w:cs="Arial"/>
                <w:noProof/>
                <w:sz w:val="24"/>
                <w:szCs w:val="24"/>
              </w:rPr>
              <w:lastRenderedPageBreak/>
              <w:t>Społecznego Plus w regionalnych programach na lata 2021-2027.</w:t>
            </w:r>
          </w:p>
          <w:p w14:paraId="38A14438" w14:textId="13263871" w:rsidR="00581556" w:rsidRPr="00B63482" w:rsidRDefault="00C37750" w:rsidP="00C37750">
            <w:pPr>
              <w:spacing w:before="0" w:after="120" w:line="276" w:lineRule="auto"/>
              <w:rPr>
                <w:rFonts w:ascii="Arial" w:hAnsi="Arial" w:cs="Arial"/>
                <w:sz w:val="24"/>
                <w:szCs w:val="24"/>
              </w:rPr>
            </w:pPr>
            <w:r w:rsidRPr="00B63482">
              <w:rPr>
                <w:rFonts w:ascii="Arial" w:hAnsi="Arial" w:cs="Arial"/>
                <w:noProof/>
                <w:sz w:val="24"/>
                <w:szCs w:val="24"/>
              </w:rPr>
              <w:t>Definicja kwalifikacji i sposób pomiaru, jak we wskaźniku wspólnym liczba osób, które uzyskały kwalifikacje po opuszczeniu programu (osoby) (EECR03).</w:t>
            </w:r>
          </w:p>
        </w:tc>
        <w:tc>
          <w:tcPr>
            <w:tcW w:w="4565" w:type="dxa"/>
          </w:tcPr>
          <w:p w14:paraId="0DFB9EF9" w14:textId="62B20C30" w:rsidR="00C14C95"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Źródła danych do pomiaru:</w:t>
            </w:r>
            <w:r w:rsidR="003E25E4" w:rsidRPr="00B63482">
              <w:rPr>
                <w:rFonts w:ascii="Arial" w:hAnsi="Arial" w:cs="Arial"/>
                <w:noProof/>
                <w:sz w:val="24"/>
                <w:szCs w:val="24"/>
              </w:rPr>
              <w:t xml:space="preserve"> certyfikaty lub inne dokumenty potwierdzające uzyskanie kwalifikacji </w:t>
            </w:r>
            <w:r w:rsidR="003E25E4" w:rsidRPr="00B63482">
              <w:rPr>
                <w:rFonts w:ascii="Arial" w:hAnsi="Arial" w:cs="Arial"/>
                <w:sz w:val="24"/>
                <w:szCs w:val="24"/>
              </w:rPr>
              <w:t>z zakresu usług opieki długoterminowej świadczonych w społeczności lokalnej.</w:t>
            </w:r>
          </w:p>
          <w:p w14:paraId="090E65E4" w14:textId="77777777" w:rsidR="00C14C95" w:rsidRPr="00B63482" w:rsidRDefault="00C14C95" w:rsidP="00C14C95">
            <w:pPr>
              <w:autoSpaceDE w:val="0"/>
              <w:autoSpaceDN w:val="0"/>
              <w:adjustRightInd w:val="0"/>
              <w:spacing w:before="0" w:line="276" w:lineRule="auto"/>
              <w:rPr>
                <w:rFonts w:ascii="Arial" w:hAnsi="Arial" w:cs="Arial"/>
                <w:noProof/>
                <w:sz w:val="24"/>
                <w:szCs w:val="24"/>
              </w:rPr>
            </w:pPr>
          </w:p>
          <w:p w14:paraId="1DC2FC4D" w14:textId="08678E7C" w:rsidR="00581556" w:rsidRPr="00B63482" w:rsidRDefault="00C14C95" w:rsidP="00C14C9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Moment pomiaru: w ciągu 4 tygodni od zakończenia udziału w projekcie.</w:t>
            </w:r>
          </w:p>
        </w:tc>
      </w:tr>
    </w:tbl>
    <w:p w14:paraId="4C1FE366" w14:textId="77777777" w:rsidR="00C67F8E" w:rsidRPr="00B63482" w:rsidRDefault="00C67F8E"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rsidRPr="00B63482" w14:paraId="6349A799" w14:textId="77777777" w:rsidTr="00343D63">
        <w:tc>
          <w:tcPr>
            <w:tcW w:w="13994" w:type="dxa"/>
            <w:gridSpan w:val="7"/>
          </w:tcPr>
          <w:p w14:paraId="3020542A" w14:textId="1F46B651" w:rsidR="007A4174" w:rsidRPr="00B63482"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wspólne dla wszystkich działań w ramach Priorytetu 8 FEdKP 2021-2027</w:t>
            </w:r>
          </w:p>
        </w:tc>
      </w:tr>
      <w:tr w:rsidR="00C67F8E" w:rsidRPr="00B63482" w14:paraId="7BC3D640" w14:textId="77777777" w:rsidTr="00343D63">
        <w:tc>
          <w:tcPr>
            <w:tcW w:w="13994" w:type="dxa"/>
            <w:gridSpan w:val="7"/>
          </w:tcPr>
          <w:p w14:paraId="24B2D5E1" w14:textId="44CEC7FD" w:rsidR="00C67F8E" w:rsidRPr="00B63482"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LWK mierzone we wszystkich celach szczegółowych</w:t>
            </w:r>
          </w:p>
        </w:tc>
      </w:tr>
      <w:tr w:rsidR="002F3AA5" w:rsidRPr="00B63482" w14:paraId="3D087D2C" w14:textId="77777777" w:rsidTr="00343D63">
        <w:tc>
          <w:tcPr>
            <w:tcW w:w="13994" w:type="dxa"/>
            <w:gridSpan w:val="7"/>
          </w:tcPr>
          <w:p w14:paraId="11D54017" w14:textId="652CFC74" w:rsidR="002F3AA5" w:rsidRPr="00B63482"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produktu</w:t>
            </w:r>
          </w:p>
        </w:tc>
      </w:tr>
      <w:tr w:rsidR="00C67F8E" w:rsidRPr="00B63482" w14:paraId="2E356A96" w14:textId="77777777" w:rsidTr="00C67F8E">
        <w:tc>
          <w:tcPr>
            <w:tcW w:w="698" w:type="dxa"/>
            <w:gridSpan w:val="2"/>
          </w:tcPr>
          <w:p w14:paraId="495FE1EF"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Nr</w:t>
            </w:r>
          </w:p>
        </w:tc>
        <w:tc>
          <w:tcPr>
            <w:tcW w:w="2711" w:type="dxa"/>
            <w:gridSpan w:val="2"/>
          </w:tcPr>
          <w:p w14:paraId="7E6B6AE2"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987" w:type="dxa"/>
            <w:gridSpan w:val="2"/>
          </w:tcPr>
          <w:p w14:paraId="79F050DE"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98" w:type="dxa"/>
          </w:tcPr>
          <w:p w14:paraId="135B3CBA" w14:textId="77777777" w:rsidR="00C67F8E" w:rsidRPr="00B63482" w:rsidRDefault="00C67F8E" w:rsidP="00343D63">
            <w:pPr>
              <w:autoSpaceDE w:val="0"/>
              <w:autoSpaceDN w:val="0"/>
              <w:adjustRightInd w:val="0"/>
              <w:spacing w:before="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C67F8E" w:rsidRPr="00B63482" w14:paraId="66C1B205" w14:textId="77777777" w:rsidTr="00C67F8E">
        <w:tc>
          <w:tcPr>
            <w:tcW w:w="698" w:type="dxa"/>
            <w:gridSpan w:val="2"/>
          </w:tcPr>
          <w:p w14:paraId="3BF374B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5D093F4" w14:textId="6D7D3470"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PL0CO01</w:t>
            </w:r>
            <w:r w:rsidR="00C67F8E" w:rsidRPr="00B63482">
              <w:rPr>
                <w:rFonts w:ascii="Arial" w:hAnsi="Arial" w:cs="Arial"/>
                <w:noProof/>
                <w:sz w:val="24"/>
                <w:szCs w:val="24"/>
              </w:rPr>
              <w:br/>
              <w:t>Liczba projektów, w których sfinansowano koszty racjonalnych usprawnień dla osób z niepełnosprawnościami</w:t>
            </w:r>
          </w:p>
        </w:tc>
        <w:tc>
          <w:tcPr>
            <w:tcW w:w="5987" w:type="dxa"/>
            <w:gridSpan w:val="2"/>
          </w:tcPr>
          <w:p w14:paraId="2DC8AF7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sidRPr="00B63482">
              <w:rPr>
                <w:rFonts w:ascii="Arial" w:hAnsi="Arial" w:cs="Arial"/>
                <w:noProof/>
                <w:sz w:val="24"/>
                <w:szCs w:val="24"/>
              </w:rPr>
              <w:br/>
            </w:r>
          </w:p>
          <w:p w14:paraId="0700281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mierzony w momencie rozliczenia wydatku związanego z racjonalnymi usprawnieniami w ramach danego projektu.</w:t>
            </w:r>
            <w:r w:rsidRPr="00B63482">
              <w:rPr>
                <w:rFonts w:ascii="Arial" w:hAnsi="Arial" w:cs="Arial"/>
                <w:noProof/>
                <w:sz w:val="24"/>
                <w:szCs w:val="24"/>
              </w:rPr>
              <w:br/>
            </w:r>
          </w:p>
          <w:p w14:paraId="2C0E0B17" w14:textId="2A2C003A"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sidRPr="00B63482">
              <w:rPr>
                <w:rFonts w:ascii="Arial" w:hAnsi="Arial" w:cs="Arial"/>
                <w:noProof/>
                <w:sz w:val="24"/>
                <w:szCs w:val="24"/>
              </w:rPr>
              <w:br/>
            </w:r>
          </w:p>
          <w:p w14:paraId="31CC2EF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r w:rsidRPr="00B63482">
              <w:rPr>
                <w:rFonts w:ascii="Arial" w:hAnsi="Arial" w:cs="Arial"/>
                <w:noProof/>
                <w:sz w:val="24"/>
                <w:szCs w:val="24"/>
              </w:rPr>
              <w:br/>
            </w:r>
          </w:p>
          <w:p w14:paraId="0131DF99" w14:textId="16586B2C"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sidRPr="00B63482">
              <w:rPr>
                <w:rFonts w:ascii="Arial" w:hAnsi="Arial" w:cs="Arial"/>
                <w:noProof/>
                <w:sz w:val="24"/>
                <w:szCs w:val="24"/>
              </w:rPr>
              <w:br/>
            </w:r>
          </w:p>
          <w:p w14:paraId="715B9059"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Definicja na podstawie: Wytyczne w zakresie realizacji zasad równościowych w ramach funduszy unijnych na lata 2021-2027.</w:t>
            </w:r>
          </w:p>
        </w:tc>
        <w:tc>
          <w:tcPr>
            <w:tcW w:w="4598" w:type="dxa"/>
          </w:tcPr>
          <w:p w14:paraId="14A8D009" w14:textId="3C500AA3" w:rsidR="00486140" w:rsidRPr="00B63482" w:rsidRDefault="009A31B8"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lastRenderedPageBreak/>
              <w:t>Źródła danych do pomiaru: umowy i inne dokumenty potwierdzające wprowadzenie racjonalnych usprawnień, np. protok</w:t>
            </w:r>
            <w:r w:rsidR="00C711EA" w:rsidRPr="00B63482">
              <w:rPr>
                <w:rFonts w:ascii="Arial" w:hAnsi="Arial" w:cs="Arial"/>
                <w:color w:val="000000" w:themeColor="text1"/>
                <w:sz w:val="24"/>
                <w:szCs w:val="24"/>
              </w:rPr>
              <w:t>ół</w:t>
            </w:r>
            <w:r w:rsidRPr="00B63482">
              <w:rPr>
                <w:rFonts w:ascii="Arial" w:hAnsi="Arial" w:cs="Arial"/>
                <w:color w:val="000000" w:themeColor="text1"/>
                <w:sz w:val="24"/>
                <w:szCs w:val="24"/>
              </w:rPr>
              <w:t xml:space="preserve"> odbioru usługi, protokół zdawczo-odbiorczy i/lub protokół odbioru robót.</w:t>
            </w:r>
          </w:p>
          <w:p w14:paraId="032E1C06" w14:textId="77777777" w:rsidR="009A31B8" w:rsidRPr="00B63482" w:rsidRDefault="009A31B8" w:rsidP="000705F9">
            <w:pPr>
              <w:autoSpaceDE w:val="0"/>
              <w:autoSpaceDN w:val="0"/>
              <w:adjustRightInd w:val="0"/>
              <w:spacing w:before="0" w:line="276" w:lineRule="auto"/>
              <w:rPr>
                <w:rFonts w:ascii="Arial" w:hAnsi="Arial" w:cs="Arial"/>
                <w:color w:val="000000" w:themeColor="text1"/>
                <w:sz w:val="24"/>
                <w:szCs w:val="24"/>
              </w:rPr>
            </w:pPr>
          </w:p>
          <w:p w14:paraId="60BDA722" w14:textId="2B419507" w:rsidR="00C67F8E" w:rsidRPr="00B63482" w:rsidRDefault="00A25C81"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 xml:space="preserve">Moment pomiaru: w momencie rozliczenia wydatku </w:t>
            </w:r>
            <w:r w:rsidR="00126C9B" w:rsidRPr="00B63482">
              <w:rPr>
                <w:rFonts w:ascii="Arial" w:hAnsi="Arial" w:cs="Arial"/>
                <w:color w:val="000000" w:themeColor="text1"/>
                <w:sz w:val="24"/>
                <w:szCs w:val="24"/>
              </w:rPr>
              <w:t>związanego z racjonalnymi usprawnieniami w ramach danego projektu.</w:t>
            </w:r>
          </w:p>
        </w:tc>
      </w:tr>
      <w:tr w:rsidR="00C67F8E" w:rsidRPr="00B63482" w14:paraId="66ED5FFC" w14:textId="77777777" w:rsidTr="00C67F8E">
        <w:tc>
          <w:tcPr>
            <w:tcW w:w="698" w:type="dxa"/>
            <w:gridSpan w:val="2"/>
          </w:tcPr>
          <w:p w14:paraId="2FD74E85"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2.</w:t>
            </w:r>
          </w:p>
        </w:tc>
        <w:tc>
          <w:tcPr>
            <w:tcW w:w="2711" w:type="dxa"/>
            <w:gridSpan w:val="2"/>
          </w:tcPr>
          <w:p w14:paraId="71EC22F3" w14:textId="712186ED"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PL0CO02</w:t>
            </w:r>
            <w:r w:rsidR="00C67F8E" w:rsidRPr="00B63482">
              <w:rPr>
                <w:rFonts w:ascii="Arial" w:hAnsi="Arial" w:cs="Arial"/>
                <w:noProof/>
                <w:sz w:val="24"/>
                <w:szCs w:val="24"/>
              </w:rPr>
              <w:br/>
              <w:t>Liczba obiektów dostosowanych do potrzeb osób z niepełnosprawnościami</w:t>
            </w:r>
          </w:p>
        </w:tc>
        <w:tc>
          <w:tcPr>
            <w:tcW w:w="5987" w:type="dxa"/>
            <w:gridSpan w:val="2"/>
          </w:tcPr>
          <w:p w14:paraId="0B05ADE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73EE3B6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p>
          <w:p w14:paraId="156ADF1A"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r w:rsidRPr="00B63482">
              <w:rPr>
                <w:rFonts w:ascii="Arial" w:hAnsi="Arial" w:cs="Arial"/>
                <w:noProof/>
                <w:sz w:val="24"/>
                <w:szCs w:val="24"/>
              </w:rPr>
              <w:br/>
            </w:r>
          </w:p>
          <w:p w14:paraId="3FFDB0E7" w14:textId="150B9F6F"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r w:rsidRPr="00B63482">
              <w:rPr>
                <w:rFonts w:ascii="Arial" w:hAnsi="Arial" w:cs="Arial"/>
                <w:noProof/>
                <w:sz w:val="24"/>
                <w:szCs w:val="24"/>
              </w:rPr>
              <w:br/>
              <w:t xml:space="preserve"> </w:t>
            </w:r>
          </w:p>
          <w:p w14:paraId="02785A3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0C3E071B" w14:textId="65B4E2E8" w:rsidR="00486140" w:rsidRPr="00B63482" w:rsidRDefault="009A31B8"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protok</w:t>
            </w:r>
            <w:r w:rsidR="00CD1D31" w:rsidRPr="00B63482">
              <w:rPr>
                <w:rFonts w:ascii="Arial" w:hAnsi="Arial" w:cs="Arial"/>
                <w:color w:val="000000" w:themeColor="text1"/>
                <w:sz w:val="24"/>
                <w:szCs w:val="24"/>
              </w:rPr>
              <w:t>ół</w:t>
            </w:r>
            <w:r w:rsidRPr="00B63482">
              <w:rPr>
                <w:rFonts w:ascii="Arial" w:hAnsi="Arial" w:cs="Arial"/>
                <w:color w:val="000000" w:themeColor="text1"/>
                <w:sz w:val="24"/>
                <w:szCs w:val="24"/>
              </w:rPr>
              <w:t xml:space="preserve"> odbioru usługi, protokół zdawczo-odbiorczy i/lub protokół odbioru robót.</w:t>
            </w:r>
          </w:p>
          <w:p w14:paraId="31D88AB9" w14:textId="77777777" w:rsidR="009A31B8" w:rsidRPr="00B63482" w:rsidRDefault="009A31B8" w:rsidP="000705F9">
            <w:pPr>
              <w:autoSpaceDE w:val="0"/>
              <w:autoSpaceDN w:val="0"/>
              <w:adjustRightInd w:val="0"/>
              <w:spacing w:before="0" w:line="276" w:lineRule="auto"/>
              <w:rPr>
                <w:rFonts w:ascii="Arial" w:hAnsi="Arial" w:cs="Arial"/>
                <w:color w:val="000000" w:themeColor="text1"/>
                <w:sz w:val="24"/>
                <w:szCs w:val="24"/>
              </w:rPr>
            </w:pPr>
          </w:p>
          <w:p w14:paraId="5E29068E" w14:textId="240D8F53" w:rsidR="00C67F8E" w:rsidRPr="00B63482" w:rsidRDefault="00A25C81"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Moment pomiaru:</w:t>
            </w:r>
            <w:r w:rsidRPr="00B63482">
              <w:rPr>
                <w:color w:val="000000" w:themeColor="text1"/>
              </w:rPr>
              <w:t xml:space="preserve"> </w:t>
            </w:r>
            <w:r w:rsidRPr="00B63482">
              <w:rPr>
                <w:rFonts w:ascii="Arial" w:hAnsi="Arial" w:cs="Arial"/>
                <w:color w:val="000000" w:themeColor="text1"/>
                <w:sz w:val="24"/>
                <w:szCs w:val="24"/>
              </w:rPr>
              <w:t xml:space="preserve">w momencie rozliczenia wydatku związanego z </w:t>
            </w:r>
            <w:r w:rsidR="00486140" w:rsidRPr="00B63482">
              <w:rPr>
                <w:rFonts w:ascii="Arial" w:hAnsi="Arial" w:cs="Arial"/>
                <w:color w:val="000000" w:themeColor="text1"/>
                <w:sz w:val="24"/>
                <w:szCs w:val="24"/>
              </w:rPr>
              <w:t>dostosowaniem/</w:t>
            </w:r>
            <w:r w:rsidRPr="00B63482">
              <w:rPr>
                <w:rFonts w:ascii="Arial" w:hAnsi="Arial" w:cs="Arial"/>
                <w:color w:val="000000" w:themeColor="text1"/>
                <w:sz w:val="24"/>
                <w:szCs w:val="24"/>
              </w:rPr>
              <w:t>wyposażeniem obiektów w rozwiązania służące osobom z niepełnosprawnościami w ramach danego projektu.</w:t>
            </w:r>
          </w:p>
        </w:tc>
      </w:tr>
      <w:tr w:rsidR="00C67F8E" w:rsidRPr="00B63482" w14:paraId="0B346718" w14:textId="77777777" w:rsidTr="00343D63">
        <w:tc>
          <w:tcPr>
            <w:tcW w:w="13994" w:type="dxa"/>
            <w:gridSpan w:val="7"/>
          </w:tcPr>
          <w:p w14:paraId="44EB1FEC"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color w:val="2E74B5" w:themeColor="accent5" w:themeShade="BF"/>
                <w:sz w:val="24"/>
                <w:szCs w:val="24"/>
              </w:rPr>
              <w:t>Wskaźniki wspólne EFS+</w:t>
            </w:r>
          </w:p>
        </w:tc>
      </w:tr>
      <w:tr w:rsidR="00C67F8E" w:rsidRPr="00B63482" w14:paraId="33B0C5B8" w14:textId="77777777" w:rsidTr="00343D63">
        <w:tc>
          <w:tcPr>
            <w:tcW w:w="13994" w:type="dxa"/>
            <w:gridSpan w:val="7"/>
          </w:tcPr>
          <w:p w14:paraId="7463CCB2" w14:textId="1AA2EE60" w:rsidR="00C67F8E" w:rsidRPr="00B63482"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 Wspólne wskaźniki produktu dotyczące uczestników</w:t>
            </w:r>
          </w:p>
        </w:tc>
      </w:tr>
      <w:tr w:rsidR="00C67F8E" w:rsidRPr="00B63482" w14:paraId="1CB46175" w14:textId="77777777" w:rsidTr="00343D63">
        <w:tc>
          <w:tcPr>
            <w:tcW w:w="561" w:type="dxa"/>
          </w:tcPr>
          <w:p w14:paraId="1F9E03D4"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1.</w:t>
            </w:r>
          </w:p>
        </w:tc>
        <w:tc>
          <w:tcPr>
            <w:tcW w:w="2711" w:type="dxa"/>
            <w:gridSpan w:val="2"/>
          </w:tcPr>
          <w:p w14:paraId="0C05A9A5" w14:textId="374940E6"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EECO12 </w:t>
            </w:r>
            <w:r w:rsidR="00C67F8E" w:rsidRPr="00B63482">
              <w:rPr>
                <w:rFonts w:ascii="Arial" w:hAnsi="Arial" w:cs="Arial"/>
                <w:noProof/>
                <w:sz w:val="24"/>
                <w:szCs w:val="24"/>
              </w:rPr>
              <w:br/>
              <w:t>Liczba osób z niepełnosprawnościami objętych wsparciem w programie</w:t>
            </w:r>
          </w:p>
        </w:tc>
        <w:tc>
          <w:tcPr>
            <w:tcW w:w="6056" w:type="dxa"/>
            <w:gridSpan w:val="2"/>
          </w:tcPr>
          <w:p w14:paraId="5049D94F"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r w:rsidRPr="00B63482">
              <w:rPr>
                <w:rFonts w:ascii="Arial" w:hAnsi="Arial" w:cs="Arial"/>
                <w:noProof/>
                <w:sz w:val="24"/>
                <w:szCs w:val="24"/>
              </w:rPr>
              <w:br/>
              <w:t xml:space="preserve"> </w:t>
            </w:r>
          </w:p>
          <w:p w14:paraId="3C2298A5" w14:textId="7630BD8B"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Przynależność do grupy osób z niepełnosprawnościami określana jest w momencie rozpoczęcia udziału w projekcie, tj. w chwili rozpoczęcia udziału w pierwszej formie wsparcia w proj</w:t>
            </w:r>
            <w:r w:rsidR="00583A6A" w:rsidRPr="00B63482">
              <w:rPr>
                <w:rFonts w:ascii="Arial" w:hAnsi="Arial" w:cs="Arial"/>
                <w:noProof/>
                <w:sz w:val="24"/>
                <w:szCs w:val="24"/>
              </w:rPr>
              <w:t>ek</w:t>
            </w:r>
            <w:r w:rsidRPr="00B63482">
              <w:rPr>
                <w:rFonts w:ascii="Arial" w:hAnsi="Arial" w:cs="Arial"/>
                <w:noProof/>
                <w:sz w:val="24"/>
                <w:szCs w:val="24"/>
              </w:rPr>
              <w:t>cie.</w:t>
            </w:r>
            <w:r w:rsidRPr="00B63482">
              <w:rPr>
                <w:rFonts w:ascii="Arial" w:hAnsi="Arial" w:cs="Arial"/>
                <w:noProof/>
                <w:sz w:val="24"/>
                <w:szCs w:val="24"/>
              </w:rPr>
              <w:br/>
            </w:r>
          </w:p>
          <w:p w14:paraId="359FC258" w14:textId="7CCDB2A7" w:rsidR="00C67F8E" w:rsidRPr="00B63482" w:rsidRDefault="00126C9B"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IZ nie przewiduje wykorzystania metody tzw</w:t>
            </w:r>
            <w:r w:rsidR="00DB1DFE" w:rsidRPr="00B63482">
              <w:rPr>
                <w:rFonts w:ascii="Arial" w:hAnsi="Arial" w:cs="Arial"/>
                <w:noProof/>
                <w:sz w:val="24"/>
                <w:szCs w:val="24"/>
              </w:rPr>
              <w:t>.</w:t>
            </w:r>
            <w:r w:rsidRPr="00B63482">
              <w:rPr>
                <w:rFonts w:ascii="Arial" w:hAnsi="Arial" w:cs="Arial"/>
                <w:noProof/>
                <w:sz w:val="24"/>
                <w:szCs w:val="24"/>
              </w:rPr>
              <w:t xml:space="preserve"> „wiarygodnych szacunków”.</w:t>
            </w:r>
          </w:p>
        </w:tc>
        <w:tc>
          <w:tcPr>
            <w:tcW w:w="4666" w:type="dxa"/>
            <w:gridSpan w:val="2"/>
          </w:tcPr>
          <w:p w14:paraId="3DF062BD" w14:textId="66FBD3D1" w:rsidR="00962E39" w:rsidRPr="00B63482" w:rsidRDefault="00A25C81"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orzeczenie o niepełnosprawności wydane przez wojewódzki lub powiato</w:t>
            </w:r>
            <w:r w:rsidR="00583A6A" w:rsidRPr="00B63482">
              <w:rPr>
                <w:rFonts w:ascii="Arial" w:hAnsi="Arial" w:cs="Arial"/>
                <w:color w:val="000000" w:themeColor="text1"/>
                <w:sz w:val="24"/>
                <w:szCs w:val="24"/>
              </w:rPr>
              <w:t>wy</w:t>
            </w:r>
            <w:r w:rsidRPr="00B63482">
              <w:rPr>
                <w:rFonts w:ascii="Arial" w:hAnsi="Arial" w:cs="Arial"/>
                <w:color w:val="000000" w:themeColor="text1"/>
                <w:sz w:val="24"/>
                <w:szCs w:val="24"/>
              </w:rPr>
              <w:t xml:space="preserve"> zespół ds.</w:t>
            </w:r>
            <w:r w:rsidR="00962E39"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orzekania o niepełnosprawności oraz orzeczenia lekarzy orzeczników ZUS i inne równoważne orzeczenia (KRUS, służb</w:t>
            </w:r>
            <w:r w:rsidR="00583A6A" w:rsidRPr="00B63482">
              <w:rPr>
                <w:rFonts w:ascii="Arial" w:hAnsi="Arial" w:cs="Arial"/>
                <w:color w:val="000000" w:themeColor="text1"/>
                <w:sz w:val="24"/>
                <w:szCs w:val="24"/>
              </w:rPr>
              <w:t>y m</w:t>
            </w:r>
            <w:r w:rsidRPr="00B63482">
              <w:rPr>
                <w:rFonts w:ascii="Arial" w:hAnsi="Arial" w:cs="Arial"/>
                <w:color w:val="000000" w:themeColor="text1"/>
                <w:sz w:val="24"/>
                <w:szCs w:val="24"/>
              </w:rPr>
              <w:t>undurowe itd.), inny niż orzeczenie o niepełnosprawności dokument poświadczający stan zdrowia wydany przez lekarza, tj. orzeczenie o stanie zdrowia lub opinia.</w:t>
            </w:r>
            <w:r w:rsidR="00A36FB8" w:rsidRPr="00B63482">
              <w:rPr>
                <w:rFonts w:ascii="Arial" w:hAnsi="Arial" w:cs="Arial"/>
                <w:color w:val="000000" w:themeColor="text1"/>
                <w:sz w:val="24"/>
                <w:szCs w:val="24"/>
              </w:rPr>
              <w:t xml:space="preserve"> </w:t>
            </w:r>
          </w:p>
          <w:p w14:paraId="49707010" w14:textId="286ECE63" w:rsidR="00A36FB8" w:rsidRPr="00B63482" w:rsidRDefault="00A36FB8"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W przypadku dzieci i młodzieży również:</w:t>
            </w:r>
          </w:p>
          <w:p w14:paraId="4D2CB4AC" w14:textId="75726D97" w:rsidR="00126C9B" w:rsidRPr="00B63482" w:rsidRDefault="00A36FB8"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orzeczenie o potrzebie</w:t>
            </w:r>
            <w:r w:rsidR="00FE3947"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kształcenia specjalnego wydane ze względu na dany rodzaj niepełnosprawności lub</w:t>
            </w:r>
            <w:r w:rsidR="00FE3947"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orzeczenia o potrzebie zajęć rewalidacyjno-wychowawczych wydawane ze względu na niepełnosprawność intelektualną</w:t>
            </w:r>
            <w:r w:rsidR="00FE3947"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w stopniu głębokim. Orzeczenia uczniów, dzieci lub młodzieży są wydawane przez</w:t>
            </w:r>
            <w:r w:rsidR="00FE3947"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zespół orzekający działający w publicznej poradni psychologiczno-pedagogicznej,</w:t>
            </w:r>
            <w:r w:rsidR="00FE3947"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w tym poradni specjalistycznej</w:t>
            </w:r>
            <w:r w:rsidR="00126C9B" w:rsidRPr="00B63482">
              <w:rPr>
                <w:rFonts w:ascii="Arial" w:hAnsi="Arial" w:cs="Arial"/>
                <w:color w:val="000000" w:themeColor="text1"/>
                <w:sz w:val="24"/>
                <w:szCs w:val="24"/>
              </w:rPr>
              <w:t>,</w:t>
            </w:r>
            <w:r w:rsidR="00FE3947" w:rsidRPr="00B63482">
              <w:rPr>
                <w:rFonts w:ascii="Arial" w:hAnsi="Arial" w:cs="Arial"/>
                <w:color w:val="000000" w:themeColor="text1"/>
                <w:sz w:val="24"/>
                <w:szCs w:val="24"/>
              </w:rPr>
              <w:t xml:space="preserve"> </w:t>
            </w:r>
            <w:r w:rsidR="00126C9B" w:rsidRPr="00B63482">
              <w:rPr>
                <w:rFonts w:ascii="Arial" w:hAnsi="Arial" w:cs="Arial"/>
                <w:color w:val="000000" w:themeColor="text1"/>
                <w:sz w:val="24"/>
                <w:szCs w:val="24"/>
              </w:rPr>
              <w:t>listy obecności z pierwszej formy wsparcia</w:t>
            </w:r>
            <w:r w:rsidR="00FE3947" w:rsidRPr="00B63482">
              <w:rPr>
                <w:rFonts w:ascii="Arial" w:hAnsi="Arial" w:cs="Arial"/>
                <w:color w:val="000000" w:themeColor="text1"/>
                <w:sz w:val="24"/>
                <w:szCs w:val="24"/>
              </w:rPr>
              <w:t>.</w:t>
            </w:r>
          </w:p>
          <w:p w14:paraId="3CF6489C" w14:textId="77777777" w:rsidR="00A36FB8" w:rsidRPr="00B63482" w:rsidRDefault="00A36FB8" w:rsidP="000705F9">
            <w:pPr>
              <w:autoSpaceDE w:val="0"/>
              <w:autoSpaceDN w:val="0"/>
              <w:adjustRightInd w:val="0"/>
              <w:spacing w:before="0" w:line="276" w:lineRule="auto"/>
              <w:rPr>
                <w:rFonts w:ascii="Arial" w:hAnsi="Arial" w:cs="Arial"/>
                <w:color w:val="000000" w:themeColor="text1"/>
                <w:sz w:val="24"/>
                <w:szCs w:val="24"/>
              </w:rPr>
            </w:pPr>
          </w:p>
          <w:p w14:paraId="4CEF8B00" w14:textId="708DF0BD" w:rsidR="00C67F8E" w:rsidRPr="00B63482" w:rsidRDefault="00A25C81"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03E64665" w14:textId="77777777" w:rsidTr="00343D63">
        <w:tc>
          <w:tcPr>
            <w:tcW w:w="561" w:type="dxa"/>
          </w:tcPr>
          <w:p w14:paraId="4F0B92E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2.</w:t>
            </w:r>
          </w:p>
        </w:tc>
        <w:tc>
          <w:tcPr>
            <w:tcW w:w="2711" w:type="dxa"/>
            <w:gridSpan w:val="2"/>
          </w:tcPr>
          <w:p w14:paraId="0A0F9A1D" w14:textId="4C9B6CD0"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EECO13 </w:t>
            </w:r>
            <w:r w:rsidR="00C67F8E" w:rsidRPr="00B63482">
              <w:rPr>
                <w:rFonts w:ascii="Arial" w:hAnsi="Arial" w:cs="Arial"/>
                <w:noProof/>
                <w:sz w:val="24"/>
                <w:szCs w:val="24"/>
              </w:rPr>
              <w:br/>
              <w:t>Liczba osób z krajów trzecich objętych wsparciem w programie</w:t>
            </w:r>
          </w:p>
        </w:tc>
        <w:tc>
          <w:tcPr>
            <w:tcW w:w="6056" w:type="dxa"/>
            <w:gridSpan w:val="2"/>
          </w:tcPr>
          <w:p w14:paraId="2EA0D099" w14:textId="77777777" w:rsidR="00BC5C61"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1397F71F" w14:textId="2D263A8C"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w:t>
            </w:r>
          </w:p>
          <w:p w14:paraId="03278ED4" w14:textId="0B138C2D" w:rsidR="00E80A37"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Przynależność do grupy osób z krajów trzecich określana jest w momencie rozpoczęcia udziału w projekcie, tj. w chwili rozpoczęcia udziału w pierwszej formie wsparcia</w:t>
            </w:r>
            <w:r w:rsidR="00583A6A" w:rsidRPr="00B63482">
              <w:rPr>
                <w:rFonts w:ascii="Arial" w:hAnsi="Arial" w:cs="Arial"/>
                <w:noProof/>
                <w:sz w:val="24"/>
                <w:szCs w:val="24"/>
              </w:rPr>
              <w:t xml:space="preserve"> w</w:t>
            </w:r>
            <w:r w:rsidRPr="00B63482">
              <w:rPr>
                <w:rFonts w:ascii="Arial" w:hAnsi="Arial" w:cs="Arial"/>
                <w:noProof/>
                <w:sz w:val="24"/>
                <w:szCs w:val="24"/>
              </w:rPr>
              <w:t xml:space="preserve"> projekcie.</w:t>
            </w:r>
            <w:r w:rsidRPr="00B63482">
              <w:rPr>
                <w:rFonts w:ascii="Arial" w:hAnsi="Arial" w:cs="Arial"/>
                <w:noProof/>
                <w:sz w:val="24"/>
                <w:szCs w:val="24"/>
              </w:rPr>
              <w:br/>
            </w:r>
          </w:p>
          <w:p w14:paraId="47F016A9" w14:textId="411FFC87" w:rsidR="00C67F8E" w:rsidRPr="00B63482" w:rsidRDefault="00126C9B"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IZ nie przewiduje wykorzystania metody tzw</w:t>
            </w:r>
            <w:r w:rsidR="00DB1DFE" w:rsidRPr="00B63482">
              <w:rPr>
                <w:rFonts w:ascii="Arial" w:hAnsi="Arial" w:cs="Arial"/>
                <w:noProof/>
                <w:sz w:val="24"/>
                <w:szCs w:val="24"/>
              </w:rPr>
              <w:t>.</w:t>
            </w:r>
            <w:r w:rsidRPr="00B63482">
              <w:rPr>
                <w:rFonts w:ascii="Arial" w:hAnsi="Arial" w:cs="Arial"/>
                <w:noProof/>
                <w:sz w:val="24"/>
                <w:szCs w:val="24"/>
              </w:rPr>
              <w:t xml:space="preserve"> „wiarygodnych szacunków”.</w:t>
            </w:r>
          </w:p>
          <w:p w14:paraId="47A3B701" w14:textId="40E74FBE" w:rsidR="00C67F8E" w:rsidRPr="00B63482" w:rsidRDefault="00C67F8E" w:rsidP="000705F9">
            <w:pPr>
              <w:autoSpaceDE w:val="0"/>
              <w:autoSpaceDN w:val="0"/>
              <w:adjustRightInd w:val="0"/>
              <w:spacing w:before="0" w:line="276" w:lineRule="auto"/>
              <w:rPr>
                <w:rFonts w:ascii="Arial" w:hAnsi="Arial" w:cs="Arial"/>
                <w:noProof/>
                <w:sz w:val="24"/>
                <w:szCs w:val="24"/>
              </w:rPr>
            </w:pPr>
          </w:p>
        </w:tc>
        <w:tc>
          <w:tcPr>
            <w:tcW w:w="4666" w:type="dxa"/>
            <w:gridSpan w:val="2"/>
          </w:tcPr>
          <w:p w14:paraId="75D3D665" w14:textId="55419EBB" w:rsidR="00DB1DFE" w:rsidRPr="00B63482" w:rsidRDefault="002F7B16" w:rsidP="000705F9">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w:t>
            </w:r>
            <w:r w:rsidR="00DB1DFE" w:rsidRPr="00B63482">
              <w:rPr>
                <w:rFonts w:ascii="Arial" w:hAnsi="Arial" w:cs="Arial"/>
                <w:noProof/>
                <w:color w:val="000000" w:themeColor="text1"/>
                <w:sz w:val="24"/>
                <w:szCs w:val="24"/>
              </w:rPr>
              <w:t>a, lista obecności z pierwszej formy wsparcia</w:t>
            </w:r>
            <w:r w:rsidR="00E80A37" w:rsidRPr="00B63482">
              <w:rPr>
                <w:rFonts w:ascii="Arial" w:hAnsi="Arial" w:cs="Arial"/>
                <w:noProof/>
                <w:color w:val="000000" w:themeColor="text1"/>
                <w:sz w:val="24"/>
                <w:szCs w:val="24"/>
              </w:rPr>
              <w:t>.</w:t>
            </w:r>
          </w:p>
          <w:p w14:paraId="512E2D3C" w14:textId="77777777" w:rsidR="00E80A37" w:rsidRPr="00B63482" w:rsidRDefault="00E80A37" w:rsidP="000705F9">
            <w:pPr>
              <w:autoSpaceDE w:val="0"/>
              <w:autoSpaceDN w:val="0"/>
              <w:adjustRightInd w:val="0"/>
              <w:spacing w:before="0" w:line="276" w:lineRule="auto"/>
              <w:rPr>
                <w:rFonts w:ascii="Arial" w:hAnsi="Arial" w:cs="Arial"/>
                <w:noProof/>
                <w:color w:val="000000" w:themeColor="text1"/>
                <w:sz w:val="24"/>
                <w:szCs w:val="24"/>
              </w:rPr>
            </w:pPr>
          </w:p>
          <w:p w14:paraId="6EB07E32" w14:textId="70DD535C" w:rsidR="00C67F8E" w:rsidRPr="00B63482" w:rsidRDefault="002F7B16"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color w:val="000000" w:themeColor="text1"/>
                <w:sz w:val="24"/>
                <w:szCs w:val="24"/>
              </w:rPr>
              <w:t>Moment pomiaru: w momencie przystąpienia do pierwszej formy wsparcia.</w:t>
            </w:r>
          </w:p>
        </w:tc>
      </w:tr>
      <w:tr w:rsidR="00C67F8E" w:rsidRPr="00B63482" w14:paraId="3CEC8B95" w14:textId="77777777" w:rsidTr="00343D63">
        <w:tc>
          <w:tcPr>
            <w:tcW w:w="561" w:type="dxa"/>
          </w:tcPr>
          <w:p w14:paraId="3427387B"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3.</w:t>
            </w:r>
          </w:p>
        </w:tc>
        <w:tc>
          <w:tcPr>
            <w:tcW w:w="2711" w:type="dxa"/>
            <w:gridSpan w:val="2"/>
          </w:tcPr>
          <w:p w14:paraId="5FAE8B77" w14:textId="675DC9B5"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EECO14 </w:t>
            </w:r>
            <w:r w:rsidR="00C67F8E" w:rsidRPr="00B63482">
              <w:rPr>
                <w:rFonts w:ascii="Arial" w:hAnsi="Arial" w:cs="Arial"/>
                <w:noProof/>
                <w:sz w:val="24"/>
                <w:szCs w:val="24"/>
              </w:rPr>
              <w:br/>
              <w:t>Liczba osób obcego pochodzenia objętych wsparciem w programie</w:t>
            </w:r>
          </w:p>
        </w:tc>
        <w:tc>
          <w:tcPr>
            <w:tcW w:w="6056" w:type="dxa"/>
            <w:gridSpan w:val="2"/>
          </w:tcPr>
          <w:p w14:paraId="46294AB1" w14:textId="6DBEA30A"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Osoby obcego pochodzeni</w:t>
            </w:r>
            <w:r w:rsidR="00583A6A" w:rsidRPr="00B63482">
              <w:rPr>
                <w:rFonts w:ascii="Arial" w:hAnsi="Arial" w:cs="Arial"/>
                <w:noProof/>
                <w:sz w:val="24"/>
                <w:szCs w:val="24"/>
              </w:rPr>
              <w:t>a</w:t>
            </w:r>
            <w:r w:rsidRPr="00B63482">
              <w:rPr>
                <w:rFonts w:ascii="Arial" w:hAnsi="Arial" w:cs="Arial"/>
                <w:noProof/>
                <w:sz w:val="24"/>
                <w:szCs w:val="24"/>
              </w:rPr>
              <w:t xml:space="preserve"> to cudzoziemcy - każda osoba, która nie posiada polskiego obywatelstwa, bez względu na fakt posiadania lub nie obywatelstwa (obywatelstw) innych krajów.</w:t>
            </w:r>
            <w:r w:rsidRPr="00B63482">
              <w:rPr>
                <w:rFonts w:ascii="Arial" w:hAnsi="Arial" w:cs="Arial"/>
                <w:noProof/>
                <w:sz w:val="24"/>
                <w:szCs w:val="24"/>
              </w:rPr>
              <w:br/>
              <w:t xml:space="preserve"> </w:t>
            </w:r>
          </w:p>
          <w:p w14:paraId="392348CF" w14:textId="64A0CDB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Wskaźnik nie obejmuje osób należących do mniejszości, których udział w projektach monitorowany </w:t>
            </w:r>
            <w:r w:rsidR="00583A6A" w:rsidRPr="00B63482">
              <w:rPr>
                <w:rFonts w:ascii="Arial" w:hAnsi="Arial" w:cs="Arial"/>
                <w:noProof/>
                <w:sz w:val="24"/>
                <w:szCs w:val="24"/>
              </w:rPr>
              <w:t>j</w:t>
            </w:r>
            <w:r w:rsidRPr="00B63482">
              <w:rPr>
                <w:rFonts w:ascii="Arial" w:hAnsi="Arial" w:cs="Arial"/>
                <w:noProof/>
                <w:sz w:val="24"/>
                <w:szCs w:val="24"/>
              </w:rPr>
              <w:t xml:space="preserve">est wskaźnikiem </w:t>
            </w:r>
            <w:r w:rsidR="00735294" w:rsidRPr="00B63482">
              <w:rPr>
                <w:rFonts w:ascii="Arial" w:hAnsi="Arial" w:cs="Arial"/>
                <w:noProof/>
                <w:sz w:val="24"/>
                <w:szCs w:val="24"/>
              </w:rPr>
              <w:t>„</w:t>
            </w:r>
            <w:r w:rsidRPr="00B63482">
              <w:rPr>
                <w:rFonts w:ascii="Arial" w:hAnsi="Arial" w:cs="Arial"/>
                <w:noProof/>
                <w:sz w:val="24"/>
                <w:szCs w:val="24"/>
              </w:rPr>
              <w:t>liczba osób należących do mniejszości, w tym społeczności marginalizowanych takich jak Romowie, objętych wsparciem w programie</w:t>
            </w:r>
            <w:r w:rsidR="00735294" w:rsidRPr="00B63482">
              <w:rPr>
                <w:rFonts w:ascii="Arial" w:hAnsi="Arial" w:cs="Arial"/>
                <w:noProof/>
                <w:sz w:val="24"/>
                <w:szCs w:val="24"/>
              </w:rPr>
              <w:t>”</w:t>
            </w:r>
            <w:r w:rsidRPr="00B63482">
              <w:rPr>
                <w:rFonts w:ascii="Arial" w:hAnsi="Arial" w:cs="Arial"/>
                <w:noProof/>
                <w:sz w:val="24"/>
                <w:szCs w:val="24"/>
              </w:rPr>
              <w:t>.</w:t>
            </w:r>
          </w:p>
          <w:p w14:paraId="4BD00CE4" w14:textId="77777777" w:rsidR="003A3690" w:rsidRPr="00B63482" w:rsidRDefault="003A3690" w:rsidP="000705F9">
            <w:pPr>
              <w:autoSpaceDE w:val="0"/>
              <w:autoSpaceDN w:val="0"/>
              <w:adjustRightInd w:val="0"/>
              <w:spacing w:before="0" w:line="276" w:lineRule="auto"/>
              <w:rPr>
                <w:rFonts w:ascii="Arial" w:hAnsi="Arial" w:cs="Arial"/>
                <w:noProof/>
                <w:sz w:val="24"/>
                <w:szCs w:val="24"/>
              </w:rPr>
            </w:pPr>
          </w:p>
          <w:p w14:paraId="1DAEDF69" w14:textId="0AA63F2C"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Przynależność do grupy osób obcego pochodzenia określana jest w momencie rozpoczęcia udziału w projekcie, tj. w chwili rozpoczęcia udziału w pierwszej formie wsparcia w projekcie.</w:t>
            </w:r>
            <w:r w:rsidRPr="00B63482">
              <w:rPr>
                <w:rFonts w:ascii="Arial" w:hAnsi="Arial" w:cs="Arial"/>
                <w:noProof/>
                <w:sz w:val="24"/>
                <w:szCs w:val="24"/>
              </w:rPr>
              <w:br/>
            </w:r>
          </w:p>
          <w:p w14:paraId="58BD8859" w14:textId="6CCD0CD1"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Informacje dodatkowe: Wskaźnik będzie obejmował zawsze osoby z krajów trzecich, zliczane we wskaźniku </w:t>
            </w:r>
            <w:r w:rsidR="00613C6D" w:rsidRPr="00B63482">
              <w:rPr>
                <w:rFonts w:ascii="Arial" w:hAnsi="Arial" w:cs="Arial"/>
                <w:noProof/>
                <w:sz w:val="24"/>
                <w:szCs w:val="24"/>
              </w:rPr>
              <w:t>„</w:t>
            </w:r>
            <w:r w:rsidRPr="00B63482">
              <w:rPr>
                <w:rFonts w:ascii="Arial" w:hAnsi="Arial" w:cs="Arial"/>
                <w:noProof/>
                <w:sz w:val="24"/>
                <w:szCs w:val="24"/>
              </w:rPr>
              <w:t>liczba osób z krajów trzecich objętych wsparciem w programie</w:t>
            </w:r>
            <w:r w:rsidR="00613C6D" w:rsidRPr="00B63482">
              <w:rPr>
                <w:rFonts w:ascii="Arial" w:hAnsi="Arial" w:cs="Arial"/>
                <w:noProof/>
                <w:sz w:val="24"/>
                <w:szCs w:val="24"/>
              </w:rPr>
              <w:t>”</w:t>
            </w:r>
            <w:r w:rsidRPr="00B63482">
              <w:rPr>
                <w:rFonts w:ascii="Arial" w:hAnsi="Arial" w:cs="Arial"/>
                <w:noProof/>
                <w:sz w:val="24"/>
                <w:szCs w:val="24"/>
              </w:rPr>
              <w:t>.</w:t>
            </w:r>
            <w:r w:rsidRPr="00B63482">
              <w:rPr>
                <w:rFonts w:ascii="Arial" w:hAnsi="Arial" w:cs="Arial"/>
                <w:noProof/>
                <w:sz w:val="24"/>
                <w:szCs w:val="24"/>
              </w:rPr>
              <w:br/>
            </w:r>
          </w:p>
          <w:p w14:paraId="7A24A9ED" w14:textId="600CC67D" w:rsidR="00C67F8E" w:rsidRPr="00B63482" w:rsidRDefault="00DB1DF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IZ nie przewiduje wykorzystania metody tzw. „wiarygodnych szacunków”.</w:t>
            </w:r>
          </w:p>
        </w:tc>
        <w:tc>
          <w:tcPr>
            <w:tcW w:w="4666" w:type="dxa"/>
            <w:gridSpan w:val="2"/>
          </w:tcPr>
          <w:p w14:paraId="190B1CC9" w14:textId="04B42355" w:rsidR="00E80A37" w:rsidRPr="00B63482" w:rsidRDefault="002F7B16"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lastRenderedPageBreak/>
              <w:t>Źródła danych do pomiaru: oświadczenie</w:t>
            </w:r>
            <w:r w:rsidR="00F0170F" w:rsidRPr="00B63482">
              <w:rPr>
                <w:rFonts w:ascii="Arial" w:hAnsi="Arial" w:cs="Arial"/>
                <w:color w:val="000000" w:themeColor="text1"/>
                <w:sz w:val="24"/>
                <w:szCs w:val="24"/>
              </w:rPr>
              <w:t>, lista obecności z pierwszej formy wsparcia</w:t>
            </w:r>
            <w:r w:rsidRPr="00B63482">
              <w:rPr>
                <w:rFonts w:ascii="Arial" w:hAnsi="Arial" w:cs="Arial"/>
                <w:color w:val="000000" w:themeColor="text1"/>
                <w:sz w:val="24"/>
                <w:szCs w:val="24"/>
              </w:rPr>
              <w:t xml:space="preserve">. </w:t>
            </w:r>
          </w:p>
          <w:p w14:paraId="15FA22EA" w14:textId="77777777" w:rsidR="00E80A37" w:rsidRPr="00B63482" w:rsidRDefault="00E80A37" w:rsidP="000705F9">
            <w:pPr>
              <w:autoSpaceDE w:val="0"/>
              <w:autoSpaceDN w:val="0"/>
              <w:adjustRightInd w:val="0"/>
              <w:spacing w:before="0" w:line="276" w:lineRule="auto"/>
              <w:rPr>
                <w:rFonts w:ascii="Arial" w:hAnsi="Arial" w:cs="Arial"/>
                <w:color w:val="000000" w:themeColor="text1"/>
                <w:sz w:val="24"/>
                <w:szCs w:val="24"/>
              </w:rPr>
            </w:pPr>
          </w:p>
          <w:p w14:paraId="6B97E301" w14:textId="5A5BFCB2" w:rsidR="00C67F8E" w:rsidRPr="00B63482" w:rsidRDefault="002F7B16"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6AD78F47" w14:textId="77777777" w:rsidTr="00343D63">
        <w:tc>
          <w:tcPr>
            <w:tcW w:w="561" w:type="dxa"/>
          </w:tcPr>
          <w:p w14:paraId="59B3B476"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4.</w:t>
            </w:r>
          </w:p>
        </w:tc>
        <w:tc>
          <w:tcPr>
            <w:tcW w:w="2711" w:type="dxa"/>
            <w:gridSpan w:val="2"/>
          </w:tcPr>
          <w:p w14:paraId="5E1EEAD5" w14:textId="7F8A9694"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EECO15 </w:t>
            </w:r>
            <w:r w:rsidR="00C67F8E" w:rsidRPr="00B63482">
              <w:rPr>
                <w:rFonts w:ascii="Arial" w:hAnsi="Arial" w:cs="Arial"/>
                <w:noProof/>
                <w:sz w:val="24"/>
                <w:szCs w:val="24"/>
              </w:rPr>
              <w:br/>
              <w:t>Liczba osób należących do mniejszości, w tym społeczności marginalizowanych takich jak Romowie, objętych wsparciem w programie</w:t>
            </w:r>
          </w:p>
        </w:tc>
        <w:tc>
          <w:tcPr>
            <w:tcW w:w="6056" w:type="dxa"/>
            <w:gridSpan w:val="2"/>
          </w:tcPr>
          <w:p w14:paraId="6323D0A8"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Wskaźnik obejmuje osoby należące do mniejszości narodowych i etnicznych biorące udział w projektach EFS+.</w:t>
            </w:r>
            <w:r w:rsidRPr="00B63482">
              <w:rPr>
                <w:rFonts w:ascii="Arial" w:hAnsi="Arial" w:cs="Arial"/>
                <w:noProof/>
                <w:sz w:val="24"/>
                <w:szCs w:val="24"/>
              </w:rPr>
              <w:br/>
            </w:r>
          </w:p>
          <w:p w14:paraId="7008B0B8"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r w:rsidRPr="00B63482">
              <w:rPr>
                <w:rFonts w:ascii="Arial" w:hAnsi="Arial" w:cs="Arial"/>
                <w:noProof/>
                <w:sz w:val="24"/>
                <w:szCs w:val="24"/>
              </w:rPr>
              <w:br/>
            </w:r>
          </w:p>
          <w:p w14:paraId="18706E1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Definicja opracowana na podstawie ustawy z dnia 6 stycznia 2005 r. o mniejszościach narodowych i etnicznych oraz o języku regionalnym.</w:t>
            </w:r>
          </w:p>
          <w:p w14:paraId="2F8F8AAB" w14:textId="77777777" w:rsidR="00AD6482" w:rsidRPr="00B63482" w:rsidRDefault="00AD6482" w:rsidP="000705F9">
            <w:pPr>
              <w:autoSpaceDE w:val="0"/>
              <w:autoSpaceDN w:val="0"/>
              <w:adjustRightInd w:val="0"/>
              <w:spacing w:before="0" w:line="276" w:lineRule="auto"/>
              <w:rPr>
                <w:rFonts w:ascii="Arial" w:hAnsi="Arial" w:cs="Arial"/>
                <w:noProof/>
                <w:sz w:val="24"/>
                <w:szCs w:val="24"/>
              </w:rPr>
            </w:pPr>
          </w:p>
          <w:p w14:paraId="2C3B595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Przynależność do grupy osób należących do mniejszości określana jest w momencie rozpoczęcia udziału w projekcie, tj. w chwili rozpoczęcia udziału w pierwszej formie wsparcia w projekcie.</w:t>
            </w:r>
            <w:r w:rsidRPr="00B63482">
              <w:rPr>
                <w:rFonts w:ascii="Arial" w:hAnsi="Arial" w:cs="Arial"/>
                <w:noProof/>
                <w:sz w:val="24"/>
                <w:szCs w:val="24"/>
              </w:rPr>
              <w:br/>
            </w:r>
          </w:p>
          <w:p w14:paraId="12B4A08E" w14:textId="30C780FD" w:rsidR="00C67F8E" w:rsidRPr="00B63482" w:rsidRDefault="00DB1DF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IZ nie przewiduje wykorzystania metody tzw. „wiarygodnych szacunków”.</w:t>
            </w:r>
          </w:p>
        </w:tc>
        <w:tc>
          <w:tcPr>
            <w:tcW w:w="4666" w:type="dxa"/>
            <w:gridSpan w:val="2"/>
          </w:tcPr>
          <w:p w14:paraId="5D118706" w14:textId="77777777" w:rsidR="00F0170F" w:rsidRPr="00B63482" w:rsidRDefault="0045219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lastRenderedPageBreak/>
              <w:t>Źródła danych do pomiaru: oświadczenie</w:t>
            </w:r>
            <w:r w:rsidR="00F0170F" w:rsidRPr="00B63482">
              <w:rPr>
                <w:rFonts w:ascii="Arial" w:hAnsi="Arial" w:cs="Arial"/>
                <w:color w:val="000000" w:themeColor="text1"/>
                <w:sz w:val="24"/>
                <w:szCs w:val="24"/>
              </w:rPr>
              <w:t>, lista obecności z pierwszej formy wsparcia</w:t>
            </w:r>
            <w:r w:rsidRPr="00B63482">
              <w:rPr>
                <w:rFonts w:ascii="Arial" w:hAnsi="Arial" w:cs="Arial"/>
                <w:color w:val="000000" w:themeColor="text1"/>
                <w:sz w:val="24"/>
                <w:szCs w:val="24"/>
              </w:rPr>
              <w:t>.</w:t>
            </w:r>
          </w:p>
          <w:p w14:paraId="6051E736" w14:textId="4FCF4186" w:rsidR="00E80A37" w:rsidRPr="00B63482" w:rsidRDefault="0045219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 xml:space="preserve"> </w:t>
            </w:r>
          </w:p>
          <w:p w14:paraId="368015F8" w14:textId="381A3437" w:rsidR="00C67F8E" w:rsidRPr="00B63482" w:rsidRDefault="00452195"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04AC4B95" w14:textId="77777777" w:rsidTr="00343D63">
        <w:tc>
          <w:tcPr>
            <w:tcW w:w="561" w:type="dxa"/>
          </w:tcPr>
          <w:p w14:paraId="6AA07BD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5.</w:t>
            </w:r>
          </w:p>
        </w:tc>
        <w:tc>
          <w:tcPr>
            <w:tcW w:w="2711" w:type="dxa"/>
            <w:gridSpan w:val="2"/>
          </w:tcPr>
          <w:p w14:paraId="29BCF533" w14:textId="14C5E379"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EECO16 </w:t>
            </w:r>
            <w:r w:rsidR="00C67F8E" w:rsidRPr="00B63482">
              <w:rPr>
                <w:rFonts w:ascii="Arial" w:hAnsi="Arial" w:cs="Arial"/>
                <w:noProof/>
                <w:sz w:val="24"/>
                <w:szCs w:val="24"/>
              </w:rPr>
              <w:br/>
              <w:t>Liczba osób w kryzysie bezdomności lub dotkniętych wykluczeniem z dostępu do mieszkań, objętych wsparciem w programie</w:t>
            </w:r>
          </w:p>
        </w:tc>
        <w:tc>
          <w:tcPr>
            <w:tcW w:w="6056" w:type="dxa"/>
            <w:gridSpan w:val="2"/>
          </w:tcPr>
          <w:p w14:paraId="5117818A"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We wskaźniku wykazywane są osoby w kryzysie bezdomności lub dotknięte wykluczeniem z dostępu do mieszkań.</w:t>
            </w:r>
            <w:r w:rsidRPr="00B63482">
              <w:rPr>
                <w:rFonts w:ascii="Arial" w:hAnsi="Arial" w:cs="Arial"/>
                <w:noProof/>
                <w:sz w:val="24"/>
                <w:szCs w:val="24"/>
              </w:rPr>
              <w:br/>
            </w:r>
          </w:p>
          <w:p w14:paraId="0DD1671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356BF28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 Bez dachu nad głową, w tym osoby żyjące w przestrzeni publicznej lub zakwaterowane interwencyjnie;</w:t>
            </w:r>
          </w:p>
          <w:p w14:paraId="09433E5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33CA9CFB"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r w:rsidRPr="00B63482">
              <w:rPr>
                <w:rFonts w:ascii="Arial" w:hAnsi="Arial" w:cs="Arial"/>
                <w:noProof/>
                <w:sz w:val="24"/>
                <w:szCs w:val="24"/>
              </w:rPr>
              <w:br/>
            </w:r>
          </w:p>
          <w:p w14:paraId="7EF518C1"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1BC3A092" w14:textId="27AE0622"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br/>
            </w:r>
            <w:r w:rsidR="00DB1DFE" w:rsidRPr="00B63482">
              <w:rPr>
                <w:rFonts w:ascii="Arial" w:hAnsi="Arial" w:cs="Arial"/>
                <w:noProof/>
                <w:sz w:val="24"/>
                <w:szCs w:val="24"/>
              </w:rPr>
              <w:t xml:space="preserve">IZ nie przewiduje wykorzystania metody tzw. </w:t>
            </w:r>
            <w:r w:rsidR="00DB1DFE" w:rsidRPr="00B63482">
              <w:rPr>
                <w:rFonts w:ascii="Arial" w:hAnsi="Arial" w:cs="Arial"/>
                <w:noProof/>
                <w:sz w:val="24"/>
                <w:szCs w:val="24"/>
              </w:rPr>
              <w:lastRenderedPageBreak/>
              <w:t>„wiarygodnych szacunków”.</w:t>
            </w:r>
            <w:r w:rsidRPr="00B63482">
              <w:rPr>
                <w:rFonts w:ascii="Arial" w:hAnsi="Arial" w:cs="Arial"/>
                <w:noProof/>
                <w:sz w:val="24"/>
                <w:szCs w:val="24"/>
              </w:rPr>
              <w:br/>
            </w:r>
          </w:p>
          <w:p w14:paraId="36718ECF" w14:textId="562E1E73"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p>
        </w:tc>
        <w:tc>
          <w:tcPr>
            <w:tcW w:w="4666" w:type="dxa"/>
            <w:gridSpan w:val="2"/>
          </w:tcPr>
          <w:p w14:paraId="15590A20" w14:textId="6EBAF165" w:rsidR="00D36487" w:rsidRPr="00B63482" w:rsidRDefault="00452195" w:rsidP="000705F9">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lastRenderedPageBreak/>
              <w:t>Źródła danych do pomiaru:</w:t>
            </w:r>
            <w:r w:rsidR="00B96115" w:rsidRPr="00B63482">
              <w:rPr>
                <w:rFonts w:ascii="Arial" w:hAnsi="Arial" w:cs="Arial"/>
                <w:noProof/>
                <w:color w:val="000000" w:themeColor="text1"/>
                <w:sz w:val="24"/>
                <w:szCs w:val="24"/>
              </w:rPr>
              <w:t xml:space="preserve"> </w:t>
            </w:r>
            <w:r w:rsidRPr="00B63482">
              <w:rPr>
                <w:rFonts w:ascii="Arial" w:hAnsi="Arial" w:cs="Arial"/>
                <w:noProof/>
                <w:color w:val="000000" w:themeColor="text1"/>
                <w:sz w:val="24"/>
                <w:szCs w:val="24"/>
              </w:rPr>
              <w:t>zaświadczenie z odpowiednich instytucji</w:t>
            </w:r>
            <w:r w:rsidR="00DB1DFE" w:rsidRPr="00B63482">
              <w:rPr>
                <w:rFonts w:ascii="Arial" w:hAnsi="Arial" w:cs="Arial"/>
                <w:noProof/>
                <w:color w:val="000000" w:themeColor="text1"/>
                <w:sz w:val="24"/>
                <w:szCs w:val="24"/>
              </w:rPr>
              <w:t xml:space="preserve"> lub oświadczenie</w:t>
            </w:r>
            <w:r w:rsidR="00F0170F" w:rsidRPr="00B63482">
              <w:rPr>
                <w:rFonts w:ascii="Arial" w:hAnsi="Arial" w:cs="Arial"/>
                <w:noProof/>
                <w:color w:val="000000" w:themeColor="text1"/>
                <w:sz w:val="24"/>
                <w:szCs w:val="24"/>
              </w:rPr>
              <w:t xml:space="preserve">, </w:t>
            </w:r>
            <w:r w:rsidR="00F0170F" w:rsidRPr="00B63482">
              <w:rPr>
                <w:rFonts w:ascii="Arial" w:hAnsi="Arial" w:cs="Arial"/>
                <w:color w:val="000000" w:themeColor="text1"/>
                <w:sz w:val="24"/>
                <w:szCs w:val="24"/>
              </w:rPr>
              <w:t>lista obecności z pierwszej formy wsparcia</w:t>
            </w:r>
            <w:r w:rsidRPr="00B63482">
              <w:rPr>
                <w:rFonts w:ascii="Arial" w:hAnsi="Arial" w:cs="Arial"/>
                <w:noProof/>
                <w:color w:val="000000" w:themeColor="text1"/>
                <w:sz w:val="24"/>
                <w:szCs w:val="24"/>
              </w:rPr>
              <w:t xml:space="preserve">. </w:t>
            </w:r>
          </w:p>
          <w:p w14:paraId="3EF906AD" w14:textId="77777777" w:rsidR="00D36487" w:rsidRPr="00B63482" w:rsidRDefault="00D36487" w:rsidP="000705F9">
            <w:pPr>
              <w:autoSpaceDE w:val="0"/>
              <w:autoSpaceDN w:val="0"/>
              <w:adjustRightInd w:val="0"/>
              <w:spacing w:before="0" w:line="276" w:lineRule="auto"/>
              <w:rPr>
                <w:rFonts w:ascii="Arial" w:hAnsi="Arial" w:cs="Arial"/>
                <w:noProof/>
                <w:color w:val="000000" w:themeColor="text1"/>
                <w:sz w:val="24"/>
                <w:szCs w:val="24"/>
              </w:rPr>
            </w:pPr>
          </w:p>
          <w:p w14:paraId="3D8078EF" w14:textId="5117B3C9" w:rsidR="00C67F8E" w:rsidRPr="00B63482" w:rsidRDefault="00452195"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color w:val="000000" w:themeColor="text1"/>
                <w:sz w:val="24"/>
                <w:szCs w:val="24"/>
              </w:rPr>
              <w:t>Moment pomiaru: w momencie przystąpienia do pierwszej formy wsparcia.</w:t>
            </w:r>
          </w:p>
        </w:tc>
      </w:tr>
      <w:tr w:rsidR="00C67F8E" w:rsidRPr="00B63482" w14:paraId="7FDD9F56" w14:textId="77777777" w:rsidTr="00343D63">
        <w:tc>
          <w:tcPr>
            <w:tcW w:w="13994" w:type="dxa"/>
            <w:gridSpan w:val="7"/>
          </w:tcPr>
          <w:p w14:paraId="60DC560A" w14:textId="0BAC12B0" w:rsidR="00C67F8E" w:rsidRPr="00B63482" w:rsidRDefault="00C67F8E" w:rsidP="0048446A">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lastRenderedPageBreak/>
              <w:t>Wspólne wskaźniki produktu dotyczące podmiotów</w:t>
            </w:r>
          </w:p>
        </w:tc>
      </w:tr>
      <w:tr w:rsidR="00C67F8E" w:rsidRPr="00B63482" w14:paraId="00E5B0BD" w14:textId="77777777" w:rsidTr="00343D63">
        <w:tc>
          <w:tcPr>
            <w:tcW w:w="561" w:type="dxa"/>
          </w:tcPr>
          <w:p w14:paraId="7436A10C"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6ECD3E78" w14:textId="7F3F158B"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EECO18 </w:t>
            </w:r>
            <w:r w:rsidR="00C67F8E" w:rsidRPr="00B63482">
              <w:rPr>
                <w:rFonts w:ascii="Arial" w:hAnsi="Arial" w:cs="Arial"/>
                <w:noProof/>
                <w:sz w:val="24"/>
                <w:szCs w:val="24"/>
              </w:rPr>
              <w:br/>
              <w:t>Liczba objętych wsparciem podmiotów administracji publicznej lub służb publicznych na szczeblu krajowym, regionalnym lub lokalnym</w:t>
            </w:r>
          </w:p>
        </w:tc>
        <w:tc>
          <w:tcPr>
            <w:tcW w:w="6056" w:type="dxa"/>
            <w:gridSpan w:val="2"/>
          </w:tcPr>
          <w:p w14:paraId="52E27E33"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r w:rsidRPr="00B63482">
              <w:rPr>
                <w:rFonts w:ascii="Arial" w:hAnsi="Arial" w:cs="Arial"/>
                <w:noProof/>
                <w:sz w:val="24"/>
                <w:szCs w:val="24"/>
              </w:rPr>
              <w:br/>
            </w:r>
          </w:p>
          <w:p w14:paraId="56104710"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w:t>
            </w:r>
            <w:r w:rsidRPr="00B63482">
              <w:rPr>
                <w:rFonts w:ascii="Arial" w:hAnsi="Arial" w:cs="Arial"/>
                <w:noProof/>
                <w:sz w:val="24"/>
                <w:szCs w:val="24"/>
              </w:rPr>
              <w:lastRenderedPageBreak/>
              <w:t>społecznego oraz usług statystycznych na różnych szczeblach rządzenia.</w:t>
            </w:r>
            <w:r w:rsidRPr="00B63482">
              <w:rPr>
                <w:rFonts w:ascii="Arial" w:hAnsi="Arial" w:cs="Arial"/>
                <w:noProof/>
                <w:sz w:val="24"/>
                <w:szCs w:val="24"/>
              </w:rPr>
              <w:br/>
            </w:r>
          </w:p>
          <w:p w14:paraId="4983172A"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Informacje dotyczące podmiotów objętych wsparciem powinny pochodzić z dokumentów administracyjnych np. z umów o dofinansowanie.</w:t>
            </w:r>
            <w:r w:rsidRPr="00B63482">
              <w:rPr>
                <w:rFonts w:ascii="Arial" w:hAnsi="Arial" w:cs="Arial"/>
                <w:noProof/>
                <w:sz w:val="24"/>
                <w:szCs w:val="24"/>
              </w:rPr>
              <w:br/>
            </w:r>
          </w:p>
          <w:p w14:paraId="451C84B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 wskaźnika wliczane są tylko te podmioty, dla których można wyróżnić wydatki (nie dotyczy pomocy technicznej).</w:t>
            </w:r>
            <w:r w:rsidRPr="00B63482">
              <w:rPr>
                <w:rFonts w:ascii="Arial" w:hAnsi="Arial" w:cs="Arial"/>
                <w:noProof/>
                <w:sz w:val="24"/>
                <w:szCs w:val="24"/>
              </w:rPr>
              <w:br/>
            </w:r>
          </w:p>
          <w:p w14:paraId="721D48BC"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Podmiot jest wliczany do wskaźnika w momencie rozpoczęcia udziału w projekcie.</w:t>
            </w:r>
          </w:p>
        </w:tc>
        <w:tc>
          <w:tcPr>
            <w:tcW w:w="4666" w:type="dxa"/>
            <w:gridSpan w:val="2"/>
          </w:tcPr>
          <w:p w14:paraId="7EE848DC" w14:textId="3D298EC8" w:rsidR="00D36487" w:rsidRPr="00B63482" w:rsidRDefault="0045219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lastRenderedPageBreak/>
              <w:t xml:space="preserve">Źródła danych do pomiaru: formularze zgłoszeniowe, umowy na świadczenie usług, karty doradcze z pierwszej formy wsparcia, listy obecności z udziału w pierwszej formie wsparcia. </w:t>
            </w:r>
          </w:p>
          <w:p w14:paraId="250C552B" w14:textId="77777777" w:rsidR="00D36487" w:rsidRPr="00B63482" w:rsidRDefault="00D36487" w:rsidP="000705F9">
            <w:pPr>
              <w:autoSpaceDE w:val="0"/>
              <w:autoSpaceDN w:val="0"/>
              <w:adjustRightInd w:val="0"/>
              <w:spacing w:before="0" w:line="276" w:lineRule="auto"/>
              <w:rPr>
                <w:rFonts w:ascii="Arial" w:hAnsi="Arial" w:cs="Arial"/>
                <w:color w:val="000000" w:themeColor="text1"/>
                <w:sz w:val="24"/>
                <w:szCs w:val="24"/>
              </w:rPr>
            </w:pPr>
          </w:p>
          <w:p w14:paraId="687C3AB9" w14:textId="25108161" w:rsidR="00C67F8E" w:rsidRPr="00B63482" w:rsidRDefault="0045219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Moment pomiaru: w momencie objęcia podmiotu pierwszą formą wsparcia.</w:t>
            </w:r>
          </w:p>
        </w:tc>
      </w:tr>
      <w:tr w:rsidR="00C67F8E" w:rsidRPr="00B63482" w14:paraId="4C35899F" w14:textId="77777777" w:rsidTr="00343D63">
        <w:tc>
          <w:tcPr>
            <w:tcW w:w="561" w:type="dxa"/>
          </w:tcPr>
          <w:p w14:paraId="06B9FADC"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2.</w:t>
            </w:r>
          </w:p>
        </w:tc>
        <w:tc>
          <w:tcPr>
            <w:tcW w:w="2711" w:type="dxa"/>
            <w:gridSpan w:val="2"/>
          </w:tcPr>
          <w:p w14:paraId="27D9863E" w14:textId="2B16CE3E" w:rsidR="00C67F8E" w:rsidRPr="00B63482" w:rsidRDefault="007A4174"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EECO19 </w:t>
            </w:r>
            <w:r w:rsidR="00C67F8E" w:rsidRPr="00B63482">
              <w:rPr>
                <w:rFonts w:ascii="Arial" w:hAnsi="Arial" w:cs="Arial"/>
                <w:noProof/>
                <w:sz w:val="24"/>
                <w:szCs w:val="24"/>
              </w:rPr>
              <w:br/>
              <w:t>Liczba objętych wsparciem mikro-, małych i średnich przedsiębiorstw (w tym spółdzielni i przedsiębiorstw społecznych)</w:t>
            </w:r>
          </w:p>
        </w:tc>
        <w:tc>
          <w:tcPr>
            <w:tcW w:w="6056" w:type="dxa"/>
            <w:gridSpan w:val="2"/>
          </w:tcPr>
          <w:p w14:paraId="5EFFBFF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Za przedsiębiorstwo uważa się podmiot prowadzący działalność gospodarczą bez względu na jego formę prawną, w tym spółdzielnie i przedsiębiorstwa społeczne.</w:t>
            </w:r>
            <w:r w:rsidRPr="00B63482">
              <w:rPr>
                <w:rFonts w:ascii="Arial" w:hAnsi="Arial" w:cs="Arial"/>
                <w:noProof/>
                <w:sz w:val="24"/>
                <w:szCs w:val="24"/>
              </w:rPr>
              <w:br/>
            </w:r>
          </w:p>
          <w:p w14:paraId="14745B36" w14:textId="5549D549"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w:t>
            </w:r>
            <w:r w:rsidR="00ED25D8" w:rsidRPr="00B63482">
              <w:rPr>
                <w:rFonts w:ascii="Arial" w:hAnsi="Arial" w:cs="Arial"/>
                <w:noProof/>
                <w:sz w:val="24"/>
                <w:szCs w:val="24"/>
              </w:rPr>
              <w:t xml:space="preserve"> </w:t>
            </w:r>
            <w:r w:rsidRPr="00B63482">
              <w:rPr>
                <w:rFonts w:ascii="Arial" w:hAnsi="Arial" w:cs="Arial"/>
                <w:noProof/>
                <w:sz w:val="24"/>
                <w:szCs w:val="24"/>
              </w:rPr>
              <w:t>przekracza 43 milionów EUR.</w:t>
            </w:r>
            <w:r w:rsidRPr="00B63482">
              <w:rPr>
                <w:rFonts w:ascii="Arial" w:hAnsi="Arial" w:cs="Arial"/>
                <w:noProof/>
                <w:sz w:val="24"/>
                <w:szCs w:val="24"/>
              </w:rPr>
              <w:br/>
            </w:r>
          </w:p>
          <w:p w14:paraId="4EDBD4C6"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Definicje na podstawie: Zalecenie Komisji z dnia 6 maja 2003 r. dotyczące definicji mikroprzedsiębiorstw oraz małych i średnich przedsiębiorstw </w:t>
            </w:r>
            <w:r w:rsidRPr="00B63482">
              <w:rPr>
                <w:rFonts w:ascii="Arial" w:hAnsi="Arial" w:cs="Arial"/>
                <w:noProof/>
                <w:sz w:val="24"/>
                <w:szCs w:val="24"/>
              </w:rPr>
              <w:lastRenderedPageBreak/>
              <w:t>(2003/361/WE).</w:t>
            </w:r>
            <w:r w:rsidRPr="00B63482">
              <w:rPr>
                <w:rFonts w:ascii="Arial" w:hAnsi="Arial" w:cs="Arial"/>
                <w:noProof/>
                <w:sz w:val="24"/>
                <w:szCs w:val="24"/>
              </w:rPr>
              <w:br/>
            </w:r>
          </w:p>
          <w:p w14:paraId="2AD7237B" w14:textId="1F91A1E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Dodatkowe informacje:</w:t>
            </w:r>
            <w:r w:rsidRPr="00B63482">
              <w:rPr>
                <w:rFonts w:ascii="Arial" w:hAnsi="Arial" w:cs="Arial"/>
                <w:noProof/>
                <w:sz w:val="24"/>
                <w:szCs w:val="24"/>
              </w:rPr>
              <w:br/>
              <w:t>W kategorii mikroprzedsiębiorstwa należy uwzględnić również osoby prowadzące działalność na własny rachunek.</w:t>
            </w:r>
            <w:r w:rsidRPr="00B63482">
              <w:rPr>
                <w:rFonts w:ascii="Arial" w:hAnsi="Arial" w:cs="Arial"/>
                <w:noProof/>
                <w:sz w:val="24"/>
                <w:szCs w:val="24"/>
              </w:rPr>
              <w:br/>
            </w:r>
          </w:p>
          <w:p w14:paraId="1A78FFAD"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r w:rsidRPr="00B63482">
              <w:rPr>
                <w:rFonts w:ascii="Arial" w:hAnsi="Arial" w:cs="Arial"/>
                <w:noProof/>
                <w:sz w:val="24"/>
                <w:szCs w:val="24"/>
              </w:rPr>
              <w:br/>
            </w:r>
          </w:p>
          <w:p w14:paraId="2EF54918" w14:textId="0FD93855" w:rsidR="007A4174"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Podmiot jest wliczany do wskaźnika w momencie rozpoczęcia udziału w projekcie.</w:t>
            </w:r>
          </w:p>
        </w:tc>
        <w:tc>
          <w:tcPr>
            <w:tcW w:w="4666" w:type="dxa"/>
            <w:gridSpan w:val="2"/>
          </w:tcPr>
          <w:p w14:paraId="764297D9" w14:textId="77777777" w:rsidR="006318D8" w:rsidRPr="00B63482" w:rsidRDefault="0045219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lastRenderedPageBreak/>
              <w:t xml:space="preserve">Źródła danych do pomiaru: </w:t>
            </w:r>
          </w:p>
          <w:p w14:paraId="0A7765A0" w14:textId="418AC8EF" w:rsidR="0087702C" w:rsidRPr="00B63482" w:rsidRDefault="00B96115" w:rsidP="000705F9">
            <w:pPr>
              <w:autoSpaceDE w:val="0"/>
              <w:autoSpaceDN w:val="0"/>
              <w:adjustRightInd w:val="0"/>
              <w:spacing w:before="0" w:line="276" w:lineRule="auto"/>
              <w:rPr>
                <w:rFonts w:ascii="Arial" w:hAnsi="Arial" w:cs="Arial"/>
                <w:color w:val="000000" w:themeColor="text1"/>
                <w:sz w:val="24"/>
                <w:szCs w:val="24"/>
              </w:rPr>
            </w:pPr>
            <w:r w:rsidRPr="00B63482">
              <w:rPr>
                <w:rFonts w:ascii="Arial" w:hAnsi="Arial" w:cs="Arial"/>
                <w:color w:val="000000" w:themeColor="text1"/>
                <w:sz w:val="24"/>
                <w:szCs w:val="24"/>
              </w:rPr>
              <w:t>d</w:t>
            </w:r>
            <w:r w:rsidR="00DB1DFE" w:rsidRPr="00B63482">
              <w:rPr>
                <w:rFonts w:ascii="Arial" w:hAnsi="Arial" w:cs="Arial"/>
                <w:color w:val="000000" w:themeColor="text1"/>
                <w:sz w:val="24"/>
                <w:szCs w:val="24"/>
              </w:rPr>
              <w:t>okument potwierdzający status</w:t>
            </w:r>
            <w:r w:rsidR="00DB1DFE" w:rsidRPr="00B63482">
              <w:t xml:space="preserve"> </w:t>
            </w:r>
            <w:r w:rsidR="00DB1DFE" w:rsidRPr="00B63482">
              <w:rPr>
                <w:rFonts w:ascii="Arial" w:hAnsi="Arial" w:cs="Arial"/>
                <w:sz w:val="24"/>
                <w:szCs w:val="24"/>
              </w:rPr>
              <w:t>przedsiębiorstwa</w:t>
            </w:r>
            <w:r w:rsidR="00DB1DFE" w:rsidRPr="00B63482">
              <w:rPr>
                <w:rFonts w:ascii="Arial" w:hAnsi="Arial" w:cs="Arial"/>
                <w:color w:val="000000" w:themeColor="text1"/>
                <w:sz w:val="24"/>
                <w:szCs w:val="24"/>
              </w:rPr>
              <w:t xml:space="preserve"> (w tym spółdzielni i przedsiębiorstwa społecznego), </w:t>
            </w:r>
            <w:r w:rsidR="00452195" w:rsidRPr="00B63482">
              <w:rPr>
                <w:rFonts w:ascii="Arial" w:hAnsi="Arial" w:cs="Arial"/>
                <w:color w:val="000000" w:themeColor="text1"/>
                <w:sz w:val="24"/>
                <w:szCs w:val="24"/>
              </w:rPr>
              <w:t xml:space="preserve">formularze zgłoszeniowe, umowy na świadczenie usług, karty doradcze z pierwszej formy wsparcia, listy obecności z udziału w pierwszej formie wsparcia. </w:t>
            </w:r>
          </w:p>
          <w:p w14:paraId="23375751" w14:textId="77777777" w:rsidR="0087702C" w:rsidRPr="00B63482" w:rsidRDefault="0087702C" w:rsidP="000705F9">
            <w:pPr>
              <w:autoSpaceDE w:val="0"/>
              <w:autoSpaceDN w:val="0"/>
              <w:adjustRightInd w:val="0"/>
              <w:spacing w:before="0" w:line="276" w:lineRule="auto"/>
              <w:rPr>
                <w:rFonts w:ascii="Arial" w:hAnsi="Arial" w:cs="Arial"/>
                <w:color w:val="000000" w:themeColor="text1"/>
                <w:sz w:val="24"/>
                <w:szCs w:val="24"/>
              </w:rPr>
            </w:pPr>
          </w:p>
          <w:p w14:paraId="1301EEDF" w14:textId="21826A5E" w:rsidR="00C67F8E" w:rsidRPr="00B63482" w:rsidRDefault="00452195" w:rsidP="000705F9">
            <w:pPr>
              <w:autoSpaceDE w:val="0"/>
              <w:autoSpaceDN w:val="0"/>
              <w:adjustRightInd w:val="0"/>
              <w:spacing w:before="0" w:line="276" w:lineRule="auto"/>
              <w:rPr>
                <w:rFonts w:ascii="Arial" w:hAnsi="Arial" w:cs="Arial"/>
                <w:noProof/>
                <w:sz w:val="24"/>
                <w:szCs w:val="24"/>
              </w:rPr>
            </w:pPr>
            <w:r w:rsidRPr="00B63482">
              <w:rPr>
                <w:rFonts w:ascii="Arial" w:hAnsi="Arial" w:cs="Arial"/>
                <w:color w:val="000000" w:themeColor="text1"/>
                <w:sz w:val="24"/>
                <w:szCs w:val="24"/>
              </w:rPr>
              <w:t>Moment pomiaru: w momencie objęcia podmiotu pierwszą formą wsparcia.</w:t>
            </w:r>
          </w:p>
        </w:tc>
      </w:tr>
      <w:tr w:rsidR="00FE112D" w:rsidRPr="00B63482" w14:paraId="5DD53E75" w14:textId="77777777" w:rsidTr="00203402">
        <w:tc>
          <w:tcPr>
            <w:tcW w:w="13994" w:type="dxa"/>
            <w:gridSpan w:val="7"/>
          </w:tcPr>
          <w:p w14:paraId="7252640D" w14:textId="7874A4A3" w:rsidR="00FE112D" w:rsidRPr="00B63482" w:rsidRDefault="00FE112D" w:rsidP="00090BFC">
            <w:pPr>
              <w:autoSpaceDE w:val="0"/>
              <w:autoSpaceDN w:val="0"/>
              <w:adjustRightInd w:val="0"/>
              <w:spacing w:before="0" w:line="276" w:lineRule="auto"/>
              <w:ind w:left="460" w:hanging="5"/>
              <w:rPr>
                <w:rFonts w:ascii="Arial" w:hAnsi="Arial" w:cs="Arial"/>
                <w:b/>
                <w:bCs/>
                <w:color w:val="2E74B5" w:themeColor="accent5" w:themeShade="BF"/>
                <w:sz w:val="24"/>
                <w:szCs w:val="24"/>
              </w:rPr>
            </w:pPr>
            <w:r w:rsidRPr="00B63482">
              <w:rPr>
                <w:rFonts w:ascii="Arial" w:hAnsi="Arial" w:cs="Arial"/>
                <w:b/>
                <w:bCs/>
                <w:color w:val="2E74B5" w:themeColor="accent5" w:themeShade="BF"/>
                <w:sz w:val="24"/>
                <w:szCs w:val="24"/>
              </w:rPr>
              <w:t>3</w:t>
            </w:r>
            <w:r w:rsidR="00090BFC" w:rsidRPr="00B63482">
              <w:rPr>
                <w:rFonts w:ascii="Arial" w:hAnsi="Arial" w:cs="Arial"/>
                <w:b/>
                <w:bCs/>
                <w:color w:val="2E74B5" w:themeColor="accent5" w:themeShade="BF"/>
                <w:sz w:val="24"/>
                <w:szCs w:val="24"/>
              </w:rPr>
              <w:t>.</w:t>
            </w:r>
            <w:r w:rsidRPr="00B63482">
              <w:rPr>
                <w:rFonts w:ascii="Arial" w:hAnsi="Arial" w:cs="Arial"/>
                <w:b/>
                <w:bCs/>
                <w:color w:val="2E74B5" w:themeColor="accent5" w:themeShade="BF"/>
                <w:sz w:val="24"/>
                <w:szCs w:val="24"/>
              </w:rPr>
              <w:t xml:space="preserve"> Wspólne wskaźniki rezultatu bezpośredniego dotyczące uczestników</w:t>
            </w:r>
          </w:p>
        </w:tc>
      </w:tr>
      <w:tr w:rsidR="00117B78" w14:paraId="7C033716" w14:textId="77777777" w:rsidTr="00343D63">
        <w:tc>
          <w:tcPr>
            <w:tcW w:w="561" w:type="dxa"/>
          </w:tcPr>
          <w:p w14:paraId="2915CF88" w14:textId="3CC62708"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44C74F4D" w14:textId="3A9E003D"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WLWK-EECR03 Liczba osób, które uzyskały kwalifikacje po opuszczeniu programu</w:t>
            </w:r>
          </w:p>
        </w:tc>
        <w:tc>
          <w:tcPr>
            <w:tcW w:w="6056" w:type="dxa"/>
            <w:gridSpan w:val="2"/>
          </w:tcPr>
          <w:p w14:paraId="4F15677F"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Do wskaźnika wlicza się osoby, które otrzymały wsparcie EFS+ i uzyskały kwalifikacje lub kompetencje po opuszczeniu projektu. </w:t>
            </w:r>
            <w:r w:rsidRPr="00B63482">
              <w:rPr>
                <w:rFonts w:ascii="Arial" w:hAnsi="Arial" w:cs="Arial"/>
                <w:noProof/>
                <w:sz w:val="24"/>
                <w:szCs w:val="24"/>
              </w:rPr>
              <w:br/>
            </w:r>
          </w:p>
          <w:p w14:paraId="03305F30"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i/>
                <w:iCs/>
                <w:noProof/>
                <w:sz w:val="24"/>
                <w:szCs w:val="24"/>
              </w:rPr>
              <w:t xml:space="preserve">Kwalifikacje to określony zestaw efektów uczenia się w zakresie wiedzy, umiejętności oraz kompetencji społecznych nabytych w drodze edukacji formalnej, </w:t>
            </w:r>
            <w:r w:rsidRPr="00B63482">
              <w:rPr>
                <w:rFonts w:ascii="Arial" w:hAnsi="Arial" w:cs="Arial"/>
                <w:i/>
                <w:iCs/>
                <w:noProof/>
                <w:sz w:val="24"/>
                <w:szCs w:val="24"/>
              </w:rPr>
              <w:lastRenderedPageBreak/>
              <w:t>edukacji pozaformalnej lub poprzez uczenie się nieformalne, zgodnych z ustalonymi dla danej kwalifikacji wymaganiami, których osiągnięcie zostało sprawdzone w walidacji oraz formalnie potwierdzone przez instytucję uprawnioną do certyfikowania</w:t>
            </w:r>
            <w:r w:rsidRPr="00B63482">
              <w:rPr>
                <w:rFonts w:ascii="Arial" w:hAnsi="Arial" w:cs="Arial"/>
                <w:noProof/>
                <w:sz w:val="24"/>
                <w:szCs w:val="24"/>
              </w:rPr>
              <w:t>.</w:t>
            </w:r>
            <w:r w:rsidRPr="00B63482">
              <w:rPr>
                <w:rFonts w:ascii="Arial" w:hAnsi="Arial" w:cs="Arial"/>
                <w:noProof/>
                <w:sz w:val="24"/>
                <w:szCs w:val="24"/>
              </w:rPr>
              <w:br/>
            </w:r>
          </w:p>
          <w:p w14:paraId="71C07087"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Kwalifikacje mogą być nadawane przez: </w:t>
            </w:r>
          </w:p>
          <w:p w14:paraId="7EA9DECE" w14:textId="77777777" w:rsidR="00117B78" w:rsidRPr="00B63482" w:rsidRDefault="00117B78" w:rsidP="00117B78">
            <w:pPr>
              <w:pStyle w:val="Akapitzlist"/>
              <w:numPr>
                <w:ilvl w:val="0"/>
                <w:numId w:val="36"/>
              </w:num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podmioty uprawnione do realizacji procesów walidacji i certyfikowania zgodnie z ustawą z dnia 22 grudnia 2015 r. o Zintegrowanym Systemie Kwalifikacji,</w:t>
            </w:r>
          </w:p>
          <w:p w14:paraId="55D58E07" w14:textId="77777777" w:rsidR="00117B78" w:rsidRPr="00B63482" w:rsidRDefault="00117B78" w:rsidP="00117B78">
            <w:pPr>
              <w:pStyle w:val="Akapitzlist"/>
              <w:numPr>
                <w:ilvl w:val="0"/>
                <w:numId w:val="36"/>
              </w:num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podmioty uprawnione do realizacji procesów walidacji i certyfikowania na mocy innych przepisów prawa,</w:t>
            </w:r>
          </w:p>
          <w:p w14:paraId="7CB692DB" w14:textId="77777777" w:rsidR="00117B78" w:rsidRPr="00B63482" w:rsidRDefault="00117B78" w:rsidP="00117B78">
            <w:pPr>
              <w:pStyle w:val="Akapitzlist"/>
              <w:numPr>
                <w:ilvl w:val="0"/>
                <w:numId w:val="36"/>
              </w:num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podmioty uprawnione do wydawania dokumentów potwierdzających uzyskanie kwalifikacji, w tym w zawodzie,</w:t>
            </w:r>
          </w:p>
          <w:p w14:paraId="032CE67B" w14:textId="77777777" w:rsidR="00117B78" w:rsidRPr="00B63482" w:rsidRDefault="00117B78" w:rsidP="00117B78">
            <w:pPr>
              <w:pStyle w:val="Akapitzlist"/>
              <w:numPr>
                <w:ilvl w:val="0"/>
                <w:numId w:val="36"/>
              </w:num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organy władz publicznych lub samorządów zawodowych, uprawnione do wydawania dokumentów potwierdzających kwalifikację na podstawie ustawy lub rozporządzenia.</w:t>
            </w:r>
            <w:r w:rsidRPr="00B63482">
              <w:rPr>
                <w:rFonts w:ascii="Arial" w:hAnsi="Arial" w:cs="Arial"/>
                <w:noProof/>
                <w:sz w:val="24"/>
                <w:szCs w:val="24"/>
              </w:rPr>
              <w:br/>
            </w:r>
          </w:p>
          <w:p w14:paraId="6C92A72A"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w:t>
            </w:r>
            <w:r w:rsidRPr="00B63482">
              <w:rPr>
                <w:rFonts w:ascii="Arial" w:hAnsi="Arial" w:cs="Arial"/>
                <w:noProof/>
                <w:sz w:val="24"/>
                <w:szCs w:val="24"/>
              </w:rPr>
              <w:lastRenderedPageBreak/>
              <w:t>regulacji ze strony państwa polskiego, kwalifikacjami są również certyfikaty, dla których wypracowano już system walidacji i certyfikowania efektów uczenia się na poziomie międzynarodowym.</w:t>
            </w:r>
            <w:r w:rsidRPr="00B63482">
              <w:rPr>
                <w:rFonts w:ascii="Arial" w:hAnsi="Arial" w:cs="Arial"/>
                <w:noProof/>
                <w:sz w:val="24"/>
                <w:szCs w:val="24"/>
              </w:rPr>
              <w:br/>
            </w:r>
          </w:p>
          <w:p w14:paraId="5123F616"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r w:rsidRPr="00B63482">
              <w:rPr>
                <w:rFonts w:ascii="Arial" w:hAnsi="Arial" w:cs="Arial"/>
                <w:noProof/>
                <w:sz w:val="24"/>
                <w:szCs w:val="24"/>
              </w:rPr>
              <w:br/>
            </w:r>
          </w:p>
          <w:p w14:paraId="6BA49643"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Fakt nabycia kompetencji jest weryfikowany w ramach następujących etapów: </w:t>
            </w:r>
          </w:p>
          <w:p w14:paraId="2425743D"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4BE91137"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w:t>
            </w:r>
            <w:r w:rsidRPr="00B63482">
              <w:rPr>
                <w:rFonts w:ascii="Arial" w:hAnsi="Arial" w:cs="Arial"/>
                <w:noProof/>
                <w:sz w:val="24"/>
                <w:szCs w:val="24"/>
              </w:rPr>
              <w:lastRenderedPageBreak/>
              <w:t>zajęć/kursu/szkolenia itp. oraz w wydawanym uczestnikowi dokumencie potwierdzającym uzyskanie kompetencji (np. jako załącznik do zaświadczenia/dyplomu/certyfikatu itp.).</w:t>
            </w:r>
          </w:p>
          <w:p w14:paraId="474648A4"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6E5D975D"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r w:rsidRPr="00B63482">
              <w:rPr>
                <w:rFonts w:ascii="Arial" w:hAnsi="Arial" w:cs="Arial"/>
                <w:noProof/>
                <w:sz w:val="24"/>
                <w:szCs w:val="24"/>
              </w:rPr>
              <w:br/>
              <w:t xml:space="preserve"> </w:t>
            </w:r>
          </w:p>
          <w:p w14:paraId="1784B82F"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r w:rsidRPr="00B63482">
              <w:rPr>
                <w:rFonts w:ascii="Arial" w:hAnsi="Arial" w:cs="Arial"/>
                <w:noProof/>
                <w:sz w:val="24"/>
                <w:szCs w:val="24"/>
              </w:rPr>
              <w:br/>
              <w:t xml:space="preserve"> </w:t>
            </w:r>
          </w:p>
          <w:p w14:paraId="599A9E0B"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Wykazywać należy wyłącznie kwalifikacje lub kompetencje osiągnięte w wyniku udziału w projekcie EFS+. Powinny one być wykazywane tylko raz dla uczestnika/projektu.</w:t>
            </w:r>
            <w:r w:rsidRPr="00B63482">
              <w:rPr>
                <w:rFonts w:ascii="Arial" w:hAnsi="Arial" w:cs="Arial"/>
                <w:noProof/>
                <w:sz w:val="24"/>
                <w:szCs w:val="24"/>
              </w:rPr>
              <w:br/>
              <w:t xml:space="preserve"> </w:t>
            </w:r>
          </w:p>
          <w:p w14:paraId="1BADE3F7"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r w:rsidRPr="00B63482">
              <w:rPr>
                <w:rFonts w:ascii="Arial" w:hAnsi="Arial" w:cs="Arial"/>
                <w:noProof/>
                <w:sz w:val="24"/>
                <w:szCs w:val="24"/>
              </w:rPr>
              <w:br/>
            </w:r>
          </w:p>
          <w:p w14:paraId="790F37A5"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r w:rsidRPr="00B63482">
              <w:rPr>
                <w:rFonts w:ascii="Arial" w:hAnsi="Arial" w:cs="Arial"/>
                <w:noProof/>
                <w:sz w:val="24"/>
                <w:szCs w:val="24"/>
              </w:rPr>
              <w:br/>
            </w:r>
          </w:p>
          <w:p w14:paraId="2D3A0DF9" w14:textId="57D6A8A1" w:rsidR="00117B78" w:rsidRPr="00B63482"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gridSpan w:val="2"/>
          </w:tcPr>
          <w:p w14:paraId="40D1042F" w14:textId="576AE666" w:rsidR="00117B78" w:rsidRPr="00B63482" w:rsidRDefault="00117B78" w:rsidP="00B96115">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 xml:space="preserve">Źródła danych do pomiaru: </w:t>
            </w:r>
            <w:r w:rsidR="00B96115" w:rsidRPr="00B63482">
              <w:rPr>
                <w:rFonts w:ascii="Arial" w:hAnsi="Arial" w:cs="Arial"/>
                <w:noProof/>
                <w:sz w:val="24"/>
                <w:szCs w:val="24"/>
              </w:rPr>
              <w:t>d</w:t>
            </w:r>
            <w:r w:rsidRPr="00B63482">
              <w:rPr>
                <w:rFonts w:ascii="Arial" w:hAnsi="Arial" w:cs="Arial"/>
                <w:noProof/>
                <w:sz w:val="24"/>
                <w:szCs w:val="24"/>
              </w:rPr>
              <w:t xml:space="preserve">okumenty potwierdzające uzyskanie kwalifikacji lub kompetencji. </w:t>
            </w:r>
          </w:p>
          <w:p w14:paraId="2D9A5B76" w14:textId="77777777" w:rsidR="00117B78" w:rsidRPr="00B63482" w:rsidRDefault="00117B78" w:rsidP="00117B78">
            <w:pPr>
              <w:autoSpaceDE w:val="0"/>
              <w:autoSpaceDN w:val="0"/>
              <w:adjustRightInd w:val="0"/>
              <w:spacing w:before="0" w:line="276" w:lineRule="auto"/>
              <w:rPr>
                <w:rFonts w:ascii="Arial" w:hAnsi="Arial" w:cs="Arial"/>
                <w:noProof/>
                <w:sz w:val="24"/>
                <w:szCs w:val="24"/>
              </w:rPr>
            </w:pPr>
          </w:p>
          <w:p w14:paraId="2736CA7F" w14:textId="7A602F97" w:rsidR="00117B78" w:rsidRPr="00117B78" w:rsidRDefault="00117B78" w:rsidP="00117B7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Moment pomiaru: w ciągu </w:t>
            </w:r>
            <w:r w:rsidR="00B96115" w:rsidRPr="00B63482">
              <w:rPr>
                <w:rFonts w:ascii="Arial" w:hAnsi="Arial" w:cs="Arial"/>
                <w:noProof/>
                <w:sz w:val="24"/>
                <w:szCs w:val="24"/>
              </w:rPr>
              <w:t>4</w:t>
            </w:r>
            <w:r w:rsidRPr="00B63482">
              <w:rPr>
                <w:rFonts w:ascii="Arial" w:hAnsi="Arial" w:cs="Arial"/>
                <w:noProof/>
                <w:sz w:val="24"/>
                <w:szCs w:val="24"/>
              </w:rPr>
              <w:t xml:space="preserve"> tygodni</w:t>
            </w:r>
            <w:r w:rsidR="00CC118D" w:rsidRPr="00B63482">
              <w:rPr>
                <w:rFonts w:ascii="Arial" w:hAnsi="Arial" w:cs="Arial"/>
                <w:noProof/>
                <w:sz w:val="24"/>
                <w:szCs w:val="24"/>
              </w:rPr>
              <w:t xml:space="preserve"> </w:t>
            </w:r>
            <w:r w:rsidRPr="00B63482">
              <w:rPr>
                <w:rFonts w:ascii="Arial" w:hAnsi="Arial" w:cs="Arial"/>
                <w:noProof/>
                <w:sz w:val="24"/>
                <w:szCs w:val="24"/>
              </w:rPr>
              <w:t>od zakończenia udziału w projekcie.</w:t>
            </w:r>
          </w:p>
        </w:tc>
      </w:tr>
    </w:tbl>
    <w:p w14:paraId="46A8C234" w14:textId="2A1749E8" w:rsidR="00554B03" w:rsidRDefault="00554B03" w:rsidP="000705F9">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7C5DA4E8">
          <wp:extent cx="5761355" cy="536575"/>
          <wp:effectExtent l="0" t="0" r="0" b="0"/>
          <wp:docPr id="16666711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39"/>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0"/>
  </w:num>
  <w:num w:numId="39" w16cid:durableId="1141074354">
    <w:abstractNumId w:val="14"/>
  </w:num>
  <w:num w:numId="40" w16cid:durableId="448936527">
    <w:abstractNumId w:val="38"/>
  </w:num>
  <w:num w:numId="41" w16cid:durableId="83665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2203A"/>
    <w:rsid w:val="00035ED9"/>
    <w:rsid w:val="00046F95"/>
    <w:rsid w:val="000516E6"/>
    <w:rsid w:val="0006058E"/>
    <w:rsid w:val="0006611D"/>
    <w:rsid w:val="000669C9"/>
    <w:rsid w:val="000705F9"/>
    <w:rsid w:val="00070BA3"/>
    <w:rsid w:val="000734FA"/>
    <w:rsid w:val="00077F2A"/>
    <w:rsid w:val="000844A8"/>
    <w:rsid w:val="00090BFC"/>
    <w:rsid w:val="00091B1C"/>
    <w:rsid w:val="00092BA5"/>
    <w:rsid w:val="000A7787"/>
    <w:rsid w:val="000A7821"/>
    <w:rsid w:val="000B5E53"/>
    <w:rsid w:val="000B7BE4"/>
    <w:rsid w:val="000C0E15"/>
    <w:rsid w:val="000E180D"/>
    <w:rsid w:val="000E322F"/>
    <w:rsid w:val="000E6582"/>
    <w:rsid w:val="000E781F"/>
    <w:rsid w:val="00100255"/>
    <w:rsid w:val="001020E0"/>
    <w:rsid w:val="00112EBF"/>
    <w:rsid w:val="00113F58"/>
    <w:rsid w:val="00114E2A"/>
    <w:rsid w:val="00114E59"/>
    <w:rsid w:val="00117B78"/>
    <w:rsid w:val="0012014E"/>
    <w:rsid w:val="00126C9B"/>
    <w:rsid w:val="00137025"/>
    <w:rsid w:val="001434C0"/>
    <w:rsid w:val="001471F0"/>
    <w:rsid w:val="001553C2"/>
    <w:rsid w:val="0018554E"/>
    <w:rsid w:val="00186E16"/>
    <w:rsid w:val="0018742F"/>
    <w:rsid w:val="0019367F"/>
    <w:rsid w:val="0019681D"/>
    <w:rsid w:val="001B36F2"/>
    <w:rsid w:val="001C07FE"/>
    <w:rsid w:val="001C162F"/>
    <w:rsid w:val="001C2BFB"/>
    <w:rsid w:val="001C3C03"/>
    <w:rsid w:val="001C6CF5"/>
    <w:rsid w:val="001D3FBA"/>
    <w:rsid w:val="001D78D1"/>
    <w:rsid w:val="001D7CCD"/>
    <w:rsid w:val="001E3E42"/>
    <w:rsid w:val="001E7971"/>
    <w:rsid w:val="001F3188"/>
    <w:rsid w:val="001F31BF"/>
    <w:rsid w:val="00202C60"/>
    <w:rsid w:val="002077C0"/>
    <w:rsid w:val="00216A34"/>
    <w:rsid w:val="00216E90"/>
    <w:rsid w:val="00221DCA"/>
    <w:rsid w:val="002259D5"/>
    <w:rsid w:val="00231DC2"/>
    <w:rsid w:val="0024388B"/>
    <w:rsid w:val="00243FFB"/>
    <w:rsid w:val="0025255D"/>
    <w:rsid w:val="00252BD3"/>
    <w:rsid w:val="00256553"/>
    <w:rsid w:val="00262E4F"/>
    <w:rsid w:val="00273F12"/>
    <w:rsid w:val="0027476B"/>
    <w:rsid w:val="00274E62"/>
    <w:rsid w:val="0027692E"/>
    <w:rsid w:val="00276BB9"/>
    <w:rsid w:val="0028157A"/>
    <w:rsid w:val="0028368E"/>
    <w:rsid w:val="0028551F"/>
    <w:rsid w:val="00287174"/>
    <w:rsid w:val="00291594"/>
    <w:rsid w:val="00295307"/>
    <w:rsid w:val="00296379"/>
    <w:rsid w:val="002A6D93"/>
    <w:rsid w:val="002A7398"/>
    <w:rsid w:val="002B1FE3"/>
    <w:rsid w:val="002B408E"/>
    <w:rsid w:val="002B4367"/>
    <w:rsid w:val="002B6074"/>
    <w:rsid w:val="002B7B0A"/>
    <w:rsid w:val="002E17F5"/>
    <w:rsid w:val="002E2EA9"/>
    <w:rsid w:val="002F34A0"/>
    <w:rsid w:val="002F3886"/>
    <w:rsid w:val="002F3AA5"/>
    <w:rsid w:val="002F7B16"/>
    <w:rsid w:val="003010B4"/>
    <w:rsid w:val="0030203C"/>
    <w:rsid w:val="00307F89"/>
    <w:rsid w:val="00310006"/>
    <w:rsid w:val="00314348"/>
    <w:rsid w:val="00321A4B"/>
    <w:rsid w:val="00321F8B"/>
    <w:rsid w:val="0033089B"/>
    <w:rsid w:val="00335A95"/>
    <w:rsid w:val="00335E30"/>
    <w:rsid w:val="00340C26"/>
    <w:rsid w:val="0034372A"/>
    <w:rsid w:val="00346E6C"/>
    <w:rsid w:val="00356B57"/>
    <w:rsid w:val="00390F49"/>
    <w:rsid w:val="00393EE3"/>
    <w:rsid w:val="00395847"/>
    <w:rsid w:val="003A368C"/>
    <w:rsid w:val="003A3690"/>
    <w:rsid w:val="003A611D"/>
    <w:rsid w:val="003A67B6"/>
    <w:rsid w:val="003A7D54"/>
    <w:rsid w:val="003A7F67"/>
    <w:rsid w:val="003B173D"/>
    <w:rsid w:val="003B4AEB"/>
    <w:rsid w:val="003C6415"/>
    <w:rsid w:val="003D2716"/>
    <w:rsid w:val="003D5BBB"/>
    <w:rsid w:val="003E123A"/>
    <w:rsid w:val="003E25E4"/>
    <w:rsid w:val="003F4734"/>
    <w:rsid w:val="003F51B1"/>
    <w:rsid w:val="00403F8E"/>
    <w:rsid w:val="00406525"/>
    <w:rsid w:val="004101CA"/>
    <w:rsid w:val="00411D7F"/>
    <w:rsid w:val="00412A42"/>
    <w:rsid w:val="0041698A"/>
    <w:rsid w:val="00420AF5"/>
    <w:rsid w:val="00426D3C"/>
    <w:rsid w:val="00427C47"/>
    <w:rsid w:val="00431F31"/>
    <w:rsid w:val="004421FE"/>
    <w:rsid w:val="00447125"/>
    <w:rsid w:val="00452195"/>
    <w:rsid w:val="00455C50"/>
    <w:rsid w:val="00462F48"/>
    <w:rsid w:val="00463500"/>
    <w:rsid w:val="00463D52"/>
    <w:rsid w:val="004661A7"/>
    <w:rsid w:val="00467C29"/>
    <w:rsid w:val="004729F6"/>
    <w:rsid w:val="00476A77"/>
    <w:rsid w:val="0047794C"/>
    <w:rsid w:val="00477D09"/>
    <w:rsid w:val="00480710"/>
    <w:rsid w:val="0048446A"/>
    <w:rsid w:val="00484E6E"/>
    <w:rsid w:val="00486140"/>
    <w:rsid w:val="004A08EC"/>
    <w:rsid w:val="004A2B7E"/>
    <w:rsid w:val="004A4F08"/>
    <w:rsid w:val="004B7CFA"/>
    <w:rsid w:val="004D1B80"/>
    <w:rsid w:val="004E20D4"/>
    <w:rsid w:val="004E247D"/>
    <w:rsid w:val="004F09CD"/>
    <w:rsid w:val="005068A6"/>
    <w:rsid w:val="0051377B"/>
    <w:rsid w:val="005149C6"/>
    <w:rsid w:val="00516A06"/>
    <w:rsid w:val="005206EE"/>
    <w:rsid w:val="00527344"/>
    <w:rsid w:val="00543E93"/>
    <w:rsid w:val="00546309"/>
    <w:rsid w:val="00552504"/>
    <w:rsid w:val="00554B03"/>
    <w:rsid w:val="005576FC"/>
    <w:rsid w:val="00581556"/>
    <w:rsid w:val="0058334A"/>
    <w:rsid w:val="00583A6A"/>
    <w:rsid w:val="00592849"/>
    <w:rsid w:val="005A15FE"/>
    <w:rsid w:val="005A52FA"/>
    <w:rsid w:val="005A691A"/>
    <w:rsid w:val="005B196F"/>
    <w:rsid w:val="005B24B5"/>
    <w:rsid w:val="005B3694"/>
    <w:rsid w:val="005B4437"/>
    <w:rsid w:val="005B661E"/>
    <w:rsid w:val="005B7283"/>
    <w:rsid w:val="005C362F"/>
    <w:rsid w:val="005C5238"/>
    <w:rsid w:val="005E1F21"/>
    <w:rsid w:val="005E775B"/>
    <w:rsid w:val="005F218E"/>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9D2"/>
    <w:rsid w:val="006556ED"/>
    <w:rsid w:val="00667CC6"/>
    <w:rsid w:val="006721EC"/>
    <w:rsid w:val="00676663"/>
    <w:rsid w:val="006779D2"/>
    <w:rsid w:val="00680BE5"/>
    <w:rsid w:val="006830DB"/>
    <w:rsid w:val="0068432A"/>
    <w:rsid w:val="00691B12"/>
    <w:rsid w:val="006929CC"/>
    <w:rsid w:val="0069443E"/>
    <w:rsid w:val="00695DA8"/>
    <w:rsid w:val="006A220F"/>
    <w:rsid w:val="006B289E"/>
    <w:rsid w:val="006B4670"/>
    <w:rsid w:val="006C60CB"/>
    <w:rsid w:val="006C69E3"/>
    <w:rsid w:val="006D5BB4"/>
    <w:rsid w:val="006E7200"/>
    <w:rsid w:val="006F0C08"/>
    <w:rsid w:val="006F377C"/>
    <w:rsid w:val="00703A70"/>
    <w:rsid w:val="007056CC"/>
    <w:rsid w:val="007109B7"/>
    <w:rsid w:val="007120FF"/>
    <w:rsid w:val="0072019E"/>
    <w:rsid w:val="0072374E"/>
    <w:rsid w:val="00726ADD"/>
    <w:rsid w:val="00726F37"/>
    <w:rsid w:val="00735294"/>
    <w:rsid w:val="0074351C"/>
    <w:rsid w:val="007629F7"/>
    <w:rsid w:val="00773F04"/>
    <w:rsid w:val="00781170"/>
    <w:rsid w:val="00797EAF"/>
    <w:rsid w:val="007A12AB"/>
    <w:rsid w:val="007A2BB8"/>
    <w:rsid w:val="007A4174"/>
    <w:rsid w:val="007B21FE"/>
    <w:rsid w:val="007B580F"/>
    <w:rsid w:val="007B592E"/>
    <w:rsid w:val="00802EAE"/>
    <w:rsid w:val="0080579B"/>
    <w:rsid w:val="008114BB"/>
    <w:rsid w:val="00811DF9"/>
    <w:rsid w:val="008173FF"/>
    <w:rsid w:val="008268F9"/>
    <w:rsid w:val="00831A6D"/>
    <w:rsid w:val="00832AB6"/>
    <w:rsid w:val="00833E70"/>
    <w:rsid w:val="00834E83"/>
    <w:rsid w:val="008515C3"/>
    <w:rsid w:val="00852743"/>
    <w:rsid w:val="00857102"/>
    <w:rsid w:val="008722D7"/>
    <w:rsid w:val="00876978"/>
    <w:rsid w:val="0087702C"/>
    <w:rsid w:val="008A54F9"/>
    <w:rsid w:val="008A6717"/>
    <w:rsid w:val="008B2B8A"/>
    <w:rsid w:val="008B6FD5"/>
    <w:rsid w:val="008C1946"/>
    <w:rsid w:val="008D548D"/>
    <w:rsid w:val="008D5DBD"/>
    <w:rsid w:val="008E1C16"/>
    <w:rsid w:val="008F10F8"/>
    <w:rsid w:val="008F2384"/>
    <w:rsid w:val="00901416"/>
    <w:rsid w:val="0090395F"/>
    <w:rsid w:val="0090469C"/>
    <w:rsid w:val="00907448"/>
    <w:rsid w:val="00912824"/>
    <w:rsid w:val="00912ED8"/>
    <w:rsid w:val="0091300C"/>
    <w:rsid w:val="00914C30"/>
    <w:rsid w:val="00936D2C"/>
    <w:rsid w:val="009465B1"/>
    <w:rsid w:val="009504CD"/>
    <w:rsid w:val="00951DA7"/>
    <w:rsid w:val="00953942"/>
    <w:rsid w:val="0095421C"/>
    <w:rsid w:val="0095661C"/>
    <w:rsid w:val="00962084"/>
    <w:rsid w:val="00962E39"/>
    <w:rsid w:val="00967D37"/>
    <w:rsid w:val="0097413E"/>
    <w:rsid w:val="00982F4D"/>
    <w:rsid w:val="00991584"/>
    <w:rsid w:val="00994AFA"/>
    <w:rsid w:val="00995BE9"/>
    <w:rsid w:val="009A31B8"/>
    <w:rsid w:val="009A5BE8"/>
    <w:rsid w:val="009C1B7F"/>
    <w:rsid w:val="009E002C"/>
    <w:rsid w:val="009E23A0"/>
    <w:rsid w:val="009E6EB6"/>
    <w:rsid w:val="009E6F75"/>
    <w:rsid w:val="00A01A5A"/>
    <w:rsid w:val="00A06813"/>
    <w:rsid w:val="00A06B45"/>
    <w:rsid w:val="00A17C81"/>
    <w:rsid w:val="00A25C81"/>
    <w:rsid w:val="00A35877"/>
    <w:rsid w:val="00A35EA0"/>
    <w:rsid w:val="00A36419"/>
    <w:rsid w:val="00A3686F"/>
    <w:rsid w:val="00A36FB8"/>
    <w:rsid w:val="00A45976"/>
    <w:rsid w:val="00A4617B"/>
    <w:rsid w:val="00A47E36"/>
    <w:rsid w:val="00A56CA2"/>
    <w:rsid w:val="00A62221"/>
    <w:rsid w:val="00A73910"/>
    <w:rsid w:val="00A87DFF"/>
    <w:rsid w:val="00A947A8"/>
    <w:rsid w:val="00AB1B73"/>
    <w:rsid w:val="00AB47BA"/>
    <w:rsid w:val="00AB686C"/>
    <w:rsid w:val="00AB76A5"/>
    <w:rsid w:val="00AC2830"/>
    <w:rsid w:val="00AC4069"/>
    <w:rsid w:val="00AC6B95"/>
    <w:rsid w:val="00AD1BD6"/>
    <w:rsid w:val="00AD5489"/>
    <w:rsid w:val="00AD6482"/>
    <w:rsid w:val="00AD6968"/>
    <w:rsid w:val="00AE21F0"/>
    <w:rsid w:val="00AE3309"/>
    <w:rsid w:val="00AE592C"/>
    <w:rsid w:val="00AF4692"/>
    <w:rsid w:val="00AF5628"/>
    <w:rsid w:val="00B0591F"/>
    <w:rsid w:val="00B0722B"/>
    <w:rsid w:val="00B1331B"/>
    <w:rsid w:val="00B22815"/>
    <w:rsid w:val="00B27A81"/>
    <w:rsid w:val="00B34EE6"/>
    <w:rsid w:val="00B4276E"/>
    <w:rsid w:val="00B4449D"/>
    <w:rsid w:val="00B448B4"/>
    <w:rsid w:val="00B60078"/>
    <w:rsid w:val="00B63482"/>
    <w:rsid w:val="00B74A3C"/>
    <w:rsid w:val="00B77E56"/>
    <w:rsid w:val="00B8218E"/>
    <w:rsid w:val="00B9154D"/>
    <w:rsid w:val="00B91B8A"/>
    <w:rsid w:val="00B923B6"/>
    <w:rsid w:val="00B96115"/>
    <w:rsid w:val="00BA1482"/>
    <w:rsid w:val="00BA1561"/>
    <w:rsid w:val="00BB48B4"/>
    <w:rsid w:val="00BB6AB7"/>
    <w:rsid w:val="00BC520A"/>
    <w:rsid w:val="00BC5C61"/>
    <w:rsid w:val="00BD2E83"/>
    <w:rsid w:val="00BD3B9E"/>
    <w:rsid w:val="00BE0036"/>
    <w:rsid w:val="00BF4D64"/>
    <w:rsid w:val="00BF5290"/>
    <w:rsid w:val="00BF7636"/>
    <w:rsid w:val="00C00680"/>
    <w:rsid w:val="00C14C95"/>
    <w:rsid w:val="00C162DD"/>
    <w:rsid w:val="00C16A9E"/>
    <w:rsid w:val="00C21A46"/>
    <w:rsid w:val="00C22016"/>
    <w:rsid w:val="00C33627"/>
    <w:rsid w:val="00C35D07"/>
    <w:rsid w:val="00C37750"/>
    <w:rsid w:val="00C40A33"/>
    <w:rsid w:val="00C4505E"/>
    <w:rsid w:val="00C505E0"/>
    <w:rsid w:val="00C53F03"/>
    <w:rsid w:val="00C6376D"/>
    <w:rsid w:val="00C6442E"/>
    <w:rsid w:val="00C67F8E"/>
    <w:rsid w:val="00C7080D"/>
    <w:rsid w:val="00C711EA"/>
    <w:rsid w:val="00C7565E"/>
    <w:rsid w:val="00C77FAD"/>
    <w:rsid w:val="00C827D4"/>
    <w:rsid w:val="00C907C7"/>
    <w:rsid w:val="00C94C63"/>
    <w:rsid w:val="00CB022E"/>
    <w:rsid w:val="00CB05A2"/>
    <w:rsid w:val="00CB4D85"/>
    <w:rsid w:val="00CB707F"/>
    <w:rsid w:val="00CB7479"/>
    <w:rsid w:val="00CC118D"/>
    <w:rsid w:val="00CC7C55"/>
    <w:rsid w:val="00CD1D31"/>
    <w:rsid w:val="00CD73AF"/>
    <w:rsid w:val="00CF54E3"/>
    <w:rsid w:val="00CF7FC7"/>
    <w:rsid w:val="00D05737"/>
    <w:rsid w:val="00D1088A"/>
    <w:rsid w:val="00D13C86"/>
    <w:rsid w:val="00D1437E"/>
    <w:rsid w:val="00D15730"/>
    <w:rsid w:val="00D223DD"/>
    <w:rsid w:val="00D227C4"/>
    <w:rsid w:val="00D22A52"/>
    <w:rsid w:val="00D23D51"/>
    <w:rsid w:val="00D2533D"/>
    <w:rsid w:val="00D31A40"/>
    <w:rsid w:val="00D35A9F"/>
    <w:rsid w:val="00D36487"/>
    <w:rsid w:val="00D404BE"/>
    <w:rsid w:val="00D4319E"/>
    <w:rsid w:val="00D46B57"/>
    <w:rsid w:val="00D540C2"/>
    <w:rsid w:val="00D54A31"/>
    <w:rsid w:val="00D6211F"/>
    <w:rsid w:val="00D63414"/>
    <w:rsid w:val="00D64090"/>
    <w:rsid w:val="00D70E02"/>
    <w:rsid w:val="00D751C3"/>
    <w:rsid w:val="00D752C0"/>
    <w:rsid w:val="00D76040"/>
    <w:rsid w:val="00D821C3"/>
    <w:rsid w:val="00D83B57"/>
    <w:rsid w:val="00D84E8E"/>
    <w:rsid w:val="00D860F4"/>
    <w:rsid w:val="00D92908"/>
    <w:rsid w:val="00D96DA9"/>
    <w:rsid w:val="00DA1593"/>
    <w:rsid w:val="00DA5DE6"/>
    <w:rsid w:val="00DA6025"/>
    <w:rsid w:val="00DA754D"/>
    <w:rsid w:val="00DA7701"/>
    <w:rsid w:val="00DB06DD"/>
    <w:rsid w:val="00DB1DFE"/>
    <w:rsid w:val="00DC3AA1"/>
    <w:rsid w:val="00DC5F8A"/>
    <w:rsid w:val="00DE1010"/>
    <w:rsid w:val="00DE3E3F"/>
    <w:rsid w:val="00E01CEC"/>
    <w:rsid w:val="00E05F6D"/>
    <w:rsid w:val="00E1136A"/>
    <w:rsid w:val="00E1228E"/>
    <w:rsid w:val="00E2756C"/>
    <w:rsid w:val="00E27974"/>
    <w:rsid w:val="00E33B64"/>
    <w:rsid w:val="00E34C2F"/>
    <w:rsid w:val="00E47ADA"/>
    <w:rsid w:val="00E65961"/>
    <w:rsid w:val="00E70376"/>
    <w:rsid w:val="00E71B48"/>
    <w:rsid w:val="00E73C20"/>
    <w:rsid w:val="00E76DF7"/>
    <w:rsid w:val="00E80A37"/>
    <w:rsid w:val="00E8485B"/>
    <w:rsid w:val="00E84FD4"/>
    <w:rsid w:val="00EA048D"/>
    <w:rsid w:val="00EA0B6C"/>
    <w:rsid w:val="00EB1532"/>
    <w:rsid w:val="00EB1A2C"/>
    <w:rsid w:val="00EC4163"/>
    <w:rsid w:val="00EC473E"/>
    <w:rsid w:val="00EC54E3"/>
    <w:rsid w:val="00ED2504"/>
    <w:rsid w:val="00ED25D8"/>
    <w:rsid w:val="00ED284F"/>
    <w:rsid w:val="00ED57BD"/>
    <w:rsid w:val="00EE0430"/>
    <w:rsid w:val="00EF2D78"/>
    <w:rsid w:val="00EF3912"/>
    <w:rsid w:val="00F0170F"/>
    <w:rsid w:val="00F07AD0"/>
    <w:rsid w:val="00F117B7"/>
    <w:rsid w:val="00F12CC5"/>
    <w:rsid w:val="00F302D1"/>
    <w:rsid w:val="00F36DA6"/>
    <w:rsid w:val="00F43113"/>
    <w:rsid w:val="00F43147"/>
    <w:rsid w:val="00F43242"/>
    <w:rsid w:val="00F55CA8"/>
    <w:rsid w:val="00F57086"/>
    <w:rsid w:val="00F60B92"/>
    <w:rsid w:val="00F631D3"/>
    <w:rsid w:val="00F659E8"/>
    <w:rsid w:val="00F70DE9"/>
    <w:rsid w:val="00F726CB"/>
    <w:rsid w:val="00F728A0"/>
    <w:rsid w:val="00F74050"/>
    <w:rsid w:val="00F8126E"/>
    <w:rsid w:val="00F829C2"/>
    <w:rsid w:val="00F86BBE"/>
    <w:rsid w:val="00FA15C0"/>
    <w:rsid w:val="00FA2FF9"/>
    <w:rsid w:val="00FB579E"/>
    <w:rsid w:val="00FC312B"/>
    <w:rsid w:val="00FC3AD5"/>
    <w:rsid w:val="00FC3D38"/>
    <w:rsid w:val="00FC4FCA"/>
    <w:rsid w:val="00FC70C1"/>
    <w:rsid w:val="00FC7F6B"/>
    <w:rsid w:val="00FD7785"/>
    <w:rsid w:val="00FE0FE5"/>
    <w:rsid w:val="00FE112D"/>
    <w:rsid w:val="00FE139A"/>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21</Pages>
  <Words>4349</Words>
  <Characters>26094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Dorota Burnat</cp:lastModifiedBy>
  <cp:revision>122</cp:revision>
  <cp:lastPrinted>2018-07-04T11:06:00Z</cp:lastPrinted>
  <dcterms:created xsi:type="dcterms:W3CDTF">2023-05-18T07:32:00Z</dcterms:created>
  <dcterms:modified xsi:type="dcterms:W3CDTF">2023-05-26T07:21:00Z</dcterms:modified>
</cp:coreProperties>
</file>