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CF5" w:rsidRDefault="00BD6CF5" w:rsidP="009154F8">
      <w:pPr>
        <w:spacing w:after="0" w:line="240" w:lineRule="auto"/>
        <w:ind w:left="6379" w:hanging="6379"/>
        <w:rPr>
          <w:bCs/>
          <w:sz w:val="22"/>
        </w:rPr>
      </w:pPr>
      <w:r>
        <w:rPr>
          <w:bCs/>
          <w:sz w:val="22"/>
        </w:rPr>
        <w:t>Druk nr</w:t>
      </w:r>
      <w:r w:rsidR="009154F8">
        <w:rPr>
          <w:bCs/>
          <w:sz w:val="22"/>
        </w:rPr>
        <w:t xml:space="preserve"> 88</w:t>
      </w:r>
      <w:r>
        <w:rPr>
          <w:bCs/>
          <w:sz w:val="22"/>
        </w:rPr>
        <w:t xml:space="preserve">/23                                                              </w:t>
      </w:r>
      <w:r w:rsidR="009154F8">
        <w:rPr>
          <w:bCs/>
          <w:sz w:val="22"/>
        </w:rPr>
        <w:t xml:space="preserve">                               </w:t>
      </w:r>
      <w:r>
        <w:rPr>
          <w:bCs/>
          <w:sz w:val="22"/>
        </w:rPr>
        <w:t xml:space="preserve">Projekt uchwały </w:t>
      </w:r>
    </w:p>
    <w:p w:rsidR="00BD6CF5" w:rsidRDefault="00BD6CF5" w:rsidP="009154F8">
      <w:pPr>
        <w:spacing w:after="0" w:line="240" w:lineRule="auto"/>
        <w:ind w:left="6372" w:firstLine="7"/>
        <w:rPr>
          <w:bCs/>
          <w:sz w:val="22"/>
        </w:rPr>
      </w:pPr>
      <w:r>
        <w:rPr>
          <w:bCs/>
          <w:sz w:val="22"/>
        </w:rPr>
        <w:t xml:space="preserve">Zarządu Województwa </w:t>
      </w:r>
    </w:p>
    <w:p w:rsidR="00BD6CF5" w:rsidRDefault="00BD6CF5" w:rsidP="009154F8">
      <w:pPr>
        <w:spacing w:after="0" w:line="240" w:lineRule="auto"/>
        <w:ind w:left="5671" w:firstLine="708"/>
        <w:rPr>
          <w:bCs/>
          <w:sz w:val="22"/>
        </w:rPr>
      </w:pPr>
      <w:r>
        <w:rPr>
          <w:bCs/>
          <w:sz w:val="22"/>
        </w:rPr>
        <w:t xml:space="preserve">Kujawsko-Pomorskiego </w:t>
      </w:r>
    </w:p>
    <w:p w:rsidR="00BD6CF5" w:rsidRDefault="009154F8" w:rsidP="009154F8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 xml:space="preserve">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z dnia 14 czerwca 2023 r.</w:t>
      </w:r>
    </w:p>
    <w:p w:rsidR="00BD6CF5" w:rsidRDefault="00BD6CF5" w:rsidP="00BD6CF5"/>
    <w:p w:rsidR="00BD6CF5" w:rsidRDefault="00BD6CF5" w:rsidP="009154F8">
      <w:pPr>
        <w:spacing w:after="0" w:line="240" w:lineRule="auto"/>
        <w:jc w:val="center"/>
        <w:rPr>
          <w:b/>
        </w:rPr>
      </w:pPr>
      <w:r>
        <w:rPr>
          <w:b/>
        </w:rPr>
        <w:t xml:space="preserve">UCHWAŁA NR                 </w:t>
      </w:r>
    </w:p>
    <w:p w:rsidR="00BD6CF5" w:rsidRDefault="00BD6CF5" w:rsidP="009154F8">
      <w:pPr>
        <w:spacing w:after="0" w:line="240" w:lineRule="auto"/>
        <w:jc w:val="center"/>
        <w:rPr>
          <w:b/>
        </w:rPr>
      </w:pPr>
      <w:r>
        <w:rPr>
          <w:b/>
        </w:rPr>
        <w:t>SEJMIKU WOJEWÓDZTWA KUJAWSKO-POMORSKIEGO</w:t>
      </w:r>
    </w:p>
    <w:p w:rsidR="00BD6CF5" w:rsidRDefault="00BD6CF5" w:rsidP="009154F8">
      <w:pPr>
        <w:tabs>
          <w:tab w:val="left" w:pos="709"/>
        </w:tabs>
        <w:spacing w:after="0" w:line="240" w:lineRule="auto"/>
        <w:jc w:val="center"/>
        <w:rPr>
          <w:b/>
        </w:rPr>
      </w:pPr>
      <w:r>
        <w:rPr>
          <w:b/>
        </w:rPr>
        <w:t>z dnia                          2023 r.</w:t>
      </w:r>
    </w:p>
    <w:p w:rsidR="00BD6CF5" w:rsidRDefault="00BD6CF5" w:rsidP="009154F8">
      <w:pPr>
        <w:spacing w:after="0" w:line="240" w:lineRule="auto"/>
        <w:jc w:val="right"/>
        <w:rPr>
          <w:bCs/>
          <w:sz w:val="22"/>
        </w:rPr>
      </w:pPr>
    </w:p>
    <w:p w:rsidR="00BD6CF5" w:rsidRDefault="00BD6CF5" w:rsidP="009154F8">
      <w:pPr>
        <w:spacing w:after="0" w:line="240" w:lineRule="auto"/>
        <w:jc w:val="both"/>
        <w:rPr>
          <w:b/>
        </w:rPr>
      </w:pPr>
      <w:bookmarkStart w:id="0" w:name="_Hlk135312419"/>
      <w:r>
        <w:rPr>
          <w:b/>
        </w:rPr>
        <w:t xml:space="preserve">zmieniającą uchwałę </w:t>
      </w:r>
      <w:bookmarkStart w:id="1" w:name="_Hlk136582114"/>
      <w:r>
        <w:rPr>
          <w:b/>
        </w:rPr>
        <w:t>w sprawie warunków wynagradzania egzaminatorów przeprowadzających egzaminy kandydatów na kierowców i kierowców</w:t>
      </w:r>
      <w:bookmarkEnd w:id="1"/>
    </w:p>
    <w:bookmarkEnd w:id="0"/>
    <w:p w:rsidR="00BD6CF5" w:rsidRDefault="00BD6CF5" w:rsidP="009154F8">
      <w:pPr>
        <w:spacing w:after="0" w:line="240" w:lineRule="auto"/>
      </w:pPr>
    </w:p>
    <w:p w:rsidR="00BD6CF5" w:rsidRDefault="00BD6CF5" w:rsidP="009154F8">
      <w:pPr>
        <w:spacing w:after="0" w:line="240" w:lineRule="auto"/>
        <w:ind w:firstLine="708"/>
        <w:jc w:val="both"/>
      </w:pPr>
      <w:r w:rsidRPr="00DC181E">
        <w:t>Na podstawie art. 121a ust.1 ustawy z dnia 20 czerwca 1997 r. - Prawo o ruchu drogowym (Dz. U. z 2023 r. poz. 1047 i 1053)</w:t>
      </w:r>
      <w:r w:rsidR="009154F8">
        <w:t>,</w:t>
      </w:r>
      <w:r w:rsidRPr="00DC181E">
        <w:t xml:space="preserve"> uchwala się, co następuje:</w:t>
      </w:r>
    </w:p>
    <w:p w:rsidR="009154F8" w:rsidRPr="00DC181E" w:rsidRDefault="009154F8" w:rsidP="009154F8">
      <w:pPr>
        <w:spacing w:after="0" w:line="240" w:lineRule="auto"/>
        <w:ind w:firstLine="708"/>
        <w:jc w:val="both"/>
      </w:pPr>
    </w:p>
    <w:p w:rsidR="00BD6CF5" w:rsidRPr="00DC181E" w:rsidRDefault="00BD6CF5" w:rsidP="009154F8">
      <w:pPr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DC181E">
        <w:rPr>
          <w:bCs/>
        </w:rPr>
        <w:t>W § 4 uchwały</w:t>
      </w:r>
      <w:r w:rsidR="00215397">
        <w:rPr>
          <w:bCs/>
        </w:rPr>
        <w:t xml:space="preserve"> LVII/777/23</w:t>
      </w:r>
      <w:r w:rsidRPr="00DC181E">
        <w:t xml:space="preserve"> Sejmiku Województwa Kujawsko-Pomorskiego</w:t>
      </w:r>
      <w:r w:rsidR="00215397">
        <w:t xml:space="preserve"> z dnia 29 maja</w:t>
      </w:r>
      <w:r w:rsidRPr="00DC181E">
        <w:t xml:space="preserve"> </w:t>
      </w:r>
      <w:r w:rsidR="00215397">
        <w:t>2023</w:t>
      </w:r>
      <w:r w:rsidR="00B56602">
        <w:t xml:space="preserve"> </w:t>
      </w:r>
      <w:r w:rsidR="00215397">
        <w:t xml:space="preserve">r. </w:t>
      </w:r>
      <w:r w:rsidRPr="00DC181E">
        <w:rPr>
          <w:bCs/>
        </w:rPr>
        <w:t>w sprawie warunków wynagradzania egzaminatorów przeprowadzających egzaminy kandydatów na kierowców i kierowców (Dz. Urz. Województwa Kujawsko-Pomorsk</w:t>
      </w:r>
      <w:r w:rsidR="00215397">
        <w:rPr>
          <w:bCs/>
        </w:rPr>
        <w:t>i</w:t>
      </w:r>
      <w:r w:rsidRPr="00DC181E">
        <w:rPr>
          <w:bCs/>
        </w:rPr>
        <w:t>ego poz.</w:t>
      </w:r>
      <w:r w:rsidR="0023227C">
        <w:rPr>
          <w:bCs/>
        </w:rPr>
        <w:t xml:space="preserve"> 3795</w:t>
      </w:r>
      <w:r w:rsidRPr="00DC181E">
        <w:rPr>
          <w:bCs/>
        </w:rPr>
        <w:t>)</w:t>
      </w:r>
      <w:r w:rsidR="009154F8">
        <w:rPr>
          <w:bCs/>
        </w:rPr>
        <w:t>,</w:t>
      </w:r>
      <w:r w:rsidRPr="00DC181E">
        <w:t xml:space="preserve"> wprowadza się następujące zmiany:</w:t>
      </w:r>
    </w:p>
    <w:p w:rsidR="00E208C4" w:rsidRDefault="008040EF" w:rsidP="009154F8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</w:pPr>
      <w:r w:rsidRPr="00DC181E">
        <w:t>ust. 3 otrzymuje brzmienie:</w:t>
      </w:r>
      <w:r w:rsidR="00215397">
        <w:t xml:space="preserve">  </w:t>
      </w:r>
      <w:r w:rsidR="00033E77">
        <w:tab/>
      </w:r>
      <w:r w:rsidR="00033E77">
        <w:tab/>
      </w:r>
      <w:r w:rsidR="00033E77">
        <w:tab/>
      </w:r>
      <w:r w:rsidR="00033E77">
        <w:tab/>
      </w:r>
      <w:r w:rsidR="00033E77">
        <w:tab/>
      </w:r>
      <w:r w:rsidR="00033E77">
        <w:tab/>
      </w:r>
      <w:r w:rsidR="00033E77">
        <w:tab/>
      </w:r>
      <w:r w:rsidR="00033E77">
        <w:tab/>
        <w:t xml:space="preserve">     </w:t>
      </w:r>
      <w:r w:rsidRPr="00DC181E">
        <w:t>„3. W celu wyliczenia kwoty wynagrodzenia zasadniczego przysługującego egzaminatorowi zatrudnionemu na danym stanowisku, ustalony w umowie o pracę wskaźnik wynagrodzenia - zawarty w tabeli dla zajmowanego stanowiska - należy pomnożyć przez kwotę przeciętnego wynagrodzenia w gospodarce narodowej wyliczonego na podstawie danych za poprzedni rok, ogłaszanego corocznie w formie komunikatu w Dzienniku Urzędowym RP Monitor Polski przez Prezesa GUS.</w:t>
      </w:r>
      <w:r w:rsidR="00E208C4">
        <w:t xml:space="preserve"> </w:t>
      </w:r>
    </w:p>
    <w:p w:rsidR="008040EF" w:rsidRDefault="00E208C4" w:rsidP="009154F8">
      <w:pPr>
        <w:pStyle w:val="Akapitzlist"/>
        <w:spacing w:after="0" w:line="240" w:lineRule="auto"/>
        <w:ind w:left="426"/>
        <w:jc w:val="both"/>
      </w:pPr>
      <w:r>
        <w:t xml:space="preserve">Osobie podejmującej pracę na stanowisku egzaminatora w wojewódzkim ośrodku ruchu drogowego, wylicza się kwotę wynagrodzenia w oparciu o wskaźnik wynagrodzenia  określony dla zajmowanego stanowiska przemnożony przez kwotę przeciętnego  wynagrodzenia w gospodarce narodowej ogłoszonego przez Prezesa GUS, przyjęty do wyliczeń  przez ośrodek po ostatniej waloryzacji wynagrodzeń egzaminatorów. </w:t>
      </w:r>
      <w:r w:rsidR="008040EF" w:rsidRPr="00DC181E">
        <w:t>”;</w:t>
      </w:r>
    </w:p>
    <w:p w:rsidR="008040EF" w:rsidRPr="00215397" w:rsidRDefault="008040EF" w:rsidP="009154F8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</w:pPr>
      <w:r w:rsidRPr="00DC181E">
        <w:t>w ust. 5</w:t>
      </w:r>
      <w:r w:rsidR="00FE021C" w:rsidRPr="00DC181E">
        <w:t xml:space="preserve"> skreśla się wyraz </w:t>
      </w:r>
      <w:r w:rsidR="00FE021C" w:rsidRPr="00215397">
        <w:rPr>
          <w:bCs/>
        </w:rPr>
        <w:t>„miesięcznego”.</w:t>
      </w:r>
      <w:r w:rsidR="00215397">
        <w:rPr>
          <w:bCs/>
        </w:rPr>
        <w:t xml:space="preserve"> </w:t>
      </w:r>
    </w:p>
    <w:p w:rsidR="00215397" w:rsidRPr="00DC181E" w:rsidRDefault="00215397" w:rsidP="009154F8">
      <w:pPr>
        <w:pStyle w:val="Akapitzlist"/>
        <w:spacing w:after="0" w:line="240" w:lineRule="auto"/>
        <w:ind w:left="1068"/>
        <w:jc w:val="both"/>
      </w:pPr>
    </w:p>
    <w:p w:rsidR="00BD6CF5" w:rsidRDefault="00BD6CF5" w:rsidP="009154F8">
      <w:pPr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bCs/>
        </w:rPr>
      </w:pPr>
      <w:r w:rsidRPr="00DC181E">
        <w:rPr>
          <w:bCs/>
        </w:rPr>
        <w:t>Wykonanie uchwały powierza się Zarządowi Województwa.</w:t>
      </w:r>
    </w:p>
    <w:p w:rsidR="009154F8" w:rsidRDefault="009154F8" w:rsidP="009154F8">
      <w:pPr>
        <w:spacing w:after="0" w:line="240" w:lineRule="auto"/>
        <w:ind w:firstLine="708"/>
        <w:jc w:val="both"/>
        <w:rPr>
          <w:bCs/>
        </w:rPr>
      </w:pPr>
    </w:p>
    <w:p w:rsidR="00163437" w:rsidRDefault="00CF0E18" w:rsidP="00CF0E18">
      <w:pPr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Cs w:val="24"/>
        </w:rPr>
      </w:pPr>
      <w:r w:rsidRPr="00CF0E18">
        <w:rPr>
          <w:bCs/>
        </w:rPr>
        <w:t xml:space="preserve">Uchwała wchodzi w życie po upływie 14 dni od dnia ogłoszenia </w:t>
      </w:r>
      <w:r w:rsidRPr="00CF0E18">
        <w:rPr>
          <w:bCs/>
        </w:rPr>
        <w:br/>
        <w:t xml:space="preserve">w Dzienniku Urzędowym Województwa Kujawsko-Pomorskiego, z mocą obowiązującą od </w:t>
      </w:r>
      <w:r w:rsidRPr="00CF0E18">
        <w:rPr>
          <w:bCs/>
        </w:rPr>
        <w:br/>
        <w:t>1 czerwca 2023</w:t>
      </w:r>
      <w:r>
        <w:rPr>
          <w:bCs/>
        </w:rPr>
        <w:t xml:space="preserve"> </w:t>
      </w:r>
      <w:r w:rsidRPr="00CF0E18">
        <w:rPr>
          <w:bCs/>
        </w:rPr>
        <w:t>r.</w:t>
      </w:r>
      <w:r>
        <w:rPr>
          <w:szCs w:val="24"/>
        </w:rPr>
        <w:t xml:space="preserve"> </w:t>
      </w:r>
    </w:p>
    <w:p w:rsidR="00163437" w:rsidRDefault="00163437" w:rsidP="00BD6CF5">
      <w:pPr>
        <w:spacing w:after="120"/>
        <w:ind w:firstLine="708"/>
        <w:jc w:val="both"/>
      </w:pPr>
    </w:p>
    <w:p w:rsidR="009154F8" w:rsidRDefault="009154F8" w:rsidP="00BD6CF5">
      <w:pPr>
        <w:spacing w:after="120"/>
        <w:ind w:firstLine="708"/>
        <w:jc w:val="both"/>
      </w:pPr>
    </w:p>
    <w:p w:rsidR="009154F8" w:rsidRDefault="009154F8" w:rsidP="00BD6CF5">
      <w:pPr>
        <w:spacing w:after="120"/>
        <w:ind w:firstLine="708"/>
        <w:jc w:val="both"/>
        <w:rPr>
          <w:szCs w:val="24"/>
        </w:rPr>
      </w:pPr>
    </w:p>
    <w:p w:rsidR="00163437" w:rsidRDefault="00163437" w:rsidP="00BD6CF5">
      <w:pPr>
        <w:spacing w:after="120"/>
        <w:ind w:firstLine="708"/>
        <w:jc w:val="both"/>
        <w:rPr>
          <w:szCs w:val="24"/>
        </w:rPr>
      </w:pPr>
    </w:p>
    <w:p w:rsidR="00163437" w:rsidRDefault="00163437" w:rsidP="00BD6CF5">
      <w:pPr>
        <w:spacing w:after="120"/>
        <w:ind w:firstLine="708"/>
        <w:jc w:val="both"/>
        <w:rPr>
          <w:szCs w:val="24"/>
        </w:rPr>
      </w:pPr>
    </w:p>
    <w:p w:rsidR="00163437" w:rsidRDefault="00163437" w:rsidP="00BD6CF5">
      <w:pPr>
        <w:spacing w:after="120"/>
        <w:ind w:firstLine="708"/>
        <w:jc w:val="both"/>
        <w:rPr>
          <w:szCs w:val="24"/>
        </w:rPr>
      </w:pPr>
    </w:p>
    <w:p w:rsidR="00163437" w:rsidRPr="00DC181E" w:rsidRDefault="00163437" w:rsidP="00BD6CF5">
      <w:pPr>
        <w:spacing w:after="120"/>
        <w:ind w:firstLine="708"/>
        <w:jc w:val="both"/>
        <w:rPr>
          <w:bCs/>
          <w:iCs/>
          <w:sz w:val="20"/>
          <w:szCs w:val="20"/>
        </w:rPr>
      </w:pPr>
    </w:p>
    <w:p w:rsidR="00752402" w:rsidRDefault="00752402" w:rsidP="00BD6CF5">
      <w:pPr>
        <w:jc w:val="center"/>
        <w:rPr>
          <w:b/>
          <w:szCs w:val="24"/>
        </w:rPr>
      </w:pPr>
    </w:p>
    <w:p w:rsidR="00BD6CF5" w:rsidRDefault="00BD6CF5" w:rsidP="00BD6CF5">
      <w:pPr>
        <w:jc w:val="center"/>
        <w:rPr>
          <w:szCs w:val="24"/>
        </w:rPr>
      </w:pPr>
      <w:r>
        <w:rPr>
          <w:b/>
          <w:szCs w:val="24"/>
        </w:rPr>
        <w:lastRenderedPageBreak/>
        <w:t>UZASADNIENIE</w:t>
      </w:r>
    </w:p>
    <w:p w:rsidR="00BD6CF5" w:rsidRDefault="00BD6CF5" w:rsidP="00BD6CF5">
      <w:pPr>
        <w:numPr>
          <w:ilvl w:val="0"/>
          <w:numId w:val="2"/>
        </w:numPr>
        <w:suppressAutoHyphens/>
        <w:autoSpaceDN w:val="0"/>
        <w:spacing w:after="120" w:line="240" w:lineRule="auto"/>
        <w:ind w:left="0" w:hanging="436"/>
        <w:jc w:val="both"/>
        <w:rPr>
          <w:b/>
          <w:szCs w:val="24"/>
        </w:rPr>
      </w:pPr>
      <w:r>
        <w:rPr>
          <w:b/>
          <w:szCs w:val="24"/>
        </w:rPr>
        <w:t>Przedmiot regulacji:</w:t>
      </w:r>
    </w:p>
    <w:p w:rsidR="00BD6CF5" w:rsidRDefault="00BD6CF5" w:rsidP="00BD6CF5">
      <w:pPr>
        <w:spacing w:after="12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Przedmiotem niniejszej uchwały jest korekta zapisów uchwały </w:t>
      </w:r>
      <w:r>
        <w:rPr>
          <w:bCs/>
          <w:spacing w:val="2"/>
          <w:szCs w:val="24"/>
        </w:rPr>
        <w:t xml:space="preserve">w sprawie </w:t>
      </w:r>
      <w:r>
        <w:rPr>
          <w:bCs/>
        </w:rPr>
        <w:t>warunków wynagradzania egzaminatorów przeprowadzających egzaminy kandydatów na kierowców i kierowców,</w:t>
      </w:r>
      <w:r>
        <w:rPr>
          <w:szCs w:val="24"/>
        </w:rPr>
        <w:t xml:space="preserve"> odnoszących się do określenia dokumentu za pomocą którego ogłaszana jest przez Prezesa GUS w Dzienniku Urzędowym Monitor Polski, kwota przeciętnego wynagrodzenia obowiązującego w gospodarce narodowej w danym roku</w:t>
      </w:r>
      <w:r>
        <w:rPr>
          <w:bCs/>
          <w:szCs w:val="24"/>
        </w:rPr>
        <w:t xml:space="preserve">. </w:t>
      </w:r>
    </w:p>
    <w:p w:rsidR="00BD6CF5" w:rsidRDefault="00BD6CF5" w:rsidP="00BD6CF5">
      <w:pPr>
        <w:pStyle w:val="Akapitzlist"/>
        <w:numPr>
          <w:ilvl w:val="0"/>
          <w:numId w:val="2"/>
        </w:numPr>
        <w:suppressAutoHyphens/>
        <w:autoSpaceDN w:val="0"/>
        <w:spacing w:after="120"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Podstawa prawna:</w:t>
      </w:r>
    </w:p>
    <w:p w:rsidR="00BD6CF5" w:rsidRDefault="00BD6CF5" w:rsidP="00BD6CF5">
      <w:pPr>
        <w:spacing w:after="120" w:line="240" w:lineRule="auto"/>
        <w:ind w:firstLine="709"/>
        <w:jc w:val="both"/>
        <w:rPr>
          <w:szCs w:val="24"/>
        </w:rPr>
      </w:pPr>
      <w:r w:rsidRPr="00DC181E">
        <w:rPr>
          <w:szCs w:val="24"/>
        </w:rPr>
        <w:t xml:space="preserve">Na podstawie </w:t>
      </w:r>
      <w:r w:rsidRPr="00DC181E">
        <w:t>art. 121a ust. 1 ustawy z dnia 20 czerwca 1997 r. – Prawo o ruchu drogowym (Dz. U. z 202</w:t>
      </w:r>
      <w:r w:rsidR="00FE021C" w:rsidRPr="00DC181E">
        <w:t>3</w:t>
      </w:r>
      <w:r w:rsidRPr="00DC181E">
        <w:t xml:space="preserve"> r. poz. </w:t>
      </w:r>
      <w:r w:rsidR="00FE021C" w:rsidRPr="00DC181E">
        <w:t>1047 i 1053</w:t>
      </w:r>
      <w:r w:rsidRPr="00DC181E">
        <w:t>) S</w:t>
      </w:r>
      <w:r w:rsidRPr="00DC181E">
        <w:rPr>
          <w:szCs w:val="24"/>
        </w:rPr>
        <w:t xml:space="preserve">ejmik Województwa </w:t>
      </w:r>
      <w:r w:rsidR="00F37F2A" w:rsidRPr="00DC181E">
        <w:rPr>
          <w:szCs w:val="24"/>
        </w:rPr>
        <w:t>określa</w:t>
      </w:r>
      <w:r w:rsidRPr="00DC181E">
        <w:rPr>
          <w:szCs w:val="24"/>
        </w:rPr>
        <w:t xml:space="preserve"> warunki </w:t>
      </w:r>
      <w:r>
        <w:rPr>
          <w:szCs w:val="24"/>
        </w:rPr>
        <w:t>wynagradzania egzaminatorów, w drodze uchwały będącej aktem prawa miejscowego, kierując się charakterem pracy wykonywanej przez egzaminatorów i potrzebą zapewnienia odpowiedniego poziomu wykonywania przez nich zadań. Warunki wynagradzania egzaminatorów określone każdorazowo w uchwale sejmiku województwa nie mogą być mniej korzystne niż warunki wynagradzania egzaminatorów określone w poprzedniej uchwale.</w:t>
      </w:r>
    </w:p>
    <w:p w:rsidR="00BD6CF5" w:rsidRDefault="00BD6CF5" w:rsidP="00BD6CF5">
      <w:pPr>
        <w:pStyle w:val="Akapitzlist"/>
        <w:numPr>
          <w:ilvl w:val="0"/>
          <w:numId w:val="2"/>
        </w:numPr>
        <w:spacing w:after="120" w:line="240" w:lineRule="auto"/>
        <w:ind w:left="0" w:hanging="357"/>
        <w:jc w:val="both"/>
        <w:rPr>
          <w:szCs w:val="24"/>
        </w:rPr>
      </w:pPr>
      <w:r>
        <w:rPr>
          <w:b/>
          <w:spacing w:val="2"/>
          <w:szCs w:val="24"/>
        </w:rPr>
        <w:t xml:space="preserve">Konsultacje wymagane przepisami prawa (łącznie z przepisami wewnętrznymi): </w:t>
      </w:r>
    </w:p>
    <w:p w:rsidR="00BD6CF5" w:rsidRDefault="00BD6CF5" w:rsidP="00BD6CF5">
      <w:pPr>
        <w:pStyle w:val="Akapitzlist"/>
        <w:spacing w:after="120" w:line="240" w:lineRule="auto"/>
        <w:ind w:left="0" w:firstLine="709"/>
        <w:jc w:val="both"/>
        <w:rPr>
          <w:bCs/>
        </w:rPr>
      </w:pPr>
      <w:r>
        <w:rPr>
          <w:bCs/>
          <w:spacing w:val="2"/>
          <w:szCs w:val="24"/>
        </w:rPr>
        <w:t xml:space="preserve">Projekt uchwały zmieniającą uchwałę o warunkach wynagradzania egzaminatorów nie podlega konsultacjom z uwagi na zamiar dokonania korekty treści zgodnego z przeprowadzonymi konsultacjami uchwały w sprawie </w:t>
      </w:r>
      <w:r>
        <w:rPr>
          <w:bCs/>
        </w:rPr>
        <w:t>warunków wynagradzania egzaminatorów przeprowadzających egzaminy kandydatów na kierowców i kierowców</w:t>
      </w:r>
      <w:r>
        <w:rPr>
          <w:bCs/>
          <w:spacing w:val="2"/>
          <w:szCs w:val="24"/>
        </w:rPr>
        <w:t>.</w:t>
      </w:r>
    </w:p>
    <w:p w:rsidR="00BD6CF5" w:rsidRDefault="00BD6CF5" w:rsidP="00BD6CF5">
      <w:pPr>
        <w:spacing w:after="0"/>
        <w:jc w:val="both"/>
        <w:rPr>
          <w:szCs w:val="24"/>
        </w:rPr>
      </w:pPr>
    </w:p>
    <w:p w:rsidR="00BD6CF5" w:rsidRDefault="00BD6CF5" w:rsidP="00BD6CF5">
      <w:pPr>
        <w:tabs>
          <w:tab w:val="left" w:pos="567"/>
        </w:tabs>
        <w:spacing w:after="120" w:line="240" w:lineRule="auto"/>
        <w:ind w:hanging="284"/>
        <w:jc w:val="both"/>
        <w:rPr>
          <w:szCs w:val="24"/>
        </w:rPr>
      </w:pPr>
      <w:r>
        <w:rPr>
          <w:b/>
          <w:bCs/>
          <w:szCs w:val="24"/>
        </w:rPr>
        <w:t>4.</w:t>
      </w:r>
      <w:r>
        <w:rPr>
          <w:szCs w:val="24"/>
        </w:rPr>
        <w:tab/>
      </w:r>
      <w:r>
        <w:rPr>
          <w:b/>
          <w:szCs w:val="24"/>
        </w:rPr>
        <w:t>Uzasadnienie merytoryczne:</w:t>
      </w:r>
    </w:p>
    <w:p w:rsidR="00BD6CF5" w:rsidRDefault="00BD6CF5" w:rsidP="00BD6CF5">
      <w:pPr>
        <w:spacing w:after="120" w:line="240" w:lineRule="auto"/>
        <w:ind w:firstLine="708"/>
        <w:jc w:val="both"/>
      </w:pPr>
      <w:r>
        <w:rPr>
          <w:szCs w:val="24"/>
        </w:rPr>
        <w:t xml:space="preserve">Uchwała w sprawie warunków wynagradzania </w:t>
      </w:r>
      <w:r>
        <w:t>osób zatrudnionych na stanowisku egzaminatora została opracowana, skonsultowana i uchwalona w oparciu o dane finansowe odnoszące się do możliwości budżetu Wojewódzkich Ośrodków Ruchu Drogowego w województwie kujawsko-pomorskim, przy uwzględnieniu kwoty przeciętnego wynagrodzenia w gospodarce narodowej ogłaszanego przez Prezesa GUS w formie komunikatu. W trakcie opracowywania mechanizmu waloryzacji wynagrodzeń egzaminatorów oraz przeprowadzania symulacji skutków jakie dla budżetów ośrodków ruch spowoduje wprowadzenie tego mechanizmu, rozpatrywano kwotę przeciętnego wynagrodzenia w gospodarce narodowej ogłoszoną przez Prezesa GUS w Komunikacie Prezesa GUS z dnia 9 lutego 2023</w:t>
      </w:r>
      <w:r w:rsidR="00B56602">
        <w:t xml:space="preserve"> </w:t>
      </w:r>
      <w:r>
        <w:t>r. Jej wysokość to 6.346,15 zł. Jednocześnie w dniu 17 lutego 2023</w:t>
      </w:r>
      <w:r w:rsidR="00B56602">
        <w:t xml:space="preserve"> </w:t>
      </w:r>
      <w:r>
        <w:t>r</w:t>
      </w:r>
      <w:r w:rsidR="00B56602">
        <w:t>.</w:t>
      </w:r>
      <w:r>
        <w:t xml:space="preserve"> została opublikowana przez Prezesa GUS kwota przeciętnego wynagrodzenia w gospodarce narodowej w wysokości 5.540,25 zł., która nie zawiera obowiązkowych składek na ubezpieczenie emerytalno-rentowe oraz zdrowotne. Kwota ta, na żadnym etapie przygotowywania uchwały, nie była brana pod uwagę w symulacjach skutków finansowych wprowadzenia mechanizmu waloryzowania wynagrodzeń egzaminatorów. Korekta przepisów uchwały i wskazanie, że w warunkach wynagradzanie egzaminatorów ma być użyta kwota przeciętnego wynagrodzeni</w:t>
      </w:r>
      <w:r w:rsidR="002824D9">
        <w:t>a</w:t>
      </w:r>
      <w:r>
        <w:t xml:space="preserve"> w gospodarce narodowej ogłaszan</w:t>
      </w:r>
      <w:r w:rsidR="002824D9">
        <w:t>a</w:t>
      </w:r>
      <w:r>
        <w:t xml:space="preserve"> poprzez Komunikat Prezesa GUS w Dzienniku Urzędowym Monitor Polski, ma istotne znaczenie dla wysokości płacy zasadniczej egzaminatorów i przede wszystkim przywraca ich projektowane wysokości, korzystniejsze niż te, które byłyby wypłacane na skutek błędnego wskazania kwoty mnożnikowej w przyjętych przepisach. </w:t>
      </w:r>
    </w:p>
    <w:p w:rsidR="00BD6CF5" w:rsidRDefault="00BD6CF5" w:rsidP="00BD6CF5">
      <w:pPr>
        <w:spacing w:after="120" w:line="240" w:lineRule="auto"/>
        <w:ind w:firstLine="708"/>
        <w:jc w:val="both"/>
      </w:pPr>
    </w:p>
    <w:p w:rsidR="00BD6CF5" w:rsidRDefault="00BD6CF5" w:rsidP="00BD6CF5">
      <w:pPr>
        <w:spacing w:after="120" w:line="240" w:lineRule="auto"/>
        <w:ind w:firstLine="708"/>
        <w:jc w:val="both"/>
      </w:pPr>
    </w:p>
    <w:p w:rsidR="00DC181E" w:rsidRDefault="00DC181E" w:rsidP="00BD6CF5">
      <w:pPr>
        <w:pStyle w:val="Tekstpodstawowy"/>
        <w:spacing w:after="120"/>
        <w:jc w:val="both"/>
        <w:rPr>
          <w:b/>
          <w:sz w:val="24"/>
        </w:rPr>
      </w:pPr>
    </w:p>
    <w:p w:rsidR="00BD6CF5" w:rsidRDefault="00BD6CF5" w:rsidP="00BD6CF5">
      <w:pPr>
        <w:pStyle w:val="Tekstpodstawowy"/>
        <w:spacing w:after="120"/>
        <w:jc w:val="both"/>
        <w:rPr>
          <w:b/>
          <w:sz w:val="24"/>
        </w:rPr>
      </w:pPr>
      <w:r>
        <w:rPr>
          <w:b/>
          <w:sz w:val="24"/>
        </w:rPr>
        <w:lastRenderedPageBreak/>
        <w:t>5. Ocena skutków regulacji:</w:t>
      </w:r>
    </w:p>
    <w:p w:rsidR="00BD6CF5" w:rsidRDefault="00BD6CF5" w:rsidP="00BD6CF5">
      <w:pPr>
        <w:spacing w:after="120" w:line="240" w:lineRule="auto"/>
        <w:ind w:firstLine="708"/>
        <w:jc w:val="both"/>
        <w:rPr>
          <w:szCs w:val="24"/>
        </w:rPr>
      </w:pPr>
      <w:r>
        <w:rPr>
          <w:szCs w:val="24"/>
        </w:rPr>
        <w:t>Regulacje prawne wprowadzone niniejszą uchwałą spowodują wzrost wynagrodzeń egzaminatorów zatrudnionych w WORD w naszym województwie. Podwyżki dla pracowników spowodują wzrost kosztów ogólnych WORD, które były przedmiotem wyliczeń skutków finansowych dla budżetów ośrodków, a z przeprowadzonych symulacji wynika, że będą zrównoważone powiększonymi przychodami z pobieranych od początku kwietnia 2023</w:t>
      </w:r>
      <w:r w:rsidR="00B56602">
        <w:rPr>
          <w:szCs w:val="24"/>
        </w:rPr>
        <w:t xml:space="preserve"> </w:t>
      </w:r>
      <w:r>
        <w:rPr>
          <w:szCs w:val="24"/>
        </w:rPr>
        <w:t xml:space="preserve">r. podwyższonych opłat za przeprowadzane egzaminy na prawo jazdy. </w:t>
      </w:r>
    </w:p>
    <w:p w:rsidR="00BD6CF5" w:rsidRDefault="00BD6CF5" w:rsidP="00BD6CF5">
      <w:pPr>
        <w:spacing w:after="12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Wprowadzona regulacja nie będzie miała wpływu na wydatki budżetu województwa. </w:t>
      </w:r>
    </w:p>
    <w:p w:rsidR="00BD6CF5" w:rsidRDefault="00BD6CF5" w:rsidP="00BD6CF5">
      <w:pPr>
        <w:spacing w:after="120" w:line="240" w:lineRule="auto"/>
        <w:jc w:val="both"/>
        <w:rPr>
          <w:szCs w:val="24"/>
        </w:rPr>
      </w:pPr>
    </w:p>
    <w:p w:rsidR="00BD6CF5" w:rsidRDefault="00BD6CF5" w:rsidP="00BD6CF5">
      <w:pPr>
        <w:ind w:firstLine="426"/>
        <w:jc w:val="both"/>
        <w:rPr>
          <w:szCs w:val="24"/>
        </w:rPr>
      </w:pPr>
    </w:p>
    <w:p w:rsidR="00BD6CF5" w:rsidRDefault="00BD6CF5" w:rsidP="00BD6CF5">
      <w:pPr>
        <w:ind w:firstLine="426"/>
        <w:jc w:val="both"/>
        <w:rPr>
          <w:szCs w:val="24"/>
        </w:rPr>
      </w:pPr>
    </w:p>
    <w:p w:rsidR="00BD6CF5" w:rsidRDefault="00BD6CF5" w:rsidP="00BD6CF5">
      <w:pPr>
        <w:rPr>
          <w:sz w:val="16"/>
          <w:szCs w:val="16"/>
        </w:rPr>
      </w:pPr>
    </w:p>
    <w:p w:rsidR="00BD6CF5" w:rsidRDefault="00BD6CF5" w:rsidP="00BD6CF5">
      <w:pPr>
        <w:rPr>
          <w:sz w:val="16"/>
          <w:szCs w:val="16"/>
        </w:rPr>
      </w:pPr>
    </w:p>
    <w:p w:rsidR="00BD6CF5" w:rsidRDefault="00BD6CF5" w:rsidP="00BD6CF5"/>
    <w:p w:rsidR="00A37F8E" w:rsidRDefault="00A37F8E"/>
    <w:sectPr w:rsidR="00A3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D16" w:rsidRDefault="00036D16" w:rsidP="00BD6CF5">
      <w:pPr>
        <w:spacing w:after="0" w:line="240" w:lineRule="auto"/>
      </w:pPr>
      <w:r>
        <w:separator/>
      </w:r>
    </w:p>
  </w:endnote>
  <w:endnote w:type="continuationSeparator" w:id="0">
    <w:p w:rsidR="00036D16" w:rsidRDefault="00036D16" w:rsidP="00B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D16" w:rsidRDefault="00036D16" w:rsidP="00BD6CF5">
      <w:pPr>
        <w:spacing w:after="0" w:line="240" w:lineRule="auto"/>
      </w:pPr>
      <w:r>
        <w:separator/>
      </w:r>
    </w:p>
  </w:footnote>
  <w:footnote w:type="continuationSeparator" w:id="0">
    <w:p w:rsidR="00036D16" w:rsidRDefault="00036D16" w:rsidP="00BD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D4E"/>
    <w:multiLevelType w:val="hybridMultilevel"/>
    <w:tmpl w:val="6E949B4E"/>
    <w:lvl w:ilvl="0" w:tplc="0C48789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A60BA"/>
    <w:multiLevelType w:val="multilevel"/>
    <w:tmpl w:val="249CF738"/>
    <w:lvl w:ilvl="0">
      <w:start w:val="1"/>
      <w:numFmt w:val="decimal"/>
      <w:lvlText w:val="%1)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457F34"/>
    <w:multiLevelType w:val="hybridMultilevel"/>
    <w:tmpl w:val="FD58D6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0017C"/>
    <w:multiLevelType w:val="hybridMultilevel"/>
    <w:tmpl w:val="3196B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2BC"/>
    <w:multiLevelType w:val="hybridMultilevel"/>
    <w:tmpl w:val="7D4EA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C1D"/>
    <w:multiLevelType w:val="multilevel"/>
    <w:tmpl w:val="5322DB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86C38"/>
    <w:multiLevelType w:val="hybridMultilevel"/>
    <w:tmpl w:val="EA44B09A"/>
    <w:lvl w:ilvl="0" w:tplc="6FD224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25275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896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247560">
    <w:abstractNumId w:val="6"/>
  </w:num>
  <w:num w:numId="4" w16cid:durableId="509878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049683">
    <w:abstractNumId w:val="0"/>
  </w:num>
  <w:num w:numId="6" w16cid:durableId="713581864">
    <w:abstractNumId w:val="3"/>
  </w:num>
  <w:num w:numId="7" w16cid:durableId="1305812425">
    <w:abstractNumId w:val="4"/>
  </w:num>
  <w:num w:numId="8" w16cid:durableId="1016536692">
    <w:abstractNumId w:val="7"/>
  </w:num>
  <w:num w:numId="9" w16cid:durableId="28747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F5"/>
    <w:rsid w:val="00033E77"/>
    <w:rsid w:val="00036D16"/>
    <w:rsid w:val="00163437"/>
    <w:rsid w:val="001E0612"/>
    <w:rsid w:val="00215397"/>
    <w:rsid w:val="0023227C"/>
    <w:rsid w:val="002824D9"/>
    <w:rsid w:val="0038119F"/>
    <w:rsid w:val="004B0704"/>
    <w:rsid w:val="005255BD"/>
    <w:rsid w:val="005C5849"/>
    <w:rsid w:val="006A6AD5"/>
    <w:rsid w:val="00752402"/>
    <w:rsid w:val="00753D16"/>
    <w:rsid w:val="008040EF"/>
    <w:rsid w:val="00890481"/>
    <w:rsid w:val="008B5932"/>
    <w:rsid w:val="009154F8"/>
    <w:rsid w:val="009269AF"/>
    <w:rsid w:val="00971C63"/>
    <w:rsid w:val="0097663D"/>
    <w:rsid w:val="00A37F8E"/>
    <w:rsid w:val="00B10FBE"/>
    <w:rsid w:val="00B56602"/>
    <w:rsid w:val="00B90822"/>
    <w:rsid w:val="00BD6CF5"/>
    <w:rsid w:val="00C373BA"/>
    <w:rsid w:val="00C551F9"/>
    <w:rsid w:val="00CF0E18"/>
    <w:rsid w:val="00DC181E"/>
    <w:rsid w:val="00E208C4"/>
    <w:rsid w:val="00E4259B"/>
    <w:rsid w:val="00E556DD"/>
    <w:rsid w:val="00F031CF"/>
    <w:rsid w:val="00F2498D"/>
    <w:rsid w:val="00F37F2A"/>
    <w:rsid w:val="00FD77E8"/>
    <w:rsid w:val="00FE021C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571CF-4D3F-49F1-916B-4961F1CD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CF5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C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C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D6CF5"/>
    <w:pPr>
      <w:spacing w:after="0" w:line="240" w:lineRule="auto"/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CF5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D6CF5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D6CF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4F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2</cp:revision>
  <cp:lastPrinted>2023-06-15T08:55:00Z</cp:lastPrinted>
  <dcterms:created xsi:type="dcterms:W3CDTF">2023-06-19T12:29:00Z</dcterms:created>
  <dcterms:modified xsi:type="dcterms:W3CDTF">2023-06-19T12:29:00Z</dcterms:modified>
</cp:coreProperties>
</file>