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97B" w14:textId="77777777" w:rsidR="00420AF5" w:rsidRPr="003408E3" w:rsidRDefault="00420AF5" w:rsidP="00420AF5">
      <w:pPr>
        <w:autoSpaceDE w:val="0"/>
        <w:autoSpaceDN w:val="0"/>
        <w:adjustRightInd w:val="0"/>
        <w:spacing w:before="0" w:line="276" w:lineRule="auto"/>
        <w:contextualSpacing/>
        <w:jc w:val="both"/>
        <w:rPr>
          <w:noProof/>
          <w:color w:val="FF0000"/>
          <w:szCs w:val="22"/>
        </w:rPr>
      </w:pPr>
    </w:p>
    <w:p w14:paraId="3DD61C50" w14:textId="77777777" w:rsidR="006F1D4D" w:rsidRPr="00FA2EA7" w:rsidRDefault="006F1D4D" w:rsidP="006F1D4D">
      <w:pPr>
        <w:spacing w:line="276" w:lineRule="auto"/>
        <w:ind w:left="7788" w:firstLine="708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Toc483915700"/>
      <w:bookmarkStart w:id="1" w:name="_Toc509911450"/>
      <w:r w:rsidRPr="00FA2EA7">
        <w:rPr>
          <w:rFonts w:ascii="Arial" w:hAnsi="Arial" w:cs="Arial"/>
          <w:color w:val="0D0D0D" w:themeColor="text1" w:themeTint="F2"/>
          <w:sz w:val="24"/>
          <w:szCs w:val="24"/>
        </w:rPr>
        <w:t>Załącznik nr 1 do Regulaminu wyboru projektów</w:t>
      </w:r>
    </w:p>
    <w:p w14:paraId="218A32CE" w14:textId="77777777" w:rsidR="006F1D4D" w:rsidRDefault="006F1D4D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</w:p>
    <w:p w14:paraId="190E67B7" w14:textId="23C040FF" w:rsidR="00420AF5" w:rsidRPr="00BC520A" w:rsidRDefault="00420AF5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58AD9DC3" w14:textId="77777777" w:rsidR="00420AF5" w:rsidRPr="003408E3" w:rsidRDefault="00420AF5" w:rsidP="005D6BA0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p w14:paraId="178A2A38" w14:textId="758237CB" w:rsidR="00420AF5" w:rsidRPr="00691B12" w:rsidRDefault="00420AF5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366153" w:rsidRPr="00366153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FEKP.08.24-IZ.00-007/23</w:t>
      </w:r>
      <w:r w:rsidR="00366153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 xml:space="preserve"> 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z definicjami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="00CF7C8C">
        <w:rPr>
          <w:rFonts w:ascii="Arial" w:hAnsi="Arial" w:cs="Arial"/>
          <w:noProof/>
          <w:sz w:val="24"/>
          <w:szCs w:val="24"/>
        </w:rPr>
        <w:t> 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r w:rsidR="00BC520A" w:rsidRPr="00691B12">
        <w:rPr>
          <w:rFonts w:ascii="Arial" w:eastAsia="Calibri" w:hAnsi="Arial" w:cs="Arial"/>
          <w:sz w:val="24"/>
          <w:szCs w:val="24"/>
        </w:rPr>
        <w:t>FEdKP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r w:rsidR="00EB5EB5">
        <w:rPr>
          <w:rFonts w:ascii="Arial" w:hAnsi="Arial" w:cs="Arial"/>
          <w:b/>
          <w:bCs/>
          <w:sz w:val="24"/>
          <w:szCs w:val="24"/>
        </w:rPr>
        <w:t>28 kwietnia 2023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r.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</w:t>
      </w:r>
      <w:r w:rsidR="00EB5E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e </w:t>
      </w:r>
      <w:r w:rsidR="00EB5EB5" w:rsidRPr="00EB5EB5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56/2023</w:t>
      </w:r>
      <w:r w:rsidR="00EB5EB5">
        <w:rPr>
          <w:rFonts w:ascii="Arial" w:eastAsia="Calibri" w:hAnsi="Arial" w:cs="Arial"/>
          <w:sz w:val="24"/>
          <w:szCs w:val="24"/>
          <w:shd w:val="clear" w:color="auto" w:fill="FFFFFF"/>
        </w:rPr>
        <w:t>.</w:t>
      </w:r>
    </w:p>
    <w:p w14:paraId="15ADB1B8" w14:textId="43879857" w:rsidR="00B1331B" w:rsidRDefault="00B1331B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49CE16C6" w14:textId="1BA848CB" w:rsidR="00CB4D85" w:rsidRDefault="00B1331B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</w:p>
    <w:p w14:paraId="4B5973C6" w14:textId="77777777" w:rsidR="0047794C" w:rsidRDefault="0047794C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49886A36" w14:textId="530C592F" w:rsidR="007B580F" w:rsidRPr="00CB4D85" w:rsidRDefault="007B580F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kryterium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może podlegać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negocjacj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om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ostatniej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kolumnie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wskazano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dopuszczalny zakres negocjacji.</w:t>
      </w:r>
      <w:r w:rsidR="0047794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N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egocjacj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e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mogą dotycz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yć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pełn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ego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zakres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wynikającego z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nazw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y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i definicji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</w:t>
      </w:r>
      <w:r w:rsidR="00C4505E">
        <w:rPr>
          <w:rFonts w:ascii="Arial" w:eastAsia="Calibri" w:hAnsi="Arial" w:cs="Arial"/>
          <w:sz w:val="24"/>
          <w:szCs w:val="24"/>
          <w:shd w:val="clear" w:color="auto" w:fill="FFFFFF"/>
        </w:rPr>
        <w:t>,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90469C" w:rsidRPr="0090469C">
        <w:rPr>
          <w:rFonts w:ascii="Arial" w:eastAsia="Calibri" w:hAnsi="Arial" w:cs="Arial"/>
          <w:sz w:val="24"/>
          <w:szCs w:val="24"/>
          <w:shd w:val="clear" w:color="auto" w:fill="FFFFFF"/>
        </w:rPr>
        <w:t>niezbędn</w:t>
      </w:r>
      <w:r w:rsidR="0047794C">
        <w:rPr>
          <w:rFonts w:ascii="Arial" w:eastAsia="Calibri" w:hAnsi="Arial" w:cs="Arial"/>
          <w:sz w:val="24"/>
          <w:szCs w:val="24"/>
          <w:shd w:val="clear" w:color="auto" w:fill="FFFFFF"/>
        </w:rPr>
        <w:t>ego</w:t>
      </w:r>
      <w:r w:rsidR="0090469C" w:rsidRPr="0090469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 uznania kryterium za spełnione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lub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zakres ten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mo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że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zostać ograniczon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y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. Niepełny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zakres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negocjacji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stosowany jest np. w sytuacji, kiedy 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>dostosowanie zapisów wniosku do wszystkich wymogów wynikających z kryterium powodowałoby istotną modyfikacj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ę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założeń projektowych. </w:t>
      </w:r>
    </w:p>
    <w:p w14:paraId="2A825ACC" w14:textId="331C108A" w:rsidR="00420AF5" w:rsidRDefault="00420AF5" w:rsidP="009068C7">
      <w:pPr>
        <w:pStyle w:val="Nagwek3"/>
        <w:numPr>
          <w:ilvl w:val="0"/>
          <w:numId w:val="15"/>
        </w:numPr>
        <w:spacing w:before="240" w:after="240"/>
        <w:contextualSpacing/>
        <w:jc w:val="left"/>
        <w:rPr>
          <w:rFonts w:ascii="Arial" w:hAnsi="Arial" w:cs="Arial"/>
          <w:noProof/>
        </w:rPr>
      </w:pPr>
      <w:bookmarkStart w:id="2" w:name="_Toc483915701"/>
      <w:bookmarkStart w:id="3" w:name="_Toc508356451"/>
      <w:bookmarkStart w:id="4" w:name="_Toc509911451"/>
      <w:r w:rsidRPr="00B1331B">
        <w:rPr>
          <w:rFonts w:ascii="Arial" w:hAnsi="Arial" w:cs="Arial"/>
          <w:noProof/>
        </w:rPr>
        <w:t xml:space="preserve">Kryteria </w:t>
      </w:r>
      <w:bookmarkEnd w:id="2"/>
      <w:bookmarkEnd w:id="3"/>
      <w:bookmarkEnd w:id="4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5000" w:type="pct"/>
        <w:tblLayout w:type="fixed"/>
        <w:tblLook w:val="0620" w:firstRow="1" w:lastRow="0" w:firstColumn="0" w:lastColumn="0" w:noHBand="1" w:noVBand="1"/>
      </w:tblPr>
      <w:tblGrid>
        <w:gridCol w:w="845"/>
        <w:gridCol w:w="2099"/>
        <w:gridCol w:w="5844"/>
        <w:gridCol w:w="2799"/>
        <w:gridCol w:w="2407"/>
      </w:tblGrid>
      <w:tr w:rsidR="007B580F" w:rsidRPr="001434C0" w14:paraId="0C79FCF8" w14:textId="77777777" w:rsidTr="00886253">
        <w:trPr>
          <w:tblHeader/>
        </w:trPr>
        <w:tc>
          <w:tcPr>
            <w:tcW w:w="302" w:type="pct"/>
            <w:shd w:val="clear" w:color="auto" w:fill="auto"/>
          </w:tcPr>
          <w:p w14:paraId="5FB38BCB" w14:textId="77777777" w:rsidR="007B580F" w:rsidRPr="001434C0" w:rsidRDefault="007B580F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5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50" w:type="pct"/>
            <w:shd w:val="clear" w:color="auto" w:fill="auto"/>
          </w:tcPr>
          <w:p w14:paraId="0606E602" w14:textId="77777777" w:rsidR="007B580F" w:rsidRPr="001434C0" w:rsidRDefault="007B580F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088" w:type="pct"/>
            <w:shd w:val="clear" w:color="auto" w:fill="auto"/>
          </w:tcPr>
          <w:p w14:paraId="51B2867C" w14:textId="2D079534" w:rsidR="007B580F" w:rsidRPr="001434C0" w:rsidRDefault="007B580F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 w:rsidR="005379AC"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1000" w:type="pct"/>
          </w:tcPr>
          <w:p w14:paraId="430409D6" w14:textId="7252636C" w:rsidR="007B580F" w:rsidRPr="001434C0" w:rsidRDefault="007B580F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1000" w:type="pct"/>
            <w:shd w:val="clear" w:color="auto" w:fill="auto"/>
          </w:tcPr>
          <w:p w14:paraId="48DE1FE2" w14:textId="4CCBF892" w:rsidR="007B580F" w:rsidRPr="001434C0" w:rsidRDefault="007B580F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7B580F" w:rsidRPr="001434C0" w14:paraId="5E302C5E" w14:textId="77777777" w:rsidTr="007E12FE">
        <w:tc>
          <w:tcPr>
            <w:tcW w:w="302" w:type="pct"/>
          </w:tcPr>
          <w:p w14:paraId="3EEA5DBB" w14:textId="77777777" w:rsidR="007B580F" w:rsidRPr="001434C0" w:rsidRDefault="007B580F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A.1</w:t>
            </w:r>
          </w:p>
        </w:tc>
        <w:tc>
          <w:tcPr>
            <w:tcW w:w="750" w:type="pct"/>
          </w:tcPr>
          <w:p w14:paraId="401AAC25" w14:textId="33AE0D58" w:rsidR="007B580F" w:rsidRPr="001434C0" w:rsidRDefault="00972DCE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</w:t>
            </w:r>
            <w:r w:rsidR="00CF7C8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właściwymi </w:t>
            </w: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przepisami prawa unijnego</w:t>
            </w:r>
            <w:r w:rsidR="0086137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6341C21F" w14:textId="3742B7DE" w:rsidR="007F1BCF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projekt jest zgodny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właściwymi przepisami prawa unijnego, tj. czy:</w:t>
            </w:r>
          </w:p>
          <w:p w14:paraId="6CC109F5" w14:textId="1594A3C1" w:rsidR="007F1BCF" w:rsidRPr="007F1BCF" w:rsidRDefault="007F1BCF" w:rsidP="009068C7">
            <w:pPr>
              <w:numPr>
                <w:ilvl w:val="0"/>
                <w:numId w:val="17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projekt nie został fizycznie ukończony lub w pełni wdrożony przed złożeniem wniosku 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 w rozumieniu art. 63 ust. 6 rozporządzenia nr 2021/1060</w:t>
            </w:r>
            <w:r w:rsidR="004D0A0E"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2"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14:paraId="798965C2" w14:textId="025AF05E" w:rsidR="007F1BCF" w:rsidRPr="007E5283" w:rsidRDefault="007F1BCF" w:rsidP="009068C7">
            <w:pPr>
              <w:numPr>
                <w:ilvl w:val="0"/>
                <w:numId w:val="17"/>
              </w:numPr>
              <w:spacing w:before="0" w:after="160" w:line="276" w:lineRule="auto"/>
              <w:ind w:left="37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</w:t>
            </w:r>
            <w:r w:rsidR="004D0A0E"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3"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nie rozpoczął realizacji projektu przed dniem złożenia wniosku o dofinansowanie projektu lub złożył oświadczenie, że realizując projekt przed dniem złożenia wniosku 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 przestrzegał obowiązujących przepisów prawa dotyczących danego projektu, zgodnie z art. 73 ust. 2 lit. f) rozporządzenia nr 2021/1060.</w:t>
            </w:r>
            <w:r w:rsidR="007E528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</w:p>
          <w:p w14:paraId="00895F1A" w14:textId="7BDBCED2" w:rsidR="007B580F" w:rsidRPr="001434C0" w:rsidRDefault="007F1BCF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 oparciu o wniosek 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 i ewentualnie w zakresie pkt 2 w oparciu o oświadczenie wnioskodawcy (jeśli dotyczy) stanowiące załącznik do wniosku 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 opatrzony elektronicznym podpisem kwalifikowanym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4"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00" w:type="pct"/>
          </w:tcPr>
          <w:p w14:paraId="6FCAC2FB" w14:textId="136FCEBA" w:rsidR="007F1BCF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  <w:r w:rsidR="00296CC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ocenę).</w:t>
            </w:r>
            <w:r w:rsidR="00D248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</w:p>
          <w:p w14:paraId="50A708D9" w14:textId="77777777" w:rsidR="007F1BCF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 kryterium do negocjacji.</w:t>
            </w:r>
          </w:p>
          <w:p w14:paraId="330B5BCD" w14:textId="77777777" w:rsidR="007F1BCF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7312CDB9" w14:textId="77777777" w:rsidR="005379AC" w:rsidRPr="005379AC" w:rsidRDefault="005379AC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3895998B" w14:textId="230FB813" w:rsidR="006553B6" w:rsidRPr="006553B6" w:rsidRDefault="006553B6" w:rsidP="005E0CFB">
            <w:pPr>
              <w:suppressAutoHyphens/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</w:t>
            </w:r>
            <w:r w:rsidR="007E12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kryterium do negocjacji.</w:t>
            </w:r>
          </w:p>
        </w:tc>
      </w:tr>
      <w:tr w:rsidR="005379AC" w:rsidRPr="001434C0" w14:paraId="7B47A019" w14:textId="77777777" w:rsidTr="00886253">
        <w:tc>
          <w:tcPr>
            <w:tcW w:w="302" w:type="pct"/>
          </w:tcPr>
          <w:p w14:paraId="6DE28114" w14:textId="670FCD0B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A.2</w:t>
            </w:r>
          </w:p>
        </w:tc>
        <w:tc>
          <w:tcPr>
            <w:tcW w:w="750" w:type="pct"/>
          </w:tcPr>
          <w:p w14:paraId="257ECB9C" w14:textId="2057A270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8A72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Klauzula </w:t>
            </w:r>
            <w:proofErr w:type="spellStart"/>
            <w:r w:rsidRPr="008A72C4">
              <w:rPr>
                <w:rFonts w:ascii="Arial" w:hAnsi="Arial" w:cs="Arial"/>
                <w:b/>
                <w:bCs/>
                <w:sz w:val="24"/>
                <w:szCs w:val="24"/>
              </w:rPr>
              <w:t>antydyskrymi</w:t>
            </w:r>
            <w:r w:rsidR="004025F1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8A72C4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="004025F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8A72C4">
              <w:rPr>
                <w:rFonts w:ascii="Arial" w:hAnsi="Arial" w:cs="Arial"/>
                <w:b/>
                <w:bCs/>
                <w:sz w:val="24"/>
                <w:szCs w:val="24"/>
              </w:rPr>
              <w:t>cyjna</w:t>
            </w:r>
            <w:proofErr w:type="spellEnd"/>
            <w:r w:rsidR="0086137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0C55F684" w14:textId="4AC82048" w:rsidR="005379AC" w:rsidRPr="007F1BCF" w:rsidRDefault="007F1BCF" w:rsidP="009068C7">
            <w:pPr>
              <w:spacing w:before="60" w:after="160" w:line="276" w:lineRule="auto"/>
              <w:contextualSpacing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W przypadku, gdy wnioskodawcą jest jednostka samorządu terytorialnego (lub podmiot przez nią kontrolowany lub od niej zależny), w kryterium </w:t>
            </w:r>
            <w:r w:rsidRPr="007F1BCF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lastRenderedPageBreak/>
              <w:t xml:space="preserve">sprawdzamy, czy przestrzega ona przepisów antydyskryminacyjnych, o których mowa w art. 9 ust. 3 rozporządzenia nr 2021/1060.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W razie podjęcia przez ww. podmioty jakichkolwiek działań dyskryminujących, sprzecznych z zasadami, o których mowa w art. 9 ust. 3 rozporządzenia nr 2021/1060, wsparcie nie będzie udzielone.</w:t>
            </w:r>
            <w:r w:rsidR="00296CCD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br/>
            </w:r>
            <w:r w:rsidR="00296CCD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Kryterium weryfikowane jest w oparciu o</w:t>
            </w:r>
            <w:r w:rsidR="00CF7C8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oświadczenie zawarte we wniosku o</w:t>
            </w:r>
            <w:r w:rsidR="00CF7C8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dofinansowanie projektu oraz listę prowadzoną przez Rzecznika Praw Obywatelskich, aktualną na dzień zakończenia naboru.</w:t>
            </w:r>
          </w:p>
        </w:tc>
        <w:tc>
          <w:tcPr>
            <w:tcW w:w="1000" w:type="pct"/>
          </w:tcPr>
          <w:p w14:paraId="758FCE2E" w14:textId="4E0F695D" w:rsid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negocjacji/nie/nie dotyczy</w:t>
            </w:r>
            <w:r w:rsidR="00296CC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(niespełnienie 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kryterium oznacza negatywną ocenę).</w:t>
            </w:r>
          </w:p>
          <w:p w14:paraId="2F435438" w14:textId="77777777" w:rsidR="00816CD9" w:rsidRPr="007F1BCF" w:rsidRDefault="00816CD9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1ADA100" w14:textId="620CC5FC" w:rsidR="005379AC" w:rsidRPr="001434C0" w:rsidRDefault="007F1BCF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</w:t>
            </w:r>
            <w:r w:rsidR="008050B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00" w:type="pct"/>
          </w:tcPr>
          <w:p w14:paraId="58DEED6F" w14:textId="7A8B46EA" w:rsidR="005379AC" w:rsidRPr="001434C0" w:rsidRDefault="008A1B8E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Zakres negocjacji jest ograniczony. 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Negocjacje mogą 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dotyczyć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uzupełnienia oświadczenia lub braku spójności między oświadczeniem a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listą. Jeśli podjęcie jakichkolwiek działań, o których mowa w kryterium, jest stwierdzone, kryterium nie podlega negocjacjom.</w:t>
            </w:r>
          </w:p>
        </w:tc>
      </w:tr>
      <w:tr w:rsidR="005379AC" w:rsidRPr="001434C0" w14:paraId="06B29D69" w14:textId="77777777" w:rsidTr="00886253">
        <w:tc>
          <w:tcPr>
            <w:tcW w:w="302" w:type="pct"/>
          </w:tcPr>
          <w:p w14:paraId="5937318A" w14:textId="3A0129E3" w:rsidR="005379AC" w:rsidRP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A.3</w:t>
            </w:r>
          </w:p>
        </w:tc>
        <w:tc>
          <w:tcPr>
            <w:tcW w:w="750" w:type="pct"/>
          </w:tcPr>
          <w:p w14:paraId="35747079" w14:textId="35B39B7F" w:rsidR="005379AC" w:rsidRP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zasadą równości szans i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niedyskrymi</w:t>
            </w:r>
            <w:proofErr w:type="spellEnd"/>
            <w:r w:rsidR="00871FEC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nacji, w tym dostępności dla osób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niepełnospraw</w:t>
            </w:r>
            <w:r w:rsidR="00EE667D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nościami</w:t>
            </w:r>
            <w:proofErr w:type="spellEnd"/>
            <w:r w:rsidR="0086137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6E89263F" w14:textId="77777777" w:rsidR="00702A94" w:rsidRDefault="005379AC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ramach funduszy unijnych na lata 2021-2027</w:t>
            </w:r>
            <w:r w:rsidR="00486177">
              <w:rPr>
                <w:rFonts w:ascii="Arial" w:hAnsi="Arial" w:cs="Arial"/>
                <w:sz w:val="24"/>
                <w:szCs w:val="24"/>
              </w:rPr>
              <w:t>.</w:t>
            </w:r>
            <w:r w:rsidR="007F1BCF">
              <w:rPr>
                <w:rFonts w:ascii="Arial" w:hAnsi="Arial" w:cs="Arial"/>
                <w:sz w:val="24"/>
                <w:szCs w:val="24"/>
              </w:rPr>
              <w:br/>
            </w:r>
          </w:p>
          <w:p w14:paraId="4F0B96AA" w14:textId="27BF3CB8" w:rsidR="005379AC" w:rsidRPr="00486177" w:rsidRDefault="005379AC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1000" w:type="pct"/>
          </w:tcPr>
          <w:p w14:paraId="034D0049" w14:textId="77777777" w:rsidR="007C4D4A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ocenę).</w:t>
            </w:r>
          </w:p>
          <w:p w14:paraId="67EE6299" w14:textId="77777777" w:rsidR="007C4D4A" w:rsidRDefault="007C4D4A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5BA55CB2" w14:textId="3C10B4A1" w:rsidR="007F1BCF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  <w:p w14:paraId="0A9FE741" w14:textId="3CD12ACA" w:rsidR="005379AC" w:rsidRP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337766E1" w14:textId="07D4DF5D" w:rsidR="005379AC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5379AC" w:rsidRPr="001434C0" w14:paraId="4208D677" w14:textId="77777777" w:rsidTr="00886253">
        <w:tc>
          <w:tcPr>
            <w:tcW w:w="302" w:type="pct"/>
          </w:tcPr>
          <w:p w14:paraId="49BD831C" w14:textId="33EF8A2F" w:rsid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A.4</w:t>
            </w:r>
          </w:p>
        </w:tc>
        <w:tc>
          <w:tcPr>
            <w:tcW w:w="750" w:type="pct"/>
          </w:tcPr>
          <w:p w14:paraId="065BA9FC" w14:textId="5D6D4015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  <w:r w:rsidR="0086137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7C3F84C7" w14:textId="0C89A42B" w:rsidR="005379AC" w:rsidRDefault="005379AC" w:rsidP="009068C7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x-none"/>
              </w:rPr>
              <w:t>ramach funduszy unijnych na lata 2021-2027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594CFBD" w14:textId="176BADA3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1000" w:type="pct"/>
          </w:tcPr>
          <w:p w14:paraId="578EA91E" w14:textId="77777777" w:rsidR="00816CD9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ocenę).</w:t>
            </w:r>
          </w:p>
          <w:p w14:paraId="38F23910" w14:textId="1C327A68" w:rsidR="005379AC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3F83E584" w14:textId="18F0F98B" w:rsidR="005379AC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5379AC" w:rsidRPr="001434C0" w14:paraId="206455A4" w14:textId="77777777" w:rsidTr="00886253">
        <w:tc>
          <w:tcPr>
            <w:tcW w:w="302" w:type="pct"/>
          </w:tcPr>
          <w:p w14:paraId="68186114" w14:textId="6591D0C4" w:rsid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A.5</w:t>
            </w:r>
          </w:p>
        </w:tc>
        <w:tc>
          <w:tcPr>
            <w:tcW w:w="750" w:type="pct"/>
          </w:tcPr>
          <w:p w14:paraId="0A5131E8" w14:textId="6FA20D3B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  <w:r w:rsidR="0086137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54EA3107" w14:textId="283EC3BA" w:rsidR="005379AC" w:rsidRDefault="005379AC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>
              <w:rPr>
                <w:rFonts w:ascii="Arial" w:hAnsi="Arial" w:cs="Arial"/>
                <w:sz w:val="24"/>
                <w:szCs w:val="24"/>
              </w:rPr>
              <w:t>jest zgodny z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Kartą Praw Podstawowych Unii Europejskiej z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dnia 26 października 2012 r. (Dz. Urz. UE C 326/391 z 26.10.2012) w zakresie odnoszącym się do sposobu realizacji, zakresu projektu i wnioskodawcy.</w:t>
            </w:r>
          </w:p>
          <w:p w14:paraId="57686821" w14:textId="77777777" w:rsidR="00816CD9" w:rsidRDefault="00816CD9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767BFAC" w14:textId="77777777" w:rsidR="005379AC" w:rsidRDefault="005379AC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zapewnienia poszanowania Karty praw podstawowych Unii Europejskiej przy wdrażaniu europejskich funduszy strukturalnych i inwestycyjnych, w szczególności załącznik nr III.</w:t>
            </w:r>
          </w:p>
          <w:p w14:paraId="217157A5" w14:textId="77777777" w:rsidR="00816CD9" w:rsidRDefault="00816CD9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7F44B80" w14:textId="0AE79057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1000" w:type="pct"/>
          </w:tcPr>
          <w:p w14:paraId="22014C83" w14:textId="06BEEB13" w:rsidR="005379AC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26E0FD5B" w14:textId="7098FDF1" w:rsidR="005379AC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15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5A15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5379AC" w:rsidRPr="001434C0" w14:paraId="497A3E4A" w14:textId="77777777" w:rsidTr="00860954">
        <w:trPr>
          <w:cantSplit/>
        </w:trPr>
        <w:tc>
          <w:tcPr>
            <w:tcW w:w="302" w:type="pct"/>
          </w:tcPr>
          <w:p w14:paraId="4F084E07" w14:textId="0037DB77" w:rsid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A.6</w:t>
            </w:r>
          </w:p>
        </w:tc>
        <w:tc>
          <w:tcPr>
            <w:tcW w:w="750" w:type="pct"/>
          </w:tcPr>
          <w:p w14:paraId="0CA64AEC" w14:textId="18E5E0E7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Konwencją o</w:t>
            </w:r>
            <w:r w:rsidR="00CF7C8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Prawach Osób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Niepełnospraw</w:t>
            </w:r>
            <w:r w:rsidR="001318C8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nych</w:t>
            </w:r>
            <w:proofErr w:type="spellEnd"/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4D1E53BA" w14:textId="457A9C0D" w:rsidR="005379AC" w:rsidRDefault="005379AC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>
              <w:rPr>
                <w:rFonts w:ascii="Arial" w:hAnsi="Arial" w:cs="Arial"/>
                <w:sz w:val="24"/>
                <w:szCs w:val="24"/>
              </w:rPr>
              <w:t>jest zgodny z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Konwencją o Prawach Osób Niepełnosprawnych sporządzoną w Nowym Jorku dnia 13 grudnia 2006 r. (Dz. U. z 2012 r. poz. 1169 z późn. zm.) w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zakresie odnoszącym się do sposobu realizacji, zakresu projektu i wnioskodawcy.</w:t>
            </w:r>
          </w:p>
          <w:p w14:paraId="675D7910" w14:textId="77777777" w:rsidR="00816CD9" w:rsidRDefault="00816CD9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F7EDA91" w14:textId="5E9DD0BB" w:rsidR="005379AC" w:rsidRDefault="005379AC" w:rsidP="009068C7">
            <w:p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25DAED33" w14:textId="77777777" w:rsidR="00816CD9" w:rsidRDefault="00816CD9" w:rsidP="009068C7">
            <w:pPr>
              <w:spacing w:before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294F42F" w14:textId="0BC17F4F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F7C8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1000" w:type="pct"/>
          </w:tcPr>
          <w:p w14:paraId="07688E9D" w14:textId="1825EE51" w:rsidR="005379AC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5133C0DA" w14:textId="193DB259" w:rsidR="005379AC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5379AC" w:rsidRPr="001434C0" w14:paraId="788E983D" w14:textId="77777777" w:rsidTr="00886253">
        <w:tc>
          <w:tcPr>
            <w:tcW w:w="302" w:type="pct"/>
          </w:tcPr>
          <w:p w14:paraId="71B48794" w14:textId="53D46F95" w:rsid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35C22BC8" w14:textId="6404234D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zasadą </w:t>
            </w: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zrównoważone</w:t>
            </w:r>
            <w:r w:rsidR="00C11E28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go rozwoju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75166A99" w14:textId="7EA948A8" w:rsidR="005379AC" w:rsidRPr="00004B11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projekt jest zgodny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zasadą zrównoważonego rozwoju określoną w art. 9 ust. 4 Rozporządzenia 2021/1060.</w:t>
            </w:r>
            <w:r w:rsidR="0047173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Kryterium jest weryfikowane w oparciu o wniosek 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780472B4" w14:textId="2C91079D" w:rsidR="005379AC" w:rsidRPr="007F1BCF" w:rsidRDefault="007F1BCF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 w:rsidRPr="007F1BC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F1BC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3D0AB1D0" w14:textId="3F55639F" w:rsidR="005379AC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  <w:p w14:paraId="5DB15ECC" w14:textId="77777777" w:rsidR="00B51D77" w:rsidRPr="00B51D77" w:rsidRDefault="00B51D77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79AC" w:rsidRPr="001434C0" w14:paraId="2FA474B1" w14:textId="77777777" w:rsidTr="00231EE6">
        <w:trPr>
          <w:trHeight w:val="657"/>
        </w:trPr>
        <w:tc>
          <w:tcPr>
            <w:tcW w:w="302" w:type="pct"/>
          </w:tcPr>
          <w:p w14:paraId="11735E17" w14:textId="0BC779C3" w:rsidR="005379AC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11ED4AA3" w14:textId="7B800F84" w:rsidR="005379AC" w:rsidRPr="001434C0" w:rsidRDefault="005379AC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8" w:type="pct"/>
          </w:tcPr>
          <w:p w14:paraId="5DB3C5B1" w14:textId="49DB97B6" w:rsidR="00004B11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zgodny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wymogami dla projektu partnerskiego wskazanymi w art. 39 ust. 1 w związku z ust. 13 Ustawy z dnia 28 kwietnia 2022 r. o zasadach realizacji zadań finansowanych ze środków europejskich w perspektywie finansowej 2021-2027 (Dz. U. poz. 1079) dalej: Ustawa wdrożeniowa, tj.:</w:t>
            </w:r>
          </w:p>
          <w:p w14:paraId="54B402E6" w14:textId="77777777" w:rsidR="00004B11" w:rsidRPr="00004B11" w:rsidRDefault="00004B11" w:rsidP="009068C7">
            <w:pPr>
              <w:numPr>
                <w:ilvl w:val="0"/>
                <w:numId w:val="19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partner wnosi do projektu zasoby: ludzkie, organizacyjne, techniczne lub finansowe oraz</w:t>
            </w:r>
          </w:p>
          <w:p w14:paraId="18E0051A" w14:textId="77777777" w:rsidR="00004B11" w:rsidRPr="00004B11" w:rsidRDefault="00004B11" w:rsidP="009068C7">
            <w:pPr>
              <w:numPr>
                <w:ilvl w:val="0"/>
                <w:numId w:val="19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partner realizuje zadanie/a merytoryczne w projekcie.</w:t>
            </w:r>
          </w:p>
          <w:p w14:paraId="5754FE1E" w14:textId="08580FDD" w:rsidR="005379AC" w:rsidRPr="001434C0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Powyższe wymogi muszą być spełnione łącznie. Udział partnerów w projekcie partnerskim nie może polegać wyłącznie na wniesieniu do jego realizacji ww. zasobów.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72A5B9DC" w14:textId="60A647D7" w:rsidR="005379AC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negocjacji/nie/nie dotyczy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5AD81B84" w14:textId="35655698" w:rsidR="005379AC" w:rsidRPr="001434C0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bookmarkEnd w:id="5"/>
    </w:tbl>
    <w:p w14:paraId="3AEB2A52" w14:textId="77777777" w:rsidR="00CB4D85" w:rsidRPr="001434C0" w:rsidRDefault="00CB4D85" w:rsidP="009068C7">
      <w:pPr>
        <w:spacing w:line="276" w:lineRule="auto"/>
        <w:contextualSpacing/>
      </w:pPr>
    </w:p>
    <w:p w14:paraId="0486A13B" w14:textId="0A13C15D" w:rsidR="00420AF5" w:rsidRDefault="00B1331B" w:rsidP="009068C7">
      <w:pPr>
        <w:pStyle w:val="Nagwek3"/>
        <w:numPr>
          <w:ilvl w:val="0"/>
          <w:numId w:val="15"/>
        </w:numPr>
        <w:spacing w:before="200" w:after="200"/>
        <w:contextualSpacing/>
        <w:jc w:val="left"/>
        <w:rPr>
          <w:rFonts w:ascii="Arial" w:hAnsi="Arial" w:cs="Arial"/>
          <w:noProof/>
        </w:rPr>
      </w:pPr>
      <w:bookmarkStart w:id="6" w:name="_Toc483915702"/>
      <w:bookmarkStart w:id="7" w:name="_Toc508356452"/>
      <w:r w:rsidRPr="00B1331B">
        <w:rPr>
          <w:rFonts w:ascii="Arial" w:hAnsi="Arial" w:cs="Arial"/>
          <w:noProof/>
        </w:rPr>
        <w:lastRenderedPageBreak/>
        <w:t>Kryteria merytoryczne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844"/>
        <w:gridCol w:w="2126"/>
        <w:gridCol w:w="5953"/>
        <w:gridCol w:w="2835"/>
        <w:gridCol w:w="2415"/>
      </w:tblGrid>
      <w:tr w:rsidR="00A4617B" w:rsidRPr="001434C0" w14:paraId="5C12D2E0" w14:textId="77777777" w:rsidTr="00886253">
        <w:trPr>
          <w:tblHeader/>
        </w:trPr>
        <w:tc>
          <w:tcPr>
            <w:tcW w:w="298" w:type="pct"/>
            <w:shd w:val="clear" w:color="auto" w:fill="auto"/>
          </w:tcPr>
          <w:p w14:paraId="645A8E81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8" w:name="_Hlk129265254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50" w:type="pct"/>
            <w:shd w:val="clear" w:color="auto" w:fill="auto"/>
          </w:tcPr>
          <w:p w14:paraId="0119D21E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00" w:type="pct"/>
            <w:shd w:val="clear" w:color="auto" w:fill="auto"/>
          </w:tcPr>
          <w:p w14:paraId="569E87E9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3277D41F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1000" w:type="pct"/>
            <w:shd w:val="clear" w:color="auto" w:fill="auto"/>
          </w:tcPr>
          <w:p w14:paraId="1AD0ECA2" w14:textId="5C68ED23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A4617B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486177" w:rsidRPr="001434C0" w14:paraId="59DE041F" w14:textId="77777777" w:rsidTr="00886253">
        <w:tc>
          <w:tcPr>
            <w:tcW w:w="298" w:type="pct"/>
            <w:vMerge w:val="restart"/>
          </w:tcPr>
          <w:p w14:paraId="5930B4EA" w14:textId="74A9985A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750" w:type="pct"/>
          </w:tcPr>
          <w:p w14:paraId="3C99512C" w14:textId="2BDB07A0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74125FFE" w14:textId="77777777" w:rsidR="00004B11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czy:</w:t>
            </w:r>
          </w:p>
          <w:p w14:paraId="7FF9883C" w14:textId="77777777" w:rsidR="00004B11" w:rsidRPr="00004B11" w:rsidRDefault="00004B11" w:rsidP="009068C7">
            <w:pPr>
              <w:numPr>
                <w:ilvl w:val="0"/>
                <w:numId w:val="5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22EC5478" w14:textId="77777777" w:rsidR="00004B11" w:rsidRPr="00004B11" w:rsidRDefault="00004B11" w:rsidP="009068C7">
            <w:pPr>
              <w:numPr>
                <w:ilvl w:val="0"/>
                <w:numId w:val="5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dobór i opis grupy docelowej oraz sposób rekrutacji (w tym weryfikacja kwalifikowalności grupy docelowej) jest adekwatny do założeń projektu i Regulaminu wyboru projektów.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5F713E02" w14:textId="77777777" w:rsidR="00004B11" w:rsidRPr="00004B11" w:rsidRDefault="00004B11" w:rsidP="009068C7">
            <w:pPr>
              <w:spacing w:before="0" w:after="160" w:line="276" w:lineRule="auto"/>
              <w:ind w:left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60CBC87E" w14:textId="26E87147" w:rsidR="00486177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Komitet Monitorujący dopuszcza doprecyzowanie kryterium na potrzeby danego postępowania 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3E77F75D" w14:textId="70A7B7F7" w:rsid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 (niespełnienie kryterium oznacza negatywną ocenę).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Projekt może uzyskać maksymalnie 15 pkt. 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Dopuszcza się możliwość skierowania kryterium do negocjacji w zakresie wskazanym w Regulaminie wyboru projektów, 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jeśli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oceniający przyzna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co najmniej 9 punktów 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nie jest spełnione, jeśli 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oceniający przyzna 8 lub mniej punktów 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</w:p>
          <w:p w14:paraId="6978D9BC" w14:textId="77777777" w:rsidR="00D2502B" w:rsidRPr="00004B11" w:rsidRDefault="00D2502B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91C7D5F" w14:textId="1B5972F2" w:rsidR="00486177" w:rsidRPr="001434C0" w:rsidRDefault="00004B11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  <w:tc>
          <w:tcPr>
            <w:tcW w:w="1000" w:type="pct"/>
          </w:tcPr>
          <w:p w14:paraId="04D77CDE" w14:textId="37218DF3" w:rsidR="00486177" w:rsidRPr="001434C0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ramach oceny kryterium, dopuszcza się możliwość skierowania kryterium do negocjacji w pełnym zakresie</w:t>
            </w:r>
            <w:r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5"/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wskazanym 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nazwie i definicji kryterium, niezbędnym do uznania kryterium za spełnione.</w:t>
            </w:r>
          </w:p>
        </w:tc>
      </w:tr>
      <w:tr w:rsidR="001434C0" w:rsidRPr="001434C0" w14:paraId="711C5039" w14:textId="77777777" w:rsidTr="00886253">
        <w:trPr>
          <w:trHeight w:val="796"/>
        </w:trPr>
        <w:tc>
          <w:tcPr>
            <w:tcW w:w="298" w:type="pct"/>
            <w:vMerge/>
          </w:tcPr>
          <w:p w14:paraId="3551114C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02116A01" w14:textId="1D4F73D4" w:rsidR="00A26C68" w:rsidRPr="0030163C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highlight w:val="yellow"/>
                <w:lang w:eastAsia="en-US"/>
              </w:rPr>
            </w:pPr>
            <w:r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kryterium:</w:t>
            </w:r>
            <w:r w:rsidR="0030163C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944C76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Sposób weryfikacji kwalifikowalności grup docelowych został wskazany </w:t>
            </w:r>
            <w:bookmarkStart w:id="9" w:name="_Toc129016676"/>
            <w:r w:rsidR="00944C76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</w:t>
            </w:r>
            <w:r w:rsidR="00CF7C8C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="00944C76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Regulaminie w </w:t>
            </w:r>
            <w:r w:rsidR="00944C76" w:rsidRPr="00D747D9">
              <w:rPr>
                <w:rFonts w:ascii="Arial" w:hAnsi="Arial" w:cs="Arial"/>
                <w:sz w:val="24"/>
                <w:szCs w:val="24"/>
              </w:rPr>
              <w:t>§ 4. Typy projektów i grupy docelowe</w:t>
            </w:r>
            <w:bookmarkEnd w:id="9"/>
            <w:r w:rsidR="00944C76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742978" w:rsidRPr="001434C0" w14:paraId="09CA8AE1" w14:textId="77777777" w:rsidTr="00886253">
        <w:tc>
          <w:tcPr>
            <w:tcW w:w="298" w:type="pct"/>
            <w:vMerge w:val="restart"/>
          </w:tcPr>
          <w:p w14:paraId="663E8CD3" w14:textId="1615AA12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750" w:type="pct"/>
          </w:tcPr>
          <w:p w14:paraId="08AD5DA3" w14:textId="33E6C402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6CF1DF4B" w14:textId="77777777" w:rsidR="00004B11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 prawidłowość opisu i doboru wskaźników do założeń projektu i Regulaminu wyboru projektów, w tym:</w:t>
            </w:r>
          </w:p>
          <w:p w14:paraId="161032D0" w14:textId="0C1B499C" w:rsidR="00004B11" w:rsidRPr="00004B11" w:rsidRDefault="00004B11" w:rsidP="009068C7">
            <w:pPr>
              <w:numPr>
                <w:ilvl w:val="0"/>
                <w:numId w:val="21"/>
              </w:numPr>
              <w:spacing w:before="0" w:after="160" w:line="276" w:lineRule="auto"/>
              <w:ind w:left="714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możliwość osiągnięcia w ramach projektu skwantyfikowanych wskaźników produktów i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rezultatów;</w:t>
            </w:r>
          </w:p>
          <w:p w14:paraId="067A2511" w14:textId="77777777" w:rsidR="00004B11" w:rsidRPr="00004B11" w:rsidRDefault="00004B11" w:rsidP="009068C7">
            <w:pPr>
              <w:numPr>
                <w:ilvl w:val="0"/>
                <w:numId w:val="21"/>
              </w:numPr>
              <w:spacing w:before="0" w:after="160" w:line="276" w:lineRule="auto"/>
              <w:ind w:left="714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adekwatność i poprawność sformułowania wskaźników;</w:t>
            </w:r>
          </w:p>
          <w:p w14:paraId="2578392C" w14:textId="2742F7D9" w:rsidR="00004B11" w:rsidRPr="008B2A01" w:rsidRDefault="00004B11" w:rsidP="009068C7">
            <w:pPr>
              <w:numPr>
                <w:ilvl w:val="0"/>
                <w:numId w:val="21"/>
              </w:numPr>
              <w:spacing w:before="0" w:after="160" w:line="276" w:lineRule="auto"/>
              <w:ind w:left="714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sposób mierzenia wskaźników ze wskazaniem źródła pomiaru.</w:t>
            </w:r>
            <w:r w:rsidR="008B2A0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</w:p>
          <w:p w14:paraId="7DEDE7AA" w14:textId="713D440A" w:rsidR="00742978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Komitet Monitorujący dopuszcza doprecyzowanie kryterium na potrzeby danego postępowania 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1000" w:type="pct"/>
          </w:tcPr>
          <w:p w14:paraId="38460944" w14:textId="68CA6CE4" w:rsidR="00742978" w:rsidRPr="001434C0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Projekt może uzyskać maksymalnie 20 pkt. </w:t>
            </w:r>
            <w:r w:rsidR="00CF7C8C"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Dopuszcza się możliwość skierowania kryterium do negocjacji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w zakresie wskazanym w Regulaminie wyboru projektów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 jeśli oceniający przyzna co najmniej 12 punktów 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nie jest spełnione, jeśli oceniający przyzna 11 lub mniej punktów 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  <w:tc>
          <w:tcPr>
            <w:tcW w:w="1000" w:type="pct"/>
          </w:tcPr>
          <w:p w14:paraId="2ADD6077" w14:textId="465A854E" w:rsidR="00742978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ramach oceny kryterium, dopuszcza się możliwość skierowania kryterium do negocjacji w pełnym 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zakresie wskazanym 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nazwie i definicji kryterium, niezbędnym do uznania kryterium za spełnione.</w:t>
            </w:r>
          </w:p>
        </w:tc>
      </w:tr>
      <w:tr w:rsidR="001434C0" w:rsidRPr="001434C0" w14:paraId="520C8B99" w14:textId="77777777" w:rsidTr="00886253">
        <w:trPr>
          <w:trHeight w:val="669"/>
        </w:trPr>
        <w:tc>
          <w:tcPr>
            <w:tcW w:w="298" w:type="pct"/>
            <w:vMerge/>
          </w:tcPr>
          <w:p w14:paraId="3A3E7E74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0A860222" w14:textId="75C537DC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A20CAA"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72147"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Zakres kryterium został doprecyzowany w załączniku nr 2 do Regulaminu: Wskaźniki realizacji projektu.</w:t>
            </w:r>
          </w:p>
        </w:tc>
      </w:tr>
      <w:bookmarkEnd w:id="8"/>
      <w:tr w:rsidR="00742978" w:rsidRPr="001434C0" w14:paraId="0B117356" w14:textId="77777777" w:rsidTr="00886253">
        <w:tc>
          <w:tcPr>
            <w:tcW w:w="298" w:type="pct"/>
            <w:vMerge w:val="restart"/>
          </w:tcPr>
          <w:p w14:paraId="7F1B1A52" w14:textId="22730AB1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0" w:type="pct"/>
          </w:tcPr>
          <w:p w14:paraId="4DCDC582" w14:textId="39BF643B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2AAB2062" w14:textId="77777777" w:rsidR="00742978" w:rsidRPr="00742978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sprawdzimy:</w:t>
            </w:r>
          </w:p>
          <w:p w14:paraId="02060C4C" w14:textId="77777777" w:rsidR="00742978" w:rsidRPr="00742978" w:rsidRDefault="00742978" w:rsidP="009068C7">
            <w:pPr>
              <w:numPr>
                <w:ilvl w:val="0"/>
                <w:numId w:val="22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trafność doboru zadań i ich merytoryczną zawartość w świetle zdiagnozowanego/</w:t>
            </w:r>
            <w:proofErr w:type="spellStart"/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ych</w:t>
            </w:r>
            <w:proofErr w:type="spellEnd"/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problemu/ów oraz założonych celów/wskaźników;</w:t>
            </w:r>
          </w:p>
          <w:p w14:paraId="3D127808" w14:textId="77777777" w:rsidR="00742978" w:rsidRPr="00742978" w:rsidRDefault="00742978" w:rsidP="009068C7">
            <w:pPr>
              <w:numPr>
                <w:ilvl w:val="0"/>
                <w:numId w:val="22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opis zadań jest adekwatny do założeń projektu;</w:t>
            </w:r>
          </w:p>
          <w:p w14:paraId="08939C22" w14:textId="63F0DCB1" w:rsidR="00742978" w:rsidRPr="00742978" w:rsidRDefault="00742978" w:rsidP="009068C7">
            <w:pPr>
              <w:numPr>
                <w:ilvl w:val="0"/>
                <w:numId w:val="22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10" w:name="_Hlk126227024"/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zgodność planowanych działań z przepisami właściwymi dla obszaru merytorycznego i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warunkami wsparcia określonymi 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Regulaminie wyboru projektów;</w:t>
            </w:r>
            <w:bookmarkEnd w:id="10"/>
          </w:p>
          <w:p w14:paraId="21D98AF0" w14:textId="77777777" w:rsidR="00742978" w:rsidRPr="00742978" w:rsidRDefault="00742978" w:rsidP="009068C7">
            <w:pPr>
              <w:numPr>
                <w:ilvl w:val="0"/>
                <w:numId w:val="22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podział zadań (wnioskodawca/partner) – dotyczy projektów partnerskich;</w:t>
            </w:r>
          </w:p>
          <w:p w14:paraId="31B3D0B6" w14:textId="3F794F21" w:rsidR="00742978" w:rsidRPr="00742978" w:rsidRDefault="00742978" w:rsidP="009068C7">
            <w:pPr>
              <w:numPr>
                <w:ilvl w:val="0"/>
                <w:numId w:val="22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projekt zakłada zachowanie trwałości projektu w odniesieniu do wydatków ponoszonych jako cross-financing lub 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sytuacji, gdy projekt podlega obowiązkowi utrzymania inwestycji zgodnie z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obowiązującymi zasadami pomocy publicznej (o ile dotyczy);</w:t>
            </w:r>
          </w:p>
          <w:p w14:paraId="5A5AA072" w14:textId="77777777" w:rsidR="00742978" w:rsidRPr="00742978" w:rsidRDefault="00742978" w:rsidP="009068C7">
            <w:pPr>
              <w:numPr>
                <w:ilvl w:val="0"/>
                <w:numId w:val="22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projekt zakłada racjonalny harmonogram zadań.</w:t>
            </w:r>
          </w:p>
          <w:p w14:paraId="61CA1672" w14:textId="77777777" w:rsidR="00742978" w:rsidRPr="00742978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</w:p>
          <w:p w14:paraId="20CBF5DF" w14:textId="2BDD7E14" w:rsidR="00742978" w:rsidRPr="00742978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Komitet Monitorujący dopuszcza doprecyzowanie kryterium na potrzeby danego postępowania 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</w:p>
          <w:p w14:paraId="4BA4396A" w14:textId="77777777" w:rsidR="00742978" w:rsidRPr="00742978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</w:p>
          <w:p w14:paraId="6A1EE0AB" w14:textId="6B3A9DFA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CF7C8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3D9DF529" w14:textId="706A9BF4" w:rsidR="00742978" w:rsidRPr="00004B11" w:rsidRDefault="00742978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ocenę).</w:t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Projekt może uzyskać maksymalnie 25 pkt. </w:t>
            </w:r>
            <w:r w:rsidR="00CF7C8C"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</w:t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w zakresie wskazanym w Regulaminie wyboru projektów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 jeśli oceniający przyzna co najmniej 15 punktów 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nie jest spełnione, jeśli oceniający przyzna 14 lub mniej punktów 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w</w:t>
            </w:r>
            <w:r w:rsidR="00CF7C8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będzie miało charakter rozstrzygający 3 stopnia o ostatecznej kolejności na liście projektów skierowanych do etapu negocjacji, gdy więcej niż jeden projekt uzyska taką samą liczbę punktów</w:t>
            </w:r>
            <w:r w:rsidR="00D250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000" w:type="pct"/>
          </w:tcPr>
          <w:p w14:paraId="6FD2F517" w14:textId="3097BF0E" w:rsidR="00742978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ramach oceny kryterium, dopuszcza się możliwość skierowania kryterium do negocjacji w pełnym zakresie wskazanym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nazwie i definicji kryterium, niezbędnym do uznania kryterium za spełnione.</w:t>
            </w:r>
          </w:p>
        </w:tc>
      </w:tr>
      <w:tr w:rsidR="00486177" w:rsidRPr="001434C0" w14:paraId="18C444CA" w14:textId="77777777" w:rsidTr="00886253">
        <w:trPr>
          <w:trHeight w:val="796"/>
        </w:trPr>
        <w:tc>
          <w:tcPr>
            <w:tcW w:w="298" w:type="pct"/>
            <w:vMerge/>
          </w:tcPr>
          <w:p w14:paraId="37826703" w14:textId="77777777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64A07B96" w14:textId="77777777" w:rsidR="00486177" w:rsidRPr="00D747D9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kryterium:</w:t>
            </w:r>
          </w:p>
          <w:p w14:paraId="6CEF5486" w14:textId="21B55C25" w:rsidR="0032197A" w:rsidRPr="0022120F" w:rsidRDefault="0032197A" w:rsidP="009068C7">
            <w:pPr>
              <w:pStyle w:val="Akapitzlist"/>
              <w:numPr>
                <w:ilvl w:val="0"/>
                <w:numId w:val="31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2120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Zakres kryterium został doprecyzowany </w:t>
            </w:r>
            <w:r w:rsidR="00DC2DA5"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w załączniku nr </w:t>
            </w:r>
            <w:r w:rsidR="00DC2DA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</w:t>
            </w:r>
            <w:r w:rsidR="00DC2DA5"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 Regulaminu: </w:t>
            </w:r>
            <w:r w:rsidRPr="0022120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Minimalne wymagania świadczenia usług społecznych w społeczności lokalnej. </w:t>
            </w:r>
          </w:p>
          <w:p w14:paraId="4EA5D609" w14:textId="719F11DC" w:rsidR="00350C65" w:rsidRDefault="00032B04" w:rsidP="00EA1F94">
            <w:pPr>
              <w:pStyle w:val="Akapitzlist"/>
              <w:numPr>
                <w:ilvl w:val="0"/>
                <w:numId w:val="31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Wnioskodawca powinien zawrzeć we wniosku o dofinansowanie </w:t>
            </w:r>
            <w:r w:rsidR="00517C9B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deklaracj</w:t>
            </w:r>
            <w:r w:rsidR="00517C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</w:t>
            </w:r>
            <w:r w:rsidR="00517C9B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wynikając</w:t>
            </w:r>
            <w:r w:rsidR="00517C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</w:t>
            </w:r>
            <w:r w:rsidR="00517C9B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Wytycznych dotyczących realizacji projektów z udziałem środków Europejskiego Funduszu Społecznego Plus w regionalnych programach na lata 2021–2027:</w:t>
            </w:r>
            <w:r w:rsidR="003A1FCF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5C224646" w14:textId="0D73C88E" w:rsidR="00EA1F94" w:rsidRPr="00350C65" w:rsidRDefault="00350C65" w:rsidP="00350C65">
            <w:pPr>
              <w:pStyle w:val="Akapitzlist"/>
              <w:spacing w:before="0"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="00735260"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Wsparcie oferowane w projekcie jest dostosowane do indywidualnych potrzeb, potencjału i osobistych preferencji odbiorców tych usług (zwłaszcza w przypadku osób potrzebujących wsparcia w codziennym funkcjonowaniu i osób</w:t>
            </w:r>
            <w:r w:rsidR="003A1FCF"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735260"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niepełnosprawnościami). Ponadto wsparcie jest dopasowane dla osób wykluczonych komunikacyjnie</w:t>
            </w:r>
            <w:r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14:paraId="7A03B95E" w14:textId="2C34B8A5" w:rsidR="00350C65" w:rsidRPr="009722B1" w:rsidRDefault="00350C65" w:rsidP="00350C65">
            <w:pPr>
              <w:pStyle w:val="Akapitzlist"/>
              <w:spacing w:before="0"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Pr="009722B1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sparcie w ramach projektu nie spowoduje </w:t>
            </w:r>
            <w:r w:rsidRPr="009722B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zmniejszenia dotychczasowego finansowania usług asystenckich lub</w:t>
            </w:r>
          </w:p>
          <w:p w14:paraId="20B69D7B" w14:textId="6593693E" w:rsidR="00350C65" w:rsidRPr="00DC2DA5" w:rsidRDefault="00350C65" w:rsidP="00DC2DA5">
            <w:pPr>
              <w:pStyle w:val="Akapitzlist"/>
              <w:spacing w:before="0"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50C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opiekuńczych przez beneficjenta.</w:t>
            </w:r>
          </w:p>
        </w:tc>
      </w:tr>
      <w:tr w:rsidR="00486177" w:rsidRPr="001434C0" w14:paraId="5CA1F7CD" w14:textId="77777777" w:rsidTr="00886253">
        <w:tc>
          <w:tcPr>
            <w:tcW w:w="298" w:type="pct"/>
            <w:vMerge w:val="restart"/>
          </w:tcPr>
          <w:p w14:paraId="3C8FA956" w14:textId="3E4CD3AB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0" w:type="pct"/>
          </w:tcPr>
          <w:p w14:paraId="6E602BAB" w14:textId="576C69BA" w:rsidR="00486177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7EC498CD" w14:textId="77777777" w:rsidR="00742978" w:rsidRPr="00742978" w:rsidRDefault="00742978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sprawdzimy:</w:t>
            </w:r>
          </w:p>
          <w:p w14:paraId="5726E79C" w14:textId="77777777" w:rsidR="00742978" w:rsidRPr="00742978" w:rsidRDefault="00742978" w:rsidP="009068C7">
            <w:pPr>
              <w:numPr>
                <w:ilvl w:val="0"/>
                <w:numId w:val="23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doświadczenie wnioskodawcy w obszarze tematycznym, którego dotyczy realizowany 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projekt, na danym terytorium i w pracy z daną grupą docelową,</w:t>
            </w:r>
          </w:p>
          <w:p w14:paraId="0A901E52" w14:textId="77777777" w:rsidR="00742978" w:rsidRPr="00742978" w:rsidRDefault="00742978" w:rsidP="009068C7">
            <w:pPr>
              <w:numPr>
                <w:ilvl w:val="0"/>
                <w:numId w:val="23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potencjał kadrowy i techniczny planowany do zaangażowania w ramach projektu,</w:t>
            </w:r>
          </w:p>
          <w:p w14:paraId="55E7F0AD" w14:textId="77777777" w:rsidR="00742978" w:rsidRPr="00742978" w:rsidRDefault="00742978" w:rsidP="009068C7">
            <w:pPr>
              <w:numPr>
                <w:ilvl w:val="0"/>
                <w:numId w:val="23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opis potencjału i doświadczenia wnioskodawcy jest adekwatny do założeń projektu i Regulaminu wyboru projektów,</w:t>
            </w:r>
          </w:p>
          <w:p w14:paraId="3E09023A" w14:textId="77777777" w:rsidR="00742978" w:rsidRPr="00742978" w:rsidRDefault="00742978" w:rsidP="009068C7">
            <w:pPr>
              <w:numPr>
                <w:ilvl w:val="0"/>
                <w:numId w:val="23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sposób zarządzania projektem. </w:t>
            </w:r>
          </w:p>
          <w:p w14:paraId="7CA9E038" w14:textId="0A359A58" w:rsidR="00742978" w:rsidRPr="00742978" w:rsidRDefault="00742978" w:rsidP="009068C7">
            <w:pPr>
              <w:spacing w:before="0" w:after="160" w:line="276" w:lineRule="auto"/>
              <w:ind w:left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0BAAF329" w14:textId="562E283A" w:rsidR="00742978" w:rsidRDefault="00742978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Komitet Monitorujący dopuszcza doprecyzowanie kryterium na potrzeby danego postępowania w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</w:p>
          <w:p w14:paraId="40DE443D" w14:textId="77777777" w:rsidR="00CB42E7" w:rsidRPr="00742978" w:rsidRDefault="00CB42E7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7A7840BE" w14:textId="3D15C5DB" w:rsidR="00486177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7258C284" w14:textId="233B0D17" w:rsidR="00742978" w:rsidRPr="00004B11" w:rsidRDefault="00742978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8050B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Projekt może uzyskać maksymalnie 20 pkt. </w:t>
            </w:r>
            <w:r w:rsidR="00691B34"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 dopuszcza się możliwości skierowania kryterium do negocjacji.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nie jest spełnione, jeśli oceniający przyzna 11 lub mniej punktów 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  <w:tc>
          <w:tcPr>
            <w:tcW w:w="1000" w:type="pct"/>
          </w:tcPr>
          <w:p w14:paraId="522B27C8" w14:textId="1D5B481B" w:rsidR="00486177" w:rsidRPr="00B51D77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Nie dopuszcza się możliwości skierowania 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kryterium do negocjacji.</w:t>
            </w:r>
          </w:p>
        </w:tc>
      </w:tr>
      <w:tr w:rsidR="00486177" w:rsidRPr="001434C0" w14:paraId="1C6797AC" w14:textId="77777777" w:rsidTr="00886253">
        <w:trPr>
          <w:trHeight w:val="669"/>
        </w:trPr>
        <w:tc>
          <w:tcPr>
            <w:tcW w:w="298" w:type="pct"/>
            <w:vMerge/>
          </w:tcPr>
          <w:p w14:paraId="4CAC4CA3" w14:textId="77777777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0904E8E7" w14:textId="4912A1F9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266BC4" w:rsidRPr="00D747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brak</w:t>
            </w:r>
          </w:p>
        </w:tc>
      </w:tr>
      <w:tr w:rsidR="00742978" w:rsidRPr="001434C0" w14:paraId="09B166F0" w14:textId="77777777" w:rsidTr="00886253">
        <w:tc>
          <w:tcPr>
            <w:tcW w:w="298" w:type="pct"/>
            <w:vMerge w:val="restart"/>
          </w:tcPr>
          <w:p w14:paraId="44EF5D87" w14:textId="1766307C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0" w:type="pct"/>
          </w:tcPr>
          <w:p w14:paraId="2DE3EA9F" w14:textId="67CFCD10" w:rsidR="00742978" w:rsidRPr="001434C0" w:rsidRDefault="0074297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73EFFA28" w14:textId="77777777" w:rsidR="00742978" w:rsidRPr="00742978" w:rsidRDefault="00742978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sprawdzimy:</w:t>
            </w:r>
          </w:p>
          <w:p w14:paraId="585CCF15" w14:textId="77777777" w:rsidR="00742978" w:rsidRPr="00742978" w:rsidRDefault="00742978" w:rsidP="009068C7">
            <w:pPr>
              <w:numPr>
                <w:ilvl w:val="0"/>
                <w:numId w:val="24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zgodność budżetu projektu z Wytycznymi dotyczącymi kwalifikowalności wydatków na lata 2021-2027;</w:t>
            </w:r>
          </w:p>
          <w:p w14:paraId="7B8150E3" w14:textId="77777777" w:rsidR="00742978" w:rsidRPr="00742978" w:rsidRDefault="00742978" w:rsidP="009068C7">
            <w:pPr>
              <w:numPr>
                <w:ilvl w:val="0"/>
                <w:numId w:val="24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niezbędność planowanych wydatków w budżecie projektu, w tym:</w:t>
            </w:r>
          </w:p>
          <w:p w14:paraId="2B0902C3" w14:textId="4E94B3FA" w:rsidR="00742978" w:rsidRPr="00742978" w:rsidRDefault="00742978" w:rsidP="009068C7">
            <w:pPr>
              <w:numPr>
                <w:ilvl w:val="0"/>
                <w:numId w:val="25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wydatki wynikają bezpośrednio z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opisanych działań i przyczyniają się do osiągnięcia produktów projektu;</w:t>
            </w:r>
          </w:p>
          <w:p w14:paraId="13BBB4B4" w14:textId="77777777" w:rsidR="00742978" w:rsidRPr="00742978" w:rsidRDefault="00742978" w:rsidP="009068C7">
            <w:pPr>
              <w:numPr>
                <w:ilvl w:val="0"/>
                <w:numId w:val="25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nie ujęto wydatków, które wykazano jako potencjał wnioskodawcy (chyba, że stanowią wkład własny);</w:t>
            </w:r>
          </w:p>
          <w:p w14:paraId="23102A45" w14:textId="77777777" w:rsidR="00742978" w:rsidRPr="00742978" w:rsidRDefault="00742978" w:rsidP="009068C7">
            <w:pPr>
              <w:numPr>
                <w:ilvl w:val="0"/>
                <w:numId w:val="24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racjonalność i efektywność planowanych wydatków, w tym:</w:t>
            </w:r>
          </w:p>
          <w:p w14:paraId="3E325A7B" w14:textId="77777777" w:rsidR="00742978" w:rsidRPr="00742978" w:rsidRDefault="00742978" w:rsidP="009068C7">
            <w:pPr>
              <w:numPr>
                <w:ilvl w:val="0"/>
                <w:numId w:val="26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są adekwatne do zakresu i specyfiki projektu, czasu jego realizacji oraz planowanych produktów projektu;</w:t>
            </w:r>
          </w:p>
          <w:p w14:paraId="2CC5EA1D" w14:textId="77777777" w:rsidR="00742978" w:rsidRPr="00742978" w:rsidRDefault="00742978" w:rsidP="009068C7">
            <w:pPr>
              <w:numPr>
                <w:ilvl w:val="0"/>
                <w:numId w:val="26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są zgodne ze standardami lub cenami rynkowymi towarów lub usług,</w:t>
            </w:r>
          </w:p>
          <w:p w14:paraId="3FB334AD" w14:textId="77777777" w:rsidR="00742978" w:rsidRPr="00742978" w:rsidRDefault="00742978" w:rsidP="009068C7">
            <w:pPr>
              <w:numPr>
                <w:ilvl w:val="0"/>
                <w:numId w:val="26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określone w projekcie nakłady finansowe służą osiągnięciu możliwie najkorzystniejszych efektów realizacji zadań.</w:t>
            </w:r>
          </w:p>
          <w:p w14:paraId="58F89807" w14:textId="77777777" w:rsidR="00742978" w:rsidRPr="00742978" w:rsidRDefault="00742978" w:rsidP="009068C7">
            <w:pPr>
              <w:numPr>
                <w:ilvl w:val="0"/>
                <w:numId w:val="24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poprawność sporządzenia budżetu (m.in. koszty pośrednie, cross-financing, wkład własny, jednostki miar, błędne wyliczenia itp.).</w:t>
            </w:r>
          </w:p>
          <w:p w14:paraId="53ED33D0" w14:textId="77777777" w:rsidR="00742978" w:rsidRPr="00742978" w:rsidRDefault="00742978" w:rsidP="009068C7">
            <w:pPr>
              <w:numPr>
                <w:ilvl w:val="0"/>
                <w:numId w:val="24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budżet projektu jest adekwatny do założeń projektu i Regulaminu wyboru projektów.</w:t>
            </w:r>
          </w:p>
          <w:p w14:paraId="1BACA2CA" w14:textId="35D021BD" w:rsidR="00742978" w:rsidRPr="00742978" w:rsidRDefault="00742978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Komitet Monitorujący dopuszcza doprecyzowanie kryterium na potrzeby danego postępowania w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4297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57F6DB19" w14:textId="55ADB627" w:rsid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8050B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Projekt może uzyskać maksymalnie 20 pkt. 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</w:p>
          <w:p w14:paraId="7EDCE9CB" w14:textId="77777777" w:rsidR="0088545B" w:rsidRPr="00004B11" w:rsidRDefault="0088545B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8EDEEBB" w14:textId="0CAB2F59" w:rsidR="00742978" w:rsidRPr="00004B11" w:rsidRDefault="00004B11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</w:t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w zakresie wskazanym w Regulaminie wyboru projektów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 jeśli oceniający przyzna co najmniej 12 punktów w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nie jest spełnione, jeśli oceniający przyzna 11 lub mniej punktów 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oceny kryterium.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004B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  <w:tc>
          <w:tcPr>
            <w:tcW w:w="1000" w:type="pct"/>
          </w:tcPr>
          <w:p w14:paraId="6AEC637B" w14:textId="544C37E2" w:rsidR="00742978" w:rsidRPr="001434C0" w:rsidRDefault="00B51D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ramach oceny kryterium, dopuszcza się możliwość skierowania kryterium do negocjacji w pełnym zakresie wskazanym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nazwie i definicji kryterium, niezbędnym do uznania kryterium za spełnione.</w:t>
            </w:r>
          </w:p>
        </w:tc>
      </w:tr>
      <w:tr w:rsidR="00486177" w:rsidRPr="001434C0" w14:paraId="58C95DC3" w14:textId="77777777" w:rsidTr="00886253">
        <w:trPr>
          <w:trHeight w:val="669"/>
        </w:trPr>
        <w:tc>
          <w:tcPr>
            <w:tcW w:w="298" w:type="pct"/>
            <w:vMerge/>
          </w:tcPr>
          <w:p w14:paraId="75C6C566" w14:textId="77777777" w:rsidR="00486177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658FCD71" w14:textId="739D24C6" w:rsidR="00584605" w:rsidRPr="001434C0" w:rsidRDefault="0048617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30163C"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84605"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Zakres kryterium został doprecyzowany w załączniku nr </w:t>
            </w:r>
            <w:r w:rsidR="004D04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</w:t>
            </w:r>
            <w:r w:rsidR="00584605"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 Regulaminu: Standard budżetu projektu. </w:t>
            </w:r>
            <w:r w:rsidR="0058460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32EDB58C" w14:textId="5C8CCEBB" w:rsidR="001434C0" w:rsidRPr="001434C0" w:rsidRDefault="001434C0" w:rsidP="009068C7">
      <w:pPr>
        <w:tabs>
          <w:tab w:val="left" w:pos="1945"/>
        </w:tabs>
        <w:spacing w:line="276" w:lineRule="auto"/>
        <w:contextualSpacing/>
      </w:pPr>
    </w:p>
    <w:p w14:paraId="3BE41566" w14:textId="0D99963A" w:rsidR="00420AF5" w:rsidRDefault="00420AF5" w:rsidP="009068C7">
      <w:pPr>
        <w:pStyle w:val="Nagwek3"/>
        <w:numPr>
          <w:ilvl w:val="0"/>
          <w:numId w:val="15"/>
        </w:numPr>
        <w:spacing w:before="200" w:after="200"/>
        <w:contextualSpacing/>
        <w:jc w:val="left"/>
        <w:rPr>
          <w:rFonts w:ascii="Arial" w:hAnsi="Arial" w:cs="Arial"/>
          <w:noProof/>
        </w:rPr>
      </w:pPr>
      <w:bookmarkStart w:id="11" w:name="_Toc509911452"/>
      <w:r w:rsidRPr="00B1331B">
        <w:rPr>
          <w:rFonts w:ascii="Arial" w:hAnsi="Arial" w:cs="Arial"/>
          <w:noProof/>
        </w:rPr>
        <w:t xml:space="preserve">Kryteria </w:t>
      </w:r>
      <w:bookmarkEnd w:id="6"/>
      <w:bookmarkEnd w:id="7"/>
      <w:bookmarkEnd w:id="11"/>
      <w:r w:rsidR="00B1331B" w:rsidRPr="00B1331B">
        <w:rPr>
          <w:rFonts w:ascii="Arial" w:hAnsi="Arial" w:cs="Arial"/>
          <w:noProof/>
        </w:rPr>
        <w:t>dostępu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844"/>
        <w:gridCol w:w="2126"/>
        <w:gridCol w:w="5953"/>
        <w:gridCol w:w="2835"/>
        <w:gridCol w:w="2415"/>
      </w:tblGrid>
      <w:tr w:rsidR="00A4617B" w:rsidRPr="001434C0" w14:paraId="2B7C4573" w14:textId="77777777" w:rsidTr="00886253">
        <w:trPr>
          <w:tblHeader/>
        </w:trPr>
        <w:tc>
          <w:tcPr>
            <w:tcW w:w="298" w:type="pct"/>
            <w:shd w:val="clear" w:color="auto" w:fill="auto"/>
          </w:tcPr>
          <w:p w14:paraId="28C73CC5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50" w:type="pct"/>
            <w:shd w:val="clear" w:color="auto" w:fill="auto"/>
          </w:tcPr>
          <w:p w14:paraId="7E732615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00" w:type="pct"/>
            <w:shd w:val="clear" w:color="auto" w:fill="auto"/>
          </w:tcPr>
          <w:p w14:paraId="2288EFA3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7A5E0B5D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1000" w:type="pct"/>
            <w:shd w:val="clear" w:color="auto" w:fill="auto"/>
          </w:tcPr>
          <w:p w14:paraId="04E6F61C" w14:textId="77777777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A4617B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A4617B" w:rsidRPr="001434C0" w14:paraId="591C872A" w14:textId="77777777" w:rsidTr="00886253">
        <w:trPr>
          <w:trHeight w:val="798"/>
        </w:trPr>
        <w:tc>
          <w:tcPr>
            <w:tcW w:w="298" w:type="pct"/>
          </w:tcPr>
          <w:p w14:paraId="598105DF" w14:textId="1DBEEDD0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750" w:type="pct"/>
          </w:tcPr>
          <w:p w14:paraId="45CB2596" w14:textId="66A735C1" w:rsidR="00A4617B" w:rsidRPr="001434C0" w:rsidRDefault="002F53B0" w:rsidP="009068C7">
            <w:pPr>
              <w:tabs>
                <w:tab w:val="left" w:pos="1216"/>
              </w:tabs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1D6DC2B6" w14:textId="0C92789D" w:rsidR="00A4617B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 kryterium sprawdzimy, 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w okresie trzech lat poprzedzających datę złożenia wniosku o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 Instytucja Zarządzająca/Instytucja Pośrednicząca, z własnej inicjatywy, nie rozwiązała z wnioskodawcą umowy o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 realizowanego ze środków unijnych z przyczyn leżących po jego stronie w trybie natychmiastowym/bez wypowiedzenia.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Kryterium weryfikowane w oparciu o 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rejestr</w:t>
            </w:r>
            <w:r w:rsidR="009D2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rozwiązanych umów o dofinansowanie projektów prowadzony przez Instytucję Zarządzającą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00" w:type="pct"/>
          </w:tcPr>
          <w:p w14:paraId="2C471B0C" w14:textId="4BE2EDD7" w:rsidR="00A4617B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8050B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dopuszcza się możliwości skierowania kryterium do negocjacji.</w:t>
            </w:r>
          </w:p>
          <w:p w14:paraId="16D38414" w14:textId="77777777" w:rsidR="002F53B0" w:rsidRPr="002F53B0" w:rsidRDefault="002F53B0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4B7EC370" w14:textId="3BFBE3BE" w:rsidR="00A4617B" w:rsidRPr="001434C0" w:rsidRDefault="00A9304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dopuszcza się możliwości skierowania kryterium do negocjacji.</w:t>
            </w:r>
          </w:p>
        </w:tc>
      </w:tr>
      <w:tr w:rsidR="00A4617B" w:rsidRPr="001434C0" w14:paraId="047E321F" w14:textId="77777777" w:rsidTr="00886253">
        <w:tc>
          <w:tcPr>
            <w:tcW w:w="298" w:type="pct"/>
          </w:tcPr>
          <w:p w14:paraId="2831F412" w14:textId="22D38875" w:rsidR="00A4617B" w:rsidRPr="001434C0" w:rsidRDefault="00A4617B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750" w:type="pct"/>
          </w:tcPr>
          <w:p w14:paraId="1F6D2BF6" w14:textId="4742E788" w:rsidR="00A4617B" w:rsidRPr="001434C0" w:rsidRDefault="002F53B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zapisami Szczegółowego Opisu Priorytetów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3256E1D2" w14:textId="431B87B8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zgodny z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zapisami Szczegółowego Opisu Priorytetów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wersji aktualnej na dzień rozpoczęcia naboru:</w:t>
            </w:r>
          </w:p>
          <w:p w14:paraId="4A220397" w14:textId="77777777" w:rsidR="002F53B0" w:rsidRPr="002F53B0" w:rsidRDefault="002F53B0" w:rsidP="009068C7">
            <w:pPr>
              <w:numPr>
                <w:ilvl w:val="0"/>
                <w:numId w:val="27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„Dopuszczalny cross-financing (%)”;</w:t>
            </w:r>
          </w:p>
          <w:p w14:paraId="15F08A94" w14:textId="3229A8A6" w:rsidR="002F53B0" w:rsidRPr="002F53B0" w:rsidRDefault="002F53B0" w:rsidP="009068C7">
            <w:pPr>
              <w:numPr>
                <w:ilvl w:val="0"/>
                <w:numId w:val="27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„Maksymalny % poziom dofinansowania UE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projekcie”;</w:t>
            </w:r>
          </w:p>
          <w:p w14:paraId="4801179F" w14:textId="4F6C726C" w:rsidR="002F53B0" w:rsidRPr="002F53B0" w:rsidRDefault="002F53B0" w:rsidP="009068C7">
            <w:pPr>
              <w:numPr>
                <w:ilvl w:val="0"/>
                <w:numId w:val="27"/>
              </w:num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„Minimalny wkład własny beneficjenta”</w:t>
            </w:r>
            <w:r w:rsidR="008050B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  <w:p w14:paraId="0D6682CC" w14:textId="77777777" w:rsidR="002F53B0" w:rsidRDefault="002F53B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A3C328B" w14:textId="0A9BF416" w:rsidR="00A4617B" w:rsidRPr="002F53B0" w:rsidRDefault="002F53B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326BBE7C" w14:textId="5BCB1C2F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8050B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6A777987" w14:textId="53A9D7E5" w:rsidR="00A4617B" w:rsidRPr="00A9304D" w:rsidRDefault="00A9304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1530746D" w14:textId="77777777" w:rsidTr="00886253">
        <w:tc>
          <w:tcPr>
            <w:tcW w:w="298" w:type="pct"/>
            <w:vMerge w:val="restart"/>
          </w:tcPr>
          <w:p w14:paraId="67091E56" w14:textId="07425B5B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0" w:type="pct"/>
          </w:tcPr>
          <w:p w14:paraId="63DDA9E6" w14:textId="160B6FEA" w:rsidR="00085F9D" w:rsidRPr="001434C0" w:rsidRDefault="002F53B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typem projektu możliwym do realizacji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konkursie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430D8FD5" w14:textId="271E8D24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założenia projektu wpisują się w poniższe typy projektu, możliwe do realizacji w naborze (wskazane w Szczegółowym Opisie Priorytetów w polu „Opis działania”):</w:t>
            </w:r>
          </w:p>
          <w:p w14:paraId="11B22073" w14:textId="77777777" w:rsidR="008050BB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1. Tworzenie i funkcjonowanie centrów usług społecznych;</w:t>
            </w:r>
          </w:p>
          <w:p w14:paraId="7878D1E4" w14:textId="0BCB4F69" w:rsidR="002F53B0" w:rsidRPr="008050BB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 Wsparcie opiekunów faktycznych osób</w:t>
            </w:r>
            <w:r w:rsidR="008050B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potrzebujących wsparcia w codziennym funkcjonowaniu;</w:t>
            </w:r>
          </w:p>
          <w:p w14:paraId="4E19201F" w14:textId="77777777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 Rozwój usług opiekuńczych i specjalistycznych usług opiekuńczych świadczonych w miejscu zamieszkania oraz w ośrodkach wsparcia dziennego;</w:t>
            </w:r>
          </w:p>
          <w:p w14:paraId="34F22EB0" w14:textId="3DD02113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4. Rozwój usług opiekuńczych świadczonych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ośrodkach wsparcia i opieki całodobowej, takich jak: rodzinne domy pomocy, placówki krótkookresowego pobytu przeznaczone na cele opieki wytchnieniowej;</w:t>
            </w:r>
          </w:p>
          <w:p w14:paraId="49F5DF38" w14:textId="10C5A397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5. Rozwój usług asystencji osobistej wspierających aktywność w szczególności osób z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niepełnosprawnościami;                                                                                   </w:t>
            </w:r>
          </w:p>
          <w:p w14:paraId="7881338B" w14:textId="69972EC5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6. Rozwój usług w mieszkaniach chronionych i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wspomaganych;</w:t>
            </w:r>
          </w:p>
          <w:p w14:paraId="0FA35149" w14:textId="77777777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7. Wsparcie procesu usamodzielniania osób przebywających w całodobowych placówkach opieki;</w:t>
            </w:r>
          </w:p>
          <w:p w14:paraId="077225AE" w14:textId="77777777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8. Wsparcie procesu deinstytucjonalizacji całodobowych placówek opieki o charakterze długoterminowym;</w:t>
            </w:r>
          </w:p>
          <w:p w14:paraId="411C349D" w14:textId="77777777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9. Poprawa dostępu do usług opieki długoterminowej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6"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14:paraId="721B51E9" w14:textId="1CB0EC85" w:rsidR="002F53B0" w:rsidRPr="002F53B0" w:rsidRDefault="002F53B0" w:rsidP="009068C7">
            <w:pPr>
              <w:spacing w:before="0" w:after="160" w:line="276" w:lineRule="auto"/>
              <w:ind w:left="261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10. Usługi dla osób w kryzysie bezdomności i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zagrożonych wykluczeniem mieszkaniowym;</w:t>
            </w:r>
          </w:p>
          <w:p w14:paraId="1D22408C" w14:textId="0B94926F" w:rsidR="002F53B0" w:rsidRPr="002F53B0" w:rsidRDefault="002F53B0" w:rsidP="009068C7">
            <w:pPr>
              <w:spacing w:before="0" w:after="160" w:line="276" w:lineRule="auto"/>
              <w:ind w:left="403" w:hanging="403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11. Uzupełniająco do typów 2-10 działania zwiększające mobilność, autonomię, bezpieczeństwo osób potrzebujących wsparcia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codziennym funkcjonowaniu takie jak: utworzenie wypożyczalni (lub sfinansowanie 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kosztów wypożyczenia) sprzętu niezbędnego do opieki i rehabilitacji (na obszarach o jego niskiej dostępności), likwidowanie barier architektonicznych w miejscu zamieszkania (mieszkania adaptowalne), dowożenie posiłków, zapewnienie transportu </w:t>
            </w:r>
            <w:proofErr w:type="spellStart"/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door</w:t>
            </w:r>
            <w:proofErr w:type="spellEnd"/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-to-</w:t>
            </w:r>
            <w:proofErr w:type="spellStart"/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door</w:t>
            </w:r>
            <w:proofErr w:type="spellEnd"/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, usługi zdrowotne; </w:t>
            </w:r>
          </w:p>
          <w:p w14:paraId="4612F9B9" w14:textId="77777777" w:rsidR="002F53B0" w:rsidRPr="002F53B0" w:rsidRDefault="002F53B0" w:rsidP="009068C7">
            <w:pPr>
              <w:spacing w:before="0" w:after="160" w:line="276" w:lineRule="auto"/>
              <w:ind w:left="403" w:hanging="403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12. Usługi interwencji kryzysowej; </w:t>
            </w:r>
          </w:p>
          <w:p w14:paraId="4EA00BC7" w14:textId="03C29A15" w:rsidR="002F53B0" w:rsidRPr="002F53B0" w:rsidRDefault="002F53B0" w:rsidP="009068C7">
            <w:pPr>
              <w:spacing w:before="0" w:after="160" w:line="276" w:lineRule="auto"/>
              <w:ind w:left="403" w:hanging="403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13. Usługi w zakresie przeciwdziałania przemocy, w</w:t>
            </w:r>
            <w:r w:rsidR="00691B3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tym przemocy w rodzinie;</w:t>
            </w:r>
          </w:p>
          <w:p w14:paraId="764959BC" w14:textId="77777777" w:rsidR="008237E4" w:rsidRDefault="008237E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68ED5CFE" w14:textId="755FC65A" w:rsid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Przy czym </w:t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realizacja pierwszego typu projektu polegającego na tworzeniu</w:t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vertAlign w:val="superscript"/>
                <w:lang w:eastAsia="en-US"/>
              </w:rPr>
              <w:footnoteReference w:id="7"/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 i funkcjonowaniu zgodnych z ustawą</w:t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vertAlign w:val="superscript"/>
                <w:lang w:eastAsia="en-US"/>
              </w:rPr>
              <w:footnoteReference w:id="8"/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 centrów usług społecznych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jest obligatoryjna.</w:t>
            </w:r>
          </w:p>
          <w:p w14:paraId="0DFE0271" w14:textId="77777777" w:rsidR="008237E4" w:rsidRPr="002F53B0" w:rsidRDefault="008237E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5157C79" w14:textId="45F5D039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Jednocześnie </w:t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s</w:t>
            </w:r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pełnienie kryterium warunkuje realizacja minimum 2 usług wpisujących się w</w:t>
            </w:r>
            <w:r w:rsidR="000A6FD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typy projektów wskazane pod numerami 2-13 (z</w:t>
            </w:r>
            <w:r w:rsidR="000A6FD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wyłączeniem punktu 11)</w:t>
            </w:r>
          </w:p>
          <w:p w14:paraId="545525FE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lub </w:t>
            </w:r>
          </w:p>
          <w:p w14:paraId="49CBC288" w14:textId="0E73C336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 usługi wpisującej się w typy projektów wskazane pod numerami 2-10 i 12-13 oraz działania/ń wskazanego/</w:t>
            </w:r>
            <w:proofErr w:type="spellStart"/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ych</w:t>
            </w:r>
            <w:proofErr w:type="spellEnd"/>
            <w:r w:rsidRPr="002F53B0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w ramach 11 typu projektu.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Komitet Monitorujący dopuszcza doprecyzowanie kryterium na potrzeby danego postępowania w</w:t>
            </w:r>
            <w:r w:rsidR="000A6F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</w:t>
            </w:r>
            <w:r w:rsidR="000A6F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28F2BD6A" w14:textId="0E6E6A63" w:rsidR="00085F9D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8050B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03595577" w14:textId="7BE1DD6E" w:rsidR="00085F9D" w:rsidRPr="001434C0" w:rsidRDefault="00A9304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691B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06848122" w14:textId="77777777" w:rsidTr="00B8797A">
        <w:trPr>
          <w:trHeight w:val="796"/>
        </w:trPr>
        <w:tc>
          <w:tcPr>
            <w:tcW w:w="298" w:type="pct"/>
            <w:vMerge/>
          </w:tcPr>
          <w:p w14:paraId="7EEF23EE" w14:textId="77777777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  <w:shd w:val="clear" w:color="auto" w:fill="auto"/>
          </w:tcPr>
          <w:p w14:paraId="02E0D241" w14:textId="77777777" w:rsidR="0039129A" w:rsidRPr="00B8797A" w:rsidRDefault="00085F9D" w:rsidP="0039129A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8797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kryterium:</w:t>
            </w:r>
            <w:r w:rsidR="0039129A" w:rsidRPr="00B8797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7382CBBB" w14:textId="3019AD54" w:rsidR="00386DED" w:rsidRPr="00B8797A" w:rsidRDefault="0039129A" w:rsidP="0039129A">
            <w:pPr>
              <w:spacing w:before="0" w:line="276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Zgodnie z Wytycznymi dot</w:t>
            </w:r>
            <w:r w:rsidR="00032B04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yczącymi</w:t>
            </w: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realizacji projektów z udziałem środków Europejskiego Funduszu Społecznego Plus w</w:t>
            </w:r>
            <w:r w:rsidR="000A6FD1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regionalnych programach na lata 2021–2027</w:t>
            </w:r>
            <w:r w:rsidR="00386DED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2972C694" w14:textId="77777777" w:rsidR="00085F9D" w:rsidRPr="00B8797A" w:rsidRDefault="00386DED" w:rsidP="0039129A">
            <w:pPr>
              <w:spacing w:before="0" w:line="276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  <w:r w:rsidR="0039129A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finansowanie usług zdrowotnych jest możliwe w zakresie działań o charakterze diagnostycznym lub profilaktycznym, zaś finansowanie leczenia jest możliwe</w:t>
            </w:r>
            <w:r w:rsidR="00D77BF0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9129A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wyłącznie w ramach opieki długoterminowej, jako wsparcie towarzyszące</w:t>
            </w: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  <w:p w14:paraId="36D644E7" w14:textId="4653A1EF" w:rsidR="001D4AF2" w:rsidRPr="00B8797A" w:rsidRDefault="00386DED" w:rsidP="001D4AF2">
            <w:pPr>
              <w:spacing w:before="0" w:line="276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- wsparcie z zakresu usług społecznych może dotyczyć wyłącznie usług świadczonych w społeczności lokalnej (z</w:t>
            </w:r>
            <w:r w:rsidR="000A6FD1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wyjątkiem wsparcia dzieci i młodzieży wskazanego w sekcji 4.3.2 pkt 6 ww. Wytycznych, tj. działania mające na celu wsparcie dzieci i młodzieży przebywających w całodobowych instytucjach opieki nie mogą wzmacniać potencjału instytucjonalnego tych placówek (np. zatrudnianie personelu, remonty, wyposażenie). Mogą dotyczyć wsparcia dzieci i</w:t>
            </w:r>
            <w:r w:rsidR="000A6FD1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młodzieży oraz kadr w zakresie zgodnym z ideą deinstytucjonalizacji)</w:t>
            </w:r>
            <w:r w:rsidR="001D4AF2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  <w:r w:rsidR="001D4AF2" w:rsidRPr="00B8797A">
              <w:t xml:space="preserve"> </w:t>
            </w:r>
            <w:r w:rsidR="001D4AF2" w:rsidRPr="00B8797A">
              <w:br/>
            </w:r>
            <w:r w:rsidR="001D4AF2"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- wsparcie dla osób będących w opiece instytucjonalnej jest możliwe wyłącznie w celu przejścia tych osób do opieki realizowanej w formie usług świadczonych w społeczności lokalnej. Wsparcie to musi przyczyniać się do zwiększenia liczby</w:t>
            </w:r>
          </w:p>
          <w:p w14:paraId="14FA3BD1" w14:textId="303DFF51" w:rsidR="00386DED" w:rsidRPr="00B8797A" w:rsidRDefault="001D4AF2" w:rsidP="001D4AF2">
            <w:pPr>
              <w:spacing w:before="0" w:line="276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miejsc świadczenia usług opiekuńczych świadczonych w społeczności lokalnej;</w:t>
            </w:r>
          </w:p>
          <w:p w14:paraId="49A8C112" w14:textId="511F52BF" w:rsidR="00EA1F94" w:rsidRPr="00B8797A" w:rsidRDefault="00EA1F94" w:rsidP="00EA1F94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8797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zwiększanie liczby miejsc świadczenia usług opiekuńczych świadczonych niestacjonarnie/w miejscu zamieszkania odbywa się poprzez zwiększanie liczby opiekunów świadczących usługi. Zwiększanie liczby miejsc świadczenia usług opiekuńczych w formach stacjonarnych odbywa się poprzez tworzenie miejsc:</w:t>
            </w:r>
          </w:p>
          <w:p w14:paraId="6A03BD4F" w14:textId="78B311C3" w:rsidR="00EA1F94" w:rsidRPr="00B8797A" w:rsidRDefault="00EA1F94" w:rsidP="00EA1F94">
            <w:pPr>
              <w:pStyle w:val="Akapitzlist"/>
              <w:spacing w:before="0"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8797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a) stałego lub krótkookresowego pobytu dziennego</w:t>
            </w:r>
          </w:p>
          <w:p w14:paraId="2C825D83" w14:textId="08BD60F3" w:rsidR="00EA1F94" w:rsidRPr="00B8797A" w:rsidRDefault="00EA1F94" w:rsidP="00EA1F94">
            <w:pPr>
              <w:pStyle w:val="Akapitzlist"/>
              <w:spacing w:before="0"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8797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b) stałego lub krótkookresowego pobytu całodobowego w placówkach, w których są realizowane usługi społeczne świadczone w społeczności lokalnej</w:t>
            </w:r>
          </w:p>
          <w:p w14:paraId="423E618B" w14:textId="66B86CAB" w:rsidR="00EA1F94" w:rsidRPr="00B8797A" w:rsidRDefault="00EA1F94" w:rsidP="00EA1F94">
            <w:pPr>
              <w:spacing w:before="0" w:line="276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797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- miejsca krótkookresowego pobytu służą przede wszystkim poprawie dostępu do usług opiekuńczych w zastępstwie za opiekunów faktycznych w ramach opieki wytchnieniowej;</w:t>
            </w:r>
          </w:p>
          <w:p w14:paraId="3742535A" w14:textId="2A81E228" w:rsidR="00386DED" w:rsidRPr="00B14AC4" w:rsidRDefault="00B61CF7" w:rsidP="00B14AC4">
            <w:pPr>
              <w:spacing w:before="0" w:line="276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797A">
              <w:rPr>
                <w:rFonts w:ascii="Arial" w:hAnsi="Arial" w:cs="Arial"/>
                <w:color w:val="000000" w:themeColor="text1"/>
                <w:sz w:val="24"/>
                <w:szCs w:val="24"/>
              </w:rPr>
              <w:t>- wsparcie związane z tworzeniem CUS może uwzględniać koszty opracowania lokalnej diagnozy potrzeb i potencjału wspólnoty samorządowej w zakresie usług społecznych oraz utworzenia planu wdrażania CUS</w:t>
            </w:r>
            <w:r w:rsidR="00B14AC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085F9D" w:rsidRPr="001434C0" w14:paraId="6CD681E8" w14:textId="77777777" w:rsidTr="00886253">
        <w:tc>
          <w:tcPr>
            <w:tcW w:w="298" w:type="pct"/>
          </w:tcPr>
          <w:p w14:paraId="245ABC3C" w14:textId="713DB042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0" w:type="pct"/>
          </w:tcPr>
          <w:p w14:paraId="765C3550" w14:textId="77777777" w:rsidR="002F53B0" w:rsidRPr="00EB559C" w:rsidRDefault="002F53B0" w:rsidP="009068C7">
            <w:pPr>
              <w:pStyle w:val="Default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</w:t>
            </w:r>
          </w:p>
          <w:p w14:paraId="4A762C22" w14:textId="77777777" w:rsidR="002F53B0" w:rsidRPr="00EB559C" w:rsidRDefault="002F53B0" w:rsidP="009068C7">
            <w:pPr>
              <w:pStyle w:val="Default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do właściwej grupy</w:t>
            </w:r>
          </w:p>
          <w:p w14:paraId="47F41D31" w14:textId="1F56F6F6" w:rsidR="00085F9D" w:rsidRPr="001434C0" w:rsidRDefault="002F53B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docelowej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36B74770" w14:textId="46B78B20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realizowany na obszarze objętym FEdKP 2021-2027, tj. czy projekty skierowane do osób fizycznych, obejmują osoby mieszkające w rozumieniu Kodeksu cywilnego lub pracujące lub uczące się na terenie województwa kujawsko- pomorskiego, a w przypadku innych podmiotów czy posiadają one jednostkę organizacyjną na obszarze województwa kujawsko-pomorskiego.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Ponadto ocenie podlega, czy projekt jest skierowany do minimum jednej z grup wymienionych poniżej:</w:t>
            </w:r>
          </w:p>
          <w:p w14:paraId="303C74B9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1. Osoby potrzebujące wsparcia w codziennym funkcjonowaniu (w tym z powodu wieku, stanu zdrowia, niepełnosprawności) i ich otoczenie;</w:t>
            </w:r>
          </w:p>
          <w:p w14:paraId="1A56994D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trike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2. Osoby sprawujące opiekę nad osobami potrzebującymi wsparcia w codziennym funkcjonowaniu; </w:t>
            </w:r>
          </w:p>
          <w:p w14:paraId="0743EC61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3. Osoby doświadczające przemocy domowej;</w:t>
            </w:r>
          </w:p>
          <w:p w14:paraId="44D79601" w14:textId="412BACD0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4.</w:t>
            </w:r>
            <w:r w:rsidR="00A10F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Osoby w kryzysie bezdomności i zagrożone wykluczeniem mieszkaniowym</w:t>
            </w:r>
            <w:r w:rsidR="001B09D8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 uzasadnionych przypadkach, uzupełniająco 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ramach projektów działania mogą być kierowane do grup wskazanych poniżej:</w:t>
            </w:r>
          </w:p>
          <w:p w14:paraId="1DA27942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1. Pracownicy i wolontariusze </w:t>
            </w:r>
            <w:proofErr w:type="spellStart"/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jst</w:t>
            </w:r>
            <w:proofErr w:type="spellEnd"/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 oraz ich jednostek organizacyjnych; </w:t>
            </w:r>
          </w:p>
          <w:p w14:paraId="7D12AB18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2. Pracownicy innych podmiotów działających na rzecz osób zagrożonych wykluczeniem społecznym;</w:t>
            </w:r>
          </w:p>
          <w:p w14:paraId="503ABAEB" w14:textId="77777777" w:rsidR="002F53B0" w:rsidRPr="002F53B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3. Pracownicy instytucji pomocy i integracji społecznej;</w:t>
            </w:r>
          </w:p>
          <w:p w14:paraId="7B10C101" w14:textId="3EE4CC30" w:rsidR="00085F9D" w:rsidRPr="001434C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4. Pracownicy i wolontariusze PES, w tym NGO.</w:t>
            </w:r>
            <w:r w:rsidR="00B516F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br/>
            </w:r>
            <w:r w:rsid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4CC94C42" w14:textId="68825275" w:rsidR="00085F9D" w:rsidRPr="001434C0" w:rsidRDefault="002F53B0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F53B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1B09D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2F53B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</w:t>
            </w:r>
            <w:r w:rsidR="001B09D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00" w:type="pct"/>
          </w:tcPr>
          <w:p w14:paraId="617F546B" w14:textId="69841482" w:rsidR="00085F9D" w:rsidRPr="001434C0" w:rsidRDefault="00A9304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36EEC911" w14:textId="77777777" w:rsidTr="00886253">
        <w:tc>
          <w:tcPr>
            <w:tcW w:w="298" w:type="pct"/>
          </w:tcPr>
          <w:p w14:paraId="54CC0FFD" w14:textId="1B962627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0" w:type="pct"/>
          </w:tcPr>
          <w:p w14:paraId="338E4CA1" w14:textId="0D8FE890" w:rsidR="00085F9D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Wnioskodawca przewidział w</w:t>
            </w:r>
            <w:r w:rsidR="00026E2B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projekcie preferencje dla wybranych grup docelowych</w:t>
            </w:r>
            <w:r w:rsidR="00687541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00" w:type="pct"/>
          </w:tcPr>
          <w:p w14:paraId="6E51140C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wnioskodawca na etapie rekrutacji będzie preferował osoby:</w:t>
            </w:r>
          </w:p>
          <w:p w14:paraId="377B14C2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o znacznym lub umiarkowanym stopniu niepełnosprawności;</w:t>
            </w:r>
          </w:p>
          <w:p w14:paraId="07D82ED2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z niepełnosprawnością sprzężoną;</w:t>
            </w:r>
          </w:p>
          <w:p w14:paraId="0B88E7B0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 xml:space="preserve">z zaburzeniami psychicznymi; </w:t>
            </w:r>
          </w:p>
          <w:p w14:paraId="1E2D03A9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 xml:space="preserve">z niepełnosprawnością intelektualną; </w:t>
            </w:r>
          </w:p>
          <w:p w14:paraId="3FF23121" w14:textId="08A1F33E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e)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z całościowymi zaburzeniami rozwojowymi (w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rozumieniu zgodnym z Międzynarodową Klasyfikacją Chorób i Problemów Zdrowotnych ICD10);</w:t>
            </w:r>
          </w:p>
          <w:p w14:paraId="49538472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f)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korzystające z programu FE PŻ;</w:t>
            </w:r>
          </w:p>
          <w:p w14:paraId="240CF1DE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g)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zamieszkujące samotnie;</w:t>
            </w:r>
          </w:p>
          <w:p w14:paraId="1FA78D12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h)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w kryzysie bezdomności, dotknięte wykluczeniem z dostępu do mieszkań lub zagrożone bezdomnością (w zakresie wsparcia mieszkaniowego);</w:t>
            </w:r>
          </w:p>
          <w:p w14:paraId="751E8FA8" w14:textId="58169C26" w:rsidR="00085F9D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>oraz dzieci wychowujące się poza rodziną biologiczną.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 Wnioskodawca ma obowiązek zadeklarować spełnianie warunków wynikających z kryterium.</w:t>
            </w:r>
          </w:p>
        </w:tc>
        <w:tc>
          <w:tcPr>
            <w:tcW w:w="1000" w:type="pct"/>
          </w:tcPr>
          <w:p w14:paraId="307A11B3" w14:textId="0CF3DBB1" w:rsidR="00085F9D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1B09D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5605C8A2" w14:textId="714DDCA7" w:rsidR="00085F9D" w:rsidRPr="00A9304D" w:rsidRDefault="00A9304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6E861BEE" w14:textId="77777777" w:rsidTr="00886253">
        <w:tc>
          <w:tcPr>
            <w:tcW w:w="298" w:type="pct"/>
          </w:tcPr>
          <w:p w14:paraId="33C99E8D" w14:textId="12D9CE0D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50" w:type="pct"/>
          </w:tcPr>
          <w:p w14:paraId="58D44783" w14:textId="18847EA7" w:rsidR="00085F9D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Wnioskodawca 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nie zamierza w</w:t>
            </w:r>
            <w:r w:rsidR="00026E2B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ramach wsparcia realizowanego przez CUS w</w:t>
            </w:r>
            <w:r w:rsidR="00026E2B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projekcie finansować usług opieki instytucjonalnej</w:t>
            </w:r>
            <w:r w:rsidR="00687541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00" w:type="pct"/>
          </w:tcPr>
          <w:p w14:paraId="62C84095" w14:textId="23A3C64C" w:rsidR="00085F9D" w:rsidRPr="00B516F6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w ramach usług realizowanych przez centrum usług społecznych (dalej również: CUS) i/lub zlecanych przez CUS 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ramach realizacji projektu, nie są finansowane usługi opieki instytucjonalnej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vertAlign w:val="superscript"/>
                <w:lang w:eastAsia="en-US"/>
              </w:rPr>
              <w:footnoteReference w:id="9"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 w:rsidR="009D24C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="009D24C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weryfikowane w oparciu o wniosek o dofinansowanie projektu.</w:t>
            </w:r>
          </w:p>
        </w:tc>
        <w:tc>
          <w:tcPr>
            <w:tcW w:w="1000" w:type="pct"/>
          </w:tcPr>
          <w:p w14:paraId="376285B9" w14:textId="023FBB98" w:rsidR="00085F9D" w:rsidRPr="001434C0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1B09D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59B0CBC5" w14:textId="288865EE" w:rsidR="00085F9D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2621A896" w14:textId="77777777" w:rsidTr="00886253">
        <w:tc>
          <w:tcPr>
            <w:tcW w:w="298" w:type="pct"/>
          </w:tcPr>
          <w:p w14:paraId="2699A052" w14:textId="680F631A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50" w:type="pct"/>
          </w:tcPr>
          <w:p w14:paraId="6EA82B93" w14:textId="2619A3B8" w:rsidR="00085F9D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prowadzi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zwiększenia 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liczby miejsc świadczenia usług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t>społeczności lokalnej oraz liczby osób objętych usługami świadczonymi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t>społeczności lokalnej przez danego beneficjenta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t>stosunku do danych z roku poprzedzające</w:t>
            </w:r>
            <w:r w:rsidR="007A1C53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t>go rok złożenia wniosku o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5F4377">
              <w:rPr>
                <w:rFonts w:ascii="Arial" w:hAnsi="Arial" w:cs="Arial"/>
                <w:b/>
                <w:bCs/>
                <w:sz w:val="24"/>
                <w:szCs w:val="24"/>
              </w:rPr>
              <w:t>dofinansowanie projektu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1D77B190" w14:textId="77777777" w:rsidR="00B516F6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projekt polegający na</w:t>
            </w:r>
            <w:r w:rsidRPr="00B516F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wsparciu dla</w:t>
            </w:r>
            <w:r w:rsidRPr="00B516F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13E39B4F" w14:textId="77777777" w:rsidR="00B516F6" w:rsidRPr="00B516F6" w:rsidRDefault="00B516F6" w:rsidP="009068C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line="276" w:lineRule="auto"/>
              <w:ind w:left="261" w:hanging="26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16F6">
              <w:rPr>
                <w:rFonts w:ascii="Arial" w:hAnsi="Arial" w:cs="Arial"/>
                <w:sz w:val="24"/>
                <w:szCs w:val="24"/>
              </w:rPr>
              <w:lastRenderedPageBreak/>
              <w:t>miejsc świadczenia usług opiekuńczych i/lub asystenckich świadczonych w społeczności lokalnej</w:t>
            </w:r>
          </w:p>
          <w:p w14:paraId="1DC9EFCE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16F6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449C92AC" w14:textId="3B25E361" w:rsidR="00085F9D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ii. miejsc świadczenia usług stałego lub krótkookresowego pobytu dziennego lub całodobowego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hAnsi="Arial" w:cs="Arial"/>
                <w:b/>
                <w:bCs/>
                <w:sz w:val="24"/>
                <w:szCs w:val="24"/>
              </w:rPr>
              <w:t>prowadzi każdorazowo do zwiększenia liczby opiekunów/ asystentów świadczących usługi i/lub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B516F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miejsc świadczenia usług w społeczności lokalnej oraz liczby osób objętych usługami świadczonymi w społeczności lokalnej</w:t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przez danego beneficjenta w stosunku do danych z roku poprzedzającego rok złożenia wniosku o dofinansowanie projektu.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Obowiązek zwiększenia liczby osób objętych usługami nie oznacza zakazu jednoczesnego wsparcia osób dotychczas obejmowanych usługami przez beneficjenta.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Jedocześnie wnioskodawca powinien zapewnić, że wsparcie w ramach projektu nie spowoduje zastąpienia środkami projektu dotychczasowego finansowania usług ze środków innych niż europejskie.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jest weryfikowane w oparciu o wniosek </w:t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 Wnioskodawca ma obowiązek zadeklarować spełnianie warunków wynikających z kryterium.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stosuje się do typów 3-10 oraz 12-13.</w:t>
            </w:r>
          </w:p>
        </w:tc>
        <w:tc>
          <w:tcPr>
            <w:tcW w:w="1000" w:type="pct"/>
          </w:tcPr>
          <w:p w14:paraId="45B3BC75" w14:textId="620C62B9" w:rsidR="00085F9D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negocjacji/nie/nie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(niespełnienie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kryterium oznacza negatywną ocenę)</w:t>
            </w:r>
            <w:r w:rsidR="001B09D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1B51A488" w14:textId="5E6608DB" w:rsidR="00085F9D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Negocjacje mogą dotyczyć pełnego zakresu 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74FBD97B" w14:textId="77777777" w:rsidTr="00886253">
        <w:tc>
          <w:tcPr>
            <w:tcW w:w="298" w:type="pct"/>
            <w:vMerge w:val="restart"/>
          </w:tcPr>
          <w:p w14:paraId="6F819F99" w14:textId="5DF44F2D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0" w:type="pct"/>
          </w:tcPr>
          <w:p w14:paraId="5AD4A47F" w14:textId="6F13DD52" w:rsidR="00085F9D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271D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Wnioskodawca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zaplanował przeznaczenie co najmniej 30% środków na finansowanie usług na zlecenie realizacji usług organizacjom pozarządowym lub podmiotom ekonomii społecznej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2AB775FA" w14:textId="47452E64" w:rsidR="00085F9D" w:rsidRPr="00B516F6" w:rsidRDefault="00B516F6" w:rsidP="00691B34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zakłada sprawdzenie, czy wnioskodawca zaplanował w ramach projektu przeznaczenie co najmniej 30% środków na finansowanie usług na zlecenie realizacji usług organizacjom pozarządowym lub podmiotom ekonomii społecznej.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="00AF43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weryfikowane w oparciu o wniosek o dofinansowanie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projektu.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Komitet Monitorujący dopuszcza doprecyzowanie kryterium na potrzeby danego postępowania 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</w:p>
        </w:tc>
        <w:tc>
          <w:tcPr>
            <w:tcW w:w="1000" w:type="pct"/>
          </w:tcPr>
          <w:p w14:paraId="3CDDC049" w14:textId="77777777" w:rsidR="003505FC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1B09D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14:paraId="25016237" w14:textId="5186D672" w:rsidR="00B516F6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  <w:p w14:paraId="5B35C97E" w14:textId="77777777" w:rsidR="00085F9D" w:rsidRPr="00B516F6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397FC02A" w14:textId="70B3D9DC" w:rsidR="00085F9D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6A7D8D9A" w14:textId="77777777" w:rsidTr="00886253">
        <w:trPr>
          <w:trHeight w:val="669"/>
        </w:trPr>
        <w:tc>
          <w:tcPr>
            <w:tcW w:w="298" w:type="pct"/>
            <w:vMerge/>
          </w:tcPr>
          <w:p w14:paraId="7CD335CC" w14:textId="77777777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5B9A5A08" w14:textId="77777777" w:rsidR="009722B1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143FE2"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bookmarkStart w:id="12" w:name="_Hlk135828916"/>
            <w:r w:rsidR="00143FE2" w:rsidRPr="00A95E0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143FE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nioskodawca zobligowany jest zadeklarować w treści wniosku o dofinansowanie, że w ramach projektu przeznaczy co najmniej 30% środków</w:t>
            </w:r>
            <w:r w:rsidR="00143FE2" w:rsidRPr="00143FE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na finansowanie usług na zlecenie realizacji usług organizacjom pozarządowym lub podmiotom ekonomii społecznej</w:t>
            </w:r>
            <w:r w:rsidR="00143FE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 Jednocześnie budżet szczegółowy projektu powinien zostać zaprojektowany w taki sposób, by możliwe było wdrożenie powyższego wymogu na etapie realizacji projektu</w:t>
            </w:r>
            <w:r w:rsidR="009722B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14:paraId="4DC3C586" w14:textId="0D9CCE75" w:rsidR="00085F9D" w:rsidRPr="009D24CB" w:rsidRDefault="00EC280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sytuacji, gdy więcej niż 70%</w:t>
            </w:r>
            <w:r w:rsidR="009722B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kosztów związanych z usługami realizowanymi w projekcie przypisanych zostanie do kategorii kosztu</w:t>
            </w:r>
            <w:r>
              <w:rPr>
                <w:rStyle w:val="Odwoanieprzypisudolnego"/>
                <w:rFonts w:ascii="Arial" w:eastAsiaTheme="minorHAnsi" w:hAnsi="Arial"/>
                <w:color w:val="000000"/>
                <w:sz w:val="24"/>
                <w:szCs w:val="24"/>
                <w:lang w:eastAsia="en-US"/>
              </w:rPr>
              <w:footnoteReference w:id="10"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„personel” lub innej </w:t>
            </w:r>
            <w:r w:rsidR="007132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kategorii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wykluczającej zlecenie usługi NGO lub PES</w:t>
            </w:r>
            <w:r w:rsidR="007132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bookmarkEnd w:id="12"/>
            <w:r w:rsidR="00713237" w:rsidRPr="007132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i/lub podmiotem realizującym te </w:t>
            </w:r>
            <w:r w:rsidR="00713237" w:rsidRPr="007132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usługi będzie jednostka organizacyjna gminy (np. CUS lub DDP) wniosek zostanie skierowany do negocjacji w tym zakresie.</w:t>
            </w:r>
          </w:p>
        </w:tc>
      </w:tr>
      <w:tr w:rsidR="00085F9D" w:rsidRPr="001434C0" w14:paraId="2C52F97A" w14:textId="77777777" w:rsidTr="00886253">
        <w:tc>
          <w:tcPr>
            <w:tcW w:w="298" w:type="pct"/>
            <w:vMerge w:val="restart"/>
          </w:tcPr>
          <w:p w14:paraId="6DAE4AAC" w14:textId="0D4A6BAC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50" w:type="pct"/>
          </w:tcPr>
          <w:p w14:paraId="5273A0BE" w14:textId="75FCB907" w:rsidR="00085F9D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71F73">
              <w:rPr>
                <w:rFonts w:ascii="Arial" w:hAnsi="Arial" w:cs="Arial"/>
                <w:b/>
                <w:color w:val="000000"/>
                <w:sz w:val="24"/>
                <w:szCs w:val="24"/>
              </w:rPr>
              <w:t>Działania możliwe do finansowania w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B71F7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projekcie realizowanym przez CUS istniejący przed złożeniem wniosku o dofinansowanie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61662CD3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przypadku CUS istniejącego przed przystąpieniem do projektu, utworzonego ze środków programu PO WER muszą zaistnieć następujące warunki:</w:t>
            </w:r>
          </w:p>
          <w:p w14:paraId="27D279AA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 nie nastąpi podwójne finansowanie wydatków;</w:t>
            </w:r>
          </w:p>
          <w:p w14:paraId="50922E85" w14:textId="7FB979E5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wydatki mogą być przeznaczone jedynie na finansowanie usług (w tym kosztów świadczenia usług oraz wynagrodzeń zespołu do spraw organizowania usług społecznych i stanowiska organizatora społeczności lokalnej)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vertAlign w:val="superscript"/>
                <w:lang w:eastAsia="en-US"/>
              </w:rPr>
              <w:footnoteReference w:id="11"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i nie obejmują finansowania wydatków związanych z bieżącym funkcjonowaniem danego CUS (np. wynajem pomieszczeń biurowych, księgowość).</w:t>
            </w:r>
          </w:p>
          <w:p w14:paraId="130F9443" w14:textId="43D1B0ED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 cross-financing może dotyczyć jedynie kosztów związanych z uruchomieniem nowej usługi (np. ośrodka wsparcia dziennego). W ramach cross-financingu nie są finansowane pomieszczenia i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budynki przeznaczone na CUS. </w:t>
            </w:r>
          </w:p>
          <w:p w14:paraId="57B7900D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81E2807" w14:textId="7CB498BB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weryfikowane w oparciu o wniosek o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</w:p>
          <w:p w14:paraId="77F25E32" w14:textId="77777777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8EA8765" w14:textId="35D516FB" w:rsidR="00085F9D" w:rsidRPr="00B516F6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Komitet Monitorujący dopuszcza doprecyzowanie kryterium na potrzeby danego postępowania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Regulaminie wyboru projektów, w zakresie zgodności z wytycznymi, o których mowa w ustawie wdrożeniowej oraz przepisami prawa krajowego.</w:t>
            </w:r>
          </w:p>
        </w:tc>
        <w:tc>
          <w:tcPr>
            <w:tcW w:w="1000" w:type="pct"/>
          </w:tcPr>
          <w:p w14:paraId="1858F686" w14:textId="1DD56E57" w:rsidR="00085F9D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negocjacji/nie/nie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27F63B70" w14:textId="05E4DBBA" w:rsidR="00085F9D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085F9D" w:rsidRPr="001434C0" w14:paraId="3D127A26" w14:textId="77777777" w:rsidTr="00886253">
        <w:trPr>
          <w:trHeight w:val="796"/>
        </w:trPr>
        <w:tc>
          <w:tcPr>
            <w:tcW w:w="298" w:type="pct"/>
            <w:vMerge/>
          </w:tcPr>
          <w:p w14:paraId="0639833B" w14:textId="77777777" w:rsidR="00085F9D" w:rsidRPr="001434C0" w:rsidRDefault="00085F9D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gridSpan w:val="4"/>
          </w:tcPr>
          <w:p w14:paraId="5C46121E" w14:textId="77777777" w:rsidR="00F702DA" w:rsidRDefault="00085F9D" w:rsidP="009068C7">
            <w:pPr>
              <w:spacing w:before="0" w:line="276" w:lineRule="auto"/>
              <w:contextualSpacing/>
            </w:pPr>
            <w:r w:rsidRPr="0071323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kryterium:</w:t>
            </w:r>
            <w:r w:rsidR="00143FE2">
              <w:t xml:space="preserve"> </w:t>
            </w:r>
          </w:p>
          <w:p w14:paraId="0BC9B327" w14:textId="77777777" w:rsidR="00085F9D" w:rsidRDefault="00143FE2" w:rsidP="00F702DA">
            <w:pPr>
              <w:pStyle w:val="Akapitzlist"/>
              <w:numPr>
                <w:ilvl w:val="1"/>
                <w:numId w:val="26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13237">
              <w:rPr>
                <w:rFonts w:ascii="Arial" w:hAnsi="Arial" w:cs="Arial"/>
                <w:sz w:val="24"/>
                <w:szCs w:val="24"/>
              </w:rPr>
              <w:t>W przypadku CUS istniejących przed przystąpieniem do naboru w</w:t>
            </w:r>
            <w:r w:rsidRPr="0071323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ynagrodzenia zespołu do spraw organizowania usług społecznych i stanowiska organizatora społeczności lokalnej mogą być finansowane proporcjonalnie do zaangażowania w projekcie tj. w formie dodatków lub nowych stanowisk powiązanych z rozwojem usług społecznych.</w:t>
            </w:r>
          </w:p>
          <w:p w14:paraId="676C33F7" w14:textId="43682DC2" w:rsidR="00F702DA" w:rsidRPr="00713237" w:rsidRDefault="00F702DA" w:rsidP="00713237">
            <w:pPr>
              <w:pStyle w:val="Akapitzlist"/>
              <w:numPr>
                <w:ilvl w:val="1"/>
                <w:numId w:val="26"/>
              </w:num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Wnioskodawca, który </w:t>
            </w:r>
            <w:r w:rsidRPr="00F702D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utworz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ył CUS</w:t>
            </w:r>
            <w:r w:rsidRPr="00F702D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ze środków programu PO WER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zobowiązany jest wskazać we wniosku o dofinansowanie okres realizacji projektu dofinansowanego z PO WER oraz okres jego trwałości. Należy również zadeklarować w takim przypadku, że </w:t>
            </w:r>
            <w:r w:rsidRPr="0071323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nastąpi podwójne finansowanie wydatków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oraz wykazać komplementarność zaplanowanych w projekcie działań z dotychczas finansowanymi z programu PO WER.</w:t>
            </w:r>
          </w:p>
        </w:tc>
      </w:tr>
      <w:tr w:rsidR="00B516F6" w:rsidRPr="001434C0" w14:paraId="2387A6FD" w14:textId="77777777" w:rsidTr="00886253">
        <w:tc>
          <w:tcPr>
            <w:tcW w:w="298" w:type="pct"/>
          </w:tcPr>
          <w:p w14:paraId="08E4E178" w14:textId="6D157503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50" w:type="pct"/>
          </w:tcPr>
          <w:p w14:paraId="4FAA6E04" w14:textId="774BF35C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Koordynowanie usług społecznych i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zdrowotnych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584B7CD9" w14:textId="77CCFB26" w:rsidR="00B516F6" w:rsidRPr="00B516F6" w:rsidRDefault="00B516F6" w:rsidP="009068C7">
            <w:pPr>
              <w:autoSpaceDE w:val="0"/>
              <w:autoSpaceDN w:val="0"/>
              <w:adjustRightInd w:val="0"/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wnioskodawca zaplanował koordynację usług społecznych i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zdrowotnych, jeżeli w projekcie w ramach funkcjonowania CUS oferowane są obie kategorie usług.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Kryterium weryfikowane w oparciu o wniosek o dofinansowanie projektu. </w:t>
            </w:r>
          </w:p>
        </w:tc>
        <w:tc>
          <w:tcPr>
            <w:tcW w:w="1000" w:type="pct"/>
          </w:tcPr>
          <w:p w14:paraId="63017229" w14:textId="1FF6B6C1" w:rsidR="00B516F6" w:rsidRPr="001434C0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negocjacji/nie/nie dotyczy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49858D39" w14:textId="5E5C1FE3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B516F6" w:rsidRPr="001434C0" w14:paraId="4D1405F0" w14:textId="77777777" w:rsidTr="00886253">
        <w:tc>
          <w:tcPr>
            <w:tcW w:w="298" w:type="pct"/>
          </w:tcPr>
          <w:p w14:paraId="0D19427E" w14:textId="48A464A3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0" w:type="pct"/>
          </w:tcPr>
          <w:p w14:paraId="1D188DD4" w14:textId="4393D643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486BB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Wnioskodawcą jest jednostka </w:t>
            </w:r>
            <w:r w:rsidRPr="00486BB0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samorządu terytorialnego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14BC365B" w14:textId="41CD0AFA" w:rsid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W kryterium sprawdzimy, czy wnioskodawcą jest gmina, na terenie której utworzone zostanie centrum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usług społecznych</w:t>
            </w:r>
            <w:r w:rsidRPr="00B516F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lub funkcjonuje centrum usług społecznych utworzone ze środków programu PO WER.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Partnerem może być każdy podmiot z katalogu określonego w polu „Typ beneficjenta – ogólny” Szczegółowego Opisu Priorytetów w wersji aktualnej na dzień rozpoczęcia naboru.</w:t>
            </w:r>
          </w:p>
          <w:p w14:paraId="4B45332A" w14:textId="77777777" w:rsidR="00B0512A" w:rsidRPr="00B516F6" w:rsidRDefault="00B0512A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5205BE61" w14:textId="74914A7E" w:rsidR="00B516F6" w:rsidRPr="009D24CB" w:rsidRDefault="00B516F6" w:rsidP="009068C7">
            <w:pPr>
              <w:autoSpaceDE w:val="0"/>
              <w:autoSpaceDN w:val="0"/>
              <w:adjustRightInd w:val="0"/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weryfikowane w oparciu o wniosek o dofinansowanie projektu.</w:t>
            </w:r>
          </w:p>
        </w:tc>
        <w:tc>
          <w:tcPr>
            <w:tcW w:w="1000" w:type="pct"/>
          </w:tcPr>
          <w:p w14:paraId="6E3DCA88" w14:textId="56CDD7F6" w:rsidR="00B516F6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</w:t>
            </w:r>
            <w:r w:rsidRPr="00B516F6" w:rsidDel="001F1C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/nie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 xml:space="preserve">(niespełnienie kryterium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14:paraId="41656A34" w14:textId="77777777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6AA813FF" w14:textId="03801A75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Nie dopuszcza się możliwości </w:t>
            </w:r>
            <w:r w:rsidRPr="005B36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skierowania kryterium do negocjacji.</w:t>
            </w:r>
          </w:p>
        </w:tc>
      </w:tr>
      <w:tr w:rsidR="00B516F6" w:rsidRPr="001434C0" w14:paraId="1C41CE81" w14:textId="77777777" w:rsidTr="00886253">
        <w:tc>
          <w:tcPr>
            <w:tcW w:w="298" w:type="pct"/>
          </w:tcPr>
          <w:p w14:paraId="31B5CD84" w14:textId="5FCFCE41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50" w:type="pct"/>
          </w:tcPr>
          <w:p w14:paraId="269A19E5" w14:textId="08195AC9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Maksymalny czas realizacji projektu został określony na 36 miesięcy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00E030F9" w14:textId="2D60FB72" w:rsidR="00B516F6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W kryterium sprawdzimy, czy zakładany maksymalny czas realizacji projektu nie przekracza 36 miesięcy.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Jednocześnie w przypadku projektów zakładających tworzenie CUS rozpoczęcie realizacji projektu zostało zaplanowane nie później niż 01.01.2024 r. a uchwała powołująca CUS została podjęta nie później, niż 3 miesiące od rozpoczęcia realizacji projektu.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uzasadnionych przypadkach, po podpisaniu umowy o dofinansowanie, na wniosek wnioskodawcy i pod warunkiem uzyskania zgody IZ, możliwe jest przesunięcie terminu rozpoczęcia realizacji projektu oraz terminu podjęcia uchwały powołującej CUS.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Kryterium weryfikowane w oparciu o wniosek o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ab/>
            </w:r>
          </w:p>
        </w:tc>
        <w:tc>
          <w:tcPr>
            <w:tcW w:w="1000" w:type="pct"/>
          </w:tcPr>
          <w:p w14:paraId="1C86051B" w14:textId="31E2EE01" w:rsid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  <w:p w14:paraId="00663BB1" w14:textId="77777777" w:rsidR="00B516F6" w:rsidRPr="00B516F6" w:rsidRDefault="00B516F6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B689850" w14:textId="77777777" w:rsidR="00B516F6" w:rsidRDefault="00B516F6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3C37E93" w14:textId="77777777" w:rsidR="00B516F6" w:rsidRPr="00B516F6" w:rsidRDefault="00B516F6" w:rsidP="009068C7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6DDB9721" w14:textId="62B6F9E2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B516F6" w:rsidRPr="001434C0" w14:paraId="0301709F" w14:textId="77777777" w:rsidTr="00886253">
        <w:tc>
          <w:tcPr>
            <w:tcW w:w="298" w:type="pct"/>
          </w:tcPr>
          <w:p w14:paraId="3B2CBBF7" w14:textId="42287C97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0" w:type="pct"/>
          </w:tcPr>
          <w:p w14:paraId="3E33BD49" w14:textId="2E9D0CDD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Koncepcja funkcjonowania CUS została uzgodniona z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Regionalnym Ośrodkiem Polityki Społecznej w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Toruniu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00" w:type="pct"/>
          </w:tcPr>
          <w:p w14:paraId="61F16917" w14:textId="6064ACA2" w:rsidR="00B516F6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koncepcja</w:t>
            </w:r>
            <w:r w:rsidRPr="00B516F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funkcjonowania CUS została uzgodniona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Regionalnym Ośrodkiem Polityki Społecznej 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Toruniu (dalej: ROPS) odpowiedzialnym za koordynację obszaru włączenia społecznego 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regionie. We wniosku należy złożyć oświadczenie, wskazujące że koncepcja funkcjonowania CUS będąca przedmiotem wniosku o dofinansowanie jest wynikiem uzgodnień z ROPS.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vertAlign w:val="superscript"/>
                <w:lang w:eastAsia="en-US"/>
              </w:rPr>
              <w:footnoteReference w:id="12"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nie obowiązuje CUS funkcjonującego przed rozpoczęciem realizacji projektu.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weryfikowane w oparciu o wniosek o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055993D1" w14:textId="69D17CF2" w:rsidR="00B516F6" w:rsidRPr="00B516F6" w:rsidRDefault="00B516F6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negocjacji/nie/nie dotyczy</w:t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B516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58886116" w14:textId="55AC4772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B516F6" w:rsidRPr="001434C0" w14:paraId="243E75BA" w14:textId="77777777" w:rsidTr="00886253">
        <w:tc>
          <w:tcPr>
            <w:tcW w:w="298" w:type="pct"/>
          </w:tcPr>
          <w:p w14:paraId="2766F5C9" w14:textId="35BE4442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50" w:type="pct"/>
          </w:tcPr>
          <w:p w14:paraId="33EFF36A" w14:textId="07ADBA86" w:rsidR="00B516F6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Placówka opieki całodobowej nie może być zlokalizowana na nieruchomości, na której znajduje się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inna placówka zapewniająca opiekę całodobową,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wyłączeniem opieki wytchnieniowej prowadzonej na zasadach świadczenia usług w</w:t>
            </w:r>
            <w:r w:rsidR="008C0C8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społeczności lokalnej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100" w:type="pct"/>
          </w:tcPr>
          <w:p w14:paraId="221DA411" w14:textId="1CFC6C63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w przypadku zaplanowania w ramach projektu realizacji usługi 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placówce zapewniającej opiekę całodobową, nie będzie ona zlokalizowana na nieruchomości, na której znajduje się inna placówka zapewniająca opiekę instytucjonalną. Zasada ta nie dotyczy placówek zapewniających opiekę wytchnieniową,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pod warunkiem zachowania pozostałych zasad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świadczenia usług w społeczności lokalnej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13"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 Wnioskodawca ma obowiązek zadeklarować spełnianie warunków wynikających z kryterium.</w:t>
            </w:r>
          </w:p>
          <w:p w14:paraId="175A09B8" w14:textId="77777777" w:rsidR="00B516F6" w:rsidRPr="007307A4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3B456DFF" w14:textId="24B32EED" w:rsid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negocjacji/nie/nie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</w:p>
          <w:p w14:paraId="74339402" w14:textId="3B6560F5" w:rsidR="00B516F6" w:rsidRPr="001434C0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Dopuszcza się możliwość skierowania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kryterium do negocjacji w zakresie wskazanym w Regulaminie wyboru projektów.</w:t>
            </w:r>
          </w:p>
        </w:tc>
        <w:tc>
          <w:tcPr>
            <w:tcW w:w="1000" w:type="pct"/>
          </w:tcPr>
          <w:p w14:paraId="79C20B75" w14:textId="3A7B903A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</w:t>
            </w:r>
            <w:r w:rsidR="00B40A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uznania 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kryterium za spełnione.</w:t>
            </w:r>
          </w:p>
        </w:tc>
      </w:tr>
      <w:tr w:rsidR="00B516F6" w:rsidRPr="001434C0" w14:paraId="685A93F4" w14:textId="77777777" w:rsidTr="00886253">
        <w:tc>
          <w:tcPr>
            <w:tcW w:w="298" w:type="pct"/>
          </w:tcPr>
          <w:p w14:paraId="759D541C" w14:textId="5F4D7530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0" w:type="pct"/>
          </w:tcPr>
          <w:p w14:paraId="2FB0A165" w14:textId="1D4E2490" w:rsidR="00B516F6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>sługi opiekuńcze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realizowane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projekcie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są świadczone dla osób potrzebujących wsparcia w codziennym funkcjonowaniu 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odbiorcami 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usług 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asystencki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ch, 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>są osoby z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proofErr w:type="spellStart"/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>niepełnospraw</w:t>
            </w:r>
            <w:r w:rsidR="0045506E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>nościami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B7BAB">
              <w:rPr>
                <w:rFonts w:ascii="Arial" w:hAnsi="Arial" w:cs="Arial"/>
                <w:b/>
                <w:bCs/>
                <w:sz w:val="24"/>
                <w:szCs w:val="24"/>
              </w:rPr>
              <w:t>lub inne osoby, które ze względu na stan zdrowia lub sytuację życiową potrzebują wsparcia asystenta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262C76D6" w14:textId="030C9C3A" w:rsidR="00B516F6" w:rsidRPr="001434C0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w projekcie, w którym planowana jest realizacja usług opiekuńczych i/lub asystenckich założono, że usługi opiekuńcze są świadczone dla osób potrzebujących wsparcia 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codziennym funkcjonowaniu, a usługi asystenckie w szczególności dla osób z niepełnosprawnościami lub dla osób, dla których wykazano potrzebę wsparcia asystenta ze względu na sytuację życiową lub stan zdrowia (np. osób w kryzysie bezdomności).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dofinansowanie projektu. Wnioskodawca ma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obowiązek zadeklarować spełnianie warunków wynikających z kryterium.</w:t>
            </w:r>
          </w:p>
        </w:tc>
        <w:tc>
          <w:tcPr>
            <w:tcW w:w="1000" w:type="pct"/>
          </w:tcPr>
          <w:p w14:paraId="12D7ACBD" w14:textId="091BF9DE" w:rsidR="00B516F6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negocjacji/nie/ 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770A7C97" w14:textId="372D9865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B516F6" w:rsidRPr="001434C0" w14:paraId="1493AA0D" w14:textId="77777777" w:rsidTr="00886253">
        <w:tc>
          <w:tcPr>
            <w:tcW w:w="298" w:type="pct"/>
          </w:tcPr>
          <w:p w14:paraId="32E88C13" w14:textId="6348D5CE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50" w:type="pct"/>
          </w:tcPr>
          <w:p w14:paraId="1E527604" w14:textId="5B3D2834" w:rsidR="00B516F6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Liczba miejsc </w:t>
            </w:r>
            <w:r w:rsidRPr="00FB139B">
              <w:rPr>
                <w:rFonts w:ascii="Arial" w:hAnsi="Arial" w:cs="Arial"/>
                <w:b/>
                <w:color w:val="000000"/>
                <w:sz w:val="24"/>
                <w:szCs w:val="24"/>
              </w:rPr>
              <w:t>w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FB139B">
              <w:rPr>
                <w:rFonts w:ascii="Arial" w:hAnsi="Arial" w:cs="Arial"/>
                <w:b/>
                <w:color w:val="000000"/>
                <w:sz w:val="24"/>
                <w:szCs w:val="24"/>
              </w:rPr>
              <w:t>ośrodkach wsparcia i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FB139B">
              <w:rPr>
                <w:rFonts w:ascii="Arial" w:hAnsi="Arial" w:cs="Arial"/>
                <w:b/>
                <w:color w:val="000000"/>
                <w:sz w:val="24"/>
                <w:szCs w:val="24"/>
              </w:rPr>
              <w:t>opieki całodobowej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wskazane w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typie projektu „4.</w:t>
            </w:r>
            <w:r>
              <w:t xml:space="preserve"> </w:t>
            </w:r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t>Rozwój usług opiekuńczych świadczonych w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ośrodkach </w:t>
            </w:r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wsparcia i</w:t>
            </w:r>
            <w:r w:rsidR="00026E2B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opieki całodobowej, takich jak: rodzinne domy pomocy, placówki </w:t>
            </w:r>
            <w:proofErr w:type="spellStart"/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t>krótkookreso</w:t>
            </w:r>
            <w:r w:rsidR="00D41558">
              <w:rPr>
                <w:rFonts w:ascii="Arial" w:hAnsi="Arial" w:cs="Arial"/>
                <w:b/>
                <w:color w:val="000000"/>
                <w:sz w:val="24"/>
                <w:szCs w:val="24"/>
              </w:rPr>
              <w:t>-</w:t>
            </w:r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t>wego</w:t>
            </w:r>
            <w:proofErr w:type="spellEnd"/>
            <w:r w:rsidRPr="00C062F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pobytu przeznaczone na cele opieki wytchnieniowej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” nie może być większa niż 8</w:t>
            </w:r>
            <w:r w:rsidR="00687541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2A9DF478" w14:textId="1661F207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w projekcie, w którym planowana jest realizacja wsparcia w placówkach wsparcia i opieki całodobowej, liczba miejsc jest 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nich nie większa niż 8, a wsparcie jest udzielane zgodnie z zasadami realizacji usług świadczonych 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społeczności lokalnej.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14"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 Wnioskodawca ma obowiązek zadeklarować spełnianie warunków wynikających z kryterium.</w:t>
            </w:r>
          </w:p>
          <w:p w14:paraId="5C864B5F" w14:textId="77777777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14:paraId="27066623" w14:textId="114D5CDE" w:rsidR="00B516F6" w:rsidRPr="001434C0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negocjacji/nie/nie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3B891266" w14:textId="6D7E8C8F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B516F6" w:rsidRPr="001434C0" w14:paraId="410FE37E" w14:textId="77777777" w:rsidTr="00886253">
        <w:tc>
          <w:tcPr>
            <w:tcW w:w="298" w:type="pct"/>
          </w:tcPr>
          <w:p w14:paraId="7EF306BF" w14:textId="7C3F2CEE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50" w:type="pct"/>
          </w:tcPr>
          <w:p w14:paraId="4C56C592" w14:textId="60FD5DE1" w:rsidR="00B516F6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Wsparcie procesu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deinstytucjona</w:t>
            </w:r>
            <w:r w:rsidR="00DE3DAB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lizacji</w:t>
            </w:r>
            <w:proofErr w:type="spellEnd"/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5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placówek wskazanych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typie projektu „8. Wsparcie procesu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deinstytucjona</w:t>
            </w:r>
            <w:r w:rsidR="00DE3DAB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lizacji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całodobowych placówek opieki o charakterze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długotermino</w:t>
            </w:r>
            <w:r w:rsidR="00DE3DAB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wym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>” może być realizowane wyłącznie w</w:t>
            </w:r>
            <w:r w:rsidR="008C0C8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określonych formach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37E6595E" w14:textId="489EC8C5" w:rsidR="00B516F6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w projekcie, w którym realizowane jest wsparcie procesu deinstytucjonalizacji całodobowych placówek opieki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charakterze długoterminowym, jest ono realizowane wyłącznie poprzez rozwój nierezydencjonalnych i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proofErr w:type="spellStart"/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nieizolacyjnych</w:t>
            </w:r>
            <w:proofErr w:type="spellEnd"/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form wsparcia dziennego, środowiskowego, wsparcia </w:t>
            </w:r>
            <w:proofErr w:type="spellStart"/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wytchnieniowego</w:t>
            </w:r>
            <w:proofErr w:type="spellEnd"/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wspomagania w domu lub tworzenia partnerstw z innymi dostawcami usług w celu deinstytucjonalizacji oraz wynika z lokalnej analizy potrzeb.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Kryterium jest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 Wnioskodawca ma obowiązek zadeklarować spełnianie warunków wynikających z kryterium.</w:t>
            </w:r>
          </w:p>
        </w:tc>
        <w:tc>
          <w:tcPr>
            <w:tcW w:w="1000" w:type="pct"/>
          </w:tcPr>
          <w:p w14:paraId="1AFF3122" w14:textId="5FF0725C" w:rsidR="00B516F6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Tak/do negocjacji/nie/nie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Dopuszcza się możliwość skierowania kryterium do negocjacji w zakresie wskazanym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Regulaminie wyboru projektów.</w:t>
            </w:r>
          </w:p>
        </w:tc>
        <w:tc>
          <w:tcPr>
            <w:tcW w:w="1000" w:type="pct"/>
          </w:tcPr>
          <w:p w14:paraId="4B0CB1DA" w14:textId="3C88D473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  <w:tr w:rsidR="00B516F6" w:rsidRPr="001434C0" w14:paraId="015944DE" w14:textId="77777777" w:rsidTr="00886253">
        <w:tc>
          <w:tcPr>
            <w:tcW w:w="298" w:type="pct"/>
          </w:tcPr>
          <w:p w14:paraId="41C46C06" w14:textId="24AE47F6" w:rsidR="00B516F6" w:rsidRPr="001434C0" w:rsidRDefault="00B516F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50" w:type="pct"/>
          </w:tcPr>
          <w:p w14:paraId="18DC34F2" w14:textId="7C0832FC" w:rsidR="007307A4" w:rsidRPr="00B5707E" w:rsidRDefault="007307A4" w:rsidP="009068C7">
            <w:pPr>
              <w:pStyle w:val="Default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Jeżeli w</w:t>
            </w:r>
            <w:r w:rsidR="008C0C8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projekcie realizowane jest wsparcie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dziennych domach pomocy (wskazane w 3 typie projektu) stosowany będzie „</w:t>
            </w:r>
            <w:bookmarkStart w:id="14" w:name="_Hlk129771063"/>
            <w:r w:rsidRPr="00B570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Standard dziennych domów pomocy </w:t>
            </w:r>
          </w:p>
          <w:p w14:paraId="2770E88A" w14:textId="0104D296" w:rsidR="00B516F6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B5707E">
              <w:rPr>
                <w:rFonts w:ascii="Arial" w:hAnsi="Arial" w:cs="Arial"/>
                <w:b/>
                <w:bCs/>
                <w:sz w:val="24"/>
                <w:szCs w:val="24"/>
              </w:rPr>
              <w:t>współfinanso</w:t>
            </w:r>
            <w:r w:rsidR="009A46A7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B5707E">
              <w:rPr>
                <w:rFonts w:ascii="Arial" w:hAnsi="Arial" w:cs="Arial"/>
                <w:b/>
                <w:bCs/>
                <w:sz w:val="24"/>
                <w:szCs w:val="24"/>
              </w:rPr>
              <w:t>wanych</w:t>
            </w:r>
            <w:proofErr w:type="spellEnd"/>
            <w:r w:rsidRPr="00B570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EFS+ w ramach Działania 8.24 programu </w:t>
            </w:r>
            <w:r w:rsidRPr="00B570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Fundusze Europejskie dla Kujaw i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B5707E">
              <w:rPr>
                <w:rFonts w:ascii="Arial" w:hAnsi="Arial" w:cs="Arial"/>
                <w:b/>
                <w:bCs/>
                <w:sz w:val="24"/>
                <w:szCs w:val="24"/>
              </w:rPr>
              <w:t>Pomorza 2021-2027</w:t>
            </w:r>
            <w:bookmarkEnd w:id="14"/>
            <w:r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6"/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00" w:type="pct"/>
          </w:tcPr>
          <w:p w14:paraId="3195CA94" w14:textId="36ABAE18" w:rsidR="00B516F6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 kryterium sprawdzimy, czy w projekcie, w którym realizowane jest wsparcie w dziennych domach pomocy zaplanowany sposób organizacji ośrodka zgodny jest ze „Standardem dziennych domów pomocy współfinansowanych z EFS+ w ramach Działania 8.24 programu Fundusze Europejskie dla Kujaw i Pomorza na lata 2021-2027”.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dofinansowanie projektu.</w:t>
            </w:r>
          </w:p>
        </w:tc>
        <w:tc>
          <w:tcPr>
            <w:tcW w:w="1000" w:type="pct"/>
          </w:tcPr>
          <w:p w14:paraId="5A895E70" w14:textId="266018BA" w:rsidR="00B516F6" w:rsidRPr="001434C0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Tak/do negocjacji/nie/nie dotyczy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000" w:type="pct"/>
          </w:tcPr>
          <w:p w14:paraId="62F8E440" w14:textId="5FE8D07B" w:rsidR="00B516F6" w:rsidRPr="001434C0" w:rsidRDefault="00DA0916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nazwy i definicji kryterium, niezbędnego do uznania kryterium za spełnione.</w:t>
            </w:r>
          </w:p>
        </w:tc>
      </w:tr>
    </w:tbl>
    <w:p w14:paraId="5824D9C7" w14:textId="77777777" w:rsidR="001434C0" w:rsidRPr="001434C0" w:rsidRDefault="001434C0" w:rsidP="009068C7">
      <w:pPr>
        <w:spacing w:line="276" w:lineRule="auto"/>
        <w:contextualSpacing/>
      </w:pPr>
    </w:p>
    <w:p w14:paraId="0856CC61" w14:textId="507741AC" w:rsidR="00B1331B" w:rsidRDefault="00B1331B" w:rsidP="009068C7">
      <w:pPr>
        <w:pStyle w:val="Nagwek3"/>
        <w:numPr>
          <w:ilvl w:val="0"/>
          <w:numId w:val="15"/>
        </w:numPr>
        <w:spacing w:before="200" w:after="200"/>
        <w:contextualSpacing/>
        <w:jc w:val="left"/>
        <w:rPr>
          <w:rFonts w:ascii="Arial" w:hAnsi="Arial" w:cs="Arial"/>
          <w:noProof/>
        </w:rPr>
      </w:pPr>
      <w:r w:rsidRPr="00B1331B">
        <w:rPr>
          <w:rFonts w:ascii="Arial" w:hAnsi="Arial" w:cs="Arial"/>
          <w:noProof/>
        </w:rPr>
        <w:t xml:space="preserve">Kryteria </w:t>
      </w:r>
      <w:r>
        <w:rPr>
          <w:rFonts w:ascii="Arial" w:hAnsi="Arial" w:cs="Arial"/>
          <w:noProof/>
        </w:rPr>
        <w:t>premiujące</w:t>
      </w:r>
    </w:p>
    <w:p w14:paraId="0A1F3F46" w14:textId="77777777" w:rsidR="001434C0" w:rsidRPr="001434C0" w:rsidRDefault="001434C0" w:rsidP="009068C7">
      <w:pPr>
        <w:spacing w:line="276" w:lineRule="auto"/>
        <w:contextualSpacing/>
      </w:pP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844"/>
        <w:gridCol w:w="2126"/>
        <w:gridCol w:w="8932"/>
        <w:gridCol w:w="2271"/>
      </w:tblGrid>
      <w:tr w:rsidR="001434C0" w:rsidRPr="001434C0" w14:paraId="3766C42D" w14:textId="77777777" w:rsidTr="00886253">
        <w:trPr>
          <w:tblHeader/>
        </w:trPr>
        <w:tc>
          <w:tcPr>
            <w:tcW w:w="298" w:type="pct"/>
            <w:shd w:val="clear" w:color="auto" w:fill="auto"/>
          </w:tcPr>
          <w:p w14:paraId="6BCB2776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50" w:type="pct"/>
            <w:shd w:val="clear" w:color="auto" w:fill="auto"/>
          </w:tcPr>
          <w:p w14:paraId="6BB5BB32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3151" w:type="pct"/>
            <w:shd w:val="clear" w:color="auto" w:fill="auto"/>
          </w:tcPr>
          <w:p w14:paraId="35DB6B92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3DBA8400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1434C0" w:rsidRPr="001434C0" w14:paraId="2A4F91FD" w14:textId="77777777" w:rsidTr="00886253">
        <w:tc>
          <w:tcPr>
            <w:tcW w:w="298" w:type="pct"/>
          </w:tcPr>
          <w:p w14:paraId="7C80B375" w14:textId="3A71F4E4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D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750" w:type="pct"/>
          </w:tcPr>
          <w:p w14:paraId="707189C9" w14:textId="61C1BB15" w:rsidR="001434C0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realizację ze środków projektu minimum 3 rodzajów usług społecznych, które nie były realizowane do momentu złożenia wniosku na terenie danej gminy</w:t>
            </w:r>
            <w:r w:rsidR="0068754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51" w:type="pct"/>
          </w:tcPr>
          <w:p w14:paraId="1B62145D" w14:textId="7A35D697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We wniosku sprawdzimy, czy wnioskodawca zakłada realizację ze środków projektu minimum 3 rodzajów usług społecznych, które nie były realizowane do momentu złożenia wniosku na terenie danej gminy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spośród typów projektów wskazanych w kryterium C.3.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Spełnienie kryterium warunkuje realizacja minimum 3 usług wpisujących się w</w:t>
            </w:r>
            <w:r w:rsidR="00026E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typy projektów wskazane pod numerami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2-13 (z wyłączeniem punktu 11)</w:t>
            </w:r>
          </w:p>
          <w:p w14:paraId="1CB3E4CA" w14:textId="77777777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lub </w:t>
            </w:r>
          </w:p>
          <w:p w14:paraId="4EBFCEA4" w14:textId="3FE7B78F" w:rsidR="001434C0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 usługi wpisującej się w typy projektów wskazane pod numerami 2-10 i 12-13 oraz działania/ń wskazanego/</w:t>
            </w:r>
            <w:proofErr w:type="spellStart"/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ych</w:t>
            </w:r>
            <w:proofErr w:type="spellEnd"/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w ramach 11 typu projektu.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</w:t>
            </w:r>
          </w:p>
        </w:tc>
        <w:tc>
          <w:tcPr>
            <w:tcW w:w="1000" w:type="pct"/>
          </w:tcPr>
          <w:p w14:paraId="12DB1352" w14:textId="63934C09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Projekty, które otrzymały minimum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punktowe podczas oceny spełniania kryteriów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merytorycznych (punktowych) oraz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spełniają kryteria premiujące,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otrzymują premię punktową:</w:t>
            </w:r>
          </w:p>
          <w:p w14:paraId="7980E3D0" w14:textId="77777777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Tak – 5 pkt.</w:t>
            </w:r>
          </w:p>
          <w:p w14:paraId="2F6755B3" w14:textId="60B09726" w:rsidR="001434C0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– 0 pkt.</w:t>
            </w:r>
          </w:p>
        </w:tc>
      </w:tr>
      <w:tr w:rsidR="001434C0" w:rsidRPr="001434C0" w14:paraId="19E9AC00" w14:textId="77777777" w:rsidTr="00886253">
        <w:tc>
          <w:tcPr>
            <w:tcW w:w="298" w:type="pct"/>
          </w:tcPr>
          <w:p w14:paraId="14A9B83D" w14:textId="04645156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D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750" w:type="pct"/>
          </w:tcPr>
          <w:p w14:paraId="4E0DB362" w14:textId="17017C5F" w:rsidR="001434C0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Wnioskodawca przewidział zastosowanie częściowej odpłatności za usługi świadczone w</w:t>
            </w:r>
            <w:r w:rsidR="00026E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ramach projektu.</w:t>
            </w:r>
          </w:p>
        </w:tc>
        <w:tc>
          <w:tcPr>
            <w:tcW w:w="3151" w:type="pct"/>
          </w:tcPr>
          <w:p w14:paraId="7EA78B6B" w14:textId="232E47ED" w:rsidR="001434C0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wnioskodawca we wniosku o dofinansowanie projektu przewidział ustanowienie częściowej odpłatności za usługi świadczone 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projekcie, np. przyjęte uchwałą rady gminy regulującą zasady odpłatności za usługi.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Odpłatność nie powinna dotyczyć osób osiągających dochody nie przekraczające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dochodowego wskazanego w ustawie</w:t>
            </w:r>
            <w:r w:rsidRPr="007307A4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dnia 12 marca 2004 r.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pomocy społecznej (Dz. U. z 2021 r. poz. 2268, 2270 z późn.zm.) i być dostosowana do możliwości odbiorców. Wprowadzenie zasady częściowej odpłatności za usługi ma na celu zwiększenie szansy utrzymania trwałości działań realizowanych przez CUS.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0B7C9D4" w14:textId="2BD7ABA3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Projekty, które otrzymały minimum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punktowe podczas oceny spełniania kryteriów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merytorycznych (punktowych) oraz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spełniają kryteria premiujące,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otrzymują premię punktową:</w:t>
            </w:r>
          </w:p>
          <w:p w14:paraId="35C6A787" w14:textId="77777777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 – 10 pkt.</w:t>
            </w:r>
          </w:p>
          <w:p w14:paraId="7C9C7962" w14:textId="2115B3E5" w:rsidR="001434C0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 – 0 pkt.</w:t>
            </w:r>
          </w:p>
        </w:tc>
      </w:tr>
    </w:tbl>
    <w:p w14:paraId="105EDD2E" w14:textId="77777777" w:rsidR="001434C0" w:rsidRPr="001434C0" w:rsidRDefault="001434C0" w:rsidP="009068C7">
      <w:pPr>
        <w:spacing w:line="276" w:lineRule="auto"/>
        <w:contextualSpacing/>
      </w:pPr>
    </w:p>
    <w:p w14:paraId="79E3ECEA" w14:textId="77084E11" w:rsidR="00B1331B" w:rsidRPr="00B1331B" w:rsidRDefault="00B1331B" w:rsidP="009068C7">
      <w:pPr>
        <w:pStyle w:val="Nagwek3"/>
        <w:numPr>
          <w:ilvl w:val="0"/>
          <w:numId w:val="15"/>
        </w:numPr>
        <w:spacing w:before="200" w:after="200"/>
        <w:contextualSpacing/>
        <w:jc w:val="left"/>
        <w:rPr>
          <w:rFonts w:ascii="Arial" w:hAnsi="Arial" w:cs="Arial"/>
          <w:noProof/>
        </w:rPr>
      </w:pPr>
      <w:r w:rsidRPr="00B1331B">
        <w:rPr>
          <w:rFonts w:ascii="Arial" w:hAnsi="Arial" w:cs="Arial"/>
          <w:noProof/>
        </w:rPr>
        <w:t>Kryteri</w:t>
      </w:r>
      <w:r>
        <w:rPr>
          <w:rFonts w:ascii="Arial" w:hAnsi="Arial" w:cs="Arial"/>
          <w:noProof/>
        </w:rPr>
        <w:t>um negocjacyjne</w:t>
      </w:r>
    </w:p>
    <w:p w14:paraId="2CF74A7F" w14:textId="77777777" w:rsidR="00B1331B" w:rsidRPr="00AB76A5" w:rsidRDefault="00B1331B" w:rsidP="009068C7">
      <w:pPr>
        <w:tabs>
          <w:tab w:val="left" w:pos="2897"/>
        </w:tabs>
        <w:spacing w:line="276" w:lineRule="auto"/>
        <w:contextualSpacing/>
      </w:pP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844"/>
        <w:gridCol w:w="2126"/>
        <w:gridCol w:w="8932"/>
        <w:gridCol w:w="2271"/>
      </w:tblGrid>
      <w:tr w:rsidR="001434C0" w:rsidRPr="001434C0" w14:paraId="55BA7C81" w14:textId="77777777" w:rsidTr="00886253">
        <w:trPr>
          <w:tblHeader/>
        </w:trPr>
        <w:tc>
          <w:tcPr>
            <w:tcW w:w="298" w:type="pct"/>
            <w:shd w:val="clear" w:color="auto" w:fill="auto"/>
          </w:tcPr>
          <w:p w14:paraId="07702A26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50" w:type="pct"/>
            <w:shd w:val="clear" w:color="auto" w:fill="auto"/>
          </w:tcPr>
          <w:p w14:paraId="750DA614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3151" w:type="pct"/>
            <w:shd w:val="clear" w:color="auto" w:fill="auto"/>
          </w:tcPr>
          <w:p w14:paraId="27A948E6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245E6E4E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1434C0" w:rsidRPr="001434C0" w14:paraId="6128DC3F" w14:textId="77777777" w:rsidTr="00886253">
        <w:tc>
          <w:tcPr>
            <w:tcW w:w="298" w:type="pct"/>
          </w:tcPr>
          <w:p w14:paraId="6E47365B" w14:textId="63B84A1E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E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750" w:type="pct"/>
          </w:tcPr>
          <w:p w14:paraId="3CFD2490" w14:textId="40D50509" w:rsidR="001434C0" w:rsidRPr="001434C0" w:rsidRDefault="007307A4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pozytywnym.</w:t>
            </w:r>
          </w:p>
        </w:tc>
        <w:tc>
          <w:tcPr>
            <w:tcW w:w="3151" w:type="pct"/>
          </w:tcPr>
          <w:p w14:paraId="294A4389" w14:textId="08F7A5A3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negocjacje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17"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zakończyły się wynikiem pozytywnym.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Zakończenie negocjacji z wynikiem pozytywnym oznacza, że:</w:t>
            </w:r>
          </w:p>
          <w:p w14:paraId="210DB983" w14:textId="77777777" w:rsidR="007307A4" w:rsidRPr="007307A4" w:rsidRDefault="007307A4" w:rsidP="009068C7">
            <w:pPr>
              <w:numPr>
                <w:ilvl w:val="0"/>
                <w:numId w:val="29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wnioskodawca wprowadził do wniosku o dofinansowanie projektu uzupełnienia lub poprawki wynikające z warunków negocjacyjnych lub</w:t>
            </w:r>
          </w:p>
          <w:p w14:paraId="269288CB" w14:textId="77777777" w:rsidR="007307A4" w:rsidRPr="007307A4" w:rsidRDefault="007307A4" w:rsidP="009068C7">
            <w:pPr>
              <w:numPr>
                <w:ilvl w:val="0"/>
                <w:numId w:val="29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przedstawił informacje i wyjaśnienia wynikające z warunków negocjacyjnych lub przekazane informacje i wyjaśnienia zostały zaakceptowane przez KOP lub</w:t>
            </w:r>
          </w:p>
          <w:p w14:paraId="5E96A20B" w14:textId="77777777" w:rsidR="007307A4" w:rsidRPr="007307A4" w:rsidRDefault="007307A4" w:rsidP="009068C7">
            <w:pPr>
              <w:numPr>
                <w:ilvl w:val="0"/>
                <w:numId w:val="29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nie wprowadził we wniosku o dofinansowanie projektu zmian innych niż wynikające z warunków negocjacyjnych lub</w:t>
            </w:r>
          </w:p>
          <w:p w14:paraId="53D37914" w14:textId="77777777" w:rsidR="007307A4" w:rsidRPr="007307A4" w:rsidRDefault="007307A4" w:rsidP="009068C7">
            <w:pPr>
              <w:numPr>
                <w:ilvl w:val="0"/>
                <w:numId w:val="29"/>
              </w:numPr>
              <w:spacing w:before="0" w:after="160" w:line="276" w:lineRule="auto"/>
              <w:ind w:left="318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podjął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18"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negocjacje w terminie wyznaczonym przez IZ/IP;</w:t>
            </w:r>
          </w:p>
          <w:p w14:paraId="72D8E27B" w14:textId="77777777" w:rsidR="007307A4" w:rsidRPr="007307A4" w:rsidRDefault="007307A4" w:rsidP="009068C7">
            <w:pPr>
              <w:numPr>
                <w:ilvl w:val="0"/>
                <w:numId w:val="29"/>
              </w:numPr>
              <w:spacing w:before="0" w:after="160" w:line="276" w:lineRule="auto"/>
              <w:ind w:left="318" w:hanging="284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wnioskodawca złożył poprawiony w wyniku negocjacji wniosek w terminie wyznaczonym przez IZ/IP. </w:t>
            </w:r>
          </w:p>
          <w:p w14:paraId="0A2DD17D" w14:textId="1F9A099A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Zakończenie negocjacji z wynikiem negatywnym oznacza, że:</w:t>
            </w:r>
          </w:p>
          <w:p w14:paraId="1ACA5106" w14:textId="77777777" w:rsidR="007307A4" w:rsidRPr="007307A4" w:rsidRDefault="007307A4" w:rsidP="009068C7">
            <w:pPr>
              <w:numPr>
                <w:ilvl w:val="0"/>
                <w:numId w:val="30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nie wprowadził do wniosku o dofinansowanie projektu uzupełnień lub poprawek wynikających z warunków negocjacyjnych lub</w:t>
            </w:r>
          </w:p>
          <w:p w14:paraId="5E9317E3" w14:textId="67B6C5E1" w:rsidR="007307A4" w:rsidRPr="007307A4" w:rsidRDefault="007307A4" w:rsidP="009068C7">
            <w:pPr>
              <w:numPr>
                <w:ilvl w:val="0"/>
                <w:numId w:val="30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nie przedstawił informacji i wyjaśnień wynikających z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warunków negocjacyjnych lub przekazane informacje i wyjaśnienia nie zostały zaakceptowane przez KOP lub</w:t>
            </w:r>
          </w:p>
          <w:p w14:paraId="4C084EF5" w14:textId="77777777" w:rsidR="007307A4" w:rsidRPr="007307A4" w:rsidRDefault="007307A4" w:rsidP="009068C7">
            <w:pPr>
              <w:numPr>
                <w:ilvl w:val="0"/>
                <w:numId w:val="30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wprowadził we wniosku o dofinansowanie projektu zmiany inne niż wynikające z warunków negocjacyjnych lub</w:t>
            </w:r>
          </w:p>
          <w:p w14:paraId="75C9F1A1" w14:textId="77777777" w:rsidR="007307A4" w:rsidRPr="007307A4" w:rsidRDefault="007307A4" w:rsidP="009068C7">
            <w:pPr>
              <w:numPr>
                <w:ilvl w:val="0"/>
                <w:numId w:val="30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nie podjął negocjacji w terminie wyznaczonym przez IZ/IP;</w:t>
            </w:r>
          </w:p>
          <w:p w14:paraId="073671A9" w14:textId="43731527" w:rsidR="007307A4" w:rsidRPr="008B2A01" w:rsidRDefault="007307A4" w:rsidP="009068C7">
            <w:pPr>
              <w:numPr>
                <w:ilvl w:val="0"/>
                <w:numId w:val="30"/>
              </w:numPr>
              <w:spacing w:before="0" w:after="160" w:line="276" w:lineRule="auto"/>
              <w:ind w:left="357" w:hanging="357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wnioskodawca nie złożył poprawionego w wyniku negocjacji wniosku 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terminie wyznaczonym przez IZ/IP.</w:t>
            </w:r>
            <w:r w:rsidR="008B2A0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</w:p>
          <w:p w14:paraId="56708A8B" w14:textId="0DCCA6A0" w:rsidR="001434C0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Warunki negocjacyjne, o których mowa w kryterium mogą objąć dodatkowe ustalenia podjęte już w toku negocjacji. Dodatkowe ustalenia nie mogą dotyczyć 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istotnej modyfikacji projektu i zmiany jego podstawowych założeń (w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szczególności w zakresie partnerstwa, obszaru realizacji i kluczowych działań).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po przeprowadzeniu procesu negocjacji w oparciu o</w:t>
            </w:r>
            <w:r w:rsidR="00026E2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 </w:t>
            </w:r>
            <w:r w:rsidRPr="007307A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wniosek o dofinansowanie projektu i ustalenia dokonane podczas negocjacji.</w:t>
            </w:r>
          </w:p>
        </w:tc>
        <w:tc>
          <w:tcPr>
            <w:tcW w:w="1000" w:type="pct"/>
          </w:tcPr>
          <w:p w14:paraId="2E872D82" w14:textId="4FA16139" w:rsidR="007307A4" w:rsidRPr="007307A4" w:rsidRDefault="007307A4" w:rsidP="009068C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307A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(niespełnienie kryterium oznacza negatywną ocenę)</w:t>
            </w:r>
            <w:r w:rsidR="003F70D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14:paraId="367FD55B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627C4BE4" w14:textId="024D02D9" w:rsidR="00AB76A5" w:rsidRPr="00AB76A5" w:rsidRDefault="00AB76A5" w:rsidP="009068C7">
      <w:pPr>
        <w:tabs>
          <w:tab w:val="left" w:pos="2897"/>
        </w:tabs>
        <w:spacing w:line="360" w:lineRule="auto"/>
        <w:contextualSpacing/>
      </w:pPr>
    </w:p>
    <w:sectPr w:rsidR="00AB76A5" w:rsidRPr="00AB76A5" w:rsidSect="0091300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59BE" w14:textId="77777777" w:rsidR="00B333A9" w:rsidRDefault="00B333A9" w:rsidP="00420AF5">
      <w:pPr>
        <w:spacing w:before="0" w:line="240" w:lineRule="auto"/>
      </w:pPr>
      <w:r>
        <w:separator/>
      </w:r>
    </w:p>
  </w:endnote>
  <w:endnote w:type="continuationSeparator" w:id="0">
    <w:p w14:paraId="3D613345" w14:textId="77777777" w:rsidR="00B333A9" w:rsidRDefault="00B333A9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1321" w14:textId="77777777" w:rsidR="00B333A9" w:rsidRDefault="00B333A9" w:rsidP="00420AF5">
      <w:pPr>
        <w:spacing w:before="0" w:line="240" w:lineRule="auto"/>
      </w:pPr>
      <w:r>
        <w:separator/>
      </w:r>
    </w:p>
  </w:footnote>
  <w:footnote w:type="continuationSeparator" w:id="0">
    <w:p w14:paraId="238D40B1" w14:textId="77777777" w:rsidR="00B333A9" w:rsidRDefault="00B333A9" w:rsidP="00420AF5">
      <w:pPr>
        <w:spacing w:before="0" w:line="240" w:lineRule="auto"/>
      </w:pPr>
      <w:r>
        <w:continuationSeparator/>
      </w:r>
    </w:p>
  </w:footnote>
  <w:footnote w:id="1">
    <w:p w14:paraId="16F3BBB1" w14:textId="1E715458" w:rsidR="005379AC" w:rsidRPr="008E0603" w:rsidRDefault="005379AC">
      <w:pPr>
        <w:pStyle w:val="Tekstprzypisudolnego"/>
        <w:rPr>
          <w:sz w:val="18"/>
          <w:szCs w:val="18"/>
        </w:rPr>
      </w:pPr>
      <w:r w:rsidRPr="008E0603">
        <w:rPr>
          <w:rStyle w:val="Odwoanieprzypisudolnego"/>
          <w:sz w:val="18"/>
          <w:szCs w:val="18"/>
        </w:rPr>
        <w:footnoteRef/>
      </w:r>
      <w:r w:rsidRPr="008E0603">
        <w:rPr>
          <w:sz w:val="18"/>
          <w:szCs w:val="18"/>
        </w:rPr>
        <w:t xml:space="preserve"> </w:t>
      </w:r>
      <w:r w:rsidRPr="008E0603">
        <w:rPr>
          <w:rFonts w:ascii="Arial" w:hAnsi="Arial" w:cs="Arial"/>
          <w:sz w:val="18"/>
          <w:szCs w:val="18"/>
        </w:rPr>
        <w:t>W każdym kryterium nie wyklucza się wykorzystania w ocenie spełniania kryterium informacji dotyczących wnioskodawcy lub projektu pozyskanych w inny sposób.</w:t>
      </w:r>
    </w:p>
  </w:footnote>
  <w:footnote w:id="2">
    <w:p w14:paraId="573D5BA1" w14:textId="4D2B0613" w:rsidR="004D0A0E" w:rsidRDefault="004D0A0E">
      <w:pPr>
        <w:pStyle w:val="Tekstprzypisudolnego"/>
      </w:pPr>
      <w:r w:rsidRPr="008E0603">
        <w:rPr>
          <w:rStyle w:val="Odwoanieprzypisudolnego"/>
          <w:sz w:val="18"/>
          <w:szCs w:val="18"/>
        </w:rPr>
        <w:footnoteRef/>
      </w:r>
      <w:r w:rsidRPr="008E0603">
        <w:rPr>
          <w:sz w:val="18"/>
          <w:szCs w:val="18"/>
        </w:rPr>
        <w:t xml:space="preserve"> </w:t>
      </w:r>
      <w:r w:rsidRPr="008E0603">
        <w:rPr>
          <w:rFonts w:ascii="Arial" w:hAnsi="Arial" w:cs="Arial"/>
          <w:sz w:val="18"/>
          <w:szCs w:val="18"/>
        </w:rPr>
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</w:t>
      </w:r>
      <w:r w:rsidRPr="004D0A0E">
        <w:rPr>
          <w:rFonts w:ascii="Arial" w:hAnsi="Arial" w:cs="Arial"/>
          <w:sz w:val="20"/>
          <w:szCs w:val="20"/>
        </w:rPr>
        <w:t xml:space="preserve"> i</w:t>
      </w:r>
      <w:r w:rsidR="00026E2B">
        <w:rPr>
          <w:rFonts w:ascii="Arial" w:hAnsi="Arial" w:cs="Arial"/>
          <w:sz w:val="20"/>
          <w:szCs w:val="20"/>
        </w:rPr>
        <w:t> </w:t>
      </w:r>
      <w:r w:rsidRPr="004D0A0E">
        <w:rPr>
          <w:rFonts w:ascii="Arial" w:hAnsi="Arial" w:cs="Arial"/>
          <w:sz w:val="20"/>
          <w:szCs w:val="20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0613FE3" w14:textId="278A1682" w:rsidR="004D0A0E" w:rsidRDefault="004D0A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0A0E">
        <w:rPr>
          <w:rFonts w:ascii="Arial" w:hAnsi="Arial" w:cs="Arial"/>
          <w:sz w:val="20"/>
          <w:szCs w:val="20"/>
        </w:rPr>
        <w:t>W każdym kryterium przez „wnioskodawcę” rozumiemy też partnera/partnerów, chyba że kryterium stanowi inaczej.</w:t>
      </w:r>
    </w:p>
  </w:footnote>
  <w:footnote w:id="4">
    <w:p w14:paraId="47FD09D6" w14:textId="77777777" w:rsidR="007F1BCF" w:rsidRPr="00B6238F" w:rsidRDefault="007F1BCF" w:rsidP="007F1BCF">
      <w:pPr>
        <w:pStyle w:val="Tekstprzypisudolnego"/>
        <w:rPr>
          <w:rFonts w:ascii="Arial" w:hAnsi="Arial" w:cs="Arial"/>
        </w:rPr>
      </w:pPr>
      <w:r w:rsidRPr="00B6238F">
        <w:rPr>
          <w:rStyle w:val="Odwoanieprzypisudolnego"/>
          <w:rFonts w:ascii="Arial" w:hAnsi="Arial" w:cs="Arial"/>
        </w:rPr>
        <w:footnoteRef/>
      </w:r>
      <w:r w:rsidRPr="00B6238F">
        <w:rPr>
          <w:rFonts w:ascii="Arial" w:hAnsi="Arial" w:cs="Arial"/>
        </w:rPr>
        <w:t xml:space="preserve"> </w:t>
      </w:r>
      <w:r w:rsidRPr="00EA70C2">
        <w:rPr>
          <w:rFonts w:ascii="Arial" w:hAnsi="Arial" w:cs="Arial"/>
          <w:sz w:val="20"/>
          <w:szCs w:val="20"/>
        </w:rPr>
        <w:t>Składany za pomocą kwalifikowanego urządzenia i poświadczony specjalnym certyfikatem (dostarczanym przez niezależne centrum certyfikacji), co pozwala na weryfikację autora podpisu.</w:t>
      </w:r>
    </w:p>
  </w:footnote>
  <w:footnote w:id="5">
    <w:p w14:paraId="76E89ECC" w14:textId="509F9F58" w:rsidR="00B51D77" w:rsidRPr="009722B1" w:rsidRDefault="00B51D77" w:rsidP="00CC40F8">
      <w:pPr>
        <w:pStyle w:val="Tekstprzypisudolnego"/>
        <w:rPr>
          <w:sz w:val="18"/>
          <w:szCs w:val="18"/>
        </w:rPr>
      </w:pPr>
      <w:r w:rsidRPr="008E060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E0603">
        <w:rPr>
          <w:rFonts w:ascii="Arial" w:hAnsi="Arial" w:cs="Arial"/>
          <w:sz w:val="18"/>
          <w:szCs w:val="18"/>
        </w:rPr>
        <w:t xml:space="preserve"> Ilekroć mowa o kierowaniu kryterium do negocjacji w pełnym zakresie w kryteriach merytorycznych – nie oznacza to automatycznego kierowania kryterium do negocjacji. Decydującą przesłanką będzie waga i skala uwag wniesionych przez KOP, która każdorazowo decyduje o zakresie negocjacji. Jeśli KOP uzna, że informacje zawarte we wniosku są na tyle niepełne/błędne, że nie ma podstaw do przyznania minimalnej liczby punktów, kryterium nie jest kierowane do negocjacji, tyko uznawane za niespełnione.</w:t>
      </w:r>
    </w:p>
  </w:footnote>
  <w:footnote w:id="6">
    <w:p w14:paraId="6DE98F39" w14:textId="77777777" w:rsidR="002F53B0" w:rsidRPr="00A95E0E" w:rsidRDefault="002F53B0" w:rsidP="002F53B0">
      <w:pPr>
        <w:pStyle w:val="Tekstprzypisudolnego"/>
        <w:rPr>
          <w:rFonts w:ascii="Arial" w:hAnsi="Arial" w:cs="Arial"/>
          <w:sz w:val="18"/>
          <w:szCs w:val="18"/>
        </w:rPr>
      </w:pPr>
      <w:r w:rsidRPr="00A95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95E0E">
        <w:rPr>
          <w:rFonts w:ascii="Arial" w:hAnsi="Arial" w:cs="Arial"/>
          <w:sz w:val="18"/>
          <w:szCs w:val="18"/>
        </w:rPr>
        <w:t xml:space="preserve"> Z wyłączeniem usług świadczonych w dziennych domach opieki medycznej.</w:t>
      </w:r>
    </w:p>
  </w:footnote>
  <w:footnote w:id="7">
    <w:p w14:paraId="34287D76" w14:textId="77777777" w:rsidR="002F53B0" w:rsidRPr="009722B1" w:rsidRDefault="002F53B0" w:rsidP="002F53B0">
      <w:pPr>
        <w:pStyle w:val="Tekstprzypisudolnego"/>
        <w:rPr>
          <w:rFonts w:ascii="Arial" w:hAnsi="Arial" w:cs="Arial"/>
          <w:sz w:val="18"/>
          <w:szCs w:val="18"/>
        </w:rPr>
      </w:pPr>
      <w:r w:rsidRPr="009722B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722B1">
        <w:rPr>
          <w:rFonts w:ascii="Arial" w:hAnsi="Arial" w:cs="Arial"/>
          <w:sz w:val="18"/>
          <w:szCs w:val="18"/>
        </w:rPr>
        <w:t xml:space="preserve"> Tworzenie nie dotyczy CUS istniejącego przed przystąpieniem do projektu, utworzonego ze środków programu PO WER.</w:t>
      </w:r>
    </w:p>
  </w:footnote>
  <w:footnote w:id="8">
    <w:p w14:paraId="1061F1B6" w14:textId="0F6A7F0B" w:rsidR="002F53B0" w:rsidRPr="00655F6A" w:rsidRDefault="002F53B0" w:rsidP="002F53B0">
      <w:pPr>
        <w:pStyle w:val="Tekstprzypisudolnego"/>
        <w:rPr>
          <w:rFonts w:ascii="Arial" w:hAnsi="Arial" w:cs="Arial"/>
        </w:rPr>
      </w:pPr>
      <w:r w:rsidRPr="009722B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722B1">
        <w:rPr>
          <w:rFonts w:ascii="Arial" w:hAnsi="Arial" w:cs="Arial"/>
          <w:sz w:val="18"/>
          <w:szCs w:val="18"/>
        </w:rPr>
        <w:t xml:space="preserve"> </w:t>
      </w:r>
      <w:r w:rsidR="00443D96" w:rsidRPr="009722B1">
        <w:rPr>
          <w:rFonts w:ascii="Arial" w:hAnsi="Arial" w:cs="Arial"/>
          <w:sz w:val="18"/>
          <w:szCs w:val="18"/>
        </w:rPr>
        <w:t>U</w:t>
      </w:r>
      <w:r w:rsidRPr="009722B1">
        <w:rPr>
          <w:rFonts w:ascii="Arial" w:hAnsi="Arial" w:cs="Arial"/>
          <w:sz w:val="18"/>
          <w:szCs w:val="18"/>
        </w:rPr>
        <w:t>stawa z dnia 19 lipca 2019 r. o realizowaniu usług społecznych przez centrum usług społecznych (Dz.U. 2019 r. poz. 1818)</w:t>
      </w:r>
      <w:r w:rsidR="00443D96" w:rsidRPr="009722B1">
        <w:rPr>
          <w:rFonts w:ascii="Arial" w:hAnsi="Arial" w:cs="Arial"/>
          <w:sz w:val="18"/>
          <w:szCs w:val="18"/>
        </w:rPr>
        <w:t>.</w:t>
      </w:r>
    </w:p>
  </w:footnote>
  <w:footnote w:id="9">
    <w:p w14:paraId="74F6D0BC" w14:textId="0398767B" w:rsidR="00B516F6" w:rsidRPr="009722B1" w:rsidRDefault="00B516F6" w:rsidP="00B516F6">
      <w:pPr>
        <w:pStyle w:val="Tekstprzypisudolnego"/>
        <w:rPr>
          <w:rFonts w:ascii="Arial" w:hAnsi="Arial" w:cs="Arial"/>
          <w:sz w:val="18"/>
          <w:szCs w:val="18"/>
        </w:rPr>
      </w:pPr>
      <w:r w:rsidRPr="009722B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722B1">
        <w:rPr>
          <w:rFonts w:ascii="Arial" w:hAnsi="Arial" w:cs="Arial"/>
          <w:sz w:val="18"/>
          <w:szCs w:val="18"/>
        </w:rPr>
        <w:t xml:space="preserve"> Definicja opieki instytucjonalnej wskazana została w Wytycznych dotyczących realizacji projektu z udziałem środków EFS+ w regionalnych programach na lata 2021-2027</w:t>
      </w:r>
      <w:r w:rsidR="00443D96" w:rsidRPr="009722B1">
        <w:rPr>
          <w:rFonts w:ascii="Arial" w:hAnsi="Arial" w:cs="Arial"/>
          <w:sz w:val="18"/>
          <w:szCs w:val="18"/>
        </w:rPr>
        <w:t>.</w:t>
      </w:r>
    </w:p>
  </w:footnote>
  <w:footnote w:id="10">
    <w:p w14:paraId="15B4809E" w14:textId="367D986C" w:rsidR="00EC2803" w:rsidRPr="004759F4" w:rsidRDefault="00EC2803">
      <w:pPr>
        <w:pStyle w:val="Tekstprzypisudolnego"/>
        <w:rPr>
          <w:rFonts w:ascii="Arial" w:hAnsi="Arial" w:cs="Arial"/>
          <w:sz w:val="18"/>
          <w:szCs w:val="18"/>
        </w:rPr>
      </w:pPr>
      <w:r w:rsidRPr="004759F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9F4">
        <w:rPr>
          <w:rFonts w:ascii="Arial" w:hAnsi="Arial" w:cs="Arial"/>
          <w:sz w:val="18"/>
          <w:szCs w:val="18"/>
        </w:rPr>
        <w:t xml:space="preserve"> </w:t>
      </w:r>
      <w:bookmarkStart w:id="13" w:name="_Hlk135829008"/>
      <w:r>
        <w:rPr>
          <w:rFonts w:ascii="Arial" w:hAnsi="Arial" w:cs="Arial"/>
          <w:sz w:val="18"/>
          <w:szCs w:val="18"/>
        </w:rPr>
        <w:t>Katalog k</w:t>
      </w:r>
      <w:r w:rsidRPr="004759F4">
        <w:rPr>
          <w:rFonts w:ascii="Arial" w:hAnsi="Arial" w:cs="Arial"/>
          <w:sz w:val="18"/>
          <w:szCs w:val="18"/>
        </w:rPr>
        <w:t>ategori</w:t>
      </w:r>
      <w:r>
        <w:rPr>
          <w:rFonts w:ascii="Arial" w:hAnsi="Arial" w:cs="Arial"/>
          <w:sz w:val="18"/>
          <w:szCs w:val="18"/>
        </w:rPr>
        <w:t>i</w:t>
      </w:r>
      <w:r w:rsidRPr="004759F4">
        <w:rPr>
          <w:rFonts w:ascii="Arial" w:hAnsi="Arial" w:cs="Arial"/>
          <w:sz w:val="18"/>
          <w:szCs w:val="18"/>
        </w:rPr>
        <w:t xml:space="preserve"> kosztów został opisan</w:t>
      </w:r>
      <w:r>
        <w:rPr>
          <w:rFonts w:ascii="Arial" w:hAnsi="Arial" w:cs="Arial"/>
          <w:sz w:val="18"/>
          <w:szCs w:val="18"/>
        </w:rPr>
        <w:t>y</w:t>
      </w:r>
      <w:r w:rsidRPr="004759F4">
        <w:rPr>
          <w:rFonts w:ascii="Arial" w:hAnsi="Arial" w:cs="Arial"/>
          <w:sz w:val="18"/>
          <w:szCs w:val="18"/>
        </w:rPr>
        <w:t xml:space="preserve"> w załączniku nr 3 do Regulaminu wyboru projektów </w:t>
      </w:r>
      <w:bookmarkEnd w:id="13"/>
    </w:p>
  </w:footnote>
  <w:footnote w:id="11">
    <w:p w14:paraId="38603996" w14:textId="454821BE" w:rsidR="00B516F6" w:rsidRPr="00EB4D49" w:rsidRDefault="00B516F6" w:rsidP="00B516F6">
      <w:pPr>
        <w:pStyle w:val="Tekstprzypisudolnego"/>
        <w:rPr>
          <w:rFonts w:ascii="Arial" w:hAnsi="Arial" w:cs="Arial"/>
          <w:sz w:val="18"/>
          <w:szCs w:val="18"/>
        </w:rPr>
      </w:pPr>
      <w:r w:rsidRPr="00EB4D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4D49">
        <w:rPr>
          <w:rFonts w:ascii="Arial" w:hAnsi="Arial" w:cs="Arial"/>
          <w:sz w:val="18"/>
          <w:szCs w:val="18"/>
        </w:rPr>
        <w:t xml:space="preserve"> </w:t>
      </w:r>
      <w:r w:rsidR="00443D96" w:rsidRPr="00EB4D49">
        <w:rPr>
          <w:rFonts w:ascii="Arial" w:hAnsi="Arial" w:cs="Arial"/>
          <w:sz w:val="18"/>
          <w:szCs w:val="18"/>
        </w:rPr>
        <w:t>W</w:t>
      </w:r>
      <w:r w:rsidRPr="00EB4D49">
        <w:rPr>
          <w:rFonts w:ascii="Arial" w:hAnsi="Arial" w:cs="Arial"/>
          <w:sz w:val="18"/>
          <w:szCs w:val="18"/>
        </w:rPr>
        <w:t>skazanych w art. 23 ustawy z dnia 19 lipca 2019 r. o realizowaniu usług społecznych przez centrum usług społecznych</w:t>
      </w:r>
      <w:r w:rsidR="00443D96" w:rsidRPr="00EB4D49">
        <w:rPr>
          <w:rFonts w:ascii="Arial" w:hAnsi="Arial" w:cs="Arial"/>
          <w:sz w:val="18"/>
          <w:szCs w:val="18"/>
        </w:rPr>
        <w:t>.</w:t>
      </w:r>
    </w:p>
  </w:footnote>
  <w:footnote w:id="12">
    <w:p w14:paraId="587E681F" w14:textId="77777777" w:rsidR="00B516F6" w:rsidRPr="00EB4D49" w:rsidRDefault="00B516F6" w:rsidP="00B516F6">
      <w:pPr>
        <w:pStyle w:val="Tekstprzypisudolnego"/>
        <w:rPr>
          <w:rFonts w:ascii="Arial" w:hAnsi="Arial" w:cs="Arial"/>
          <w:sz w:val="18"/>
          <w:szCs w:val="18"/>
        </w:rPr>
      </w:pPr>
      <w:r w:rsidRPr="00EB4D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4D49">
        <w:rPr>
          <w:rFonts w:ascii="Arial" w:hAnsi="Arial" w:cs="Arial"/>
          <w:sz w:val="18"/>
          <w:szCs w:val="18"/>
        </w:rPr>
        <w:t xml:space="preserve"> Opis procesu uzgadniania koncepcji funkcjonowania CUS znajduje się na stronie ROPS w Toruniu www.rops.torun.pl</w:t>
      </w:r>
    </w:p>
  </w:footnote>
  <w:footnote w:id="13">
    <w:p w14:paraId="662BECAD" w14:textId="72F2D1F5" w:rsidR="007307A4" w:rsidRPr="00EB4D49" w:rsidRDefault="007307A4" w:rsidP="007307A4">
      <w:pPr>
        <w:pStyle w:val="Tekstprzypisudolnego"/>
        <w:rPr>
          <w:rFonts w:ascii="Arial" w:hAnsi="Arial" w:cs="Arial"/>
          <w:sz w:val="18"/>
          <w:szCs w:val="18"/>
        </w:rPr>
      </w:pPr>
      <w:r w:rsidRPr="00EB4D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4D49">
        <w:rPr>
          <w:rFonts w:ascii="Arial" w:hAnsi="Arial" w:cs="Arial"/>
          <w:sz w:val="18"/>
          <w:szCs w:val="18"/>
        </w:rPr>
        <w:t xml:space="preserve"> Definicja usług świadczonych w społeczności lokalnej wskazana została w Wytycznych dotyczących realizacji projektu z udziałem środków EFS+ w</w:t>
      </w:r>
      <w:r w:rsidR="00026E2B" w:rsidRPr="00EB4D49">
        <w:rPr>
          <w:rFonts w:ascii="Arial" w:hAnsi="Arial" w:cs="Arial"/>
          <w:sz w:val="18"/>
          <w:szCs w:val="18"/>
        </w:rPr>
        <w:t> </w:t>
      </w:r>
      <w:r w:rsidRPr="00EB4D49">
        <w:rPr>
          <w:rFonts w:ascii="Arial" w:hAnsi="Arial" w:cs="Arial"/>
          <w:sz w:val="18"/>
          <w:szCs w:val="18"/>
        </w:rPr>
        <w:t>regionalnych programach na lata 2021-2027</w:t>
      </w:r>
      <w:r w:rsidR="00443D96" w:rsidRPr="00EB4D49">
        <w:rPr>
          <w:rFonts w:ascii="Arial" w:hAnsi="Arial" w:cs="Arial"/>
          <w:sz w:val="18"/>
          <w:szCs w:val="18"/>
        </w:rPr>
        <w:t>.</w:t>
      </w:r>
    </w:p>
  </w:footnote>
  <w:footnote w:id="14">
    <w:p w14:paraId="08B87324" w14:textId="2F2D56F2" w:rsidR="007307A4" w:rsidRPr="00EB4D49" w:rsidRDefault="007307A4" w:rsidP="007307A4">
      <w:pPr>
        <w:pStyle w:val="Tekstprzypisudolnego"/>
        <w:rPr>
          <w:rFonts w:ascii="Arial" w:hAnsi="Arial" w:cs="Arial"/>
          <w:sz w:val="18"/>
          <w:szCs w:val="18"/>
        </w:rPr>
      </w:pPr>
      <w:r w:rsidRPr="00EB4D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4D49">
        <w:rPr>
          <w:rFonts w:ascii="Arial" w:hAnsi="Arial" w:cs="Arial"/>
          <w:sz w:val="18"/>
          <w:szCs w:val="18"/>
        </w:rPr>
        <w:t xml:space="preserve"> Definicja usług świadczonych w społeczności lokalnej wskazana została w Wytycznych dotyczących realizacji projektu z udziałem środków EFS+ w</w:t>
      </w:r>
      <w:r w:rsidR="00026E2B" w:rsidRPr="00EB4D49">
        <w:rPr>
          <w:rFonts w:ascii="Arial" w:hAnsi="Arial" w:cs="Arial"/>
          <w:sz w:val="18"/>
          <w:szCs w:val="18"/>
        </w:rPr>
        <w:t> </w:t>
      </w:r>
      <w:r w:rsidRPr="00EB4D49">
        <w:rPr>
          <w:rFonts w:ascii="Arial" w:hAnsi="Arial" w:cs="Arial"/>
          <w:sz w:val="18"/>
          <w:szCs w:val="18"/>
        </w:rPr>
        <w:t>regionalnych programach na lata 2021-2027</w:t>
      </w:r>
      <w:r w:rsidR="00443D96" w:rsidRPr="00EB4D49">
        <w:rPr>
          <w:rFonts w:ascii="Arial" w:hAnsi="Arial" w:cs="Arial"/>
          <w:sz w:val="18"/>
          <w:szCs w:val="18"/>
        </w:rPr>
        <w:t>.</w:t>
      </w:r>
    </w:p>
  </w:footnote>
  <w:footnote w:id="15">
    <w:p w14:paraId="1E0BFB91" w14:textId="77777777" w:rsidR="007307A4" w:rsidRPr="00350C65" w:rsidRDefault="007307A4" w:rsidP="007307A4">
      <w:pPr>
        <w:pStyle w:val="Tekstprzypisudolnego"/>
        <w:rPr>
          <w:rFonts w:ascii="Arial" w:hAnsi="Arial" w:cs="Arial"/>
          <w:sz w:val="18"/>
          <w:szCs w:val="18"/>
        </w:rPr>
      </w:pPr>
      <w:r w:rsidRPr="00350C6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50C65">
        <w:rPr>
          <w:rFonts w:ascii="Arial" w:hAnsi="Arial" w:cs="Arial"/>
          <w:sz w:val="18"/>
          <w:szCs w:val="18"/>
        </w:rPr>
        <w:t xml:space="preserve"> Definicja deinstytucjonalizacji usług wskazana została w Wytycznych dotyczących realizacji projektu z udziałem środków EFS+ w regionalnych programach na lata 2021-2027.</w:t>
      </w:r>
    </w:p>
  </w:footnote>
  <w:footnote w:id="16">
    <w:p w14:paraId="275654C8" w14:textId="77777777" w:rsidR="007307A4" w:rsidRPr="00350C65" w:rsidRDefault="007307A4" w:rsidP="007307A4">
      <w:pPr>
        <w:pStyle w:val="Tekstprzypisudolnego"/>
        <w:rPr>
          <w:sz w:val="18"/>
          <w:szCs w:val="18"/>
        </w:rPr>
      </w:pPr>
      <w:r w:rsidRPr="00350C6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50C65">
        <w:rPr>
          <w:rFonts w:ascii="Arial" w:hAnsi="Arial" w:cs="Arial"/>
          <w:sz w:val="18"/>
          <w:szCs w:val="18"/>
        </w:rPr>
        <w:t xml:space="preserve"> „Standard dziennych domów pomocy współfinansowanych z EFS+ w ramach Działania 8.24 programu Fundusze Europejskie dla Kujaw i Pomorza 2021-2027” przyjęty Uchwałą Zarządu Województwa, aktualny na dzień ogłoszenia naboru.</w:t>
      </w:r>
    </w:p>
  </w:footnote>
  <w:footnote w:id="17">
    <w:p w14:paraId="0F3FD853" w14:textId="77777777" w:rsidR="007307A4" w:rsidRPr="00655F6A" w:rsidRDefault="007307A4" w:rsidP="007307A4">
      <w:pPr>
        <w:pStyle w:val="Tekstprzypisudolnego"/>
        <w:rPr>
          <w:rFonts w:ascii="Arial" w:hAnsi="Arial" w:cs="Arial"/>
        </w:rPr>
      </w:pPr>
      <w:r w:rsidRPr="00655F6A">
        <w:rPr>
          <w:rStyle w:val="Odwoanieprzypisudolnego"/>
          <w:rFonts w:ascii="Arial" w:hAnsi="Arial" w:cs="Arial"/>
        </w:rPr>
        <w:footnoteRef/>
      </w:r>
      <w:r w:rsidRPr="00655F6A">
        <w:rPr>
          <w:rFonts w:ascii="Arial" w:hAnsi="Arial" w:cs="Arial"/>
        </w:rPr>
        <w:t xml:space="preserve"> </w:t>
      </w:r>
      <w:r w:rsidRPr="00EA70C2">
        <w:rPr>
          <w:rFonts w:ascii="Arial" w:hAnsi="Arial" w:cs="Arial"/>
          <w:sz w:val="20"/>
          <w:szCs w:val="20"/>
        </w:rPr>
        <w:t>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8">
    <w:p w14:paraId="1F5A8FDE" w14:textId="77777777" w:rsidR="007307A4" w:rsidRPr="00350C65" w:rsidRDefault="007307A4" w:rsidP="007307A4">
      <w:pPr>
        <w:pStyle w:val="Tekstprzypisudolnego"/>
        <w:rPr>
          <w:sz w:val="18"/>
          <w:szCs w:val="18"/>
        </w:rPr>
      </w:pPr>
      <w:bookmarkStart w:id="15" w:name="_Hlk126252330"/>
      <w:r w:rsidRPr="00350C6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50C65">
        <w:rPr>
          <w:rFonts w:ascii="Arial" w:hAnsi="Arial" w:cs="Arial"/>
          <w:sz w:val="18"/>
          <w:szCs w:val="18"/>
        </w:rPr>
        <w:t xml:space="preserve"> Przez podjęcie negocjacji należy rozumieć przekazanie w wyznaczonym przez IZ/IP terminie odpowiedzi na stanowisko negocjacyjne.</w:t>
      </w:r>
      <w:r w:rsidRPr="00350C65">
        <w:rPr>
          <w:rFonts w:asciiTheme="minorHAnsi" w:hAnsiTheme="minorHAnsi" w:cstheme="minorHAnsi"/>
          <w:sz w:val="18"/>
          <w:szCs w:val="18"/>
        </w:rPr>
        <w:t xml:space="preserve"> </w:t>
      </w:r>
      <w:bookmarkEnd w:id="1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BF2A" w14:textId="758C27D1" w:rsidR="0091300C" w:rsidRPr="0091300C" w:rsidRDefault="006F1D4D" w:rsidP="009722B1">
    <w:pPr>
      <w:pStyle w:val="Nagwek"/>
      <w:rPr>
        <w:rFonts w:cs="Arial"/>
        <w:i w:val="0"/>
        <w:iCs/>
        <w:sz w:val="22"/>
        <w:szCs w:val="22"/>
      </w:rPr>
    </w:pPr>
    <w:r>
      <w:rPr>
        <w:rFonts w:cs="Arial"/>
        <w:i w:val="0"/>
        <w:iCs/>
        <w:noProof/>
        <w:sz w:val="22"/>
        <w:szCs w:val="22"/>
      </w:rPr>
      <w:drawing>
        <wp:inline distT="0" distB="0" distL="0" distR="0" wp14:anchorId="213DCF9E" wp14:editId="6561B7F0">
          <wp:extent cx="5761355" cy="536575"/>
          <wp:effectExtent l="0" t="0" r="0" b="0"/>
          <wp:docPr id="1262034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E61C8524"/>
    <w:lvl w:ilvl="0" w:tplc="31085F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948FF"/>
    <w:multiLevelType w:val="hybridMultilevel"/>
    <w:tmpl w:val="93F0D632"/>
    <w:lvl w:ilvl="0" w:tplc="3C6A31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9376A"/>
    <w:multiLevelType w:val="hybridMultilevel"/>
    <w:tmpl w:val="2F60D88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8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87676"/>
    <w:multiLevelType w:val="hybridMultilevel"/>
    <w:tmpl w:val="93F0D6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0"/>
  </w:num>
  <w:num w:numId="2" w16cid:durableId="1761948955">
    <w:abstractNumId w:val="29"/>
  </w:num>
  <w:num w:numId="3" w16cid:durableId="2059012851">
    <w:abstractNumId w:val="14"/>
  </w:num>
  <w:num w:numId="4" w16cid:durableId="323824451">
    <w:abstractNumId w:val="6"/>
  </w:num>
  <w:num w:numId="5" w16cid:durableId="1537041860">
    <w:abstractNumId w:val="3"/>
  </w:num>
  <w:num w:numId="6" w16cid:durableId="484976121">
    <w:abstractNumId w:val="2"/>
  </w:num>
  <w:num w:numId="7" w16cid:durableId="89399342">
    <w:abstractNumId w:val="0"/>
  </w:num>
  <w:num w:numId="8" w16cid:durableId="21054700">
    <w:abstractNumId w:val="31"/>
  </w:num>
  <w:num w:numId="9" w16cid:durableId="670570601">
    <w:abstractNumId w:val="9"/>
  </w:num>
  <w:num w:numId="10" w16cid:durableId="893464177">
    <w:abstractNumId w:val="27"/>
  </w:num>
  <w:num w:numId="11" w16cid:durableId="1687251142">
    <w:abstractNumId w:val="17"/>
  </w:num>
  <w:num w:numId="12" w16cid:durableId="532693048">
    <w:abstractNumId w:val="20"/>
  </w:num>
  <w:num w:numId="13" w16cid:durableId="539323867">
    <w:abstractNumId w:val="23"/>
  </w:num>
  <w:num w:numId="14" w16cid:durableId="1691835866">
    <w:abstractNumId w:val="4"/>
  </w:num>
  <w:num w:numId="15" w16cid:durableId="1656882815">
    <w:abstractNumId w:val="18"/>
  </w:num>
  <w:num w:numId="16" w16cid:durableId="1524123992">
    <w:abstractNumId w:val="19"/>
  </w:num>
  <w:num w:numId="17" w16cid:durableId="1032606691">
    <w:abstractNumId w:val="28"/>
  </w:num>
  <w:num w:numId="18" w16cid:durableId="2096781825">
    <w:abstractNumId w:val="16"/>
  </w:num>
  <w:num w:numId="19" w16cid:durableId="2008434599">
    <w:abstractNumId w:val="5"/>
  </w:num>
  <w:num w:numId="20" w16cid:durableId="575673000">
    <w:abstractNumId w:val="12"/>
  </w:num>
  <w:num w:numId="21" w16cid:durableId="1919093938">
    <w:abstractNumId w:val="7"/>
  </w:num>
  <w:num w:numId="22" w16cid:durableId="402411512">
    <w:abstractNumId w:val="25"/>
  </w:num>
  <w:num w:numId="23" w16cid:durableId="859508796">
    <w:abstractNumId w:val="11"/>
  </w:num>
  <w:num w:numId="24" w16cid:durableId="1861354946">
    <w:abstractNumId w:val="24"/>
  </w:num>
  <w:num w:numId="25" w16cid:durableId="254562186">
    <w:abstractNumId w:val="15"/>
  </w:num>
  <w:num w:numId="26" w16cid:durableId="437603645">
    <w:abstractNumId w:val="26"/>
  </w:num>
  <w:num w:numId="27" w16cid:durableId="2024161502">
    <w:abstractNumId w:val="1"/>
  </w:num>
  <w:num w:numId="28" w16cid:durableId="622152835">
    <w:abstractNumId w:val="13"/>
  </w:num>
  <w:num w:numId="29" w16cid:durableId="637491213">
    <w:abstractNumId w:val="30"/>
  </w:num>
  <w:num w:numId="30" w16cid:durableId="551623440">
    <w:abstractNumId w:val="21"/>
  </w:num>
  <w:num w:numId="31" w16cid:durableId="3098836">
    <w:abstractNumId w:val="8"/>
  </w:num>
  <w:num w:numId="32" w16cid:durableId="181803708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B11"/>
    <w:rsid w:val="0001202A"/>
    <w:rsid w:val="00026E2B"/>
    <w:rsid w:val="00032B04"/>
    <w:rsid w:val="000516E6"/>
    <w:rsid w:val="00057D7B"/>
    <w:rsid w:val="000641AA"/>
    <w:rsid w:val="00085F9D"/>
    <w:rsid w:val="00086578"/>
    <w:rsid w:val="00091B1C"/>
    <w:rsid w:val="000A6B86"/>
    <w:rsid w:val="000A6FD1"/>
    <w:rsid w:val="000A7821"/>
    <w:rsid w:val="000B7BE4"/>
    <w:rsid w:val="00100255"/>
    <w:rsid w:val="0012014E"/>
    <w:rsid w:val="001318C8"/>
    <w:rsid w:val="001434C0"/>
    <w:rsid w:val="00143FE2"/>
    <w:rsid w:val="001539AF"/>
    <w:rsid w:val="001553C2"/>
    <w:rsid w:val="00164187"/>
    <w:rsid w:val="00172147"/>
    <w:rsid w:val="0019681D"/>
    <w:rsid w:val="001B09D8"/>
    <w:rsid w:val="001B36F2"/>
    <w:rsid w:val="001C07FE"/>
    <w:rsid w:val="001C3C03"/>
    <w:rsid w:val="001C6CF5"/>
    <w:rsid w:val="001D4AF2"/>
    <w:rsid w:val="001E6520"/>
    <w:rsid w:val="001E6A0B"/>
    <w:rsid w:val="001F31BF"/>
    <w:rsid w:val="00202C60"/>
    <w:rsid w:val="00216E90"/>
    <w:rsid w:val="0022120F"/>
    <w:rsid w:val="00231DC2"/>
    <w:rsid w:val="00231EE6"/>
    <w:rsid w:val="00256553"/>
    <w:rsid w:val="00266BC4"/>
    <w:rsid w:val="0028368E"/>
    <w:rsid w:val="0028551F"/>
    <w:rsid w:val="00290269"/>
    <w:rsid w:val="00296379"/>
    <w:rsid w:val="00296AF4"/>
    <w:rsid w:val="00296CCD"/>
    <w:rsid w:val="002A6D93"/>
    <w:rsid w:val="002B1FE3"/>
    <w:rsid w:val="002E17F5"/>
    <w:rsid w:val="002E2EA9"/>
    <w:rsid w:val="002F34A0"/>
    <w:rsid w:val="002F53B0"/>
    <w:rsid w:val="003010B4"/>
    <w:rsid w:val="0030163C"/>
    <w:rsid w:val="00307F89"/>
    <w:rsid w:val="00313FE1"/>
    <w:rsid w:val="0032197A"/>
    <w:rsid w:val="003224BE"/>
    <w:rsid w:val="00345531"/>
    <w:rsid w:val="003505FC"/>
    <w:rsid w:val="00350C65"/>
    <w:rsid w:val="003555AE"/>
    <w:rsid w:val="003637E9"/>
    <w:rsid w:val="00364C4B"/>
    <w:rsid w:val="00366153"/>
    <w:rsid w:val="003774E5"/>
    <w:rsid w:val="00385CC8"/>
    <w:rsid w:val="00386DED"/>
    <w:rsid w:val="0039129A"/>
    <w:rsid w:val="003A1FCF"/>
    <w:rsid w:val="003A7F67"/>
    <w:rsid w:val="003B4AEB"/>
    <w:rsid w:val="003D5BBB"/>
    <w:rsid w:val="003D6D16"/>
    <w:rsid w:val="003E123A"/>
    <w:rsid w:val="003F70D1"/>
    <w:rsid w:val="00400093"/>
    <w:rsid w:val="00401D7B"/>
    <w:rsid w:val="004025F1"/>
    <w:rsid w:val="00402C35"/>
    <w:rsid w:val="00411D7F"/>
    <w:rsid w:val="00420AF5"/>
    <w:rsid w:val="00426D3C"/>
    <w:rsid w:val="004421FE"/>
    <w:rsid w:val="00443D96"/>
    <w:rsid w:val="0045102C"/>
    <w:rsid w:val="00454162"/>
    <w:rsid w:val="0045506E"/>
    <w:rsid w:val="00463500"/>
    <w:rsid w:val="00463D52"/>
    <w:rsid w:val="00467C29"/>
    <w:rsid w:val="00471731"/>
    <w:rsid w:val="004759F4"/>
    <w:rsid w:val="0047794C"/>
    <w:rsid w:val="00486177"/>
    <w:rsid w:val="004A4F08"/>
    <w:rsid w:val="004A5856"/>
    <w:rsid w:val="004D04D9"/>
    <w:rsid w:val="004D0A0E"/>
    <w:rsid w:val="004E247D"/>
    <w:rsid w:val="00512173"/>
    <w:rsid w:val="0051377B"/>
    <w:rsid w:val="0051497A"/>
    <w:rsid w:val="00516A06"/>
    <w:rsid w:val="00517C9B"/>
    <w:rsid w:val="005379AC"/>
    <w:rsid w:val="005576FC"/>
    <w:rsid w:val="00570207"/>
    <w:rsid w:val="00584605"/>
    <w:rsid w:val="00592849"/>
    <w:rsid w:val="005A52FA"/>
    <w:rsid w:val="005A691A"/>
    <w:rsid w:val="005B24B5"/>
    <w:rsid w:val="005B7283"/>
    <w:rsid w:val="005C4980"/>
    <w:rsid w:val="005C5238"/>
    <w:rsid w:val="005D6BA0"/>
    <w:rsid w:val="005E0CFB"/>
    <w:rsid w:val="005E1F21"/>
    <w:rsid w:val="005E775B"/>
    <w:rsid w:val="005F787E"/>
    <w:rsid w:val="00601155"/>
    <w:rsid w:val="00603C1C"/>
    <w:rsid w:val="0060416D"/>
    <w:rsid w:val="006222C6"/>
    <w:rsid w:val="006253B5"/>
    <w:rsid w:val="00625520"/>
    <w:rsid w:val="00627016"/>
    <w:rsid w:val="00632DE8"/>
    <w:rsid w:val="0063716E"/>
    <w:rsid w:val="006553B6"/>
    <w:rsid w:val="006556ED"/>
    <w:rsid w:val="00657A43"/>
    <w:rsid w:val="00667CC6"/>
    <w:rsid w:val="006721EC"/>
    <w:rsid w:val="0068432A"/>
    <w:rsid w:val="00687541"/>
    <w:rsid w:val="00691B12"/>
    <w:rsid w:val="00691B34"/>
    <w:rsid w:val="006A220F"/>
    <w:rsid w:val="006B289E"/>
    <w:rsid w:val="006C60CB"/>
    <w:rsid w:val="006E1FF1"/>
    <w:rsid w:val="006F0C08"/>
    <w:rsid w:val="006F1D4D"/>
    <w:rsid w:val="00702A94"/>
    <w:rsid w:val="00703A70"/>
    <w:rsid w:val="007056CC"/>
    <w:rsid w:val="007109B7"/>
    <w:rsid w:val="00713237"/>
    <w:rsid w:val="007307A4"/>
    <w:rsid w:val="00735260"/>
    <w:rsid w:val="00742978"/>
    <w:rsid w:val="00773F04"/>
    <w:rsid w:val="00797EAF"/>
    <w:rsid w:val="007A1C53"/>
    <w:rsid w:val="007A2BB8"/>
    <w:rsid w:val="007B21FE"/>
    <w:rsid w:val="007B580F"/>
    <w:rsid w:val="007C4D4A"/>
    <w:rsid w:val="007D4B38"/>
    <w:rsid w:val="007E12FE"/>
    <w:rsid w:val="007E5283"/>
    <w:rsid w:val="007F1BCF"/>
    <w:rsid w:val="00802EAE"/>
    <w:rsid w:val="008050BB"/>
    <w:rsid w:val="008114BB"/>
    <w:rsid w:val="00815B22"/>
    <w:rsid w:val="00816CD9"/>
    <w:rsid w:val="008237E4"/>
    <w:rsid w:val="00831A6D"/>
    <w:rsid w:val="00833E70"/>
    <w:rsid w:val="008463C2"/>
    <w:rsid w:val="00857D3D"/>
    <w:rsid w:val="00860954"/>
    <w:rsid w:val="00861376"/>
    <w:rsid w:val="00871FEC"/>
    <w:rsid w:val="008764EF"/>
    <w:rsid w:val="00876978"/>
    <w:rsid w:val="0088545B"/>
    <w:rsid w:val="00886253"/>
    <w:rsid w:val="00896D33"/>
    <w:rsid w:val="008A1B8E"/>
    <w:rsid w:val="008B2A01"/>
    <w:rsid w:val="008C0C8A"/>
    <w:rsid w:val="008C1946"/>
    <w:rsid w:val="008E0603"/>
    <w:rsid w:val="008E1C16"/>
    <w:rsid w:val="008F10F8"/>
    <w:rsid w:val="008F2384"/>
    <w:rsid w:val="0090469C"/>
    <w:rsid w:val="009068C7"/>
    <w:rsid w:val="0091300C"/>
    <w:rsid w:val="00936D2C"/>
    <w:rsid w:val="00944C76"/>
    <w:rsid w:val="00951DA7"/>
    <w:rsid w:val="00967059"/>
    <w:rsid w:val="00970CC3"/>
    <w:rsid w:val="009722B1"/>
    <w:rsid w:val="00972DCE"/>
    <w:rsid w:val="0097413E"/>
    <w:rsid w:val="00982F4D"/>
    <w:rsid w:val="00991584"/>
    <w:rsid w:val="009A46A7"/>
    <w:rsid w:val="009A5BE8"/>
    <w:rsid w:val="009B4E1D"/>
    <w:rsid w:val="009B76B2"/>
    <w:rsid w:val="009C1B7F"/>
    <w:rsid w:val="009D24CB"/>
    <w:rsid w:val="009E002C"/>
    <w:rsid w:val="009E5AB3"/>
    <w:rsid w:val="009E6F75"/>
    <w:rsid w:val="00A10FC0"/>
    <w:rsid w:val="00A20CAA"/>
    <w:rsid w:val="00A26C68"/>
    <w:rsid w:val="00A36419"/>
    <w:rsid w:val="00A40E79"/>
    <w:rsid w:val="00A45976"/>
    <w:rsid w:val="00A4617B"/>
    <w:rsid w:val="00A47E36"/>
    <w:rsid w:val="00A9304D"/>
    <w:rsid w:val="00A947A8"/>
    <w:rsid w:val="00A95E0E"/>
    <w:rsid w:val="00AA0676"/>
    <w:rsid w:val="00AB3E5F"/>
    <w:rsid w:val="00AB76A5"/>
    <w:rsid w:val="00AC2830"/>
    <w:rsid w:val="00AE21F0"/>
    <w:rsid w:val="00AE592C"/>
    <w:rsid w:val="00AF4350"/>
    <w:rsid w:val="00AF4692"/>
    <w:rsid w:val="00B0512A"/>
    <w:rsid w:val="00B1331B"/>
    <w:rsid w:val="00B14AC4"/>
    <w:rsid w:val="00B22815"/>
    <w:rsid w:val="00B27A81"/>
    <w:rsid w:val="00B333A9"/>
    <w:rsid w:val="00B34EE6"/>
    <w:rsid w:val="00B40A37"/>
    <w:rsid w:val="00B516F6"/>
    <w:rsid w:val="00B51D77"/>
    <w:rsid w:val="00B60078"/>
    <w:rsid w:val="00B61CF7"/>
    <w:rsid w:val="00B74A3C"/>
    <w:rsid w:val="00B8218E"/>
    <w:rsid w:val="00B8797A"/>
    <w:rsid w:val="00B9154D"/>
    <w:rsid w:val="00B91B8A"/>
    <w:rsid w:val="00BA1482"/>
    <w:rsid w:val="00BB6AB7"/>
    <w:rsid w:val="00BC520A"/>
    <w:rsid w:val="00BD2E83"/>
    <w:rsid w:val="00BF7636"/>
    <w:rsid w:val="00C11E28"/>
    <w:rsid w:val="00C22016"/>
    <w:rsid w:val="00C40A33"/>
    <w:rsid w:val="00C4505E"/>
    <w:rsid w:val="00C505E0"/>
    <w:rsid w:val="00C53F03"/>
    <w:rsid w:val="00C57689"/>
    <w:rsid w:val="00C77FAD"/>
    <w:rsid w:val="00C827D4"/>
    <w:rsid w:val="00C907C7"/>
    <w:rsid w:val="00C94C63"/>
    <w:rsid w:val="00CB022E"/>
    <w:rsid w:val="00CB05A2"/>
    <w:rsid w:val="00CB42E7"/>
    <w:rsid w:val="00CB4D85"/>
    <w:rsid w:val="00CB7479"/>
    <w:rsid w:val="00CB793A"/>
    <w:rsid w:val="00CC40F8"/>
    <w:rsid w:val="00CC6D04"/>
    <w:rsid w:val="00CD73AF"/>
    <w:rsid w:val="00CF60D8"/>
    <w:rsid w:val="00CF7C8C"/>
    <w:rsid w:val="00CF7FC7"/>
    <w:rsid w:val="00D05737"/>
    <w:rsid w:val="00D15730"/>
    <w:rsid w:val="00D227C4"/>
    <w:rsid w:val="00D23D51"/>
    <w:rsid w:val="00D24832"/>
    <w:rsid w:val="00D2502B"/>
    <w:rsid w:val="00D41558"/>
    <w:rsid w:val="00D46B57"/>
    <w:rsid w:val="00D6211F"/>
    <w:rsid w:val="00D63414"/>
    <w:rsid w:val="00D64090"/>
    <w:rsid w:val="00D6705B"/>
    <w:rsid w:val="00D74478"/>
    <w:rsid w:val="00D747D9"/>
    <w:rsid w:val="00D751C3"/>
    <w:rsid w:val="00D77BF0"/>
    <w:rsid w:val="00D83B57"/>
    <w:rsid w:val="00DA0163"/>
    <w:rsid w:val="00DA0916"/>
    <w:rsid w:val="00DA3CD6"/>
    <w:rsid w:val="00DA5DE6"/>
    <w:rsid w:val="00DA6025"/>
    <w:rsid w:val="00DC2DA5"/>
    <w:rsid w:val="00DC3AA1"/>
    <w:rsid w:val="00DE3DAB"/>
    <w:rsid w:val="00E1136A"/>
    <w:rsid w:val="00E33B64"/>
    <w:rsid w:val="00E47ADA"/>
    <w:rsid w:val="00E65961"/>
    <w:rsid w:val="00E70376"/>
    <w:rsid w:val="00E71B48"/>
    <w:rsid w:val="00E84FD4"/>
    <w:rsid w:val="00EA1F94"/>
    <w:rsid w:val="00EA70C2"/>
    <w:rsid w:val="00EB1A2C"/>
    <w:rsid w:val="00EB4D49"/>
    <w:rsid w:val="00EB5EB5"/>
    <w:rsid w:val="00EC2803"/>
    <w:rsid w:val="00EC473E"/>
    <w:rsid w:val="00EC54E3"/>
    <w:rsid w:val="00EE667D"/>
    <w:rsid w:val="00F27B28"/>
    <w:rsid w:val="00F302D1"/>
    <w:rsid w:val="00F41713"/>
    <w:rsid w:val="00F43147"/>
    <w:rsid w:val="00F55CA8"/>
    <w:rsid w:val="00F60B92"/>
    <w:rsid w:val="00F631D3"/>
    <w:rsid w:val="00F702DA"/>
    <w:rsid w:val="00F70DE9"/>
    <w:rsid w:val="00F726CB"/>
    <w:rsid w:val="00F728A0"/>
    <w:rsid w:val="00F829C2"/>
    <w:rsid w:val="00FA25A1"/>
    <w:rsid w:val="00FA2FF9"/>
    <w:rsid w:val="00FB2E06"/>
    <w:rsid w:val="00FC3D38"/>
    <w:rsid w:val="00FC4FCA"/>
    <w:rsid w:val="00FC70C1"/>
    <w:rsid w:val="00FE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17B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742978"/>
    <w:pPr>
      <w:spacing w:before="0" w:line="240" w:lineRule="auto"/>
      <w:ind w:left="720"/>
    </w:pPr>
    <w:rPr>
      <w:rFonts w:eastAsiaTheme="minorHAnsi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35</Pages>
  <Words>6892</Words>
  <Characters>41355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Małgorzata Rybarczyk</cp:lastModifiedBy>
  <cp:revision>37</cp:revision>
  <cp:lastPrinted>2018-07-04T11:06:00Z</cp:lastPrinted>
  <dcterms:created xsi:type="dcterms:W3CDTF">2023-05-17T13:47:00Z</dcterms:created>
  <dcterms:modified xsi:type="dcterms:W3CDTF">2023-05-26T05:08:00Z</dcterms:modified>
</cp:coreProperties>
</file>