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F98" w:rsidRPr="00364F98" w:rsidRDefault="00364F98" w:rsidP="00364F98">
      <w:pPr>
        <w:shd w:val="clear" w:color="auto" w:fill="FFFFFF"/>
        <w:tabs>
          <w:tab w:val="left" w:pos="709"/>
        </w:tabs>
        <w:suppressAutoHyphens/>
        <w:autoSpaceDN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364F9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  <w:r w:rsidR="00934A9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934A9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934A9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934A9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934A9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934A9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934A9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Pr="00364F9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Załącznik do uchwały Nr …………/………/23 </w:t>
      </w:r>
    </w:p>
    <w:p w:rsidR="00364F98" w:rsidRPr="00364F98" w:rsidRDefault="00364F98" w:rsidP="00364F98">
      <w:pPr>
        <w:shd w:val="clear" w:color="auto" w:fill="FFFFFF"/>
        <w:tabs>
          <w:tab w:val="left" w:pos="709"/>
        </w:tabs>
        <w:suppressAutoHyphens/>
        <w:autoSpaceDN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364F9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Pr="00364F9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Pr="00364F9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Pr="00364F9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Pr="00364F9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Pr="00364F9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Pr="00364F9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 xml:space="preserve"> Sejmiku Województwa Kujawsko-Pomorskiego</w:t>
      </w:r>
    </w:p>
    <w:p w:rsidR="00364F98" w:rsidRPr="00364F98" w:rsidRDefault="00364F98" w:rsidP="00364F98">
      <w:pPr>
        <w:shd w:val="clear" w:color="auto" w:fill="FFFFFF"/>
        <w:tabs>
          <w:tab w:val="left" w:pos="709"/>
        </w:tabs>
        <w:suppressAutoHyphens/>
        <w:autoSpaceDN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364F9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Pr="00364F9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Pr="00364F9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Pr="00364F9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 xml:space="preserve"> </w:t>
      </w:r>
      <w:r w:rsidRPr="00364F9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Pr="00364F9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Pr="00364F9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 xml:space="preserve"> z dnia ………………………………. 2023 r.</w:t>
      </w:r>
    </w:p>
    <w:p w:rsidR="00364F98" w:rsidRPr="00364F98" w:rsidRDefault="00364F98" w:rsidP="00364F98">
      <w:pPr>
        <w:shd w:val="clear" w:color="auto" w:fill="FFFFFF"/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64F98" w:rsidRPr="00364F98" w:rsidRDefault="00364F98" w:rsidP="00364F98">
      <w:pPr>
        <w:suppressAutoHyphens/>
        <w:autoSpaceDN w:val="0"/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4F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NR ……...…/……...../23</w:t>
      </w:r>
    </w:p>
    <w:p w:rsidR="00364F98" w:rsidRPr="00364F98" w:rsidRDefault="00364F98" w:rsidP="00364F98">
      <w:pPr>
        <w:suppressAutoHyphens/>
        <w:autoSpaceDN w:val="0"/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4F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SEJMIKU WOJEWÓDZTWA KUJA</w:t>
      </w:r>
      <w:bookmarkStart w:id="0" w:name="_GoBack"/>
      <w:bookmarkEnd w:id="0"/>
      <w:r w:rsidRPr="00364F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WSKO-POMORSKIEGO</w:t>
      </w:r>
    </w:p>
    <w:p w:rsidR="00364F98" w:rsidRPr="00364F98" w:rsidRDefault="00364F98" w:rsidP="00364F98">
      <w:pPr>
        <w:tabs>
          <w:tab w:val="left" w:pos="709"/>
        </w:tabs>
        <w:suppressAutoHyphens/>
        <w:autoSpaceDN w:val="0"/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4F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……………………..….. 2023 r.</w:t>
      </w:r>
    </w:p>
    <w:p w:rsidR="00364F98" w:rsidRPr="00364F98" w:rsidRDefault="00364F98" w:rsidP="00364F98">
      <w:pPr>
        <w:shd w:val="clear" w:color="auto" w:fill="FFFFFF"/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64F98" w:rsidRPr="00364F98" w:rsidRDefault="00364F98" w:rsidP="00364F98">
      <w:pPr>
        <w:shd w:val="clear" w:color="auto" w:fill="FFFFFF"/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4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zmieniająca uchwałę w sprawie określenia</w:t>
      </w:r>
      <w:r w:rsidRPr="00364F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Pr="00364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zasad rozliczania tygodniowego obowiązkowego wymiaru godzin zajęć i tygodniowego obowiązkowego wymiaru godzin zajęć niektórych nauczycieli oraz zasad udzielania i rozmiaru obniżek tygodniowego obowiązkowego wymiaru godzin dla nauczycieli, którym powierzono stanowiska kierownicze w szkołach i placówkach </w:t>
      </w:r>
    </w:p>
    <w:p w:rsidR="00364F98" w:rsidRPr="00364F98" w:rsidRDefault="00364F98" w:rsidP="00364F98">
      <w:pPr>
        <w:shd w:val="clear" w:color="auto" w:fill="FFFFFF"/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64F98" w:rsidRPr="00364F98" w:rsidRDefault="00364F98" w:rsidP="00364F98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42 ust. 7 w związku z art. 91d pkt 1 ustawy z dnia 26 stycznia 1982 r. Karta Nauczyciela (</w:t>
      </w:r>
      <w:r w:rsidRPr="00364F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Dz. U. z 2021 r. poz. 1762 </w:t>
      </w:r>
      <w:r w:rsidRPr="00364F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oraz z 2022 r. poz. </w:t>
      </w:r>
      <w:hyperlink r:id="rId5" w:tgtFrame="druga" w:history="1">
        <w:r w:rsidRPr="00364F98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pl-PL"/>
          </w:rPr>
          <w:t>935</w:t>
        </w:r>
      </w:hyperlink>
      <w:r w:rsidRPr="00364F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, </w:t>
      </w:r>
      <w:hyperlink r:id="rId6" w:tgtFrame="druga" w:history="1">
        <w:r w:rsidRPr="00364F98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pl-PL"/>
          </w:rPr>
          <w:t>1116</w:t>
        </w:r>
      </w:hyperlink>
      <w:r w:rsidRPr="00364F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, 1700 i 1730 </w:t>
      </w:r>
      <w:r w:rsidRPr="00364F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oraz z 2023 r. poz. 641)</w:t>
      </w:r>
      <w:r w:rsidRPr="00364F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, uchwala się, </w:t>
      </w:r>
      <w:r w:rsidRPr="00364F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 na</w:t>
      </w: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>stępuje:</w:t>
      </w:r>
    </w:p>
    <w:p w:rsidR="00364F98" w:rsidRPr="00364F98" w:rsidRDefault="00364F98" w:rsidP="00364F98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4F98" w:rsidRPr="00364F98" w:rsidRDefault="00364F98" w:rsidP="00364F98">
      <w:pPr>
        <w:shd w:val="clear" w:color="auto" w:fill="FFFFFF"/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F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§ 1.</w:t>
      </w:r>
      <w:r w:rsidRPr="00364F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§ 1 załącznika nr 2 do uchwały Nr XLIX/659/22 Sejmiku Województwa Kujawsko-Pomorskiego z dnia 26 września 2022 r. w sprawie określenia</w:t>
      </w:r>
      <w:r w:rsidRPr="00364F9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 xml:space="preserve"> </w:t>
      </w:r>
      <w:r w:rsidRPr="00364F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zasad rozliczania tygodniowego obowiązkowego wymiaru godzin zajęć i tygodniowego obowiązkowego wymiaru godzin zajęć niektórych nauczycieli oraz zasad udzielania i rozmiaru obniżek tygodniowego obowiązkowego wymiaru godzin dla nauczycieli, którym powierzono stanowiska kierownicze w szkołach i placówkach (Dz. Urz. Województwa Kujawsko-Pomorskiego poz. 4844) w tabeli po lp. 8 dodaje się lp. 8a w brzmieniu:</w:t>
      </w:r>
    </w:p>
    <w:p w:rsidR="00364F98" w:rsidRPr="00364F98" w:rsidRDefault="00364F98" w:rsidP="00364F98">
      <w:pPr>
        <w:shd w:val="clear" w:color="auto" w:fill="FFFFFF"/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</w:p>
    <w:tbl>
      <w:tblPr>
        <w:tblStyle w:val="Tabela-Siatka1"/>
        <w:tblW w:w="4994" w:type="pct"/>
        <w:tblLook w:val="04A0" w:firstRow="1" w:lastRow="0" w:firstColumn="1" w:lastColumn="0" w:noHBand="0" w:noVBand="1"/>
      </w:tblPr>
      <w:tblGrid>
        <w:gridCol w:w="561"/>
        <w:gridCol w:w="4821"/>
        <w:gridCol w:w="3669"/>
      </w:tblGrid>
      <w:tr w:rsidR="00364F98" w:rsidRPr="00364F98" w:rsidTr="00B26491">
        <w:tc>
          <w:tcPr>
            <w:tcW w:w="310" w:type="pct"/>
          </w:tcPr>
          <w:p w:rsidR="00364F98" w:rsidRPr="00364F98" w:rsidRDefault="00364F98" w:rsidP="00364F98">
            <w:pPr>
              <w:tabs>
                <w:tab w:val="left" w:pos="709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F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8a.</w:t>
            </w:r>
          </w:p>
        </w:tc>
        <w:tc>
          <w:tcPr>
            <w:tcW w:w="2663" w:type="pct"/>
          </w:tcPr>
          <w:p w:rsidR="00364F98" w:rsidRPr="00364F98" w:rsidRDefault="00364F98" w:rsidP="00364F98">
            <w:pPr>
              <w:tabs>
                <w:tab w:val="left" w:pos="709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F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wicedyrektor centrum kształcenia zawodowego</w:t>
            </w:r>
          </w:p>
        </w:tc>
        <w:tc>
          <w:tcPr>
            <w:tcW w:w="2027" w:type="pct"/>
          </w:tcPr>
          <w:p w:rsidR="00364F98" w:rsidRPr="00364F98" w:rsidRDefault="00364F98" w:rsidP="00364F98">
            <w:pPr>
              <w:tabs>
                <w:tab w:val="left" w:pos="709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F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</w:tbl>
    <w:p w:rsidR="00364F98" w:rsidRPr="00364F98" w:rsidRDefault="00364F98" w:rsidP="00364F98">
      <w:pPr>
        <w:shd w:val="clear" w:color="auto" w:fill="FFFFFF"/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”</w:t>
      </w: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64F98" w:rsidRPr="00364F98" w:rsidRDefault="00364F98" w:rsidP="00364F98">
      <w:pPr>
        <w:tabs>
          <w:tab w:val="left" w:pos="1134"/>
          <w:tab w:val="left" w:pos="127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F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§ 2.</w:t>
      </w: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uchwały powierza się Zarządowi Województwa Kujawsko-Pomorskiego.</w:t>
      </w:r>
    </w:p>
    <w:p w:rsidR="00364F98" w:rsidRPr="00364F98" w:rsidRDefault="00364F98" w:rsidP="00364F98">
      <w:pPr>
        <w:tabs>
          <w:tab w:val="left" w:pos="1134"/>
          <w:tab w:val="left" w:pos="127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64F98" w:rsidRPr="00364F98" w:rsidRDefault="00364F98" w:rsidP="00364F98">
      <w:pPr>
        <w:tabs>
          <w:tab w:val="left" w:pos="1134"/>
          <w:tab w:val="left" w:pos="127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F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§ 3.</w:t>
      </w: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Uchwała wchodzi w życie </w:t>
      </w:r>
      <w:r w:rsidRPr="00364F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upływie 14 dni od dnia ogłoszenia w Dzienniku Urzędowym Województwa Kujawsko-Pomorskiego.</w:t>
      </w:r>
    </w:p>
    <w:p w:rsidR="00364F98" w:rsidRPr="00364F98" w:rsidRDefault="00364F98" w:rsidP="00364F98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4F98" w:rsidRPr="00364F98" w:rsidRDefault="00364F98" w:rsidP="00364F98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4F98" w:rsidRPr="00364F98" w:rsidRDefault="00364F98" w:rsidP="00364F98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4F98" w:rsidRPr="00364F98" w:rsidRDefault="00364F98" w:rsidP="00364F98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4F98" w:rsidRPr="00364F98" w:rsidRDefault="00364F98" w:rsidP="00364F98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4F98" w:rsidRPr="00364F98" w:rsidRDefault="00364F98" w:rsidP="00364F98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4F98" w:rsidRPr="00364F98" w:rsidRDefault="00364F98" w:rsidP="00364F98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4F98" w:rsidRPr="00364F98" w:rsidRDefault="00364F98" w:rsidP="00364F98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4F98" w:rsidRPr="00364F98" w:rsidRDefault="00364F98" w:rsidP="00364F98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4F98" w:rsidRPr="00364F98" w:rsidRDefault="00364F98" w:rsidP="00364F98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4F98" w:rsidRPr="00364F98" w:rsidRDefault="00364F98" w:rsidP="00364F98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4F98" w:rsidRPr="00364F98" w:rsidRDefault="00364F98" w:rsidP="00364F98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4F98" w:rsidRPr="00364F98" w:rsidRDefault="00364F98" w:rsidP="00364F98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4F98" w:rsidRPr="00364F98" w:rsidRDefault="00364F98" w:rsidP="00364F98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4F98" w:rsidRPr="00364F98" w:rsidRDefault="00364F98" w:rsidP="00364F98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4F98" w:rsidRPr="00364F98" w:rsidRDefault="00364F98" w:rsidP="00364F98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4F98" w:rsidRPr="00364F98" w:rsidRDefault="00364F98" w:rsidP="00364F98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4F98" w:rsidRDefault="00364F98" w:rsidP="00364F9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64F98" w:rsidRPr="00364F98" w:rsidRDefault="00364F98" w:rsidP="00364F9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4F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UZASADNIENIE</w:t>
      </w:r>
    </w:p>
    <w:p w:rsidR="00364F98" w:rsidRPr="00364F98" w:rsidRDefault="00364F98" w:rsidP="00364F9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64F98" w:rsidRPr="00364F98" w:rsidRDefault="00364F98" w:rsidP="00364F98">
      <w:pPr>
        <w:numPr>
          <w:ilvl w:val="0"/>
          <w:numId w:val="1"/>
        </w:numPr>
        <w:suppressAutoHyphens/>
        <w:autoSpaceDN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4F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regulacji:</w:t>
      </w:r>
    </w:p>
    <w:p w:rsidR="00364F98" w:rsidRPr="00364F98" w:rsidRDefault="00364F98" w:rsidP="00364F98">
      <w:pPr>
        <w:shd w:val="clear" w:color="auto" w:fill="FFFFFF"/>
        <w:tabs>
          <w:tab w:val="left" w:pos="709"/>
        </w:tabs>
        <w:suppressAutoHyphens/>
        <w:autoSpaceDN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Przedmiotem regulacji jest wprowadzenie zmian do uchwały </w:t>
      </w:r>
      <w:r w:rsidRPr="00364F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Nr XLIX/659/22 Sejmiku Województwa Kujawsko-Pomorskiego z dnia 26 września 2022 r. w sprawie określenia</w:t>
      </w:r>
      <w:r w:rsidRPr="00364F9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 xml:space="preserve"> </w:t>
      </w:r>
      <w:r w:rsidRPr="00364F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zasad rozliczania tygodniowego obowiązkowego wymiaru godzin zajęć i tygodniowego obowiązkowego wymiaru godzin zajęć niektórych nauczycieli oraz zasad udzielania </w:t>
      </w:r>
      <w:r w:rsidRPr="00364F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i rozmiaru obniżek tygodniowego obowiązkowego wymiaru godzin dla nauczycieli, którym powierzono stanowiska kierownicze w szkołach i placówkach.</w:t>
      </w:r>
    </w:p>
    <w:p w:rsidR="00364F98" w:rsidRPr="00364F98" w:rsidRDefault="00364F98" w:rsidP="00364F98">
      <w:pPr>
        <w:shd w:val="clear" w:color="auto" w:fill="FFFFFF"/>
        <w:tabs>
          <w:tab w:val="left" w:pos="709"/>
        </w:tabs>
        <w:suppressAutoHyphens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4F98" w:rsidRPr="00364F98" w:rsidRDefault="00364F98" w:rsidP="00364F98">
      <w:pPr>
        <w:shd w:val="clear" w:color="auto" w:fill="FFFFFF"/>
        <w:tabs>
          <w:tab w:val="left" w:pos="709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4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Omówienie podstawy prawnej:  </w:t>
      </w:r>
    </w:p>
    <w:p w:rsidR="00364F98" w:rsidRPr="00364F98" w:rsidRDefault="00364F98" w:rsidP="00364F98">
      <w:pPr>
        <w:suppressAutoHyphens/>
        <w:autoSpaceDN w:val="0"/>
        <w:spacing w:before="100" w:after="0" w:line="240" w:lineRule="auto"/>
        <w:ind w:left="113" w:firstLine="42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64F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Art. 42 ust. 7 ustawy z dnia 26 stycznia 1982 r. Karta Nauczyciela </w:t>
      </w: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364F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Dz. U. z 2021 r. </w:t>
      </w:r>
      <w:r w:rsidRPr="00364F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>poz. 1762</w:t>
      </w:r>
      <w:r w:rsidRPr="00364F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64F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oraz z 2022 r. poz. </w:t>
      </w:r>
      <w:hyperlink r:id="rId7" w:tgtFrame="druga" w:history="1">
        <w:r w:rsidRPr="00364F98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pl-PL"/>
          </w:rPr>
          <w:t>935</w:t>
        </w:r>
      </w:hyperlink>
      <w:r w:rsidRPr="00364F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, </w:t>
      </w:r>
      <w:hyperlink r:id="rId8" w:tgtFrame="druga" w:history="1">
        <w:r w:rsidRPr="00364F98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pl-PL"/>
          </w:rPr>
          <w:t>1116</w:t>
        </w:r>
      </w:hyperlink>
      <w:r w:rsidRPr="00364F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1700 i 1730 oraz z 2023 r. poz. 641)</w:t>
      </w:r>
      <w:r w:rsidRPr="00364F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stanowi, </w:t>
      </w:r>
      <w:r w:rsidRPr="00364F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że </w:t>
      </w: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 prowadzący </w:t>
      </w:r>
      <w:hyperlink r:id="rId9" w:anchor="P2A6" w:history="1">
        <w:r w:rsidRPr="00364F9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szkołę</w:t>
        </w:r>
      </w:hyperlink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placówkę ma obowiązek określić:</w:t>
      </w:r>
    </w:p>
    <w:p w:rsidR="00364F98" w:rsidRPr="00364F98" w:rsidRDefault="00364F98" w:rsidP="00364F98">
      <w:pPr>
        <w:suppressAutoHyphens/>
        <w:autoSpaceDN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hyperlink r:id="rId10" w:anchor="P4806A2" w:history="1">
        <w:r w:rsidRPr="00364F9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zasady rozliczania tygodniowego obowiązkowego wymiaru godzin zajęć nauczycieli, </w:t>
        </w:r>
        <w:r w:rsidRPr="00364F9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  <w:t>dla których ustalony plan zajęć jest różny w poszczególnych okresach roku szkolnego</w:t>
        </w:r>
      </w:hyperlink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64F98" w:rsidRPr="00364F98" w:rsidRDefault="00364F98" w:rsidP="00364F98">
      <w:pPr>
        <w:suppressAutoHyphens/>
        <w:autoSpaceDN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hyperlink r:id="rId11" w:history="1">
        <w:r w:rsidRPr="00364F9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zasady udzielania i rozmiar obniżek, o których mowa w ust. 6, oraz przyznać zwolnienia od obowiązku realizacji zajęć, o których mowa w ust. 3</w:t>
        </w:r>
      </w:hyperlink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64F98" w:rsidRPr="00364F98" w:rsidRDefault="00364F98" w:rsidP="00364F9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3) tygodniowy obowiązkowy wymiar godzin zajęć: </w:t>
      </w:r>
    </w:p>
    <w:p w:rsidR="00364F98" w:rsidRPr="00364F98" w:rsidRDefault="00364F98" w:rsidP="00364F98">
      <w:pPr>
        <w:suppressAutoHyphens/>
        <w:autoSpaceDN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hyperlink r:id="rId12" w:history="1">
        <w:r w:rsidRPr="00364F9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nauczycieli szkół niewymienionych w ust. 3</w:t>
        </w:r>
      </w:hyperlink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nauczycieli szkół, o których mowa w </w:t>
      </w:r>
      <w:hyperlink r:id="rId13" w:anchor="P2A4" w:history="1">
        <w:r w:rsidRPr="00364F9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</w:t>
        </w:r>
      </w:hyperlink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 pkt 1a, nauczycieli prowadzących kształcenie w formie zaocznej, nauczycieli kolegiów pracowników służb społecznych, nauczycieli kształcenia na odległość, bibliotekarzy bibliotek pedagogicznych oraz zasady zaliczania do wymiaru godzin poszczególnych zajęć w formie zaocznej i w kształceniu na odległość,</w:t>
      </w:r>
    </w:p>
    <w:p w:rsidR="00364F98" w:rsidRPr="00364F98" w:rsidRDefault="00364F98" w:rsidP="00364F98">
      <w:pPr>
        <w:suppressAutoHyphens/>
        <w:autoSpaceDN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>b) pedagogów, psychologów, logopedów, terapeutów pedagogicznych, doradców zawodowych, z wyjątkiem nauczycieli zatrudnionych w poradniach psychologiczno-pedagogicznych, z tym że wymiar ten nie może przekraczać 22 godzin,</w:t>
      </w:r>
    </w:p>
    <w:p w:rsidR="00364F98" w:rsidRPr="00364F98" w:rsidRDefault="00364F98" w:rsidP="00364F98">
      <w:pPr>
        <w:suppressAutoHyphens/>
        <w:autoSpaceDN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>c) nauczycieli przedszkoli i innych placówek przedszkolnych pracujących z grupami obejmującymi dzieci 6-letnie i dzieci młodsze, z tym że wymiar ten nie może przekraczać 25 godzin,</w:t>
      </w:r>
    </w:p>
    <w:p w:rsidR="00364F98" w:rsidRPr="00364F98" w:rsidRDefault="00364F98" w:rsidP="00364F98">
      <w:pPr>
        <w:suppressAutoHyphens/>
        <w:autoSpaceDN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nauczycieli praktycznej nauki zawodu we wszystkich typach </w:t>
      </w:r>
      <w:hyperlink r:id="rId14" w:anchor="P2A6" w:history="1">
        <w:r w:rsidRPr="00364F9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szkół</w:t>
        </w:r>
      </w:hyperlink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 kwalifikacyjnych kursach zawodowych, z tym że wymiar ten nie może przekraczać 20 godzin.”.</w:t>
      </w:r>
    </w:p>
    <w:p w:rsidR="00364F98" w:rsidRPr="00364F98" w:rsidRDefault="00364F98" w:rsidP="00364F98">
      <w:pPr>
        <w:suppressAutoHyphens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4F98" w:rsidRPr="00364F98" w:rsidRDefault="00364F98" w:rsidP="00364F98">
      <w:pPr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4F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Konsultacje wymagane przepisami prawa (łącznie z przepisami wewnętrznymi):</w:t>
      </w:r>
    </w:p>
    <w:p w:rsidR="00364F98" w:rsidRPr="00364F98" w:rsidRDefault="00364F98" w:rsidP="00364F98">
      <w:pPr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64F98" w:rsidRPr="00364F98" w:rsidRDefault="00364F98" w:rsidP="00364F98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Zgodnie z zapisem art. 19 ustawy z dnia 23 maja 1991 r. </w:t>
      </w:r>
      <w:hyperlink r:id="rId15" w:history="1">
        <w:r w:rsidRPr="00364F9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o związkach zawodowych</w:t>
        </w:r>
      </w:hyperlink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F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(Dz. U. z 2022 r. poz. </w:t>
      </w:r>
      <w:hyperlink r:id="rId16" w:tgtFrame="druga" w:history="1">
        <w:r w:rsidRPr="00364F98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854</w:t>
        </w:r>
      </w:hyperlink>
      <w:r w:rsidRPr="00364F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), </w:t>
      </w: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przyjęty przez Sejmik Województwa Kujawsko-Pomorskiego projekt uchwały zmieniającej został przekazany do zaopiniowania reprezentatywnym organizacjom związków zawodowych</w:t>
      </w:r>
      <w:r w:rsidRPr="00364F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Niezależnemu Samorządnemu Związkowi Zawodowemu „Solidarność”, Ogólnopolskiemu Porozumieniu Związków Zawodowych </w:t>
      </w:r>
      <w:r w:rsidRPr="00364F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Forum Związków Zawodowych.</w:t>
      </w:r>
    </w:p>
    <w:p w:rsidR="00364F98" w:rsidRPr="00364F98" w:rsidRDefault="00364F98" w:rsidP="00364F98">
      <w:pPr>
        <w:suppressAutoHyphens/>
        <w:autoSpaceDN w:val="0"/>
        <w:spacing w:before="100" w:after="0" w:line="240" w:lineRule="auto"/>
        <w:ind w:left="113" w:firstLine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F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364F98" w:rsidRPr="00364F98" w:rsidRDefault="00364F98" w:rsidP="00364F98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4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 merytoryczne:</w:t>
      </w:r>
    </w:p>
    <w:p w:rsidR="00364F98" w:rsidRPr="00364F98" w:rsidRDefault="00364F98" w:rsidP="00364F9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4F98" w:rsidRPr="00364F98" w:rsidRDefault="00364F98" w:rsidP="00364F98">
      <w:pPr>
        <w:suppressAutoHyphens/>
        <w:autoSpaceDN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4F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Uchwałą Nr 14/583/23 Zarząd Województwa Kujawsko-Pomorskiego dnia 5 kwietnia </w:t>
      </w:r>
      <w:r w:rsidRPr="00364F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2023 r. wyraził zgodę na utworzenie stanowiska wicedyrektora w Kujawsko-Pomorskim Centrum Kształcenia Zawodowego w Bydgoszczy. W związku z powyższym, ww. zasady wymagają aktualizacji oraz dostosowania do stanu faktycznego i obecnie obowiązującego prawa w tym zakresie. Zmiana uchwały polega na dodaniu w tabeli, (zał. nr 2). zapisu </w:t>
      </w:r>
      <w:r w:rsidRPr="00364F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4F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dot. stanowiska kierowniczego: „wicedyrektora centrum kształcenia zawodowego – tygodniowy obowiązkowy wymiar godzin zajęć 8”.</w:t>
      </w:r>
    </w:p>
    <w:p w:rsidR="00364F98" w:rsidRPr="00364F98" w:rsidRDefault="00364F98" w:rsidP="00364F98">
      <w:pPr>
        <w:suppressAutoHyphens/>
        <w:autoSpaceDN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4F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powyższym, podjęcie uchwały jest uzasadnione i konieczne.</w:t>
      </w:r>
    </w:p>
    <w:p w:rsidR="00364F98" w:rsidRPr="00364F98" w:rsidRDefault="00364F98" w:rsidP="00364F98">
      <w:pPr>
        <w:suppressAutoHyphens/>
        <w:autoSpaceDN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64F98" w:rsidRPr="00364F98" w:rsidRDefault="00364F98" w:rsidP="00364F98">
      <w:pPr>
        <w:numPr>
          <w:ilvl w:val="0"/>
          <w:numId w:val="2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4F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Ocena skutków regulacji:</w:t>
      </w:r>
    </w:p>
    <w:p w:rsidR="00364F98" w:rsidRPr="00364F98" w:rsidRDefault="00364F98" w:rsidP="00364F98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64F98" w:rsidRPr="00364F98" w:rsidRDefault="00364F98" w:rsidP="00364F98">
      <w:pPr>
        <w:shd w:val="clear" w:color="auto" w:fill="FFFFFF"/>
        <w:tabs>
          <w:tab w:val="left" w:pos="709"/>
        </w:tabs>
        <w:suppressAutoHyphens/>
        <w:autoSpaceDN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4F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Aktualizacja zasad oraz dostosowanie do stanu faktycznego i obecnie obowiązującego prawa w tym zakresie.</w:t>
      </w:r>
    </w:p>
    <w:p w:rsidR="00364F98" w:rsidRPr="00364F98" w:rsidRDefault="00364F98" w:rsidP="00364F98">
      <w:pPr>
        <w:shd w:val="clear" w:color="auto" w:fill="FFFFFF"/>
        <w:tabs>
          <w:tab w:val="left" w:pos="709"/>
        </w:tabs>
        <w:suppressAutoHyphens/>
        <w:autoSpaceDN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64F98" w:rsidRPr="00364F98" w:rsidRDefault="00364F98" w:rsidP="00364F98">
      <w:pPr>
        <w:shd w:val="clear" w:color="auto" w:fill="FFFFFF"/>
        <w:tabs>
          <w:tab w:val="left" w:pos="709"/>
        </w:tabs>
        <w:suppressAutoHyphens/>
        <w:autoSpaceDN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64F98" w:rsidRPr="00364F98" w:rsidRDefault="00364F98" w:rsidP="00364F98">
      <w:pPr>
        <w:shd w:val="clear" w:color="auto" w:fill="FFFFFF"/>
        <w:tabs>
          <w:tab w:val="left" w:pos="709"/>
        </w:tabs>
        <w:suppressAutoHyphens/>
        <w:autoSpaceDN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64F98" w:rsidRPr="00364F98" w:rsidRDefault="00364F98" w:rsidP="00364F98">
      <w:pPr>
        <w:shd w:val="clear" w:color="auto" w:fill="FFFFFF"/>
        <w:tabs>
          <w:tab w:val="left" w:pos="709"/>
        </w:tabs>
        <w:suppressAutoHyphens/>
        <w:autoSpaceDN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64F98" w:rsidRPr="00364F98" w:rsidRDefault="00364F98" w:rsidP="00364F98">
      <w:pPr>
        <w:shd w:val="clear" w:color="auto" w:fill="FFFFFF"/>
        <w:tabs>
          <w:tab w:val="left" w:pos="709"/>
        </w:tabs>
        <w:suppressAutoHyphens/>
        <w:autoSpaceDN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64F98" w:rsidRPr="00364F98" w:rsidRDefault="00364F98" w:rsidP="00364F98">
      <w:pPr>
        <w:shd w:val="clear" w:color="auto" w:fill="FFFFFF"/>
        <w:tabs>
          <w:tab w:val="left" w:pos="709"/>
        </w:tabs>
        <w:suppressAutoHyphens/>
        <w:autoSpaceDN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64F98" w:rsidRPr="00364F98" w:rsidRDefault="00364F98" w:rsidP="00364F98">
      <w:pPr>
        <w:shd w:val="clear" w:color="auto" w:fill="FFFFFF"/>
        <w:tabs>
          <w:tab w:val="left" w:pos="709"/>
        </w:tabs>
        <w:suppressAutoHyphens/>
        <w:autoSpaceDN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64F98" w:rsidRPr="00364F98" w:rsidRDefault="00364F98" w:rsidP="00364F98">
      <w:pPr>
        <w:shd w:val="clear" w:color="auto" w:fill="FFFFFF"/>
        <w:tabs>
          <w:tab w:val="left" w:pos="709"/>
        </w:tabs>
        <w:suppressAutoHyphens/>
        <w:autoSpaceDN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F14A9" w:rsidRDefault="00FF14A9"/>
    <w:sectPr w:rsidR="00FF1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A2E61"/>
    <w:multiLevelType w:val="hybridMultilevel"/>
    <w:tmpl w:val="677C7F9C"/>
    <w:lvl w:ilvl="0" w:tplc="F1DC1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967BEC"/>
    <w:multiLevelType w:val="hybridMultilevel"/>
    <w:tmpl w:val="D3EC88EC"/>
    <w:lvl w:ilvl="0" w:tplc="4068221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98"/>
    <w:rsid w:val="00364F98"/>
    <w:rsid w:val="00934A9F"/>
    <w:rsid w:val="00F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C1F4B-1DCE-4D12-8651-F48B5E0C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364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64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ladarka.asp?qdatprz=04-07-2022&amp;qindid=2&amp;qindrodzaj=20&amp;qprodzaj=0&amp;qprok=2022&amp;qpnr=1116&amp;qppozycja=1116" TargetMode="External"/><Relationship Id="rId13" Type="http://schemas.openxmlformats.org/officeDocument/2006/relationships/hyperlink" Target="https://www.prawo.vulcan.edu.pl/przegdok.asp?qdatprz=02-07-2020&amp;qplikid=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ladarka.asp?qdatprz=04-07-2022&amp;qindid=2&amp;qindrodzaj=20&amp;qprodzaj=0&amp;qprok=2022&amp;qpnr=935&amp;qppozycja=935" TargetMode="External"/><Relationship Id="rId12" Type="http://schemas.openxmlformats.org/officeDocument/2006/relationships/hyperlink" Target="https://www.prawo.vulcan.edu.pl/skok.asp?qdatprz=02-07-2020&amp;qskok=4806@P4806A2,5405@P5405A2,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prawo.vulcan.edu.pl/przegladarka.asp?qdatprz=04-07-2022&amp;qindid=146&amp;qindrodzaj=20&amp;qprodzaj=0&amp;qprok=2022&amp;qpnr=854&amp;qppozycja=8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rawo.vulcan.edu.pl/przegladarka.asp?qdatprz=04-07-2022&amp;qindid=2&amp;qindrodzaj=20&amp;qprodzaj=0&amp;qprok=2022&amp;qpnr=1116&amp;qppozycja=1116" TargetMode="External"/><Relationship Id="rId11" Type="http://schemas.openxmlformats.org/officeDocument/2006/relationships/hyperlink" Target="https://www.prawo.vulcan.edu.pl/skok.asp?qdatprz=02-07-2020&amp;qskok=5405@P5405A2,4806@P4806A2," TargetMode="External"/><Relationship Id="rId5" Type="http://schemas.openxmlformats.org/officeDocument/2006/relationships/hyperlink" Target="https://www.prawo.vulcan.edu.pl/przegladarka.asp?qdatprz=04-07-2022&amp;qindid=2&amp;qindrodzaj=20&amp;qprodzaj=0&amp;qprok=2022&amp;qpnr=935&amp;qppozycja=935" TargetMode="External"/><Relationship Id="rId15" Type="http://schemas.openxmlformats.org/officeDocument/2006/relationships/hyperlink" Target="https://www.prawo.vulcan.edu.pl/przegdok.asp?qdatprz=02-07-2020&amp;qplikid=146&amp;qtytul=ustawa%2Do%2Dzwiazkach%2Dzawodowych" TargetMode="External"/><Relationship Id="rId10" Type="http://schemas.openxmlformats.org/officeDocument/2006/relationships/hyperlink" Target="https://www.prawo.vulcan.edu.pl/przegdok.asp?qdatprz=02-07-2020&amp;qplikid=48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dok.asp?qdatprz=02-07-2020&amp;qplikid=2" TargetMode="External"/><Relationship Id="rId14" Type="http://schemas.openxmlformats.org/officeDocument/2006/relationships/hyperlink" Target="https://www.prawo.vulcan.edu.pl/przegdok.asp?qdatprz=02-07-2020&amp;qplikid=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Maryla Majtczak</dc:creator>
  <cp:keywords/>
  <dc:description/>
  <cp:lastModifiedBy>Maryla Majtczak</cp:lastModifiedBy>
  <cp:revision>2</cp:revision>
  <dcterms:created xsi:type="dcterms:W3CDTF">2023-05-08T10:36:00Z</dcterms:created>
  <dcterms:modified xsi:type="dcterms:W3CDTF">2023-05-08T10:38:00Z</dcterms:modified>
</cp:coreProperties>
</file>