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FB2D" w14:textId="77777777" w:rsidR="007250F3" w:rsidRDefault="007250F3" w:rsidP="00C402AD">
      <w:pPr>
        <w:snapToGrid w:val="0"/>
        <w:spacing w:after="120" w:line="240" w:lineRule="auto"/>
        <w:ind w:left="5664" w:hanging="5664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Druk nr</w:t>
      </w:r>
      <w:r w:rsidR="00622655">
        <w:rPr>
          <w:rFonts w:ascii="Times New Roman" w:eastAsia="Times New Roman" w:hAnsi="Times New Roman"/>
          <w:sz w:val="18"/>
          <w:szCs w:val="18"/>
          <w:lang w:eastAsia="pl-PL"/>
        </w:rPr>
        <w:t xml:space="preserve"> 49/23</w:t>
      </w:r>
      <w:r w:rsidR="00622655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Projekt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Zarządu </w:t>
      </w:r>
      <w:r w:rsidR="00622655">
        <w:rPr>
          <w:rFonts w:ascii="Times New Roman" w:eastAsia="Times New Roman" w:hAnsi="Times New Roman"/>
          <w:sz w:val="18"/>
          <w:szCs w:val="18"/>
          <w:lang w:eastAsia="pl-PL"/>
        </w:rPr>
        <w:br/>
      </w:r>
      <w:r>
        <w:rPr>
          <w:rFonts w:ascii="Times New Roman" w:eastAsia="Times New Roman" w:hAnsi="Times New Roman"/>
          <w:sz w:val="18"/>
          <w:szCs w:val="18"/>
          <w:lang w:eastAsia="pl-PL"/>
        </w:rPr>
        <w:t>Województwa Kujawsko-Pomorskiego</w:t>
      </w:r>
    </w:p>
    <w:p w14:paraId="529EB1E8" w14:textId="77777777" w:rsidR="007250F3" w:rsidRDefault="00622655" w:rsidP="00C402AD">
      <w:pPr>
        <w:tabs>
          <w:tab w:val="left" w:pos="4962"/>
        </w:tabs>
        <w:snapToGrid w:val="0"/>
        <w:spacing w:after="12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z dnia 17 maja </w:t>
      </w:r>
      <w:r w:rsidR="007250F3">
        <w:rPr>
          <w:rFonts w:ascii="Times New Roman" w:eastAsia="Times New Roman" w:hAnsi="Times New Roman"/>
          <w:sz w:val="18"/>
          <w:szCs w:val="18"/>
          <w:lang w:eastAsia="pl-PL"/>
        </w:rPr>
        <w:t>2023 r.</w:t>
      </w:r>
    </w:p>
    <w:p w14:paraId="2D1BF2D7" w14:textId="77777777" w:rsidR="00622655" w:rsidRDefault="00622655" w:rsidP="00C402AD">
      <w:pPr>
        <w:tabs>
          <w:tab w:val="left" w:pos="4962"/>
        </w:tabs>
        <w:snapToGrid w:val="0"/>
        <w:spacing w:after="12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43FE89D" w14:textId="77777777" w:rsidR="007250F3" w:rsidRDefault="007250F3" w:rsidP="00C402A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42CBA5F4" w14:textId="77777777" w:rsidR="007250F3" w:rsidRPr="00622655" w:rsidRDefault="007250F3" w:rsidP="00C402A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655">
        <w:rPr>
          <w:rFonts w:ascii="Times New Roman" w:hAnsi="Times New Roman"/>
          <w:b/>
          <w:bCs/>
          <w:sz w:val="24"/>
          <w:szCs w:val="24"/>
        </w:rPr>
        <w:t>UCHWAŁA NR ………./…………… /23</w:t>
      </w:r>
    </w:p>
    <w:p w14:paraId="19AA5018" w14:textId="77777777" w:rsidR="007250F3" w:rsidRPr="00622655" w:rsidRDefault="007250F3" w:rsidP="00C402A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655">
        <w:rPr>
          <w:rFonts w:ascii="Times New Roman" w:hAnsi="Times New Roman"/>
          <w:b/>
          <w:bCs/>
          <w:sz w:val="24"/>
          <w:szCs w:val="24"/>
        </w:rPr>
        <w:t>SEJMIKU WOJEWÓDZTWA KUJAWSKO-POMORSKIEGO</w:t>
      </w:r>
    </w:p>
    <w:p w14:paraId="35CF6304" w14:textId="77777777" w:rsidR="007250F3" w:rsidRPr="00622655" w:rsidRDefault="007250F3" w:rsidP="00C402A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655">
        <w:rPr>
          <w:rFonts w:ascii="Times New Roman" w:hAnsi="Times New Roman"/>
          <w:b/>
          <w:bCs/>
          <w:sz w:val="24"/>
          <w:szCs w:val="24"/>
        </w:rPr>
        <w:t>z dnia ................................. 2023 r.</w:t>
      </w:r>
    </w:p>
    <w:p w14:paraId="70165011" w14:textId="77777777" w:rsidR="007250F3" w:rsidRDefault="007250F3" w:rsidP="00C402A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</w:p>
    <w:p w14:paraId="230A7E2F" w14:textId="77777777" w:rsidR="007250F3" w:rsidRPr="00622655" w:rsidRDefault="007250F3" w:rsidP="00C402A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2655">
        <w:rPr>
          <w:rFonts w:ascii="Times New Roman" w:hAnsi="Times New Roman"/>
          <w:b/>
          <w:sz w:val="24"/>
          <w:szCs w:val="24"/>
        </w:rPr>
        <w:t xml:space="preserve">w sprawie projektu Kujawsko-Pomorskiego Programu Wyrównywania Szans Edukacyjnych Dzieci i Młodzieży oraz Wspierania Edukacji Uzdolnionych Dzieci </w:t>
      </w:r>
      <w:r w:rsidR="00622655">
        <w:rPr>
          <w:rFonts w:ascii="Times New Roman" w:hAnsi="Times New Roman"/>
          <w:b/>
          <w:sz w:val="24"/>
          <w:szCs w:val="24"/>
        </w:rPr>
        <w:br/>
      </w:r>
      <w:r w:rsidRPr="00622655">
        <w:rPr>
          <w:rFonts w:ascii="Times New Roman" w:hAnsi="Times New Roman"/>
          <w:b/>
          <w:sz w:val="24"/>
          <w:szCs w:val="24"/>
        </w:rPr>
        <w:t>i Młodzieży na lata 2023-2029</w:t>
      </w:r>
    </w:p>
    <w:p w14:paraId="64979B07" w14:textId="77777777" w:rsidR="007250F3" w:rsidRPr="00622655" w:rsidRDefault="007250F3" w:rsidP="00C402A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34019" w14:textId="75BA8447" w:rsidR="007250F3" w:rsidRPr="00622655" w:rsidRDefault="007250F3" w:rsidP="00C402AD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2655">
        <w:rPr>
          <w:rFonts w:ascii="Times New Roman" w:hAnsi="Times New Roman"/>
          <w:sz w:val="24"/>
          <w:szCs w:val="24"/>
        </w:rPr>
        <w:t xml:space="preserve">Na </w:t>
      </w:r>
      <w:r w:rsidRPr="00622655">
        <w:rPr>
          <w:rFonts w:ascii="Times New Roman" w:hAnsi="Times New Roman"/>
          <w:bCs/>
          <w:sz w:val="24"/>
          <w:szCs w:val="24"/>
        </w:rPr>
        <w:t>podstawie art. 90t ust. 1 ustawy z dnia 7 września 1991 r. o sys</w:t>
      </w:r>
      <w:r w:rsidR="00622655">
        <w:rPr>
          <w:rFonts w:ascii="Times New Roman" w:hAnsi="Times New Roman"/>
          <w:bCs/>
          <w:sz w:val="24"/>
          <w:szCs w:val="24"/>
        </w:rPr>
        <w:t xml:space="preserve">temie oświaty </w:t>
      </w:r>
      <w:r w:rsidR="00C402AD">
        <w:rPr>
          <w:rFonts w:ascii="Times New Roman" w:hAnsi="Times New Roman"/>
          <w:bCs/>
          <w:sz w:val="24"/>
          <w:szCs w:val="24"/>
        </w:rPr>
        <w:br/>
      </w:r>
      <w:r w:rsidR="00622655">
        <w:rPr>
          <w:rFonts w:ascii="Times New Roman" w:hAnsi="Times New Roman"/>
          <w:bCs/>
          <w:sz w:val="24"/>
          <w:szCs w:val="24"/>
        </w:rPr>
        <w:t xml:space="preserve">(Dz. U. z 2022 r. </w:t>
      </w:r>
      <w:r w:rsidRPr="00622655">
        <w:rPr>
          <w:rFonts w:ascii="Times New Roman" w:hAnsi="Times New Roman"/>
          <w:bCs/>
          <w:sz w:val="24"/>
          <w:szCs w:val="24"/>
        </w:rPr>
        <w:t>poz. 2230)</w:t>
      </w:r>
      <w:r w:rsidR="00622655">
        <w:rPr>
          <w:rFonts w:ascii="Times New Roman" w:hAnsi="Times New Roman"/>
          <w:bCs/>
          <w:sz w:val="24"/>
          <w:szCs w:val="24"/>
        </w:rPr>
        <w:t>,</w:t>
      </w:r>
      <w:r w:rsidRPr="00622655">
        <w:rPr>
          <w:rFonts w:ascii="Times New Roman" w:hAnsi="Times New Roman"/>
          <w:bCs/>
          <w:sz w:val="24"/>
          <w:szCs w:val="24"/>
        </w:rPr>
        <w:t xml:space="preserve"> uchwala się, co następuje:</w:t>
      </w:r>
    </w:p>
    <w:p w14:paraId="0E5ECFC8" w14:textId="77777777" w:rsidR="007250F3" w:rsidRPr="00622655" w:rsidRDefault="007250F3" w:rsidP="00C402A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55F72F" w14:textId="77777777" w:rsidR="007250F3" w:rsidRPr="00622655" w:rsidRDefault="007250F3" w:rsidP="00C402AD">
      <w:pPr>
        <w:numPr>
          <w:ilvl w:val="0"/>
          <w:numId w:val="2"/>
        </w:numPr>
        <w:tabs>
          <w:tab w:val="left" w:pos="1134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22655">
        <w:rPr>
          <w:rFonts w:ascii="Times New Roman" w:hAnsi="Times New Roman"/>
          <w:bCs/>
          <w:sz w:val="24"/>
          <w:szCs w:val="24"/>
        </w:rPr>
        <w:t>Przyjmuje się projekt Kujawsko-Pomorskiego Programu Wyrównywania Szans Edukacyjnych Dzieci i Młodzieży oraz Wspierania Edukacji Uzdolnionych Dzieci i Młodzieży na lata 2023-2029, który stanowi załącznik do niniejszej uchwały.</w:t>
      </w:r>
    </w:p>
    <w:p w14:paraId="0AF8A383" w14:textId="77777777" w:rsidR="007250F3" w:rsidRPr="00622655" w:rsidRDefault="007250F3" w:rsidP="00C402AD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FA59F78" w14:textId="77777777" w:rsidR="007250F3" w:rsidRPr="00622655" w:rsidRDefault="007250F3" w:rsidP="00C402AD">
      <w:pPr>
        <w:numPr>
          <w:ilvl w:val="0"/>
          <w:numId w:val="2"/>
        </w:numPr>
        <w:tabs>
          <w:tab w:val="left" w:pos="1134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22655">
        <w:rPr>
          <w:rFonts w:ascii="Times New Roman" w:hAnsi="Times New Roman"/>
          <w:bCs/>
          <w:sz w:val="24"/>
          <w:szCs w:val="24"/>
        </w:rPr>
        <w:t>Projekt, o którym mowa w § 1, przedkłada się do zaopiniowania Młodzieżowemu Sejmikowi Województwa Kujawsko-Pomorskiego.</w:t>
      </w:r>
    </w:p>
    <w:p w14:paraId="0FE3B85B" w14:textId="77777777" w:rsidR="007250F3" w:rsidRPr="00622655" w:rsidRDefault="007250F3" w:rsidP="00C402AD">
      <w:pPr>
        <w:tabs>
          <w:tab w:val="left" w:pos="1134"/>
          <w:tab w:val="left" w:pos="127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E2434FB" w14:textId="77777777" w:rsidR="007250F3" w:rsidRPr="00622655" w:rsidRDefault="007250F3" w:rsidP="00C402AD">
      <w:pPr>
        <w:numPr>
          <w:ilvl w:val="0"/>
          <w:numId w:val="2"/>
        </w:numPr>
        <w:tabs>
          <w:tab w:val="left" w:pos="1134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22655">
        <w:rPr>
          <w:rFonts w:ascii="Times New Roman" w:hAnsi="Times New Roman"/>
          <w:bCs/>
          <w:sz w:val="24"/>
          <w:szCs w:val="24"/>
        </w:rPr>
        <w:t>Uchwała wchodzi w życie z dniem podjęcia.</w:t>
      </w:r>
    </w:p>
    <w:p w14:paraId="3E114452" w14:textId="77777777" w:rsidR="00622655" w:rsidRDefault="00622655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48F98687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5E285C95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0D718EB3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2DEB00B1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5854CE1A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14FF2586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48DD8A60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3B6C1145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04E2CAC8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4BA030C3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2E1D0A31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0ACAD972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02D98920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1731AB62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79D397DE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5E2411CA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1A2F58C5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6AC8501A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5C16990E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4B73FE50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0543FF16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65CACEA3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59194C63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5FC175E0" w14:textId="77777777" w:rsidR="00EC64D2" w:rsidRDefault="00EC64D2" w:rsidP="00C402A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</w:rPr>
      </w:pPr>
      <w:r w:rsidRPr="00E53964">
        <w:rPr>
          <w:rFonts w:ascii="Times New Roman" w:hAnsi="Times New Roman"/>
          <w:b/>
          <w:bCs/>
          <w:sz w:val="24"/>
        </w:rPr>
        <w:lastRenderedPageBreak/>
        <w:t>UZASADNIENIE</w:t>
      </w:r>
    </w:p>
    <w:p w14:paraId="1BD3FE80" w14:textId="77777777" w:rsidR="00EC64D2" w:rsidRPr="007B4D67" w:rsidRDefault="00EC64D2" w:rsidP="00C402AD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E247A">
        <w:rPr>
          <w:rFonts w:ascii="Times New Roman" w:hAnsi="Times New Roman"/>
          <w:b/>
          <w:bCs/>
          <w:sz w:val="24"/>
          <w:szCs w:val="24"/>
        </w:rPr>
        <w:t>Przedmiot regulacji:</w:t>
      </w:r>
    </w:p>
    <w:p w14:paraId="0FC38C62" w14:textId="1E8B0ACD" w:rsidR="00EC64D2" w:rsidRPr="007E247A" w:rsidRDefault="00EC64D2" w:rsidP="00C402AD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E247A">
        <w:rPr>
          <w:rFonts w:ascii="Times New Roman" w:hAnsi="Times New Roman"/>
          <w:bCs/>
          <w:sz w:val="24"/>
          <w:szCs w:val="24"/>
        </w:rPr>
        <w:t xml:space="preserve">Niniejszą uchwałą </w:t>
      </w:r>
      <w:r>
        <w:rPr>
          <w:rFonts w:ascii="Times New Roman" w:hAnsi="Times New Roman"/>
          <w:bCs/>
          <w:sz w:val="24"/>
          <w:szCs w:val="24"/>
        </w:rPr>
        <w:t>przyjmuje</w:t>
      </w:r>
      <w:r w:rsidRPr="007E247A">
        <w:rPr>
          <w:rFonts w:ascii="Times New Roman" w:hAnsi="Times New Roman"/>
          <w:bCs/>
          <w:sz w:val="24"/>
          <w:szCs w:val="24"/>
        </w:rPr>
        <w:t xml:space="preserve"> się </w:t>
      </w:r>
      <w:r>
        <w:rPr>
          <w:rFonts w:ascii="Times New Roman" w:hAnsi="Times New Roman"/>
          <w:bCs/>
          <w:sz w:val="24"/>
          <w:szCs w:val="24"/>
        </w:rPr>
        <w:t xml:space="preserve">projekt </w:t>
      </w:r>
      <w:r w:rsidRPr="008C7422">
        <w:rPr>
          <w:rFonts w:ascii="Times New Roman" w:hAnsi="Times New Roman"/>
          <w:bCs/>
          <w:sz w:val="24"/>
          <w:szCs w:val="24"/>
        </w:rPr>
        <w:t>Kujawsko-Pomorskiego Programu Wyrównywania Szans Edukacyjnych Dzieci i Młodzieży oraz Wspierania Edukacji Uzdolnionych Dzieci i Młodzieży na lata 2023-2029.</w:t>
      </w:r>
    </w:p>
    <w:p w14:paraId="5BED4226" w14:textId="77777777" w:rsidR="00EC64D2" w:rsidRPr="007E247A" w:rsidRDefault="00EC64D2" w:rsidP="00C402AD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E247A">
        <w:rPr>
          <w:rFonts w:ascii="Times New Roman" w:hAnsi="Times New Roman"/>
          <w:b/>
          <w:bCs/>
          <w:sz w:val="24"/>
          <w:szCs w:val="24"/>
        </w:rPr>
        <w:t>Omówienie podstawy prawnej:</w:t>
      </w:r>
    </w:p>
    <w:p w14:paraId="47DFCD18" w14:textId="572A0C13" w:rsidR="00EC64D2" w:rsidRPr="007E247A" w:rsidRDefault="00EC64D2" w:rsidP="00C402AD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33">
        <w:rPr>
          <w:rFonts w:ascii="Times New Roman" w:hAnsi="Times New Roman"/>
          <w:bCs/>
          <w:sz w:val="24"/>
          <w:szCs w:val="24"/>
        </w:rPr>
        <w:t xml:space="preserve">Zgodnie z art. 90t ust. 1 ustawy z dnia 7 września 1991 r. o systemie oświaty </w:t>
      </w:r>
      <w:r w:rsidR="00C402AD">
        <w:rPr>
          <w:rFonts w:ascii="Times New Roman" w:hAnsi="Times New Roman"/>
          <w:bCs/>
          <w:sz w:val="24"/>
          <w:szCs w:val="24"/>
        </w:rPr>
        <w:br/>
      </w:r>
      <w:r w:rsidRPr="004D7533">
        <w:rPr>
          <w:rFonts w:ascii="Times New Roman" w:hAnsi="Times New Roman"/>
          <w:bCs/>
          <w:sz w:val="24"/>
          <w:szCs w:val="24"/>
        </w:rPr>
        <w:t>(Dz. U. z 2022 r, , poz. 2230) jednostki samorządu terytorialnego mogą tworzyć regionalne programy wyrównywania szans edukacyjnych dzieci i młodzieży i wspierania edukacji uzdolnionych dzieci i młodzieży.</w:t>
      </w:r>
    </w:p>
    <w:p w14:paraId="6FCBEF4D" w14:textId="77777777" w:rsidR="00EC64D2" w:rsidRPr="001165D9" w:rsidRDefault="00EC64D2" w:rsidP="00C402AD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1165D9">
        <w:rPr>
          <w:rFonts w:ascii="Times New Roman" w:hAnsi="Times New Roman"/>
          <w:b/>
          <w:bCs/>
          <w:sz w:val="24"/>
          <w:szCs w:val="24"/>
        </w:rPr>
        <w:t>Konsultacje wymagane przepisami prawa (łącznie z przepisami wewnętrznymi):</w:t>
      </w:r>
    </w:p>
    <w:p w14:paraId="3E4AC1AF" w14:textId="031E1830" w:rsidR="00EC64D2" w:rsidRPr="008C7422" w:rsidRDefault="00EC64D2" w:rsidP="00C402AD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Projekt </w:t>
      </w:r>
      <w:r w:rsidRPr="004D7533">
        <w:rPr>
          <w:rFonts w:ascii="Times New Roman" w:hAnsi="Times New Roman"/>
          <w:bCs/>
          <w:sz w:val="24"/>
          <w:szCs w:val="24"/>
        </w:rPr>
        <w:t>Kujawsko</w:t>
      </w:r>
      <w:r w:rsidRPr="008C7422">
        <w:rPr>
          <w:rFonts w:ascii="Times New Roman" w:hAnsi="Times New Roman"/>
          <w:bCs/>
          <w:sz w:val="24"/>
          <w:szCs w:val="24"/>
        </w:rPr>
        <w:t>-Pomorskiego Programu Wyrównywania Szans Edukacyjnych Dzieci i Młodzieży oraz Wspierania Edukacji Uzdolnionych Dzieci i Młodzieży na lata 2023-2029</w:t>
      </w:r>
      <w:r>
        <w:rPr>
          <w:rFonts w:ascii="Times New Roman" w:hAnsi="Times New Roman"/>
          <w:bCs/>
          <w:sz w:val="24"/>
          <w:szCs w:val="24"/>
        </w:rPr>
        <w:t xml:space="preserve"> podlega, na podstawie art 10b ust. 8 pkt 1 ustawy o samorządzie województwa, </w:t>
      </w:r>
      <w:r w:rsidRPr="008C7422">
        <w:rPr>
          <w:rFonts w:ascii="Times New Roman" w:hAnsi="Times New Roman"/>
          <w:bCs/>
          <w:sz w:val="24"/>
          <w:szCs w:val="24"/>
        </w:rPr>
        <w:t>opiniowani</w:t>
      </w:r>
      <w:r>
        <w:rPr>
          <w:rFonts w:ascii="Times New Roman" w:hAnsi="Times New Roman"/>
          <w:bCs/>
          <w:sz w:val="24"/>
          <w:szCs w:val="24"/>
        </w:rPr>
        <w:t>u przez</w:t>
      </w:r>
      <w:r w:rsidRPr="008C7422">
        <w:rPr>
          <w:rFonts w:ascii="Times New Roman" w:hAnsi="Times New Roman"/>
          <w:bCs/>
          <w:sz w:val="24"/>
          <w:szCs w:val="24"/>
        </w:rPr>
        <w:t xml:space="preserve"> Młodzieżow</w:t>
      </w:r>
      <w:r>
        <w:rPr>
          <w:rFonts w:ascii="Times New Roman" w:hAnsi="Times New Roman"/>
          <w:bCs/>
          <w:sz w:val="24"/>
          <w:szCs w:val="24"/>
        </w:rPr>
        <w:t>y</w:t>
      </w:r>
      <w:r w:rsidRPr="008C7422">
        <w:rPr>
          <w:rFonts w:ascii="Times New Roman" w:hAnsi="Times New Roman"/>
          <w:bCs/>
          <w:sz w:val="24"/>
          <w:szCs w:val="24"/>
        </w:rPr>
        <w:t xml:space="preserve"> Sejmik Województwa Kujawsko-Pomorskiego.</w:t>
      </w:r>
    </w:p>
    <w:p w14:paraId="54F5379B" w14:textId="77777777" w:rsidR="00EC64D2" w:rsidRPr="00D37344" w:rsidRDefault="00EC64D2" w:rsidP="00C402AD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E247A">
        <w:rPr>
          <w:rFonts w:ascii="Times New Roman" w:hAnsi="Times New Roman"/>
          <w:b/>
          <w:bCs/>
          <w:sz w:val="24"/>
          <w:szCs w:val="24"/>
        </w:rPr>
        <w:t>Uzasadnienie merytoryczne:</w:t>
      </w:r>
    </w:p>
    <w:p w14:paraId="1A93879B" w14:textId="34929067" w:rsidR="00EC64D2" w:rsidRPr="007E247A" w:rsidRDefault="00EC64D2" w:rsidP="00C402AD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D7533">
        <w:rPr>
          <w:rFonts w:ascii="Times New Roman" w:hAnsi="Times New Roman"/>
          <w:bCs/>
          <w:sz w:val="24"/>
          <w:szCs w:val="24"/>
        </w:rPr>
        <w:t xml:space="preserve">Uchwałą Nr XXII/401/16 Sejmiku Województwa Kujawsko-Pomorskiego z dnia </w:t>
      </w:r>
      <w:r w:rsidR="00C402AD">
        <w:rPr>
          <w:rFonts w:ascii="Times New Roman" w:hAnsi="Times New Roman"/>
          <w:bCs/>
          <w:sz w:val="24"/>
          <w:szCs w:val="24"/>
        </w:rPr>
        <w:br/>
      </w:r>
      <w:r w:rsidRPr="004D7533">
        <w:rPr>
          <w:rFonts w:ascii="Times New Roman" w:hAnsi="Times New Roman"/>
          <w:bCs/>
          <w:sz w:val="24"/>
          <w:szCs w:val="24"/>
        </w:rPr>
        <w:t xml:space="preserve">20 czerwca 2016 r. przyjęto Kujawsko-Pomorski Program Wyrównywania Szans Edukacyjnych Dzieci i Młodzieży. Program ten stanowi podstawę realizacji projektów stypendialnych przez Województwo Kujawsko-Pomorskie, a także innych działań na rzecz wspierania edukacji zdolnych uczniów i wyrównywania szans edukacyjnych uczniów </w:t>
      </w:r>
      <w:r w:rsidR="00C402AD">
        <w:rPr>
          <w:rFonts w:ascii="Times New Roman" w:hAnsi="Times New Roman"/>
          <w:bCs/>
          <w:sz w:val="24"/>
          <w:szCs w:val="24"/>
        </w:rPr>
        <w:br/>
      </w:r>
      <w:r w:rsidRPr="004D7533">
        <w:rPr>
          <w:rFonts w:ascii="Times New Roman" w:hAnsi="Times New Roman"/>
          <w:bCs/>
          <w:sz w:val="24"/>
          <w:szCs w:val="24"/>
        </w:rPr>
        <w:t xml:space="preserve">z województwa kujawsko-pomorskiego. Potrzeba przyjęcia </w:t>
      </w:r>
      <w:r w:rsidRPr="008C7422">
        <w:rPr>
          <w:rFonts w:ascii="Times New Roman" w:hAnsi="Times New Roman"/>
          <w:bCs/>
          <w:sz w:val="24"/>
          <w:szCs w:val="24"/>
        </w:rPr>
        <w:t>Kujawsko-Pomorskiego Programu Wyrównywania Szans Edukacyjnych Dzieci i Młodzieży oraz Wspierania Edukacji Uzdolnionych Dzieci i Młodzieży na lata 2023-2029</w:t>
      </w:r>
      <w:r>
        <w:rPr>
          <w:rFonts w:ascii="Times New Roman" w:hAnsi="Times New Roman"/>
          <w:bCs/>
          <w:sz w:val="24"/>
          <w:szCs w:val="24"/>
        </w:rPr>
        <w:t xml:space="preserve"> wynika z faktu, że dotychczas obowiązujący program dotyczy działań możliwych do sfinansowania ze środków Regionalnego Programu Operacyjnego Województwa Kujawsko-Pomorskiego na lata 2014-2020. Nowy program obejmuje działania możliwe do sfinansowania ze </w:t>
      </w:r>
      <w:r w:rsidRPr="00416727">
        <w:rPr>
          <w:rFonts w:ascii="Times New Roman" w:hAnsi="Times New Roman"/>
          <w:bCs/>
          <w:sz w:val="24"/>
          <w:szCs w:val="24"/>
        </w:rPr>
        <w:t xml:space="preserve">środków programu Fundusze Europejskie dla Kujaw i Pomorza 2021-2027,  zatwierdzonego decyzją wykonawczą Komisji Europejskiej z dnia 7 grudnia 2022 r.  </w:t>
      </w:r>
    </w:p>
    <w:p w14:paraId="28C61123" w14:textId="77777777" w:rsidR="00EC64D2" w:rsidRPr="007E247A" w:rsidRDefault="00EC64D2" w:rsidP="00C402AD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E247A">
        <w:rPr>
          <w:rFonts w:ascii="Times New Roman" w:hAnsi="Times New Roman"/>
          <w:b/>
          <w:bCs/>
          <w:sz w:val="24"/>
          <w:szCs w:val="24"/>
        </w:rPr>
        <w:t>Ocena skutków regulacji:</w:t>
      </w:r>
    </w:p>
    <w:p w14:paraId="518C3EA9" w14:textId="77777777" w:rsidR="00EC64D2" w:rsidRPr="004249E8" w:rsidRDefault="00EC64D2" w:rsidP="00C402AD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Niniejszy projekt, po zaopiniowaniu przez </w:t>
      </w:r>
      <w:r w:rsidRPr="008C7422">
        <w:rPr>
          <w:rFonts w:ascii="Times New Roman" w:hAnsi="Times New Roman"/>
          <w:bCs/>
          <w:sz w:val="24"/>
          <w:szCs w:val="24"/>
        </w:rPr>
        <w:t>Młodzieżow</w:t>
      </w:r>
      <w:r>
        <w:rPr>
          <w:rFonts w:ascii="Times New Roman" w:hAnsi="Times New Roman"/>
          <w:bCs/>
          <w:sz w:val="24"/>
          <w:szCs w:val="24"/>
        </w:rPr>
        <w:t>y</w:t>
      </w:r>
      <w:r w:rsidRPr="008C7422">
        <w:rPr>
          <w:rFonts w:ascii="Times New Roman" w:hAnsi="Times New Roman"/>
          <w:bCs/>
          <w:sz w:val="24"/>
          <w:szCs w:val="24"/>
        </w:rPr>
        <w:t xml:space="preserve"> Sejmik Województwa Kujawsko-Pomorskiego</w:t>
      </w:r>
      <w:r>
        <w:rPr>
          <w:rFonts w:ascii="Times New Roman" w:hAnsi="Times New Roman"/>
          <w:bCs/>
          <w:sz w:val="24"/>
          <w:szCs w:val="24"/>
        </w:rPr>
        <w:t>, zostanie ostatecznie przyjęty przez Sejmik Województwa Kujawsko-Pomorskiego.</w:t>
      </w:r>
    </w:p>
    <w:p w14:paraId="0C4CB629" w14:textId="77777777" w:rsidR="00EC64D2" w:rsidRDefault="00EC64D2" w:rsidP="00C402AD">
      <w:pPr>
        <w:spacing w:after="120" w:line="240" w:lineRule="auto"/>
      </w:pPr>
    </w:p>
    <w:p w14:paraId="75F4F16C" w14:textId="77777777" w:rsidR="00EC64D2" w:rsidRDefault="00EC64D2" w:rsidP="00C402AD">
      <w:pPr>
        <w:spacing w:after="120" w:line="240" w:lineRule="auto"/>
      </w:pPr>
    </w:p>
    <w:p w14:paraId="7551073B" w14:textId="77777777" w:rsidR="00EC64D2" w:rsidRDefault="00EC64D2" w:rsidP="00C402AD">
      <w:pPr>
        <w:pStyle w:val="Akapitzlist"/>
        <w:spacing w:after="120" w:line="240" w:lineRule="auto"/>
        <w:rPr>
          <w:rFonts w:ascii="Times New Roman" w:hAnsi="Times New Roman"/>
          <w:bCs/>
        </w:rPr>
      </w:pPr>
    </w:p>
    <w:p w14:paraId="3776CE0A" w14:textId="77777777" w:rsidR="00622655" w:rsidRDefault="00622655" w:rsidP="00C402AD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bCs/>
        </w:rPr>
      </w:pPr>
    </w:p>
    <w:p w14:paraId="63CB1DB6" w14:textId="77777777" w:rsidR="00A37F8E" w:rsidRDefault="00A37F8E" w:rsidP="00C402AD">
      <w:pPr>
        <w:spacing w:after="120" w:line="240" w:lineRule="auto"/>
      </w:pPr>
    </w:p>
    <w:sectPr w:rsidR="00A37F8E" w:rsidSect="00622655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C0C"/>
    <w:multiLevelType w:val="hybridMultilevel"/>
    <w:tmpl w:val="F2648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1437016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0081082">
    <w:abstractNumId w:val="1"/>
  </w:num>
  <w:num w:numId="3" w16cid:durableId="101103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F3"/>
    <w:rsid w:val="00622655"/>
    <w:rsid w:val="007250F3"/>
    <w:rsid w:val="00A37F8E"/>
    <w:rsid w:val="00C402AD"/>
    <w:rsid w:val="00EC64D2"/>
    <w:rsid w:val="00F2498D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1FCA"/>
  <w15:chartTrackingRefBased/>
  <w15:docId w15:val="{0E77EBB8-40D5-4E24-B351-D375FD43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0F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6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655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8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6D8E1-559F-4C37-8DAF-A410E11E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Anna Sobierajska</cp:lastModifiedBy>
  <cp:revision>3</cp:revision>
  <cp:lastPrinted>2023-05-17T09:01:00Z</cp:lastPrinted>
  <dcterms:created xsi:type="dcterms:W3CDTF">2023-05-17T09:49:00Z</dcterms:created>
  <dcterms:modified xsi:type="dcterms:W3CDTF">2023-05-17T09:51:00Z</dcterms:modified>
</cp:coreProperties>
</file>