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CE23" w14:textId="0E810E82" w:rsidR="00260F6E" w:rsidRDefault="00260F6E" w:rsidP="00326B6D">
      <w:pPr>
        <w:spacing w:after="120"/>
        <w:rPr>
          <w:sz w:val="18"/>
          <w:szCs w:val="18"/>
        </w:rPr>
      </w:pPr>
      <w:r>
        <w:rPr>
          <w:sz w:val="18"/>
          <w:szCs w:val="18"/>
        </w:rPr>
        <w:t>Druk Nr</w:t>
      </w:r>
      <w:r w:rsidR="00521D65">
        <w:rPr>
          <w:sz w:val="18"/>
          <w:szCs w:val="18"/>
        </w:rPr>
        <w:t xml:space="preserve"> 42</w:t>
      </w:r>
      <w:r w:rsidR="0062511B">
        <w:rPr>
          <w:sz w:val="18"/>
          <w:szCs w:val="18"/>
        </w:rPr>
        <w:t>/</w:t>
      </w:r>
      <w:r>
        <w:rPr>
          <w:sz w:val="18"/>
          <w:szCs w:val="18"/>
        </w:rPr>
        <w:t>2</w:t>
      </w:r>
      <w:r w:rsidR="00997229">
        <w:rPr>
          <w:sz w:val="18"/>
          <w:szCs w:val="18"/>
        </w:rPr>
        <w:t>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Projekt</w:t>
      </w:r>
      <w:r w:rsidR="00A62D10">
        <w:rPr>
          <w:sz w:val="18"/>
          <w:szCs w:val="18"/>
        </w:rPr>
        <w:t xml:space="preserve"> </w:t>
      </w:r>
      <w:r>
        <w:rPr>
          <w:sz w:val="18"/>
          <w:szCs w:val="18"/>
        </w:rPr>
        <w:t>Zarządu</w:t>
      </w:r>
      <w:r w:rsidR="00A62D1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Województwa </w:t>
      </w:r>
    </w:p>
    <w:p w14:paraId="48740D6D" w14:textId="77777777" w:rsidR="00260F6E" w:rsidRDefault="00260F6E" w:rsidP="00326B6D">
      <w:pPr>
        <w:spacing w:after="1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Kujawsko-Pomorskiego</w:t>
      </w:r>
    </w:p>
    <w:p w14:paraId="2733DA0D" w14:textId="3A1D44FC" w:rsidR="00260F6E" w:rsidRDefault="00260F6E" w:rsidP="00326B6D">
      <w:pPr>
        <w:spacing w:after="1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 dnia</w:t>
      </w:r>
      <w:r w:rsidR="0062511B">
        <w:rPr>
          <w:sz w:val="18"/>
          <w:szCs w:val="18"/>
        </w:rPr>
        <w:t xml:space="preserve"> </w:t>
      </w:r>
      <w:r w:rsidR="00521D65">
        <w:rPr>
          <w:sz w:val="18"/>
          <w:szCs w:val="18"/>
        </w:rPr>
        <w:t xml:space="preserve">4 maja </w:t>
      </w:r>
      <w:r>
        <w:rPr>
          <w:sz w:val="18"/>
          <w:szCs w:val="18"/>
        </w:rPr>
        <w:t>202</w:t>
      </w:r>
      <w:r w:rsidR="00997229">
        <w:rPr>
          <w:sz w:val="18"/>
          <w:szCs w:val="18"/>
        </w:rPr>
        <w:t>3</w:t>
      </w:r>
      <w:r>
        <w:rPr>
          <w:sz w:val="18"/>
          <w:szCs w:val="18"/>
        </w:rPr>
        <w:t xml:space="preserve"> r.</w:t>
      </w:r>
    </w:p>
    <w:p w14:paraId="0B40FB32" w14:textId="7CFB8302" w:rsidR="00260F6E" w:rsidRDefault="00260F6E" w:rsidP="00326B6D">
      <w:pPr>
        <w:spacing w:after="12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6F151CE" w14:textId="54EE0854" w:rsidR="00260F6E" w:rsidRDefault="00260F6E" w:rsidP="00326B6D">
      <w:pPr>
        <w:spacing w:after="120"/>
        <w:jc w:val="center"/>
        <w:rPr>
          <w:b/>
        </w:rPr>
      </w:pPr>
      <w:r>
        <w:rPr>
          <w:b/>
        </w:rPr>
        <w:t>UCHWAŁA NR ……...…/……...../2</w:t>
      </w:r>
      <w:r w:rsidR="00997229">
        <w:rPr>
          <w:b/>
        </w:rPr>
        <w:t>3</w:t>
      </w:r>
    </w:p>
    <w:p w14:paraId="02DC1EDC" w14:textId="77777777" w:rsidR="00260F6E" w:rsidRDefault="00260F6E" w:rsidP="00326B6D">
      <w:pPr>
        <w:spacing w:after="120"/>
        <w:jc w:val="center"/>
        <w:rPr>
          <w:b/>
        </w:rPr>
      </w:pPr>
      <w:r>
        <w:rPr>
          <w:b/>
        </w:rPr>
        <w:t>SEJMIKU WOJEWÓDZTWA KUJAWSKO-POMORSKIEGO</w:t>
      </w:r>
    </w:p>
    <w:p w14:paraId="51989B4A" w14:textId="1D2EC7F3" w:rsidR="00260F6E" w:rsidRDefault="00260F6E" w:rsidP="00326B6D">
      <w:pPr>
        <w:tabs>
          <w:tab w:val="left" w:pos="709"/>
        </w:tabs>
        <w:spacing w:after="120"/>
        <w:jc w:val="center"/>
        <w:rPr>
          <w:b/>
        </w:rPr>
      </w:pPr>
      <w:r>
        <w:rPr>
          <w:b/>
        </w:rPr>
        <w:t>z dnia ……………………..….. 202</w:t>
      </w:r>
      <w:r w:rsidR="00997229">
        <w:rPr>
          <w:b/>
        </w:rPr>
        <w:t>3</w:t>
      </w:r>
      <w:r>
        <w:rPr>
          <w:b/>
        </w:rPr>
        <w:t xml:space="preserve"> r.</w:t>
      </w:r>
    </w:p>
    <w:p w14:paraId="66A6DCC7" w14:textId="77777777" w:rsidR="00393A9C" w:rsidRDefault="00393A9C" w:rsidP="00326B6D">
      <w:pPr>
        <w:shd w:val="clear" w:color="auto" w:fill="FFFFFF"/>
        <w:tabs>
          <w:tab w:val="left" w:pos="709"/>
        </w:tabs>
        <w:spacing w:after="120"/>
        <w:jc w:val="both"/>
        <w:rPr>
          <w:b/>
        </w:rPr>
      </w:pPr>
    </w:p>
    <w:p w14:paraId="5F5FB487" w14:textId="69402E02" w:rsidR="00260F6E" w:rsidRDefault="007160B6" w:rsidP="00326B6D">
      <w:pPr>
        <w:shd w:val="clear" w:color="auto" w:fill="FFFFFF"/>
        <w:tabs>
          <w:tab w:val="left" w:pos="709"/>
        </w:tabs>
        <w:spacing w:after="120"/>
        <w:jc w:val="both"/>
        <w:rPr>
          <w:b/>
          <w:bCs/>
        </w:rPr>
      </w:pPr>
      <w:r>
        <w:rPr>
          <w:b/>
          <w:bCs/>
        </w:rPr>
        <w:t>w sprawie</w:t>
      </w:r>
      <w:r w:rsidR="00EE112D">
        <w:rPr>
          <w:b/>
          <w:bCs/>
        </w:rPr>
        <w:t xml:space="preserve"> </w:t>
      </w:r>
      <w:r>
        <w:rPr>
          <w:b/>
          <w:bCs/>
        </w:rPr>
        <w:t>projektu uchwały</w:t>
      </w:r>
      <w:r w:rsidR="00756F32">
        <w:rPr>
          <w:b/>
          <w:bCs/>
        </w:rPr>
        <w:t xml:space="preserve"> zmieniającej uchwałę w sprawie określenia</w:t>
      </w:r>
      <w:r w:rsidR="00260F6E" w:rsidRPr="000D53CB">
        <w:rPr>
          <w:b/>
          <w:bCs/>
          <w:color w:val="FF0000"/>
        </w:rPr>
        <w:t xml:space="preserve"> </w:t>
      </w:r>
      <w:r w:rsidR="00260F6E">
        <w:rPr>
          <w:b/>
          <w:bCs/>
        </w:rPr>
        <w:t xml:space="preserve">zasad rozliczania tygodniowego obowiązkowego wymiaru godzin zajęć i tygodniowego obowiązkowego wymiaru godzin zajęć niektórych nauczycieli oraz zasad udzielania </w:t>
      </w:r>
      <w:r w:rsidR="00756F32">
        <w:rPr>
          <w:b/>
          <w:bCs/>
        </w:rPr>
        <w:br/>
      </w:r>
      <w:r w:rsidR="00260F6E">
        <w:rPr>
          <w:b/>
          <w:bCs/>
        </w:rPr>
        <w:t xml:space="preserve">i rozmiaru obniżek tygodniowego obowiązkowego wymiaru godzin dla nauczycieli, którym powierzono stanowiska kierownicze w szkołach i placówkach </w:t>
      </w:r>
    </w:p>
    <w:p w14:paraId="759D95A7" w14:textId="77777777" w:rsidR="00260F6E" w:rsidRDefault="00260F6E" w:rsidP="00326B6D">
      <w:pPr>
        <w:shd w:val="clear" w:color="auto" w:fill="FFFFFF"/>
        <w:tabs>
          <w:tab w:val="left" w:pos="709"/>
        </w:tabs>
        <w:spacing w:after="120"/>
        <w:jc w:val="both"/>
        <w:rPr>
          <w:b/>
        </w:rPr>
      </w:pPr>
    </w:p>
    <w:p w14:paraId="3983161D" w14:textId="5D7C16BF" w:rsidR="00260F6E" w:rsidRDefault="00260F6E" w:rsidP="00326B6D">
      <w:pPr>
        <w:spacing w:after="120"/>
        <w:ind w:firstLine="708"/>
        <w:jc w:val="both"/>
      </w:pPr>
      <w:r>
        <w:t>Na podstawie art. 42 ust. 7 w związku z art. 91d pkt 1 ustawy z dnia 26 stycznia 1982 r. Karta Nauczyciela (</w:t>
      </w:r>
      <w:r>
        <w:rPr>
          <w:shd w:val="clear" w:color="auto" w:fill="FFFFFF"/>
        </w:rPr>
        <w:t xml:space="preserve">Dz. U. z 2021 r. poz. 1762 </w:t>
      </w:r>
      <w:r>
        <w:rPr>
          <w:color w:val="000000" w:themeColor="text1"/>
          <w:shd w:val="clear" w:color="auto" w:fill="FFFFFF"/>
        </w:rPr>
        <w:t>oraz z 2022 r. poz. </w:t>
      </w:r>
      <w:hyperlink r:id="rId7" w:tgtFrame="druga" w:history="1">
        <w:r>
          <w:rPr>
            <w:rStyle w:val="Hipercze"/>
            <w:color w:val="000000" w:themeColor="text1"/>
            <w:u w:val="none"/>
            <w:shd w:val="clear" w:color="auto" w:fill="FFFFFF"/>
          </w:rPr>
          <w:t>935</w:t>
        </w:r>
      </w:hyperlink>
      <w:r w:rsidR="00492803">
        <w:rPr>
          <w:color w:val="000000" w:themeColor="text1"/>
          <w:shd w:val="clear" w:color="auto" w:fill="FFFFFF"/>
        </w:rPr>
        <w:t xml:space="preserve">, </w:t>
      </w:r>
      <w:hyperlink r:id="rId8" w:tgtFrame="druga" w:history="1">
        <w:r>
          <w:rPr>
            <w:rStyle w:val="Hipercze"/>
            <w:color w:val="000000" w:themeColor="text1"/>
            <w:u w:val="none"/>
            <w:shd w:val="clear" w:color="auto" w:fill="FFFFFF"/>
          </w:rPr>
          <w:t>1116</w:t>
        </w:r>
      </w:hyperlink>
      <w:r w:rsidR="00D768AE">
        <w:rPr>
          <w:rStyle w:val="Hipercze"/>
          <w:color w:val="000000" w:themeColor="text1"/>
          <w:u w:val="none"/>
          <w:shd w:val="clear" w:color="auto" w:fill="FFFFFF"/>
        </w:rPr>
        <w:t>, 1700 i 1730</w:t>
      </w:r>
      <w:r w:rsidR="00EE112D">
        <w:rPr>
          <w:rStyle w:val="Hipercze"/>
          <w:color w:val="000000" w:themeColor="text1"/>
          <w:u w:val="none"/>
          <w:shd w:val="clear" w:color="auto" w:fill="FFFFFF"/>
        </w:rPr>
        <w:t xml:space="preserve"> </w:t>
      </w:r>
      <w:r w:rsidR="00EE112D">
        <w:rPr>
          <w:rStyle w:val="Hipercze"/>
          <w:color w:val="000000" w:themeColor="text1"/>
          <w:u w:val="none"/>
          <w:shd w:val="clear" w:color="auto" w:fill="FFFFFF"/>
        </w:rPr>
        <w:br/>
        <w:t>oraz z 2023 r. poz. 641</w:t>
      </w:r>
      <w:r w:rsidRPr="00E0598B">
        <w:rPr>
          <w:color w:val="000000" w:themeColor="text1"/>
          <w:shd w:val="clear" w:color="auto" w:fill="FFFFFF"/>
        </w:rPr>
        <w:t>)</w:t>
      </w:r>
      <w:r w:rsidR="00D768AE">
        <w:rPr>
          <w:bCs/>
          <w:color w:val="000000" w:themeColor="text1"/>
        </w:rPr>
        <w:t>,</w:t>
      </w:r>
      <w:r w:rsidRPr="00E0598B">
        <w:rPr>
          <w:bCs/>
          <w:color w:val="000000" w:themeColor="text1"/>
        </w:rPr>
        <w:t xml:space="preserve"> uchwala się,</w:t>
      </w:r>
      <w:r w:rsidR="00A93A1E">
        <w:rPr>
          <w:bCs/>
          <w:color w:val="000000" w:themeColor="text1"/>
        </w:rPr>
        <w:t xml:space="preserve"> </w:t>
      </w:r>
      <w:r w:rsidRPr="00E0598B">
        <w:rPr>
          <w:color w:val="000000" w:themeColor="text1"/>
        </w:rPr>
        <w:t>co na</w:t>
      </w:r>
      <w:r>
        <w:t>stępuje:</w:t>
      </w:r>
    </w:p>
    <w:p w14:paraId="74F4267B" w14:textId="77777777" w:rsidR="00260F6E" w:rsidRDefault="00260F6E" w:rsidP="00326B6D">
      <w:pPr>
        <w:spacing w:after="120"/>
        <w:rPr>
          <w:sz w:val="30"/>
          <w:szCs w:val="30"/>
        </w:rPr>
      </w:pPr>
    </w:p>
    <w:p w14:paraId="7479F12F" w14:textId="72EA6BA1" w:rsidR="000052DB" w:rsidRDefault="005D4A17" w:rsidP="00326B6D">
      <w:pPr>
        <w:shd w:val="clear" w:color="auto" w:fill="FFFFFF"/>
        <w:tabs>
          <w:tab w:val="left" w:pos="709"/>
        </w:tabs>
        <w:spacing w:after="120"/>
        <w:jc w:val="both"/>
      </w:pPr>
      <w:bookmarkStart w:id="0" w:name="_Hlk132708103"/>
      <w:r>
        <w:rPr>
          <w:b/>
        </w:rPr>
        <w:t xml:space="preserve">     </w:t>
      </w:r>
      <w:r w:rsidR="00606926">
        <w:rPr>
          <w:b/>
        </w:rPr>
        <w:tab/>
      </w:r>
      <w:r w:rsidR="00260F6E">
        <w:rPr>
          <w:b/>
        </w:rPr>
        <w:t xml:space="preserve"> § 1</w:t>
      </w:r>
      <w:r w:rsidR="00242958">
        <w:rPr>
          <w:b/>
        </w:rPr>
        <w:t>.</w:t>
      </w:r>
      <w:r w:rsidR="007160B6" w:rsidRPr="007160B6">
        <w:rPr>
          <w:bCs/>
        </w:rPr>
        <w:t xml:space="preserve"> </w:t>
      </w:r>
      <w:bookmarkEnd w:id="0"/>
      <w:r w:rsidR="000052DB">
        <w:rPr>
          <w:bCs/>
        </w:rPr>
        <w:t>Przyjmuje się projekt uchwał</w:t>
      </w:r>
      <w:r w:rsidR="00756F32">
        <w:rPr>
          <w:bCs/>
        </w:rPr>
        <w:t>y</w:t>
      </w:r>
      <w:r w:rsidR="006A1F73">
        <w:rPr>
          <w:bCs/>
        </w:rPr>
        <w:t xml:space="preserve"> </w:t>
      </w:r>
      <w:r w:rsidR="00756F32">
        <w:rPr>
          <w:bCs/>
        </w:rPr>
        <w:t xml:space="preserve">zmieniającej uchwałę </w:t>
      </w:r>
      <w:r w:rsidR="00FE0AE0">
        <w:rPr>
          <w:bCs/>
        </w:rPr>
        <w:t xml:space="preserve">Nr XLIX/659/22 Sejmiku Województwa Kujawsko-Pomorskiego z dnia 26 września 2022 r. </w:t>
      </w:r>
      <w:r w:rsidR="00756F32">
        <w:rPr>
          <w:bCs/>
        </w:rPr>
        <w:t xml:space="preserve">w sprawie </w:t>
      </w:r>
      <w:r w:rsidR="00FC20AC">
        <w:rPr>
          <w:bCs/>
        </w:rPr>
        <w:t xml:space="preserve">określenia </w:t>
      </w:r>
      <w:r w:rsidR="000052DB" w:rsidRPr="000052DB">
        <w:t>zasad rozliczania tygodniowego obowiązkowego wymiaru godzin zajęć i tygodniowego obowiązkowego wymiaru godzin zajęć niektórych nauczycieli oraz zasad udzielania i rozmiaru obniżek tygodniowego obowiązkowego wymiaru godzin dla nauczycieli, którym powierzono stanowiska kierownicze w szkołach i placówkach</w:t>
      </w:r>
      <w:r w:rsidR="00EE112D">
        <w:t xml:space="preserve"> (Dz. Urz. Województwa Kujawsko-Pomorskiego poz. 4844)</w:t>
      </w:r>
      <w:r w:rsidR="007571C9">
        <w:t>,</w:t>
      </w:r>
      <w:r w:rsidR="00FE0AE0">
        <w:t xml:space="preserve"> w brzmieniu określonym </w:t>
      </w:r>
      <w:r w:rsidR="00EE112D">
        <w:t xml:space="preserve">w </w:t>
      </w:r>
      <w:r w:rsidR="00FE0AE0">
        <w:t>załącznik</w:t>
      </w:r>
      <w:r w:rsidR="00EE112D">
        <w:t>u</w:t>
      </w:r>
      <w:r w:rsidR="00FE0AE0">
        <w:t xml:space="preserve"> do niniejszej uchwały.</w:t>
      </w:r>
    </w:p>
    <w:p w14:paraId="36F19F5D" w14:textId="77777777" w:rsidR="00606926" w:rsidRDefault="00606926" w:rsidP="00326B6D">
      <w:pPr>
        <w:shd w:val="clear" w:color="auto" w:fill="FFFFFF"/>
        <w:tabs>
          <w:tab w:val="left" w:pos="709"/>
        </w:tabs>
        <w:spacing w:after="120"/>
        <w:jc w:val="both"/>
      </w:pPr>
    </w:p>
    <w:p w14:paraId="6A115EA2" w14:textId="65319C85" w:rsidR="00260F6E" w:rsidRDefault="00606926" w:rsidP="00326B6D">
      <w:pPr>
        <w:tabs>
          <w:tab w:val="left" w:pos="709"/>
          <w:tab w:val="left" w:pos="1134"/>
        </w:tabs>
        <w:suppressAutoHyphens w:val="0"/>
        <w:autoSpaceDN/>
        <w:spacing w:after="120"/>
        <w:jc w:val="both"/>
      </w:pPr>
      <w:r>
        <w:rPr>
          <w:b/>
        </w:rPr>
        <w:tab/>
        <w:t xml:space="preserve">§ 2. </w:t>
      </w:r>
      <w:bookmarkStart w:id="1" w:name="_Hlk132725219"/>
      <w:r>
        <w:t xml:space="preserve">Projekt uchwały, o którym mowa w § 1, podlega przekazaniu do opinii reprezentatywnym organizacjom </w:t>
      </w:r>
      <w:r w:rsidR="00157EB1">
        <w:t>związków zawodowych</w:t>
      </w:r>
      <w:r>
        <w:t>, tj. Niezależnemu Samorządnemu Związkowi Zawodowemu „Solidarność”, Ogólnopolskiemu Porozumieniu Związków Zawodowych i Forum Związków Zawodowych.</w:t>
      </w:r>
      <w:bookmarkEnd w:id="1"/>
    </w:p>
    <w:p w14:paraId="25E0291D" w14:textId="77777777" w:rsidR="00606926" w:rsidRDefault="00606926" w:rsidP="00326B6D">
      <w:pPr>
        <w:tabs>
          <w:tab w:val="left" w:pos="709"/>
          <w:tab w:val="left" w:pos="1134"/>
        </w:tabs>
        <w:suppressAutoHyphens w:val="0"/>
        <w:autoSpaceDN/>
        <w:spacing w:after="120"/>
        <w:jc w:val="both"/>
      </w:pPr>
    </w:p>
    <w:p w14:paraId="3FE83492" w14:textId="72E45BDF" w:rsidR="00B95B5F" w:rsidRDefault="005D4A17" w:rsidP="00326B6D">
      <w:pPr>
        <w:tabs>
          <w:tab w:val="left" w:pos="1134"/>
          <w:tab w:val="left" w:pos="1276"/>
        </w:tabs>
        <w:spacing w:after="120"/>
        <w:jc w:val="both"/>
      </w:pPr>
      <w:r>
        <w:rPr>
          <w:b/>
        </w:rPr>
        <w:t xml:space="preserve">      </w:t>
      </w:r>
      <w:r w:rsidR="00606926">
        <w:rPr>
          <w:b/>
        </w:rPr>
        <w:t xml:space="preserve">     </w:t>
      </w:r>
      <w:r w:rsidR="00260F6E">
        <w:rPr>
          <w:b/>
        </w:rPr>
        <w:t>§</w:t>
      </w:r>
      <w:r w:rsidR="00606926">
        <w:rPr>
          <w:b/>
        </w:rPr>
        <w:t xml:space="preserve"> 3</w:t>
      </w:r>
      <w:r w:rsidR="00260F6E">
        <w:rPr>
          <w:b/>
        </w:rPr>
        <w:t>.</w:t>
      </w:r>
      <w:r w:rsidR="00260F6E">
        <w:t xml:space="preserve"> Wykonanie uchwały powierza się Zarządowi Województwa Kujawsko-Pomorskiego.</w:t>
      </w:r>
    </w:p>
    <w:p w14:paraId="2C766C2D" w14:textId="77777777" w:rsidR="00393A9C" w:rsidRDefault="00393A9C" w:rsidP="00326B6D">
      <w:pPr>
        <w:tabs>
          <w:tab w:val="left" w:pos="1134"/>
          <w:tab w:val="left" w:pos="1276"/>
        </w:tabs>
        <w:spacing w:after="120"/>
        <w:jc w:val="both"/>
        <w:rPr>
          <w:bCs/>
        </w:rPr>
      </w:pPr>
    </w:p>
    <w:p w14:paraId="5C1133CB" w14:textId="293F232D" w:rsidR="00260F6E" w:rsidRPr="00B95B5F" w:rsidRDefault="005D4A17" w:rsidP="00326B6D">
      <w:pPr>
        <w:tabs>
          <w:tab w:val="left" w:pos="1134"/>
          <w:tab w:val="left" w:pos="1276"/>
        </w:tabs>
        <w:spacing w:after="120"/>
        <w:jc w:val="both"/>
        <w:rPr>
          <w:bCs/>
        </w:rPr>
      </w:pPr>
      <w:r>
        <w:rPr>
          <w:b/>
        </w:rPr>
        <w:t xml:space="preserve">      </w:t>
      </w:r>
      <w:r w:rsidR="00606926">
        <w:rPr>
          <w:b/>
        </w:rPr>
        <w:t xml:space="preserve">     </w:t>
      </w:r>
      <w:r w:rsidR="00260F6E">
        <w:rPr>
          <w:b/>
        </w:rPr>
        <w:t>§</w:t>
      </w:r>
      <w:r w:rsidR="000052DB">
        <w:rPr>
          <w:b/>
        </w:rPr>
        <w:t xml:space="preserve"> </w:t>
      </w:r>
      <w:r w:rsidR="00606926">
        <w:rPr>
          <w:b/>
        </w:rPr>
        <w:t>4</w:t>
      </w:r>
      <w:r w:rsidR="00260F6E">
        <w:rPr>
          <w:b/>
        </w:rPr>
        <w:t>.</w:t>
      </w:r>
      <w:r w:rsidR="00606926">
        <w:t xml:space="preserve">  </w:t>
      </w:r>
      <w:r w:rsidR="00260F6E">
        <w:t xml:space="preserve">Uchwała wchodzi w życie </w:t>
      </w:r>
      <w:r w:rsidR="000052DB">
        <w:rPr>
          <w:color w:val="000000" w:themeColor="text1"/>
        </w:rPr>
        <w:t>z dniem podjęcia.</w:t>
      </w:r>
    </w:p>
    <w:p w14:paraId="305C06F8" w14:textId="416EC4AE" w:rsidR="00A37F8E" w:rsidRDefault="00A37F8E" w:rsidP="00326B6D">
      <w:pPr>
        <w:spacing w:after="120"/>
      </w:pPr>
    </w:p>
    <w:p w14:paraId="517C1609" w14:textId="20663468" w:rsidR="00FA5255" w:rsidRDefault="00FA5255" w:rsidP="00326B6D">
      <w:pPr>
        <w:spacing w:after="120"/>
      </w:pPr>
    </w:p>
    <w:p w14:paraId="0BF54B28" w14:textId="5C50FB0C" w:rsidR="00FA5255" w:rsidRDefault="00FA5255" w:rsidP="00326B6D">
      <w:pPr>
        <w:spacing w:after="120"/>
      </w:pPr>
    </w:p>
    <w:p w14:paraId="29BBDA12" w14:textId="26A9AECB" w:rsidR="00FA5255" w:rsidRDefault="00FA5255" w:rsidP="00326B6D">
      <w:pPr>
        <w:spacing w:after="120"/>
      </w:pPr>
    </w:p>
    <w:p w14:paraId="56A37BCF" w14:textId="58D19AC6" w:rsidR="00FA5255" w:rsidRDefault="00FA5255" w:rsidP="00326B6D">
      <w:pPr>
        <w:spacing w:after="120"/>
      </w:pPr>
    </w:p>
    <w:p w14:paraId="7C2B9151" w14:textId="2E72C624" w:rsidR="00FA5255" w:rsidRDefault="00FA5255" w:rsidP="00326B6D">
      <w:pPr>
        <w:spacing w:after="120"/>
      </w:pPr>
    </w:p>
    <w:p w14:paraId="6EA75BD9" w14:textId="77777777" w:rsidR="00BA45B8" w:rsidRDefault="00BA45B8" w:rsidP="00326B6D">
      <w:pPr>
        <w:spacing w:after="120"/>
      </w:pPr>
    </w:p>
    <w:p w14:paraId="15BF3092" w14:textId="6CF668BD" w:rsidR="00D46A7E" w:rsidRDefault="00FA5255" w:rsidP="00326B6D">
      <w:pPr>
        <w:spacing w:after="120"/>
        <w:jc w:val="center"/>
        <w:rPr>
          <w:b/>
        </w:rPr>
      </w:pPr>
      <w:r>
        <w:rPr>
          <w:b/>
        </w:rPr>
        <w:lastRenderedPageBreak/>
        <w:t>UZASADNIENIE</w:t>
      </w:r>
    </w:p>
    <w:p w14:paraId="737954CB" w14:textId="3E549CFA" w:rsidR="00FA5255" w:rsidRDefault="00FA5255" w:rsidP="00326B6D">
      <w:pPr>
        <w:pStyle w:val="Tekstpodstawowy3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14:paraId="10B6DC65" w14:textId="14B4ED86" w:rsidR="00FA5255" w:rsidRPr="000052DB" w:rsidRDefault="00123665" w:rsidP="00BA45B8">
      <w:pPr>
        <w:shd w:val="clear" w:color="auto" w:fill="FFFFFF"/>
        <w:tabs>
          <w:tab w:val="left" w:pos="709"/>
        </w:tabs>
        <w:spacing w:after="120"/>
        <w:ind w:left="113"/>
        <w:jc w:val="both"/>
      </w:pPr>
      <w:r>
        <w:tab/>
      </w:r>
      <w:r w:rsidR="00FA5255" w:rsidRPr="000052DB">
        <w:t>Przedmiotem regulacji jest</w:t>
      </w:r>
      <w:r w:rsidR="00C70D3E">
        <w:t xml:space="preserve"> przyjęcie</w:t>
      </w:r>
      <w:r w:rsidR="00FA5255" w:rsidRPr="000052DB">
        <w:t xml:space="preserve"> </w:t>
      </w:r>
      <w:r w:rsidR="000052DB" w:rsidRPr="000052DB">
        <w:t xml:space="preserve">projektu </w:t>
      </w:r>
      <w:r w:rsidR="000052DB">
        <w:t xml:space="preserve">uchwały </w:t>
      </w:r>
      <w:r w:rsidR="00C70D3E">
        <w:t xml:space="preserve">zmieniającej uchwałę </w:t>
      </w:r>
      <w:r w:rsidR="000052DB">
        <w:t>w sprawie</w:t>
      </w:r>
      <w:r w:rsidR="00C70D3E">
        <w:t xml:space="preserve"> określenia </w:t>
      </w:r>
      <w:r w:rsidR="00FA5255" w:rsidRPr="000052DB">
        <w:t xml:space="preserve">zasad rozliczania tygodniowego obowiązkowego wymiaru godzin zajęć </w:t>
      </w:r>
      <w:r w:rsidR="00C70D3E">
        <w:br/>
      </w:r>
      <w:r w:rsidR="00FA5255" w:rsidRPr="000052DB">
        <w:t xml:space="preserve">i tygodniowego obowiązkowego wymiaru godzin zajęć niektórych nauczycieli oraz zasad udzielania rozmiaru obniżek tygodniowego obowiązkowego wymiaru godzin dla nauczycieli, którym powierzono stanowiska kierownicze w szkołach i placówkach. </w:t>
      </w:r>
    </w:p>
    <w:p w14:paraId="5231D0DA" w14:textId="77FACEC0" w:rsidR="00FA5255" w:rsidRPr="003C3ECF" w:rsidRDefault="00FA5255" w:rsidP="00326B6D">
      <w:pPr>
        <w:pStyle w:val="Akapitzlist"/>
        <w:numPr>
          <w:ilvl w:val="0"/>
          <w:numId w:val="5"/>
        </w:numPr>
        <w:shd w:val="clear" w:color="auto" w:fill="FFFFFF"/>
        <w:tabs>
          <w:tab w:val="left" w:pos="709"/>
        </w:tabs>
        <w:spacing w:after="120"/>
        <w:jc w:val="both"/>
        <w:textAlignment w:val="baseline"/>
        <w:rPr>
          <w:b/>
          <w:bCs/>
        </w:rPr>
      </w:pPr>
      <w:r w:rsidRPr="003C3ECF">
        <w:rPr>
          <w:b/>
          <w:bCs/>
        </w:rPr>
        <w:t xml:space="preserve">Omówienie podstawy prawnej:  </w:t>
      </w:r>
    </w:p>
    <w:p w14:paraId="5C2623F2" w14:textId="7BB21B87" w:rsidR="00FA5255" w:rsidRDefault="00510BEA" w:rsidP="00326B6D">
      <w:pPr>
        <w:pStyle w:val="ust"/>
        <w:spacing w:before="0" w:after="120"/>
        <w:ind w:left="113" w:firstLine="42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A5255">
        <w:rPr>
          <w:rFonts w:ascii="Times New Roman" w:hAnsi="Times New Roman" w:cs="Times New Roman"/>
          <w:color w:val="000000"/>
          <w:sz w:val="24"/>
          <w:szCs w:val="24"/>
        </w:rPr>
        <w:t xml:space="preserve">Art. 42 ust. 7 ustawy z dnia 26 stycznia 1982 r. Karta Nauczyciela </w:t>
      </w:r>
      <w:r w:rsidR="00FA5255" w:rsidRPr="00ED02D4">
        <w:rPr>
          <w:rFonts w:ascii="Times New Roman" w:hAnsi="Times New Roman" w:cs="Times New Roman"/>
          <w:sz w:val="24"/>
          <w:szCs w:val="24"/>
        </w:rPr>
        <w:t>(</w:t>
      </w:r>
      <w:r w:rsidR="00FA5255" w:rsidRPr="00ED0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Dz. U. z 2021 r. </w:t>
      </w:r>
      <w:r w:rsidR="00FA525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A5255" w:rsidRPr="00ED02D4">
        <w:rPr>
          <w:rFonts w:ascii="Times New Roman" w:hAnsi="Times New Roman" w:cs="Times New Roman"/>
          <w:sz w:val="24"/>
          <w:szCs w:val="24"/>
          <w:shd w:val="clear" w:color="auto" w:fill="FFFFFF"/>
        </w:rPr>
        <w:t>poz. 1762</w:t>
      </w:r>
      <w:r w:rsidR="00FA5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5255" w:rsidRPr="005667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oraz z 2022 r. poz. </w:t>
      </w:r>
      <w:hyperlink r:id="rId9" w:tgtFrame="druga" w:history="1">
        <w:r w:rsidR="00FA5255" w:rsidRPr="005667C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935</w:t>
        </w:r>
      </w:hyperlink>
      <w:r w:rsidR="00492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10" w:tgtFrame="druga" w:history="1">
        <w:r w:rsidR="00FA5255" w:rsidRPr="005667CB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1116</w:t>
        </w:r>
      </w:hyperlink>
      <w:r w:rsidR="00492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1700 i 1730</w:t>
      </w:r>
      <w:r w:rsidR="00EE1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oraz z 2023 r. poz. 641</w:t>
      </w:r>
      <w:r w:rsidR="00FA5255" w:rsidRPr="005667C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FA5255" w:rsidRPr="00566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5255" w:rsidRPr="00ED02D4">
        <w:rPr>
          <w:rFonts w:ascii="Times New Roman" w:hAnsi="Times New Roman" w:cs="Times New Roman"/>
          <w:color w:val="000000"/>
          <w:sz w:val="24"/>
          <w:szCs w:val="24"/>
        </w:rPr>
        <w:t xml:space="preserve">stanowi, </w:t>
      </w:r>
      <w:r w:rsidR="00EE11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A5255" w:rsidRPr="00ED02D4">
        <w:rPr>
          <w:rFonts w:ascii="Times New Roman" w:hAnsi="Times New Roman" w:cs="Times New Roman"/>
          <w:color w:val="000000"/>
          <w:sz w:val="24"/>
          <w:szCs w:val="24"/>
        </w:rPr>
        <w:t xml:space="preserve">że </w:t>
      </w:r>
      <w:r w:rsidR="00FA5255" w:rsidRPr="00ED02D4">
        <w:rPr>
          <w:rFonts w:ascii="Times New Roman" w:hAnsi="Times New Roman" w:cs="Times New Roman"/>
          <w:sz w:val="24"/>
          <w:szCs w:val="24"/>
        </w:rPr>
        <w:t xml:space="preserve">organ prowadzący </w:t>
      </w:r>
      <w:hyperlink r:id="rId11" w:anchor="P2A6" w:history="1">
        <w:r w:rsidR="00FA5255" w:rsidRPr="00ED02D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szkołę</w:t>
        </w:r>
      </w:hyperlink>
      <w:r w:rsidR="00FA5255">
        <w:rPr>
          <w:rFonts w:ascii="Times New Roman" w:hAnsi="Times New Roman" w:cs="Times New Roman"/>
          <w:sz w:val="24"/>
          <w:szCs w:val="24"/>
        </w:rPr>
        <w:t xml:space="preserve"> lub placówkę ma obowiązek określić:</w:t>
      </w:r>
    </w:p>
    <w:p w14:paraId="3E3DD235" w14:textId="77777777" w:rsidR="00FA5255" w:rsidRDefault="00FA5255" w:rsidP="00326B6D">
      <w:pPr>
        <w:spacing w:after="120"/>
        <w:ind w:left="113"/>
        <w:jc w:val="both"/>
      </w:pPr>
      <w:r>
        <w:t xml:space="preserve">1) </w:t>
      </w:r>
      <w:hyperlink r:id="rId12" w:anchor="P4806A2" w:history="1">
        <w:r>
          <w:rPr>
            <w:rStyle w:val="Hipercze"/>
            <w:color w:val="auto"/>
            <w:u w:val="none"/>
          </w:rPr>
          <w:t xml:space="preserve">zasady rozliczania tygodniowego obowiązkowego wymiaru godzin zajęć nauczycieli, </w:t>
        </w:r>
        <w:r>
          <w:rPr>
            <w:rStyle w:val="Hipercze"/>
            <w:color w:val="auto"/>
            <w:u w:val="none"/>
          </w:rPr>
          <w:br/>
          <w:t>dla których ustalony plan zajęć jest różny w poszczególnych okresach roku szkolnego</w:t>
        </w:r>
      </w:hyperlink>
      <w:r>
        <w:t>;</w:t>
      </w:r>
    </w:p>
    <w:p w14:paraId="64B6062E" w14:textId="77777777" w:rsidR="00FA5255" w:rsidRDefault="00FA5255" w:rsidP="00326B6D">
      <w:pPr>
        <w:spacing w:after="120"/>
        <w:ind w:left="113"/>
        <w:jc w:val="both"/>
      </w:pPr>
      <w:r>
        <w:t xml:space="preserve">2) </w:t>
      </w:r>
      <w:hyperlink r:id="rId13" w:history="1">
        <w:r>
          <w:rPr>
            <w:rStyle w:val="Hipercze"/>
            <w:color w:val="auto"/>
            <w:u w:val="none"/>
          </w:rPr>
          <w:t>zasady udzielania i rozmiar obniżek, o których mowa w ust. 6, oraz przyznać zwolnienia od obowiązku realizacji zajęć, o których mowa w ust. 3</w:t>
        </w:r>
      </w:hyperlink>
      <w:r>
        <w:t>;</w:t>
      </w:r>
    </w:p>
    <w:p w14:paraId="36180521" w14:textId="77777777" w:rsidR="00FA5255" w:rsidRDefault="00FA5255" w:rsidP="00326B6D">
      <w:pPr>
        <w:spacing w:after="120"/>
        <w:ind w:left="113" w:firstLine="284"/>
        <w:jc w:val="both"/>
      </w:pPr>
      <w:r>
        <w:t xml:space="preserve">3) tygodniowy obowiązkowy wymiar godzin zajęć: </w:t>
      </w:r>
    </w:p>
    <w:p w14:paraId="5289847A" w14:textId="0C318B78" w:rsidR="00FA5255" w:rsidRDefault="00FA5255" w:rsidP="00326B6D">
      <w:pPr>
        <w:spacing w:after="120"/>
        <w:ind w:left="113"/>
        <w:jc w:val="both"/>
      </w:pPr>
      <w:r>
        <w:t xml:space="preserve">a) </w:t>
      </w:r>
      <w:hyperlink r:id="rId14" w:history="1">
        <w:r>
          <w:rPr>
            <w:rStyle w:val="Hipercze"/>
            <w:color w:val="auto"/>
            <w:u w:val="none"/>
          </w:rPr>
          <w:t>nauczycieli szkół niewymienionych w ust. 3</w:t>
        </w:r>
      </w:hyperlink>
      <w:r>
        <w:t xml:space="preserve">, nauczycieli szkół, o których mowa w </w:t>
      </w:r>
      <w:hyperlink r:id="rId15" w:anchor="P2A4" w:history="1">
        <w:r>
          <w:rPr>
            <w:rStyle w:val="Hipercze"/>
            <w:color w:val="auto"/>
            <w:u w:val="none"/>
          </w:rPr>
          <w:t>art. 1</w:t>
        </w:r>
      </w:hyperlink>
      <w:r>
        <w:t xml:space="preserve"> ust. 2 pkt 1a, nauczycieli prowadzących kształcenie w formie zaocznej, nauczycieli kolegiów pracowników służb społecznych, nauczycieli kształcenia na odległość, bibliotekarzy bibliotek pedagogicznych oraz zasady zaliczania do wymiaru godzin poszczególnych zajęć w formie zaocznej i w kształceniu na odległość</w:t>
      </w:r>
      <w:r w:rsidR="005B3450">
        <w:t>,</w:t>
      </w:r>
    </w:p>
    <w:p w14:paraId="00AC0CB9" w14:textId="63C02D18" w:rsidR="00FA5255" w:rsidRDefault="00FA5255" w:rsidP="00326B6D">
      <w:pPr>
        <w:spacing w:after="120"/>
        <w:ind w:left="113"/>
        <w:jc w:val="both"/>
      </w:pPr>
      <w:r>
        <w:t>b) pedagogów, psychologów, logopedów, terapeutów pedagogicznych, doradców zawodowych, z wyjątkiem nauczycieli zatrudnionych w poradniach psychologiczno-pedagogicznych, z tym że wymiar ten nie może przekraczać 22 godzin</w:t>
      </w:r>
      <w:r w:rsidR="005B3450">
        <w:t>,</w:t>
      </w:r>
    </w:p>
    <w:p w14:paraId="6370C4DC" w14:textId="77777777" w:rsidR="00FA5255" w:rsidRDefault="00FA5255" w:rsidP="00326B6D">
      <w:pPr>
        <w:spacing w:after="120"/>
        <w:ind w:left="113"/>
        <w:jc w:val="both"/>
      </w:pPr>
      <w:r>
        <w:t>c) nauczycieli przedszkoli i innych placówek przedszkolnych pracujących z grupami obejmującymi dzieci 6-letnie i dzieci młodsze, z tym że wymiar ten nie może przekraczać 25 godzin,</w:t>
      </w:r>
    </w:p>
    <w:p w14:paraId="590B4ADE" w14:textId="7C08E7BF" w:rsidR="00510BEA" w:rsidRDefault="00FA5255" w:rsidP="00BA45B8">
      <w:pPr>
        <w:spacing w:after="120"/>
        <w:ind w:left="113"/>
        <w:jc w:val="both"/>
      </w:pPr>
      <w:r>
        <w:t>d) nauczycieli praktycznej nauki zawodu we wszystkich typach</w:t>
      </w:r>
      <w:r w:rsidRPr="00916773">
        <w:t xml:space="preserve"> </w:t>
      </w:r>
      <w:hyperlink r:id="rId16" w:anchor="P2A6" w:history="1">
        <w:r w:rsidRPr="00916773">
          <w:rPr>
            <w:rStyle w:val="Hipercze"/>
            <w:color w:val="auto"/>
            <w:u w:val="none"/>
          </w:rPr>
          <w:t>szkół</w:t>
        </w:r>
      </w:hyperlink>
      <w:r>
        <w:t xml:space="preserve"> i na kwalifikacyjnych kursach zawodowych, z tym że wymiar ten nie może przekraczać 20 godzin.”.</w:t>
      </w:r>
    </w:p>
    <w:p w14:paraId="23AED6BD" w14:textId="7AF82AAC" w:rsidR="00510BEA" w:rsidRPr="00510BEA" w:rsidRDefault="00123665" w:rsidP="00326B6D">
      <w:pPr>
        <w:autoSpaceDE w:val="0"/>
        <w:spacing w:after="120"/>
        <w:ind w:firstLine="708"/>
        <w:jc w:val="both"/>
        <w:rPr>
          <w:b/>
        </w:rPr>
      </w:pPr>
      <w:r>
        <w:rPr>
          <w:b/>
        </w:rPr>
        <w:t xml:space="preserve">3. </w:t>
      </w:r>
      <w:r w:rsidR="00FA5255" w:rsidRPr="00123665">
        <w:rPr>
          <w:b/>
        </w:rPr>
        <w:t>Konsultacje wymagane przepisami prawa (łącznie z przepisami wewnętrznymi):</w:t>
      </w:r>
    </w:p>
    <w:p w14:paraId="21187A6E" w14:textId="7CAF81D2" w:rsidR="00D46A7E" w:rsidRPr="00B34954" w:rsidRDefault="00510BEA" w:rsidP="00BA45B8">
      <w:pPr>
        <w:pStyle w:val="dd"/>
        <w:spacing w:before="0" w:after="120"/>
        <w:ind w:left="113" w:firstLine="42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FA5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Zgodnie z zapisem art. 19 ustawy z dnia 23 maja 1991 r. </w:t>
      </w:r>
      <w:hyperlink r:id="rId17" w:history="1">
        <w:r w:rsidR="00FA5255"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o związkach zawodowych</w:t>
        </w:r>
      </w:hyperlink>
      <w:r w:rsidR="00FA5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A5255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FA5255" w:rsidRPr="003A2ED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(Dz. U. z 2022 r. poz. </w:t>
      </w:r>
      <w:hyperlink r:id="rId18" w:tgtFrame="druga" w:history="1">
        <w:r w:rsidR="00FA5255" w:rsidRPr="003A2ED4">
          <w:rPr>
            <w:rFonts w:ascii="Times New Roman" w:hAnsi="Times New Roman" w:cs="Times New Roman"/>
            <w:b w:val="0"/>
            <w:bCs w:val="0"/>
            <w:color w:val="auto"/>
            <w:sz w:val="24"/>
            <w:szCs w:val="24"/>
            <w:shd w:val="clear" w:color="auto" w:fill="FFFFFF"/>
          </w:rPr>
          <w:t>854</w:t>
        </w:r>
      </w:hyperlink>
      <w:r w:rsidR="00FA5255" w:rsidRPr="003A2ED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)</w:t>
      </w:r>
      <w:r w:rsidR="00FA525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,</w:t>
      </w:r>
      <w:r w:rsidR="00FA5255" w:rsidRPr="003A2ED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="00FA5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przyjęty </w:t>
      </w:r>
      <w:r w:rsidR="00756F3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przez </w:t>
      </w:r>
      <w:r w:rsidR="00FA5255">
        <w:rPr>
          <w:rFonts w:ascii="Times New Roman" w:hAnsi="Times New Roman" w:cs="Times New Roman"/>
          <w:b w:val="0"/>
          <w:color w:val="auto"/>
          <w:sz w:val="24"/>
          <w:szCs w:val="24"/>
        </w:rPr>
        <w:t>Sejmik Województwa Kujawsko-Pomorskiego projek</w:t>
      </w:r>
      <w:r w:rsidR="00756F3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 uchwały </w:t>
      </w:r>
      <w:r w:rsidR="00A62D1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zmieniającej </w:t>
      </w:r>
      <w:r w:rsidR="00756F32">
        <w:rPr>
          <w:rFonts w:ascii="Times New Roman" w:hAnsi="Times New Roman" w:cs="Times New Roman"/>
          <w:b w:val="0"/>
          <w:color w:val="auto"/>
          <w:sz w:val="24"/>
          <w:szCs w:val="24"/>
        </w:rPr>
        <w:t>zostanie</w:t>
      </w:r>
      <w:r w:rsidR="00FA525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przekazany do zaopiniowania reprezentatywnym organizacjom związków zawodowych.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14:paraId="2EAE9E55" w14:textId="33D39A57" w:rsidR="005409C9" w:rsidRPr="00BA45B8" w:rsidRDefault="00FA5255" w:rsidP="00044026">
      <w:pPr>
        <w:pStyle w:val="Akapitzlist"/>
        <w:numPr>
          <w:ilvl w:val="0"/>
          <w:numId w:val="6"/>
        </w:numPr>
        <w:autoSpaceDE w:val="0"/>
        <w:spacing w:after="120"/>
        <w:jc w:val="both"/>
        <w:textAlignment w:val="baseline"/>
        <w:rPr>
          <w:b/>
          <w:bCs/>
        </w:rPr>
      </w:pPr>
      <w:r w:rsidRPr="00BA45B8">
        <w:rPr>
          <w:b/>
          <w:bCs/>
        </w:rPr>
        <w:t>Uzasadnienie merytoryczne:</w:t>
      </w:r>
    </w:p>
    <w:p w14:paraId="3A20425F" w14:textId="0B9D243D" w:rsidR="00217B2C" w:rsidRPr="00C43AA1" w:rsidRDefault="00833219" w:rsidP="00BA45B8">
      <w:pPr>
        <w:spacing w:after="120"/>
        <w:ind w:left="113" w:firstLine="595"/>
        <w:jc w:val="both"/>
        <w:rPr>
          <w:color w:val="000000" w:themeColor="text1"/>
        </w:rPr>
      </w:pPr>
      <w:r>
        <w:rPr>
          <w:color w:val="000000" w:themeColor="text1"/>
        </w:rPr>
        <w:t xml:space="preserve">Uchwałą Nr 14/583/23 </w:t>
      </w:r>
      <w:r w:rsidR="00C70D3E">
        <w:rPr>
          <w:color w:val="000000" w:themeColor="text1"/>
        </w:rPr>
        <w:t xml:space="preserve">Zarząd Województwa Kujawsko-Pomorskiego dnia 5 kwietnia </w:t>
      </w:r>
      <w:r w:rsidR="00C70D3E">
        <w:rPr>
          <w:color w:val="000000" w:themeColor="text1"/>
        </w:rPr>
        <w:br/>
        <w:t xml:space="preserve">2023 r. </w:t>
      </w:r>
      <w:r w:rsidR="00C43AA1">
        <w:rPr>
          <w:color w:val="000000" w:themeColor="text1"/>
        </w:rPr>
        <w:t>wyra</w:t>
      </w:r>
      <w:r w:rsidR="00C70D3E">
        <w:rPr>
          <w:color w:val="000000" w:themeColor="text1"/>
        </w:rPr>
        <w:t>ził</w:t>
      </w:r>
      <w:r w:rsidR="00C43AA1">
        <w:rPr>
          <w:color w:val="000000" w:themeColor="text1"/>
        </w:rPr>
        <w:t xml:space="preserve"> zgod</w:t>
      </w:r>
      <w:r w:rsidR="00C70D3E">
        <w:rPr>
          <w:color w:val="000000" w:themeColor="text1"/>
        </w:rPr>
        <w:t>ę</w:t>
      </w:r>
      <w:r w:rsidR="00C43AA1">
        <w:rPr>
          <w:color w:val="000000" w:themeColor="text1"/>
        </w:rPr>
        <w:t xml:space="preserve"> na utworzenie stanowiska wicedyrektora w Kujawsko-Pomorskim Centrum Kształcenia </w:t>
      </w:r>
      <w:r w:rsidR="00C70D3E">
        <w:rPr>
          <w:color w:val="000000" w:themeColor="text1"/>
        </w:rPr>
        <w:t>Z</w:t>
      </w:r>
      <w:r w:rsidR="00C43AA1">
        <w:rPr>
          <w:color w:val="000000" w:themeColor="text1"/>
        </w:rPr>
        <w:t>awodowego w Bydgoszczy</w:t>
      </w:r>
      <w:r w:rsidR="00C70D3E">
        <w:rPr>
          <w:color w:val="000000" w:themeColor="text1"/>
        </w:rPr>
        <w:t>. W związku z powyższym,</w:t>
      </w:r>
      <w:r w:rsidR="00C43AA1">
        <w:rPr>
          <w:color w:val="000000" w:themeColor="text1"/>
        </w:rPr>
        <w:t xml:space="preserve"> </w:t>
      </w:r>
      <w:r w:rsidR="00FA5255" w:rsidRPr="00123665">
        <w:rPr>
          <w:color w:val="000000" w:themeColor="text1"/>
        </w:rPr>
        <w:t>ww. zasady wymagają aktualizacji oraz dostosowania do stanu faktycznego i obecnie obowiązującego prawa w tym zakresie.</w:t>
      </w:r>
      <w:r w:rsidR="00364F1F" w:rsidRPr="00123665">
        <w:rPr>
          <w:color w:val="000000" w:themeColor="text1"/>
        </w:rPr>
        <w:t xml:space="preserve"> </w:t>
      </w:r>
      <w:r w:rsidR="00C43AA1" w:rsidRPr="00C43AA1">
        <w:rPr>
          <w:color w:val="000000" w:themeColor="text1"/>
        </w:rPr>
        <w:t xml:space="preserve">Zmiana uchwały będzie </w:t>
      </w:r>
      <w:r w:rsidR="00C43AA1">
        <w:rPr>
          <w:color w:val="000000" w:themeColor="text1"/>
        </w:rPr>
        <w:t xml:space="preserve">polegać na </w:t>
      </w:r>
      <w:r w:rsidR="00C70D3E">
        <w:rPr>
          <w:color w:val="000000" w:themeColor="text1"/>
        </w:rPr>
        <w:t>dodani</w:t>
      </w:r>
      <w:r w:rsidR="00EE112D">
        <w:rPr>
          <w:color w:val="000000" w:themeColor="text1"/>
        </w:rPr>
        <w:t>u</w:t>
      </w:r>
      <w:r w:rsidR="00C70D3E">
        <w:rPr>
          <w:color w:val="000000" w:themeColor="text1"/>
        </w:rPr>
        <w:t xml:space="preserve"> </w:t>
      </w:r>
      <w:r w:rsidR="00C43AA1" w:rsidRPr="00C43AA1">
        <w:rPr>
          <w:color w:val="000000" w:themeColor="text1"/>
        </w:rPr>
        <w:t>w tabeli</w:t>
      </w:r>
      <w:r w:rsidR="00EE112D">
        <w:rPr>
          <w:color w:val="000000" w:themeColor="text1"/>
        </w:rPr>
        <w:t xml:space="preserve">, </w:t>
      </w:r>
      <w:r w:rsidR="00EE112D">
        <w:rPr>
          <w:color w:val="000000" w:themeColor="text1"/>
        </w:rPr>
        <w:br/>
        <w:t>(zał. nr 2)</w:t>
      </w:r>
      <w:r w:rsidR="006629CB">
        <w:rPr>
          <w:color w:val="000000" w:themeColor="text1"/>
        </w:rPr>
        <w:t>.</w:t>
      </w:r>
      <w:r w:rsidR="00EE112D">
        <w:rPr>
          <w:color w:val="000000" w:themeColor="text1"/>
        </w:rPr>
        <w:t xml:space="preserve"> zapisu dot. </w:t>
      </w:r>
      <w:r w:rsidR="00C43AA1" w:rsidRPr="00C43AA1">
        <w:rPr>
          <w:color w:val="000000" w:themeColor="text1"/>
        </w:rPr>
        <w:t>stanowiska kierowniczego: „wicedyrektor</w:t>
      </w:r>
      <w:r w:rsidR="00EE112D">
        <w:rPr>
          <w:color w:val="000000" w:themeColor="text1"/>
        </w:rPr>
        <w:t>a</w:t>
      </w:r>
      <w:r w:rsidR="00C43AA1" w:rsidRPr="00C43AA1">
        <w:rPr>
          <w:color w:val="000000" w:themeColor="text1"/>
        </w:rPr>
        <w:t xml:space="preserve"> centrum kształcenia zawodowego</w:t>
      </w:r>
      <w:r w:rsidR="00A62D10">
        <w:rPr>
          <w:color w:val="000000" w:themeColor="text1"/>
        </w:rPr>
        <w:t xml:space="preserve"> – tygodniowy obowiązkowy wymiar godzin zajęć 8</w:t>
      </w:r>
      <w:r w:rsidR="00C43AA1" w:rsidRPr="00C43AA1">
        <w:rPr>
          <w:color w:val="000000" w:themeColor="text1"/>
        </w:rPr>
        <w:t>”.</w:t>
      </w:r>
    </w:p>
    <w:p w14:paraId="384CA9A5" w14:textId="192FC299" w:rsidR="00217B2C" w:rsidRDefault="00C43AA1" w:rsidP="00326B6D">
      <w:pPr>
        <w:spacing w:after="120"/>
        <w:ind w:left="113"/>
        <w:jc w:val="both"/>
        <w:rPr>
          <w:color w:val="000000" w:themeColor="text1"/>
        </w:rPr>
      </w:pPr>
      <w:r>
        <w:rPr>
          <w:color w:val="000000" w:themeColor="text1"/>
        </w:rPr>
        <w:t xml:space="preserve">W związku z powyższym, </w:t>
      </w:r>
      <w:r w:rsidRPr="00123665">
        <w:rPr>
          <w:color w:val="000000" w:themeColor="text1"/>
        </w:rPr>
        <w:t>podjęcie uchwały jest uzasadnione i konieczne.</w:t>
      </w:r>
    </w:p>
    <w:p w14:paraId="7B6608FF" w14:textId="71F7E215" w:rsidR="00FA5255" w:rsidRPr="00BA45B8" w:rsidRDefault="00B71EDB" w:rsidP="00BA45B8">
      <w:pPr>
        <w:pStyle w:val="Akapitzlist"/>
        <w:numPr>
          <w:ilvl w:val="0"/>
          <w:numId w:val="6"/>
        </w:numPr>
        <w:autoSpaceDE w:val="0"/>
        <w:spacing w:after="120"/>
        <w:jc w:val="both"/>
        <w:textAlignment w:val="baseline"/>
        <w:rPr>
          <w:b/>
        </w:rPr>
      </w:pPr>
      <w:r w:rsidRPr="00BA45B8">
        <w:rPr>
          <w:b/>
        </w:rPr>
        <w:t xml:space="preserve"> </w:t>
      </w:r>
      <w:r w:rsidR="00FA5255" w:rsidRPr="00BA45B8">
        <w:rPr>
          <w:b/>
        </w:rPr>
        <w:t>Ocena skutków regulacji:</w:t>
      </w:r>
    </w:p>
    <w:p w14:paraId="43BC333E" w14:textId="03B69EA7" w:rsidR="00FA5255" w:rsidRDefault="00B71EDB" w:rsidP="00326B6D">
      <w:pPr>
        <w:shd w:val="clear" w:color="auto" w:fill="FFFFFF"/>
        <w:tabs>
          <w:tab w:val="left" w:pos="709"/>
        </w:tabs>
        <w:spacing w:after="120"/>
        <w:ind w:left="113"/>
        <w:jc w:val="both"/>
        <w:rPr>
          <w:bCs/>
        </w:rPr>
      </w:pPr>
      <w:r>
        <w:lastRenderedPageBreak/>
        <w:t xml:space="preserve">     </w:t>
      </w:r>
      <w:r w:rsidR="00510BEA">
        <w:t xml:space="preserve">   </w:t>
      </w:r>
      <w:r>
        <w:t xml:space="preserve"> Następstwem wejścia w życie niniejszej uchwały będzie możliwość  przekazania projektu  </w:t>
      </w:r>
      <w:r w:rsidRPr="00B71EDB">
        <w:t xml:space="preserve">uchwały zmieniającej uchwałę </w:t>
      </w:r>
      <w:r>
        <w:t xml:space="preserve">w sprawie </w:t>
      </w:r>
      <w:r w:rsidRPr="00B71EDB">
        <w:t>określenia</w:t>
      </w:r>
      <w:r w:rsidRPr="00B71EDB">
        <w:rPr>
          <w:color w:val="FF0000"/>
        </w:rPr>
        <w:t xml:space="preserve"> </w:t>
      </w:r>
      <w:r w:rsidRPr="00B71EDB">
        <w:t>zasad</w:t>
      </w:r>
      <w:r>
        <w:rPr>
          <w:b/>
          <w:bCs/>
        </w:rPr>
        <w:t xml:space="preserve"> </w:t>
      </w:r>
      <w:r>
        <w:t xml:space="preserve">do zaopiniowania reprezentatywnym organizacjom związków zawodowych oraz podjęcie przez Sejmik Województwa Kujawsko-Pomorskiego uchwały </w:t>
      </w:r>
      <w:r w:rsidR="00A62D10">
        <w:t xml:space="preserve">zmieniającej uchwałę </w:t>
      </w:r>
      <w:r>
        <w:t xml:space="preserve">w sprawie </w:t>
      </w:r>
      <w:r w:rsidR="00A62D10">
        <w:t xml:space="preserve">określenia </w:t>
      </w:r>
      <w:r>
        <w:t xml:space="preserve"> zasad rozliczania tygodniowego obowiązkowego wymiaru godzin zajęć i</w:t>
      </w:r>
      <w:r>
        <w:rPr>
          <w:b/>
        </w:rPr>
        <w:t xml:space="preserve"> </w:t>
      </w:r>
      <w:r>
        <w:rPr>
          <w:bCs/>
        </w:rPr>
        <w:t xml:space="preserve">tygodniowego obowiązkowego wymiaru godzin zajęć niektórych nauczycieli oraz zasad udzielania </w:t>
      </w:r>
      <w:r w:rsidR="00510BEA">
        <w:rPr>
          <w:bCs/>
        </w:rPr>
        <w:br/>
      </w:r>
      <w:r>
        <w:rPr>
          <w:bCs/>
        </w:rPr>
        <w:t>i rozmiaru obniżek tygodniowego obowiązkowego wymiaru godzin dla nauczycieli, którym powierzono stanowiska kierownicze w szkołach i placówkach.</w:t>
      </w:r>
    </w:p>
    <w:p w14:paraId="3C639BE6" w14:textId="77777777" w:rsidR="00326B6D" w:rsidRDefault="00326B6D">
      <w:pPr>
        <w:shd w:val="clear" w:color="auto" w:fill="FFFFFF"/>
        <w:tabs>
          <w:tab w:val="left" w:pos="709"/>
        </w:tabs>
        <w:spacing w:after="120"/>
        <w:ind w:left="113"/>
        <w:jc w:val="both"/>
        <w:rPr>
          <w:bCs/>
        </w:rPr>
      </w:pPr>
    </w:p>
    <w:sectPr w:rsidR="00326B6D" w:rsidSect="00BA45B8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7324" w14:textId="77777777" w:rsidR="00D54902" w:rsidRDefault="00D54902" w:rsidP="00FA5255">
      <w:r>
        <w:separator/>
      </w:r>
    </w:p>
  </w:endnote>
  <w:endnote w:type="continuationSeparator" w:id="0">
    <w:p w14:paraId="48E260D3" w14:textId="77777777" w:rsidR="00D54902" w:rsidRDefault="00D5490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30E4" w14:textId="77777777" w:rsidR="00D54902" w:rsidRDefault="00D54902" w:rsidP="00FA5255">
      <w:r>
        <w:separator/>
      </w:r>
    </w:p>
  </w:footnote>
  <w:footnote w:type="continuationSeparator" w:id="0">
    <w:p w14:paraId="5CB5EDCA" w14:textId="77777777" w:rsidR="00D54902" w:rsidRDefault="00D54902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09E"/>
    <w:multiLevelType w:val="hybridMultilevel"/>
    <w:tmpl w:val="543283A2"/>
    <w:lvl w:ilvl="0" w:tplc="D51E6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A6B00"/>
    <w:multiLevelType w:val="multilevel"/>
    <w:tmpl w:val="3850DBD2"/>
    <w:lvl w:ilvl="0">
      <w:start w:val="4"/>
      <w:numFmt w:val="decimal"/>
      <w:lvlText w:val="%1."/>
      <w:lvlJc w:val="left"/>
      <w:pPr>
        <w:ind w:left="2416" w:hanging="360"/>
      </w:pPr>
    </w:lvl>
    <w:lvl w:ilvl="1">
      <w:start w:val="1"/>
      <w:numFmt w:val="lowerLetter"/>
      <w:lvlText w:val="%2."/>
      <w:lvlJc w:val="left"/>
      <w:pPr>
        <w:ind w:left="3136" w:hanging="360"/>
      </w:pPr>
    </w:lvl>
    <w:lvl w:ilvl="2">
      <w:start w:val="1"/>
      <w:numFmt w:val="lowerRoman"/>
      <w:lvlText w:val="%3."/>
      <w:lvlJc w:val="right"/>
      <w:pPr>
        <w:ind w:left="3856" w:hanging="180"/>
      </w:pPr>
    </w:lvl>
    <w:lvl w:ilvl="3">
      <w:start w:val="1"/>
      <w:numFmt w:val="decimal"/>
      <w:lvlText w:val="%4."/>
      <w:lvlJc w:val="left"/>
      <w:pPr>
        <w:ind w:left="4576" w:hanging="360"/>
      </w:pPr>
    </w:lvl>
    <w:lvl w:ilvl="4">
      <w:start w:val="1"/>
      <w:numFmt w:val="lowerLetter"/>
      <w:lvlText w:val="%5."/>
      <w:lvlJc w:val="left"/>
      <w:pPr>
        <w:ind w:left="5296" w:hanging="360"/>
      </w:pPr>
    </w:lvl>
    <w:lvl w:ilvl="5">
      <w:start w:val="1"/>
      <w:numFmt w:val="lowerRoman"/>
      <w:lvlText w:val="%6."/>
      <w:lvlJc w:val="right"/>
      <w:pPr>
        <w:ind w:left="6016" w:hanging="180"/>
      </w:pPr>
    </w:lvl>
    <w:lvl w:ilvl="6">
      <w:start w:val="1"/>
      <w:numFmt w:val="decimal"/>
      <w:lvlText w:val="%7."/>
      <w:lvlJc w:val="left"/>
      <w:pPr>
        <w:ind w:left="6736" w:hanging="360"/>
      </w:pPr>
    </w:lvl>
    <w:lvl w:ilvl="7">
      <w:start w:val="1"/>
      <w:numFmt w:val="lowerLetter"/>
      <w:lvlText w:val="%8."/>
      <w:lvlJc w:val="left"/>
      <w:pPr>
        <w:ind w:left="7456" w:hanging="360"/>
      </w:pPr>
    </w:lvl>
    <w:lvl w:ilvl="8">
      <w:start w:val="1"/>
      <w:numFmt w:val="lowerRoman"/>
      <w:lvlText w:val="%9."/>
      <w:lvlJc w:val="right"/>
      <w:pPr>
        <w:ind w:left="8176" w:hanging="180"/>
      </w:pPr>
    </w:lvl>
  </w:abstractNum>
  <w:abstractNum w:abstractNumId="2" w15:restartNumberingAfterBreak="0">
    <w:nsid w:val="1E5C68D2"/>
    <w:multiLevelType w:val="hybridMultilevel"/>
    <w:tmpl w:val="84986514"/>
    <w:lvl w:ilvl="0" w:tplc="BC6AD66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1F7403"/>
    <w:multiLevelType w:val="multilevel"/>
    <w:tmpl w:val="ED22F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5CCF"/>
    <w:multiLevelType w:val="hybridMultilevel"/>
    <w:tmpl w:val="28409D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A2E61"/>
    <w:multiLevelType w:val="hybridMultilevel"/>
    <w:tmpl w:val="677C7F9C"/>
    <w:lvl w:ilvl="0" w:tplc="F1DC1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967BEC"/>
    <w:multiLevelType w:val="hybridMultilevel"/>
    <w:tmpl w:val="D3EC88EC"/>
    <w:lvl w:ilvl="0" w:tplc="406822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4C5023"/>
    <w:multiLevelType w:val="hybridMultilevel"/>
    <w:tmpl w:val="12E67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B3EBF"/>
    <w:multiLevelType w:val="multilevel"/>
    <w:tmpl w:val="CFB60B8C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6A5D8E"/>
    <w:multiLevelType w:val="multilevel"/>
    <w:tmpl w:val="A28411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625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80842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841911">
    <w:abstractNumId w:val="3"/>
    <w:lvlOverride w:ilvl="0">
      <w:startOverride w:val="1"/>
    </w:lvlOverride>
  </w:num>
  <w:num w:numId="3" w16cid:durableId="1827013023">
    <w:abstractNumId w:val="1"/>
    <w:lvlOverride w:ilvl="0">
      <w:startOverride w:val="4"/>
    </w:lvlOverride>
  </w:num>
  <w:num w:numId="4" w16cid:durableId="1159616425">
    <w:abstractNumId w:val="8"/>
    <w:lvlOverride w:ilvl="0">
      <w:startOverride w:val="5"/>
    </w:lvlOverride>
  </w:num>
  <w:num w:numId="5" w16cid:durableId="416639795">
    <w:abstractNumId w:val="0"/>
  </w:num>
  <w:num w:numId="6" w16cid:durableId="1459296788">
    <w:abstractNumId w:val="2"/>
  </w:num>
  <w:num w:numId="7" w16cid:durableId="538131280">
    <w:abstractNumId w:val="7"/>
  </w:num>
  <w:num w:numId="8" w16cid:durableId="2135898901">
    <w:abstractNumId w:val="5"/>
  </w:num>
  <w:num w:numId="9" w16cid:durableId="1276015212">
    <w:abstractNumId w:val="4"/>
  </w:num>
  <w:num w:numId="10" w16cid:durableId="1164517662">
    <w:abstractNumId w:val="6"/>
  </w:num>
  <w:num w:numId="11" w16cid:durableId="1227764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6E"/>
    <w:rsid w:val="000052DB"/>
    <w:rsid w:val="0003447B"/>
    <w:rsid w:val="00123665"/>
    <w:rsid w:val="00157EB1"/>
    <w:rsid w:val="00211E9D"/>
    <w:rsid w:val="00217B2C"/>
    <w:rsid w:val="00242958"/>
    <w:rsid w:val="00260F6E"/>
    <w:rsid w:val="00306421"/>
    <w:rsid w:val="003244BD"/>
    <w:rsid w:val="00326B6D"/>
    <w:rsid w:val="00353666"/>
    <w:rsid w:val="00364F1F"/>
    <w:rsid w:val="00393A9C"/>
    <w:rsid w:val="00492803"/>
    <w:rsid w:val="004F6B74"/>
    <w:rsid w:val="00506311"/>
    <w:rsid w:val="00510BEA"/>
    <w:rsid w:val="00521D65"/>
    <w:rsid w:val="005409C9"/>
    <w:rsid w:val="005B3450"/>
    <w:rsid w:val="005D4A17"/>
    <w:rsid w:val="00606926"/>
    <w:rsid w:val="00617FEE"/>
    <w:rsid w:val="0062511B"/>
    <w:rsid w:val="006629CB"/>
    <w:rsid w:val="00696357"/>
    <w:rsid w:val="006A1F73"/>
    <w:rsid w:val="006C4CFA"/>
    <w:rsid w:val="006F4D73"/>
    <w:rsid w:val="006F670B"/>
    <w:rsid w:val="007160B6"/>
    <w:rsid w:val="00756F32"/>
    <w:rsid w:val="007571C9"/>
    <w:rsid w:val="007F1254"/>
    <w:rsid w:val="00820B43"/>
    <w:rsid w:val="00833219"/>
    <w:rsid w:val="008B5912"/>
    <w:rsid w:val="008B68FD"/>
    <w:rsid w:val="008C1514"/>
    <w:rsid w:val="00905032"/>
    <w:rsid w:val="00997229"/>
    <w:rsid w:val="009A3A53"/>
    <w:rsid w:val="009A7EE7"/>
    <w:rsid w:val="00A37F8E"/>
    <w:rsid w:val="00A40ED3"/>
    <w:rsid w:val="00A62D10"/>
    <w:rsid w:val="00A93A1E"/>
    <w:rsid w:val="00AE55BB"/>
    <w:rsid w:val="00AE7B1F"/>
    <w:rsid w:val="00B71EDB"/>
    <w:rsid w:val="00B93518"/>
    <w:rsid w:val="00B95B5F"/>
    <w:rsid w:val="00BA45B8"/>
    <w:rsid w:val="00BD10D4"/>
    <w:rsid w:val="00BE1777"/>
    <w:rsid w:val="00C05EB3"/>
    <w:rsid w:val="00C24E14"/>
    <w:rsid w:val="00C260CA"/>
    <w:rsid w:val="00C43AA1"/>
    <w:rsid w:val="00C47D41"/>
    <w:rsid w:val="00C5089F"/>
    <w:rsid w:val="00C55CBA"/>
    <w:rsid w:val="00C70D3E"/>
    <w:rsid w:val="00CB6E3F"/>
    <w:rsid w:val="00CD7B36"/>
    <w:rsid w:val="00D04506"/>
    <w:rsid w:val="00D17E6A"/>
    <w:rsid w:val="00D46A7E"/>
    <w:rsid w:val="00D54902"/>
    <w:rsid w:val="00D768AE"/>
    <w:rsid w:val="00DA70F1"/>
    <w:rsid w:val="00DE6CEB"/>
    <w:rsid w:val="00E047CA"/>
    <w:rsid w:val="00E0598B"/>
    <w:rsid w:val="00E5272C"/>
    <w:rsid w:val="00EC73B8"/>
    <w:rsid w:val="00ED4A11"/>
    <w:rsid w:val="00EE112D"/>
    <w:rsid w:val="00EF2BEC"/>
    <w:rsid w:val="00F14AEF"/>
    <w:rsid w:val="00FA4F47"/>
    <w:rsid w:val="00FA5255"/>
    <w:rsid w:val="00FC20AC"/>
    <w:rsid w:val="00FD77E8"/>
    <w:rsid w:val="00FE0AE0"/>
    <w:rsid w:val="00FE6ACF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4E55"/>
  <w15:chartTrackingRefBased/>
  <w15:docId w15:val="{CCFFDCFC-7450-4E5B-81AB-BC920F7F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F6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260F6E"/>
    <w:rPr>
      <w:color w:val="0000FF"/>
      <w:u w:val="single"/>
    </w:rPr>
  </w:style>
  <w:style w:type="paragraph" w:styleId="Akapitzlist">
    <w:name w:val="List Paragraph"/>
    <w:basedOn w:val="Normalny"/>
    <w:qFormat/>
    <w:rsid w:val="00260F6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A5255"/>
    <w:pPr>
      <w:spacing w:after="120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52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basedOn w:val="Normalny"/>
    <w:rsid w:val="00FA5255"/>
    <w:pPr>
      <w:spacing w:before="100"/>
      <w:ind w:firstLine="375"/>
      <w:textAlignment w:val="baseline"/>
    </w:pPr>
    <w:rPr>
      <w:rFonts w:ascii="Arial" w:hAnsi="Arial" w:cs="Arial"/>
      <w:sz w:val="20"/>
      <w:szCs w:val="20"/>
    </w:rPr>
  </w:style>
  <w:style w:type="paragraph" w:customStyle="1" w:styleId="dd">
    <w:name w:val="dd"/>
    <w:basedOn w:val="Normalny"/>
    <w:rsid w:val="00FA5255"/>
    <w:pPr>
      <w:spacing w:before="100"/>
      <w:jc w:val="center"/>
      <w:textAlignment w:val="baseline"/>
    </w:pPr>
    <w:rPr>
      <w:rFonts w:ascii="Arial" w:hAnsi="Arial" w:cs="Arial"/>
      <w:b/>
      <w:bCs/>
      <w:color w:val="6C546C"/>
      <w:sz w:val="20"/>
      <w:szCs w:val="20"/>
    </w:rPr>
  </w:style>
  <w:style w:type="table" w:styleId="Tabela-Siatka">
    <w:name w:val="Table Grid"/>
    <w:basedOn w:val="Standardowy"/>
    <w:uiPriority w:val="39"/>
    <w:rsid w:val="00EE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04-07-2022&amp;qindid=2&amp;qindrodzaj=20&amp;qprodzaj=0&amp;qprok=2022&amp;qpnr=1116&amp;qppozycja=1116" TargetMode="External"/><Relationship Id="rId13" Type="http://schemas.openxmlformats.org/officeDocument/2006/relationships/hyperlink" Target="https://www.prawo.vulcan.edu.pl/skok.asp?qdatprz=02-07-2020&amp;qskok=5405@P5405A2,4806@P4806A2," TargetMode="External"/><Relationship Id="rId18" Type="http://schemas.openxmlformats.org/officeDocument/2006/relationships/hyperlink" Target="https://www.prawo.vulcan.edu.pl/przegladarka.asp?qdatprz=04-07-2022&amp;qindid=146&amp;qindrodzaj=20&amp;qprodzaj=0&amp;qprok=2022&amp;qpnr=854&amp;qppozycja=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04-07-2022&amp;qindid=2&amp;qindrodzaj=20&amp;qprodzaj=0&amp;qprok=2022&amp;qpnr=935&amp;qppozycja=935" TargetMode="External"/><Relationship Id="rId12" Type="http://schemas.openxmlformats.org/officeDocument/2006/relationships/hyperlink" Target="https://www.prawo.vulcan.edu.pl/przegdok.asp?qdatprz=02-07-2020&amp;qplikid=4806" TargetMode="External"/><Relationship Id="rId17" Type="http://schemas.openxmlformats.org/officeDocument/2006/relationships/hyperlink" Target="https://www.prawo.vulcan.edu.pl/przegdok.asp?qdatprz=02-07-2020&amp;qplikid=146&amp;qtytul=ustawa%2Do%2Dzwiazkach%2Dzawodowy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dok.asp?qdatprz=02-07-2020&amp;qplikid=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02-07-2020&amp;qplikid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awo.vulcan.edu.pl/przegdok.asp?qdatprz=02-07-2020&amp;qplikid=2" TargetMode="External"/><Relationship Id="rId10" Type="http://schemas.openxmlformats.org/officeDocument/2006/relationships/hyperlink" Target="https://www.prawo.vulcan.edu.pl/przegladarka.asp?qdatprz=04-07-2022&amp;qindid=2&amp;qindrodzaj=20&amp;qprodzaj=0&amp;qprok=2022&amp;qpnr=1116&amp;qppozycja=11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04-07-2022&amp;qindid=2&amp;qindrodzaj=20&amp;qprodzaj=0&amp;qprok=2022&amp;qpnr=935&amp;qppozycja=935" TargetMode="External"/><Relationship Id="rId14" Type="http://schemas.openxmlformats.org/officeDocument/2006/relationships/hyperlink" Target="https://www.prawo.vulcan.edu.pl/skok.asp?qdatprz=02-07-2020&amp;qskok=4806@P4806A2,5405@P5405A2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35</cp:revision>
  <cp:lastPrinted>2023-04-18T14:31:00Z</cp:lastPrinted>
  <dcterms:created xsi:type="dcterms:W3CDTF">2023-04-17T09:03:00Z</dcterms:created>
  <dcterms:modified xsi:type="dcterms:W3CDTF">2023-05-22T06:40:00Z</dcterms:modified>
</cp:coreProperties>
</file>