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9"/>
        <w:gridCol w:w="380"/>
        <w:gridCol w:w="187"/>
        <w:gridCol w:w="565"/>
        <w:gridCol w:w="1987"/>
        <w:gridCol w:w="3918"/>
        <w:gridCol w:w="2320"/>
        <w:gridCol w:w="315"/>
        <w:gridCol w:w="1766"/>
        <w:gridCol w:w="62"/>
        <w:gridCol w:w="1877"/>
        <w:gridCol w:w="40"/>
      </w:tblGrid>
      <w:tr w:rsidR="00937E80" w:rsidRPr="001E57EA" w:rsidTr="00711A33">
        <w:trPr>
          <w:gridAfter w:val="1"/>
          <w:wAfter w:w="14" w:type="pct"/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5103AA" w:rsidRPr="000519F0" w:rsidTr="00711A33">
        <w:trPr>
          <w:gridAfter w:val="1"/>
          <w:wAfter w:w="14" w:type="pct"/>
          <w:trHeight w:val="8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103AA" w:rsidRPr="000519F0" w:rsidRDefault="00346945" w:rsidP="00346945">
            <w:pPr>
              <w:spacing w:after="0" w:line="240" w:lineRule="auto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0519F0">
              <w:rPr>
                <w:rFonts w:eastAsia="Times New Roman" w:cs="Times New Roman"/>
                <w:sz w:val="20"/>
                <w:szCs w:val="20"/>
              </w:rPr>
              <w:t>Załącznik do Uchwały Nr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/2016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 xml:space="preserve">Komitetu Monitorującego RPO WK-P 2014-2020 </w:t>
            </w:r>
            <w:r>
              <w:rPr>
                <w:rFonts w:eastAsia="Times New Roman" w:cs="Times New Roman"/>
                <w:sz w:val="20"/>
                <w:szCs w:val="20"/>
              </w:rPr>
              <w:br/>
              <w:t>z dnia 18 lutego 2016</w:t>
            </w:r>
            <w:r w:rsidRPr="000519F0">
              <w:rPr>
                <w:rFonts w:eastAsia="Times New Roman" w:cs="Times New Roman"/>
                <w:sz w:val="20"/>
                <w:szCs w:val="20"/>
              </w:rPr>
              <w:t xml:space="preserve"> r.</w:t>
            </w:r>
          </w:p>
        </w:tc>
      </w:tr>
      <w:tr w:rsidR="004A6774" w:rsidRPr="001E57EA" w:rsidTr="008807B1">
        <w:trPr>
          <w:gridAfter w:val="1"/>
          <w:wAfter w:w="14" w:type="pct"/>
          <w:trHeight w:val="675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E81100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8807B1">
        <w:trPr>
          <w:gridAfter w:val="1"/>
          <w:wAfter w:w="14" w:type="pct"/>
          <w:trHeight w:val="330"/>
        </w:trPr>
        <w:tc>
          <w:tcPr>
            <w:tcW w:w="27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6774" w:rsidRPr="00E81100" w:rsidRDefault="004A6774" w:rsidP="008521DC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="00D67B51">
              <w:rPr>
                <w:sz w:val="24"/>
                <w:szCs w:val="24"/>
              </w:rPr>
              <w:t>8.</w:t>
            </w:r>
            <w:r w:rsidR="008521DC">
              <w:rPr>
                <w:sz w:val="24"/>
                <w:szCs w:val="24"/>
              </w:rPr>
              <w:t xml:space="preserve">3 </w:t>
            </w:r>
            <w:r w:rsidR="008521DC" w:rsidRPr="008521DC">
              <w:rPr>
                <w:sz w:val="24"/>
                <w:szCs w:val="24"/>
              </w:rPr>
              <w:t>Wsparcie przedsiębiorczości i samozatrudnienia w regionie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E81100" w:rsidRPr="001E57EA" w:rsidTr="00E81100">
        <w:trPr>
          <w:gridAfter w:val="1"/>
          <w:wAfter w:w="14" w:type="pct"/>
          <w:trHeight w:val="315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1100" w:rsidRPr="00E81100" w:rsidRDefault="00E81100" w:rsidP="00E81100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Poddziałanie: </w:t>
            </w:r>
            <w:r w:rsidR="0097601B">
              <w:rPr>
                <w:sz w:val="24"/>
                <w:szCs w:val="24"/>
              </w:rPr>
              <w:t>N</w:t>
            </w:r>
            <w:r w:rsidR="008521DC">
              <w:rPr>
                <w:sz w:val="24"/>
                <w:szCs w:val="24"/>
              </w:rPr>
              <w:t>ie dotyczy</w:t>
            </w:r>
          </w:p>
          <w:p w:rsidR="00E81100" w:rsidRPr="00E81100" w:rsidRDefault="00E81100" w:rsidP="00E8110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E81100">
              <w:rPr>
                <w:b/>
                <w:sz w:val="24"/>
                <w:szCs w:val="24"/>
              </w:rPr>
              <w:t>Oś priorytetowa:</w:t>
            </w:r>
            <w:r w:rsidRPr="00E81100">
              <w:rPr>
                <w:sz w:val="24"/>
                <w:szCs w:val="24"/>
              </w:rPr>
              <w:t xml:space="preserve"> 8. Aktywni na rynku pracy</w:t>
            </w:r>
          </w:p>
        </w:tc>
      </w:tr>
      <w:tr w:rsidR="004A6774" w:rsidRPr="001E57EA" w:rsidTr="008807B1">
        <w:trPr>
          <w:gridAfter w:val="1"/>
          <w:wAfter w:w="14" w:type="pct"/>
          <w:trHeight w:val="270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E81100" w:rsidRDefault="008A6AE9" w:rsidP="008521DC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2D16B7" w:rsidRPr="00D83970">
              <w:rPr>
                <w:sz w:val="24"/>
                <w:szCs w:val="24"/>
              </w:rPr>
              <w:t>8 i</w:t>
            </w:r>
            <w:r w:rsidR="008521DC">
              <w:rPr>
                <w:sz w:val="24"/>
                <w:szCs w:val="24"/>
              </w:rPr>
              <w:t>ii Praca na własny rachunek, przedsiębiorczość i tworzenie przedsiębiorstw, w tym innowacyjnych mikro-, małych i średnich przedsiębiorstw</w:t>
            </w:r>
          </w:p>
        </w:tc>
      </w:tr>
      <w:tr w:rsidR="004A6774" w:rsidRPr="001E57EA" w:rsidTr="008807B1">
        <w:trPr>
          <w:gridAfter w:val="1"/>
          <w:wAfter w:w="14" w:type="pct"/>
          <w:trHeight w:val="285"/>
        </w:trPr>
        <w:tc>
          <w:tcPr>
            <w:tcW w:w="498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1100" w:rsidRPr="008521DC" w:rsidRDefault="004A6774" w:rsidP="002D16B7">
            <w:pPr>
              <w:spacing w:after="0" w:line="240" w:lineRule="auto"/>
              <w:jc w:val="both"/>
            </w:pPr>
            <w:r w:rsidRPr="00E81100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E81100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E81100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8521DC" w:rsidRPr="008521DC">
              <w:rPr>
                <w:sz w:val="24"/>
                <w:szCs w:val="24"/>
              </w:rPr>
              <w:t>Wzrost liczby przedsiębiorstw zdolnych do trwałego funkcjonowania</w:t>
            </w:r>
          </w:p>
          <w:p w:rsidR="00864739" w:rsidRPr="00E81100" w:rsidRDefault="0019349D" w:rsidP="00195D90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 w:rsidRPr="00E81100">
              <w:rPr>
                <w:b/>
                <w:sz w:val="24"/>
                <w:szCs w:val="24"/>
              </w:rPr>
              <w:t>Schemat:</w:t>
            </w:r>
            <w:r w:rsidR="00864739" w:rsidRPr="00E81100">
              <w:rPr>
                <w:sz w:val="24"/>
                <w:szCs w:val="24"/>
              </w:rPr>
              <w:t xml:space="preserve"> </w:t>
            </w:r>
            <w:r w:rsidR="0097601B">
              <w:rPr>
                <w:sz w:val="24"/>
                <w:szCs w:val="24"/>
              </w:rPr>
              <w:t>W</w:t>
            </w:r>
            <w:r w:rsidR="0074097B">
              <w:rPr>
                <w:sz w:val="24"/>
                <w:szCs w:val="24"/>
              </w:rPr>
              <w:t>sparcie w formie bezzwrotnych dotacji na rozpoczęcie działalności gospodarczej</w:t>
            </w:r>
          </w:p>
        </w:tc>
      </w:tr>
      <w:tr w:rsidR="008807B1" w:rsidRPr="001E57EA" w:rsidTr="00711A33">
        <w:trPr>
          <w:trHeight w:val="255"/>
        </w:trPr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9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937FF" w:rsidRPr="001E57EA" w:rsidTr="00711A33">
        <w:trPr>
          <w:gridAfter w:val="1"/>
          <w:wAfter w:w="14" w:type="pct"/>
          <w:trHeight w:val="1055"/>
        </w:trPr>
        <w:tc>
          <w:tcPr>
            <w:tcW w:w="13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1E57EA" w:rsidTr="00711A33">
        <w:trPr>
          <w:gridAfter w:val="1"/>
          <w:wAfter w:w="14" w:type="pct"/>
          <w:trHeight w:val="42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E57EA" w:rsidRPr="001E57EA" w:rsidRDefault="00E51161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A</w:t>
            </w:r>
            <w:r w:rsidR="001E57EA"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1E57EA" w:rsidTr="00711A33">
        <w:trPr>
          <w:gridAfter w:val="1"/>
          <w:wAfter w:w="14" w:type="pct"/>
          <w:trHeight w:val="30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1E57EA" w:rsidRDefault="00C937FF" w:rsidP="00505E0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.1  Kryteria formalne </w:t>
            </w:r>
          </w:p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Wniosek o dofinansowanie projektu został złożony we właściwym terminie, do właściwej instytucji i w odpowiedzi na właściwy konkurs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w</w:t>
            </w:r>
            <w:r>
              <w:rPr>
                <w:rFonts w:eastAsia="Times New Roman" w:cs="Times New Roman"/>
                <w:sz w:val="18"/>
                <w:szCs w:val="18"/>
              </w:rPr>
              <w:t>nioskodawca złożył wniosek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dofinansowanie </w:t>
            </w:r>
            <w:r w:rsidR="00D10EB1">
              <w:rPr>
                <w:rFonts w:eastAsia="Times New Roman" w:cs="Times New Roman"/>
                <w:sz w:val="18"/>
                <w:szCs w:val="18"/>
              </w:rPr>
              <w:t xml:space="preserve">projektu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</w:t>
            </w:r>
            <w:r w:rsidR="00D10EB1">
              <w:rPr>
                <w:rFonts w:eastAsia="Times New Roman" w:cs="Times New Roman"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terminie oraz do instytucji wskazanej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 regulaminie konkursu,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odpowiedzi na właściwy </w:t>
            </w:r>
            <w:r w:rsidRPr="00560FB9">
              <w:rPr>
                <w:rFonts w:eastAsia="Times New Roman" w:cs="Times New Roman"/>
                <w:sz w:val="18"/>
                <w:szCs w:val="18"/>
              </w:rPr>
              <w:t>konkurs</w:t>
            </w:r>
            <w:r w:rsidRPr="00560FB9">
              <w:rPr>
                <w:sz w:val="18"/>
                <w:szCs w:val="18"/>
              </w:rPr>
              <w:t>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Kryterium weryfikowane na podstawie dokumentacji projektowej.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1E57EA">
              <w:rPr>
                <w:rFonts w:ascii="Calibri Light" w:eastAsia="Times New Roman" w:hAnsi="Calibri Light" w:cs="Times New Roman"/>
                <w:sz w:val="18"/>
                <w:szCs w:val="18"/>
              </w:rPr>
              <w:t> </w:t>
            </w:r>
          </w:p>
        </w:tc>
      </w:tr>
      <w:tr w:rsidR="00267FB0" w:rsidRPr="001E57EA" w:rsidTr="00711A33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  <w:r w:rsidR="003711E4">
              <w:rPr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podlega, czy wniosek o dofinansowanie projektu został złożony na formularzu udostępnionym przez IZ RPO.</w:t>
            </w:r>
          </w:p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67FB0" w:rsidRDefault="00267FB0" w:rsidP="0056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na podstawie treści wniosku o dofinansowanie</w:t>
            </w:r>
            <w:r w:rsidR="0074097B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FB0" w:rsidRPr="00937E80" w:rsidRDefault="00267FB0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14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Wniosek o dofinansowanie projektu wraz z załącznikami (jeśli dotyczy) został wypełniony w języku polskim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podlega, czy wniosek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 projektu wraz z załącznikami (jeśli dotyczy) został sporządzony w języku polskim (język urzędowy).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 w:rsidR="00297690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oraz treść załączników (o ile dotyczy).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 w:rsidRPr="001E57EA">
              <w:rPr>
                <w:rFonts w:ascii="Calibri Light" w:eastAsia="Times New Roman" w:hAnsi="Calibri Light" w:cs="Times New Roman"/>
                <w:sz w:val="18"/>
                <w:szCs w:val="18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sz w:val="18"/>
                <w:szCs w:val="18"/>
              </w:rPr>
              <w:t> 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Wybór partnera/ów pr</w:t>
            </w:r>
            <w:r>
              <w:rPr>
                <w:rFonts w:eastAsia="Times New Roman" w:cs="Times New Roman"/>
                <w:sz w:val="18"/>
                <w:szCs w:val="18"/>
              </w:rPr>
              <w:t>ojekt</w:t>
            </w:r>
            <w:r w:rsidR="002D129A">
              <w:rPr>
                <w:rFonts w:eastAsia="Times New Roman" w:cs="Times New Roman"/>
                <w:sz w:val="18"/>
                <w:szCs w:val="18"/>
              </w:rPr>
              <w:t>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został dokonany zgodnie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obowiązującymi przepisami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wnioskodawca dokonał wyboru partnera/ów zgodnie</w:t>
            </w:r>
            <w:r w:rsidR="00EB6CB9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z</w:t>
            </w:r>
            <w:r w:rsidR="00D447CA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przepisami ustawy z dnia 11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lipca 2014 r. o </w:t>
            </w:r>
            <w:r>
              <w:rPr>
                <w:rFonts w:eastAsia="Times New Roman" w:cs="Times New Roman"/>
                <w:sz w:val="18"/>
                <w:szCs w:val="18"/>
              </w:rPr>
              <w:t>zasadach realizacji programów w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zakresie polityki spójności finansowanych w perspektywie </w:t>
            </w:r>
            <w:r w:rsidR="00294F30">
              <w:rPr>
                <w:rFonts w:eastAsia="Times New Roman" w:cs="Times New Roman"/>
                <w:sz w:val="18"/>
                <w:szCs w:val="18"/>
              </w:rPr>
              <w:t xml:space="preserve">finansowej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2014-2020 (Dz. U poz. 1146 ze zm.) – jeżeli dotyczy.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C268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="00294F30">
              <w:rPr>
                <w:rFonts w:eastAsia="Times New Roman" w:cs="Times New Roman"/>
                <w:sz w:val="18"/>
                <w:szCs w:val="18"/>
              </w:rPr>
              <w:t>/nie dotyczy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352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Wnioskodawca oraz partner/rzy (jeśli dotyczy) nie podlegają wykluczeniu z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możliwoś</w:t>
            </w:r>
            <w:r>
              <w:rPr>
                <w:rFonts w:eastAsia="Times New Roman" w:cs="Times New Roman"/>
                <w:sz w:val="18"/>
                <w:szCs w:val="18"/>
              </w:rPr>
              <w:t>ci otrzymania dofinansowania ze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środków Unii Europejskiej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970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 xml:space="preserve">Ocenie podlega, czy wnioskodawca oraz partner/rzy (jeśli dotyczy) nie podlegają wykluczeniu z możliwości otrzymania dofinansowania ze środków Unii Europejskiej na podstawie: </w:t>
            </w:r>
          </w:p>
          <w:p w:rsidR="00560FB9" w:rsidRPr="003711E4" w:rsidRDefault="00560FB9" w:rsidP="003711E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711E4">
              <w:rPr>
                <w:rFonts w:eastAsia="Times New Roman" w:cs="Times New Roman"/>
                <w:sz w:val="18"/>
                <w:szCs w:val="18"/>
              </w:rPr>
              <w:t>art. 207 ust. 4 ustawy z dnia 27 sierpnia 2009 r. o finansach publicznych (Dz.U.  z 2013 r. 885 ze zm.),</w:t>
            </w:r>
          </w:p>
          <w:p w:rsidR="00315B4E" w:rsidRPr="003711E4" w:rsidRDefault="00560FB9" w:rsidP="003711E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711E4">
              <w:rPr>
                <w:rFonts w:eastAsia="Times New Roman" w:cs="Times New Roman"/>
                <w:sz w:val="18"/>
                <w:szCs w:val="18"/>
              </w:rPr>
              <w:t>art.12 ust. 1 pkt 1 ustawy z dnia 15 czerwca 2012 r. o skutkach powierzania wykonywania pracy cudzoziemcom przebywającym wbrew przepisom na terytorium Rzeczypospolitej Polskiej (Dz.U. poz. 769),</w:t>
            </w:r>
          </w:p>
          <w:p w:rsidR="00BB073B" w:rsidRPr="003711E4" w:rsidRDefault="00BB073B" w:rsidP="003711E4">
            <w:pPr>
              <w:pStyle w:val="Akapitzlist"/>
              <w:numPr>
                <w:ilvl w:val="0"/>
                <w:numId w:val="38"/>
              </w:numPr>
              <w:spacing w:after="0" w:line="240" w:lineRule="auto"/>
              <w:ind w:left="213" w:hanging="213"/>
              <w:jc w:val="both"/>
              <w:rPr>
                <w:i/>
                <w:iCs/>
                <w:sz w:val="18"/>
                <w:szCs w:val="18"/>
              </w:rPr>
            </w:pPr>
            <w:r w:rsidRPr="003711E4">
              <w:rPr>
                <w:sz w:val="18"/>
                <w:szCs w:val="18"/>
              </w:rPr>
              <w:t>art. 9 ust. 1 pkt 2a ustawy z dnia 28 października 2002 r. o odpowiedzialności podmiotów zbiorowych za czyny zabronione pod groźbą kary (tekst jednolity: Dz.U.</w:t>
            </w:r>
            <w:r w:rsidR="0097601B">
              <w:rPr>
                <w:sz w:val="18"/>
                <w:szCs w:val="18"/>
              </w:rPr>
              <w:t xml:space="preserve"> </w:t>
            </w:r>
            <w:r w:rsidRPr="003711E4">
              <w:rPr>
                <w:sz w:val="18"/>
                <w:szCs w:val="18"/>
              </w:rPr>
              <w:t>z</w:t>
            </w:r>
            <w:r w:rsidR="00AF50F4" w:rsidRPr="003711E4">
              <w:rPr>
                <w:sz w:val="18"/>
                <w:szCs w:val="18"/>
              </w:rPr>
              <w:t> </w:t>
            </w:r>
            <w:r w:rsidRPr="003711E4">
              <w:rPr>
                <w:sz w:val="18"/>
                <w:szCs w:val="18"/>
              </w:rPr>
              <w:t>201</w:t>
            </w:r>
            <w:r w:rsidR="003C5D65" w:rsidRPr="003711E4">
              <w:rPr>
                <w:sz w:val="18"/>
                <w:szCs w:val="18"/>
              </w:rPr>
              <w:t>5</w:t>
            </w:r>
            <w:r w:rsidRPr="003711E4">
              <w:rPr>
                <w:sz w:val="18"/>
                <w:szCs w:val="18"/>
              </w:rPr>
              <w:t xml:space="preserve"> r. poz. </w:t>
            </w:r>
            <w:r w:rsidR="003C5D65" w:rsidRPr="003711E4">
              <w:rPr>
                <w:sz w:val="18"/>
                <w:szCs w:val="18"/>
              </w:rPr>
              <w:t>1212</w:t>
            </w:r>
            <w:r w:rsidRPr="003711E4">
              <w:rPr>
                <w:sz w:val="18"/>
                <w:szCs w:val="18"/>
              </w:rPr>
              <w:t>).</w:t>
            </w:r>
          </w:p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</w:t>
            </w:r>
            <w:r w:rsidRPr="0039235C">
              <w:rPr>
                <w:rFonts w:eastAsia="Times New Roman" w:cs="Times New Roman"/>
                <w:i/>
                <w:iCs/>
                <w:sz w:val="18"/>
                <w:szCs w:val="18"/>
              </w:rPr>
              <w:t xml:space="preserve">. 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iCs/>
                <w:color w:val="00B050"/>
                <w:sz w:val="20"/>
                <w:szCs w:val="20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9235C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172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FB9" w:rsidRPr="00453676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Uczestnicy projektu kwalifikują się do objęcia wsparciem w ramach RPO WK-P 2014-2020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Ocenie podlega, czy projekty w </w:t>
            </w:r>
            <w:r w:rsidRPr="00680CAD">
              <w:rPr>
                <w:rFonts w:cs="Arial"/>
                <w:sz w:val="18"/>
                <w:szCs w:val="18"/>
              </w:rPr>
              <w:t xml:space="preserve">ramach EFS są realizowane na obszarze objętym </w:t>
            </w:r>
            <w:r w:rsidRPr="00560FB9">
              <w:rPr>
                <w:rFonts w:cs="Arial"/>
                <w:sz w:val="18"/>
                <w:szCs w:val="18"/>
              </w:rPr>
              <w:t xml:space="preserve">RPO, tj. projekty skierowane do osób fizycznych w ramach RPO WK-P </w:t>
            </w:r>
            <w:r w:rsidRPr="00560FB9">
              <w:rPr>
                <w:rFonts w:eastAsia="Times New Roman" w:cs="Times New Roman"/>
                <w:sz w:val="18"/>
                <w:szCs w:val="18"/>
              </w:rPr>
              <w:t xml:space="preserve">2014-2020 </w:t>
            </w:r>
            <w:r w:rsidRPr="00560FB9">
              <w:rPr>
                <w:rFonts w:cs="Arial"/>
                <w:sz w:val="18"/>
                <w:szCs w:val="18"/>
              </w:rPr>
              <w:t>obejm</w:t>
            </w:r>
            <w:r>
              <w:rPr>
                <w:rFonts w:cs="Arial"/>
                <w:sz w:val="18"/>
                <w:szCs w:val="18"/>
              </w:rPr>
              <w:t>ują osoby mieszkające w </w:t>
            </w:r>
            <w:r w:rsidRPr="00680CAD">
              <w:rPr>
                <w:rFonts w:cs="Arial"/>
                <w:sz w:val="18"/>
                <w:szCs w:val="18"/>
              </w:rPr>
              <w:t xml:space="preserve">rozumieniu Kodeksu cywilnego lub pracujące lub uczące się na </w:t>
            </w:r>
            <w:r>
              <w:rPr>
                <w:rFonts w:cs="Arial"/>
                <w:sz w:val="18"/>
                <w:szCs w:val="18"/>
              </w:rPr>
              <w:t>terenie województwa</w:t>
            </w:r>
            <w:r w:rsidR="00294F30">
              <w:rPr>
                <w:rFonts w:cs="Arial"/>
                <w:sz w:val="18"/>
                <w:szCs w:val="18"/>
              </w:rPr>
              <w:t xml:space="preserve"> kujawsko-pomorskiego</w:t>
            </w:r>
            <w:r>
              <w:rPr>
                <w:rFonts w:cs="Arial"/>
                <w:sz w:val="18"/>
                <w:szCs w:val="18"/>
              </w:rPr>
              <w:t>, a w </w:t>
            </w:r>
            <w:r w:rsidRPr="00680CAD">
              <w:rPr>
                <w:rFonts w:cs="Arial"/>
                <w:sz w:val="18"/>
                <w:szCs w:val="18"/>
              </w:rPr>
              <w:t>przypadku innych podmiotów posiadają one jednostkę organizacyjną na obszarze województwa kujawsko-pomorskiego.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color w:val="FF0000"/>
                <w:sz w:val="12"/>
                <w:szCs w:val="12"/>
              </w:rPr>
            </w:pPr>
          </w:p>
          <w:p w:rsidR="00560FB9" w:rsidRP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B362AB">
        <w:trPr>
          <w:gridAfter w:val="1"/>
          <w:wAfter w:w="14" w:type="pct"/>
          <w:trHeight w:val="14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32548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Wydatki przewidziane w projekcie nie są współ</w:t>
            </w:r>
            <w:r>
              <w:rPr>
                <w:rFonts w:eastAsia="Times New Roman" w:cs="Times New Roman"/>
                <w:sz w:val="18"/>
                <w:szCs w:val="18"/>
              </w:rPr>
              <w:t>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325489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325489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492D" w:rsidRPr="000C492D" w:rsidRDefault="000C492D" w:rsidP="000C492D">
            <w:pPr>
              <w:spacing w:after="0" w:line="240" w:lineRule="auto"/>
              <w:ind w:left="5" w:firstLine="66"/>
              <w:jc w:val="both"/>
              <w:rPr>
                <w:rFonts w:ascii="Calibri" w:hAnsi="Calibri"/>
                <w:sz w:val="18"/>
                <w:szCs w:val="18"/>
              </w:rPr>
            </w:pPr>
            <w:r w:rsidRPr="000C492D">
              <w:rPr>
                <w:rFonts w:ascii="Calibri" w:hAnsi="Calibri"/>
                <w:sz w:val="18"/>
                <w:szCs w:val="18"/>
              </w:rPr>
              <w:t xml:space="preserve">Ocenie podlega, czy wydatki przewidziane w projekcie nie są </w:t>
            </w:r>
            <w:r>
              <w:rPr>
                <w:rFonts w:ascii="Calibri" w:hAnsi="Calibri"/>
                <w:sz w:val="18"/>
                <w:szCs w:val="18"/>
              </w:rPr>
              <w:t>objęte wsparciem z </w:t>
            </w:r>
            <w:r w:rsidRPr="000C492D">
              <w:rPr>
                <w:rFonts w:ascii="Calibri" w:hAnsi="Calibri"/>
                <w:sz w:val="18"/>
                <w:szCs w:val="18"/>
              </w:rPr>
              <w:t>innego unijnego funduszu lub instrumentu unijneg</w:t>
            </w:r>
            <w:r>
              <w:rPr>
                <w:rFonts w:ascii="Calibri" w:hAnsi="Calibri"/>
                <w:sz w:val="18"/>
                <w:szCs w:val="18"/>
              </w:rPr>
              <w:t>o, ani z tego samego funduszu w </w:t>
            </w:r>
            <w:r w:rsidRPr="000C492D">
              <w:rPr>
                <w:rFonts w:ascii="Calibri" w:hAnsi="Calibri"/>
                <w:sz w:val="18"/>
                <w:szCs w:val="18"/>
              </w:rPr>
              <w:t xml:space="preserve">ramach innego programu. 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560FB9" w:rsidRPr="0039235C" w:rsidRDefault="00560FB9" w:rsidP="006C5964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 w:rsidRPr="0039235C">
              <w:rPr>
                <w:sz w:val="18"/>
                <w:szCs w:val="18"/>
              </w:rPr>
              <w:t xml:space="preserve"> 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0E2D3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711A33">
        <w:trPr>
          <w:gridAfter w:val="1"/>
          <w:wAfter w:w="14" w:type="pct"/>
          <w:trHeight w:val="310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6247B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>Realizacja projektu jest zgodn</w:t>
            </w:r>
            <w:r>
              <w:rPr>
                <w:sz w:val="18"/>
                <w:szCs w:val="18"/>
              </w:rPr>
              <w:t>a z</w:t>
            </w:r>
            <w:r w:rsidR="002A256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przepisami art. 65 ust. 6 i </w:t>
            </w:r>
            <w:r w:rsidRPr="0039235C">
              <w:rPr>
                <w:sz w:val="18"/>
                <w:szCs w:val="18"/>
              </w:rPr>
              <w:t>art.</w:t>
            </w:r>
            <w:r w:rsidR="00F36296">
              <w:rPr>
                <w:sz w:val="18"/>
                <w:szCs w:val="18"/>
              </w:rPr>
              <w:t> </w:t>
            </w:r>
            <w:r w:rsidRPr="0039235C">
              <w:rPr>
                <w:sz w:val="18"/>
                <w:szCs w:val="18"/>
              </w:rPr>
              <w:t>125 ust. 3 lit. e) i f) Rozporządzenia Parlamentu Europejski</w:t>
            </w:r>
            <w:r>
              <w:rPr>
                <w:sz w:val="18"/>
                <w:szCs w:val="18"/>
              </w:rPr>
              <w:t>ego i </w:t>
            </w:r>
            <w:r w:rsidRPr="0039235C">
              <w:rPr>
                <w:sz w:val="18"/>
                <w:szCs w:val="18"/>
              </w:rPr>
              <w:t>Rady (UE) nr 1303/2013 z dnia 17 grudnia 2013 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>Wnioskodawca złożył oświadczenie, że:</w:t>
            </w:r>
          </w:p>
          <w:p w:rsidR="00560FB9" w:rsidRPr="003711E4" w:rsidRDefault="00294F30" w:rsidP="003711E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13" w:hanging="213"/>
              <w:jc w:val="both"/>
              <w:rPr>
                <w:sz w:val="18"/>
                <w:szCs w:val="18"/>
              </w:rPr>
            </w:pP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 nie został fizycznie zakończony lub w pełni zrealizowany przed złożeniem wniosku o dofinansowanie </w:t>
            </w:r>
            <w:r w:rsidR="00C94EEE" w:rsidRPr="003711E4">
              <w:rPr>
                <w:rFonts w:ascii="Calibri" w:eastAsia="Times New Roman" w:hAnsi="Calibri" w:cs="Times New Roman"/>
                <w:sz w:val="18"/>
                <w:szCs w:val="18"/>
              </w:rPr>
              <w:t xml:space="preserve">projektu 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</w:t>
            </w:r>
            <w:r w:rsidR="00711A33" w:rsidRPr="003711E4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Rybackiego oraz uchylającego rozporządzenie Rady (WE) nr 1083/2006 (Dz. Urz. UE, L 347/320 z</w:t>
            </w:r>
            <w:r w:rsidR="006973F2" w:rsidRPr="003711E4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20.12.2013 r.</w:t>
            </w:r>
            <w:r w:rsidR="003C5D65" w:rsidRPr="003711E4">
              <w:rPr>
                <w:rFonts w:ascii="Calibri" w:eastAsia="Times New Roman" w:hAnsi="Calibri" w:cs="Times New Roman"/>
                <w:sz w:val="18"/>
                <w:szCs w:val="18"/>
              </w:rPr>
              <w:t xml:space="preserve"> z późn.zm.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; d</w:t>
            </w:r>
            <w:r w:rsidRPr="003711E4">
              <w:rPr>
                <w:sz w:val="18"/>
                <w:szCs w:val="18"/>
              </w:rPr>
              <w:t>alej: rozporządzenie 1303/2013);</w:t>
            </w:r>
          </w:p>
          <w:p w:rsidR="00560FB9" w:rsidRPr="003711E4" w:rsidRDefault="00294F30" w:rsidP="003711E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13" w:hanging="213"/>
              <w:jc w:val="both"/>
              <w:rPr>
                <w:sz w:val="18"/>
                <w:szCs w:val="18"/>
              </w:rPr>
            </w:pP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 w:rsidRPr="003711E4">
              <w:rPr>
                <w:sz w:val="18"/>
                <w:szCs w:val="18"/>
              </w:rPr>
              <w:t>oczął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 przed dniem złożenia wniosku o</w:t>
            </w:r>
            <w:r w:rsidR="00D24478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dofinansowanie</w:t>
            </w:r>
            <w:r w:rsidR="00297690" w:rsidRPr="003711E4">
              <w:rPr>
                <w:rFonts w:ascii="Calibri" w:eastAsia="Times New Roman" w:hAnsi="Calibri" w:cs="Times New Roman"/>
                <w:sz w:val="18"/>
                <w:szCs w:val="18"/>
              </w:rPr>
              <w:t xml:space="preserve"> projektu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 xml:space="preserve"> albo, że realizując projekt przed dniem </w:t>
            </w:r>
            <w:r w:rsidRPr="003711E4">
              <w:rPr>
                <w:sz w:val="18"/>
                <w:szCs w:val="18"/>
              </w:rPr>
              <w:t>złożenia wniosku</w:t>
            </w:r>
            <w:r w:rsidR="0074097B" w:rsidRPr="003711E4">
              <w:rPr>
                <w:sz w:val="18"/>
                <w:szCs w:val="18"/>
              </w:rPr>
              <w:t xml:space="preserve"> o dofinansowanie projektu</w:t>
            </w:r>
            <w:r w:rsidRPr="003711E4">
              <w:rPr>
                <w:sz w:val="18"/>
                <w:szCs w:val="18"/>
              </w:rPr>
              <w:t>, przestrzegał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 w:rsidRPr="003711E4">
              <w:rPr>
                <w:sz w:val="18"/>
                <w:szCs w:val="18"/>
              </w:rPr>
              <w:t>;</w:t>
            </w:r>
          </w:p>
          <w:p w:rsidR="00560FB9" w:rsidRPr="003711E4" w:rsidRDefault="00294F30" w:rsidP="003711E4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213" w:hanging="213"/>
              <w:jc w:val="both"/>
              <w:rPr>
                <w:sz w:val="18"/>
                <w:szCs w:val="18"/>
              </w:rPr>
            </w:pP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 w:rsidR="006973F2" w:rsidRPr="003711E4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3711E4">
              <w:rPr>
                <w:rFonts w:ascii="Calibri" w:eastAsia="Times New Roman" w:hAnsi="Calibri" w:cs="Times New Roman"/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 w:rsidRPr="003711E4">
              <w:rPr>
                <w:sz w:val="18"/>
                <w:szCs w:val="18"/>
              </w:rPr>
              <w:t>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60FB9" w:rsidRPr="0045172F" w:rsidRDefault="00560FB9" w:rsidP="006C596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treść </w:t>
            </w:r>
            <w:r w:rsidR="00294F30">
              <w:rPr>
                <w:sz w:val="18"/>
                <w:szCs w:val="18"/>
              </w:rPr>
              <w:t>oświadczenia</w:t>
            </w:r>
            <w:r>
              <w:rPr>
                <w:sz w:val="18"/>
                <w:szCs w:val="18"/>
              </w:rPr>
              <w:t xml:space="preserve"> </w:t>
            </w:r>
            <w:r w:rsidRPr="00E65A00">
              <w:rPr>
                <w:rStyle w:val="NagwekZnak"/>
                <w:rFonts w:eastAsia="Gautam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 xml:space="preserve"> stanowi</w:t>
            </w:r>
            <w:r w:rsidRPr="00E65A00">
              <w:rPr>
                <w:rStyle w:val="NagwekZnak"/>
                <w:rFonts w:eastAsia="Gautami" w:cs="Times New Roman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>ą</w:t>
            </w:r>
            <w:r w:rsidRPr="00E65A00">
              <w:rPr>
                <w:rStyle w:val="NagwekZnak"/>
                <w:rFonts w:eastAsia="Gautami"/>
                <w:iCs/>
                <w:strike/>
                <w:outline/>
                <w:noProof/>
                <w:vanish/>
                <w:color w:val="000000"/>
                <w:position w:val="4096"/>
                <w:sz w:val="18"/>
                <w:szCs w:val="18"/>
                <w:highlight w:val="yellow"/>
                <w:bdr w:val="none" w:sz="0" w:space="16" w:color="66BF00"/>
                <w:shd w:val="clear" w:color="030051" w:fill="AE6951"/>
                <w:fitText w:val="65616896" w:id="65616924"/>
                <w:vertAlign w:val="superscript"/>
                <w:em w:val="comma"/>
              </w:rPr>
              <w:t>cego</w:t>
            </w:r>
            <w:r w:rsidRPr="0039235C">
              <w:rPr>
                <w:sz w:val="18"/>
                <w:szCs w:val="18"/>
              </w:rPr>
              <w:t>stanowiącego integralną część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B6CB9">
              <w:rPr>
                <w:rFonts w:eastAsia="Times New Roman" w:cs="Times New Roman"/>
                <w:sz w:val="18"/>
                <w:szCs w:val="18"/>
              </w:rPr>
              <w:br/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55115" w:rsidTr="00711A33">
        <w:trPr>
          <w:gridAfter w:val="1"/>
          <w:wAfter w:w="14" w:type="pct"/>
          <w:trHeight w:val="154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rFonts w:eastAsia="Times New Roman" w:cs="Times New Roman"/>
                <w:sz w:val="18"/>
                <w:szCs w:val="18"/>
              </w:rPr>
              <w:lastRenderedPageBreak/>
              <w:t> 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9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85893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85893">
              <w:rPr>
                <w:sz w:val="18"/>
                <w:szCs w:val="18"/>
              </w:rPr>
              <w:t>Roczny obrót wnioskodawcy i</w:t>
            </w:r>
            <w:r w:rsidR="002A2563" w:rsidRPr="00985893">
              <w:rPr>
                <w:sz w:val="18"/>
                <w:szCs w:val="18"/>
              </w:rPr>
              <w:t> </w:t>
            </w:r>
            <w:r w:rsidRPr="00985893">
              <w:rPr>
                <w:sz w:val="18"/>
                <w:szCs w:val="18"/>
              </w:rPr>
              <w:t>partnera/ów (jeśli dotyczy) jest równy lub wyższy od rocznych wydatków w</w:t>
            </w:r>
            <w:r w:rsidR="00711A33" w:rsidRPr="00985893">
              <w:rPr>
                <w:sz w:val="18"/>
                <w:szCs w:val="18"/>
              </w:rPr>
              <w:t> </w:t>
            </w:r>
            <w:r w:rsidRPr="00985893">
              <w:rPr>
                <w:sz w:val="18"/>
                <w:szCs w:val="18"/>
              </w:rPr>
              <w:t>projekcie</w:t>
            </w:r>
            <w:r w:rsidR="003711E4">
              <w:rPr>
                <w:sz w:val="18"/>
                <w:szCs w:val="18"/>
              </w:rPr>
              <w:t>.</w:t>
            </w:r>
            <w:r w:rsidRPr="009858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DB0" w:rsidRDefault="00B03DB0" w:rsidP="00B03DB0">
            <w:pPr>
              <w:spacing w:after="0" w:line="240" w:lineRule="auto"/>
              <w:ind w:left="-66" w:firstLine="66"/>
              <w:rPr>
                <w:sz w:val="18"/>
                <w:szCs w:val="18"/>
              </w:rPr>
            </w:pPr>
            <w:r w:rsidRPr="003F58B3">
              <w:rPr>
                <w:sz w:val="18"/>
                <w:szCs w:val="18"/>
              </w:rPr>
              <w:t>Ocenie podlega, czy roczny obrót</w:t>
            </w:r>
            <w:r w:rsidRPr="003F58B3">
              <w:rPr>
                <w:rStyle w:val="Odwoanieprzypisudolnego"/>
                <w:sz w:val="18"/>
                <w:szCs w:val="18"/>
              </w:rPr>
              <w:footnoteReference w:id="1"/>
            </w:r>
            <w:r w:rsidRPr="003F58B3">
              <w:rPr>
                <w:sz w:val="18"/>
                <w:szCs w:val="18"/>
              </w:rPr>
              <w:t xml:space="preserve"> wnioskodawcy i partnera/ów (jeśli dotyczy) jest równy lub wyższy od rocznych wydatków w projekcie. </w:t>
            </w:r>
          </w:p>
          <w:p w:rsidR="00B03DB0" w:rsidRDefault="00B03DB0" w:rsidP="00B03DB0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985893">
              <w:rPr>
                <w:sz w:val="18"/>
                <w:szCs w:val="18"/>
              </w:rPr>
              <w:t xml:space="preserve">W celu spełnienia przedmiotowego kryterium, wnioskodawca </w:t>
            </w:r>
            <w:r>
              <w:rPr>
                <w:sz w:val="18"/>
                <w:szCs w:val="18"/>
              </w:rPr>
              <w:t xml:space="preserve">i partner (jeśli dotyczy) </w:t>
            </w:r>
            <w:r w:rsidRPr="00985893">
              <w:rPr>
                <w:sz w:val="18"/>
                <w:szCs w:val="18"/>
              </w:rPr>
              <w:t xml:space="preserve">musi wskazać obrót za </w:t>
            </w:r>
            <w:r>
              <w:rPr>
                <w:sz w:val="18"/>
                <w:szCs w:val="18"/>
              </w:rPr>
              <w:t>ostatni</w:t>
            </w:r>
            <w:r w:rsidRPr="00985893">
              <w:rPr>
                <w:sz w:val="18"/>
                <w:szCs w:val="18"/>
              </w:rPr>
              <w:t xml:space="preserve"> zamknięty rok obrotowy. Wskazany obrót musi być równy lub wyższy od rocznych wydatków</w:t>
            </w:r>
            <w:r>
              <w:rPr>
                <w:sz w:val="18"/>
                <w:szCs w:val="18"/>
              </w:rPr>
              <w:t xml:space="preserve"> (łącznie z kosztami pośrednimi)</w:t>
            </w:r>
            <w:r w:rsidRPr="00985893">
              <w:rPr>
                <w:sz w:val="18"/>
                <w:szCs w:val="18"/>
              </w:rPr>
              <w:t xml:space="preserve"> w projekcie. W przypadku, gdy projekt trwa dłużej niż jeden rok kalendarzowy (12 miesięcy) należy wartość obrotów odnieść do roku realizacji projektu, w którym wartość planowanych wydatków jest najwyższa. W przypadku wnioskodawcy, który realizuje projekt w okresie nieprzekraczającym dwunastu miesięcy, wskazane przez niego obroty należy odnieść do całkowitej wartości projektu. Weryfikacja spełnienia przedmiotowego </w:t>
            </w:r>
            <w:r>
              <w:rPr>
                <w:sz w:val="18"/>
                <w:szCs w:val="18"/>
              </w:rPr>
              <w:t>kryterium będzie odbywała się w </w:t>
            </w:r>
            <w:r w:rsidRPr="00985893">
              <w:rPr>
                <w:sz w:val="18"/>
                <w:szCs w:val="18"/>
              </w:rPr>
              <w:t xml:space="preserve">analogiczny sposób również wtedy, gdy projekt trwający krócej niż rok będzie realizowany na przełomie lat, wówczas wartość obrotu należy odnieść do całkowitych wydatków w projekcie, z pominięciem </w:t>
            </w:r>
            <w:r w:rsidRPr="009D5038">
              <w:rPr>
                <w:sz w:val="18"/>
                <w:szCs w:val="18"/>
              </w:rPr>
              <w:t>faktu, że jego realizacja odbywa się na przełomie lat.</w:t>
            </w:r>
          </w:p>
          <w:p w:rsidR="0097601B" w:rsidRPr="009D5038" w:rsidRDefault="0097601B" w:rsidP="00B03DB0">
            <w:pPr>
              <w:spacing w:after="0" w:line="240" w:lineRule="auto"/>
              <w:ind w:left="-66"/>
              <w:jc w:val="both"/>
              <w:rPr>
                <w:rFonts w:eastAsia="Times New Roman"/>
                <w:sz w:val="18"/>
                <w:szCs w:val="18"/>
              </w:rPr>
            </w:pPr>
          </w:p>
          <w:p w:rsidR="00D24478" w:rsidRDefault="00B03DB0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9D5038">
              <w:rPr>
                <w:sz w:val="18"/>
                <w:szCs w:val="18"/>
              </w:rPr>
              <w:t>Kryterium nie dotyczy</w:t>
            </w:r>
            <w:r>
              <w:rPr>
                <w:sz w:val="18"/>
                <w:szCs w:val="18"/>
              </w:rPr>
              <w:t xml:space="preserve"> projektów partnerskich, w których liderem</w:t>
            </w:r>
            <w:r w:rsidRPr="009D50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jest jednostka sektora finansów publicznych.</w:t>
            </w:r>
            <w:r w:rsidRPr="009D5038">
              <w:rPr>
                <w:i/>
                <w:iCs/>
                <w:sz w:val="18"/>
                <w:szCs w:val="18"/>
              </w:rPr>
              <w:t xml:space="preserve"> </w:t>
            </w:r>
            <w:r w:rsidRPr="004F7463">
              <w:rPr>
                <w:iCs/>
                <w:sz w:val="18"/>
                <w:szCs w:val="18"/>
              </w:rPr>
              <w:t xml:space="preserve">W przypadku realizacji projektów w partnerstwie pomiędzy podmiotem niebędącym jednostką </w:t>
            </w:r>
            <w:r>
              <w:rPr>
                <w:iCs/>
                <w:sz w:val="18"/>
                <w:szCs w:val="18"/>
              </w:rPr>
              <w:t xml:space="preserve"> sektora finansów publicznych</w:t>
            </w:r>
            <w:r w:rsidRPr="004F7463">
              <w:rPr>
                <w:iCs/>
                <w:sz w:val="18"/>
                <w:szCs w:val="18"/>
              </w:rPr>
              <w:t xml:space="preserve"> (liderem)</w:t>
            </w:r>
            <w:r>
              <w:rPr>
                <w:iCs/>
                <w:sz w:val="18"/>
                <w:szCs w:val="18"/>
              </w:rPr>
              <w:t xml:space="preserve"> a podmiotem będącym jednostką</w:t>
            </w:r>
            <w:r w:rsidRPr="004F7463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sektora finansów publicznych</w:t>
            </w:r>
            <w:r w:rsidRPr="004F7463">
              <w:rPr>
                <w:iCs/>
                <w:sz w:val="18"/>
                <w:szCs w:val="18"/>
              </w:rPr>
              <w:t xml:space="preserve">, porównywane są tylko te wydatki i obrót, które dotyczą podmiotu niebędącego jednostką </w:t>
            </w:r>
            <w:r>
              <w:rPr>
                <w:iCs/>
                <w:sz w:val="18"/>
                <w:szCs w:val="18"/>
              </w:rPr>
              <w:t>sektora finansów publicznych</w:t>
            </w:r>
            <w:r w:rsidRPr="004F7463">
              <w:rPr>
                <w:iCs/>
                <w:sz w:val="18"/>
                <w:szCs w:val="18"/>
              </w:rPr>
              <w:t>.</w:t>
            </w:r>
          </w:p>
          <w:p w:rsidR="00B03DB0" w:rsidRPr="003F58B3" w:rsidRDefault="00B03DB0" w:rsidP="00B03DB0">
            <w:pPr>
              <w:spacing w:after="0" w:line="240" w:lineRule="auto"/>
              <w:ind w:left="-66" w:firstLine="66"/>
              <w:rPr>
                <w:sz w:val="18"/>
                <w:szCs w:val="18"/>
              </w:rPr>
            </w:pPr>
          </w:p>
          <w:p w:rsidR="00B03DB0" w:rsidRPr="003F58B3" w:rsidRDefault="00B03DB0" w:rsidP="00B03DB0">
            <w:pPr>
              <w:spacing w:after="0" w:line="240" w:lineRule="auto"/>
              <w:ind w:left="-66" w:firstLine="66"/>
              <w:rPr>
                <w:sz w:val="12"/>
                <w:szCs w:val="12"/>
              </w:rPr>
            </w:pPr>
          </w:p>
          <w:p w:rsidR="00560FB9" w:rsidRPr="00985893" w:rsidRDefault="00B03DB0" w:rsidP="00B03DB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F58B3">
              <w:rPr>
                <w:sz w:val="18"/>
                <w:szCs w:val="18"/>
              </w:rPr>
              <w:t>Kryterium weryfikowane w oparciu o treść wniosku o 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33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Tak/nie/nie dotyczy</w:t>
            </w:r>
            <w:r>
              <w:rPr>
                <w:rFonts w:eastAsia="Times New Roman" w:cs="Times New Roman"/>
                <w:sz w:val="18"/>
                <w:szCs w:val="18"/>
              </w:rPr>
              <w:br w:type="page"/>
            </w:r>
            <w:r w:rsidR="00EB6CB9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>
              <w:rPr>
                <w:rFonts w:eastAsia="Times New Roman" w:cs="Times New Roman"/>
                <w:sz w:val="18"/>
                <w:szCs w:val="18"/>
              </w:rPr>
              <w:br w:type="page"/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66491">
              <w:rPr>
                <w:rFonts w:eastAsia="Times New Roman" w:cs="Times New Roman"/>
                <w:sz w:val="18"/>
                <w:szCs w:val="18"/>
              </w:rPr>
              <w:t> </w:t>
            </w:r>
          </w:p>
        </w:tc>
      </w:tr>
      <w:tr w:rsidR="00560FB9" w:rsidRPr="00155115" w:rsidTr="00346945">
        <w:trPr>
          <w:gridAfter w:val="1"/>
          <w:wAfter w:w="14" w:type="pct"/>
          <w:trHeight w:val="1544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477D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0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prowadzi biuro projektu na obszarze </w:t>
            </w:r>
            <w:r>
              <w:rPr>
                <w:rFonts w:cs="Arial"/>
                <w:sz w:val="18"/>
                <w:szCs w:val="18"/>
              </w:rPr>
              <w:t>województwa kujawsko-pomorskiego</w:t>
            </w:r>
            <w:r w:rsidR="003711E4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</w:t>
            </w:r>
            <w:r w:rsidR="00F9040C">
              <w:rPr>
                <w:rFonts w:eastAsia="Times New Roman" w:cs="Times New Roman"/>
                <w:sz w:val="18"/>
                <w:szCs w:val="18"/>
              </w:rPr>
              <w:t>d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lega, czy w okresie realizacji projektu wnioskodawca prowadzi biuro projektu na obszarze </w:t>
            </w:r>
            <w:r w:rsidRPr="00680CAD">
              <w:rPr>
                <w:rFonts w:cs="Arial"/>
                <w:sz w:val="18"/>
                <w:szCs w:val="18"/>
              </w:rPr>
              <w:t>województwa kujawsko-pomorskiego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 W biurze przechowywana jest pełna oryginalna dokumentacja  wdrażane</w:t>
            </w:r>
            <w:r>
              <w:rPr>
                <w:rFonts w:eastAsia="Times New Roman" w:cs="Times New Roman"/>
                <w:sz w:val="18"/>
                <w:szCs w:val="18"/>
              </w:rPr>
              <w:t>go projektu (z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wyłączeniem dokumentów, których miejsce przechowywania uregulowano odpowiednimi przepisami).</w:t>
            </w:r>
          </w:p>
          <w:p w:rsidR="00560FB9" w:rsidRPr="00680CAD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</w:t>
            </w:r>
            <w:r w:rsidRPr="00680CAD">
              <w:rPr>
                <w:sz w:val="18"/>
                <w:szCs w:val="18"/>
              </w:rPr>
              <w:t>o treść wniosku o 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62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094829" w:rsidRDefault="00560FB9" w:rsidP="0009482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A.2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  Kryteria </w:t>
            </w: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horyzontalne</w:t>
            </w: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3C5282" w:rsidRPr="001E57EA" w:rsidTr="00711A33">
        <w:trPr>
          <w:gridAfter w:val="1"/>
          <w:wAfter w:w="14" w:type="pct"/>
          <w:trHeight w:val="99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82" w:rsidRDefault="003C5282" w:rsidP="00C16A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A.2.1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3B" w:rsidRPr="002B49C4" w:rsidRDefault="00BB073B" w:rsidP="00BB07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Zgodność Projektu </w:t>
            </w:r>
          </w:p>
          <w:p w:rsidR="003C5282" w:rsidRPr="00497328" w:rsidRDefault="00BB073B" w:rsidP="00C16A2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z Regionalnym Programem Operacyjnym </w:t>
            </w:r>
            <w:r w:rsidRPr="00986BD6">
              <w:rPr>
                <w:sz w:val="18"/>
                <w:szCs w:val="18"/>
              </w:rPr>
              <w:t>Województwa Kujawsko-Pomorskiego na lata 2014-2020</w:t>
            </w:r>
            <w:r>
              <w:rPr>
                <w:sz w:val="18"/>
                <w:szCs w:val="18"/>
              </w:rPr>
              <w:t xml:space="preserve"> </w:t>
            </w:r>
            <w:r w:rsidRPr="002B49C4">
              <w:rPr>
                <w:sz w:val="18"/>
                <w:szCs w:val="18"/>
              </w:rPr>
              <w:t>oraz</w:t>
            </w:r>
            <w:r>
              <w:rPr>
                <w:sz w:val="18"/>
                <w:szCs w:val="18"/>
              </w:rPr>
              <w:t xml:space="preserve">  </w:t>
            </w:r>
            <w:r w:rsidRPr="00560FB9">
              <w:rPr>
                <w:sz w:val="18"/>
                <w:szCs w:val="18"/>
              </w:rPr>
              <w:t>Szczegółowym Opisem Osi Priorytetowych RPO WK-P 2014-2020</w:t>
            </w:r>
            <w:r w:rsidR="003711E4">
              <w:rPr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73B" w:rsidRPr="002B49C4" w:rsidRDefault="00BB073B" w:rsidP="00BB073B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B49C4">
              <w:rPr>
                <w:sz w:val="18"/>
                <w:szCs w:val="18"/>
              </w:rPr>
              <w:t xml:space="preserve">Ocenie podlega zgodność projektu z RPO </w:t>
            </w:r>
            <w:r>
              <w:rPr>
                <w:sz w:val="18"/>
                <w:szCs w:val="18"/>
              </w:rPr>
              <w:t xml:space="preserve">WK-P 2014-2020 </w:t>
            </w:r>
            <w:r w:rsidRPr="002B49C4">
              <w:rPr>
                <w:sz w:val="18"/>
                <w:szCs w:val="18"/>
              </w:rPr>
              <w:t>oraz SzOOP dla  danego działania/poddziałania.</w:t>
            </w:r>
          </w:p>
          <w:p w:rsidR="003C5282" w:rsidRPr="00560FB9" w:rsidRDefault="003C5282" w:rsidP="00C16A28">
            <w:pPr>
              <w:pStyle w:val="Akapitzlist"/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3C5282" w:rsidRPr="00497328" w:rsidRDefault="003C5282" w:rsidP="00C16A28">
            <w:pPr>
              <w:spacing w:after="0" w:line="240" w:lineRule="auto"/>
              <w:ind w:left="-66" w:firstLine="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282" w:rsidRPr="00937E80" w:rsidRDefault="003C5282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t>Tak/nie</w:t>
            </w:r>
            <w:r w:rsidRPr="00315B4E">
              <w:rPr>
                <w:rFonts w:ascii="Calibri" w:eastAsia="Times New Roman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5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3C5282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</w:t>
            </w:r>
            <w:r w:rsidR="00294F30">
              <w:rPr>
                <w:rFonts w:eastAsia="Times New Roman" w:cs="Times New Roman"/>
                <w:sz w:val="18"/>
                <w:szCs w:val="18"/>
              </w:rPr>
              <w:t xml:space="preserve">przepisami dotyczącymi </w:t>
            </w:r>
            <w:r>
              <w:rPr>
                <w:rFonts w:eastAsia="Times New Roman" w:cs="Times New Roman"/>
                <w:sz w:val="18"/>
                <w:szCs w:val="18"/>
              </w:rPr>
              <w:t>pomocy publicznej (lub pomocy de minimis)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741" w:rsidRPr="00680CAD" w:rsidRDefault="00476741" w:rsidP="0047674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Ocenie podlega, czy projekt jest zgodny z przepisami dotyczącymi pomocy publicznej/pomocy de minimis</w:t>
            </w:r>
            <w:r>
              <w:rPr>
                <w:sz w:val="18"/>
                <w:szCs w:val="18"/>
              </w:rPr>
              <w:t>.</w:t>
            </w:r>
          </w:p>
          <w:p w:rsidR="00560FB9" w:rsidRPr="00985893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  <w:r>
              <w:rPr>
                <w:rFonts w:eastAsia="Times New Roman" w:cs="Times New Roman"/>
                <w:sz w:val="18"/>
                <w:szCs w:val="18"/>
              </w:rPr>
              <w:t>/ nie dotyczy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(niespełnienie kryterium oznacza odrzucenie wniosku)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 w:type="page"/>
            </w:r>
          </w:p>
        </w:tc>
      </w:tr>
      <w:tr w:rsidR="00560FB9" w:rsidRPr="001E57EA" w:rsidTr="00711A33">
        <w:trPr>
          <w:gridAfter w:val="1"/>
          <w:wAfter w:w="14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3C5282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D82C6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właściwymi przepisami prawa </w:t>
            </w:r>
            <w:r w:rsidR="00D82C6F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</w:t>
            </w:r>
            <w:r w:rsidR="00295E0F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krajowego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projekt jest zgodny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 właściwymi p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rzepisami prawa </w:t>
            </w:r>
            <w:r w:rsidR="00E94F0A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krajowego.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Kryterium weryfikowane w oparciu o treść wniosku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dofinansowanie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E57EA" w:rsidTr="00985893">
        <w:trPr>
          <w:gridAfter w:val="1"/>
          <w:wAfter w:w="14" w:type="pct"/>
          <w:trHeight w:val="175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zakłada rozliczanie kosztów w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oparciu o uproszczone metody rozliczania wydatków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2E4C13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w projekcie o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wartości wkładu publicznego (środków publicznych) nieprzekraczającej kwoty 100 000 EUR (wyrażonej w </w:t>
            </w:r>
            <w:r w:rsidR="00872B92">
              <w:rPr>
                <w:rFonts w:eastAsia="Times New Roman" w:cs="Times New Roman"/>
                <w:sz w:val="18"/>
                <w:szCs w:val="18"/>
              </w:rPr>
              <w:t>zł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) wydatki są rozliczane uproszczonymi metodami, </w:t>
            </w:r>
            <w:r w:rsidR="002E4C13">
              <w:rPr>
                <w:rFonts w:eastAsia="Times New Roman" w:cs="Times New Roman"/>
                <w:sz w:val="18"/>
                <w:szCs w:val="18"/>
              </w:rPr>
              <w:t xml:space="preserve">na zasadach określonych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w</w:t>
            </w:r>
            <w:r>
              <w:rPr>
                <w:rFonts w:eastAsia="Times New Roman" w:cs="Times New Roman"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Wytycznych w</w:t>
            </w:r>
            <w:r w:rsidR="00711A33">
              <w:rPr>
                <w:rFonts w:eastAsia="Times New Roman" w:cs="Times New Roman"/>
                <w:i/>
                <w:sz w:val="18"/>
                <w:szCs w:val="18"/>
              </w:rPr>
              <w:t>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zakres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ie kwalifikowalności wydatków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ramach Europejskiego Funduszu Rozwoju Regionalnego, Europejskiego Funduszu Społecznego oraz Funduszu Spójności na lata 2014-2020.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0336C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033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>
              <w:rPr>
                <w:rFonts w:eastAsia="Times New Roman" w:cs="Times New Roman"/>
                <w:sz w:val="18"/>
                <w:szCs w:val="18"/>
              </w:rPr>
              <w:t>/ nie dotyczy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55115" w:rsidTr="00346945">
        <w:trPr>
          <w:gridAfter w:val="1"/>
          <w:wAfter w:w="14" w:type="pct"/>
          <w:trHeight w:val="4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AA2C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zakłada prawidłowy poziom kosztów pośrednich zgodnie ze stawkami ryczałtowymi określonymi w </w:t>
            </w:r>
            <w:r w:rsidRPr="00B47D49">
              <w:rPr>
                <w:i/>
                <w:sz w:val="18"/>
                <w:szCs w:val="18"/>
              </w:rPr>
              <w:t>Wytycznych w zakres</w:t>
            </w:r>
            <w:r>
              <w:rPr>
                <w:i/>
                <w:sz w:val="18"/>
                <w:szCs w:val="18"/>
              </w:rPr>
              <w:t>ie kwalifikowalności wydatków w </w:t>
            </w:r>
            <w:r w:rsidR="00AA2C3E">
              <w:rPr>
                <w:i/>
                <w:sz w:val="18"/>
                <w:szCs w:val="18"/>
              </w:rPr>
              <w:t>ramach</w:t>
            </w:r>
            <w:r w:rsidR="00070343">
              <w:rPr>
                <w:i/>
                <w:sz w:val="18"/>
                <w:szCs w:val="18"/>
              </w:rPr>
              <w:t xml:space="preserve"> </w:t>
            </w:r>
            <w:r w:rsidRPr="00B47D49">
              <w:rPr>
                <w:i/>
                <w:sz w:val="18"/>
                <w:szCs w:val="18"/>
              </w:rPr>
              <w:t>Europejskiego Funduszu Rozwoju Regionalnego, Europejskiego Funduszu Społecznego oraz Funduszu Spójności na lata 2014-2020</w:t>
            </w:r>
            <w:r w:rsidR="003711E4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Ocenie podlega prawidłowość założonego poziomu kosztów pośrednich zgodnie ze stawkami ryczałtowymi określonymi w</w:t>
            </w:r>
            <w:r>
              <w:rPr>
                <w:sz w:val="18"/>
                <w:szCs w:val="18"/>
              </w:rPr>
              <w:t> </w:t>
            </w:r>
            <w:r w:rsidRPr="00680CAD">
              <w:rPr>
                <w:i/>
                <w:sz w:val="18"/>
                <w:szCs w:val="18"/>
              </w:rPr>
              <w:t>Wytycznych w zakresie kwalifikowalności</w:t>
            </w:r>
            <w:r>
              <w:rPr>
                <w:i/>
                <w:sz w:val="18"/>
                <w:szCs w:val="18"/>
              </w:rPr>
              <w:t xml:space="preserve"> wydatków w </w:t>
            </w:r>
            <w:r w:rsidR="00ED523B">
              <w:rPr>
                <w:i/>
                <w:sz w:val="18"/>
                <w:szCs w:val="18"/>
              </w:rPr>
              <w:t>ramach</w:t>
            </w:r>
            <w:r w:rsidR="00ED523B" w:rsidRPr="00680CAD">
              <w:rPr>
                <w:i/>
                <w:sz w:val="18"/>
                <w:szCs w:val="18"/>
              </w:rPr>
              <w:t xml:space="preserve"> </w:t>
            </w:r>
            <w:r w:rsidRPr="00680CAD">
              <w:rPr>
                <w:i/>
                <w:sz w:val="18"/>
                <w:szCs w:val="18"/>
              </w:rPr>
              <w:t>Europejskiego Funduszu Rozwoju Regionalnego, Europejskiego Funduszu Społecznego oraz Funduszu Spójności na lata 2014-2020</w:t>
            </w:r>
            <w:r w:rsidRPr="00680CAD">
              <w:rPr>
                <w:sz w:val="18"/>
                <w:szCs w:val="18"/>
              </w:rPr>
              <w:t>.</w:t>
            </w:r>
          </w:p>
          <w:p w:rsidR="00560FB9" w:rsidRPr="00680CAD" w:rsidRDefault="00560FB9" w:rsidP="0034694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094829" w:rsidRDefault="00560FB9" w:rsidP="00294F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D24478">
        <w:trPr>
          <w:gridAfter w:val="1"/>
          <w:wAfter w:w="14" w:type="pct"/>
          <w:trHeight w:val="1409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jest zgodny z zasadą równości szans i niedyskryminacji</w:t>
            </w:r>
            <w:r w:rsidR="00852CF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tym dostępności dla osób z niepełnosprawnościami</w:t>
            </w:r>
            <w:r w:rsidR="003711E4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Pr="00680CAD" w:rsidRDefault="00560FB9" w:rsidP="00852CF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</w:t>
            </w:r>
            <w:r w:rsidR="006E1443">
              <w:rPr>
                <w:rFonts w:eastAsia="Times New Roman" w:cs="Times New Roman"/>
                <w:sz w:val="18"/>
                <w:szCs w:val="18"/>
              </w:rPr>
              <w:t>projekt jest zgodny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z zasadą równości szans i niedyskryminacji,</w:t>
            </w:r>
            <w:r w:rsidR="00852CF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w tym dostępności dla osób 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r w:rsidR="006E1443">
              <w:rPr>
                <w:rFonts w:eastAsia="Times New Roman" w:cs="Times New Roman"/>
                <w:sz w:val="18"/>
                <w:szCs w:val="18"/>
              </w:rPr>
              <w:t xml:space="preserve"> (zgodnie z art.</w:t>
            </w:r>
            <w:r w:rsidR="0097601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6E1443">
              <w:rPr>
                <w:rFonts w:eastAsia="Times New Roman" w:cs="Times New Roman"/>
                <w:sz w:val="18"/>
                <w:szCs w:val="18"/>
              </w:rPr>
              <w:t xml:space="preserve">7 </w:t>
            </w:r>
            <w:r w:rsidR="0097601B">
              <w:rPr>
                <w:rFonts w:eastAsia="Times New Roman" w:cs="Times New Roman"/>
                <w:sz w:val="18"/>
                <w:szCs w:val="18"/>
              </w:rPr>
              <w:t>rozporządzenia</w:t>
            </w:r>
            <w:r w:rsidR="00D24478">
              <w:rPr>
                <w:rFonts w:eastAsia="Times New Roman" w:cs="Times New Roman"/>
                <w:sz w:val="18"/>
                <w:szCs w:val="18"/>
              </w:rPr>
              <w:t xml:space="preserve"> 1303/2013</w:t>
            </w:r>
            <w:r w:rsidR="006E1443">
              <w:rPr>
                <w:rFonts w:eastAsia="Times New Roman" w:cs="Times New Roman"/>
                <w:sz w:val="18"/>
                <w:szCs w:val="18"/>
              </w:rPr>
              <w:t>)</w:t>
            </w:r>
            <w:r w:rsidR="008151E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Pr="00680CAD" w:rsidRDefault="00560FB9" w:rsidP="006E144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985893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A.2.</w:t>
            </w:r>
            <w:r w:rsidR="007A6E7A">
              <w:rPr>
                <w:rFonts w:ascii="Calibri Light" w:eastAsia="Times New Roman" w:hAnsi="Calibri Light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zasadą równości szans kobiet i mężczyzn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oparciu o standard minimum</w:t>
            </w:r>
            <w:r w:rsidR="008B27ED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projekt jest zgodny z zasadą równości szans kobiet i mężczyzn </w:t>
            </w:r>
            <w:r w:rsidR="003E08C0">
              <w:rPr>
                <w:rFonts w:eastAsia="Times New Roman" w:cs="Times New Roman"/>
                <w:sz w:val="18"/>
                <w:szCs w:val="18"/>
              </w:rPr>
              <w:t xml:space="preserve">w oparciu o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standard minimum</w:t>
            </w:r>
            <w:r w:rsidR="00070343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F4F8B" w:rsidRPr="003F58B3" w:rsidRDefault="004F4F8B" w:rsidP="00070343">
            <w:pPr>
              <w:spacing w:after="0" w:line="240" w:lineRule="auto"/>
              <w:ind w:left="29" w:firstLine="66"/>
              <w:jc w:val="both"/>
              <w:rPr>
                <w:sz w:val="18"/>
                <w:szCs w:val="18"/>
              </w:rPr>
            </w:pPr>
            <w:r w:rsidRPr="003F58B3">
              <w:rPr>
                <w:sz w:val="18"/>
                <w:szCs w:val="18"/>
              </w:rPr>
              <w:lastRenderedPageBreak/>
              <w:t>W ramach kryterium weryfikowane będzie spełnienie standardu minimum oceniane na podstawi</w:t>
            </w:r>
            <w:r>
              <w:rPr>
                <w:sz w:val="18"/>
                <w:szCs w:val="18"/>
              </w:rPr>
              <w:t xml:space="preserve">e </w:t>
            </w:r>
            <w:r w:rsidRPr="003F58B3">
              <w:rPr>
                <w:sz w:val="18"/>
                <w:szCs w:val="18"/>
              </w:rPr>
              <w:t xml:space="preserve">kryteriów oceny określonych w </w:t>
            </w:r>
            <w:r w:rsidRPr="003F58B3">
              <w:rPr>
                <w:i/>
                <w:sz w:val="18"/>
                <w:szCs w:val="18"/>
              </w:rPr>
              <w:t>Wytycznych w zakresie realizacji zasady równości szans i niedyskryminacji, w</w:t>
            </w:r>
            <w:r>
              <w:rPr>
                <w:i/>
                <w:sz w:val="18"/>
                <w:szCs w:val="18"/>
              </w:rPr>
              <w:t> </w:t>
            </w:r>
            <w:r w:rsidRPr="003F58B3">
              <w:rPr>
                <w:i/>
                <w:sz w:val="18"/>
                <w:szCs w:val="18"/>
              </w:rPr>
              <w:t>tym dostępności dla osób z</w:t>
            </w:r>
            <w:r w:rsidR="00070343">
              <w:rPr>
                <w:i/>
                <w:sz w:val="18"/>
                <w:szCs w:val="18"/>
              </w:rPr>
              <w:t> </w:t>
            </w:r>
            <w:r w:rsidRPr="003F58B3">
              <w:rPr>
                <w:i/>
                <w:sz w:val="18"/>
                <w:szCs w:val="18"/>
              </w:rPr>
              <w:t>niepełnosprawnościami oraz zasady równości szans kobiet i mężczyzn w</w:t>
            </w:r>
            <w:r>
              <w:rPr>
                <w:i/>
                <w:sz w:val="18"/>
                <w:szCs w:val="18"/>
              </w:rPr>
              <w:t> </w:t>
            </w:r>
            <w:r w:rsidRPr="003F58B3">
              <w:rPr>
                <w:i/>
                <w:sz w:val="18"/>
                <w:szCs w:val="18"/>
              </w:rPr>
              <w:t>ramach funduszy unijnych na lata 2014-2020</w:t>
            </w:r>
            <w:r w:rsidRPr="003F58B3">
              <w:rPr>
                <w:sz w:val="18"/>
                <w:szCs w:val="18"/>
              </w:rPr>
              <w:t xml:space="preserve">.  </w:t>
            </w:r>
          </w:p>
          <w:p w:rsidR="004F4F8B" w:rsidRPr="00680CAD" w:rsidRDefault="004F4F8B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937E80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937E8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60254" w:rsidRPr="001E57EA" w:rsidTr="00711A33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Default="00760254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A.2.8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Default="0076025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Pr="00517670">
              <w:rPr>
                <w:bCs/>
                <w:sz w:val="18"/>
                <w:szCs w:val="18"/>
              </w:rPr>
              <w:t xml:space="preserve"> z zasadą zrównoważonego rozwoju</w:t>
            </w:r>
            <w:r w:rsidR="008B27ED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0254" w:rsidRDefault="00760254" w:rsidP="0076025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 xml:space="preserve">podlega, czy </w:t>
            </w:r>
            <w:r w:rsidR="006E1443">
              <w:rPr>
                <w:sz w:val="18"/>
                <w:szCs w:val="18"/>
              </w:rPr>
              <w:t xml:space="preserve">projekt jest zgodny </w:t>
            </w:r>
            <w:r>
              <w:rPr>
                <w:sz w:val="18"/>
                <w:szCs w:val="18"/>
              </w:rPr>
              <w:t xml:space="preserve">z zasadą zrównoważonego </w:t>
            </w:r>
            <w:r w:rsidR="00ED523B" w:rsidRPr="00517670">
              <w:rPr>
                <w:sz w:val="18"/>
                <w:szCs w:val="18"/>
              </w:rPr>
              <w:t>rozw</w:t>
            </w:r>
            <w:r w:rsidR="00ED523B">
              <w:rPr>
                <w:sz w:val="18"/>
                <w:szCs w:val="18"/>
              </w:rPr>
              <w:t>oju</w:t>
            </w:r>
            <w:r w:rsidR="00ED523B" w:rsidRPr="00517670">
              <w:rPr>
                <w:sz w:val="18"/>
                <w:szCs w:val="18"/>
              </w:rPr>
              <w:t xml:space="preserve"> </w:t>
            </w:r>
            <w:r w:rsidRPr="00517670">
              <w:rPr>
                <w:sz w:val="18"/>
                <w:szCs w:val="18"/>
              </w:rPr>
              <w:t xml:space="preserve">(zgodnie z art. 8 </w:t>
            </w:r>
            <w:r w:rsidR="00E341C0">
              <w:rPr>
                <w:sz w:val="18"/>
                <w:szCs w:val="18"/>
              </w:rPr>
              <w:t>r</w:t>
            </w:r>
            <w:r w:rsidRPr="00517670">
              <w:rPr>
                <w:sz w:val="18"/>
                <w:szCs w:val="18"/>
              </w:rPr>
              <w:t>ozporządz</w:t>
            </w:r>
            <w:r>
              <w:rPr>
                <w:sz w:val="18"/>
                <w:szCs w:val="18"/>
              </w:rPr>
              <w:t xml:space="preserve">enia </w:t>
            </w:r>
            <w:r w:rsidRPr="00517670">
              <w:rPr>
                <w:sz w:val="18"/>
                <w:szCs w:val="18"/>
              </w:rPr>
              <w:t>1303/2013)</w:t>
            </w:r>
            <w:r>
              <w:rPr>
                <w:sz w:val="18"/>
                <w:szCs w:val="18"/>
              </w:rPr>
              <w:t>.</w:t>
            </w:r>
          </w:p>
          <w:p w:rsidR="00760254" w:rsidRDefault="00760254" w:rsidP="00760254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760254" w:rsidRPr="00680CAD" w:rsidRDefault="00760254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54" w:rsidRPr="00937E80" w:rsidRDefault="0076025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60FB9" w:rsidRPr="001E57EA" w:rsidTr="00711A33">
        <w:trPr>
          <w:gridAfter w:val="1"/>
          <w:wAfter w:w="14" w:type="pct"/>
          <w:trHeight w:val="576"/>
        </w:trPr>
        <w:tc>
          <w:tcPr>
            <w:tcW w:w="4986" w:type="pct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9A1573">
            <w:pPr>
              <w:spacing w:after="0" w:line="240" w:lineRule="auto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.3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>–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punktowe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(</w:t>
            </w:r>
            <w:r w:rsidR="009A1573">
              <w:rPr>
                <w:rFonts w:eastAsia="Times New Roman" w:cs="Times New Roman"/>
                <w:b/>
                <w:bCs/>
                <w:sz w:val="18"/>
                <w:szCs w:val="18"/>
              </w:rPr>
              <w:t>suma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punktów</w:t>
            </w:r>
            <w:r w:rsidR="009A1573">
              <w:rPr>
                <w:rFonts w:eastAsia="Times New Roman" w:cs="Times New Roman"/>
                <w:b/>
                <w:bCs/>
                <w:sz w:val="18"/>
                <w:szCs w:val="18"/>
              </w:rPr>
              <w:t>: 60</w:t>
            </w:r>
            <w:r w:rsidR="00F77497">
              <w:rPr>
                <w:rFonts w:eastAsia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560FB9" w:rsidRPr="001E57EA" w:rsidTr="00D24478">
        <w:trPr>
          <w:gridAfter w:val="1"/>
          <w:wAfter w:w="14" w:type="pct"/>
          <w:trHeight w:val="2507"/>
        </w:trPr>
        <w:tc>
          <w:tcPr>
            <w:tcW w:w="474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76F83" w:rsidRDefault="00976F83" w:rsidP="001E57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J</w:t>
            </w:r>
            <w:r w:rsidR="00864594" w:rsidRPr="00864594">
              <w:rPr>
                <w:rFonts w:ascii="Calibri" w:eastAsia="Times New Roman" w:hAnsi="Calibri" w:cs="Times New Roman"/>
                <w:sz w:val="18"/>
                <w:szCs w:val="18"/>
              </w:rPr>
              <w:t>akości projektu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E51161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Potrzeba realizacji projektu oraz zasadność </w:t>
            </w:r>
            <w:r w:rsidR="001F7F33">
              <w:rPr>
                <w:rFonts w:eastAsia="Times New Roman" w:cs="Times New Roman"/>
                <w:sz w:val="18"/>
                <w:szCs w:val="18"/>
              </w:rPr>
              <w:t xml:space="preserve">wyboru </w:t>
            </w:r>
            <w:r>
              <w:rPr>
                <w:rFonts w:eastAsia="Times New Roman" w:cs="Times New Roman"/>
                <w:sz w:val="18"/>
                <w:szCs w:val="18"/>
              </w:rPr>
              <w:t>grupy docelowej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uzasadnieni</w:t>
            </w:r>
            <w:r>
              <w:rPr>
                <w:rFonts w:eastAsia="Times New Roman" w:cs="Times New Roman"/>
                <w:sz w:val="18"/>
                <w:szCs w:val="18"/>
              </w:rPr>
              <w:t>e</w:t>
            </w:r>
            <w:r w:rsidR="007A082E">
              <w:rPr>
                <w:rFonts w:eastAsia="Times New Roman" w:cs="Times New Roman"/>
                <w:sz w:val="18"/>
                <w:szCs w:val="18"/>
              </w:rPr>
              <w:t xml:space="preserve"> potrzeby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realizacji projektu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kontekście:</w:t>
            </w:r>
          </w:p>
          <w:p w:rsidR="00560FB9" w:rsidRPr="008B27ED" w:rsidRDefault="00560FB9" w:rsidP="008B27E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8B27ED">
              <w:rPr>
                <w:rFonts w:eastAsia="Times New Roman" w:cs="Times New Roman"/>
                <w:sz w:val="18"/>
                <w:szCs w:val="18"/>
              </w:rPr>
              <w:t>problemu/ów grupy docelowej</w:t>
            </w:r>
            <w:r w:rsidR="002565EF" w:rsidRPr="008B27E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8B27ED">
              <w:rPr>
                <w:rFonts w:eastAsia="Times New Roman" w:cs="Times New Roman"/>
                <w:sz w:val="18"/>
                <w:szCs w:val="18"/>
              </w:rPr>
              <w:t>w powiązaniu ze specyficznym</w:t>
            </w:r>
            <w:r w:rsidR="002D129A" w:rsidRPr="008B27ED">
              <w:rPr>
                <w:rFonts w:eastAsia="Times New Roman" w:cs="Times New Roman"/>
                <w:sz w:val="18"/>
                <w:szCs w:val="18"/>
              </w:rPr>
              <w:t>i</w:t>
            </w:r>
            <w:r w:rsidRPr="008B27ED">
              <w:rPr>
                <w:rFonts w:eastAsia="Times New Roman" w:cs="Times New Roman"/>
                <w:sz w:val="18"/>
                <w:szCs w:val="18"/>
              </w:rPr>
              <w:t xml:space="preserve"> jej cechami, na obszarze realizacji projektu, na które odpowiedź stanowi cel projektu,</w:t>
            </w:r>
          </w:p>
          <w:p w:rsidR="00560FB9" w:rsidRPr="008B27ED" w:rsidRDefault="00560FB9" w:rsidP="008B27ED">
            <w:pPr>
              <w:pStyle w:val="Akapitzlist"/>
              <w:numPr>
                <w:ilvl w:val="0"/>
                <w:numId w:val="40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8B27ED">
              <w:rPr>
                <w:rFonts w:eastAsia="Times New Roman" w:cs="Times New Roman"/>
                <w:sz w:val="18"/>
                <w:szCs w:val="18"/>
              </w:rPr>
              <w:t>wskazania wiarygodnych i miarodajnych danych i źródeł potwierdzających występowanie opisan</w:t>
            </w:r>
            <w:r w:rsidR="0011145D" w:rsidRPr="008B27ED">
              <w:rPr>
                <w:rFonts w:eastAsia="Times New Roman" w:cs="Times New Roman"/>
                <w:sz w:val="18"/>
                <w:szCs w:val="18"/>
              </w:rPr>
              <w:t>ego/</w:t>
            </w:r>
            <w:r w:rsidRPr="008B27ED">
              <w:rPr>
                <w:rFonts w:eastAsia="Times New Roman" w:cs="Times New Roman"/>
                <w:sz w:val="18"/>
                <w:szCs w:val="18"/>
              </w:rPr>
              <w:t>ych problem</w:t>
            </w:r>
            <w:r w:rsidR="0011145D" w:rsidRPr="008B27ED">
              <w:rPr>
                <w:rFonts w:eastAsia="Times New Roman" w:cs="Times New Roman"/>
                <w:sz w:val="18"/>
                <w:szCs w:val="18"/>
              </w:rPr>
              <w:t>u/</w:t>
            </w:r>
            <w:r w:rsidRPr="008B27ED">
              <w:rPr>
                <w:rFonts w:eastAsia="Times New Roman" w:cs="Times New Roman"/>
                <w:sz w:val="18"/>
                <w:szCs w:val="18"/>
              </w:rPr>
              <w:t>ów.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dobór grupy docelowej jest </w:t>
            </w:r>
            <w:r>
              <w:rPr>
                <w:rFonts w:eastAsia="Times New Roman" w:cs="Times New Roman"/>
                <w:sz w:val="18"/>
                <w:szCs w:val="18"/>
              </w:rPr>
              <w:t>adekwatny do założeń projektu 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regulaminu konkursu.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może uzyskać maksymalnie </w:t>
            </w:r>
            <w:r w:rsidR="00355680">
              <w:rPr>
                <w:rFonts w:eastAsia="Times New Roman" w:cs="Times New Roman"/>
                <w:sz w:val="18"/>
                <w:szCs w:val="18"/>
              </w:rPr>
              <w:t>10</w:t>
            </w:r>
            <w:r w:rsidR="00AC0CFC"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AC4996" w:rsidRDefault="00AC499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47B27" w:rsidP="009858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C94030">
              <w:rPr>
                <w:sz w:val="18"/>
                <w:szCs w:val="18"/>
              </w:rPr>
              <w:t>Ocena spełniania kryteriów merytorycznych punktowych polega na przyznaniu</w:t>
            </w:r>
            <w:r w:rsidR="00711A33">
              <w:rPr>
                <w:sz w:val="18"/>
                <w:szCs w:val="18"/>
              </w:rPr>
              <w:t xml:space="preserve"> </w:t>
            </w:r>
            <w:r w:rsidRPr="00C94030">
              <w:rPr>
                <w:sz w:val="18"/>
                <w:szCs w:val="18"/>
              </w:rPr>
              <w:t>liczby punktów w ramach dopuszczalnych limitów wyznaczonych minimalną i maksymalną liczbą punktów, które można uzyskać za dane kryterium. Spełnienie przez projekt wskazanych kryteriów oznacza uzyskanie od każdego z obydwu oceniających co najmniej 60% punktów za spełnianie poszczególnych kryteriów.</w:t>
            </w:r>
          </w:p>
        </w:tc>
      </w:tr>
      <w:tr w:rsidR="00560FB9" w:rsidRPr="001E57EA" w:rsidTr="00D24478">
        <w:trPr>
          <w:gridAfter w:val="1"/>
          <w:wAfter w:w="14" w:type="pct"/>
          <w:trHeight w:val="268"/>
        </w:trPr>
        <w:tc>
          <w:tcPr>
            <w:tcW w:w="47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2208E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4F81BD" w:themeColor="accent1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Default="00560FB9" w:rsidP="002208E5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bCs/>
                <w:color w:val="4F81BD" w:themeColor="accent1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Cel projektu oraz poprawność doboru wskaźników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podlega: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13" w:hanging="213"/>
              <w:jc w:val="both"/>
              <w:rPr>
                <w:rFonts w:eastAsia="Calibr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097E67">
              <w:rPr>
                <w:rFonts w:eastAsia="Calibri"/>
                <w:sz w:val="18"/>
                <w:szCs w:val="18"/>
              </w:rPr>
              <w:t>trafność doboru celu projektu w kontekście opisanej sytuacji problemowej,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1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możliwość osiągnięcia w ramach projektu skwantyfikowanych wskaźników rezultatu i produktu, w tym:</w:t>
            </w:r>
          </w:p>
          <w:p w:rsidR="00560FB9" w:rsidRPr="00C536DE" w:rsidRDefault="00560FB9" w:rsidP="00097E67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536DE">
              <w:rPr>
                <w:rFonts w:eastAsia="Times New Roman" w:cs="Times New Roman"/>
                <w:sz w:val="18"/>
                <w:szCs w:val="18"/>
              </w:rPr>
              <w:t>adekwatność i założona do osiągnięcia wartość wskaźników;</w:t>
            </w:r>
          </w:p>
          <w:p w:rsidR="00560FB9" w:rsidRPr="00680CAD" w:rsidRDefault="00560FB9" w:rsidP="00097E67">
            <w:pPr>
              <w:pStyle w:val="Akapitzlist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536DE">
              <w:rPr>
                <w:rFonts w:eastAsia="Times New Roman" w:cs="Times New Roman"/>
                <w:sz w:val="18"/>
                <w:szCs w:val="18"/>
              </w:rPr>
              <w:t>opis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źródeł weryfikacji/ pozyskania danych do pomiaru wskaźników i częstotliwości pomiaru.</w:t>
            </w:r>
          </w:p>
          <w:p w:rsidR="00560FB9" w:rsidRPr="00680CAD" w:rsidRDefault="00560FB9" w:rsidP="005D19A0">
            <w:pPr>
              <w:pStyle w:val="Akapitzlist"/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70343" w:rsidRDefault="00560FB9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>Projekt może uzyskać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 xml:space="preserve">maksymalnie </w:t>
            </w:r>
            <w:r w:rsidR="00355680">
              <w:rPr>
                <w:rFonts w:eastAsia="Times New Roman" w:cs="Times New Roman"/>
                <w:sz w:val="18"/>
                <w:szCs w:val="18"/>
              </w:rPr>
              <w:t>10</w:t>
            </w:r>
            <w:r w:rsidR="00AC0CFC" w:rsidRPr="00A03CB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FB9" w:rsidRPr="008D6175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/>
                <w:color w:val="9BBB59" w:themeColor="accent3"/>
                <w:sz w:val="20"/>
                <w:szCs w:val="20"/>
              </w:rPr>
            </w:pPr>
          </w:p>
        </w:tc>
      </w:tr>
      <w:tr w:rsidR="00560FB9" w:rsidRPr="001E57EA" w:rsidTr="00D24478">
        <w:trPr>
          <w:gridAfter w:val="1"/>
          <w:wAfter w:w="14" w:type="pct"/>
          <w:trHeight w:val="2513"/>
        </w:trPr>
        <w:tc>
          <w:tcPr>
            <w:tcW w:w="474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477D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Trafność doboru zadań i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opis zadań w</w:t>
            </w:r>
            <w:r w:rsidR="002A256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kontekście osiągnięcia celów/wskaźników projektu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opis zadań, tj. :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opis sposobu rekrutacji uczestników/uczestniczek projektu,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 xml:space="preserve">adekwatność doboru zadań </w:t>
            </w:r>
            <w:r w:rsidR="0011145D" w:rsidRPr="00097E67">
              <w:rPr>
                <w:rFonts w:eastAsia="Times New Roman" w:cs="Times New Roman"/>
                <w:sz w:val="18"/>
                <w:szCs w:val="18"/>
              </w:rPr>
              <w:t xml:space="preserve">i ich merytoryczna zawartość </w:t>
            </w:r>
            <w:r w:rsidRPr="00097E67">
              <w:rPr>
                <w:rFonts w:eastAsia="Times New Roman" w:cs="Times New Roman"/>
                <w:sz w:val="18"/>
                <w:szCs w:val="18"/>
              </w:rPr>
              <w:t>w świetle zdiagnozowanego</w:t>
            </w:r>
            <w:r w:rsidR="002D129A" w:rsidRPr="00097E67">
              <w:rPr>
                <w:rFonts w:eastAsia="Times New Roman" w:cs="Times New Roman"/>
                <w:sz w:val="18"/>
                <w:szCs w:val="18"/>
              </w:rPr>
              <w:t>/ych</w:t>
            </w:r>
            <w:r w:rsidRPr="00097E67">
              <w:rPr>
                <w:rFonts w:eastAsia="Times New Roman" w:cs="Times New Roman"/>
                <w:sz w:val="18"/>
                <w:szCs w:val="18"/>
              </w:rPr>
              <w:t xml:space="preserve"> problemu/ów,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trwałość projektu (o ile dotyczy),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racjonalność harmonogramu zadań,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3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sposób zarządzania projektem.</w:t>
            </w:r>
          </w:p>
          <w:p w:rsidR="00560FB9" w:rsidRPr="00680CAD" w:rsidRDefault="00560FB9" w:rsidP="00C14232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 xml:space="preserve">Projekt może uzyskać maksymalnie </w:t>
            </w:r>
            <w:r w:rsidR="006E1443">
              <w:rPr>
                <w:rFonts w:eastAsia="Times New Roman" w:cs="Times New Roman"/>
                <w:sz w:val="18"/>
                <w:szCs w:val="18"/>
              </w:rPr>
              <w:t>25</w:t>
            </w:r>
            <w:r w:rsidR="00AC0CF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D19A0" w:rsidRDefault="00560FB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D24478">
        <w:trPr>
          <w:gridAfter w:val="1"/>
          <w:wAfter w:w="14" w:type="pct"/>
          <w:trHeight w:val="1734"/>
        </w:trPr>
        <w:tc>
          <w:tcPr>
            <w:tcW w:w="474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76F83" w:rsidRDefault="00976F83" w:rsidP="001E57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W</w:t>
            </w:r>
            <w:r w:rsidR="00864594" w:rsidRPr="00864594">
              <w:rPr>
                <w:rFonts w:ascii="Calibri" w:eastAsia="Times New Roman" w:hAnsi="Calibri" w:cs="Times New Roman"/>
                <w:sz w:val="18"/>
                <w:szCs w:val="18"/>
              </w:rPr>
              <w:t>nioskodawcy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937E80" w:rsidRDefault="00560FB9" w:rsidP="00937E8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A.3.4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Potencjał i</w:t>
            </w:r>
            <w:r w:rsidR="00711A33">
              <w:rPr>
                <w:rFonts w:eastAsia="Times New Roman" w:cs="Times New Roman"/>
                <w:sz w:val="18"/>
                <w:szCs w:val="18"/>
              </w:rPr>
              <w:t> </w:t>
            </w:r>
            <w:r>
              <w:rPr>
                <w:rFonts w:eastAsia="Times New Roman" w:cs="Times New Roman"/>
                <w:sz w:val="18"/>
                <w:szCs w:val="18"/>
              </w:rPr>
              <w:t>doświadczenie wnioskodawcy i partner</w:t>
            </w:r>
            <w:r w:rsidR="0011145D">
              <w:rPr>
                <w:rFonts w:eastAsia="Times New Roman" w:cs="Times New Roman"/>
                <w:sz w:val="18"/>
                <w:szCs w:val="18"/>
              </w:rPr>
              <w:t>a/</w:t>
            </w:r>
            <w:r>
              <w:rPr>
                <w:rFonts w:eastAsia="Times New Roman" w:cs="Times New Roman"/>
                <w:sz w:val="18"/>
                <w:szCs w:val="18"/>
              </w:rPr>
              <w:t>ów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 opis potencjału i doświadczenia  wnioskodawcy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partner</w:t>
            </w:r>
            <w:r w:rsidR="0011145D">
              <w:rPr>
                <w:rFonts w:eastAsia="Times New Roman" w:cs="Times New Roman"/>
                <w:sz w:val="18"/>
                <w:szCs w:val="18"/>
              </w:rPr>
              <w:t>a/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ów, tj.: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doświadczenie wnioskodawcy/partner</w:t>
            </w:r>
            <w:r w:rsidR="00A60EFF" w:rsidRPr="00097E67">
              <w:rPr>
                <w:rFonts w:eastAsia="Times New Roman" w:cs="Times New Roman"/>
                <w:sz w:val="18"/>
                <w:szCs w:val="18"/>
              </w:rPr>
              <w:t>a/</w:t>
            </w:r>
            <w:r w:rsidRPr="00097E67">
              <w:rPr>
                <w:rFonts w:eastAsia="Times New Roman" w:cs="Times New Roman"/>
                <w:sz w:val="18"/>
                <w:szCs w:val="18"/>
              </w:rPr>
              <w:t xml:space="preserve">ów </w:t>
            </w:r>
            <w:r w:rsidR="00A60EFF" w:rsidRPr="00097E67">
              <w:rPr>
                <w:rFonts w:eastAsia="Times New Roman" w:cs="Times New Roman"/>
                <w:sz w:val="18"/>
                <w:szCs w:val="18"/>
              </w:rPr>
              <w:t xml:space="preserve">w obszarze tematycznym, którego dotyczy realizowany projekt, </w:t>
            </w:r>
            <w:r w:rsidRPr="00097E67">
              <w:rPr>
                <w:rFonts w:eastAsia="Times New Roman" w:cs="Times New Roman"/>
                <w:sz w:val="18"/>
                <w:szCs w:val="18"/>
              </w:rPr>
              <w:t>na</w:t>
            </w:r>
            <w:r w:rsidR="00A60EFF" w:rsidRPr="00097E67">
              <w:rPr>
                <w:rFonts w:eastAsia="Times New Roman" w:cs="Times New Roman"/>
                <w:sz w:val="18"/>
                <w:szCs w:val="18"/>
              </w:rPr>
              <w:t xml:space="preserve"> danym</w:t>
            </w:r>
            <w:r w:rsidRPr="00097E67">
              <w:rPr>
                <w:rFonts w:eastAsia="Times New Roman" w:cs="Times New Roman"/>
                <w:sz w:val="18"/>
                <w:szCs w:val="18"/>
              </w:rPr>
              <w:t xml:space="preserve"> terytorium i w pracy z daną grupą docelową,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potencjał kadrowy/merytoryczny wykorzystywany w ramach projektu,</w:t>
            </w:r>
          </w:p>
          <w:p w:rsidR="00560FB9" w:rsidRPr="00097E67" w:rsidRDefault="00560FB9" w:rsidP="00097E6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213" w:hanging="213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097E67">
              <w:rPr>
                <w:rFonts w:eastAsia="Times New Roman" w:cs="Times New Roman"/>
                <w:sz w:val="18"/>
                <w:szCs w:val="18"/>
              </w:rPr>
              <w:t>potencjał techniczny wykorzystywany w ramach projektu.</w:t>
            </w:r>
          </w:p>
          <w:p w:rsidR="00560FB9" w:rsidRPr="00680CAD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Default="00560FB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A03CBE">
              <w:rPr>
                <w:rFonts w:eastAsia="Times New Roman" w:cs="Times New Roman"/>
                <w:sz w:val="18"/>
                <w:szCs w:val="18"/>
              </w:rPr>
              <w:t>Projekt może uzyskać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A03CBE">
              <w:rPr>
                <w:rFonts w:eastAsia="Times New Roman" w:cs="Times New Roman"/>
                <w:sz w:val="18"/>
                <w:szCs w:val="18"/>
              </w:rPr>
              <w:t xml:space="preserve">maksymalnie </w:t>
            </w:r>
            <w:r w:rsidR="006E1443">
              <w:rPr>
                <w:rFonts w:eastAsia="Times New Roman" w:cs="Times New Roman"/>
                <w:sz w:val="18"/>
                <w:szCs w:val="18"/>
              </w:rPr>
              <w:t>15</w:t>
            </w:r>
            <w:r w:rsidR="00AC0CFC" w:rsidRPr="00680CA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pkt</w:t>
            </w:r>
            <w:r w:rsidR="00822F5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47B27" w:rsidRDefault="00447B27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55A83" w:rsidRPr="005D19A0" w:rsidRDefault="00560FB9" w:rsidP="00AC499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 w:rsidR="005D19A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AC4996">
        <w:trPr>
          <w:gridAfter w:val="1"/>
          <w:wAfter w:w="14" w:type="pct"/>
          <w:trHeight w:val="306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FE3A9B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.4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- zero-jedynkowe</w:t>
            </w:r>
          </w:p>
        </w:tc>
      </w:tr>
      <w:tr w:rsidR="00985893" w:rsidRPr="00C83613" w:rsidTr="00D24478">
        <w:trPr>
          <w:gridAfter w:val="1"/>
          <w:wAfter w:w="14" w:type="pct"/>
          <w:trHeight w:val="410"/>
        </w:trPr>
        <w:tc>
          <w:tcPr>
            <w:tcW w:w="4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893" w:rsidRPr="00E341C0" w:rsidRDefault="00976F83" w:rsidP="00C836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</w:rPr>
            </w:pPr>
            <w:r w:rsidRPr="00E341C0">
              <w:rPr>
                <w:rFonts w:ascii="Calibri" w:eastAsia="Times New Roman" w:hAnsi="Calibri" w:cs="Times New Roman"/>
                <w:sz w:val="18"/>
                <w:szCs w:val="18"/>
              </w:rPr>
              <w:t>J</w:t>
            </w:r>
            <w:r w:rsidR="00985893" w:rsidRPr="00E341C0">
              <w:rPr>
                <w:rFonts w:ascii="Calibri" w:eastAsia="Times New Roman" w:hAnsi="Calibri" w:cs="Times New Roman"/>
                <w:sz w:val="18"/>
                <w:szCs w:val="18"/>
              </w:rPr>
              <w:t>akości projektu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893" w:rsidRPr="00C83613" w:rsidRDefault="00985893" w:rsidP="00C836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A.4.1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893" w:rsidRPr="00C83613" w:rsidRDefault="00985893" w:rsidP="00C836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Projekt jest zgodny z regulaminem konkursu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F8B" w:rsidRPr="00C83613" w:rsidRDefault="004F4F8B" w:rsidP="00C83613">
            <w:pPr>
              <w:spacing w:after="120"/>
              <w:ind w:left="28"/>
              <w:jc w:val="both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Ocenie podlega, czy projekt spełnia wymogi</w:t>
            </w:r>
            <w:r w:rsidRPr="00C83613">
              <w:rPr>
                <w:i/>
                <w:sz w:val="18"/>
                <w:szCs w:val="18"/>
              </w:rPr>
              <w:t xml:space="preserve"> </w:t>
            </w:r>
            <w:r w:rsidRPr="00C83613">
              <w:rPr>
                <w:sz w:val="18"/>
                <w:szCs w:val="18"/>
              </w:rPr>
              <w:t>wskazane w Regulaminie konkursu w rozdziale „Przedmiot konkursu”, wynikające z zapisów wytycznych horyzontalnych i programowych oraz wymogi</w:t>
            </w:r>
            <w:r w:rsidR="00E341C0">
              <w:rPr>
                <w:sz w:val="18"/>
                <w:szCs w:val="18"/>
              </w:rPr>
              <w:t xml:space="preserve"> </w:t>
            </w:r>
            <w:r w:rsidRPr="00C83613">
              <w:rPr>
                <w:sz w:val="18"/>
                <w:szCs w:val="18"/>
              </w:rPr>
              <w:t xml:space="preserve"> IZ RPO</w:t>
            </w:r>
            <w:r w:rsidR="00E341C0">
              <w:rPr>
                <w:sz w:val="18"/>
                <w:szCs w:val="18"/>
              </w:rPr>
              <w:t xml:space="preserve"> </w:t>
            </w:r>
            <w:r w:rsidRPr="00C83613">
              <w:rPr>
                <w:sz w:val="18"/>
                <w:szCs w:val="18"/>
              </w:rPr>
              <w:t>wynikające ze specyfiki danego konkursu, a także wymogi IZ RPO dotyczące spójności wewnętrznej wniosku o dofinansowanie projektu i logiki projektowej.</w:t>
            </w:r>
          </w:p>
          <w:p w:rsidR="004F4F8B" w:rsidRPr="00C83613" w:rsidRDefault="004F4F8B" w:rsidP="00C83613">
            <w:pPr>
              <w:spacing w:after="120"/>
              <w:ind w:left="28"/>
              <w:jc w:val="both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Ocenie podlega, czy projekt spełnia wymogi</w:t>
            </w:r>
            <w:r w:rsidRPr="00C83613">
              <w:rPr>
                <w:i/>
                <w:sz w:val="18"/>
                <w:szCs w:val="18"/>
              </w:rPr>
              <w:t xml:space="preserve"> </w:t>
            </w:r>
            <w:r w:rsidRPr="00C83613">
              <w:rPr>
                <w:sz w:val="18"/>
                <w:szCs w:val="18"/>
              </w:rPr>
              <w:t>wskazane w Regulaminie konkursu w rozdziale „Wymagania dotyczące wskaźników rezultatu i produktu”.</w:t>
            </w:r>
          </w:p>
          <w:p w:rsidR="004F4F8B" w:rsidRPr="00C83613" w:rsidRDefault="004F4F8B" w:rsidP="00346945">
            <w:pPr>
              <w:spacing w:after="120" w:line="240" w:lineRule="auto"/>
              <w:ind w:left="28"/>
              <w:jc w:val="both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 xml:space="preserve"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</w:t>
            </w:r>
            <w:r w:rsidR="00D24478">
              <w:rPr>
                <w:sz w:val="18"/>
                <w:szCs w:val="18"/>
              </w:rPr>
              <w:t>IOK</w:t>
            </w:r>
            <w:r w:rsidRPr="00C83613">
              <w:rPr>
                <w:sz w:val="18"/>
                <w:szCs w:val="18"/>
              </w:rPr>
              <w:t>.</w:t>
            </w:r>
          </w:p>
          <w:p w:rsidR="00C83613" w:rsidRDefault="004F4F8B" w:rsidP="00C8361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 xml:space="preserve"> </w:t>
            </w:r>
          </w:p>
          <w:p w:rsidR="00985893" w:rsidRPr="00C83613" w:rsidRDefault="00985893" w:rsidP="00C83613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893" w:rsidRPr="00C83613" w:rsidRDefault="00985893" w:rsidP="00C83613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</w:p>
          <w:p w:rsidR="00985893" w:rsidRPr="00C83613" w:rsidRDefault="00985893" w:rsidP="00C8361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Ocena spełnienia kryteriów wyboru projektu polega na dokonaniu oceny bezwarunkowej</w:t>
            </w:r>
          </w:p>
          <w:p w:rsidR="00985893" w:rsidRPr="00C83613" w:rsidRDefault="00985893" w:rsidP="00C8361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TAK/NIE</w:t>
            </w:r>
          </w:p>
          <w:p w:rsidR="00985893" w:rsidRPr="00C83613" w:rsidRDefault="00985893" w:rsidP="00C8361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(niespełnienie kryterium oznacza odrzucenie wniosku) lub oceny warunkowej.</w:t>
            </w:r>
          </w:p>
        </w:tc>
      </w:tr>
      <w:tr w:rsidR="00282B29" w:rsidRPr="001E57EA" w:rsidTr="00D24478">
        <w:trPr>
          <w:gridAfter w:val="1"/>
          <w:wAfter w:w="14" w:type="pct"/>
          <w:trHeight w:val="552"/>
        </w:trPr>
        <w:tc>
          <w:tcPr>
            <w:tcW w:w="4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E341C0" w:rsidRDefault="00976F83" w:rsidP="00FE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E341C0">
              <w:rPr>
                <w:rFonts w:ascii="Calibri" w:eastAsia="Times New Roman" w:hAnsi="Calibri" w:cs="Times New Roman"/>
                <w:sz w:val="18"/>
                <w:szCs w:val="18"/>
              </w:rPr>
              <w:lastRenderedPageBreak/>
              <w:t>F</w:t>
            </w:r>
            <w:r w:rsidR="00282B29" w:rsidRPr="00E341C0">
              <w:rPr>
                <w:rFonts w:ascii="Calibri" w:eastAsia="Times New Roman" w:hAnsi="Calibri" w:cs="Times New Roman"/>
                <w:sz w:val="18"/>
                <w:szCs w:val="18"/>
              </w:rPr>
              <w:t>inansowania projektu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937E80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29" w:rsidRPr="00155115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niezbędność wydatków do realizacji zaplanowanych działań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680CAD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nie</w:t>
            </w:r>
            <w:r>
              <w:rPr>
                <w:rFonts w:eastAsia="Times New Roman" w:cs="Times New Roman"/>
                <w:sz w:val="18"/>
                <w:szCs w:val="18"/>
              </w:rPr>
              <w:t>zbędność planowanych wydatków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budżecie projektu:</w:t>
            </w:r>
          </w:p>
          <w:p w:rsidR="00282B29" w:rsidRPr="00680CAD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282B29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nie ujęto wydatków, które wykazano jako potencjał wnioskodawcy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(chyba że stanowią wkład własny)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282B29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82B29" w:rsidRDefault="004F4F8B" w:rsidP="00711A3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</w:t>
            </w:r>
          </w:p>
          <w:p w:rsidR="0049089D" w:rsidRPr="00680CAD" w:rsidRDefault="0049089D" w:rsidP="00711A3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  <w:p w:rsidR="00AF2359" w:rsidRDefault="00282B29" w:rsidP="00AC499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Kryterium weryfikowa</w:t>
            </w:r>
            <w:r>
              <w:rPr>
                <w:sz w:val="18"/>
                <w:szCs w:val="18"/>
              </w:rPr>
              <w:t>ne w oparciu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projektu.</w:t>
            </w:r>
          </w:p>
          <w:p w:rsidR="00AC4996" w:rsidRPr="0009216E" w:rsidRDefault="00AC4996" w:rsidP="00AC499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1E57EA" w:rsidRDefault="00282B29" w:rsidP="002A595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282B29" w:rsidRPr="001E57EA" w:rsidTr="00D24478">
        <w:trPr>
          <w:gridAfter w:val="1"/>
          <w:wAfter w:w="14" w:type="pct"/>
          <w:trHeight w:val="410"/>
        </w:trPr>
        <w:tc>
          <w:tcPr>
            <w:tcW w:w="47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1E57EA" w:rsidRDefault="00282B2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937E80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29" w:rsidRPr="00155115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racjonalność i efektywność wydatków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59" w:rsidRDefault="00AF235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82B29" w:rsidRPr="00680CAD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racjonalność i efektywność planowanych wydatków:</w:t>
            </w:r>
          </w:p>
          <w:p w:rsidR="00282B29" w:rsidRPr="00680CAD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czy są adekwatne do zakresu 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specyfiki projektu, czasu jego realizacji oraz planowanych </w:t>
            </w:r>
            <w:r>
              <w:rPr>
                <w:rFonts w:eastAsia="Times New Roman" w:cs="Times New Roman"/>
                <w:sz w:val="18"/>
                <w:szCs w:val="18"/>
              </w:rPr>
              <w:t>produktów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projektu,</w:t>
            </w:r>
          </w:p>
          <w:p w:rsidR="00282B29" w:rsidRPr="00680CAD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są zgodne ze stawkami rynkowymi i/lub z taryfikatorem wydatków,</w:t>
            </w:r>
          </w:p>
          <w:p w:rsidR="00282B29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określone w projekcie nakłady finansowe służą osiągnięciu możliwie najkorzystniejszych efektów realizacji zadań.</w:t>
            </w:r>
          </w:p>
          <w:p w:rsidR="00282B29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82B29" w:rsidRPr="00C83613" w:rsidRDefault="004F4F8B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</w:t>
            </w:r>
          </w:p>
          <w:p w:rsidR="00282B29" w:rsidRPr="00680CAD" w:rsidRDefault="00282B29" w:rsidP="00447B2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AF2359" w:rsidRPr="005D19A0" w:rsidRDefault="00282B29" w:rsidP="00AC499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1E57EA" w:rsidRDefault="00282B2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282B29" w:rsidRPr="001E57EA" w:rsidTr="00D24478">
        <w:trPr>
          <w:gridAfter w:val="1"/>
          <w:wAfter w:w="14" w:type="pct"/>
          <w:trHeight w:val="552"/>
        </w:trPr>
        <w:tc>
          <w:tcPr>
            <w:tcW w:w="47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1E57EA" w:rsidRDefault="00282B2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937E80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2B29" w:rsidRPr="00155115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kwalifikowalność wydatków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kwalifikowalność wydatków pod kątem zgodności z 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Wytycznymi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zak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resie kwalifikowalności wydatków w 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 xml:space="preserve">ramach </w:t>
            </w:r>
            <w:r>
              <w:rPr>
                <w:rFonts w:eastAsia="Times New Roman" w:cs="Times New Roman"/>
                <w:i/>
                <w:sz w:val="18"/>
                <w:szCs w:val="18"/>
              </w:rPr>
              <w:t>E</w:t>
            </w:r>
            <w:r w:rsidRPr="00680CAD">
              <w:rPr>
                <w:rFonts w:eastAsia="Times New Roman" w:cs="Times New Roman"/>
                <w:i/>
                <w:sz w:val="18"/>
                <w:szCs w:val="18"/>
              </w:rPr>
              <w:t>uropejskiego Funduszu Rozwoju Regionalnego, Europejskiego Funduszu Społecznego oraz Funduszu Spójności na lata 2014-2020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282B29" w:rsidRPr="00680CAD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82B29" w:rsidRPr="00C83613" w:rsidRDefault="004F4F8B" w:rsidP="00AC499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</w:t>
            </w:r>
          </w:p>
          <w:p w:rsidR="004F4F8B" w:rsidRPr="00AC4996" w:rsidRDefault="004F4F8B" w:rsidP="00AC4996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F2359" w:rsidRPr="005D19A0" w:rsidRDefault="00282B29" w:rsidP="00AC4996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o treść wniosku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</w:t>
            </w:r>
            <w:r w:rsidRPr="00680CAD">
              <w:rPr>
                <w:sz w:val="18"/>
                <w:szCs w:val="18"/>
              </w:rPr>
              <w:t>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1E57EA" w:rsidRDefault="00282B2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282B29" w:rsidRPr="001E57EA" w:rsidTr="00D24478">
        <w:trPr>
          <w:gridAfter w:val="1"/>
          <w:wAfter w:w="14" w:type="pct"/>
          <w:trHeight w:val="1828"/>
        </w:trPr>
        <w:tc>
          <w:tcPr>
            <w:tcW w:w="47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1E57EA" w:rsidRDefault="00282B2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937E80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A.4.5</w:t>
            </w:r>
          </w:p>
        </w:tc>
        <w:tc>
          <w:tcPr>
            <w:tcW w:w="70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82B29" w:rsidRPr="00155115" w:rsidRDefault="00282B2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Budżet - prawidłowość sporządzenia budżetu projektu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prawidłowość sporządzenia budżetu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projektu pod kątem zgodności z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zapisami regulaminu konkursu.</w:t>
            </w:r>
          </w:p>
          <w:p w:rsidR="00282B29" w:rsidRDefault="00282B29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282B29" w:rsidRPr="00C83613" w:rsidRDefault="004F4F8B" w:rsidP="00447B2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83613">
              <w:rPr>
                <w:sz w:val="18"/>
                <w:szCs w:val="18"/>
              </w:rPr>
              <w:t>Możliwość oceny warunkowej. Zmiany wynikające z poprawy błędów we wniosku o dofinansowanie projektu nie mogą przyczyniać się do zmiany założeń projektu, ogólnej koncepcji oraz zaplanowanego do realizacji celu projektu. Zmiany we wniosku o dofinansowanie projektu mogą być dokonane wyłącznie w zakresie wskazanym przez IOK.</w:t>
            </w:r>
          </w:p>
          <w:p w:rsidR="004F4F8B" w:rsidRPr="00E57E6A" w:rsidRDefault="004F4F8B" w:rsidP="00447B2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82B29" w:rsidRPr="005D19A0" w:rsidRDefault="00282B29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</w:t>
            </w:r>
            <w:r w:rsidRPr="00680CAD">
              <w:rPr>
                <w:sz w:val="18"/>
                <w:szCs w:val="18"/>
              </w:rPr>
              <w:t>oparciu</w:t>
            </w:r>
            <w:r>
              <w:rPr>
                <w:sz w:val="18"/>
                <w:szCs w:val="18"/>
              </w:rPr>
              <w:t xml:space="preserve"> </w:t>
            </w:r>
            <w:r w:rsidRPr="00680CAD">
              <w:rPr>
                <w:sz w:val="18"/>
                <w:szCs w:val="18"/>
              </w:rPr>
              <w:t>o treść wniosk</w:t>
            </w:r>
            <w:r>
              <w:rPr>
                <w:sz w:val="18"/>
                <w:szCs w:val="18"/>
              </w:rPr>
              <w:t>u o </w:t>
            </w:r>
            <w:r w:rsidRPr="00680CAD">
              <w:rPr>
                <w:sz w:val="18"/>
                <w:szCs w:val="18"/>
              </w:rPr>
              <w:t>dofinansowanie</w:t>
            </w:r>
            <w:r>
              <w:rPr>
                <w:sz w:val="18"/>
                <w:szCs w:val="18"/>
              </w:rPr>
              <w:t xml:space="preserve"> projektu.</w:t>
            </w:r>
          </w:p>
        </w:tc>
        <w:tc>
          <w:tcPr>
            <w:tcW w:w="141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B29" w:rsidRPr="001E57EA" w:rsidRDefault="00282B29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711A33">
        <w:trPr>
          <w:gridAfter w:val="1"/>
          <w:wAfter w:w="14" w:type="pct"/>
          <w:trHeight w:val="57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60FB9" w:rsidRPr="00680CAD" w:rsidRDefault="00560FB9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461163" w:rsidRPr="001E57EA" w:rsidTr="00AF3787">
        <w:trPr>
          <w:gridAfter w:val="1"/>
          <w:wAfter w:w="14" w:type="pct"/>
          <w:trHeight w:val="36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1163" w:rsidRPr="00DE430E" w:rsidRDefault="00461163" w:rsidP="00DE430E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B.1 Kryteria dostępu PODDZIAŁANIE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8.</w:t>
            </w:r>
            <w:r w:rsidR="004F4F8B">
              <w:rPr>
                <w:rFonts w:ascii="Cambria" w:eastAsia="Times New Roman" w:hAnsi="Cambria" w:cs="Times New Roman"/>
                <w:sz w:val="20"/>
                <w:szCs w:val="20"/>
              </w:rPr>
              <w:t>3</w:t>
            </w:r>
          </w:p>
        </w:tc>
      </w:tr>
      <w:tr w:rsidR="007810C8" w:rsidRPr="00C83613" w:rsidTr="0049089D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C8" w:rsidRPr="00C83613" w:rsidRDefault="007810C8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B.1.1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C8" w:rsidRPr="00C83613" w:rsidRDefault="007810C8" w:rsidP="007810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83613">
              <w:rPr>
                <w:rFonts w:cs="Calibri"/>
                <w:sz w:val="18"/>
                <w:szCs w:val="18"/>
              </w:rPr>
              <w:t>Wnioskodawca składa maksymalnie</w:t>
            </w:r>
          </w:p>
          <w:p w:rsidR="007810C8" w:rsidRPr="00C83613" w:rsidRDefault="007810C8" w:rsidP="00AF2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83613">
              <w:rPr>
                <w:rFonts w:cs="Calibri"/>
                <w:sz w:val="18"/>
                <w:szCs w:val="18"/>
              </w:rPr>
              <w:t>2 wnioski o dofinansowanie projektu w</w:t>
            </w:r>
            <w:r w:rsidR="00C83613">
              <w:rPr>
                <w:rFonts w:cs="Calibri"/>
                <w:sz w:val="18"/>
                <w:szCs w:val="18"/>
              </w:rPr>
              <w:t> </w:t>
            </w:r>
            <w:r w:rsidRPr="00C83613">
              <w:rPr>
                <w:rFonts w:cs="Calibri"/>
                <w:sz w:val="18"/>
                <w:szCs w:val="18"/>
              </w:rPr>
              <w:t>odpowiedzi na dany konkurs</w:t>
            </w:r>
            <w:r w:rsidR="00C862DA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359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 xml:space="preserve">Kryterium 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oznacza, że jeden podmiot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>, w ramach złożonych wniosków o dofinansowanie projektu,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 xml:space="preserve"> może wystąpić 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 xml:space="preserve">maksymalnie </w:t>
            </w:r>
            <w:r w:rsidR="00F54023" w:rsidRPr="00C83613">
              <w:rPr>
                <w:rFonts w:eastAsia="Times New Roman" w:cs="Times New Roman"/>
                <w:sz w:val="18"/>
                <w:szCs w:val="18"/>
              </w:rPr>
              <w:t>dwa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 xml:space="preserve"> raz</w:t>
            </w:r>
            <w:r w:rsidR="00F54023" w:rsidRPr="00C83613">
              <w:rPr>
                <w:rFonts w:eastAsia="Times New Roman" w:cs="Times New Roman"/>
                <w:sz w:val="18"/>
                <w:szCs w:val="18"/>
              </w:rPr>
              <w:t>y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 xml:space="preserve"> tzn.:</w:t>
            </w:r>
          </w:p>
          <w:p w:rsidR="00AF2359" w:rsidRPr="00C83613" w:rsidRDefault="00AF2359" w:rsidP="00AF235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 xml:space="preserve">dwa razy jako lider </w:t>
            </w:r>
          </w:p>
          <w:p w:rsidR="007810C8" w:rsidRPr="00C83613" w:rsidRDefault="00AF2359" w:rsidP="00AF235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 xml:space="preserve">lub 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>dwa razy</w:t>
            </w:r>
            <w:r w:rsidR="007810C8" w:rsidRPr="00C83613">
              <w:rPr>
                <w:rFonts w:eastAsia="Times New Roman" w:cs="Times New Roman"/>
                <w:sz w:val="18"/>
                <w:szCs w:val="18"/>
              </w:rPr>
              <w:t xml:space="preserve"> jako partner</w:t>
            </w:r>
          </w:p>
          <w:p w:rsidR="00AF2359" w:rsidRPr="00C83613" w:rsidRDefault="00AF2359" w:rsidP="00AF2359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lub raz jako lider a raz jako partner.</w:t>
            </w:r>
          </w:p>
          <w:p w:rsidR="007810C8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7810C8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W przypadku wnioskodawcy/partnera, którego jednostki/oddziały terenowe posiadają osobowość prawną, jednostki/oddziały te mogą składać wnioski o</w:t>
            </w:r>
            <w:r w:rsidR="00C83613">
              <w:rPr>
                <w:rFonts w:eastAsia="Times New Roman" w:cs="Times New Roman"/>
                <w:sz w:val="18"/>
                <w:szCs w:val="18"/>
              </w:rPr>
              <w:t> 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>dofinansowanie projektu niezależnie od jednostki głównej.</w:t>
            </w:r>
          </w:p>
          <w:p w:rsidR="007810C8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W przypadku wnioskodawcy/partnera, którego jednostki/oddziały terenowe nie posiadają osobowości prawnej, jednostki/oddziały te mogą składać wnioski w</w:t>
            </w:r>
            <w:r w:rsidR="00C83613">
              <w:rPr>
                <w:rFonts w:eastAsia="Times New Roman" w:cs="Times New Roman"/>
                <w:sz w:val="18"/>
                <w:szCs w:val="18"/>
              </w:rPr>
              <w:t> 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>ramach niniejszego konkursu, po uzyskaniu zgody jednostki głównej tj. pełnomocnictwa szczególnego do działania w ramach niniejszego konkursu, w</w:t>
            </w:r>
            <w:r w:rsidR="00C83613">
              <w:rPr>
                <w:rFonts w:eastAsia="Times New Roman" w:cs="Times New Roman"/>
                <w:sz w:val="18"/>
                <w:szCs w:val="18"/>
              </w:rPr>
              <w:t> 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>imieniu tej jednostki.</w:t>
            </w:r>
          </w:p>
          <w:p w:rsidR="007810C8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7810C8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UWAGA:</w:t>
            </w:r>
          </w:p>
          <w:p w:rsidR="00AF2359" w:rsidRPr="00C83613" w:rsidRDefault="007810C8" w:rsidP="00AF235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Złożenie wniosku o dofinansowanie projektu przez jednostkę/oddział terenowy nieposiadający osobowości prawnej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, które będą wskazane jako realizator we wniosku o dofinansowanie</w:t>
            </w:r>
            <w:r w:rsidR="009D785F" w:rsidRPr="00C83613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, nie wyczerpuje limitu 2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> 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wniosków złożonych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 xml:space="preserve"> przez jednostkę główną lub pozostałe jednostki/oddziały terenowe. Każda jednostka główna oraz 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 xml:space="preserve">każda 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>jednostka/oddział te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 xml:space="preserve">renowy może złożyć maksymalnie 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 xml:space="preserve">po 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2 wnioski</w:t>
            </w:r>
            <w:r w:rsidR="009D785F" w:rsidRPr="00C83613">
              <w:rPr>
                <w:rFonts w:eastAsia="Times New Roman" w:cs="Times New Roman"/>
                <w:sz w:val="18"/>
                <w:szCs w:val="18"/>
              </w:rPr>
              <w:t xml:space="preserve"> o dofinansowanie projektu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 xml:space="preserve"> w 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 xml:space="preserve">odpowiedzi na konkurs 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tzn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>.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:</w:t>
            </w:r>
          </w:p>
          <w:p w:rsidR="00AF2359" w:rsidRPr="00C83613" w:rsidRDefault="00AF2359" w:rsidP="00AF235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 xml:space="preserve"> dwa razy jako lider </w:t>
            </w:r>
          </w:p>
          <w:p w:rsidR="00AF2359" w:rsidRPr="00C83613" w:rsidRDefault="00AF2359" w:rsidP="00AF235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 xml:space="preserve">lub 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 xml:space="preserve">dwa 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>raz</w:t>
            </w:r>
            <w:r w:rsidR="00AC4996" w:rsidRPr="00C83613">
              <w:rPr>
                <w:rFonts w:eastAsia="Times New Roman" w:cs="Times New Roman"/>
                <w:sz w:val="18"/>
                <w:szCs w:val="18"/>
              </w:rPr>
              <w:t>y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 xml:space="preserve"> jako partner</w:t>
            </w:r>
          </w:p>
          <w:p w:rsidR="00AF2359" w:rsidRPr="00C83613" w:rsidRDefault="00AF2359" w:rsidP="00AF2359">
            <w:pPr>
              <w:pStyle w:val="Akapitzlist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lub raz jako lider a raz jako partner.</w:t>
            </w:r>
          </w:p>
          <w:p w:rsidR="007810C8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7810C8" w:rsidRPr="00C83613" w:rsidRDefault="007810C8" w:rsidP="007810C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t>Kryterium weryfikowane na podstawi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 xml:space="preserve">e Rejestru wniosków </w:t>
            </w:r>
            <w:r w:rsidR="009D785F" w:rsidRPr="00C83613">
              <w:rPr>
                <w:rFonts w:eastAsia="Times New Roman" w:cs="Times New Roman"/>
                <w:sz w:val="18"/>
                <w:szCs w:val="18"/>
              </w:rPr>
              <w:t xml:space="preserve">o dofinansowanie projektu </w:t>
            </w:r>
            <w:r w:rsidR="00AF2359" w:rsidRPr="00C83613">
              <w:rPr>
                <w:rFonts w:eastAsia="Times New Roman" w:cs="Times New Roman"/>
                <w:sz w:val="18"/>
                <w:szCs w:val="18"/>
              </w:rPr>
              <w:t>złożonych w </w:t>
            </w:r>
            <w:r w:rsidRPr="00C83613">
              <w:rPr>
                <w:rFonts w:eastAsia="Times New Roman" w:cs="Times New Roman"/>
                <w:sz w:val="18"/>
                <w:szCs w:val="18"/>
              </w:rPr>
              <w:t>odpowiedzi na konkurs.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0C8" w:rsidRPr="00C83613" w:rsidRDefault="007810C8" w:rsidP="007810C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83613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C83613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7810C8" w:rsidRPr="00C83613" w:rsidRDefault="007810C8" w:rsidP="007810C8">
            <w:pPr>
              <w:jc w:val="center"/>
              <w:rPr>
                <w:sz w:val="18"/>
                <w:szCs w:val="18"/>
              </w:rPr>
            </w:pPr>
          </w:p>
        </w:tc>
      </w:tr>
      <w:tr w:rsidR="00461163" w:rsidRPr="0047223D" w:rsidTr="00802D6C">
        <w:trPr>
          <w:gridAfter w:val="1"/>
          <w:wAfter w:w="14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lastRenderedPageBreak/>
              <w:t>B.1.</w:t>
            </w:r>
            <w:r w:rsidR="007810C8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461163" w:rsidP="00AF378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t>Wkład własny został określony na prawidłowym poziomie</w:t>
            </w:r>
            <w:r w:rsidR="00C862DA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461163" w:rsidP="00AF378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7223D" w:rsidRPr="0047223D" w:rsidRDefault="00461163" w:rsidP="00ED523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t>Ocenie podlega, czy wkład własny stanowi</w:t>
            </w:r>
            <w:r w:rsidR="00ED523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E341C0">
              <w:rPr>
                <w:rFonts w:eastAsia="Times New Roman" w:cs="Times New Roman"/>
                <w:sz w:val="18"/>
                <w:szCs w:val="18"/>
              </w:rPr>
              <w:t xml:space="preserve">nie mniej niż </w:t>
            </w:r>
            <w:r w:rsidR="0047223D" w:rsidRPr="0047223D">
              <w:rPr>
                <w:sz w:val="18"/>
                <w:szCs w:val="18"/>
              </w:rPr>
              <w:t>5% wartości projektu pomniejszonej o</w:t>
            </w:r>
            <w:r w:rsidR="00915FB2">
              <w:rPr>
                <w:sz w:val="18"/>
                <w:szCs w:val="18"/>
              </w:rPr>
              <w:t> </w:t>
            </w:r>
            <w:r w:rsidR="0047223D" w:rsidRPr="0047223D">
              <w:rPr>
                <w:sz w:val="18"/>
                <w:szCs w:val="18"/>
              </w:rPr>
              <w:t xml:space="preserve">wartość dotacji na rozpoczęcie działalności gospodarczej. </w:t>
            </w:r>
          </w:p>
          <w:p w:rsidR="00461163" w:rsidRPr="0047223D" w:rsidRDefault="00461163" w:rsidP="00AF3787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61163" w:rsidRPr="0047223D" w:rsidRDefault="00461163" w:rsidP="00AF3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7223D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23D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  <w:p w:rsidR="00461163" w:rsidRPr="0047223D" w:rsidRDefault="00461163" w:rsidP="00AF3787">
            <w:pPr>
              <w:spacing w:after="0" w:line="240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461163" w:rsidRPr="0047223D" w:rsidTr="00802D6C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t>B.1.</w:t>
            </w:r>
            <w:r w:rsidR="007810C8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262B0E" w:rsidRDefault="00F54023" w:rsidP="0068741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Wsparcie</w:t>
            </w:r>
            <w:r w:rsidR="009E0F9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w</w:t>
            </w:r>
            <w:r w:rsidR="009E0F9F">
              <w:rPr>
                <w:sz w:val="18"/>
                <w:szCs w:val="18"/>
              </w:rPr>
              <w:t> ramach projektu</w:t>
            </w:r>
            <w:r>
              <w:rPr>
                <w:sz w:val="18"/>
                <w:szCs w:val="18"/>
              </w:rPr>
              <w:t xml:space="preserve"> udziel</w:t>
            </w:r>
            <w:r w:rsidR="00687415">
              <w:rPr>
                <w:sz w:val="18"/>
                <w:szCs w:val="18"/>
              </w:rPr>
              <w:t xml:space="preserve">one zostanie </w:t>
            </w:r>
            <w:r>
              <w:rPr>
                <w:sz w:val="18"/>
                <w:szCs w:val="18"/>
              </w:rPr>
              <w:t>nie później niż do 31.12.2018 r., w tym wsparcie w formie bezzwrotnych dotacji na rozpoczęcie działalności gospodarczej do 30.06.2018 r.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262B0E" w:rsidRDefault="00461163" w:rsidP="00AF37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62B0E">
              <w:rPr>
                <w:rFonts w:cs="Arial"/>
                <w:sz w:val="18"/>
                <w:szCs w:val="18"/>
              </w:rPr>
              <w:t>W ramach kryterium ocenie podlegać będzie</w:t>
            </w:r>
            <w:r w:rsidR="00802D6C">
              <w:rPr>
                <w:rFonts w:cs="Arial"/>
                <w:sz w:val="18"/>
                <w:szCs w:val="18"/>
              </w:rPr>
              <w:t>, czy</w:t>
            </w:r>
            <w:r w:rsidR="00F54023">
              <w:rPr>
                <w:sz w:val="18"/>
                <w:szCs w:val="18"/>
              </w:rPr>
              <w:t xml:space="preserve"> </w:t>
            </w:r>
            <w:r w:rsidR="00DB3397">
              <w:rPr>
                <w:sz w:val="18"/>
                <w:szCs w:val="18"/>
              </w:rPr>
              <w:t>zaplanowane</w:t>
            </w:r>
            <w:r w:rsidR="00F54023">
              <w:rPr>
                <w:sz w:val="18"/>
                <w:szCs w:val="18"/>
              </w:rPr>
              <w:t xml:space="preserve"> </w:t>
            </w:r>
            <w:r w:rsidR="00802D6C">
              <w:rPr>
                <w:sz w:val="18"/>
                <w:szCs w:val="18"/>
              </w:rPr>
              <w:t xml:space="preserve">w projekcie </w:t>
            </w:r>
            <w:r w:rsidR="00F54023">
              <w:rPr>
                <w:sz w:val="18"/>
                <w:szCs w:val="18"/>
              </w:rPr>
              <w:t xml:space="preserve">wsparcie </w:t>
            </w:r>
            <w:r w:rsidR="00802D6C">
              <w:rPr>
                <w:sz w:val="18"/>
                <w:szCs w:val="18"/>
              </w:rPr>
              <w:t xml:space="preserve">zostanie udzielone </w:t>
            </w:r>
            <w:r w:rsidR="00F54023">
              <w:rPr>
                <w:sz w:val="18"/>
                <w:szCs w:val="18"/>
              </w:rPr>
              <w:t>nie później niż do 31.12.2018 r., w tym wsparcie w formie bezzwrotnych dotacji na rozpoczęcie działalności gospodarczej do 30.06.2018 r.</w:t>
            </w:r>
          </w:p>
          <w:p w:rsidR="00461163" w:rsidRPr="00262B0E" w:rsidRDefault="00461163" w:rsidP="00AF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461163" w:rsidRPr="00262B0E" w:rsidRDefault="00461163" w:rsidP="00AF3787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62B0E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46116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23D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61163" w:rsidRPr="0047223D" w:rsidTr="00802D6C">
        <w:trPr>
          <w:gridAfter w:val="1"/>
          <w:wAfter w:w="14" w:type="pct"/>
          <w:trHeight w:val="693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A9221E" w:rsidP="00AF37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7810C8">
              <w:rPr>
                <w:rFonts w:ascii="Cambria" w:eastAsia="Times New Roman" w:hAnsi="Cambria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E44297" w:rsidP="0047223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7223D">
              <w:rPr>
                <w:rFonts w:eastAsia="Times New Roman" w:cs="Arial"/>
                <w:sz w:val="18"/>
                <w:szCs w:val="18"/>
              </w:rPr>
              <w:t xml:space="preserve">Projekt </w:t>
            </w:r>
            <w:r w:rsidR="0047223D" w:rsidRPr="0047223D">
              <w:rPr>
                <w:rFonts w:eastAsia="Times New Roman" w:cs="Arial"/>
                <w:sz w:val="18"/>
                <w:szCs w:val="18"/>
              </w:rPr>
              <w:t>zakłada realizację wsparcia</w:t>
            </w:r>
            <w:r w:rsidRPr="0047223D">
              <w:rPr>
                <w:rFonts w:eastAsia="Times New Roman" w:cs="Arial"/>
                <w:sz w:val="18"/>
                <w:szCs w:val="18"/>
              </w:rPr>
              <w:t xml:space="preserve"> komplekso</w:t>
            </w:r>
            <w:r w:rsidR="0047223D" w:rsidRPr="0047223D">
              <w:rPr>
                <w:rFonts w:eastAsia="Times New Roman" w:cs="Arial"/>
                <w:sz w:val="18"/>
                <w:szCs w:val="18"/>
              </w:rPr>
              <w:t>wego z zakresu przedsiębiorczości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297" w:rsidRPr="00262B0E" w:rsidRDefault="00BE5F64" w:rsidP="006A183A">
            <w:pPr>
              <w:spacing w:after="0" w:line="320" w:lineRule="atLeast"/>
              <w:jc w:val="both"/>
              <w:rPr>
                <w:rFonts w:eastAsia="Times New Roman" w:cs="Arial"/>
                <w:sz w:val="18"/>
                <w:szCs w:val="18"/>
              </w:rPr>
            </w:pPr>
            <w:r w:rsidRPr="00262B0E">
              <w:rPr>
                <w:rFonts w:eastAsia="Times New Roman" w:cs="Arial"/>
                <w:sz w:val="18"/>
                <w:szCs w:val="18"/>
              </w:rPr>
              <w:t xml:space="preserve">Projekt obligatoryjnie </w:t>
            </w:r>
            <w:r w:rsidR="009E0F9F">
              <w:rPr>
                <w:rFonts w:eastAsia="Times New Roman" w:cs="Arial"/>
                <w:sz w:val="18"/>
                <w:szCs w:val="18"/>
              </w:rPr>
              <w:t>przewiduje</w:t>
            </w:r>
            <w:r w:rsidRPr="00262B0E">
              <w:rPr>
                <w:rFonts w:eastAsia="Times New Roman" w:cs="Arial"/>
                <w:sz w:val="18"/>
                <w:szCs w:val="18"/>
              </w:rPr>
              <w:t>:</w:t>
            </w:r>
          </w:p>
          <w:p w:rsidR="00D24478" w:rsidRDefault="00262B0E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eastAsia="Times New Roman" w:cs="Arial"/>
                <w:sz w:val="18"/>
                <w:szCs w:val="18"/>
              </w:rPr>
            </w:pPr>
            <w:r w:rsidRPr="00262B0E">
              <w:rPr>
                <w:rFonts w:cs="Arial"/>
                <w:bCs/>
                <w:sz w:val="18"/>
                <w:szCs w:val="18"/>
              </w:rPr>
              <w:t>działania szkoleniowo-doradcze dla osób planujących rozpoczęcie działalności gospodarczej,</w:t>
            </w:r>
          </w:p>
          <w:p w:rsidR="00D24478" w:rsidRDefault="00262B0E">
            <w:pPr>
              <w:pStyle w:val="Akapitzlist"/>
              <w:numPr>
                <w:ilvl w:val="0"/>
                <w:numId w:val="34"/>
              </w:numPr>
              <w:spacing w:after="0"/>
              <w:jc w:val="both"/>
              <w:rPr>
                <w:rFonts w:cs="Arial"/>
                <w:bCs/>
                <w:sz w:val="18"/>
                <w:szCs w:val="18"/>
              </w:rPr>
            </w:pPr>
            <w:r w:rsidRPr="00262B0E">
              <w:rPr>
                <w:rFonts w:cs="Arial"/>
                <w:bCs/>
                <w:sz w:val="18"/>
                <w:szCs w:val="18"/>
              </w:rPr>
              <w:t>wsparcie w formie bezzwrotnych dotacji na rozpoczęcie działalności gospodarczej nie wyższe niż 6-krotna wysokość przeciętnego wynagrodzenia</w:t>
            </w:r>
            <w:r w:rsidRPr="00262B0E">
              <w:rPr>
                <w:vertAlign w:val="superscript"/>
              </w:rPr>
              <w:footnoteReference w:id="2"/>
            </w:r>
            <w:r w:rsidRPr="00262B0E">
              <w:rPr>
                <w:rFonts w:cs="Arial"/>
                <w:bCs/>
                <w:sz w:val="18"/>
                <w:szCs w:val="18"/>
              </w:rPr>
              <w:t xml:space="preserve"> na osobę,</w:t>
            </w:r>
          </w:p>
          <w:p w:rsidR="00262B0E" w:rsidRPr="00262B0E" w:rsidRDefault="00262B0E">
            <w:pPr>
              <w:pStyle w:val="Akapitzlist"/>
              <w:numPr>
                <w:ilvl w:val="0"/>
                <w:numId w:val="34"/>
              </w:numPr>
              <w:spacing w:before="120" w:after="120"/>
              <w:jc w:val="both"/>
              <w:rPr>
                <w:rFonts w:cs="Arial"/>
                <w:bCs/>
                <w:sz w:val="18"/>
                <w:szCs w:val="18"/>
              </w:rPr>
            </w:pPr>
            <w:r w:rsidRPr="00262B0E">
              <w:rPr>
                <w:rFonts w:cs="Arial"/>
                <w:bCs/>
                <w:sz w:val="18"/>
                <w:szCs w:val="18"/>
              </w:rPr>
              <w:t xml:space="preserve">wsparcie pomostowe dla osób, które rozpoczęły prowadzenie działalności gospodarczej w ramach danego projektu, obejmujące: </w:t>
            </w:r>
          </w:p>
          <w:p w:rsidR="00262B0E" w:rsidRPr="00262B0E" w:rsidRDefault="00262B0E" w:rsidP="00262B0E">
            <w:pPr>
              <w:pStyle w:val="Akapitzlist"/>
              <w:numPr>
                <w:ilvl w:val="0"/>
                <w:numId w:val="33"/>
              </w:numPr>
              <w:spacing w:before="120" w:after="120"/>
              <w:jc w:val="both"/>
              <w:rPr>
                <w:rFonts w:cs="Arial"/>
                <w:bCs/>
                <w:sz w:val="18"/>
                <w:szCs w:val="18"/>
              </w:rPr>
            </w:pPr>
            <w:r w:rsidRPr="00262B0E">
              <w:rPr>
                <w:rFonts w:cs="Arial"/>
                <w:bCs/>
                <w:sz w:val="18"/>
                <w:szCs w:val="18"/>
              </w:rPr>
              <w:t xml:space="preserve">usługi doradczo-szkoleniowe o charakterze specjalistycznym (indywidualne i grupowe) udzielane w okresie pierwszych 12 miesięcy prowadzenia działalności gospodarczej, </w:t>
            </w:r>
          </w:p>
          <w:p w:rsidR="00262B0E" w:rsidRPr="00262B0E" w:rsidRDefault="00262B0E" w:rsidP="00262B0E">
            <w:pPr>
              <w:pStyle w:val="Akapitzlist"/>
              <w:numPr>
                <w:ilvl w:val="0"/>
                <w:numId w:val="33"/>
              </w:numPr>
              <w:spacing w:before="120" w:after="120"/>
              <w:jc w:val="both"/>
              <w:rPr>
                <w:rFonts w:cs="Arial"/>
                <w:bCs/>
                <w:sz w:val="18"/>
                <w:szCs w:val="18"/>
              </w:rPr>
            </w:pPr>
            <w:r w:rsidRPr="00262B0E">
              <w:rPr>
                <w:rFonts w:cs="Arial"/>
                <w:bCs/>
                <w:sz w:val="18"/>
                <w:szCs w:val="18"/>
              </w:rPr>
              <w:t>usługi asystentury z wykorzystaniem mentoringu,</w:t>
            </w:r>
          </w:p>
          <w:p w:rsidR="00262B0E" w:rsidRPr="00262B0E" w:rsidRDefault="00262B0E" w:rsidP="00262B0E">
            <w:pPr>
              <w:pStyle w:val="Akapitzlist"/>
              <w:numPr>
                <w:ilvl w:val="0"/>
                <w:numId w:val="33"/>
              </w:numPr>
              <w:spacing w:before="120" w:after="120"/>
              <w:jc w:val="both"/>
              <w:rPr>
                <w:rFonts w:cs="Arial"/>
                <w:bCs/>
                <w:sz w:val="18"/>
                <w:szCs w:val="18"/>
              </w:rPr>
            </w:pPr>
            <w:r w:rsidRPr="00262B0E">
              <w:rPr>
                <w:rFonts w:cs="Arial"/>
                <w:bCs/>
                <w:sz w:val="18"/>
                <w:szCs w:val="18"/>
              </w:rPr>
              <w:t>wsparcie finansowe wypłacane miesięcznie w kwocie nie większej niż równowartość minimalnego wynagrod</w:t>
            </w:r>
            <w:r w:rsidR="00915FB2">
              <w:rPr>
                <w:rFonts w:cs="Arial"/>
                <w:bCs/>
                <w:sz w:val="18"/>
                <w:szCs w:val="18"/>
              </w:rPr>
              <w:t>zenia za pracę, o którym mowa w </w:t>
            </w:r>
            <w:r w:rsidRPr="00262B0E">
              <w:rPr>
                <w:rFonts w:cs="Arial"/>
                <w:bCs/>
                <w:sz w:val="18"/>
                <w:szCs w:val="18"/>
              </w:rPr>
              <w:t>przepisach o minimalnym wynagrodzeniu za pracę, obowiązującego na dzień wypłacenia wsparcia bezzwrotnego (dotacji) przez okres od 6 do 12 miesięcy od dnia rozpoczęcia prowadzenia działalności gospodarczej.</w:t>
            </w:r>
          </w:p>
          <w:p w:rsidR="00096B66" w:rsidRDefault="00595130" w:rsidP="006A18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ramach projektu należy </w:t>
            </w:r>
            <w:r w:rsidR="00C83613">
              <w:rPr>
                <w:sz w:val="18"/>
                <w:szCs w:val="18"/>
              </w:rPr>
              <w:t>o</w:t>
            </w:r>
            <w:r w:rsidR="0047223D">
              <w:rPr>
                <w:sz w:val="18"/>
                <w:szCs w:val="18"/>
              </w:rPr>
              <w:t>bj</w:t>
            </w:r>
            <w:r>
              <w:rPr>
                <w:sz w:val="18"/>
                <w:szCs w:val="18"/>
              </w:rPr>
              <w:t xml:space="preserve">ąć </w:t>
            </w:r>
            <w:r w:rsidR="0047223D">
              <w:rPr>
                <w:sz w:val="18"/>
                <w:szCs w:val="18"/>
              </w:rPr>
              <w:t>każdego uczestnika projektu</w:t>
            </w:r>
            <w:r>
              <w:rPr>
                <w:sz w:val="18"/>
                <w:szCs w:val="18"/>
              </w:rPr>
              <w:t xml:space="preserve"> wsparciem z zakresu</w:t>
            </w:r>
            <w:r w:rsidR="00096B66">
              <w:rPr>
                <w:sz w:val="18"/>
                <w:szCs w:val="18"/>
              </w:rPr>
              <w:t>:</w:t>
            </w:r>
          </w:p>
          <w:p w:rsidR="00096B66" w:rsidRDefault="0047223D" w:rsidP="00096B66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 w:rsidRPr="00096B66">
              <w:rPr>
                <w:sz w:val="18"/>
                <w:szCs w:val="18"/>
              </w:rPr>
              <w:lastRenderedPageBreak/>
              <w:t>doradzt</w:t>
            </w:r>
            <w:r w:rsidR="00595130">
              <w:rPr>
                <w:sz w:val="18"/>
                <w:szCs w:val="18"/>
              </w:rPr>
              <w:t>wa</w:t>
            </w:r>
            <w:r w:rsidRPr="00096B66">
              <w:rPr>
                <w:sz w:val="18"/>
                <w:szCs w:val="18"/>
              </w:rPr>
              <w:t xml:space="preserve"> zawodow</w:t>
            </w:r>
            <w:r w:rsidR="00595130">
              <w:rPr>
                <w:sz w:val="18"/>
                <w:szCs w:val="18"/>
              </w:rPr>
              <w:t>ego</w:t>
            </w:r>
            <w:r w:rsidRPr="00096B66">
              <w:rPr>
                <w:sz w:val="18"/>
                <w:szCs w:val="18"/>
              </w:rPr>
              <w:t xml:space="preserve"> przynajmniej przed otrzymaniem wsparcia</w:t>
            </w:r>
            <w:r w:rsidR="006A183A" w:rsidRPr="00096B66">
              <w:rPr>
                <w:sz w:val="18"/>
                <w:szCs w:val="18"/>
              </w:rPr>
              <w:t xml:space="preserve"> (tj. na etapie rekrutacji)</w:t>
            </w:r>
            <w:r w:rsidRPr="00096B66">
              <w:rPr>
                <w:sz w:val="18"/>
                <w:szCs w:val="18"/>
              </w:rPr>
              <w:t xml:space="preserve">, w celu określenia predyspozycji </w:t>
            </w:r>
            <w:r w:rsidR="006A183A" w:rsidRPr="00096B66">
              <w:rPr>
                <w:sz w:val="18"/>
                <w:szCs w:val="18"/>
              </w:rPr>
              <w:t>i umiejętności przedsiębiorczych</w:t>
            </w:r>
            <w:r w:rsidR="00096B66">
              <w:rPr>
                <w:sz w:val="18"/>
                <w:szCs w:val="18"/>
              </w:rPr>
              <w:t>;</w:t>
            </w:r>
          </w:p>
          <w:p w:rsidR="00801003" w:rsidRPr="00096B66" w:rsidRDefault="00096B66" w:rsidP="00096B66">
            <w:pPr>
              <w:pStyle w:val="Akapitzlist"/>
              <w:numPr>
                <w:ilvl w:val="0"/>
                <w:numId w:val="35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595130">
              <w:rPr>
                <w:sz w:val="18"/>
                <w:szCs w:val="18"/>
              </w:rPr>
              <w:t>ziałań szkoleniowych przygotowujących</w:t>
            </w:r>
            <w:r>
              <w:rPr>
                <w:sz w:val="18"/>
                <w:szCs w:val="18"/>
              </w:rPr>
              <w:t xml:space="preserve"> do prowadzenia działalności gospodarczej</w:t>
            </w:r>
            <w:r w:rsidR="00C83613">
              <w:rPr>
                <w:sz w:val="18"/>
                <w:szCs w:val="18"/>
              </w:rPr>
              <w:t>.</w:t>
            </w:r>
          </w:p>
          <w:p w:rsidR="00DB3397" w:rsidRDefault="00DB3397" w:rsidP="006A18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Należy również zaplanować przynajmniej jeden rodzaj wsparcia pomostowego dla osób, które rozpoczęły prowadzenie działalności gospodarczej w ramach danego projektu.</w:t>
            </w:r>
          </w:p>
          <w:p w:rsidR="007F4E59" w:rsidRDefault="006A183A" w:rsidP="006A18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UWAGA: </w:t>
            </w:r>
            <w:r w:rsidR="00BE5F64">
              <w:rPr>
                <w:sz w:val="18"/>
                <w:szCs w:val="18"/>
              </w:rPr>
              <w:t xml:space="preserve">istnieje możliwość zwolnienia </w:t>
            </w:r>
            <w:r>
              <w:rPr>
                <w:sz w:val="18"/>
                <w:szCs w:val="18"/>
              </w:rPr>
              <w:t>ze wsparcia szkoleniowego uczestników, któr</w:t>
            </w:r>
            <w:r w:rsidR="00DB3397">
              <w:rPr>
                <w:sz w:val="18"/>
                <w:szCs w:val="18"/>
              </w:rPr>
              <w:t>zy</w:t>
            </w:r>
            <w:r>
              <w:rPr>
                <w:sz w:val="18"/>
                <w:szCs w:val="18"/>
              </w:rPr>
              <w:t xml:space="preserve"> udokumentują, </w:t>
            </w:r>
            <w:r w:rsidR="007F4E59" w:rsidRPr="0047223D">
              <w:rPr>
                <w:sz w:val="18"/>
                <w:szCs w:val="18"/>
              </w:rPr>
              <w:t xml:space="preserve">że ich wiedza i kwalifikacje umożliwiają rozpoczęcie działalności bez konieczności szkolenia. </w:t>
            </w:r>
          </w:p>
          <w:p w:rsidR="006A183A" w:rsidRPr="0047223D" w:rsidRDefault="006A183A" w:rsidP="006A183A">
            <w:pPr>
              <w:jc w:val="both"/>
              <w:rPr>
                <w:sz w:val="18"/>
                <w:szCs w:val="18"/>
              </w:rPr>
            </w:pPr>
            <w:r w:rsidRPr="0047223D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47223D" w:rsidRDefault="00E44297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47223D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F4E59" w:rsidRPr="00E16C54" w:rsidTr="000132FA">
        <w:trPr>
          <w:gridAfter w:val="1"/>
          <w:wAfter w:w="14" w:type="pct"/>
          <w:trHeight w:val="125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477CD9" w:rsidRDefault="00C01F4E" w:rsidP="00E16C54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477CD9"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A1499D">
              <w:rPr>
                <w:rFonts w:ascii="Cambria" w:eastAsia="Times New Roman" w:hAnsi="Cambria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E16C54" w:rsidRDefault="00E16C54" w:rsidP="00E16C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 zakłada </w:t>
            </w:r>
            <w:r w:rsidR="00176F71">
              <w:rPr>
                <w:sz w:val="18"/>
                <w:szCs w:val="18"/>
              </w:rPr>
              <w:t>utworze</w:t>
            </w:r>
            <w:r w:rsidR="00262B0E">
              <w:rPr>
                <w:sz w:val="18"/>
                <w:szCs w:val="18"/>
              </w:rPr>
              <w:t xml:space="preserve">nie, w wyniku realizacji projektu, przedsiębiorstw posiadających  siedzibę lub oddział na terenie województwa kujawsko-pomorskiego </w:t>
            </w:r>
          </w:p>
          <w:p w:rsidR="007F4E59" w:rsidRPr="00E16C54" w:rsidRDefault="007F4E59" w:rsidP="00E16C54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Default="00E16C54" w:rsidP="00E16C5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 czy </w:t>
            </w:r>
            <w:r w:rsidR="00262B0E">
              <w:rPr>
                <w:sz w:val="18"/>
                <w:szCs w:val="18"/>
              </w:rPr>
              <w:t>wnioskodawca zapewnił, że utworzone, w wyniku realizacji projektu</w:t>
            </w:r>
            <w:r w:rsidR="00C83613">
              <w:rPr>
                <w:sz w:val="18"/>
                <w:szCs w:val="18"/>
              </w:rPr>
              <w:t>, przedsiębiorstwa</w:t>
            </w:r>
            <w:r w:rsidR="00262B0E">
              <w:rPr>
                <w:sz w:val="18"/>
                <w:szCs w:val="18"/>
              </w:rPr>
              <w:t xml:space="preserve"> posiadają siedzibę lub oddział na terenie województwa kujawsko-pomorskiego. </w:t>
            </w:r>
          </w:p>
          <w:p w:rsidR="007F4E59" w:rsidRPr="00E16C54" w:rsidRDefault="00E16C54" w:rsidP="00E16C54">
            <w:pPr>
              <w:spacing w:after="0" w:line="320" w:lineRule="atLeast"/>
              <w:jc w:val="both"/>
              <w:rPr>
                <w:rFonts w:eastAsia="Times New Roman" w:cs="Arial"/>
                <w:sz w:val="18"/>
                <w:szCs w:val="18"/>
              </w:rPr>
            </w:pPr>
            <w:r w:rsidRPr="0047223D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E16C54" w:rsidRDefault="00E16C54" w:rsidP="00E16C54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47223D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23D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F4E59" w:rsidRPr="008F77A7" w:rsidTr="00802D6C">
        <w:trPr>
          <w:gridAfter w:val="1"/>
          <w:wAfter w:w="14" w:type="pct"/>
          <w:trHeight w:val="1402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477CD9" w:rsidRDefault="00C01F4E" w:rsidP="00C01F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477CD9">
              <w:rPr>
                <w:rFonts w:eastAsia="Times New Roman" w:cs="Times New Roman"/>
                <w:sz w:val="18"/>
                <w:szCs w:val="18"/>
              </w:rPr>
              <w:t>B.1.</w:t>
            </w:r>
            <w:r w:rsidR="00A1499D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8F77A7" w:rsidRDefault="00C01F4E" w:rsidP="009F1B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zakłada</w:t>
            </w:r>
            <w:r w:rsidR="008F77A7">
              <w:rPr>
                <w:sz w:val="18"/>
                <w:szCs w:val="18"/>
              </w:rPr>
              <w:t>, że d</w:t>
            </w:r>
            <w:r w:rsidR="007F4E59" w:rsidRPr="008F77A7">
              <w:rPr>
                <w:sz w:val="18"/>
                <w:szCs w:val="18"/>
              </w:rPr>
              <w:t>ziałal</w:t>
            </w:r>
            <w:r w:rsidR="008F77A7">
              <w:rPr>
                <w:sz w:val="18"/>
                <w:szCs w:val="18"/>
              </w:rPr>
              <w:t xml:space="preserve">ności gospodarcze </w:t>
            </w:r>
            <w:r>
              <w:rPr>
                <w:sz w:val="18"/>
                <w:szCs w:val="18"/>
              </w:rPr>
              <w:t>rozpoczęte</w:t>
            </w:r>
            <w:r w:rsidR="008F77A7">
              <w:rPr>
                <w:sz w:val="18"/>
                <w:szCs w:val="18"/>
              </w:rPr>
              <w:t xml:space="preserve"> w ramach projektu</w:t>
            </w:r>
            <w:r w:rsidR="007F4E59" w:rsidRPr="008F77A7">
              <w:rPr>
                <w:sz w:val="18"/>
                <w:szCs w:val="18"/>
              </w:rPr>
              <w:t xml:space="preserve"> </w:t>
            </w:r>
            <w:r w:rsidR="008F77A7">
              <w:rPr>
                <w:sz w:val="18"/>
                <w:szCs w:val="18"/>
              </w:rPr>
              <w:t>prowadzone będą pr</w:t>
            </w:r>
            <w:r w:rsidR="007F4E59" w:rsidRPr="008F77A7">
              <w:rPr>
                <w:sz w:val="18"/>
                <w:szCs w:val="18"/>
              </w:rPr>
              <w:t xml:space="preserve">zez okres co najmniej 12 miesięcy od dnia </w:t>
            </w:r>
            <w:r w:rsidR="009F1B55">
              <w:rPr>
                <w:sz w:val="18"/>
                <w:szCs w:val="18"/>
              </w:rPr>
              <w:t xml:space="preserve"> zakończenia wsparcia w ramach projektu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Default="008F77A7" w:rsidP="008F77A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Ocenie podlega czy w treści wniosku o dofinansowanie projektu zawarto zobowiązanie, że </w:t>
            </w:r>
            <w:r w:rsidR="00C01F4E">
              <w:rPr>
                <w:sz w:val="18"/>
                <w:szCs w:val="18"/>
              </w:rPr>
              <w:t>rozpocz</w:t>
            </w:r>
            <w:r w:rsidR="001B4393">
              <w:rPr>
                <w:sz w:val="18"/>
                <w:szCs w:val="18"/>
              </w:rPr>
              <w:t>ę</w:t>
            </w:r>
            <w:r w:rsidR="00C01F4E">
              <w:rPr>
                <w:sz w:val="18"/>
                <w:szCs w:val="18"/>
              </w:rPr>
              <w:t xml:space="preserve">te </w:t>
            </w:r>
            <w:r>
              <w:rPr>
                <w:sz w:val="18"/>
                <w:szCs w:val="18"/>
              </w:rPr>
              <w:t>w ramach projektu działalności gospodarcze będą prowadzone</w:t>
            </w:r>
            <w:r w:rsidR="007F4E59" w:rsidRPr="008F77A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przez </w:t>
            </w:r>
            <w:r w:rsidR="007F4E59" w:rsidRPr="008F77A7">
              <w:rPr>
                <w:sz w:val="18"/>
                <w:szCs w:val="18"/>
              </w:rPr>
              <w:t xml:space="preserve">okres co najmniej 12 miesięcy od dnia </w:t>
            </w:r>
            <w:r w:rsidR="000132FA">
              <w:rPr>
                <w:sz w:val="18"/>
                <w:szCs w:val="18"/>
              </w:rPr>
              <w:t>zakończenia wsparcia w </w:t>
            </w:r>
            <w:r w:rsidR="009F1B55">
              <w:rPr>
                <w:sz w:val="18"/>
                <w:szCs w:val="18"/>
              </w:rPr>
              <w:t>ramach projektu</w:t>
            </w:r>
            <w:r w:rsidR="007F4E59" w:rsidRPr="008F77A7">
              <w:rPr>
                <w:sz w:val="18"/>
                <w:szCs w:val="18"/>
              </w:rPr>
              <w:t xml:space="preserve"> (zgodnie z aktualnym wpisem do CEIDG lub KRS). </w:t>
            </w:r>
          </w:p>
          <w:p w:rsidR="008F77A7" w:rsidRPr="008F77A7" w:rsidRDefault="008F77A7" w:rsidP="008F77A7">
            <w:pPr>
              <w:jc w:val="both"/>
              <w:rPr>
                <w:sz w:val="18"/>
                <w:szCs w:val="18"/>
              </w:rPr>
            </w:pPr>
            <w:r w:rsidRPr="0047223D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8F77A7" w:rsidRDefault="008F77A7" w:rsidP="008F77A7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8"/>
                <w:szCs w:val="18"/>
              </w:rPr>
            </w:pPr>
            <w:r w:rsidRPr="00E16C54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E16C54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61163" w:rsidRPr="00C31A70" w:rsidTr="00802D6C">
        <w:trPr>
          <w:gridAfter w:val="1"/>
          <w:wAfter w:w="14" w:type="pct"/>
          <w:trHeight w:val="41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C31A70" w:rsidRDefault="00B85F95" w:rsidP="00F44824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B.1.</w:t>
            </w:r>
            <w:r w:rsidR="00A1499D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C31A70" w:rsidRDefault="00262EDA" w:rsidP="00C31A7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DC7465">
              <w:rPr>
                <w:bCs/>
                <w:sz w:val="18"/>
                <w:szCs w:val="18"/>
              </w:rPr>
              <w:t>Jeśli projekt przewiduje realizację szkoleń to ich efektem jest uzyskanie kwalifikacji lub nabycie kompetencji</w:t>
            </w:r>
            <w:r>
              <w:rPr>
                <w:bCs/>
                <w:sz w:val="18"/>
                <w:szCs w:val="18"/>
              </w:rPr>
              <w:t xml:space="preserve"> (</w:t>
            </w:r>
            <w:r w:rsidRPr="00DC7465">
              <w:rPr>
                <w:bCs/>
                <w:sz w:val="18"/>
                <w:szCs w:val="18"/>
              </w:rPr>
              <w:t>w</w:t>
            </w:r>
            <w:r w:rsidR="00314AB2">
              <w:rPr>
                <w:bCs/>
                <w:sz w:val="18"/>
                <w:szCs w:val="18"/>
              </w:rPr>
              <w:t> </w:t>
            </w:r>
            <w:r w:rsidRPr="00DC7465">
              <w:rPr>
                <w:bCs/>
                <w:sz w:val="18"/>
                <w:szCs w:val="18"/>
              </w:rPr>
              <w:t>rozumieniu Wytycznych Ministra Infrastruktury i</w:t>
            </w:r>
            <w:r>
              <w:rPr>
                <w:bCs/>
                <w:sz w:val="18"/>
                <w:szCs w:val="18"/>
              </w:rPr>
              <w:t> </w:t>
            </w:r>
            <w:r w:rsidRPr="00DC7465">
              <w:rPr>
                <w:bCs/>
                <w:sz w:val="18"/>
                <w:szCs w:val="18"/>
              </w:rPr>
              <w:t>Rozwoju w zakresie monitorowania postępu rzeczowego realizacji programów operacyjnych na lata 2014-2020</w:t>
            </w:r>
            <w:r>
              <w:rPr>
                <w:bCs/>
                <w:sz w:val="18"/>
                <w:szCs w:val="18"/>
              </w:rPr>
              <w:t>),</w:t>
            </w:r>
            <w:r w:rsidRPr="00DC7465">
              <w:rPr>
                <w:bCs/>
                <w:sz w:val="18"/>
                <w:szCs w:val="18"/>
              </w:rPr>
              <w:t xml:space="preserve"> potwierdzonych </w:t>
            </w:r>
            <w:r w:rsidRPr="00DC7465">
              <w:rPr>
                <w:bCs/>
                <w:sz w:val="18"/>
                <w:szCs w:val="18"/>
              </w:rPr>
              <w:lastRenderedPageBreak/>
              <w:t>odpowiednim dokumentem (np. certyfikatem). Uzyskanie kwalifikacji lub kompetencji jest każdorazowo weryfikowane poprzez przeprowadzenie odpowiedniego ich sprawdzenia</w:t>
            </w:r>
            <w:r>
              <w:rPr>
                <w:bCs/>
                <w:sz w:val="18"/>
                <w:szCs w:val="18"/>
              </w:rPr>
              <w:t xml:space="preserve"> (np. w</w:t>
            </w:r>
            <w:r w:rsidR="00314AB2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formie egzaminu).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B0E" w:rsidRPr="00262B0E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lastRenderedPageBreak/>
              <w:t>Kryterium odnosi się do projektów, w których zaplanowano wsparcie w postaci szkoleń</w:t>
            </w:r>
            <w:r w:rsidR="00595130">
              <w:rPr>
                <w:bCs/>
                <w:sz w:val="18"/>
                <w:szCs w:val="18"/>
              </w:rPr>
              <w:t>.</w:t>
            </w:r>
            <w:r w:rsidR="00C83613">
              <w:rPr>
                <w:bCs/>
                <w:sz w:val="18"/>
                <w:szCs w:val="18"/>
              </w:rPr>
              <w:t xml:space="preserve"> </w:t>
            </w:r>
            <w:r w:rsidRPr="00262B0E">
              <w:rPr>
                <w:bCs/>
                <w:sz w:val="18"/>
                <w:szCs w:val="18"/>
              </w:rPr>
              <w:t>Formalna weryfikacja wiedzy i umiejętności wpłynie pozytywnie na zwiększenie wiarygodności uzyskanych przez uczestnika projektu kwalifikacji i/lub kompetencji</w:t>
            </w:r>
            <w:r w:rsidR="00BF3051">
              <w:rPr>
                <w:bCs/>
                <w:sz w:val="18"/>
                <w:szCs w:val="18"/>
              </w:rPr>
              <w:t>.</w:t>
            </w:r>
          </w:p>
          <w:p w:rsidR="00262B0E" w:rsidRPr="00262B0E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 xml:space="preserve">Poprzez uzyskanie kwalifikacji należy rozumieć określony zestaw efektów uczenia się (kompetencji), których osiągnięcie zostało formalnie potwierdzone przez upoważnioną do tego instytucję zgodnie z ustalonymi standardami. Nadanie </w:t>
            </w:r>
            <w:r w:rsidRPr="00262B0E">
              <w:rPr>
                <w:bCs/>
                <w:sz w:val="18"/>
                <w:szCs w:val="18"/>
              </w:rPr>
              <w:lastRenderedPageBreak/>
              <w:t xml:space="preserve">kwalifikacji następuje w wyniku walidacji i certyfikacji. </w:t>
            </w:r>
          </w:p>
          <w:p w:rsidR="00262B0E" w:rsidRPr="00262B0E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Kompetencje to wyodrębniony zestaw efektów uczenia się. Opis kompetencji zawiera jasno określone warunki, które powinien spełniać uczestnik projektu ubiegający się o nabycie kompetencji, tj. wyczerpującą informację o efektach uczenia się oraz kryteria i  metody ich weryfikacji. Nabycie kompetencji weryfikowane będzie w 4 etapach:</w:t>
            </w:r>
          </w:p>
          <w:p w:rsidR="00262B0E" w:rsidRPr="00262B0E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Zakres – zdefiniowanie grupy docelowej do objęcia wsparciem oraz wybranie obszaru interwencji EFS, który będzie poddany ocenie;</w:t>
            </w:r>
          </w:p>
          <w:p w:rsidR="00262B0E" w:rsidRPr="00262B0E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Wzorzec – zdefiniowanie standardu wymagań, tj. efektów uczenia się, które osiągną uczestnicy w wyniku przeprowadzonych działań projektowych;</w:t>
            </w:r>
          </w:p>
          <w:p w:rsidR="00262B0E" w:rsidRPr="00262B0E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Ocena – przeprowadzenie weryfikacji na podstawie opracowanych kryteriów oceny po zakończeniu wsparcia udzielanego danej osobie;</w:t>
            </w:r>
          </w:p>
          <w:p w:rsidR="00262B0E" w:rsidRPr="00262B0E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bCs/>
                <w:sz w:val="18"/>
                <w:szCs w:val="18"/>
              </w:rPr>
              <w:t>Porównanie – porównanie uzyskanych wyników etapu III (ocena) z przyjętymi wymaganiami (określonymi na etapie II z efektami uczenia się) po zakończeniu wsparcia udzielanego danej osobie.</w:t>
            </w:r>
          </w:p>
          <w:p w:rsidR="00461163" w:rsidRPr="00C31A70" w:rsidRDefault="00262B0E" w:rsidP="00314AB2">
            <w:pPr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262B0E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163" w:rsidRPr="00C31A70" w:rsidRDefault="00461163" w:rsidP="00811E6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C31A70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="00262B0E">
              <w:rPr>
                <w:rFonts w:eastAsia="Times New Roman" w:cs="Times New Roman"/>
                <w:sz w:val="18"/>
                <w:szCs w:val="18"/>
              </w:rPr>
              <w:t>/nie dotyczy</w:t>
            </w:r>
            <w:r w:rsidRPr="00C31A70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C31A7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7F4E59" w:rsidRPr="00C31A70" w:rsidTr="00802D6C">
        <w:trPr>
          <w:gridAfter w:val="1"/>
          <w:wAfter w:w="14" w:type="pct"/>
          <w:trHeight w:val="1359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C31A70" w:rsidRDefault="00B85F95" w:rsidP="00F44824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477CD9">
              <w:rPr>
                <w:rFonts w:eastAsia="Times New Roman" w:cs="Times New Roman"/>
                <w:sz w:val="18"/>
                <w:szCs w:val="18"/>
              </w:rPr>
              <w:lastRenderedPageBreak/>
              <w:t>B.1.</w:t>
            </w:r>
            <w:r w:rsidR="00A1499D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7E2D40" w:rsidRDefault="00B85F95" w:rsidP="00AA0283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7E2D40">
              <w:rPr>
                <w:sz w:val="18"/>
                <w:szCs w:val="18"/>
              </w:rPr>
              <w:t xml:space="preserve">W projekcie założono, iż co najmniej </w:t>
            </w:r>
            <w:r w:rsidR="00D44452">
              <w:rPr>
                <w:sz w:val="18"/>
                <w:szCs w:val="18"/>
              </w:rPr>
              <w:t xml:space="preserve"> </w:t>
            </w:r>
            <w:r w:rsidR="00262B0E">
              <w:rPr>
                <w:sz w:val="18"/>
                <w:szCs w:val="18"/>
              </w:rPr>
              <w:t>60</w:t>
            </w:r>
            <w:r w:rsidRPr="007E2D40">
              <w:rPr>
                <w:sz w:val="18"/>
                <w:szCs w:val="18"/>
              </w:rPr>
              <w:t xml:space="preserve">% </w:t>
            </w:r>
            <w:r w:rsidR="00AA0283">
              <w:rPr>
                <w:sz w:val="18"/>
                <w:szCs w:val="18"/>
              </w:rPr>
              <w:t xml:space="preserve">kosztów bezpośrednich </w:t>
            </w:r>
            <w:r w:rsidRPr="007E2D40">
              <w:rPr>
                <w:sz w:val="18"/>
                <w:szCs w:val="18"/>
              </w:rPr>
              <w:t xml:space="preserve"> przeznaczone jest na wypłatę bezzwrotnych dotacji na rozpoczęcie działalności gospodarczej</w:t>
            </w:r>
            <w:r w:rsidR="00C862DA">
              <w:rPr>
                <w:sz w:val="18"/>
                <w:szCs w:val="18"/>
              </w:rPr>
              <w:t>.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7E2D40" w:rsidRDefault="007F4E59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7E2D40">
              <w:rPr>
                <w:sz w:val="18"/>
                <w:szCs w:val="18"/>
              </w:rPr>
              <w:t xml:space="preserve"> </w:t>
            </w:r>
            <w:r w:rsidR="00C31A70" w:rsidRPr="007E2D40">
              <w:rPr>
                <w:sz w:val="18"/>
                <w:szCs w:val="18"/>
              </w:rPr>
              <w:t xml:space="preserve">Ocenie podlega czy w ramach projektu </w:t>
            </w:r>
            <w:r w:rsidR="00B85F95" w:rsidRPr="007E2D40">
              <w:rPr>
                <w:sz w:val="18"/>
                <w:szCs w:val="18"/>
              </w:rPr>
              <w:t xml:space="preserve">założono, iż co najmniej </w:t>
            </w:r>
            <w:r w:rsidR="00AA0283">
              <w:rPr>
                <w:sz w:val="18"/>
                <w:szCs w:val="18"/>
              </w:rPr>
              <w:t>60</w:t>
            </w:r>
            <w:r w:rsidR="00B85F95" w:rsidRPr="007E2D40">
              <w:rPr>
                <w:sz w:val="18"/>
                <w:szCs w:val="18"/>
              </w:rPr>
              <w:t xml:space="preserve">% </w:t>
            </w:r>
            <w:r w:rsidR="00AA0283">
              <w:rPr>
                <w:sz w:val="18"/>
                <w:szCs w:val="18"/>
              </w:rPr>
              <w:t>wartości kosztów bezpośrednich</w:t>
            </w:r>
            <w:r w:rsidR="00B85F95" w:rsidRPr="007E2D40">
              <w:rPr>
                <w:sz w:val="18"/>
                <w:szCs w:val="18"/>
              </w:rPr>
              <w:t xml:space="preserve"> przeznaczone jest na wypłatę bezzwrotnych dotacji na rozpoczęcie działalności gospodarczej</w:t>
            </w:r>
            <w:r w:rsidR="00AA0283">
              <w:rPr>
                <w:sz w:val="18"/>
                <w:szCs w:val="18"/>
              </w:rPr>
              <w:t>.</w:t>
            </w:r>
          </w:p>
          <w:p w:rsidR="007F4E59" w:rsidRPr="008B3A55" w:rsidRDefault="00C31A70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EC562B">
              <w:rPr>
                <w:sz w:val="18"/>
                <w:szCs w:val="18"/>
              </w:rPr>
              <w:t>Kryterium weryfikowane w oparciu o treść wniosku o dofinansowanie projektu.</w:t>
            </w:r>
          </w:p>
        </w:tc>
        <w:tc>
          <w:tcPr>
            <w:tcW w:w="1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E59" w:rsidRPr="00C31A70" w:rsidRDefault="00C31A70" w:rsidP="00C31A7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C31A70">
              <w:rPr>
                <w:rFonts w:eastAsia="Times New Roman" w:cs="Times New Roman"/>
                <w:sz w:val="18"/>
                <w:szCs w:val="18"/>
              </w:rPr>
              <w:t xml:space="preserve">Tak/nie </w:t>
            </w:r>
            <w:r w:rsidRPr="00C31A70">
              <w:rPr>
                <w:rFonts w:eastAsia="Times New Roman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61163" w:rsidRPr="00BB4501" w:rsidTr="00AF3787">
        <w:trPr>
          <w:gridAfter w:val="1"/>
          <w:wAfter w:w="14" w:type="pct"/>
          <w:trHeight w:val="390"/>
        </w:trPr>
        <w:tc>
          <w:tcPr>
            <w:tcW w:w="49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1163" w:rsidRPr="00BB4501" w:rsidRDefault="00461163" w:rsidP="00AF3787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BB4501">
              <w:rPr>
                <w:rFonts w:eastAsia="Times New Roman" w:cs="Times New Roman"/>
                <w:b/>
                <w:bCs/>
                <w:sz w:val="18"/>
                <w:szCs w:val="18"/>
              </w:rPr>
              <w:t>B.2 Kryteria premiujące</w:t>
            </w:r>
          </w:p>
          <w:p w:rsidR="00461163" w:rsidRPr="00BB4501" w:rsidRDefault="00461163" w:rsidP="00AF37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BB4501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8D1DA3" w:rsidRPr="00BB4501" w:rsidTr="000630EE">
        <w:trPr>
          <w:gridAfter w:val="1"/>
          <w:wAfter w:w="14" w:type="pct"/>
          <w:trHeight w:val="835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A3" w:rsidRPr="00BB4501" w:rsidRDefault="00E27807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B.2.1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A3" w:rsidRPr="00BB4501" w:rsidRDefault="008D1DA3" w:rsidP="00B85F9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 zakłada, że utworzenie nowych </w:t>
            </w:r>
            <w:r w:rsidR="00B85F95">
              <w:rPr>
                <w:sz w:val="18"/>
                <w:szCs w:val="18"/>
              </w:rPr>
              <w:t>przedsiębiorstw</w:t>
            </w:r>
            <w:r>
              <w:rPr>
                <w:sz w:val="18"/>
                <w:szCs w:val="18"/>
              </w:rPr>
              <w:t xml:space="preserve"> wpłynie na utworzenie dodatkowych miejsc</w:t>
            </w:r>
            <w:r w:rsidRPr="00BB4501">
              <w:rPr>
                <w:sz w:val="18"/>
                <w:szCs w:val="18"/>
              </w:rPr>
              <w:t xml:space="preserve"> pracy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EC5" w:rsidRDefault="008D1DA3" w:rsidP="00314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TE2407068t00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 czy nowo powstałe</w:t>
            </w:r>
            <w:r w:rsidR="00B85F9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B85F95">
              <w:rPr>
                <w:sz w:val="18"/>
                <w:szCs w:val="18"/>
              </w:rPr>
              <w:t xml:space="preserve"> w ramach projektu</w:t>
            </w:r>
            <w:r w:rsidR="00330520">
              <w:rPr>
                <w:sz w:val="18"/>
                <w:szCs w:val="18"/>
              </w:rPr>
              <w:t>,</w:t>
            </w:r>
            <w:r w:rsidR="00B85F95">
              <w:rPr>
                <w:sz w:val="18"/>
                <w:szCs w:val="18"/>
              </w:rPr>
              <w:t xml:space="preserve"> przedsiębiorstwa będą</w:t>
            </w:r>
            <w:r w:rsidRPr="00BB4501">
              <w:rPr>
                <w:sz w:val="18"/>
                <w:szCs w:val="18"/>
              </w:rPr>
              <w:t xml:space="preserve"> t</w:t>
            </w:r>
            <w:r>
              <w:rPr>
                <w:sz w:val="18"/>
                <w:szCs w:val="18"/>
              </w:rPr>
              <w:t xml:space="preserve">worzyły dodatkowe miejsca pracy. </w:t>
            </w:r>
            <w:r w:rsidR="00595130">
              <w:rPr>
                <w:sz w:val="18"/>
                <w:szCs w:val="18"/>
              </w:rPr>
              <w:t xml:space="preserve">Kryterium będzie spełnione, jeżeli liczba utworzonych miejsc pracy będzie wyższa o 10% niż liczba utworzonych podmiotów/przedsiębiorstw w ramach projektu. </w:t>
            </w:r>
          </w:p>
          <w:p w:rsidR="00311EC5" w:rsidRPr="00311EC5" w:rsidRDefault="00311EC5" w:rsidP="00314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TE2407068t00" w:hAnsi="TTE2407068t00" w:cs="TTE2407068t00"/>
                <w:color w:val="000000"/>
                <w:sz w:val="18"/>
                <w:szCs w:val="18"/>
              </w:rPr>
            </w:pPr>
            <w:r w:rsidRPr="00311EC5">
              <w:rPr>
                <w:sz w:val="18"/>
                <w:szCs w:val="18"/>
              </w:rPr>
              <w:t>Należy wykazać wszystkich pracowników zatrudnionych</w:t>
            </w:r>
            <w:r w:rsidR="009F1B55">
              <w:rPr>
                <w:sz w:val="18"/>
                <w:szCs w:val="18"/>
              </w:rPr>
              <w:t xml:space="preserve"> na okres co najmniej trzech miesięcy przynajmniej na ¼ etatu </w:t>
            </w:r>
            <w:r w:rsidR="00595130">
              <w:rPr>
                <w:sz w:val="18"/>
                <w:szCs w:val="18"/>
              </w:rPr>
              <w:t xml:space="preserve">(na podstawie umowy o pracę </w:t>
            </w:r>
            <w:r w:rsidR="00595130" w:rsidRPr="0047249A">
              <w:rPr>
                <w:sz w:val="18"/>
                <w:szCs w:val="18"/>
              </w:rPr>
              <w:t>w</w:t>
            </w:r>
            <w:r w:rsidR="00595130">
              <w:rPr>
                <w:sz w:val="18"/>
                <w:szCs w:val="18"/>
              </w:rPr>
              <w:t> </w:t>
            </w:r>
            <w:r w:rsidR="00595130" w:rsidRPr="0047249A">
              <w:rPr>
                <w:sz w:val="18"/>
                <w:szCs w:val="18"/>
              </w:rPr>
              <w:t>rozumieniu Kodeksu pracy</w:t>
            </w:r>
            <w:r w:rsidR="00595130">
              <w:rPr>
                <w:sz w:val="18"/>
                <w:szCs w:val="18"/>
              </w:rPr>
              <w:t>)</w:t>
            </w:r>
            <w:r w:rsidR="00595130">
              <w:rPr>
                <w:rFonts w:cs="TTE2407068t00"/>
                <w:color w:val="000000"/>
                <w:sz w:val="18"/>
                <w:szCs w:val="18"/>
              </w:rPr>
              <w:t xml:space="preserve"> </w:t>
            </w:r>
            <w:r w:rsidRPr="00311EC5">
              <w:rPr>
                <w:sz w:val="18"/>
                <w:szCs w:val="18"/>
              </w:rPr>
              <w:t>przez uczestników projektu w okresie do 12 miesięcy od dnia uzyskania przez uczestnika wsparcia f</w:t>
            </w:r>
            <w:r w:rsidR="00176F71">
              <w:rPr>
                <w:sz w:val="18"/>
                <w:szCs w:val="18"/>
              </w:rPr>
              <w:t xml:space="preserve">inansowego z EFS. </w:t>
            </w:r>
          </w:p>
          <w:p w:rsidR="008D1DA3" w:rsidRDefault="008D1DA3" w:rsidP="00314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330520">
              <w:rPr>
                <w:sz w:val="18"/>
                <w:szCs w:val="18"/>
              </w:rPr>
              <w:t xml:space="preserve">Należy zwrócić uwagę, że założona wartość musi być tym większa, im większa jest </w:t>
            </w:r>
            <w:r w:rsidRPr="00330520">
              <w:rPr>
                <w:sz w:val="18"/>
                <w:szCs w:val="18"/>
              </w:rPr>
              <w:lastRenderedPageBreak/>
              <w:t>liczba udzielonych dotacji w ramach projektu.</w:t>
            </w:r>
          </w:p>
          <w:p w:rsidR="00EA66E7" w:rsidRPr="00330520" w:rsidRDefault="00EA66E7" w:rsidP="00314A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TE2407068t00"/>
                <w:color w:val="000000"/>
                <w:sz w:val="18"/>
                <w:szCs w:val="18"/>
              </w:rPr>
            </w:pPr>
          </w:p>
          <w:p w:rsidR="008D1DA3" w:rsidRPr="00D43A86" w:rsidRDefault="008D1DA3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 xml:space="preserve">Punkty będą przyznawane w następujący sposób: </w:t>
            </w:r>
          </w:p>
          <w:p w:rsidR="008D1DA3" w:rsidRPr="00D43A86" w:rsidRDefault="008D1DA3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 xml:space="preserve">Tak – </w:t>
            </w:r>
            <w:r w:rsidR="00B85F95">
              <w:rPr>
                <w:sz w:val="18"/>
                <w:szCs w:val="18"/>
              </w:rPr>
              <w:t>10</w:t>
            </w:r>
            <w:r w:rsidR="00B85F95" w:rsidRPr="00D43A86">
              <w:rPr>
                <w:sz w:val="18"/>
                <w:szCs w:val="18"/>
              </w:rPr>
              <w:t xml:space="preserve"> </w:t>
            </w:r>
            <w:r w:rsidRPr="00D43A86">
              <w:rPr>
                <w:sz w:val="18"/>
                <w:szCs w:val="18"/>
              </w:rPr>
              <w:t xml:space="preserve">pkt. </w:t>
            </w:r>
          </w:p>
          <w:p w:rsidR="008D1DA3" w:rsidRPr="00D43A86" w:rsidRDefault="008D1DA3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 xml:space="preserve">Nie – 0 pkt. </w:t>
            </w:r>
          </w:p>
          <w:p w:rsidR="008D1DA3" w:rsidRPr="00BB4501" w:rsidRDefault="008D1DA3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>Kryterium weryfikowane w oparciu o treść wniosku o dofinansowanie projektu.</w:t>
            </w:r>
          </w:p>
        </w:tc>
        <w:tc>
          <w:tcPr>
            <w:tcW w:w="1416" w:type="pct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A3" w:rsidRPr="00497328" w:rsidRDefault="008D1DA3" w:rsidP="00E621C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lastRenderedPageBreak/>
              <w:t xml:space="preserve">Projekty, które otrzymały minimum punktowe od obydwu oceniających  podczas oceny spełniania kryteriów merytorycznych oraz spełniają kryteria premiujące, otrzymują premię punktową (maksymalnie </w:t>
            </w:r>
            <w:r w:rsidR="009F1B55">
              <w:rPr>
                <w:sz w:val="18"/>
                <w:szCs w:val="18"/>
              </w:rPr>
              <w:t>20</w:t>
            </w:r>
            <w:r w:rsidRPr="00497328">
              <w:rPr>
                <w:sz w:val="18"/>
                <w:szCs w:val="18"/>
              </w:rPr>
              <w:t xml:space="preserve"> punktów).</w:t>
            </w:r>
            <w:r w:rsidRPr="00497328">
              <w:rPr>
                <w:sz w:val="18"/>
                <w:szCs w:val="18"/>
              </w:rPr>
              <w:br/>
              <w:t xml:space="preserve">Projekty, które nie spełniają kryteriów premiujących, nie tracą punktów uzyskanych w ramach oceny formalno-merytorycznej. Waga punktowa poszczególnych kryteriów premiujących określona </w:t>
            </w:r>
            <w:r w:rsidRPr="00497328">
              <w:rPr>
                <w:sz w:val="18"/>
                <w:szCs w:val="18"/>
              </w:rPr>
              <w:lastRenderedPageBreak/>
              <w:t>jest przy definicji kryterium.</w:t>
            </w:r>
          </w:p>
          <w:p w:rsidR="008D1DA3" w:rsidRPr="00BB4501" w:rsidRDefault="008D1DA3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8D1DA3" w:rsidRPr="00E621CE" w:rsidTr="000630EE">
        <w:trPr>
          <w:gridAfter w:val="1"/>
          <w:wAfter w:w="14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A3" w:rsidRPr="00E621CE" w:rsidRDefault="00E27807" w:rsidP="00AF378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B.2.2</w:t>
            </w:r>
          </w:p>
        </w:tc>
        <w:tc>
          <w:tcPr>
            <w:tcW w:w="109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A3" w:rsidRPr="00E621CE" w:rsidRDefault="00B01BFC" w:rsidP="00C8361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Calibri"/>
                <w:sz w:val="18"/>
                <w:szCs w:val="18"/>
              </w:rPr>
              <w:t>P</w:t>
            </w:r>
            <w:r w:rsidR="00311EC5">
              <w:rPr>
                <w:rFonts w:eastAsia="Times New Roman" w:cs="Calibri"/>
                <w:sz w:val="18"/>
                <w:szCs w:val="18"/>
              </w:rPr>
              <w:t xml:space="preserve">rojekt skierowany jest w co najmniej 80% do osób zamieszkujących na </w:t>
            </w:r>
            <w:r w:rsidR="0074097B">
              <w:rPr>
                <w:rFonts w:eastAsia="Times New Roman" w:cs="Calibri"/>
                <w:sz w:val="18"/>
                <w:szCs w:val="18"/>
              </w:rPr>
              <w:t>terenie powiatów</w:t>
            </w:r>
            <w:r w:rsidR="00311EC5">
              <w:rPr>
                <w:rFonts w:eastAsia="Times New Roman" w:cs="Calibri"/>
                <w:sz w:val="18"/>
                <w:szCs w:val="18"/>
              </w:rPr>
              <w:t xml:space="preserve"> o wysokiej stopie bezrobo</w:t>
            </w:r>
            <w:r>
              <w:rPr>
                <w:rFonts w:eastAsia="Times New Roman" w:cs="Calibri"/>
                <w:sz w:val="18"/>
                <w:szCs w:val="18"/>
              </w:rPr>
              <w:t>cia</w:t>
            </w:r>
          </w:p>
        </w:tc>
        <w:tc>
          <w:tcPr>
            <w:tcW w:w="2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A3" w:rsidRDefault="008D1DA3" w:rsidP="00314AB2">
            <w:pPr>
              <w:spacing w:line="240" w:lineRule="auto"/>
              <w:jc w:val="both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Ocenie podlega czy </w:t>
            </w:r>
            <w:r w:rsidR="00311EC5">
              <w:rPr>
                <w:rFonts w:eastAsia="Times New Roman" w:cs="Arial"/>
                <w:sz w:val="18"/>
                <w:szCs w:val="18"/>
              </w:rPr>
              <w:t xml:space="preserve">co najmniej 80% uczestników projektu </w:t>
            </w:r>
            <w:r>
              <w:rPr>
                <w:rFonts w:eastAsia="Times New Roman" w:cs="Arial"/>
                <w:sz w:val="18"/>
                <w:szCs w:val="18"/>
              </w:rPr>
              <w:t>zamieszkuj</w:t>
            </w:r>
            <w:r w:rsidR="00311EC5">
              <w:rPr>
                <w:rFonts w:eastAsia="Times New Roman" w:cs="Arial"/>
                <w:sz w:val="18"/>
                <w:szCs w:val="18"/>
              </w:rPr>
              <w:t>e</w:t>
            </w:r>
            <w:r>
              <w:rPr>
                <w:rFonts w:eastAsia="Times New Roman" w:cs="Arial"/>
                <w:sz w:val="18"/>
                <w:szCs w:val="18"/>
              </w:rPr>
              <w:t xml:space="preserve"> na </w:t>
            </w:r>
            <w:r w:rsidRPr="00E621CE">
              <w:rPr>
                <w:rFonts w:eastAsia="Times New Roman" w:cs="Arial"/>
                <w:sz w:val="18"/>
                <w:szCs w:val="18"/>
              </w:rPr>
              <w:t xml:space="preserve">terenie powiatów, w których wysokość opublikowanej przez GUS stopy bezrobocia przyjmuje wartość wyższą niż wysokość stopy bezrobocia dla całego województwa, </w:t>
            </w:r>
            <w:r w:rsidR="00D44452">
              <w:rPr>
                <w:rFonts w:eastAsia="Times New Roman" w:cs="Arial"/>
                <w:sz w:val="18"/>
                <w:szCs w:val="18"/>
              </w:rPr>
              <w:t xml:space="preserve">wg. danych </w:t>
            </w:r>
            <w:r w:rsidRPr="00E621CE">
              <w:rPr>
                <w:rFonts w:eastAsia="Times New Roman" w:cs="Arial"/>
                <w:sz w:val="18"/>
                <w:szCs w:val="18"/>
              </w:rPr>
              <w:t xml:space="preserve">na </w:t>
            </w:r>
            <w:r w:rsidR="00EC562B">
              <w:rPr>
                <w:rFonts w:eastAsia="Times New Roman" w:cs="Arial"/>
                <w:sz w:val="18"/>
                <w:szCs w:val="18"/>
              </w:rPr>
              <w:t>31 grudzień 2015 r.</w:t>
            </w:r>
          </w:p>
          <w:p w:rsidR="008D1DA3" w:rsidRPr="00D43A86" w:rsidRDefault="008D1DA3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 xml:space="preserve">Punkty będą przyznawane w następujący sposób: </w:t>
            </w:r>
          </w:p>
          <w:p w:rsidR="008D1DA3" w:rsidRPr="00D43A86" w:rsidRDefault="008D1DA3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 xml:space="preserve">Tak – </w:t>
            </w:r>
            <w:r w:rsidR="009F1B55">
              <w:rPr>
                <w:sz w:val="18"/>
                <w:szCs w:val="18"/>
              </w:rPr>
              <w:t>10</w:t>
            </w:r>
            <w:r w:rsidRPr="00D43A86">
              <w:rPr>
                <w:sz w:val="18"/>
                <w:szCs w:val="18"/>
              </w:rPr>
              <w:t xml:space="preserve"> pkt. </w:t>
            </w:r>
          </w:p>
          <w:p w:rsidR="008D1DA3" w:rsidRPr="00D43A86" w:rsidRDefault="008D1DA3" w:rsidP="00314AB2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 xml:space="preserve">Nie – 0 pkt. </w:t>
            </w:r>
          </w:p>
          <w:p w:rsidR="008D1DA3" w:rsidRPr="00E621CE" w:rsidRDefault="008D1DA3" w:rsidP="00314AB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43A86">
              <w:rPr>
                <w:sz w:val="18"/>
                <w:szCs w:val="18"/>
              </w:rPr>
              <w:t>Kryterium weryfikowane w oparciu o treść wniosku o dofinansowanie projektu.</w:t>
            </w:r>
          </w:p>
        </w:tc>
        <w:tc>
          <w:tcPr>
            <w:tcW w:w="1416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DA3" w:rsidRPr="00E621CE" w:rsidRDefault="008D1DA3" w:rsidP="008D1DA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813516" w:rsidRPr="00455B26" w:rsidRDefault="00813516" w:rsidP="00461163"/>
    <w:sectPr w:rsidR="00813516" w:rsidRPr="00455B26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B0F778" w15:done="0"/>
  <w15:commentEx w15:paraId="6F1273CF" w15:done="0"/>
  <w15:commentEx w15:paraId="31F1B566" w15:done="0"/>
  <w15:commentEx w15:paraId="20C8E4CC" w15:done="0"/>
  <w15:commentEx w15:paraId="55FE184F" w15:done="0"/>
  <w15:commentEx w15:paraId="0FF7835E" w15:done="0"/>
  <w15:commentEx w15:paraId="25775982" w15:done="0"/>
  <w15:commentEx w15:paraId="6EB19815" w15:done="0"/>
  <w15:commentEx w15:paraId="2E243EE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478" w:rsidRDefault="00D24478" w:rsidP="00B33B00">
      <w:pPr>
        <w:spacing w:after="0" w:line="240" w:lineRule="auto"/>
      </w:pPr>
      <w:r>
        <w:separator/>
      </w:r>
    </w:p>
  </w:endnote>
  <w:endnote w:type="continuationSeparator" w:id="0">
    <w:p w:rsidR="00D24478" w:rsidRDefault="00D24478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TTE240706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D24478" w:rsidRDefault="00D24478">
        <w:pPr>
          <w:pStyle w:val="Stopka"/>
          <w:jc w:val="right"/>
        </w:pPr>
        <w:fldSimple w:instr=" PAGE   \* MERGEFORMAT ">
          <w:r w:rsidR="000132FA">
            <w:rPr>
              <w:noProof/>
            </w:rPr>
            <w:t>11</w:t>
          </w:r>
        </w:fldSimple>
      </w:p>
    </w:sdtContent>
  </w:sdt>
  <w:p w:rsidR="00D24478" w:rsidRDefault="00D244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478" w:rsidRDefault="00D24478" w:rsidP="00B33B00">
      <w:pPr>
        <w:spacing w:after="0" w:line="240" w:lineRule="auto"/>
      </w:pPr>
      <w:r>
        <w:separator/>
      </w:r>
    </w:p>
  </w:footnote>
  <w:footnote w:type="continuationSeparator" w:id="0">
    <w:p w:rsidR="00D24478" w:rsidRDefault="00D24478" w:rsidP="00B33B00">
      <w:pPr>
        <w:spacing w:after="0" w:line="240" w:lineRule="auto"/>
      </w:pPr>
      <w:r>
        <w:continuationSeparator/>
      </w:r>
    </w:p>
  </w:footnote>
  <w:footnote w:id="1">
    <w:p w:rsidR="00D24478" w:rsidRPr="00136085" w:rsidRDefault="00D24478" w:rsidP="00B03DB0">
      <w:pPr>
        <w:pStyle w:val="Default"/>
        <w:spacing w:after="200"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Style w:val="Odwoanieprzypisudolnego"/>
          <w:rFonts w:ascii="Calibri" w:hAnsi="Calibri"/>
          <w:sz w:val="16"/>
          <w:szCs w:val="16"/>
        </w:rPr>
        <w:footnoteRef/>
      </w:r>
      <w:r w:rsidRPr="00136085">
        <w:rPr>
          <w:rFonts w:ascii="Calibri" w:hAnsi="Calibri"/>
          <w:sz w:val="16"/>
          <w:szCs w:val="16"/>
        </w:rPr>
        <w:t xml:space="preserve"> </w:t>
      </w:r>
      <w:r w:rsidRPr="00136085">
        <w:rPr>
          <w:rFonts w:ascii="Calibri" w:hAnsi="Calibri"/>
          <w:color w:val="auto"/>
          <w:sz w:val="16"/>
          <w:szCs w:val="16"/>
        </w:rPr>
        <w:t xml:space="preserve">Za obrót należy przyjąć sumę przychodów uzyskanych przez podmiot na poziomie ustalania wyniku na działalności gospodarczej – tzn. jest to suma przychodów ze sprzedaży netto, pozostałych przychodów operacyjnych oraz przychodów finansowych. </w:t>
      </w:r>
    </w:p>
    <w:p w:rsidR="00D24478" w:rsidRPr="00136085" w:rsidRDefault="00D24478" w:rsidP="00B03DB0">
      <w:pPr>
        <w:pStyle w:val="Default"/>
        <w:spacing w:after="200" w:line="276" w:lineRule="auto"/>
        <w:jc w:val="both"/>
        <w:rPr>
          <w:rFonts w:ascii="Calibri" w:hAnsi="Calibri"/>
          <w:color w:val="auto"/>
          <w:sz w:val="16"/>
          <w:szCs w:val="16"/>
        </w:rPr>
      </w:pPr>
      <w:r w:rsidRPr="00136085">
        <w:rPr>
          <w:rFonts w:ascii="Calibri" w:hAnsi="Calibri"/>
          <w:color w:val="auto"/>
          <w:sz w:val="16"/>
          <w:szCs w:val="16"/>
        </w:rPr>
        <w:t xml:space="preserve">W przypadku podmiotów nieprowadzących działalności gospodarczej i jednocześnie niebędących jednostkami sektora finansów publicznych jako obroty należy rozumieć wartość przychodów (w tym przychodów osiągniętych z tytułu otrzymanego dofinansowania na realizację projektów) osiągniętych w poprzednim roku przez danego wnioskodawcę/partnera (o ile dotyczy). </w:t>
      </w:r>
    </w:p>
    <w:p w:rsidR="00D24478" w:rsidRDefault="00D24478" w:rsidP="00B03DB0">
      <w:pPr>
        <w:pStyle w:val="Tekstprzypisudolnego"/>
        <w:jc w:val="both"/>
      </w:pPr>
      <w:r w:rsidRPr="00136085">
        <w:rPr>
          <w:sz w:val="16"/>
          <w:szCs w:val="16"/>
        </w:rPr>
        <w:t>W przypadku projektów, w których udzielane jest wsparcie zwrotne w postaci pożyczek lub poręczeń jako obrót należy rozumieć kwotę kapitału pożyczkowego i poręczeniowego, jakim dysponowali wnioskodawca/partnerzy (o ile dotyczy) w poprzednim zamkniętym roku obrotowym.</w:t>
      </w:r>
    </w:p>
  </w:footnote>
  <w:footnote w:id="2">
    <w:p w:rsidR="00D24478" w:rsidRPr="003B6452" w:rsidRDefault="00D24478" w:rsidP="00262B0E">
      <w:pPr>
        <w:pStyle w:val="Tekstprzypisudolnego"/>
        <w:jc w:val="both"/>
        <w:rPr>
          <w:szCs w:val="16"/>
        </w:rPr>
      </w:pPr>
      <w:r w:rsidRPr="003B6452">
        <w:rPr>
          <w:rStyle w:val="Odwoanieprzypisudolnego"/>
          <w:szCs w:val="16"/>
        </w:rPr>
        <w:footnoteRef/>
      </w:r>
      <w:r w:rsidRPr="003B6452">
        <w:rPr>
          <w:szCs w:val="16"/>
        </w:rPr>
        <w:t xml:space="preserve"> W rozumieniu art. 2 ust. 1 pkt 28 ustawy z dnia 20 kwietnia 2004 r. o promocji zatrudnienia i instytucjach </w:t>
      </w:r>
      <w:r w:rsidRPr="00E341C0">
        <w:rPr>
          <w:szCs w:val="16"/>
        </w:rPr>
        <w:t>rynku pracy (</w:t>
      </w:r>
      <w:r>
        <w:t>Dz. U. z 2015 r. poz. 149 z późn.zm.</w:t>
      </w:r>
      <w:r w:rsidRPr="00E341C0">
        <w:rPr>
          <w:szCs w:val="16"/>
        </w:rPr>
        <w:t>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189"/>
    <w:multiLevelType w:val="hybridMultilevel"/>
    <w:tmpl w:val="9E68671A"/>
    <w:lvl w:ilvl="0" w:tplc="04150019">
      <w:start w:val="1"/>
      <w:numFmt w:val="lowerLetter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>
    <w:nsid w:val="053332B4"/>
    <w:multiLevelType w:val="hybridMultilevel"/>
    <w:tmpl w:val="B8587614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0443EFC"/>
    <w:multiLevelType w:val="hybridMultilevel"/>
    <w:tmpl w:val="04C6682E"/>
    <w:lvl w:ilvl="0" w:tplc="493CEE5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8100CA"/>
    <w:multiLevelType w:val="hybridMultilevel"/>
    <w:tmpl w:val="03F08BF4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D6C00"/>
    <w:multiLevelType w:val="hybridMultilevel"/>
    <w:tmpl w:val="0542077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546A1"/>
    <w:multiLevelType w:val="hybridMultilevel"/>
    <w:tmpl w:val="C8481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954C3"/>
    <w:multiLevelType w:val="hybridMultilevel"/>
    <w:tmpl w:val="E2DE151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382950"/>
    <w:multiLevelType w:val="hybridMultilevel"/>
    <w:tmpl w:val="708AF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4D67A8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E43D4"/>
    <w:multiLevelType w:val="hybridMultilevel"/>
    <w:tmpl w:val="E7648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C5454"/>
    <w:multiLevelType w:val="hybridMultilevel"/>
    <w:tmpl w:val="D730E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200D7E"/>
    <w:multiLevelType w:val="hybridMultilevel"/>
    <w:tmpl w:val="48F2B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E91E53"/>
    <w:multiLevelType w:val="hybridMultilevel"/>
    <w:tmpl w:val="1A86011A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>
    <w:nsid w:val="35930B75"/>
    <w:multiLevelType w:val="hybridMultilevel"/>
    <w:tmpl w:val="E95C0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0B07D3"/>
    <w:multiLevelType w:val="hybridMultilevel"/>
    <w:tmpl w:val="2C808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C94AEC"/>
    <w:multiLevelType w:val="hybridMultilevel"/>
    <w:tmpl w:val="163C4AA8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F14624"/>
    <w:multiLevelType w:val="hybridMultilevel"/>
    <w:tmpl w:val="47F4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F557F4"/>
    <w:multiLevelType w:val="hybridMultilevel"/>
    <w:tmpl w:val="5092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BF6F30"/>
    <w:multiLevelType w:val="hybridMultilevel"/>
    <w:tmpl w:val="50CAD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773C7"/>
    <w:multiLevelType w:val="hybridMultilevel"/>
    <w:tmpl w:val="F36E6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6565F"/>
    <w:multiLevelType w:val="hybridMultilevel"/>
    <w:tmpl w:val="ADD44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0D2424"/>
    <w:multiLevelType w:val="hybridMultilevel"/>
    <w:tmpl w:val="4E1C0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E1507"/>
    <w:multiLevelType w:val="hybridMultilevel"/>
    <w:tmpl w:val="E006F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95441E"/>
    <w:multiLevelType w:val="multilevel"/>
    <w:tmpl w:val="2A6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EE8050C"/>
    <w:multiLevelType w:val="hybridMultilevel"/>
    <w:tmpl w:val="755CA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E43A5B"/>
    <w:multiLevelType w:val="hybridMultilevel"/>
    <w:tmpl w:val="42460680"/>
    <w:lvl w:ilvl="0" w:tplc="21B6939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3C44BD"/>
    <w:multiLevelType w:val="hybridMultilevel"/>
    <w:tmpl w:val="7754384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"/>
  </w:num>
  <w:num w:numId="3">
    <w:abstractNumId w:val="25"/>
  </w:num>
  <w:num w:numId="4">
    <w:abstractNumId w:val="6"/>
  </w:num>
  <w:num w:numId="5">
    <w:abstractNumId w:val="22"/>
  </w:num>
  <w:num w:numId="6">
    <w:abstractNumId w:val="36"/>
  </w:num>
  <w:num w:numId="7">
    <w:abstractNumId w:val="2"/>
  </w:num>
  <w:num w:numId="8">
    <w:abstractNumId w:val="26"/>
  </w:num>
  <w:num w:numId="9">
    <w:abstractNumId w:val="13"/>
  </w:num>
  <w:num w:numId="10">
    <w:abstractNumId w:val="38"/>
  </w:num>
  <w:num w:numId="11">
    <w:abstractNumId w:val="7"/>
  </w:num>
  <w:num w:numId="12">
    <w:abstractNumId w:val="17"/>
  </w:num>
  <w:num w:numId="13">
    <w:abstractNumId w:val="27"/>
  </w:num>
  <w:num w:numId="14">
    <w:abstractNumId w:val="42"/>
  </w:num>
  <w:num w:numId="15">
    <w:abstractNumId w:val="40"/>
  </w:num>
  <w:num w:numId="16">
    <w:abstractNumId w:val="31"/>
  </w:num>
  <w:num w:numId="17">
    <w:abstractNumId w:val="39"/>
  </w:num>
  <w:num w:numId="18">
    <w:abstractNumId w:val="24"/>
  </w:num>
  <w:num w:numId="19">
    <w:abstractNumId w:val="16"/>
  </w:num>
  <w:num w:numId="20">
    <w:abstractNumId w:val="30"/>
  </w:num>
  <w:num w:numId="21">
    <w:abstractNumId w:val="10"/>
  </w:num>
  <w:num w:numId="22">
    <w:abstractNumId w:val="29"/>
  </w:num>
  <w:num w:numId="23">
    <w:abstractNumId w:val="32"/>
  </w:num>
  <w:num w:numId="24">
    <w:abstractNumId w:val="35"/>
  </w:num>
  <w:num w:numId="25">
    <w:abstractNumId w:val="3"/>
  </w:num>
  <w:num w:numId="26">
    <w:abstractNumId w:val="0"/>
  </w:num>
  <w:num w:numId="27">
    <w:abstractNumId w:val="9"/>
  </w:num>
  <w:num w:numId="28">
    <w:abstractNumId w:val="33"/>
  </w:num>
  <w:num w:numId="29">
    <w:abstractNumId w:val="15"/>
  </w:num>
  <w:num w:numId="30">
    <w:abstractNumId w:val="20"/>
  </w:num>
  <w:num w:numId="31">
    <w:abstractNumId w:val="18"/>
  </w:num>
  <w:num w:numId="32">
    <w:abstractNumId w:val="41"/>
  </w:num>
  <w:num w:numId="33">
    <w:abstractNumId w:val="19"/>
  </w:num>
  <w:num w:numId="34">
    <w:abstractNumId w:val="21"/>
  </w:num>
  <w:num w:numId="35">
    <w:abstractNumId w:val="12"/>
  </w:num>
  <w:num w:numId="36">
    <w:abstractNumId w:val="28"/>
  </w:num>
  <w:num w:numId="37">
    <w:abstractNumId w:val="14"/>
  </w:num>
  <w:num w:numId="38">
    <w:abstractNumId w:val="23"/>
  </w:num>
  <w:num w:numId="39">
    <w:abstractNumId w:val="43"/>
  </w:num>
  <w:num w:numId="40">
    <w:abstractNumId w:val="8"/>
  </w:num>
  <w:num w:numId="41">
    <w:abstractNumId w:val="11"/>
  </w:num>
  <w:num w:numId="42">
    <w:abstractNumId w:val="34"/>
  </w:num>
  <w:num w:numId="43">
    <w:abstractNumId w:val="5"/>
  </w:num>
  <w:num w:numId="4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rbara Jesionowska">
    <w15:presenceInfo w15:providerId="AD" w15:userId="S-1-5-21-2619306676-2800222060-3362172700-3632"/>
  </w15:person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333E"/>
    <w:rsid w:val="000048E9"/>
    <w:rsid w:val="00007A59"/>
    <w:rsid w:val="000132FA"/>
    <w:rsid w:val="00016E19"/>
    <w:rsid w:val="000204EB"/>
    <w:rsid w:val="00022835"/>
    <w:rsid w:val="00022D15"/>
    <w:rsid w:val="00023264"/>
    <w:rsid w:val="00023B23"/>
    <w:rsid w:val="0003378A"/>
    <w:rsid w:val="0003493F"/>
    <w:rsid w:val="00034B87"/>
    <w:rsid w:val="00036789"/>
    <w:rsid w:val="0003679F"/>
    <w:rsid w:val="0005000A"/>
    <w:rsid w:val="000519F0"/>
    <w:rsid w:val="00054A16"/>
    <w:rsid w:val="00055ECF"/>
    <w:rsid w:val="00061898"/>
    <w:rsid w:val="00062452"/>
    <w:rsid w:val="000630EE"/>
    <w:rsid w:val="000635BB"/>
    <w:rsid w:val="00065331"/>
    <w:rsid w:val="00066C3F"/>
    <w:rsid w:val="00070343"/>
    <w:rsid w:val="00071433"/>
    <w:rsid w:val="00080A23"/>
    <w:rsid w:val="00087221"/>
    <w:rsid w:val="00091129"/>
    <w:rsid w:val="0009216E"/>
    <w:rsid w:val="00092341"/>
    <w:rsid w:val="00094829"/>
    <w:rsid w:val="00096B66"/>
    <w:rsid w:val="00096BB3"/>
    <w:rsid w:val="000970A2"/>
    <w:rsid w:val="00097E67"/>
    <w:rsid w:val="00097F9E"/>
    <w:rsid w:val="000A2640"/>
    <w:rsid w:val="000A2D3A"/>
    <w:rsid w:val="000A4D3D"/>
    <w:rsid w:val="000A5E48"/>
    <w:rsid w:val="000A6C77"/>
    <w:rsid w:val="000A78B0"/>
    <w:rsid w:val="000B10BE"/>
    <w:rsid w:val="000B4E28"/>
    <w:rsid w:val="000B541C"/>
    <w:rsid w:val="000B7BC6"/>
    <w:rsid w:val="000C22AE"/>
    <w:rsid w:val="000C492D"/>
    <w:rsid w:val="000C4BA7"/>
    <w:rsid w:val="000D270D"/>
    <w:rsid w:val="000D29B9"/>
    <w:rsid w:val="000D6367"/>
    <w:rsid w:val="000E172E"/>
    <w:rsid w:val="000E2D32"/>
    <w:rsid w:val="000E4280"/>
    <w:rsid w:val="000E4563"/>
    <w:rsid w:val="000E662A"/>
    <w:rsid w:val="000E7504"/>
    <w:rsid w:val="000F0707"/>
    <w:rsid w:val="000F632A"/>
    <w:rsid w:val="00103330"/>
    <w:rsid w:val="001112C4"/>
    <w:rsid w:val="0011145D"/>
    <w:rsid w:val="00113216"/>
    <w:rsid w:val="00115A60"/>
    <w:rsid w:val="0012089B"/>
    <w:rsid w:val="001218E2"/>
    <w:rsid w:val="001242AE"/>
    <w:rsid w:val="001243B2"/>
    <w:rsid w:val="00126236"/>
    <w:rsid w:val="00126EDF"/>
    <w:rsid w:val="00127ACD"/>
    <w:rsid w:val="00136085"/>
    <w:rsid w:val="00136685"/>
    <w:rsid w:val="00140478"/>
    <w:rsid w:val="00140676"/>
    <w:rsid w:val="0014278C"/>
    <w:rsid w:val="00142910"/>
    <w:rsid w:val="00146DF3"/>
    <w:rsid w:val="00147990"/>
    <w:rsid w:val="001564BD"/>
    <w:rsid w:val="00157402"/>
    <w:rsid w:val="00162CF8"/>
    <w:rsid w:val="00163172"/>
    <w:rsid w:val="00165CD6"/>
    <w:rsid w:val="00167474"/>
    <w:rsid w:val="00167FFE"/>
    <w:rsid w:val="00176412"/>
    <w:rsid w:val="00176F71"/>
    <w:rsid w:val="00177C6A"/>
    <w:rsid w:val="00183567"/>
    <w:rsid w:val="00184ADC"/>
    <w:rsid w:val="00191A89"/>
    <w:rsid w:val="00192101"/>
    <w:rsid w:val="001926F7"/>
    <w:rsid w:val="0019349D"/>
    <w:rsid w:val="00195D90"/>
    <w:rsid w:val="001A2488"/>
    <w:rsid w:val="001A3572"/>
    <w:rsid w:val="001A3FD3"/>
    <w:rsid w:val="001A4ADD"/>
    <w:rsid w:val="001A755C"/>
    <w:rsid w:val="001B4393"/>
    <w:rsid w:val="001B6E4E"/>
    <w:rsid w:val="001C268F"/>
    <w:rsid w:val="001C3151"/>
    <w:rsid w:val="001C7D16"/>
    <w:rsid w:val="001D0513"/>
    <w:rsid w:val="001E3B57"/>
    <w:rsid w:val="001E46F9"/>
    <w:rsid w:val="001E57EA"/>
    <w:rsid w:val="001F2145"/>
    <w:rsid w:val="001F7F33"/>
    <w:rsid w:val="00201323"/>
    <w:rsid w:val="00212FBF"/>
    <w:rsid w:val="00213372"/>
    <w:rsid w:val="002140D9"/>
    <w:rsid w:val="00217B83"/>
    <w:rsid w:val="0022078B"/>
    <w:rsid w:val="002208E5"/>
    <w:rsid w:val="00230656"/>
    <w:rsid w:val="00232383"/>
    <w:rsid w:val="0023479B"/>
    <w:rsid w:val="00236EDD"/>
    <w:rsid w:val="00240DF8"/>
    <w:rsid w:val="00241078"/>
    <w:rsid w:val="00242A4A"/>
    <w:rsid w:val="002452F4"/>
    <w:rsid w:val="00250FCF"/>
    <w:rsid w:val="00252B4D"/>
    <w:rsid w:val="00252F59"/>
    <w:rsid w:val="002565EF"/>
    <w:rsid w:val="002569A4"/>
    <w:rsid w:val="002576E1"/>
    <w:rsid w:val="00261F21"/>
    <w:rsid w:val="00262B0E"/>
    <w:rsid w:val="00262EDA"/>
    <w:rsid w:val="00264BF4"/>
    <w:rsid w:val="00267FB0"/>
    <w:rsid w:val="00270594"/>
    <w:rsid w:val="00275F1A"/>
    <w:rsid w:val="002760E2"/>
    <w:rsid w:val="002807C7"/>
    <w:rsid w:val="0028127B"/>
    <w:rsid w:val="00282046"/>
    <w:rsid w:val="00282B29"/>
    <w:rsid w:val="00287AA5"/>
    <w:rsid w:val="00294F30"/>
    <w:rsid w:val="00295E0F"/>
    <w:rsid w:val="00297690"/>
    <w:rsid w:val="002A218B"/>
    <w:rsid w:val="002A2563"/>
    <w:rsid w:val="002A595C"/>
    <w:rsid w:val="002A79E7"/>
    <w:rsid w:val="002B1401"/>
    <w:rsid w:val="002B5DE0"/>
    <w:rsid w:val="002C20C7"/>
    <w:rsid w:val="002C2E8A"/>
    <w:rsid w:val="002C377D"/>
    <w:rsid w:val="002C4401"/>
    <w:rsid w:val="002C6FA3"/>
    <w:rsid w:val="002D10B4"/>
    <w:rsid w:val="002D129A"/>
    <w:rsid w:val="002D16B7"/>
    <w:rsid w:val="002D5CB9"/>
    <w:rsid w:val="002D767C"/>
    <w:rsid w:val="002E4C13"/>
    <w:rsid w:val="002E5950"/>
    <w:rsid w:val="002F49F2"/>
    <w:rsid w:val="002F4CB8"/>
    <w:rsid w:val="002F63F2"/>
    <w:rsid w:val="002F75CF"/>
    <w:rsid w:val="00301EFC"/>
    <w:rsid w:val="00311EC5"/>
    <w:rsid w:val="00312CDB"/>
    <w:rsid w:val="00313CCA"/>
    <w:rsid w:val="00314AB2"/>
    <w:rsid w:val="00315B4E"/>
    <w:rsid w:val="00315D3A"/>
    <w:rsid w:val="0032327C"/>
    <w:rsid w:val="003234EB"/>
    <w:rsid w:val="00325489"/>
    <w:rsid w:val="00327C78"/>
    <w:rsid w:val="00330520"/>
    <w:rsid w:val="00333EA5"/>
    <w:rsid w:val="00334573"/>
    <w:rsid w:val="00341358"/>
    <w:rsid w:val="00342CA6"/>
    <w:rsid w:val="00344002"/>
    <w:rsid w:val="00346945"/>
    <w:rsid w:val="003523F2"/>
    <w:rsid w:val="00352EF8"/>
    <w:rsid w:val="00355680"/>
    <w:rsid w:val="00356A97"/>
    <w:rsid w:val="00357874"/>
    <w:rsid w:val="00364C67"/>
    <w:rsid w:val="00365324"/>
    <w:rsid w:val="003660FD"/>
    <w:rsid w:val="00366F96"/>
    <w:rsid w:val="003711E4"/>
    <w:rsid w:val="00376BA8"/>
    <w:rsid w:val="00377746"/>
    <w:rsid w:val="00377FF5"/>
    <w:rsid w:val="003843DA"/>
    <w:rsid w:val="003849E6"/>
    <w:rsid w:val="00386208"/>
    <w:rsid w:val="0039083E"/>
    <w:rsid w:val="003915A8"/>
    <w:rsid w:val="0039235C"/>
    <w:rsid w:val="003925D5"/>
    <w:rsid w:val="00393D2D"/>
    <w:rsid w:val="003944EE"/>
    <w:rsid w:val="003945C8"/>
    <w:rsid w:val="00394984"/>
    <w:rsid w:val="003A3A8C"/>
    <w:rsid w:val="003A5B44"/>
    <w:rsid w:val="003A7EF0"/>
    <w:rsid w:val="003B0AD5"/>
    <w:rsid w:val="003B4248"/>
    <w:rsid w:val="003C0272"/>
    <w:rsid w:val="003C51F5"/>
    <w:rsid w:val="003C5282"/>
    <w:rsid w:val="003C5D65"/>
    <w:rsid w:val="003D189F"/>
    <w:rsid w:val="003D3F23"/>
    <w:rsid w:val="003E08C0"/>
    <w:rsid w:val="003E0F22"/>
    <w:rsid w:val="003E4D9D"/>
    <w:rsid w:val="003E5C69"/>
    <w:rsid w:val="003F13F6"/>
    <w:rsid w:val="003F4754"/>
    <w:rsid w:val="003F582B"/>
    <w:rsid w:val="004057C7"/>
    <w:rsid w:val="004060D2"/>
    <w:rsid w:val="004076C8"/>
    <w:rsid w:val="00410A31"/>
    <w:rsid w:val="00422950"/>
    <w:rsid w:val="00422D04"/>
    <w:rsid w:val="004304B5"/>
    <w:rsid w:val="004317D9"/>
    <w:rsid w:val="00431BDB"/>
    <w:rsid w:val="00435A72"/>
    <w:rsid w:val="00437694"/>
    <w:rsid w:val="00443F2B"/>
    <w:rsid w:val="00446591"/>
    <w:rsid w:val="004471F5"/>
    <w:rsid w:val="00447823"/>
    <w:rsid w:val="00447B27"/>
    <w:rsid w:val="00447B80"/>
    <w:rsid w:val="0045172F"/>
    <w:rsid w:val="00453676"/>
    <w:rsid w:val="00454083"/>
    <w:rsid w:val="0045504E"/>
    <w:rsid w:val="00455820"/>
    <w:rsid w:val="00455B26"/>
    <w:rsid w:val="00461163"/>
    <w:rsid w:val="004635DA"/>
    <w:rsid w:val="004647B1"/>
    <w:rsid w:val="0046593A"/>
    <w:rsid w:val="004712A8"/>
    <w:rsid w:val="00471597"/>
    <w:rsid w:val="0047223D"/>
    <w:rsid w:val="0047249A"/>
    <w:rsid w:val="00472993"/>
    <w:rsid w:val="004741B6"/>
    <w:rsid w:val="00476741"/>
    <w:rsid w:val="00477CD9"/>
    <w:rsid w:val="00477D3D"/>
    <w:rsid w:val="0048061A"/>
    <w:rsid w:val="004813C9"/>
    <w:rsid w:val="00490261"/>
    <w:rsid w:val="0049089D"/>
    <w:rsid w:val="004A0035"/>
    <w:rsid w:val="004A5492"/>
    <w:rsid w:val="004A6774"/>
    <w:rsid w:val="004B0C56"/>
    <w:rsid w:val="004B25E4"/>
    <w:rsid w:val="004B6D2D"/>
    <w:rsid w:val="004B75F4"/>
    <w:rsid w:val="004B7A3E"/>
    <w:rsid w:val="004B7BA5"/>
    <w:rsid w:val="004C5388"/>
    <w:rsid w:val="004E1C98"/>
    <w:rsid w:val="004E7452"/>
    <w:rsid w:val="004E75BC"/>
    <w:rsid w:val="004F2476"/>
    <w:rsid w:val="004F4F8B"/>
    <w:rsid w:val="004F6E57"/>
    <w:rsid w:val="004F71BD"/>
    <w:rsid w:val="0050336C"/>
    <w:rsid w:val="00505E09"/>
    <w:rsid w:val="00507679"/>
    <w:rsid w:val="005103AA"/>
    <w:rsid w:val="00515F3F"/>
    <w:rsid w:val="00517793"/>
    <w:rsid w:val="00523B4A"/>
    <w:rsid w:val="00531F44"/>
    <w:rsid w:val="005334BD"/>
    <w:rsid w:val="00540839"/>
    <w:rsid w:val="00546E5D"/>
    <w:rsid w:val="00555A83"/>
    <w:rsid w:val="005603ED"/>
    <w:rsid w:val="005606CA"/>
    <w:rsid w:val="00560867"/>
    <w:rsid w:val="00560FB9"/>
    <w:rsid w:val="005617C8"/>
    <w:rsid w:val="005629DF"/>
    <w:rsid w:val="00563C4E"/>
    <w:rsid w:val="005705C4"/>
    <w:rsid w:val="005706E5"/>
    <w:rsid w:val="00570E98"/>
    <w:rsid w:val="00572370"/>
    <w:rsid w:val="00573160"/>
    <w:rsid w:val="005762DF"/>
    <w:rsid w:val="0057776C"/>
    <w:rsid w:val="00594C13"/>
    <w:rsid w:val="00595130"/>
    <w:rsid w:val="00596FFA"/>
    <w:rsid w:val="00597216"/>
    <w:rsid w:val="005A0C5E"/>
    <w:rsid w:val="005A1058"/>
    <w:rsid w:val="005A19C4"/>
    <w:rsid w:val="005A225D"/>
    <w:rsid w:val="005A6736"/>
    <w:rsid w:val="005A6F38"/>
    <w:rsid w:val="005B258F"/>
    <w:rsid w:val="005B475D"/>
    <w:rsid w:val="005B4E53"/>
    <w:rsid w:val="005B763B"/>
    <w:rsid w:val="005C5022"/>
    <w:rsid w:val="005C609E"/>
    <w:rsid w:val="005C7F36"/>
    <w:rsid w:val="005D19A0"/>
    <w:rsid w:val="005D1D9A"/>
    <w:rsid w:val="005D21DC"/>
    <w:rsid w:val="005D3DD3"/>
    <w:rsid w:val="005D5BA6"/>
    <w:rsid w:val="005E6B85"/>
    <w:rsid w:val="005E7187"/>
    <w:rsid w:val="005F2CCA"/>
    <w:rsid w:val="005F4588"/>
    <w:rsid w:val="005F621F"/>
    <w:rsid w:val="00602686"/>
    <w:rsid w:val="00605C95"/>
    <w:rsid w:val="006145DA"/>
    <w:rsid w:val="006247BE"/>
    <w:rsid w:val="00635BBD"/>
    <w:rsid w:val="0063608A"/>
    <w:rsid w:val="00651148"/>
    <w:rsid w:val="006558F9"/>
    <w:rsid w:val="006567ED"/>
    <w:rsid w:val="00657DDC"/>
    <w:rsid w:val="00662C4E"/>
    <w:rsid w:val="00665382"/>
    <w:rsid w:val="006670C7"/>
    <w:rsid w:val="0067091B"/>
    <w:rsid w:val="00680CAD"/>
    <w:rsid w:val="00682FCC"/>
    <w:rsid w:val="0068363B"/>
    <w:rsid w:val="00685974"/>
    <w:rsid w:val="00686B9C"/>
    <w:rsid w:val="00686D24"/>
    <w:rsid w:val="00687415"/>
    <w:rsid w:val="0069163E"/>
    <w:rsid w:val="00693704"/>
    <w:rsid w:val="006938FA"/>
    <w:rsid w:val="0069461D"/>
    <w:rsid w:val="006973F2"/>
    <w:rsid w:val="006A183A"/>
    <w:rsid w:val="006A77D8"/>
    <w:rsid w:val="006B5949"/>
    <w:rsid w:val="006B63A7"/>
    <w:rsid w:val="006B75FD"/>
    <w:rsid w:val="006C0548"/>
    <w:rsid w:val="006C5964"/>
    <w:rsid w:val="006C645C"/>
    <w:rsid w:val="006C69C3"/>
    <w:rsid w:val="006C70C2"/>
    <w:rsid w:val="006C756E"/>
    <w:rsid w:val="006C7668"/>
    <w:rsid w:val="006D0161"/>
    <w:rsid w:val="006D1237"/>
    <w:rsid w:val="006D18B5"/>
    <w:rsid w:val="006D2A1C"/>
    <w:rsid w:val="006D4C3A"/>
    <w:rsid w:val="006D7C1F"/>
    <w:rsid w:val="006D7C74"/>
    <w:rsid w:val="006E036A"/>
    <w:rsid w:val="006E1443"/>
    <w:rsid w:val="006E1F01"/>
    <w:rsid w:val="006E23AA"/>
    <w:rsid w:val="006F1A65"/>
    <w:rsid w:val="006F258F"/>
    <w:rsid w:val="006F3C90"/>
    <w:rsid w:val="00701419"/>
    <w:rsid w:val="00704EAD"/>
    <w:rsid w:val="00707E2A"/>
    <w:rsid w:val="00710EC8"/>
    <w:rsid w:val="00711A33"/>
    <w:rsid w:val="007138B5"/>
    <w:rsid w:val="0071434F"/>
    <w:rsid w:val="007219FE"/>
    <w:rsid w:val="007227B6"/>
    <w:rsid w:val="00723F99"/>
    <w:rsid w:val="00730C4E"/>
    <w:rsid w:val="0073134B"/>
    <w:rsid w:val="007315E1"/>
    <w:rsid w:val="007342C2"/>
    <w:rsid w:val="00734404"/>
    <w:rsid w:val="00736131"/>
    <w:rsid w:val="00736C47"/>
    <w:rsid w:val="007372AC"/>
    <w:rsid w:val="00737E25"/>
    <w:rsid w:val="0074097B"/>
    <w:rsid w:val="00742C62"/>
    <w:rsid w:val="007453A1"/>
    <w:rsid w:val="0075021A"/>
    <w:rsid w:val="00753C8C"/>
    <w:rsid w:val="00760254"/>
    <w:rsid w:val="00766D81"/>
    <w:rsid w:val="00774624"/>
    <w:rsid w:val="00776175"/>
    <w:rsid w:val="007767B3"/>
    <w:rsid w:val="00776924"/>
    <w:rsid w:val="007810C8"/>
    <w:rsid w:val="007817EA"/>
    <w:rsid w:val="00782830"/>
    <w:rsid w:val="00784FB8"/>
    <w:rsid w:val="00792CF3"/>
    <w:rsid w:val="0079315D"/>
    <w:rsid w:val="00794031"/>
    <w:rsid w:val="00797721"/>
    <w:rsid w:val="007A044A"/>
    <w:rsid w:val="007A062C"/>
    <w:rsid w:val="007A082E"/>
    <w:rsid w:val="007A6977"/>
    <w:rsid w:val="007A6E7A"/>
    <w:rsid w:val="007A7C0C"/>
    <w:rsid w:val="007A7EC4"/>
    <w:rsid w:val="007B1243"/>
    <w:rsid w:val="007B3D24"/>
    <w:rsid w:val="007B475D"/>
    <w:rsid w:val="007C0380"/>
    <w:rsid w:val="007C2E06"/>
    <w:rsid w:val="007C491D"/>
    <w:rsid w:val="007D5F1B"/>
    <w:rsid w:val="007E21E8"/>
    <w:rsid w:val="007E2D40"/>
    <w:rsid w:val="007E3016"/>
    <w:rsid w:val="007E525A"/>
    <w:rsid w:val="007E6968"/>
    <w:rsid w:val="007E7FF4"/>
    <w:rsid w:val="007F4E59"/>
    <w:rsid w:val="007F7F5F"/>
    <w:rsid w:val="00800990"/>
    <w:rsid w:val="00801003"/>
    <w:rsid w:val="00802D6C"/>
    <w:rsid w:val="00805C63"/>
    <w:rsid w:val="008074CC"/>
    <w:rsid w:val="00810FDD"/>
    <w:rsid w:val="00811D7B"/>
    <w:rsid w:val="00811E6D"/>
    <w:rsid w:val="00812F84"/>
    <w:rsid w:val="0081339E"/>
    <w:rsid w:val="00813516"/>
    <w:rsid w:val="008151ED"/>
    <w:rsid w:val="00815288"/>
    <w:rsid w:val="00815DFF"/>
    <w:rsid w:val="00817F87"/>
    <w:rsid w:val="008209C4"/>
    <w:rsid w:val="008210FE"/>
    <w:rsid w:val="008218C0"/>
    <w:rsid w:val="00822E16"/>
    <w:rsid w:val="00822F56"/>
    <w:rsid w:val="00823AE8"/>
    <w:rsid w:val="008251E2"/>
    <w:rsid w:val="00825C11"/>
    <w:rsid w:val="008342B2"/>
    <w:rsid w:val="00846DC3"/>
    <w:rsid w:val="0084762F"/>
    <w:rsid w:val="008521DC"/>
    <w:rsid w:val="00852CF1"/>
    <w:rsid w:val="00853EA7"/>
    <w:rsid w:val="00854946"/>
    <w:rsid w:val="00861D29"/>
    <w:rsid w:val="00863737"/>
    <w:rsid w:val="00864594"/>
    <w:rsid w:val="00864739"/>
    <w:rsid w:val="00872B92"/>
    <w:rsid w:val="00874417"/>
    <w:rsid w:val="008762F9"/>
    <w:rsid w:val="00877A78"/>
    <w:rsid w:val="008807B1"/>
    <w:rsid w:val="00880C60"/>
    <w:rsid w:val="00881DFF"/>
    <w:rsid w:val="00887F00"/>
    <w:rsid w:val="00892E46"/>
    <w:rsid w:val="008963C6"/>
    <w:rsid w:val="00896550"/>
    <w:rsid w:val="008A276A"/>
    <w:rsid w:val="008A3CB5"/>
    <w:rsid w:val="008A5298"/>
    <w:rsid w:val="008A5823"/>
    <w:rsid w:val="008A5B22"/>
    <w:rsid w:val="008A6AE9"/>
    <w:rsid w:val="008B1252"/>
    <w:rsid w:val="008B1C97"/>
    <w:rsid w:val="008B27ED"/>
    <w:rsid w:val="008B2F4B"/>
    <w:rsid w:val="008B3A55"/>
    <w:rsid w:val="008B68ED"/>
    <w:rsid w:val="008B6D79"/>
    <w:rsid w:val="008B7497"/>
    <w:rsid w:val="008C3EA3"/>
    <w:rsid w:val="008C5DDF"/>
    <w:rsid w:val="008C7C8C"/>
    <w:rsid w:val="008C7F26"/>
    <w:rsid w:val="008D01E0"/>
    <w:rsid w:val="008D0434"/>
    <w:rsid w:val="008D0518"/>
    <w:rsid w:val="008D102D"/>
    <w:rsid w:val="008D17FE"/>
    <w:rsid w:val="008D1DA3"/>
    <w:rsid w:val="008D3881"/>
    <w:rsid w:val="008D3C88"/>
    <w:rsid w:val="008D5977"/>
    <w:rsid w:val="008D6175"/>
    <w:rsid w:val="008E57C7"/>
    <w:rsid w:val="008E5C30"/>
    <w:rsid w:val="008F3370"/>
    <w:rsid w:val="008F371C"/>
    <w:rsid w:val="008F4C40"/>
    <w:rsid w:val="008F4CD1"/>
    <w:rsid w:val="008F77A7"/>
    <w:rsid w:val="008F7B27"/>
    <w:rsid w:val="009022C2"/>
    <w:rsid w:val="00906EE8"/>
    <w:rsid w:val="00915FB2"/>
    <w:rsid w:val="00917034"/>
    <w:rsid w:val="009170ED"/>
    <w:rsid w:val="00917CE2"/>
    <w:rsid w:val="0092153D"/>
    <w:rsid w:val="009251FC"/>
    <w:rsid w:val="009253D3"/>
    <w:rsid w:val="00933531"/>
    <w:rsid w:val="00935266"/>
    <w:rsid w:val="009379F6"/>
    <w:rsid w:val="00937E80"/>
    <w:rsid w:val="00940F8D"/>
    <w:rsid w:val="00950D59"/>
    <w:rsid w:val="00960DA7"/>
    <w:rsid w:val="009627D4"/>
    <w:rsid w:val="00972888"/>
    <w:rsid w:val="0097601B"/>
    <w:rsid w:val="00976F83"/>
    <w:rsid w:val="009814C4"/>
    <w:rsid w:val="00982A2E"/>
    <w:rsid w:val="00983C8F"/>
    <w:rsid w:val="00985893"/>
    <w:rsid w:val="00990E56"/>
    <w:rsid w:val="009935E6"/>
    <w:rsid w:val="009A03A8"/>
    <w:rsid w:val="009A1573"/>
    <w:rsid w:val="009A24A2"/>
    <w:rsid w:val="009A67B3"/>
    <w:rsid w:val="009C1943"/>
    <w:rsid w:val="009C2824"/>
    <w:rsid w:val="009C47F5"/>
    <w:rsid w:val="009C649D"/>
    <w:rsid w:val="009C69C7"/>
    <w:rsid w:val="009C7F37"/>
    <w:rsid w:val="009D2665"/>
    <w:rsid w:val="009D49B8"/>
    <w:rsid w:val="009D785F"/>
    <w:rsid w:val="009E0994"/>
    <w:rsid w:val="009E0F9F"/>
    <w:rsid w:val="009E3789"/>
    <w:rsid w:val="009E70B7"/>
    <w:rsid w:val="009E7236"/>
    <w:rsid w:val="009E77F5"/>
    <w:rsid w:val="009F1B55"/>
    <w:rsid w:val="009F1E45"/>
    <w:rsid w:val="009F5F5E"/>
    <w:rsid w:val="00A014CB"/>
    <w:rsid w:val="00A03082"/>
    <w:rsid w:val="00A03CBE"/>
    <w:rsid w:val="00A060A0"/>
    <w:rsid w:val="00A078AE"/>
    <w:rsid w:val="00A11B36"/>
    <w:rsid w:val="00A14970"/>
    <w:rsid w:val="00A1499D"/>
    <w:rsid w:val="00A14E15"/>
    <w:rsid w:val="00A15587"/>
    <w:rsid w:val="00A17899"/>
    <w:rsid w:val="00A17B9B"/>
    <w:rsid w:val="00A17CDC"/>
    <w:rsid w:val="00A35B78"/>
    <w:rsid w:val="00A3739C"/>
    <w:rsid w:val="00A433B2"/>
    <w:rsid w:val="00A4494F"/>
    <w:rsid w:val="00A47B18"/>
    <w:rsid w:val="00A541AC"/>
    <w:rsid w:val="00A6059C"/>
    <w:rsid w:val="00A60EFF"/>
    <w:rsid w:val="00A67D25"/>
    <w:rsid w:val="00A72D81"/>
    <w:rsid w:val="00A80737"/>
    <w:rsid w:val="00A81ECC"/>
    <w:rsid w:val="00A856D3"/>
    <w:rsid w:val="00A857AC"/>
    <w:rsid w:val="00A87403"/>
    <w:rsid w:val="00A9221E"/>
    <w:rsid w:val="00A9576A"/>
    <w:rsid w:val="00A9608F"/>
    <w:rsid w:val="00AA0283"/>
    <w:rsid w:val="00AA2AFB"/>
    <w:rsid w:val="00AA2C3E"/>
    <w:rsid w:val="00AA3937"/>
    <w:rsid w:val="00AB02BD"/>
    <w:rsid w:val="00AB1255"/>
    <w:rsid w:val="00AB1EFE"/>
    <w:rsid w:val="00AB29FE"/>
    <w:rsid w:val="00AB2D15"/>
    <w:rsid w:val="00AB4C52"/>
    <w:rsid w:val="00AC0CFC"/>
    <w:rsid w:val="00AC4996"/>
    <w:rsid w:val="00AD1964"/>
    <w:rsid w:val="00AD7E16"/>
    <w:rsid w:val="00AE3E23"/>
    <w:rsid w:val="00AE46F5"/>
    <w:rsid w:val="00AE5DD4"/>
    <w:rsid w:val="00AF13A9"/>
    <w:rsid w:val="00AF2359"/>
    <w:rsid w:val="00AF2865"/>
    <w:rsid w:val="00AF3787"/>
    <w:rsid w:val="00AF4E13"/>
    <w:rsid w:val="00AF50F4"/>
    <w:rsid w:val="00B001D1"/>
    <w:rsid w:val="00B01BFC"/>
    <w:rsid w:val="00B0330D"/>
    <w:rsid w:val="00B039E6"/>
    <w:rsid w:val="00B03DB0"/>
    <w:rsid w:val="00B04524"/>
    <w:rsid w:val="00B075A9"/>
    <w:rsid w:val="00B13FCB"/>
    <w:rsid w:val="00B15022"/>
    <w:rsid w:val="00B2011D"/>
    <w:rsid w:val="00B27A5D"/>
    <w:rsid w:val="00B305A4"/>
    <w:rsid w:val="00B33B00"/>
    <w:rsid w:val="00B343A2"/>
    <w:rsid w:val="00B360BD"/>
    <w:rsid w:val="00B362AB"/>
    <w:rsid w:val="00B43023"/>
    <w:rsid w:val="00B43440"/>
    <w:rsid w:val="00B44DD1"/>
    <w:rsid w:val="00B451D4"/>
    <w:rsid w:val="00B4670D"/>
    <w:rsid w:val="00B47A03"/>
    <w:rsid w:val="00B5090D"/>
    <w:rsid w:val="00B568FB"/>
    <w:rsid w:val="00B573F0"/>
    <w:rsid w:val="00B600BD"/>
    <w:rsid w:val="00B6022F"/>
    <w:rsid w:val="00B60695"/>
    <w:rsid w:val="00B60A48"/>
    <w:rsid w:val="00B67447"/>
    <w:rsid w:val="00B6755B"/>
    <w:rsid w:val="00B702A0"/>
    <w:rsid w:val="00B709DD"/>
    <w:rsid w:val="00B70B0A"/>
    <w:rsid w:val="00B72BDD"/>
    <w:rsid w:val="00B7370D"/>
    <w:rsid w:val="00B75615"/>
    <w:rsid w:val="00B80E12"/>
    <w:rsid w:val="00B8109B"/>
    <w:rsid w:val="00B8249E"/>
    <w:rsid w:val="00B84864"/>
    <w:rsid w:val="00B85F95"/>
    <w:rsid w:val="00B90361"/>
    <w:rsid w:val="00B92997"/>
    <w:rsid w:val="00B929DC"/>
    <w:rsid w:val="00B92EC6"/>
    <w:rsid w:val="00B95525"/>
    <w:rsid w:val="00BB073B"/>
    <w:rsid w:val="00BB2681"/>
    <w:rsid w:val="00BB4501"/>
    <w:rsid w:val="00BB6939"/>
    <w:rsid w:val="00BC0170"/>
    <w:rsid w:val="00BC1C49"/>
    <w:rsid w:val="00BC4EEA"/>
    <w:rsid w:val="00BD1562"/>
    <w:rsid w:val="00BD4143"/>
    <w:rsid w:val="00BD438F"/>
    <w:rsid w:val="00BD5028"/>
    <w:rsid w:val="00BD5EC4"/>
    <w:rsid w:val="00BD67DD"/>
    <w:rsid w:val="00BE1564"/>
    <w:rsid w:val="00BE1B0A"/>
    <w:rsid w:val="00BE2222"/>
    <w:rsid w:val="00BE5F64"/>
    <w:rsid w:val="00BF2D09"/>
    <w:rsid w:val="00BF3051"/>
    <w:rsid w:val="00BF527D"/>
    <w:rsid w:val="00C01F4E"/>
    <w:rsid w:val="00C0590A"/>
    <w:rsid w:val="00C07AC5"/>
    <w:rsid w:val="00C1284B"/>
    <w:rsid w:val="00C14232"/>
    <w:rsid w:val="00C143EC"/>
    <w:rsid w:val="00C16A28"/>
    <w:rsid w:val="00C23BB6"/>
    <w:rsid w:val="00C2637F"/>
    <w:rsid w:val="00C275F8"/>
    <w:rsid w:val="00C31A70"/>
    <w:rsid w:val="00C3241D"/>
    <w:rsid w:val="00C34270"/>
    <w:rsid w:val="00C34D0A"/>
    <w:rsid w:val="00C365FA"/>
    <w:rsid w:val="00C410AB"/>
    <w:rsid w:val="00C454BE"/>
    <w:rsid w:val="00C51892"/>
    <w:rsid w:val="00C5194E"/>
    <w:rsid w:val="00C52BD0"/>
    <w:rsid w:val="00C536DE"/>
    <w:rsid w:val="00C62194"/>
    <w:rsid w:val="00C625DF"/>
    <w:rsid w:val="00C62E40"/>
    <w:rsid w:val="00C639FB"/>
    <w:rsid w:val="00C7022A"/>
    <w:rsid w:val="00C70ECD"/>
    <w:rsid w:val="00C727FD"/>
    <w:rsid w:val="00C7296F"/>
    <w:rsid w:val="00C73485"/>
    <w:rsid w:val="00C74376"/>
    <w:rsid w:val="00C74399"/>
    <w:rsid w:val="00C767F8"/>
    <w:rsid w:val="00C806BB"/>
    <w:rsid w:val="00C817D8"/>
    <w:rsid w:val="00C83613"/>
    <w:rsid w:val="00C84D86"/>
    <w:rsid w:val="00C862DA"/>
    <w:rsid w:val="00C869C5"/>
    <w:rsid w:val="00C8759A"/>
    <w:rsid w:val="00C87D74"/>
    <w:rsid w:val="00C901CE"/>
    <w:rsid w:val="00C916FA"/>
    <w:rsid w:val="00C937FF"/>
    <w:rsid w:val="00C93D8D"/>
    <w:rsid w:val="00C94EEE"/>
    <w:rsid w:val="00C95EFD"/>
    <w:rsid w:val="00CA05BE"/>
    <w:rsid w:val="00CA1E56"/>
    <w:rsid w:val="00CA3981"/>
    <w:rsid w:val="00CA5402"/>
    <w:rsid w:val="00CA5DE0"/>
    <w:rsid w:val="00CA7434"/>
    <w:rsid w:val="00CB6558"/>
    <w:rsid w:val="00CB6807"/>
    <w:rsid w:val="00CC0B52"/>
    <w:rsid w:val="00CC164F"/>
    <w:rsid w:val="00CC6D76"/>
    <w:rsid w:val="00CC7187"/>
    <w:rsid w:val="00CC7552"/>
    <w:rsid w:val="00CC7E10"/>
    <w:rsid w:val="00CD2C99"/>
    <w:rsid w:val="00CE2D2D"/>
    <w:rsid w:val="00CE53F5"/>
    <w:rsid w:val="00CE6D28"/>
    <w:rsid w:val="00CE7562"/>
    <w:rsid w:val="00CF339B"/>
    <w:rsid w:val="00CF4649"/>
    <w:rsid w:val="00CF5914"/>
    <w:rsid w:val="00D02C06"/>
    <w:rsid w:val="00D03222"/>
    <w:rsid w:val="00D06C54"/>
    <w:rsid w:val="00D07855"/>
    <w:rsid w:val="00D10EB1"/>
    <w:rsid w:val="00D11475"/>
    <w:rsid w:val="00D1530B"/>
    <w:rsid w:val="00D17625"/>
    <w:rsid w:val="00D17E8D"/>
    <w:rsid w:val="00D24478"/>
    <w:rsid w:val="00D25C86"/>
    <w:rsid w:val="00D273E6"/>
    <w:rsid w:val="00D27ADF"/>
    <w:rsid w:val="00D372C9"/>
    <w:rsid w:val="00D405E4"/>
    <w:rsid w:val="00D41287"/>
    <w:rsid w:val="00D44452"/>
    <w:rsid w:val="00D447CA"/>
    <w:rsid w:val="00D47345"/>
    <w:rsid w:val="00D540FE"/>
    <w:rsid w:val="00D55E90"/>
    <w:rsid w:val="00D65F09"/>
    <w:rsid w:val="00D67B51"/>
    <w:rsid w:val="00D70D8D"/>
    <w:rsid w:val="00D7575E"/>
    <w:rsid w:val="00D75F6D"/>
    <w:rsid w:val="00D760B3"/>
    <w:rsid w:val="00D80F2E"/>
    <w:rsid w:val="00D814E3"/>
    <w:rsid w:val="00D82C6F"/>
    <w:rsid w:val="00D83970"/>
    <w:rsid w:val="00D9008C"/>
    <w:rsid w:val="00D90822"/>
    <w:rsid w:val="00D920F7"/>
    <w:rsid w:val="00D96751"/>
    <w:rsid w:val="00D96B88"/>
    <w:rsid w:val="00DA2746"/>
    <w:rsid w:val="00DA5078"/>
    <w:rsid w:val="00DA6BEB"/>
    <w:rsid w:val="00DB2C36"/>
    <w:rsid w:val="00DB3397"/>
    <w:rsid w:val="00DB7D0C"/>
    <w:rsid w:val="00DC14C5"/>
    <w:rsid w:val="00DC1C7F"/>
    <w:rsid w:val="00DC5BC5"/>
    <w:rsid w:val="00DC7C09"/>
    <w:rsid w:val="00DD1AE2"/>
    <w:rsid w:val="00DD2029"/>
    <w:rsid w:val="00DD5EA4"/>
    <w:rsid w:val="00DD76CF"/>
    <w:rsid w:val="00DE1498"/>
    <w:rsid w:val="00DE430E"/>
    <w:rsid w:val="00DE4342"/>
    <w:rsid w:val="00DE771C"/>
    <w:rsid w:val="00DE7ADD"/>
    <w:rsid w:val="00DF0F5E"/>
    <w:rsid w:val="00DF408C"/>
    <w:rsid w:val="00DF5CA9"/>
    <w:rsid w:val="00DF6CE0"/>
    <w:rsid w:val="00E05B1C"/>
    <w:rsid w:val="00E14B8C"/>
    <w:rsid w:val="00E159E3"/>
    <w:rsid w:val="00E16537"/>
    <w:rsid w:val="00E16C54"/>
    <w:rsid w:val="00E17DC3"/>
    <w:rsid w:val="00E17F15"/>
    <w:rsid w:val="00E23807"/>
    <w:rsid w:val="00E24E06"/>
    <w:rsid w:val="00E2635F"/>
    <w:rsid w:val="00E27807"/>
    <w:rsid w:val="00E304D4"/>
    <w:rsid w:val="00E3291B"/>
    <w:rsid w:val="00E33C2E"/>
    <w:rsid w:val="00E341C0"/>
    <w:rsid w:val="00E3678A"/>
    <w:rsid w:val="00E40789"/>
    <w:rsid w:val="00E41A60"/>
    <w:rsid w:val="00E43916"/>
    <w:rsid w:val="00E44297"/>
    <w:rsid w:val="00E44CAA"/>
    <w:rsid w:val="00E464C0"/>
    <w:rsid w:val="00E46C18"/>
    <w:rsid w:val="00E50F71"/>
    <w:rsid w:val="00E51161"/>
    <w:rsid w:val="00E515F7"/>
    <w:rsid w:val="00E60C01"/>
    <w:rsid w:val="00E621CE"/>
    <w:rsid w:val="00E623B9"/>
    <w:rsid w:val="00E65A00"/>
    <w:rsid w:val="00E71748"/>
    <w:rsid w:val="00E71E68"/>
    <w:rsid w:val="00E743E7"/>
    <w:rsid w:val="00E81100"/>
    <w:rsid w:val="00E838C4"/>
    <w:rsid w:val="00E850E6"/>
    <w:rsid w:val="00E85573"/>
    <w:rsid w:val="00E86391"/>
    <w:rsid w:val="00E87AB7"/>
    <w:rsid w:val="00E903B3"/>
    <w:rsid w:val="00E919C0"/>
    <w:rsid w:val="00E9221D"/>
    <w:rsid w:val="00E9294D"/>
    <w:rsid w:val="00E94820"/>
    <w:rsid w:val="00E94F0A"/>
    <w:rsid w:val="00E95248"/>
    <w:rsid w:val="00E9766E"/>
    <w:rsid w:val="00EA352D"/>
    <w:rsid w:val="00EA66E7"/>
    <w:rsid w:val="00EB1304"/>
    <w:rsid w:val="00EB195C"/>
    <w:rsid w:val="00EB5C2E"/>
    <w:rsid w:val="00EB6CB9"/>
    <w:rsid w:val="00EC3DD6"/>
    <w:rsid w:val="00EC562B"/>
    <w:rsid w:val="00EC59D1"/>
    <w:rsid w:val="00ED0995"/>
    <w:rsid w:val="00ED3AA6"/>
    <w:rsid w:val="00ED3BDD"/>
    <w:rsid w:val="00ED523B"/>
    <w:rsid w:val="00EE24D5"/>
    <w:rsid w:val="00EE5DF5"/>
    <w:rsid w:val="00EF0FC8"/>
    <w:rsid w:val="00EF15B4"/>
    <w:rsid w:val="00EF30B1"/>
    <w:rsid w:val="00EF5F60"/>
    <w:rsid w:val="00F006D5"/>
    <w:rsid w:val="00F0338F"/>
    <w:rsid w:val="00F0635A"/>
    <w:rsid w:val="00F079DE"/>
    <w:rsid w:val="00F07E23"/>
    <w:rsid w:val="00F102A9"/>
    <w:rsid w:val="00F11254"/>
    <w:rsid w:val="00F17B93"/>
    <w:rsid w:val="00F20817"/>
    <w:rsid w:val="00F32C28"/>
    <w:rsid w:val="00F36296"/>
    <w:rsid w:val="00F36D03"/>
    <w:rsid w:val="00F41952"/>
    <w:rsid w:val="00F42E9A"/>
    <w:rsid w:val="00F42FE6"/>
    <w:rsid w:val="00F44824"/>
    <w:rsid w:val="00F44B6B"/>
    <w:rsid w:val="00F46F6B"/>
    <w:rsid w:val="00F47063"/>
    <w:rsid w:val="00F50E13"/>
    <w:rsid w:val="00F51061"/>
    <w:rsid w:val="00F54023"/>
    <w:rsid w:val="00F6334C"/>
    <w:rsid w:val="00F65C90"/>
    <w:rsid w:val="00F7023D"/>
    <w:rsid w:val="00F722E0"/>
    <w:rsid w:val="00F72751"/>
    <w:rsid w:val="00F73827"/>
    <w:rsid w:val="00F73F8F"/>
    <w:rsid w:val="00F761DB"/>
    <w:rsid w:val="00F77365"/>
    <w:rsid w:val="00F77497"/>
    <w:rsid w:val="00F774C6"/>
    <w:rsid w:val="00F80191"/>
    <w:rsid w:val="00F821A8"/>
    <w:rsid w:val="00F9015C"/>
    <w:rsid w:val="00F9040C"/>
    <w:rsid w:val="00F9185D"/>
    <w:rsid w:val="00F9295A"/>
    <w:rsid w:val="00F97C8A"/>
    <w:rsid w:val="00FA01F8"/>
    <w:rsid w:val="00FA3760"/>
    <w:rsid w:val="00FA4744"/>
    <w:rsid w:val="00FA5C93"/>
    <w:rsid w:val="00FB0649"/>
    <w:rsid w:val="00FB1181"/>
    <w:rsid w:val="00FB5575"/>
    <w:rsid w:val="00FB6397"/>
    <w:rsid w:val="00FB67CD"/>
    <w:rsid w:val="00FC1F35"/>
    <w:rsid w:val="00FC338A"/>
    <w:rsid w:val="00FC4A78"/>
    <w:rsid w:val="00FC5D13"/>
    <w:rsid w:val="00FD1D58"/>
    <w:rsid w:val="00FD4925"/>
    <w:rsid w:val="00FD54E7"/>
    <w:rsid w:val="00FD7839"/>
    <w:rsid w:val="00FE235A"/>
    <w:rsid w:val="00FE3A9B"/>
    <w:rsid w:val="00FF0992"/>
    <w:rsid w:val="00FF5472"/>
    <w:rsid w:val="00FF5763"/>
    <w:rsid w:val="00FF5C65"/>
    <w:rsid w:val="00FF678C"/>
    <w:rsid w:val="00FF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53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8D6175"/>
    <w:rPr>
      <w:vertAlign w:val="superscript"/>
    </w:rPr>
  </w:style>
  <w:style w:type="paragraph" w:customStyle="1" w:styleId="Default">
    <w:name w:val="Default"/>
    <w:basedOn w:val="Normalny"/>
    <w:link w:val="DefaultZnak"/>
    <w:qFormat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efaultZnak">
    <w:name w:val="Default Znak"/>
    <w:link w:val="Default"/>
    <w:rsid w:val="00B03DB0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7D94B9-2853-4759-8EA4-31688E6E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4185</Words>
  <Characters>25112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Rezmer</dc:creator>
  <cp:lastModifiedBy> </cp:lastModifiedBy>
  <cp:revision>2</cp:revision>
  <cp:lastPrinted>2016-03-01T13:46:00Z</cp:lastPrinted>
  <dcterms:created xsi:type="dcterms:W3CDTF">2016-03-01T14:10:00Z</dcterms:created>
  <dcterms:modified xsi:type="dcterms:W3CDTF">2016-03-01T14:10:00Z</dcterms:modified>
</cp:coreProperties>
</file>