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A790C" w14:textId="77777777" w:rsidR="008F4F2E" w:rsidRPr="00093E67" w:rsidRDefault="00376D1B" w:rsidP="00AF1891">
      <w:pPr>
        <w:tabs>
          <w:tab w:val="left" w:pos="9923"/>
        </w:tabs>
        <w:spacing w:after="0" w:line="240" w:lineRule="auto"/>
        <w:rPr>
          <w:sz w:val="20"/>
          <w:szCs w:val="20"/>
        </w:rPr>
      </w:pPr>
      <w:r w:rsidRPr="00093E67">
        <w:rPr>
          <w:b/>
          <w:sz w:val="20"/>
          <w:szCs w:val="20"/>
        </w:rPr>
        <w:t>Kryteria wyboru projektów</w:t>
      </w:r>
    </w:p>
    <w:p w14:paraId="64F29580" w14:textId="77777777" w:rsidR="00386E5E" w:rsidRPr="00093E67" w:rsidRDefault="00386E5E" w:rsidP="00AF1891">
      <w:pPr>
        <w:spacing w:after="0" w:line="240" w:lineRule="auto"/>
        <w:jc w:val="both"/>
        <w:rPr>
          <w:sz w:val="20"/>
          <w:szCs w:val="20"/>
        </w:rPr>
      </w:pPr>
      <w:r w:rsidRPr="00093E67">
        <w:rPr>
          <w:b/>
          <w:sz w:val="20"/>
          <w:szCs w:val="20"/>
        </w:rPr>
        <w:t>Oś priorytetowa:</w:t>
      </w:r>
      <w:r w:rsidRPr="00093E67">
        <w:rPr>
          <w:sz w:val="20"/>
          <w:szCs w:val="20"/>
        </w:rPr>
        <w:t xml:space="preserve"> </w:t>
      </w:r>
      <w:r w:rsidR="0092479D" w:rsidRPr="00093E67">
        <w:rPr>
          <w:sz w:val="20"/>
          <w:szCs w:val="20"/>
        </w:rPr>
        <w:t xml:space="preserve">1. Wzmocnienie </w:t>
      </w:r>
      <w:r w:rsidR="00D830CD" w:rsidRPr="00093E67">
        <w:rPr>
          <w:sz w:val="20"/>
          <w:szCs w:val="20"/>
        </w:rPr>
        <w:t>innowacyjności  i konkurencyjności</w:t>
      </w:r>
      <w:r w:rsidR="00C07665" w:rsidRPr="00093E67">
        <w:rPr>
          <w:sz w:val="20"/>
          <w:szCs w:val="20"/>
        </w:rPr>
        <w:t xml:space="preserve"> gospodarki</w:t>
      </w:r>
      <w:r w:rsidR="0092479D" w:rsidRPr="00093E67">
        <w:rPr>
          <w:sz w:val="20"/>
          <w:szCs w:val="20"/>
        </w:rPr>
        <w:t xml:space="preserve"> regionu</w:t>
      </w:r>
    </w:p>
    <w:p w14:paraId="495E4F07" w14:textId="77777777" w:rsidR="008F4F2E" w:rsidRPr="00093E67" w:rsidRDefault="008F4F2E" w:rsidP="00AF1891">
      <w:pPr>
        <w:spacing w:after="0" w:line="240" w:lineRule="auto"/>
        <w:jc w:val="both"/>
        <w:rPr>
          <w:sz w:val="20"/>
          <w:szCs w:val="20"/>
        </w:rPr>
      </w:pPr>
      <w:r w:rsidRPr="00093E67">
        <w:rPr>
          <w:b/>
          <w:sz w:val="20"/>
          <w:szCs w:val="20"/>
        </w:rPr>
        <w:t>Działanie:</w:t>
      </w:r>
      <w:r w:rsidR="00163EBF" w:rsidRPr="00093E67">
        <w:rPr>
          <w:sz w:val="20"/>
          <w:szCs w:val="20"/>
        </w:rPr>
        <w:t xml:space="preserve"> </w:t>
      </w:r>
      <w:r w:rsidR="00F76952">
        <w:rPr>
          <w:sz w:val="20"/>
          <w:szCs w:val="20"/>
        </w:rPr>
        <w:t xml:space="preserve">1.4 </w:t>
      </w:r>
      <w:r w:rsidR="00764115" w:rsidRPr="00093E67">
        <w:rPr>
          <w:sz w:val="20"/>
          <w:szCs w:val="20"/>
        </w:rPr>
        <w:t>Wsparcie rozwoju przedsiębiorczości</w:t>
      </w:r>
    </w:p>
    <w:p w14:paraId="420A9F3A" w14:textId="77777777" w:rsidR="008F4F2E" w:rsidRPr="00093E67" w:rsidRDefault="008F4F2E" w:rsidP="00AF1891">
      <w:pPr>
        <w:spacing w:after="0" w:line="240" w:lineRule="auto"/>
        <w:jc w:val="both"/>
        <w:rPr>
          <w:sz w:val="20"/>
          <w:szCs w:val="20"/>
        </w:rPr>
      </w:pPr>
      <w:r w:rsidRPr="00093E67">
        <w:rPr>
          <w:b/>
          <w:sz w:val="20"/>
          <w:szCs w:val="20"/>
        </w:rPr>
        <w:t>Poddziałanie:</w:t>
      </w:r>
      <w:r w:rsidR="00163EBF" w:rsidRPr="00093E67">
        <w:rPr>
          <w:sz w:val="20"/>
          <w:szCs w:val="20"/>
        </w:rPr>
        <w:t xml:space="preserve"> </w:t>
      </w:r>
      <w:r w:rsidR="00764115" w:rsidRPr="00093E67">
        <w:rPr>
          <w:sz w:val="20"/>
          <w:szCs w:val="20"/>
        </w:rPr>
        <w:t xml:space="preserve">1.4.3 Rozwój infrastruktury na rzecz rozwoju gospodarczego   </w:t>
      </w:r>
    </w:p>
    <w:p w14:paraId="2C8B4C30" w14:textId="77777777" w:rsidR="008F4F2E" w:rsidRPr="00093E67" w:rsidRDefault="008F4F2E" w:rsidP="00AF1891">
      <w:pPr>
        <w:spacing w:after="0" w:line="240" w:lineRule="auto"/>
        <w:jc w:val="both"/>
        <w:rPr>
          <w:sz w:val="20"/>
          <w:szCs w:val="20"/>
        </w:rPr>
      </w:pPr>
      <w:r w:rsidRPr="00093E67">
        <w:rPr>
          <w:b/>
          <w:sz w:val="20"/>
          <w:szCs w:val="20"/>
        </w:rPr>
        <w:t>Priorytet</w:t>
      </w:r>
      <w:r w:rsidR="0047041F" w:rsidRPr="00093E67">
        <w:rPr>
          <w:b/>
          <w:sz w:val="20"/>
          <w:szCs w:val="20"/>
        </w:rPr>
        <w:t xml:space="preserve"> Inwestycyjny</w:t>
      </w:r>
      <w:r w:rsidRPr="00093E67">
        <w:rPr>
          <w:b/>
          <w:sz w:val="20"/>
          <w:szCs w:val="20"/>
        </w:rPr>
        <w:t>:</w:t>
      </w:r>
      <w:r w:rsidR="0092479D" w:rsidRPr="00093E67">
        <w:rPr>
          <w:sz w:val="20"/>
          <w:szCs w:val="20"/>
        </w:rPr>
        <w:t xml:space="preserve">  </w:t>
      </w:r>
      <w:r w:rsidR="00B61DF6" w:rsidRPr="00093E67">
        <w:rPr>
          <w:sz w:val="20"/>
          <w:szCs w:val="20"/>
        </w:rPr>
        <w:t>3</w:t>
      </w:r>
      <w:r w:rsidR="00612C25" w:rsidRPr="00093E67">
        <w:rPr>
          <w:sz w:val="20"/>
          <w:szCs w:val="20"/>
        </w:rPr>
        <w:t xml:space="preserve">a </w:t>
      </w:r>
      <w:r w:rsidR="003B610D">
        <w:rPr>
          <w:sz w:val="20"/>
          <w:szCs w:val="20"/>
        </w:rPr>
        <w:t>P</w:t>
      </w:r>
      <w:r w:rsidR="00631266" w:rsidRPr="00093E67">
        <w:rPr>
          <w:sz w:val="20"/>
          <w:szCs w:val="20"/>
        </w:rPr>
        <w:t xml:space="preserve">romowanie przedsiębiorczości, w szczególności poprzez ułatwianie gospodarczego wykorzystywania nowych pomysłów </w:t>
      </w:r>
      <w:r w:rsidR="003E5726" w:rsidRPr="00093E67">
        <w:rPr>
          <w:sz w:val="20"/>
          <w:szCs w:val="20"/>
        </w:rPr>
        <w:t>(…)</w:t>
      </w:r>
    </w:p>
    <w:p w14:paraId="76F6984A" w14:textId="77777777" w:rsidR="004B42A7" w:rsidRPr="00093E67" w:rsidRDefault="008F4F2E" w:rsidP="00AF1891">
      <w:pPr>
        <w:pStyle w:val="Default"/>
        <w:jc w:val="both"/>
        <w:rPr>
          <w:rFonts w:ascii="Calibri" w:hAnsi="Calibri"/>
          <w:color w:val="auto"/>
          <w:sz w:val="20"/>
          <w:szCs w:val="20"/>
          <w:lang w:eastAsia="en-US"/>
        </w:rPr>
      </w:pPr>
      <w:r w:rsidRPr="00093E67">
        <w:rPr>
          <w:rFonts w:ascii="Calibri" w:hAnsi="Calibri"/>
          <w:b/>
          <w:color w:val="auto"/>
          <w:sz w:val="20"/>
          <w:szCs w:val="20"/>
          <w:lang w:eastAsia="en-US"/>
        </w:rPr>
        <w:t>Cel szczegółowy:</w:t>
      </w:r>
      <w:r w:rsidR="00C77B08" w:rsidRPr="00093E67">
        <w:rPr>
          <w:rFonts w:ascii="Calibri" w:hAnsi="Calibri"/>
          <w:color w:val="auto"/>
          <w:sz w:val="20"/>
          <w:szCs w:val="20"/>
          <w:lang w:eastAsia="en-US"/>
        </w:rPr>
        <w:t xml:space="preserve"> </w:t>
      </w:r>
      <w:r w:rsidR="00764115" w:rsidRPr="00093E67">
        <w:rPr>
          <w:rFonts w:ascii="Calibri" w:hAnsi="Calibri"/>
          <w:color w:val="auto"/>
          <w:sz w:val="20"/>
          <w:szCs w:val="20"/>
          <w:lang w:eastAsia="en-US"/>
        </w:rPr>
        <w:t>Lepsze warunki do rozwoju MŚP</w:t>
      </w:r>
    </w:p>
    <w:p w14:paraId="6D3D3A54" w14:textId="77777777" w:rsidR="00B367CB" w:rsidRPr="00093E67" w:rsidRDefault="004B42A7" w:rsidP="00AF1891">
      <w:pPr>
        <w:pStyle w:val="Default"/>
        <w:jc w:val="both"/>
        <w:rPr>
          <w:rFonts w:ascii="Calibri" w:hAnsi="Calibri" w:cs="Calibri"/>
          <w:color w:val="FF0000"/>
          <w:sz w:val="20"/>
          <w:szCs w:val="20"/>
        </w:rPr>
      </w:pPr>
      <w:r w:rsidRPr="00093E67">
        <w:rPr>
          <w:rFonts w:ascii="Calibri" w:hAnsi="Calibri"/>
          <w:b/>
          <w:color w:val="auto"/>
          <w:sz w:val="20"/>
          <w:szCs w:val="20"/>
          <w:lang w:eastAsia="en-US"/>
        </w:rPr>
        <w:t>Schemat:</w:t>
      </w:r>
      <w:r w:rsidR="00A70E4A" w:rsidRPr="00093E67">
        <w:rPr>
          <w:rFonts w:ascii="Calibri" w:hAnsi="Calibri"/>
          <w:b/>
          <w:color w:val="auto"/>
          <w:sz w:val="20"/>
          <w:szCs w:val="20"/>
          <w:lang w:eastAsia="en-US"/>
        </w:rPr>
        <w:t xml:space="preserve"> </w:t>
      </w:r>
      <w:r w:rsidR="00497538">
        <w:rPr>
          <w:rFonts w:ascii="Calibri" w:hAnsi="Calibri"/>
          <w:color w:val="auto"/>
          <w:sz w:val="20"/>
          <w:szCs w:val="20"/>
          <w:lang w:eastAsia="en-US"/>
        </w:rPr>
        <w:t>Tworzenie i rozwój infrastruktury</w:t>
      </w:r>
      <w:r w:rsidR="00DA18A9" w:rsidRPr="00093E67">
        <w:rPr>
          <w:rFonts w:ascii="Calibri" w:hAnsi="Calibri"/>
          <w:color w:val="auto"/>
          <w:sz w:val="20"/>
          <w:szCs w:val="20"/>
          <w:lang w:eastAsia="en-US"/>
        </w:rPr>
        <w:t xml:space="preserve"> biznesow</w:t>
      </w:r>
      <w:r w:rsidR="00497538">
        <w:rPr>
          <w:rFonts w:ascii="Calibri" w:hAnsi="Calibri"/>
          <w:color w:val="auto"/>
          <w:sz w:val="20"/>
          <w:szCs w:val="20"/>
          <w:lang w:eastAsia="en-US"/>
        </w:rPr>
        <w:t>ej</w:t>
      </w:r>
      <w:r w:rsidR="001E1A5C">
        <w:rPr>
          <w:rFonts w:ascii="Calibri" w:hAnsi="Calibri"/>
          <w:color w:val="auto"/>
          <w:sz w:val="20"/>
          <w:szCs w:val="20"/>
          <w:lang w:eastAsia="en-US"/>
        </w:rPr>
        <w:t xml:space="preserve"> w regionalnych instytucjach otoczenia biznesu</w:t>
      </w:r>
    </w:p>
    <w:p w14:paraId="60F394A3" w14:textId="77777777" w:rsidR="00B77E7F" w:rsidRPr="00093E67" w:rsidRDefault="00B77E7F" w:rsidP="00AF1891">
      <w:pPr>
        <w:spacing w:after="0" w:line="240" w:lineRule="auto"/>
        <w:jc w:val="both"/>
        <w:rPr>
          <w:sz w:val="20"/>
          <w:szCs w:val="20"/>
        </w:rPr>
      </w:pPr>
    </w:p>
    <w:tbl>
      <w:tblPr>
        <w:tblW w:w="143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2962"/>
        <w:gridCol w:w="7616"/>
        <w:gridCol w:w="1538"/>
        <w:gridCol w:w="1477"/>
      </w:tblGrid>
      <w:tr w:rsidR="008F4F2E" w:rsidRPr="00093E67" w14:paraId="4836C110" w14:textId="77777777" w:rsidTr="00AA40AA">
        <w:tc>
          <w:tcPr>
            <w:tcW w:w="36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9A0F3F" w14:textId="77777777" w:rsidR="00837C11" w:rsidRPr="00093E67" w:rsidRDefault="00837C11" w:rsidP="00AF18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6047E284" w14:textId="77777777" w:rsidR="00837C11" w:rsidRPr="00093E67" w:rsidRDefault="00837C11" w:rsidP="00AF18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40C9BAE5" w14:textId="77777777" w:rsidR="008F4F2E" w:rsidRPr="00093E67" w:rsidRDefault="008F4F2E" w:rsidP="00AF18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3E67">
              <w:rPr>
                <w:b/>
                <w:sz w:val="20"/>
                <w:szCs w:val="20"/>
              </w:rPr>
              <w:t>Kryterium</w:t>
            </w:r>
          </w:p>
          <w:p w14:paraId="1613ADF9" w14:textId="77777777" w:rsidR="00837C11" w:rsidRPr="00093E67" w:rsidRDefault="00837C11" w:rsidP="00AF18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0C05E793" w14:textId="77777777" w:rsidR="00837C11" w:rsidRPr="00093E67" w:rsidRDefault="00837C11" w:rsidP="00AF18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91BC21" w14:textId="77777777" w:rsidR="008F4F2E" w:rsidRPr="00093E67" w:rsidRDefault="008F4F2E" w:rsidP="00AF18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3E67">
              <w:rPr>
                <w:b/>
                <w:sz w:val="20"/>
                <w:szCs w:val="20"/>
              </w:rPr>
              <w:t>Definicja kryterium</w:t>
            </w:r>
          </w:p>
        </w:tc>
        <w:tc>
          <w:tcPr>
            <w:tcW w:w="301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EB3400" w14:textId="77777777" w:rsidR="008F4F2E" w:rsidRPr="00093E67" w:rsidRDefault="008F4F2E" w:rsidP="00AF18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3E67">
              <w:rPr>
                <w:b/>
                <w:sz w:val="20"/>
                <w:szCs w:val="20"/>
              </w:rPr>
              <w:t>Opis znaczenia Kryterium</w:t>
            </w:r>
          </w:p>
        </w:tc>
      </w:tr>
      <w:tr w:rsidR="00EB0830" w:rsidRPr="00093E67" w14:paraId="4F341EFB" w14:textId="77777777" w:rsidTr="00BC1B5D">
        <w:trPr>
          <w:trHeight w:val="369"/>
        </w:trPr>
        <w:tc>
          <w:tcPr>
            <w:tcW w:w="14321" w:type="dxa"/>
            <w:gridSpan w:val="5"/>
            <w:shd w:val="clear" w:color="auto" w:fill="8DB3E2"/>
            <w:vAlign w:val="center"/>
          </w:tcPr>
          <w:p w14:paraId="77994D37" w14:textId="77777777" w:rsidR="00EB0830" w:rsidRPr="00093E67" w:rsidRDefault="00EB0830" w:rsidP="00AF1891">
            <w:pPr>
              <w:pStyle w:val="Akapitzlist"/>
              <w:spacing w:after="0" w:line="240" w:lineRule="auto"/>
              <w:ind w:left="0"/>
              <w:jc w:val="both"/>
              <w:rPr>
                <w:b/>
                <w:sz w:val="20"/>
                <w:szCs w:val="20"/>
                <w:lang w:val="pl-PL"/>
              </w:rPr>
            </w:pPr>
            <w:r w:rsidRPr="00093E67">
              <w:rPr>
                <w:b/>
                <w:sz w:val="20"/>
                <w:szCs w:val="20"/>
                <w:lang w:val="pl-PL"/>
              </w:rPr>
              <w:t>A. Kryteria Formalne</w:t>
            </w:r>
          </w:p>
        </w:tc>
      </w:tr>
      <w:tr w:rsidR="00B165CA" w:rsidRPr="00093E67" w14:paraId="523668D3" w14:textId="77777777" w:rsidTr="001E7384">
        <w:trPr>
          <w:trHeight w:val="56"/>
        </w:trPr>
        <w:tc>
          <w:tcPr>
            <w:tcW w:w="728" w:type="dxa"/>
            <w:vAlign w:val="center"/>
          </w:tcPr>
          <w:p w14:paraId="1D956185" w14:textId="77777777" w:rsidR="00B165CA" w:rsidRPr="00093E67" w:rsidRDefault="00B165CA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A.1</w:t>
            </w:r>
          </w:p>
        </w:tc>
        <w:tc>
          <w:tcPr>
            <w:tcW w:w="2962" w:type="dxa"/>
            <w:vAlign w:val="center"/>
          </w:tcPr>
          <w:p w14:paraId="06CAF919" w14:textId="77777777" w:rsidR="00B165CA" w:rsidRPr="00093E67" w:rsidRDefault="00B165CA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Niepodleganie wykluczeniu </w:t>
            </w:r>
            <w:r w:rsidRPr="00093E67">
              <w:rPr>
                <w:sz w:val="20"/>
                <w:szCs w:val="20"/>
              </w:rPr>
              <w:br/>
              <w:t xml:space="preserve">z możliwości otrzymania dofinansowania </w:t>
            </w:r>
            <w:r w:rsidRPr="00093E67">
              <w:rPr>
                <w:sz w:val="20"/>
                <w:szCs w:val="20"/>
              </w:rPr>
              <w:br/>
              <w:t>ze środków Unii Europejskiej</w:t>
            </w:r>
          </w:p>
        </w:tc>
        <w:tc>
          <w:tcPr>
            <w:tcW w:w="7616" w:type="dxa"/>
            <w:vAlign w:val="center"/>
          </w:tcPr>
          <w:p w14:paraId="33C2D607" w14:textId="77777777" w:rsidR="00B165CA" w:rsidRDefault="00B165CA" w:rsidP="001E7384">
            <w:pPr>
              <w:spacing w:after="12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093E67">
              <w:rPr>
                <w:b/>
                <w:sz w:val="20"/>
                <w:szCs w:val="20"/>
                <w:u w:val="single"/>
              </w:rPr>
              <w:t>Wykluczenie podmiotowe (dotyczące wnioskodawcy) i przedmiotowe (dotyczące przedmiotu projektu):</w:t>
            </w:r>
          </w:p>
          <w:p w14:paraId="549988E2" w14:textId="77777777" w:rsidR="001E7384" w:rsidRPr="00093E67" w:rsidRDefault="001E7384" w:rsidP="001E7384">
            <w:pPr>
              <w:spacing w:after="12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212524BD" w14:textId="77777777" w:rsidR="00B165CA" w:rsidRPr="00093E67" w:rsidRDefault="00B165CA" w:rsidP="001E7384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Ocenie podlega czy:</w:t>
            </w:r>
          </w:p>
          <w:p w14:paraId="28FF29F3" w14:textId="77777777" w:rsidR="00B165CA" w:rsidRPr="00093E67" w:rsidRDefault="00B165CA" w:rsidP="001E7384">
            <w:pPr>
              <w:pStyle w:val="Akapitzlist"/>
              <w:numPr>
                <w:ilvl w:val="0"/>
                <w:numId w:val="9"/>
              </w:numPr>
              <w:spacing w:after="120" w:line="240" w:lineRule="auto"/>
              <w:ind w:left="279" w:hanging="284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wnioskodawca oraz partnerzy (jeśli dotyczy)</w:t>
            </w:r>
            <w:r w:rsidRPr="00093E67">
              <w:rPr>
                <w:rStyle w:val="Odwoanieprzypisudolnego"/>
                <w:sz w:val="20"/>
                <w:szCs w:val="20"/>
                <w:lang w:val="pl-PL"/>
              </w:rPr>
              <w:footnoteReference w:id="2"/>
            </w:r>
            <w:r w:rsidRPr="00093E67">
              <w:rPr>
                <w:sz w:val="20"/>
                <w:szCs w:val="20"/>
                <w:lang w:val="pl-PL"/>
              </w:rPr>
              <w:t xml:space="preserve"> </w:t>
            </w:r>
            <w:r w:rsidRPr="00093E67">
              <w:rPr>
                <w:b/>
                <w:sz w:val="20"/>
                <w:szCs w:val="20"/>
                <w:lang w:val="pl-PL"/>
              </w:rPr>
              <w:t>nie podlegają wykluczeniu</w:t>
            </w:r>
            <w:r w:rsidRPr="00093E67">
              <w:rPr>
                <w:sz w:val="20"/>
                <w:szCs w:val="20"/>
                <w:lang w:val="pl-PL"/>
              </w:rPr>
              <w:t xml:space="preserve"> </w:t>
            </w:r>
            <w:r w:rsidRPr="00093E67">
              <w:rPr>
                <w:sz w:val="20"/>
                <w:szCs w:val="20"/>
                <w:lang w:val="pl-PL"/>
              </w:rPr>
              <w:br/>
              <w:t>z możliwości ubiegania się o dofinansowanie oraz że nie są objęci zakazem dostępu do środków funduszy europejskich na podstawie:</w:t>
            </w:r>
          </w:p>
          <w:p w14:paraId="5FF90719" w14:textId="77777777" w:rsidR="00B165CA" w:rsidRPr="00093E67" w:rsidRDefault="00B165CA" w:rsidP="001E7384">
            <w:pPr>
              <w:numPr>
                <w:ilvl w:val="0"/>
                <w:numId w:val="2"/>
              </w:numPr>
              <w:spacing w:after="120" w:line="240" w:lineRule="auto"/>
              <w:ind w:left="442" w:hanging="176"/>
              <w:jc w:val="both"/>
              <w:rPr>
                <w:color w:val="000000"/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art. 207 ust. 4 ustawy z dnia 27 sierpnia 2009 r. o finansach publiczny</w:t>
            </w:r>
            <w:r w:rsidR="00D14BED" w:rsidRPr="00093E67">
              <w:rPr>
                <w:sz w:val="20"/>
                <w:szCs w:val="20"/>
              </w:rPr>
              <w:t>ch (</w:t>
            </w:r>
            <w:r w:rsidR="00D14BED" w:rsidRPr="00093E67">
              <w:rPr>
                <w:color w:val="000000"/>
                <w:sz w:val="20"/>
                <w:szCs w:val="20"/>
              </w:rPr>
              <w:t xml:space="preserve">Dz. U. z </w:t>
            </w:r>
            <w:r w:rsidR="001E1A5C">
              <w:rPr>
                <w:color w:val="000000"/>
                <w:sz w:val="20"/>
                <w:szCs w:val="20"/>
              </w:rPr>
              <w:t>2022</w:t>
            </w:r>
            <w:r w:rsidR="00D14BED" w:rsidRPr="00093E67">
              <w:rPr>
                <w:color w:val="000000"/>
                <w:sz w:val="20"/>
                <w:szCs w:val="20"/>
              </w:rPr>
              <w:t xml:space="preserve"> r. poz. </w:t>
            </w:r>
            <w:r w:rsidR="001E1A5C">
              <w:rPr>
                <w:color w:val="000000"/>
                <w:sz w:val="20"/>
                <w:szCs w:val="20"/>
              </w:rPr>
              <w:t xml:space="preserve">1634 z </w:t>
            </w:r>
            <w:proofErr w:type="spellStart"/>
            <w:r w:rsidR="001E1A5C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="001E1A5C">
              <w:rPr>
                <w:color w:val="000000"/>
                <w:sz w:val="20"/>
                <w:szCs w:val="20"/>
              </w:rPr>
              <w:t>. zm.</w:t>
            </w:r>
            <w:r w:rsidRPr="00093E67">
              <w:rPr>
                <w:color w:val="000000"/>
                <w:sz w:val="20"/>
                <w:szCs w:val="20"/>
              </w:rPr>
              <w:t>),</w:t>
            </w:r>
          </w:p>
          <w:p w14:paraId="6F923048" w14:textId="77777777" w:rsidR="00B165CA" w:rsidRPr="00093E67" w:rsidRDefault="00B165CA" w:rsidP="001E7384">
            <w:pPr>
              <w:numPr>
                <w:ilvl w:val="0"/>
                <w:numId w:val="2"/>
              </w:numPr>
              <w:spacing w:after="120" w:line="240" w:lineRule="auto"/>
              <w:ind w:left="442" w:hanging="176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art. 12 ust. 1 pkt 1 ustawy z dnia 15 czerwca 2012 r. o skutkach powierzania wykonywania pracy cudzoziemcom przebywającym wbrew przepisom na terytorium Rzeczypospolitej Polskiej (Dz. U. z 20</w:t>
            </w:r>
            <w:r w:rsidR="00DC6306">
              <w:rPr>
                <w:sz w:val="20"/>
                <w:szCs w:val="20"/>
              </w:rPr>
              <w:t>21</w:t>
            </w:r>
            <w:r w:rsidRPr="00093E67">
              <w:rPr>
                <w:sz w:val="20"/>
                <w:szCs w:val="20"/>
              </w:rPr>
              <w:t xml:space="preserve"> r. poz. </w:t>
            </w:r>
            <w:r w:rsidR="00DC6306">
              <w:rPr>
                <w:sz w:val="20"/>
                <w:szCs w:val="20"/>
              </w:rPr>
              <w:t>1745</w:t>
            </w:r>
            <w:r w:rsidRPr="00093E67">
              <w:rPr>
                <w:sz w:val="20"/>
                <w:szCs w:val="20"/>
              </w:rPr>
              <w:t>),</w:t>
            </w:r>
          </w:p>
          <w:p w14:paraId="56533111" w14:textId="77777777" w:rsidR="00B165CA" w:rsidRPr="00093E67" w:rsidRDefault="00B165CA" w:rsidP="001E7384">
            <w:pPr>
              <w:numPr>
                <w:ilvl w:val="0"/>
                <w:numId w:val="2"/>
              </w:numPr>
              <w:spacing w:after="120" w:line="240" w:lineRule="auto"/>
              <w:ind w:left="442" w:hanging="176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art. 9 ust. 1 pkt 2a ustawy z dnia 28 października 2002 r. o odpowiedzialności podmiotów zbiorowych za czyny zabronione pod groźbą kary (Dz. U. z 20</w:t>
            </w:r>
            <w:r w:rsidR="00DC6306">
              <w:rPr>
                <w:sz w:val="20"/>
                <w:szCs w:val="20"/>
              </w:rPr>
              <w:t>20</w:t>
            </w:r>
            <w:r w:rsidR="009E4EDF" w:rsidRPr="00093E67">
              <w:rPr>
                <w:sz w:val="20"/>
                <w:szCs w:val="20"/>
              </w:rPr>
              <w:t xml:space="preserve"> r. poz. </w:t>
            </w:r>
            <w:r w:rsidR="00DC6306">
              <w:rPr>
                <w:sz w:val="20"/>
                <w:szCs w:val="20"/>
              </w:rPr>
              <w:t>358</w:t>
            </w:r>
            <w:r w:rsidRPr="00093E67">
              <w:rPr>
                <w:sz w:val="20"/>
                <w:szCs w:val="20"/>
              </w:rPr>
              <w:t xml:space="preserve"> z </w:t>
            </w:r>
            <w:proofErr w:type="spellStart"/>
            <w:r w:rsidRPr="00093E67">
              <w:rPr>
                <w:sz w:val="20"/>
                <w:szCs w:val="20"/>
              </w:rPr>
              <w:t>późn</w:t>
            </w:r>
            <w:proofErr w:type="spellEnd"/>
            <w:r w:rsidRPr="00093E67">
              <w:rPr>
                <w:sz w:val="20"/>
                <w:szCs w:val="20"/>
              </w:rPr>
              <w:t>. zm.),</w:t>
            </w:r>
          </w:p>
          <w:p w14:paraId="508E3D34" w14:textId="77777777" w:rsidR="00B165CA" w:rsidRPr="00093E67" w:rsidRDefault="00B165CA" w:rsidP="001E738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 w:line="240" w:lineRule="auto"/>
              <w:ind w:left="279" w:hanging="284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lastRenderedPageBreak/>
              <w:t>na danym podmiocie nie ciąży obowiązek zwrotu pomocy publicznej, wynikający z decyzji Komisji Europejskiej uzn</w:t>
            </w:r>
            <w:r w:rsidR="00CF40EF" w:rsidRPr="00093E67">
              <w:rPr>
                <w:sz w:val="20"/>
                <w:szCs w:val="20"/>
                <w:lang w:val="pl-PL"/>
              </w:rPr>
              <w:t xml:space="preserve">ającej taką pomoc za niezgodną </w:t>
            </w:r>
            <w:r w:rsidR="009D13E9">
              <w:rPr>
                <w:sz w:val="20"/>
                <w:szCs w:val="20"/>
                <w:lang w:val="pl-PL"/>
              </w:rPr>
              <w:t>z prawem oraz z </w:t>
            </w:r>
            <w:r w:rsidRPr="00093E67">
              <w:rPr>
                <w:sz w:val="20"/>
                <w:szCs w:val="20"/>
                <w:lang w:val="pl-PL"/>
              </w:rPr>
              <w:t>rynkiem wewnętrznym,</w:t>
            </w:r>
          </w:p>
          <w:p w14:paraId="7BCEE089" w14:textId="77777777" w:rsidR="00B165CA" w:rsidRPr="00093E67" w:rsidRDefault="00B165CA" w:rsidP="001E738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 w:line="240" w:lineRule="auto"/>
              <w:ind w:left="279" w:hanging="284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sytuacji,</w:t>
            </w:r>
          </w:p>
          <w:p w14:paraId="4A88D025" w14:textId="77777777" w:rsidR="00B165CA" w:rsidRPr="00093E67" w:rsidRDefault="00B165CA" w:rsidP="001E738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 w:line="240" w:lineRule="auto"/>
              <w:ind w:left="279" w:hanging="284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7DA5F653" w14:textId="64BE18C5" w:rsidR="00B165CA" w:rsidRPr="00093E67" w:rsidRDefault="00B165CA" w:rsidP="001E738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40" w:lineRule="auto"/>
              <w:ind w:left="442" w:hanging="176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 art. 1 rozporządzenia Komisji (UE) Nr 651/2014 z dnia 17 czerwca 2014 r. uznającego niektóre rodzaje pomocy z</w:t>
            </w:r>
            <w:r w:rsidR="00887675" w:rsidRPr="00093E67">
              <w:rPr>
                <w:sz w:val="20"/>
                <w:szCs w:val="20"/>
              </w:rPr>
              <w:t xml:space="preserve">a zgodne z rynkiem wewnętrznym </w:t>
            </w:r>
            <w:r w:rsidR="009D13E9">
              <w:rPr>
                <w:sz w:val="20"/>
                <w:szCs w:val="20"/>
              </w:rPr>
              <w:t>w </w:t>
            </w:r>
            <w:r w:rsidRPr="00093E67">
              <w:rPr>
                <w:sz w:val="20"/>
                <w:szCs w:val="20"/>
              </w:rPr>
              <w:t>zastosowaniu art. 107 i 108 Traktatu) (</w:t>
            </w:r>
            <w:r w:rsidR="006754F6" w:rsidRPr="006754F6">
              <w:rPr>
                <w:sz w:val="20"/>
                <w:szCs w:val="20"/>
              </w:rPr>
              <w:t xml:space="preserve">Dz. U. UE. L. z 2014 r. Nr 187, str. 1 z </w:t>
            </w:r>
            <w:proofErr w:type="spellStart"/>
            <w:r w:rsidR="006754F6" w:rsidRPr="006754F6">
              <w:rPr>
                <w:sz w:val="20"/>
                <w:szCs w:val="20"/>
              </w:rPr>
              <w:t>późn</w:t>
            </w:r>
            <w:proofErr w:type="spellEnd"/>
            <w:r w:rsidR="006754F6" w:rsidRPr="006754F6">
              <w:rPr>
                <w:sz w:val="20"/>
                <w:szCs w:val="20"/>
              </w:rPr>
              <w:t>. zm</w:t>
            </w:r>
            <w:r w:rsidR="006754F6">
              <w:rPr>
                <w:sz w:val="20"/>
                <w:szCs w:val="20"/>
              </w:rPr>
              <w:t>.</w:t>
            </w:r>
            <w:r w:rsidRPr="00093E67">
              <w:rPr>
                <w:sz w:val="20"/>
                <w:szCs w:val="20"/>
              </w:rPr>
              <w:t>) (dalej: rozporządzenie KE nr 651/2014),</w:t>
            </w:r>
          </w:p>
          <w:p w14:paraId="62E7DB04" w14:textId="77777777" w:rsidR="00B165CA" w:rsidRPr="00093E67" w:rsidRDefault="00B165CA" w:rsidP="001E738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40" w:lineRule="auto"/>
              <w:ind w:left="442" w:hanging="176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 art. 1 rozporządzenia Komisji (UE) Nr 1407/2</w:t>
            </w:r>
            <w:r w:rsidR="009D13E9">
              <w:rPr>
                <w:sz w:val="20"/>
                <w:szCs w:val="20"/>
              </w:rPr>
              <w:t>013 z dnia 18 grudnia 2013 r. w </w:t>
            </w:r>
            <w:r w:rsidRPr="00093E67">
              <w:rPr>
                <w:sz w:val="20"/>
                <w:szCs w:val="20"/>
              </w:rPr>
              <w:t xml:space="preserve">sprawie stosowania art. 107 i 108 Traktatu o funkcjonowaniu Unii Europejskiej do pomocy de </w:t>
            </w:r>
            <w:proofErr w:type="spellStart"/>
            <w:r w:rsidRPr="00093E67">
              <w:rPr>
                <w:sz w:val="20"/>
                <w:szCs w:val="20"/>
              </w:rPr>
              <w:t>minimis</w:t>
            </w:r>
            <w:proofErr w:type="spellEnd"/>
            <w:r w:rsidRPr="00093E67">
              <w:rPr>
                <w:sz w:val="20"/>
                <w:szCs w:val="20"/>
              </w:rPr>
              <w:t xml:space="preserve"> (</w:t>
            </w:r>
            <w:r w:rsidR="00D846D7" w:rsidRPr="00D846D7">
              <w:rPr>
                <w:sz w:val="20"/>
                <w:szCs w:val="20"/>
              </w:rPr>
              <w:t xml:space="preserve">Dz. U. UE. L. z 2013 r. Nr 352, str. 1 z </w:t>
            </w:r>
            <w:proofErr w:type="spellStart"/>
            <w:r w:rsidR="00D846D7" w:rsidRPr="00D846D7">
              <w:rPr>
                <w:sz w:val="20"/>
                <w:szCs w:val="20"/>
              </w:rPr>
              <w:t>późn</w:t>
            </w:r>
            <w:proofErr w:type="spellEnd"/>
            <w:r w:rsidR="00D846D7" w:rsidRPr="00D846D7">
              <w:rPr>
                <w:sz w:val="20"/>
                <w:szCs w:val="20"/>
              </w:rPr>
              <w:t>. zm.</w:t>
            </w:r>
            <w:r w:rsidR="00D846D7" w:rsidRPr="00D846D7" w:rsidDel="00D846D7">
              <w:rPr>
                <w:sz w:val="20"/>
                <w:szCs w:val="20"/>
              </w:rPr>
              <w:t xml:space="preserve"> </w:t>
            </w:r>
            <w:r w:rsidR="009D13E9">
              <w:rPr>
                <w:sz w:val="20"/>
                <w:szCs w:val="20"/>
              </w:rPr>
              <w:t>) (dalej: rozporządzenie KE nr </w:t>
            </w:r>
            <w:r w:rsidRPr="00093E67">
              <w:rPr>
                <w:sz w:val="20"/>
                <w:szCs w:val="20"/>
              </w:rPr>
              <w:t>1407/2013),</w:t>
            </w:r>
          </w:p>
          <w:p w14:paraId="73CA14DF" w14:textId="77777777" w:rsidR="00B165CA" w:rsidRPr="00093E67" w:rsidRDefault="00B165CA" w:rsidP="001E738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40" w:lineRule="auto"/>
              <w:ind w:left="442" w:hanging="176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w art. 3 ust. 3 rozporządzenia </w:t>
            </w:r>
            <w:r w:rsidR="009D13E9">
              <w:rPr>
                <w:sz w:val="20"/>
                <w:szCs w:val="20"/>
              </w:rPr>
              <w:t>1301/2013</w:t>
            </w:r>
            <w:r w:rsidR="0074673C">
              <w:rPr>
                <w:rStyle w:val="Odwoanieprzypisudolnego"/>
                <w:sz w:val="20"/>
                <w:szCs w:val="20"/>
              </w:rPr>
              <w:footnoteReference w:id="3"/>
            </w:r>
            <w:r w:rsidRPr="00093E67">
              <w:rPr>
                <w:sz w:val="20"/>
                <w:szCs w:val="20"/>
              </w:rPr>
              <w:t>,</w:t>
            </w:r>
          </w:p>
          <w:p w14:paraId="2A8FA8D9" w14:textId="77777777" w:rsidR="00B165CA" w:rsidRPr="00093E67" w:rsidRDefault="00B165CA" w:rsidP="001E738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 w:line="240" w:lineRule="auto"/>
              <w:ind w:left="279" w:hanging="284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projekt nie został zakończony przed złożeniem wniosku o dofinansowanie projektu zgodnie z art. 65 ust. 6 rozporządzenia 1303/2013</w:t>
            </w:r>
            <w:r w:rsidRPr="00093E67">
              <w:rPr>
                <w:rStyle w:val="Odwoanieprzypisudolnego"/>
                <w:sz w:val="20"/>
                <w:szCs w:val="20"/>
                <w:lang w:val="pl-PL"/>
              </w:rPr>
              <w:footnoteReference w:id="4"/>
            </w:r>
            <w:r w:rsidRPr="00093E67">
              <w:rPr>
                <w:sz w:val="20"/>
                <w:szCs w:val="20"/>
                <w:lang w:val="pl-PL"/>
              </w:rPr>
              <w:t xml:space="preserve">, co oznacza że nie został on fizycznie ukończony lub w pełni wdrożony przed złożeniem wniosku o dofinansowanie projektu w ramach RPO WK-P 2014-2020, niezależnie od tego czy wszystkie powiązane z nim płatności zostały dokonane przez Beneficjenta, </w:t>
            </w:r>
          </w:p>
          <w:p w14:paraId="644D4DCB" w14:textId="77777777" w:rsidR="00AA2CAB" w:rsidRDefault="00B165CA" w:rsidP="001E738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 w:line="240" w:lineRule="auto"/>
              <w:ind w:left="278" w:hanging="284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projekt nie obejmuje przedsięwzięć, które zostały objęte lub powinny zostać objęte procedurą odzyskiwania (w rozumieniu art. 71 rozporządzenia 1303/2013)</w:t>
            </w:r>
            <w:r w:rsidRPr="00093E67">
              <w:rPr>
                <w:rStyle w:val="Odwoanieprzypisudolnego"/>
                <w:sz w:val="20"/>
                <w:szCs w:val="20"/>
                <w:lang w:val="pl-PL"/>
              </w:rPr>
              <w:t xml:space="preserve"> </w:t>
            </w:r>
            <w:r w:rsidR="009D13E9">
              <w:rPr>
                <w:sz w:val="20"/>
                <w:szCs w:val="20"/>
                <w:lang w:val="pl-PL"/>
              </w:rPr>
              <w:lastRenderedPageBreak/>
              <w:t>w </w:t>
            </w:r>
            <w:r w:rsidRPr="00093E67">
              <w:rPr>
                <w:sz w:val="20"/>
                <w:szCs w:val="20"/>
                <w:lang w:val="pl-PL"/>
              </w:rPr>
              <w:t>następstwie przeniesienia działalności produkcyjnej poza obszar objęty programem zgodnie z art. 125 ust. 3 lit. f) rozporządzenia 1303/2013</w:t>
            </w:r>
            <w:r w:rsidR="00AA2CAB">
              <w:rPr>
                <w:sz w:val="20"/>
                <w:szCs w:val="20"/>
                <w:lang w:val="pl-PL"/>
              </w:rPr>
              <w:t>,</w:t>
            </w:r>
          </w:p>
          <w:p w14:paraId="04AE5119" w14:textId="77777777" w:rsidR="00F639DF" w:rsidRDefault="00AA2CAB" w:rsidP="0038279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120" w:line="240" w:lineRule="auto"/>
              <w:ind w:left="278" w:hanging="284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82793">
              <w:rPr>
                <w:sz w:val="20"/>
                <w:szCs w:val="20"/>
                <w:lang w:val="pl-PL"/>
              </w:rPr>
              <w:t xml:space="preserve">wnioskodawca nie figuruje na liście osób i podmiotów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2023 r. poz. 129 z </w:t>
            </w:r>
            <w:proofErr w:type="spellStart"/>
            <w:r w:rsidRPr="00382793">
              <w:rPr>
                <w:sz w:val="20"/>
                <w:szCs w:val="20"/>
                <w:lang w:val="pl-PL"/>
              </w:rPr>
              <w:t>późn</w:t>
            </w:r>
            <w:proofErr w:type="spellEnd"/>
            <w:r w:rsidRPr="00382793">
              <w:rPr>
                <w:sz w:val="20"/>
                <w:szCs w:val="20"/>
                <w:lang w:val="pl-PL"/>
              </w:rPr>
              <w:t>. zm.), jak również nie figuruje w wykazach, o których mowa w:</w:t>
            </w:r>
          </w:p>
          <w:p w14:paraId="2E69D239" w14:textId="77777777" w:rsidR="00F639DF" w:rsidRDefault="00AA2CAB" w:rsidP="0038279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40" w:lineRule="auto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82793">
              <w:rPr>
                <w:sz w:val="20"/>
                <w:szCs w:val="20"/>
                <w:lang w:val="pl-PL"/>
              </w:rPr>
              <w:t xml:space="preserve">Rozporządzeniu Rady (WE) nr 765/2006 z dnia 18 maja 2006 r. dotyczącym środków ograniczających w związku z sytuacją na Białorusi i udziałem Białorusi w agresji Rosji wobec Ukrainy (Dz. U. UE L 134 z 20.05.2006, str. 1 z </w:t>
            </w:r>
            <w:proofErr w:type="spellStart"/>
            <w:r w:rsidRPr="00382793">
              <w:rPr>
                <w:sz w:val="20"/>
                <w:szCs w:val="20"/>
                <w:lang w:val="pl-PL"/>
              </w:rPr>
              <w:t>późn</w:t>
            </w:r>
            <w:proofErr w:type="spellEnd"/>
            <w:r w:rsidRPr="00382793">
              <w:rPr>
                <w:sz w:val="20"/>
                <w:szCs w:val="20"/>
                <w:lang w:val="pl-PL"/>
              </w:rPr>
              <w:t xml:space="preserve">. </w:t>
            </w:r>
            <w:proofErr w:type="spellStart"/>
            <w:r w:rsidRPr="00382793">
              <w:rPr>
                <w:sz w:val="20"/>
                <w:szCs w:val="20"/>
                <w:lang w:val="pl-PL"/>
              </w:rPr>
              <w:t>zm</w:t>
            </w:r>
            <w:proofErr w:type="spellEnd"/>
            <w:r w:rsidRPr="00382793">
              <w:rPr>
                <w:sz w:val="20"/>
                <w:szCs w:val="20"/>
                <w:lang w:val="pl-PL"/>
              </w:rPr>
              <w:t>)</w:t>
            </w:r>
            <w:r w:rsidR="00F639DF" w:rsidRPr="00F639DF">
              <w:rPr>
                <w:sz w:val="20"/>
                <w:szCs w:val="20"/>
                <w:lang w:val="pl-PL"/>
              </w:rPr>
              <w:t>,</w:t>
            </w:r>
          </w:p>
          <w:p w14:paraId="2CB299A4" w14:textId="77777777" w:rsidR="00F639DF" w:rsidRDefault="00AA2CAB" w:rsidP="0038279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40" w:lineRule="auto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82793">
              <w:rPr>
                <w:sz w:val="20"/>
                <w:szCs w:val="20"/>
                <w:lang w:val="pl-PL"/>
              </w:rPr>
              <w:t xml:space="preserve">Rozporządzeniu Rady (UE) nr 269/2014 z dnia 17 marca 2014 r. w sprawie środków ograniczających w odniesieniu do działań podważających integralność terytorialną, suwerenność i niezależność Ukrainy i im zagrażających (Dz. U. UE L 78 z 17.3.2014, str. 6, z </w:t>
            </w:r>
            <w:proofErr w:type="spellStart"/>
            <w:r w:rsidRPr="00382793">
              <w:rPr>
                <w:sz w:val="20"/>
                <w:szCs w:val="20"/>
                <w:lang w:val="pl-PL"/>
              </w:rPr>
              <w:t>późn</w:t>
            </w:r>
            <w:proofErr w:type="spellEnd"/>
            <w:r w:rsidRPr="00382793">
              <w:rPr>
                <w:sz w:val="20"/>
                <w:szCs w:val="20"/>
                <w:lang w:val="pl-PL"/>
              </w:rPr>
              <w:t>. zm.)</w:t>
            </w:r>
            <w:r w:rsidR="00F639DF" w:rsidRPr="00F639DF">
              <w:rPr>
                <w:sz w:val="20"/>
                <w:szCs w:val="20"/>
                <w:lang w:val="pl-PL"/>
              </w:rPr>
              <w:t>,</w:t>
            </w:r>
          </w:p>
          <w:p w14:paraId="20B38D4E" w14:textId="792A7DDB" w:rsidR="00B165CA" w:rsidRPr="00382793" w:rsidRDefault="00AA2CAB" w:rsidP="0038279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40" w:lineRule="auto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82793">
              <w:rPr>
                <w:sz w:val="20"/>
                <w:szCs w:val="20"/>
                <w:lang w:val="pl-PL"/>
              </w:rPr>
              <w:t xml:space="preserve">Rozporządzeniu (UE) nr 833/2014 z dnia 31 lipca 2014 r. dotyczącym środków ograniczających w związku z działaniami Rosji destabilizującymi sytuację na Ukrainie (Dz. U. UE L 229 z 31.07.2014, str. 1 z </w:t>
            </w:r>
            <w:proofErr w:type="spellStart"/>
            <w:r w:rsidRPr="00382793">
              <w:rPr>
                <w:sz w:val="20"/>
                <w:szCs w:val="20"/>
                <w:lang w:val="pl-PL"/>
              </w:rPr>
              <w:t>późn</w:t>
            </w:r>
            <w:proofErr w:type="spellEnd"/>
            <w:r w:rsidRPr="00382793">
              <w:rPr>
                <w:sz w:val="20"/>
                <w:szCs w:val="20"/>
                <w:lang w:val="pl-PL"/>
              </w:rPr>
              <w:t>. zm.).</w:t>
            </w:r>
          </w:p>
          <w:p w14:paraId="0BDBD831" w14:textId="77777777" w:rsidR="00057757" w:rsidRDefault="00057757" w:rsidP="001E7384">
            <w:pPr>
              <w:spacing w:after="120" w:line="240" w:lineRule="auto"/>
              <w:jc w:val="both"/>
              <w:rPr>
                <w:sz w:val="20"/>
                <w:szCs w:val="20"/>
              </w:rPr>
            </w:pPr>
          </w:p>
          <w:p w14:paraId="00A46B0D" w14:textId="6E2B3D4E" w:rsidR="00B165CA" w:rsidRPr="00093E67" w:rsidRDefault="00B165CA" w:rsidP="001E7384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Projekt nie podlega poprawie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3EAB71B8" w14:textId="77777777" w:rsidR="00B165CA" w:rsidRPr="00093E67" w:rsidDel="00225D4F" w:rsidRDefault="00B165CA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 xml:space="preserve">Tak/nie </w:t>
            </w:r>
            <w:r w:rsidRPr="00093E67">
              <w:rPr>
                <w:sz w:val="20"/>
                <w:szCs w:val="20"/>
              </w:rPr>
              <w:br/>
              <w:t>(niespełnienie kryterium oznacza odrzucenie wniosku)</w:t>
            </w:r>
          </w:p>
        </w:tc>
      </w:tr>
      <w:tr w:rsidR="00EB0830" w:rsidRPr="00093E67" w14:paraId="5ECCD20E" w14:textId="77777777" w:rsidTr="00AA40AA">
        <w:tc>
          <w:tcPr>
            <w:tcW w:w="728" w:type="dxa"/>
            <w:vAlign w:val="center"/>
          </w:tcPr>
          <w:p w14:paraId="0C6048D0" w14:textId="77777777" w:rsidR="00EB0830" w:rsidRPr="00093E67" w:rsidRDefault="00EB083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>A.</w:t>
            </w:r>
            <w:r w:rsidR="00E245AC" w:rsidRPr="00093E67">
              <w:rPr>
                <w:sz w:val="20"/>
                <w:szCs w:val="20"/>
              </w:rPr>
              <w:t>2</w:t>
            </w:r>
          </w:p>
        </w:tc>
        <w:tc>
          <w:tcPr>
            <w:tcW w:w="2962" w:type="dxa"/>
            <w:vAlign w:val="center"/>
          </w:tcPr>
          <w:p w14:paraId="64D60517" w14:textId="77777777" w:rsidR="00EB0830" w:rsidRPr="00093E67" w:rsidRDefault="00EB083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Miejsce realizacji  projektu</w:t>
            </w:r>
          </w:p>
        </w:tc>
        <w:tc>
          <w:tcPr>
            <w:tcW w:w="7616" w:type="dxa"/>
            <w:vAlign w:val="center"/>
          </w:tcPr>
          <w:p w14:paraId="018E1FAC" w14:textId="77777777" w:rsidR="00FB0EA0" w:rsidRDefault="00AF1891" w:rsidP="00C82B7A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O</w:t>
            </w:r>
            <w:r w:rsidR="00FB0EA0" w:rsidRPr="00093E67">
              <w:rPr>
                <w:sz w:val="20"/>
                <w:szCs w:val="20"/>
              </w:rPr>
              <w:t>cenie podlega, czy projekt realizowany jest/będzie na terytorium województwa kujawsko-pomorskiego w rozumieniu art. 70 rozporządzenia 1303/2013.</w:t>
            </w:r>
          </w:p>
          <w:p w14:paraId="4461B491" w14:textId="77777777" w:rsidR="00C82B7A" w:rsidRPr="00093E67" w:rsidRDefault="00C82B7A" w:rsidP="00C82B7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3590986" w14:textId="77777777" w:rsidR="00EB0830" w:rsidRPr="00093E67" w:rsidRDefault="00FB0EA0" w:rsidP="00AF1891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Projekt nie podlega poprawie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39CF3FBC" w14:textId="77777777" w:rsidR="00EB0830" w:rsidRPr="00093E67" w:rsidRDefault="00EB083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Tak/nie (niespełnienie kryterium oznacza odrzucenie wniosku)</w:t>
            </w:r>
          </w:p>
        </w:tc>
      </w:tr>
      <w:tr w:rsidR="003E230C" w:rsidRPr="00093E67" w14:paraId="0F4C8D61" w14:textId="77777777" w:rsidTr="00AA40AA">
        <w:tc>
          <w:tcPr>
            <w:tcW w:w="728" w:type="dxa"/>
            <w:vAlign w:val="center"/>
          </w:tcPr>
          <w:p w14:paraId="72A35D37" w14:textId="77777777" w:rsidR="003E230C" w:rsidRPr="00B23B29" w:rsidRDefault="003E230C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23B29">
              <w:rPr>
                <w:sz w:val="20"/>
                <w:szCs w:val="20"/>
              </w:rPr>
              <w:t>A.3</w:t>
            </w:r>
          </w:p>
        </w:tc>
        <w:tc>
          <w:tcPr>
            <w:tcW w:w="2962" w:type="dxa"/>
            <w:vAlign w:val="center"/>
          </w:tcPr>
          <w:p w14:paraId="003C0A09" w14:textId="77777777" w:rsidR="003E230C" w:rsidRPr="00B23B29" w:rsidRDefault="003E230C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23B29">
              <w:rPr>
                <w:sz w:val="20"/>
                <w:szCs w:val="20"/>
              </w:rPr>
              <w:t>Gotowość techniczna projektu do realizacji</w:t>
            </w:r>
          </w:p>
        </w:tc>
        <w:tc>
          <w:tcPr>
            <w:tcW w:w="7616" w:type="dxa"/>
            <w:vAlign w:val="center"/>
          </w:tcPr>
          <w:p w14:paraId="1A59A2E9" w14:textId="3E153344" w:rsidR="003E230C" w:rsidRPr="005A76DE" w:rsidRDefault="003E230C" w:rsidP="0046357B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5A76DE">
              <w:rPr>
                <w:sz w:val="20"/>
                <w:szCs w:val="20"/>
              </w:rPr>
              <w:t xml:space="preserve">Ocenie podlega, czy na moment </w:t>
            </w:r>
            <w:r w:rsidR="00256A38">
              <w:rPr>
                <w:sz w:val="20"/>
                <w:szCs w:val="20"/>
              </w:rPr>
              <w:t>zakończenia</w:t>
            </w:r>
            <w:r w:rsidR="007F3BED" w:rsidRPr="005A76DE">
              <w:rPr>
                <w:sz w:val="20"/>
                <w:szCs w:val="20"/>
              </w:rPr>
              <w:t xml:space="preserve"> </w:t>
            </w:r>
            <w:r w:rsidRPr="005A76DE">
              <w:rPr>
                <w:sz w:val="20"/>
                <w:szCs w:val="20"/>
              </w:rPr>
              <w:t>naboru wniosków o dofinansowanie projektu</w:t>
            </w:r>
            <w:r w:rsidR="001E7384">
              <w:rPr>
                <w:sz w:val="20"/>
                <w:szCs w:val="20"/>
              </w:rPr>
              <w:t xml:space="preserve"> dla całości inwestycji (</w:t>
            </w:r>
            <w:r w:rsidR="001E7384" w:rsidRPr="001E7384">
              <w:rPr>
                <w:sz w:val="20"/>
                <w:szCs w:val="20"/>
              </w:rPr>
              <w:t>wszystkich kontraktów związanych z budową lub robotami budowlanymi lub zakupem sprzętu)</w:t>
            </w:r>
            <w:r w:rsidRPr="005A76DE">
              <w:rPr>
                <w:sz w:val="20"/>
                <w:szCs w:val="20"/>
              </w:rPr>
              <w:t>:</w:t>
            </w:r>
          </w:p>
          <w:p w14:paraId="7BCB7B7D" w14:textId="77777777" w:rsidR="003E230C" w:rsidRPr="005A76DE" w:rsidRDefault="0007764C" w:rsidP="005A76DE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5A76DE">
              <w:rPr>
                <w:sz w:val="20"/>
                <w:szCs w:val="20"/>
              </w:rPr>
              <w:lastRenderedPageBreak/>
              <w:t xml:space="preserve">1. </w:t>
            </w:r>
            <w:r w:rsidR="001E7384" w:rsidRPr="001E7384">
              <w:rPr>
                <w:sz w:val="20"/>
                <w:szCs w:val="20"/>
              </w:rPr>
              <w:t xml:space="preserve">Zostało uzyskane </w:t>
            </w:r>
            <w:r w:rsidR="00F30349">
              <w:rPr>
                <w:sz w:val="20"/>
                <w:szCs w:val="20"/>
              </w:rPr>
              <w:t xml:space="preserve">ostateczne </w:t>
            </w:r>
            <w:r w:rsidR="007F466F">
              <w:rPr>
                <w:sz w:val="20"/>
                <w:szCs w:val="20"/>
              </w:rPr>
              <w:t>po</w:t>
            </w:r>
            <w:r w:rsidR="001E7384" w:rsidRPr="001E7384">
              <w:rPr>
                <w:sz w:val="20"/>
                <w:szCs w:val="20"/>
              </w:rPr>
              <w:t xml:space="preserve">zwolenie na realizację inwestycji  (jeżeli przedmiotem projektu jest budowa wymagająca uzyskania takiego </w:t>
            </w:r>
            <w:r w:rsidR="00745BD6">
              <w:rPr>
                <w:sz w:val="20"/>
                <w:szCs w:val="20"/>
              </w:rPr>
              <w:t>pozwolenia</w:t>
            </w:r>
            <w:r w:rsidR="001E7384" w:rsidRPr="001E7384">
              <w:rPr>
                <w:sz w:val="20"/>
                <w:szCs w:val="20"/>
              </w:rPr>
              <w:t>)</w:t>
            </w:r>
            <w:r w:rsidR="007F466F" w:rsidRPr="005A76DE">
              <w:rPr>
                <w:rStyle w:val="Odwoanieprzypisudolnego"/>
                <w:sz w:val="20"/>
                <w:szCs w:val="20"/>
              </w:rPr>
              <w:t xml:space="preserve"> </w:t>
            </w:r>
            <w:r w:rsidR="007F466F" w:rsidRPr="005A76DE">
              <w:rPr>
                <w:rStyle w:val="Odwoanieprzypisudolnego"/>
                <w:sz w:val="20"/>
                <w:szCs w:val="20"/>
              </w:rPr>
              <w:footnoteReference w:id="5"/>
            </w:r>
            <w:r w:rsidR="001E7384">
              <w:rPr>
                <w:sz w:val="20"/>
                <w:szCs w:val="20"/>
              </w:rPr>
              <w:t>;</w:t>
            </w:r>
          </w:p>
          <w:p w14:paraId="484D777B" w14:textId="77777777" w:rsidR="003E230C" w:rsidRDefault="0007764C" w:rsidP="0046357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A76DE">
              <w:rPr>
                <w:sz w:val="20"/>
                <w:szCs w:val="20"/>
              </w:rPr>
              <w:t xml:space="preserve">2. </w:t>
            </w:r>
            <w:r w:rsidR="003E230C" w:rsidRPr="005A76DE">
              <w:rPr>
                <w:sz w:val="20"/>
                <w:szCs w:val="20"/>
              </w:rPr>
              <w:t>zostało dokonane zgłoszenie budowy lub robót budowlanych niewymagających pozwolenia na budowę/zgłoszenie zmiany sposobu użytkowania (jeśli przedmiotem projektu są prace wymagające dokonania zgłoszenia) i właściwy organ nie wniósł sprzeciwu co do ww. zgłoszenia (wnioskodawca zobowiązany jest  przedłożyć  informację  od  właściwego  organu,  że  w</w:t>
            </w:r>
            <w:r w:rsidR="0046357B">
              <w:rPr>
                <w:sz w:val="20"/>
                <w:szCs w:val="20"/>
              </w:rPr>
              <w:t>w. organ nie wniósł sprzeciwu).</w:t>
            </w:r>
          </w:p>
          <w:p w14:paraId="5EED8C83" w14:textId="77777777" w:rsidR="0046357B" w:rsidRPr="005A76DE" w:rsidRDefault="0046357B" w:rsidP="0046357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A346DD5" w14:textId="77777777" w:rsidR="00EA4617" w:rsidRPr="005A76DE" w:rsidRDefault="003E230C" w:rsidP="0046357B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5A76DE">
              <w:rPr>
                <w:sz w:val="20"/>
                <w:szCs w:val="20"/>
              </w:rPr>
              <w:t>Projekt nie podlega poprawie w</w:t>
            </w:r>
            <w:r w:rsidR="0046357B">
              <w:rPr>
                <w:sz w:val="20"/>
                <w:szCs w:val="20"/>
              </w:rPr>
              <w:t xml:space="preserve">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286661F7" w14:textId="77777777" w:rsidR="003E230C" w:rsidRPr="005A76DE" w:rsidRDefault="003E230C" w:rsidP="003E23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76DE">
              <w:rPr>
                <w:sz w:val="20"/>
                <w:szCs w:val="20"/>
              </w:rPr>
              <w:lastRenderedPageBreak/>
              <w:t>Tak/nie/nie dotyczy</w:t>
            </w:r>
          </w:p>
          <w:p w14:paraId="7AC9158C" w14:textId="77777777" w:rsidR="003E230C" w:rsidRPr="005A76DE" w:rsidRDefault="003E230C" w:rsidP="003E23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76DE">
              <w:rPr>
                <w:sz w:val="20"/>
                <w:szCs w:val="20"/>
              </w:rPr>
              <w:t>(niespełnienie kryterium oznacza odrzucenie wniosku)</w:t>
            </w:r>
          </w:p>
        </w:tc>
      </w:tr>
      <w:tr w:rsidR="00FB0EA0" w:rsidRPr="00093E67" w14:paraId="45A1CA10" w14:textId="77777777" w:rsidTr="00BC1B5D">
        <w:trPr>
          <w:trHeight w:val="416"/>
        </w:trPr>
        <w:tc>
          <w:tcPr>
            <w:tcW w:w="14321" w:type="dxa"/>
            <w:gridSpan w:val="5"/>
            <w:shd w:val="clear" w:color="auto" w:fill="8DB3E2"/>
          </w:tcPr>
          <w:p w14:paraId="06D87CE9" w14:textId="77777777" w:rsidR="00FB0EA0" w:rsidRPr="00093E67" w:rsidRDefault="00FB0EA0" w:rsidP="00AF189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93E67">
              <w:rPr>
                <w:b/>
                <w:sz w:val="20"/>
                <w:szCs w:val="20"/>
              </w:rPr>
              <w:t>B. Kryteria merytoryczne – ogólne</w:t>
            </w:r>
          </w:p>
          <w:p w14:paraId="3A3CB2BD" w14:textId="77777777" w:rsidR="00FB0EA0" w:rsidRPr="00093E67" w:rsidRDefault="00FB0EA0" w:rsidP="00AF189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B0EA0" w:rsidRPr="00093E67" w14:paraId="1BDEFC0B" w14:textId="77777777" w:rsidTr="00AA40AA">
        <w:tc>
          <w:tcPr>
            <w:tcW w:w="728" w:type="dxa"/>
            <w:vAlign w:val="center"/>
          </w:tcPr>
          <w:p w14:paraId="6AD193A3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B.1</w:t>
            </w:r>
          </w:p>
        </w:tc>
        <w:tc>
          <w:tcPr>
            <w:tcW w:w="2962" w:type="dxa"/>
            <w:vAlign w:val="center"/>
          </w:tcPr>
          <w:p w14:paraId="0519CD87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Trwałość operacji</w:t>
            </w:r>
          </w:p>
        </w:tc>
        <w:tc>
          <w:tcPr>
            <w:tcW w:w="7616" w:type="dxa"/>
            <w:vAlign w:val="center"/>
          </w:tcPr>
          <w:p w14:paraId="49EE6A84" w14:textId="77777777" w:rsidR="00FB0EA0" w:rsidRDefault="00FB0EA0" w:rsidP="009D13E9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Ocenie podlega, czy wnioskodawca gwarantuje trwałość operacji zgodnie z art. 71 rozporządzenia 1303/2013.</w:t>
            </w:r>
          </w:p>
          <w:p w14:paraId="5A7925D0" w14:textId="77777777" w:rsidR="0046357B" w:rsidRPr="00093E67" w:rsidRDefault="0046357B" w:rsidP="0046357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4AC90EC" w14:textId="77777777" w:rsidR="00FB0EA0" w:rsidRPr="00093E67" w:rsidRDefault="00FB0EA0" w:rsidP="009D13E9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1B40B150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Tak/nie </w:t>
            </w:r>
            <w:r w:rsidRPr="00093E67">
              <w:rPr>
                <w:sz w:val="20"/>
                <w:szCs w:val="20"/>
              </w:rPr>
              <w:br/>
              <w:t>(niespełnienie kryterium oznacza odrzucenie wniosku)</w:t>
            </w:r>
          </w:p>
        </w:tc>
      </w:tr>
      <w:tr w:rsidR="00FB0EA0" w:rsidRPr="00093E67" w14:paraId="22F4E100" w14:textId="77777777" w:rsidTr="00AA40AA">
        <w:tc>
          <w:tcPr>
            <w:tcW w:w="728" w:type="dxa"/>
            <w:shd w:val="clear" w:color="auto" w:fill="auto"/>
            <w:vAlign w:val="center"/>
          </w:tcPr>
          <w:p w14:paraId="5477EB64" w14:textId="77777777" w:rsidR="00FB0EA0" w:rsidRPr="00093E67" w:rsidRDefault="00A90646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B.2</w:t>
            </w:r>
          </w:p>
        </w:tc>
        <w:tc>
          <w:tcPr>
            <w:tcW w:w="2962" w:type="dxa"/>
            <w:shd w:val="clear" w:color="auto" w:fill="auto"/>
            <w:vAlign w:val="center"/>
          </w:tcPr>
          <w:p w14:paraId="178E3A6A" w14:textId="77777777" w:rsidR="00FB0EA0" w:rsidRPr="00093E67" w:rsidRDefault="00FB0EA0" w:rsidP="000B2D00">
            <w:pPr>
              <w:spacing w:after="120" w:line="240" w:lineRule="auto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Kwalifikowalność wnioskodawcy</w:t>
            </w:r>
          </w:p>
        </w:tc>
        <w:tc>
          <w:tcPr>
            <w:tcW w:w="7616" w:type="dxa"/>
            <w:shd w:val="clear" w:color="auto" w:fill="auto"/>
            <w:vAlign w:val="center"/>
          </w:tcPr>
          <w:p w14:paraId="4663BB3D" w14:textId="77777777" w:rsidR="00ED68E5" w:rsidRPr="002179A5" w:rsidRDefault="00ED68E5" w:rsidP="008A1F79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Ocenie podlega czy wniosek został złożony przez uprawnionego wnioskodawcę, tj.</w:t>
            </w:r>
            <w:r w:rsidR="002179A5">
              <w:rPr>
                <w:sz w:val="20"/>
                <w:szCs w:val="20"/>
              </w:rPr>
              <w:t xml:space="preserve"> </w:t>
            </w:r>
            <w:r w:rsidRPr="002179A5">
              <w:rPr>
                <w:sz w:val="20"/>
                <w:szCs w:val="20"/>
              </w:rPr>
              <w:t>instytucję otoczenia biznesu</w:t>
            </w:r>
            <w:r w:rsidRPr="00093E67">
              <w:rPr>
                <w:rStyle w:val="Odwoanieprzypisudolnego"/>
                <w:sz w:val="20"/>
                <w:szCs w:val="20"/>
              </w:rPr>
              <w:footnoteReference w:id="6"/>
            </w:r>
            <w:r w:rsidR="002179A5">
              <w:t>.</w:t>
            </w:r>
          </w:p>
          <w:p w14:paraId="7B12FEFB" w14:textId="71A6466F" w:rsidR="00ED68E5" w:rsidRPr="00093E67" w:rsidRDefault="00ED68E5" w:rsidP="00AF1891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Wnioskodawca musi prowadzić działalność gospodarczą</w:t>
            </w:r>
            <w:r w:rsidR="00057757">
              <w:rPr>
                <w:sz w:val="20"/>
                <w:szCs w:val="20"/>
              </w:rPr>
              <w:t xml:space="preserve"> </w:t>
            </w:r>
            <w:r w:rsidRPr="00093E67">
              <w:rPr>
                <w:sz w:val="20"/>
                <w:szCs w:val="20"/>
              </w:rPr>
              <w:t xml:space="preserve">na terytorium województwa kujawsko-pomorskiego. </w:t>
            </w:r>
          </w:p>
          <w:p w14:paraId="22CCCBA3" w14:textId="77777777" w:rsidR="00FB510F" w:rsidRDefault="00FB510F" w:rsidP="00FB510F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 przypadku, gdy wnioskodawca posiada oddział na terenie województwa kujawsko - pomorskiego, należy przez to rozumieć wyodrębniony organizacyjnie oddział z wpisem do KRS oraz właściwością miejscową organu podatkowego na terenie województwa kujawsko-pomorskiego (samodzielnie prowadzący księgi i sporządzający sprawozdanie finansowe).</w:t>
            </w:r>
          </w:p>
          <w:p w14:paraId="25ACE7C9" w14:textId="77777777" w:rsidR="008C75C5" w:rsidRPr="00093E67" w:rsidRDefault="008C75C5" w:rsidP="00FB510F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przewiduje się możliwości realizacji projektu w partnerstwie.</w:t>
            </w:r>
          </w:p>
          <w:p w14:paraId="7544CD01" w14:textId="77777777" w:rsidR="00FB0EA0" w:rsidRPr="00093E67" w:rsidRDefault="00ED68E5" w:rsidP="00AF1891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3015" w:type="dxa"/>
            <w:gridSpan w:val="2"/>
            <w:shd w:val="clear" w:color="auto" w:fill="auto"/>
            <w:vAlign w:val="center"/>
          </w:tcPr>
          <w:p w14:paraId="6B798809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064B808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Tak/nie (niespełnienie kryterium oznacza odrzucenie wniosku)</w:t>
            </w:r>
          </w:p>
        </w:tc>
      </w:tr>
      <w:tr w:rsidR="00FB0EA0" w:rsidRPr="00093E67" w14:paraId="352EE24F" w14:textId="77777777" w:rsidTr="00AF6654">
        <w:trPr>
          <w:trHeight w:val="396"/>
        </w:trPr>
        <w:tc>
          <w:tcPr>
            <w:tcW w:w="728" w:type="dxa"/>
            <w:shd w:val="clear" w:color="auto" w:fill="auto"/>
            <w:vAlign w:val="center"/>
          </w:tcPr>
          <w:p w14:paraId="27688B87" w14:textId="77777777" w:rsidR="00FB0EA0" w:rsidRPr="00093E67" w:rsidRDefault="00A90646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>B.</w:t>
            </w:r>
            <w:r w:rsidR="00A833E2">
              <w:rPr>
                <w:sz w:val="20"/>
                <w:szCs w:val="20"/>
              </w:rPr>
              <w:t>3</w:t>
            </w:r>
          </w:p>
        </w:tc>
        <w:tc>
          <w:tcPr>
            <w:tcW w:w="2962" w:type="dxa"/>
            <w:shd w:val="clear" w:color="auto" w:fill="auto"/>
            <w:vAlign w:val="center"/>
          </w:tcPr>
          <w:p w14:paraId="70BD7B4E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Projekt jest zgodny z typami projektów przewidzianymi do wsparcia w ramach </w:t>
            </w:r>
            <w:r w:rsidRPr="00093E67">
              <w:rPr>
                <w:sz w:val="20"/>
                <w:szCs w:val="20"/>
              </w:rPr>
              <w:br/>
              <w:t>Poddziałania 1.4.3</w:t>
            </w:r>
          </w:p>
        </w:tc>
        <w:tc>
          <w:tcPr>
            <w:tcW w:w="7616" w:type="dxa"/>
            <w:shd w:val="clear" w:color="auto" w:fill="auto"/>
            <w:vAlign w:val="center"/>
          </w:tcPr>
          <w:p w14:paraId="30304132" w14:textId="77777777" w:rsidR="00393BB7" w:rsidRDefault="00FB0EA0" w:rsidP="00393B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93BB7">
              <w:rPr>
                <w:sz w:val="20"/>
                <w:szCs w:val="20"/>
              </w:rPr>
              <w:t>Ocenie podlega czy projekt polega na tworzeniu lub rozwoju infrastruktury biznesowej</w:t>
            </w:r>
            <w:r w:rsidR="008B449F">
              <w:rPr>
                <w:sz w:val="20"/>
                <w:szCs w:val="20"/>
              </w:rPr>
              <w:t>:</w:t>
            </w:r>
          </w:p>
          <w:p w14:paraId="4641D755" w14:textId="77777777" w:rsidR="002E41A8" w:rsidRDefault="002E41A8" w:rsidP="00393BB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6EEAC3F" w14:textId="77777777" w:rsidR="00393BB7" w:rsidRDefault="00393BB7" w:rsidP="00393B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93BB7">
              <w:rPr>
                <w:sz w:val="20"/>
                <w:szCs w:val="20"/>
              </w:rPr>
              <w:t>1) centr demonstracyjnych – centra służące demonstracji</w:t>
            </w:r>
            <w:r>
              <w:rPr>
                <w:sz w:val="20"/>
                <w:szCs w:val="20"/>
              </w:rPr>
              <w:t xml:space="preserve"> </w:t>
            </w:r>
            <w:r w:rsidRPr="00393BB7">
              <w:rPr>
                <w:sz w:val="20"/>
                <w:szCs w:val="20"/>
              </w:rPr>
              <w:t>doświadczeń, urządzeń lub produktów. W przedmiotowej</w:t>
            </w:r>
            <w:r>
              <w:rPr>
                <w:sz w:val="20"/>
                <w:szCs w:val="20"/>
              </w:rPr>
              <w:t xml:space="preserve"> </w:t>
            </w:r>
            <w:r w:rsidRPr="00393BB7">
              <w:rPr>
                <w:sz w:val="20"/>
                <w:szCs w:val="20"/>
              </w:rPr>
              <w:t>kategorii nie mieszczą się hale targowo-wystawiennicze,</w:t>
            </w:r>
          </w:p>
          <w:p w14:paraId="6D52DAF4" w14:textId="77777777" w:rsidR="00393BB7" w:rsidRPr="00393BB7" w:rsidRDefault="00393BB7" w:rsidP="00393BB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EA6BC54" w14:textId="77777777" w:rsidR="00393BB7" w:rsidRDefault="00393BB7" w:rsidP="00393B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93BB7">
              <w:rPr>
                <w:sz w:val="20"/>
                <w:szCs w:val="20"/>
              </w:rPr>
              <w:t xml:space="preserve">2) </w:t>
            </w:r>
            <w:proofErr w:type="spellStart"/>
            <w:r w:rsidRPr="00393BB7">
              <w:rPr>
                <w:sz w:val="20"/>
                <w:szCs w:val="20"/>
              </w:rPr>
              <w:t>fab</w:t>
            </w:r>
            <w:proofErr w:type="spellEnd"/>
            <w:r w:rsidRPr="00393BB7">
              <w:rPr>
                <w:sz w:val="20"/>
                <w:szCs w:val="20"/>
              </w:rPr>
              <w:t xml:space="preserve"> </w:t>
            </w:r>
            <w:proofErr w:type="spellStart"/>
            <w:r w:rsidRPr="00393BB7">
              <w:rPr>
                <w:sz w:val="20"/>
                <w:szCs w:val="20"/>
              </w:rPr>
              <w:t>labs</w:t>
            </w:r>
            <w:proofErr w:type="spellEnd"/>
            <w:r w:rsidRPr="00393BB7">
              <w:rPr>
                <w:sz w:val="20"/>
                <w:szCs w:val="20"/>
              </w:rPr>
              <w:t xml:space="preserve"> - niedużej wielkości warsztat/laboratorium testowe,</w:t>
            </w:r>
            <w:r>
              <w:rPr>
                <w:sz w:val="20"/>
                <w:szCs w:val="20"/>
              </w:rPr>
              <w:t xml:space="preserve"> </w:t>
            </w:r>
            <w:r w:rsidRPr="00393BB7">
              <w:rPr>
                <w:sz w:val="20"/>
                <w:szCs w:val="20"/>
              </w:rPr>
              <w:t>umożliwiające użytkownikom korzystanie z dostępnych</w:t>
            </w:r>
            <w:r>
              <w:rPr>
                <w:sz w:val="20"/>
                <w:szCs w:val="20"/>
              </w:rPr>
              <w:t xml:space="preserve"> </w:t>
            </w:r>
            <w:r w:rsidRPr="00393BB7">
              <w:rPr>
                <w:sz w:val="20"/>
                <w:szCs w:val="20"/>
              </w:rPr>
              <w:t>narzędzi</w:t>
            </w:r>
            <w:r w:rsidR="009D13E9">
              <w:rPr>
                <w:sz w:val="20"/>
                <w:szCs w:val="20"/>
              </w:rPr>
              <w:t xml:space="preserve"> (w dużej mierze nowoczesnych i </w:t>
            </w:r>
            <w:r w:rsidRPr="00393BB7">
              <w:rPr>
                <w:sz w:val="20"/>
                <w:szCs w:val="20"/>
              </w:rPr>
              <w:t>sterowanych</w:t>
            </w:r>
            <w:r>
              <w:rPr>
                <w:sz w:val="20"/>
                <w:szCs w:val="20"/>
              </w:rPr>
              <w:t xml:space="preserve"> </w:t>
            </w:r>
            <w:r w:rsidRPr="00393BB7">
              <w:rPr>
                <w:sz w:val="20"/>
                <w:szCs w:val="20"/>
              </w:rPr>
              <w:t>komputerowo), często potrzebnych do wytworzenia</w:t>
            </w:r>
            <w:r>
              <w:rPr>
                <w:sz w:val="20"/>
                <w:szCs w:val="20"/>
              </w:rPr>
              <w:t xml:space="preserve"> </w:t>
            </w:r>
            <w:r w:rsidRPr="00393BB7">
              <w:rPr>
                <w:sz w:val="20"/>
                <w:szCs w:val="20"/>
              </w:rPr>
              <w:t>produktu, którego nie można włączyć w proces masowej</w:t>
            </w:r>
            <w:r>
              <w:rPr>
                <w:sz w:val="20"/>
                <w:szCs w:val="20"/>
              </w:rPr>
              <w:t xml:space="preserve"> </w:t>
            </w:r>
            <w:r w:rsidRPr="00393BB7">
              <w:rPr>
                <w:sz w:val="20"/>
                <w:szCs w:val="20"/>
              </w:rPr>
              <w:t>produkcji,</w:t>
            </w:r>
          </w:p>
          <w:p w14:paraId="7D939563" w14:textId="77777777" w:rsidR="00393BB7" w:rsidRPr="00B01C51" w:rsidRDefault="00393BB7" w:rsidP="00393BB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1D703FB" w14:textId="77777777" w:rsidR="008B449F" w:rsidRDefault="00393BB7" w:rsidP="00393B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1C51">
              <w:rPr>
                <w:sz w:val="20"/>
                <w:szCs w:val="20"/>
              </w:rPr>
              <w:t xml:space="preserve">3) </w:t>
            </w:r>
            <w:proofErr w:type="spellStart"/>
            <w:r w:rsidRPr="00B01C51">
              <w:rPr>
                <w:sz w:val="20"/>
                <w:szCs w:val="20"/>
              </w:rPr>
              <w:t>living</w:t>
            </w:r>
            <w:proofErr w:type="spellEnd"/>
            <w:r w:rsidRPr="00B01C51">
              <w:rPr>
                <w:sz w:val="20"/>
                <w:szCs w:val="20"/>
              </w:rPr>
              <w:t xml:space="preserve"> </w:t>
            </w:r>
            <w:proofErr w:type="spellStart"/>
            <w:r w:rsidRPr="00B01C51">
              <w:rPr>
                <w:sz w:val="20"/>
                <w:szCs w:val="20"/>
              </w:rPr>
              <w:t>labs</w:t>
            </w:r>
            <w:proofErr w:type="spellEnd"/>
            <w:r w:rsidRPr="00B01C51">
              <w:rPr>
                <w:sz w:val="20"/>
                <w:szCs w:val="20"/>
              </w:rPr>
              <w:t xml:space="preserve"> – </w:t>
            </w:r>
            <w:r w:rsidR="003D14BA" w:rsidRPr="00B01C51">
              <w:rPr>
                <w:rFonts w:cs="Calibri"/>
                <w:color w:val="000000"/>
                <w:sz w:val="20"/>
                <w:szCs w:val="20"/>
                <w:lang w:eastAsia="pl-PL"/>
              </w:rPr>
              <w:t>Infrastruktura stanowiąca instrument wdrażania podejścia popytowego do innowacyjności, tworząca warunki do współpracy różn</w:t>
            </w:r>
            <w:r w:rsidR="009D13E9">
              <w:rPr>
                <w:rFonts w:cs="Calibri"/>
                <w:color w:val="000000"/>
                <w:sz w:val="20"/>
                <w:szCs w:val="20"/>
                <w:lang w:eastAsia="pl-PL"/>
              </w:rPr>
              <w:t>ych podmiotów np. producentów z </w:t>
            </w:r>
            <w:r w:rsidR="003D14BA" w:rsidRPr="00B01C51">
              <w:rPr>
                <w:rFonts w:cs="Calibri"/>
                <w:color w:val="000000"/>
                <w:sz w:val="20"/>
                <w:szCs w:val="20"/>
                <w:lang w:eastAsia="pl-PL"/>
              </w:rPr>
              <w:t>użytkownikami. W ramach takiej infrastruktury powstaje środowisko, w którym innowacje powstają przy pomocy procesów testowania i eksperymentowania jako efekt wspólnej pracy obu stron</w:t>
            </w:r>
            <w:r w:rsidR="008B449F">
              <w:rPr>
                <w:sz w:val="20"/>
                <w:szCs w:val="20"/>
              </w:rPr>
              <w:t>.</w:t>
            </w:r>
          </w:p>
          <w:p w14:paraId="50C08854" w14:textId="77777777" w:rsidR="00393BB7" w:rsidRPr="00393BB7" w:rsidRDefault="00393BB7" w:rsidP="00393BB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53AD7AF" w14:textId="77777777" w:rsidR="00FB0EA0" w:rsidRPr="00093E67" w:rsidRDefault="00BA7138" w:rsidP="00393BB7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3015" w:type="dxa"/>
            <w:gridSpan w:val="2"/>
            <w:shd w:val="clear" w:color="auto" w:fill="auto"/>
            <w:vAlign w:val="center"/>
          </w:tcPr>
          <w:p w14:paraId="3D710DE5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Tak/nie (niespełnienie kryterium oznacza odrzucenie wniosku)</w:t>
            </w:r>
          </w:p>
        </w:tc>
      </w:tr>
      <w:tr w:rsidR="00C170D1" w:rsidRPr="00093E67" w14:paraId="2198B215" w14:textId="77777777" w:rsidTr="00AA40AA">
        <w:tc>
          <w:tcPr>
            <w:tcW w:w="728" w:type="dxa"/>
            <w:vAlign w:val="center"/>
          </w:tcPr>
          <w:p w14:paraId="62ACBB8D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B.</w:t>
            </w:r>
            <w:r w:rsidR="00CB6C87">
              <w:rPr>
                <w:sz w:val="20"/>
                <w:szCs w:val="20"/>
              </w:rPr>
              <w:t>4</w:t>
            </w:r>
          </w:p>
        </w:tc>
        <w:tc>
          <w:tcPr>
            <w:tcW w:w="2962" w:type="dxa"/>
            <w:vAlign w:val="center"/>
          </w:tcPr>
          <w:p w14:paraId="17A3FBAC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Zgodność z prawem pomocy </w:t>
            </w:r>
            <w:r w:rsidR="00932D55">
              <w:rPr>
                <w:sz w:val="20"/>
                <w:szCs w:val="20"/>
              </w:rPr>
              <w:t xml:space="preserve">de </w:t>
            </w:r>
            <w:proofErr w:type="spellStart"/>
            <w:r w:rsidR="00932D55">
              <w:rPr>
                <w:sz w:val="20"/>
                <w:szCs w:val="20"/>
              </w:rPr>
              <w:t>minimis</w:t>
            </w:r>
            <w:proofErr w:type="spellEnd"/>
            <w:r w:rsidR="000A699E">
              <w:rPr>
                <w:sz w:val="20"/>
                <w:szCs w:val="20"/>
              </w:rPr>
              <w:t xml:space="preserve"> lub pomocy publicznej</w:t>
            </w:r>
          </w:p>
        </w:tc>
        <w:tc>
          <w:tcPr>
            <w:tcW w:w="7616" w:type="dxa"/>
            <w:vAlign w:val="center"/>
          </w:tcPr>
          <w:p w14:paraId="48F38637" w14:textId="492B8688" w:rsidR="001E7756" w:rsidRDefault="00C170D1" w:rsidP="00AF6654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Dofinansowanie mogą otrzymać wyłącznie projekty, w których wystąpi pomoc </w:t>
            </w:r>
            <w:r w:rsidR="003001B6">
              <w:rPr>
                <w:sz w:val="20"/>
                <w:szCs w:val="20"/>
              </w:rPr>
              <w:t xml:space="preserve">de </w:t>
            </w:r>
            <w:proofErr w:type="spellStart"/>
            <w:r w:rsidR="00932D55">
              <w:rPr>
                <w:sz w:val="20"/>
                <w:szCs w:val="20"/>
              </w:rPr>
              <w:t>minimis</w:t>
            </w:r>
            <w:proofErr w:type="spellEnd"/>
            <w:r w:rsidR="00932D55">
              <w:rPr>
                <w:sz w:val="20"/>
                <w:szCs w:val="20"/>
              </w:rPr>
              <w:t xml:space="preserve"> </w:t>
            </w:r>
            <w:r w:rsidR="003001B6">
              <w:rPr>
                <w:sz w:val="20"/>
                <w:szCs w:val="20"/>
              </w:rPr>
              <w:t>lub pomoc publiczna</w:t>
            </w:r>
            <w:r w:rsidRPr="00093E67">
              <w:rPr>
                <w:sz w:val="20"/>
                <w:szCs w:val="20"/>
              </w:rPr>
              <w:t>.</w:t>
            </w:r>
          </w:p>
          <w:p w14:paraId="08FABB19" w14:textId="42725E6C" w:rsidR="00C170D1" w:rsidRPr="00093E67" w:rsidRDefault="00C170D1" w:rsidP="00AF6654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W przedmiotowym kryterium ocenie podlega czy zidentyfikowana pomoc </w:t>
            </w:r>
            <w:r w:rsidR="00932D55">
              <w:rPr>
                <w:sz w:val="20"/>
                <w:szCs w:val="20"/>
              </w:rPr>
              <w:t xml:space="preserve">de </w:t>
            </w:r>
            <w:proofErr w:type="spellStart"/>
            <w:r w:rsidR="00932D55">
              <w:rPr>
                <w:sz w:val="20"/>
                <w:szCs w:val="20"/>
              </w:rPr>
              <w:t>minimis</w:t>
            </w:r>
            <w:proofErr w:type="spellEnd"/>
            <w:r w:rsidR="00956ED6">
              <w:rPr>
                <w:sz w:val="20"/>
                <w:szCs w:val="20"/>
              </w:rPr>
              <w:t xml:space="preserve"> lub pomoc publiczna</w:t>
            </w:r>
            <w:r w:rsidRPr="00093E67">
              <w:rPr>
                <w:sz w:val="20"/>
                <w:szCs w:val="20"/>
              </w:rPr>
              <w:t>, jest zgodna z:</w:t>
            </w:r>
          </w:p>
          <w:p w14:paraId="15E857BF" w14:textId="77777777" w:rsidR="00C170D1" w:rsidRPr="00093E67" w:rsidRDefault="00C170D1" w:rsidP="000B2D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D7AED91" w14:textId="26373775" w:rsidR="00C170D1" w:rsidRDefault="00C170D1" w:rsidP="000A699E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rozporządzeni</w:t>
            </w:r>
            <w:r w:rsidR="00932D55">
              <w:rPr>
                <w:sz w:val="20"/>
                <w:szCs w:val="20"/>
              </w:rPr>
              <w:t>em</w:t>
            </w:r>
            <w:r w:rsidRPr="00093E67">
              <w:rPr>
                <w:sz w:val="20"/>
                <w:szCs w:val="20"/>
              </w:rPr>
              <w:t xml:space="preserve"> </w:t>
            </w:r>
            <w:r w:rsidR="00F46522">
              <w:rPr>
                <w:sz w:val="20"/>
                <w:szCs w:val="20"/>
              </w:rPr>
              <w:t>Komisji (UE)</w:t>
            </w:r>
            <w:r w:rsidR="00F46522" w:rsidRPr="00093E67">
              <w:rPr>
                <w:sz w:val="20"/>
                <w:szCs w:val="20"/>
              </w:rPr>
              <w:t xml:space="preserve"> </w:t>
            </w:r>
            <w:r w:rsidRPr="00093E67">
              <w:rPr>
                <w:sz w:val="20"/>
                <w:szCs w:val="20"/>
              </w:rPr>
              <w:t>nr 1407/2013 oraz z zgodnie z zasadami rozporządzenia Ministra Infrastruktury i Ro</w:t>
            </w:r>
            <w:r w:rsidR="002A7C64">
              <w:rPr>
                <w:sz w:val="20"/>
                <w:szCs w:val="20"/>
              </w:rPr>
              <w:t>zwoju z dnia 19 marca 2015 r. w </w:t>
            </w:r>
            <w:r w:rsidRPr="00093E67">
              <w:rPr>
                <w:sz w:val="20"/>
                <w:szCs w:val="20"/>
              </w:rPr>
              <w:t xml:space="preserve">sprawie udzielania pomocy de </w:t>
            </w:r>
            <w:proofErr w:type="spellStart"/>
            <w:r w:rsidRPr="00093E67">
              <w:rPr>
                <w:sz w:val="20"/>
                <w:szCs w:val="20"/>
              </w:rPr>
              <w:t>minimis</w:t>
            </w:r>
            <w:proofErr w:type="spellEnd"/>
            <w:r w:rsidRPr="00093E67">
              <w:rPr>
                <w:sz w:val="20"/>
                <w:szCs w:val="20"/>
              </w:rPr>
              <w:t xml:space="preserve"> w ramach regionalnych programów operacyjnych na lata 2014-2020 (Dz. U.</w:t>
            </w:r>
            <w:r w:rsidR="000D6A15">
              <w:rPr>
                <w:sz w:val="20"/>
                <w:szCs w:val="20"/>
              </w:rPr>
              <w:t xml:space="preserve"> z 2021 r. </w:t>
            </w:r>
            <w:r w:rsidRPr="00093E67">
              <w:rPr>
                <w:sz w:val="20"/>
                <w:szCs w:val="20"/>
              </w:rPr>
              <w:t xml:space="preserve">poz. </w:t>
            </w:r>
            <w:r w:rsidR="000D6A15">
              <w:rPr>
                <w:sz w:val="20"/>
                <w:szCs w:val="20"/>
              </w:rPr>
              <w:t>900</w:t>
            </w:r>
            <w:r w:rsidRPr="00093E67">
              <w:rPr>
                <w:sz w:val="20"/>
                <w:szCs w:val="20"/>
              </w:rPr>
              <w:t>)</w:t>
            </w:r>
            <w:r w:rsidR="000A699E">
              <w:rPr>
                <w:sz w:val="20"/>
                <w:szCs w:val="20"/>
              </w:rPr>
              <w:t xml:space="preserve"> lub</w:t>
            </w:r>
          </w:p>
          <w:p w14:paraId="33AD5B6F" w14:textId="2ECC12F4" w:rsidR="00C95DFB" w:rsidRDefault="000A699E" w:rsidP="00C95DFB">
            <w:pPr>
              <w:numPr>
                <w:ilvl w:val="0"/>
                <w:numId w:val="15"/>
              </w:numPr>
              <w:spacing w:after="0" w:line="23" w:lineRule="atLeast"/>
              <w:jc w:val="both"/>
              <w:rPr>
                <w:sz w:val="20"/>
                <w:szCs w:val="20"/>
              </w:rPr>
            </w:pPr>
            <w:r w:rsidRPr="002103AE">
              <w:rPr>
                <w:sz w:val="20"/>
                <w:szCs w:val="20"/>
              </w:rPr>
              <w:t xml:space="preserve">art. 14 </w:t>
            </w:r>
            <w:r w:rsidR="00F46522">
              <w:rPr>
                <w:sz w:val="20"/>
                <w:szCs w:val="20"/>
              </w:rPr>
              <w:t xml:space="preserve">rozporządzenia </w:t>
            </w:r>
            <w:r w:rsidR="00F46522" w:rsidRPr="00093E67">
              <w:rPr>
                <w:sz w:val="20"/>
                <w:szCs w:val="20"/>
              </w:rPr>
              <w:t xml:space="preserve">Komisji (UE) Nr 651/2014 z dnia 17 czerwca 2014 r. uznającego niektóre rodzaje pomocy za zgodne z rynkiem wewnętrznym </w:t>
            </w:r>
            <w:r w:rsidR="00F46522">
              <w:rPr>
                <w:sz w:val="20"/>
                <w:szCs w:val="20"/>
              </w:rPr>
              <w:t>w </w:t>
            </w:r>
            <w:r w:rsidR="00F46522" w:rsidRPr="00093E67">
              <w:rPr>
                <w:sz w:val="20"/>
                <w:szCs w:val="20"/>
              </w:rPr>
              <w:t>zasto</w:t>
            </w:r>
            <w:r w:rsidR="00F46522">
              <w:rPr>
                <w:sz w:val="20"/>
                <w:szCs w:val="20"/>
              </w:rPr>
              <w:t>sowaniu art. 107 i 108 Traktatu</w:t>
            </w:r>
            <w:r w:rsidR="00F46522" w:rsidRPr="00093E67">
              <w:rPr>
                <w:sz w:val="20"/>
                <w:szCs w:val="20"/>
              </w:rPr>
              <w:t xml:space="preserve"> (</w:t>
            </w:r>
            <w:r w:rsidR="00F46522" w:rsidRPr="006754F6">
              <w:rPr>
                <w:sz w:val="20"/>
                <w:szCs w:val="20"/>
              </w:rPr>
              <w:t xml:space="preserve">Dz. U. UE. L. z 2014 r. Nr 187, str. 1 z </w:t>
            </w:r>
            <w:proofErr w:type="spellStart"/>
            <w:r w:rsidR="00F46522" w:rsidRPr="006754F6">
              <w:rPr>
                <w:sz w:val="20"/>
                <w:szCs w:val="20"/>
              </w:rPr>
              <w:t>późn</w:t>
            </w:r>
            <w:proofErr w:type="spellEnd"/>
            <w:r w:rsidR="00F46522" w:rsidRPr="006754F6">
              <w:rPr>
                <w:sz w:val="20"/>
                <w:szCs w:val="20"/>
              </w:rPr>
              <w:t>. zm</w:t>
            </w:r>
            <w:r w:rsidR="00F46522">
              <w:rPr>
                <w:sz w:val="20"/>
                <w:szCs w:val="20"/>
              </w:rPr>
              <w:t xml:space="preserve">.) </w:t>
            </w:r>
            <w:r w:rsidRPr="002103AE">
              <w:rPr>
                <w:sz w:val="20"/>
                <w:szCs w:val="20"/>
              </w:rPr>
              <w:t>oraz przepisami rozporządzenia Ministra Infrastruktury i Rozwoju z dnia 3</w:t>
            </w:r>
            <w:r w:rsidR="00956ED6">
              <w:rPr>
                <w:sz w:val="20"/>
                <w:szCs w:val="20"/>
              </w:rPr>
              <w:t> </w:t>
            </w:r>
            <w:r w:rsidRPr="002103AE">
              <w:rPr>
                <w:sz w:val="20"/>
                <w:szCs w:val="20"/>
              </w:rPr>
              <w:t>września 2015 r. w sprawie udzielania regionalnej pomocy inwestycyjnej w</w:t>
            </w:r>
            <w:r w:rsidR="00956ED6">
              <w:rPr>
                <w:sz w:val="20"/>
                <w:szCs w:val="20"/>
              </w:rPr>
              <w:t> </w:t>
            </w:r>
            <w:r w:rsidRPr="002103AE">
              <w:rPr>
                <w:sz w:val="20"/>
                <w:szCs w:val="20"/>
              </w:rPr>
              <w:t xml:space="preserve">ramach regionalnych programów operacyjnych na lata 2014-2020 (Dz. U. </w:t>
            </w:r>
            <w:r w:rsidRPr="000A699E">
              <w:rPr>
                <w:sz w:val="20"/>
                <w:szCs w:val="20"/>
              </w:rPr>
              <w:t>2022</w:t>
            </w:r>
            <w:r>
              <w:rPr>
                <w:sz w:val="20"/>
                <w:szCs w:val="20"/>
              </w:rPr>
              <w:t xml:space="preserve"> poz. </w:t>
            </w:r>
            <w:r w:rsidRPr="000A699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8</w:t>
            </w:r>
            <w:r w:rsidRPr="000A699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z</w:t>
            </w:r>
            <w:r w:rsidR="00683461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>. zm.</w:t>
            </w:r>
            <w:r w:rsidRPr="002103AE">
              <w:rPr>
                <w:sz w:val="20"/>
                <w:szCs w:val="20"/>
              </w:rPr>
              <w:t>)</w:t>
            </w:r>
            <w:r w:rsidR="00057757">
              <w:rPr>
                <w:sz w:val="20"/>
                <w:szCs w:val="20"/>
              </w:rPr>
              <w:t xml:space="preserve"> lub </w:t>
            </w:r>
          </w:p>
          <w:p w14:paraId="3FF8897A" w14:textId="6279A390" w:rsidR="000A699E" w:rsidRPr="00057757" w:rsidRDefault="00C95DFB" w:rsidP="00057757">
            <w:pPr>
              <w:numPr>
                <w:ilvl w:val="0"/>
                <w:numId w:val="15"/>
              </w:numPr>
              <w:spacing w:after="0" w:line="23" w:lineRule="atLeast"/>
              <w:jc w:val="both"/>
              <w:rPr>
                <w:sz w:val="20"/>
                <w:szCs w:val="20"/>
              </w:rPr>
            </w:pPr>
            <w:r w:rsidRPr="00C95DFB">
              <w:rPr>
                <w:sz w:val="20"/>
                <w:szCs w:val="20"/>
              </w:rPr>
              <w:lastRenderedPageBreak/>
              <w:t>art. 56 rozporządzenia KE nr 651/2014 Pomoc na infrastrukturę lokalną oraz zgodnie z przepisami rozporządzenia Ministra Infrastruktury i Rozwoju z dnia 5 sierpnia 2015 r. w sprawie udzielania pomocy inwestycyjnej na infrastrukturę lokalną w ramach regionalnych programów operacyjnych na lata 2014-2020 (Dz. U. poz. 1208)</w:t>
            </w:r>
            <w:r w:rsidR="00057757">
              <w:rPr>
                <w:sz w:val="20"/>
                <w:szCs w:val="20"/>
              </w:rPr>
              <w:t>.</w:t>
            </w:r>
          </w:p>
          <w:p w14:paraId="7F5E481A" w14:textId="77777777" w:rsidR="00335CE9" w:rsidRPr="00093E67" w:rsidRDefault="00335CE9" w:rsidP="002A7C64">
            <w:pPr>
              <w:spacing w:after="0" w:line="240" w:lineRule="auto"/>
              <w:ind w:left="335"/>
              <w:jc w:val="both"/>
              <w:rPr>
                <w:sz w:val="20"/>
                <w:szCs w:val="20"/>
              </w:rPr>
            </w:pPr>
          </w:p>
          <w:p w14:paraId="5F010DA5" w14:textId="77777777" w:rsidR="00C170D1" w:rsidRPr="00093E67" w:rsidRDefault="00C170D1" w:rsidP="00AF1891">
            <w:pPr>
              <w:spacing w:after="120" w:line="240" w:lineRule="auto"/>
              <w:jc w:val="both"/>
              <w:outlineLvl w:val="0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46756B0D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>Tak/nie (niespełnienie kryterium oznacza odrzucenie wniosku)</w:t>
            </w:r>
          </w:p>
        </w:tc>
      </w:tr>
      <w:tr w:rsidR="00C170D1" w:rsidRPr="00093E67" w14:paraId="2660F4AD" w14:textId="77777777" w:rsidTr="00AA40AA">
        <w:tc>
          <w:tcPr>
            <w:tcW w:w="728" w:type="dxa"/>
            <w:vAlign w:val="center"/>
          </w:tcPr>
          <w:p w14:paraId="79F499BB" w14:textId="1C996F38" w:rsidR="00C170D1" w:rsidRPr="00093E67" w:rsidRDefault="00E245AC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B</w:t>
            </w:r>
            <w:r w:rsidR="00C170D1" w:rsidRPr="00093E67">
              <w:rPr>
                <w:sz w:val="20"/>
                <w:szCs w:val="20"/>
              </w:rPr>
              <w:t>.</w:t>
            </w:r>
            <w:r w:rsidR="00CB6C87">
              <w:rPr>
                <w:sz w:val="20"/>
                <w:szCs w:val="20"/>
              </w:rPr>
              <w:t>5</w:t>
            </w:r>
          </w:p>
        </w:tc>
        <w:tc>
          <w:tcPr>
            <w:tcW w:w="2962" w:type="dxa"/>
            <w:vAlign w:val="center"/>
          </w:tcPr>
          <w:p w14:paraId="37BA8D6D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Prawidłowość określenia wkładu własnego </w:t>
            </w:r>
          </w:p>
        </w:tc>
        <w:tc>
          <w:tcPr>
            <w:tcW w:w="7616" w:type="dxa"/>
            <w:vAlign w:val="center"/>
          </w:tcPr>
          <w:p w14:paraId="0AD0570F" w14:textId="77777777" w:rsidR="00C170D1" w:rsidRPr="00093E67" w:rsidRDefault="00C170D1" w:rsidP="00A239E4">
            <w:pPr>
              <w:spacing w:before="120"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093E67">
              <w:rPr>
                <w:color w:val="000000"/>
                <w:sz w:val="20"/>
                <w:szCs w:val="20"/>
              </w:rPr>
              <w:t>Ocenie podlega, czy wkład własny wnioskodawcy wynosi</w:t>
            </w:r>
            <w:r w:rsidR="006D46E5" w:rsidRPr="00093E67">
              <w:rPr>
                <w:rStyle w:val="Odwoanieprzypisudolnego"/>
                <w:color w:val="000000"/>
                <w:sz w:val="20"/>
                <w:szCs w:val="20"/>
              </w:rPr>
              <w:footnoteReference w:id="7"/>
            </w:r>
            <w:r w:rsidRPr="00093E67">
              <w:rPr>
                <w:color w:val="000000"/>
                <w:sz w:val="20"/>
                <w:szCs w:val="20"/>
              </w:rPr>
              <w:t>:</w:t>
            </w:r>
          </w:p>
          <w:p w14:paraId="75A8805C" w14:textId="77777777" w:rsidR="00887675" w:rsidRPr="00093E67" w:rsidRDefault="00887675" w:rsidP="00AF1891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5C51462D" w14:textId="20466E10" w:rsidR="00C170D1" w:rsidRDefault="00C170D1" w:rsidP="00A91E2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nie mniej niż 15 % w przypadku pomocy de </w:t>
            </w:r>
            <w:proofErr w:type="spellStart"/>
            <w:r w:rsidR="005A19B4">
              <w:rPr>
                <w:sz w:val="20"/>
                <w:szCs w:val="20"/>
              </w:rPr>
              <w:t>minimis</w:t>
            </w:r>
            <w:proofErr w:type="spellEnd"/>
            <w:r w:rsidR="005A19B4">
              <w:rPr>
                <w:sz w:val="20"/>
                <w:szCs w:val="20"/>
              </w:rPr>
              <w:t xml:space="preserve"> </w:t>
            </w:r>
            <w:r w:rsidR="00C95DFB">
              <w:rPr>
                <w:sz w:val="20"/>
                <w:szCs w:val="20"/>
              </w:rPr>
              <w:t>–</w:t>
            </w:r>
            <w:r w:rsidR="005A19B4">
              <w:rPr>
                <w:sz w:val="20"/>
                <w:szCs w:val="20"/>
              </w:rPr>
              <w:t xml:space="preserve"> </w:t>
            </w:r>
            <w:r w:rsidR="00C95DFB">
              <w:rPr>
                <w:sz w:val="20"/>
                <w:szCs w:val="20"/>
              </w:rPr>
              <w:t xml:space="preserve">zgodnie z </w:t>
            </w:r>
            <w:r w:rsidR="005A19B4">
              <w:rPr>
                <w:sz w:val="20"/>
                <w:szCs w:val="20"/>
              </w:rPr>
              <w:t>rozporządzeniem KE nr </w:t>
            </w:r>
            <w:r w:rsidRPr="00093E67">
              <w:rPr>
                <w:sz w:val="20"/>
                <w:szCs w:val="20"/>
              </w:rPr>
              <w:t xml:space="preserve">1407/2013 oraz zgodnie z przepisami rozporządzenia Ministra Infrastruktury i Rozwoju z dnia 19 marca 2015 r. w sprawie udzielania pomocy de </w:t>
            </w:r>
            <w:proofErr w:type="spellStart"/>
            <w:r w:rsidRPr="00093E67">
              <w:rPr>
                <w:sz w:val="20"/>
                <w:szCs w:val="20"/>
              </w:rPr>
              <w:t>minimis</w:t>
            </w:r>
            <w:proofErr w:type="spellEnd"/>
            <w:r w:rsidRPr="00093E67">
              <w:rPr>
                <w:sz w:val="20"/>
                <w:szCs w:val="20"/>
              </w:rPr>
              <w:t xml:space="preserve"> </w:t>
            </w:r>
            <w:r w:rsidR="001F2A0C">
              <w:rPr>
                <w:sz w:val="20"/>
                <w:szCs w:val="20"/>
              </w:rPr>
              <w:br/>
            </w:r>
            <w:r w:rsidRPr="00093E67">
              <w:rPr>
                <w:sz w:val="20"/>
                <w:szCs w:val="20"/>
              </w:rPr>
              <w:t xml:space="preserve">w ramach regionalnych programów operacyjnych na lata 2014-2020 (Dz. U. </w:t>
            </w:r>
            <w:r w:rsidR="000D6A15">
              <w:rPr>
                <w:sz w:val="20"/>
                <w:szCs w:val="20"/>
              </w:rPr>
              <w:t xml:space="preserve">z 2021 r. </w:t>
            </w:r>
            <w:r w:rsidRPr="00093E67">
              <w:rPr>
                <w:sz w:val="20"/>
                <w:szCs w:val="20"/>
              </w:rPr>
              <w:t xml:space="preserve">poz. </w:t>
            </w:r>
            <w:r w:rsidR="000D6A15">
              <w:rPr>
                <w:sz w:val="20"/>
                <w:szCs w:val="20"/>
              </w:rPr>
              <w:t>900</w:t>
            </w:r>
            <w:r w:rsidRPr="00093E67">
              <w:rPr>
                <w:sz w:val="20"/>
                <w:szCs w:val="20"/>
              </w:rPr>
              <w:t>)</w:t>
            </w:r>
            <w:r w:rsidR="00683461">
              <w:rPr>
                <w:sz w:val="20"/>
                <w:szCs w:val="20"/>
              </w:rPr>
              <w:t>,</w:t>
            </w:r>
          </w:p>
          <w:p w14:paraId="6A5B9894" w14:textId="48F9120F" w:rsidR="00C95DFB" w:rsidRPr="00C95DFB" w:rsidRDefault="0052142E" w:rsidP="00CB62E1">
            <w:pPr>
              <w:numPr>
                <w:ilvl w:val="0"/>
                <w:numId w:val="15"/>
              </w:numPr>
              <w:spacing w:after="0"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mniej niż 40</w:t>
            </w:r>
            <w:r w:rsidR="00A91E2C" w:rsidRPr="007D6C78">
              <w:rPr>
                <w:sz w:val="20"/>
                <w:szCs w:val="20"/>
              </w:rPr>
              <w:t>% w przypadku regionalnej pomocy inwestycyjnej (zgod</w:t>
            </w:r>
            <w:r w:rsidR="00C95DFB">
              <w:rPr>
                <w:sz w:val="20"/>
                <w:szCs w:val="20"/>
              </w:rPr>
              <w:t xml:space="preserve">nie </w:t>
            </w:r>
            <w:r w:rsidR="00C95DFB">
              <w:rPr>
                <w:sz w:val="20"/>
                <w:szCs w:val="20"/>
              </w:rPr>
              <w:br/>
              <w:t xml:space="preserve">z mapą pomocy regionalnej) – zgodnie z </w:t>
            </w:r>
            <w:r w:rsidR="00C95DFB" w:rsidRPr="002103AE">
              <w:rPr>
                <w:sz w:val="20"/>
                <w:szCs w:val="20"/>
              </w:rPr>
              <w:t xml:space="preserve">art. 14 </w:t>
            </w:r>
            <w:r w:rsidR="00C95DFB">
              <w:rPr>
                <w:sz w:val="20"/>
                <w:szCs w:val="20"/>
              </w:rPr>
              <w:t xml:space="preserve">rozporządzenia </w:t>
            </w:r>
            <w:r w:rsidR="00C95DFB" w:rsidRPr="00093E67">
              <w:rPr>
                <w:sz w:val="20"/>
                <w:szCs w:val="20"/>
              </w:rPr>
              <w:t xml:space="preserve">Komisji (UE) </w:t>
            </w:r>
            <w:r w:rsidR="001F2A0C">
              <w:rPr>
                <w:sz w:val="20"/>
                <w:szCs w:val="20"/>
              </w:rPr>
              <w:br/>
            </w:r>
            <w:r w:rsidR="00C95DFB" w:rsidRPr="00093E67">
              <w:rPr>
                <w:sz w:val="20"/>
                <w:szCs w:val="20"/>
              </w:rPr>
              <w:t xml:space="preserve">Nr 651/2014 z dnia 17 czerwca 2014 r. uznającego niektóre rodzaje pomocy za zgodne z rynkiem wewnętrznym </w:t>
            </w:r>
            <w:r w:rsidR="00C95DFB">
              <w:rPr>
                <w:sz w:val="20"/>
                <w:szCs w:val="20"/>
              </w:rPr>
              <w:t>w </w:t>
            </w:r>
            <w:r w:rsidR="00C95DFB" w:rsidRPr="00093E67">
              <w:rPr>
                <w:sz w:val="20"/>
                <w:szCs w:val="20"/>
              </w:rPr>
              <w:t>zasto</w:t>
            </w:r>
            <w:r w:rsidR="00C95DFB">
              <w:rPr>
                <w:sz w:val="20"/>
                <w:szCs w:val="20"/>
              </w:rPr>
              <w:t>sowaniu art. 107 i 108 Traktatu</w:t>
            </w:r>
            <w:r w:rsidR="00C95DFB" w:rsidRPr="00093E67">
              <w:rPr>
                <w:sz w:val="20"/>
                <w:szCs w:val="20"/>
              </w:rPr>
              <w:t xml:space="preserve"> (</w:t>
            </w:r>
            <w:r w:rsidR="00C95DFB" w:rsidRPr="006754F6">
              <w:rPr>
                <w:sz w:val="20"/>
                <w:szCs w:val="20"/>
              </w:rPr>
              <w:t xml:space="preserve">Dz. U. UE. L. z 2014 r. Nr 187, str. 1 z </w:t>
            </w:r>
            <w:proofErr w:type="spellStart"/>
            <w:r w:rsidR="00C95DFB" w:rsidRPr="006754F6">
              <w:rPr>
                <w:sz w:val="20"/>
                <w:szCs w:val="20"/>
              </w:rPr>
              <w:t>późn</w:t>
            </w:r>
            <w:proofErr w:type="spellEnd"/>
            <w:r w:rsidR="00C95DFB" w:rsidRPr="006754F6">
              <w:rPr>
                <w:sz w:val="20"/>
                <w:szCs w:val="20"/>
              </w:rPr>
              <w:t>. zm</w:t>
            </w:r>
            <w:r w:rsidR="00C95DFB">
              <w:rPr>
                <w:sz w:val="20"/>
                <w:szCs w:val="20"/>
              </w:rPr>
              <w:t xml:space="preserve">.) </w:t>
            </w:r>
            <w:r w:rsidR="00C95DFB" w:rsidRPr="002103AE">
              <w:rPr>
                <w:sz w:val="20"/>
                <w:szCs w:val="20"/>
              </w:rPr>
              <w:t xml:space="preserve">oraz przepisami rozporządzenia Ministra Infrastruktury i Rozwoju z dnia 3 września 2015 r. w sprawie udzielania regionalnej pomocy inwestycyjnej w ramach regionalnych programów operacyjnych na lata 2014-2020 (Dz. U. </w:t>
            </w:r>
            <w:r w:rsidR="00C95DFB" w:rsidRPr="000A699E">
              <w:rPr>
                <w:sz w:val="20"/>
                <w:szCs w:val="20"/>
              </w:rPr>
              <w:t>2022</w:t>
            </w:r>
            <w:r w:rsidR="00C95DFB">
              <w:rPr>
                <w:sz w:val="20"/>
                <w:szCs w:val="20"/>
              </w:rPr>
              <w:t xml:space="preserve"> poz. </w:t>
            </w:r>
            <w:r w:rsidR="00C95DFB" w:rsidRPr="000A699E">
              <w:rPr>
                <w:sz w:val="20"/>
                <w:szCs w:val="20"/>
              </w:rPr>
              <w:t>8</w:t>
            </w:r>
            <w:r w:rsidR="00C95DFB">
              <w:rPr>
                <w:sz w:val="20"/>
                <w:szCs w:val="20"/>
              </w:rPr>
              <w:t>8</w:t>
            </w:r>
            <w:r w:rsidR="00C95DFB" w:rsidRPr="000A699E">
              <w:rPr>
                <w:sz w:val="20"/>
                <w:szCs w:val="20"/>
              </w:rPr>
              <w:t>7</w:t>
            </w:r>
            <w:r w:rsidR="00C95DFB">
              <w:rPr>
                <w:sz w:val="20"/>
                <w:szCs w:val="20"/>
              </w:rPr>
              <w:t xml:space="preserve"> z </w:t>
            </w:r>
            <w:proofErr w:type="spellStart"/>
            <w:r w:rsidR="00C95DFB">
              <w:rPr>
                <w:sz w:val="20"/>
                <w:szCs w:val="20"/>
              </w:rPr>
              <w:t>późn</w:t>
            </w:r>
            <w:proofErr w:type="spellEnd"/>
            <w:r w:rsidR="00C95DFB">
              <w:rPr>
                <w:sz w:val="20"/>
                <w:szCs w:val="20"/>
              </w:rPr>
              <w:t>. zm.</w:t>
            </w:r>
            <w:r w:rsidR="00C95DFB" w:rsidRPr="002103AE">
              <w:rPr>
                <w:sz w:val="20"/>
                <w:szCs w:val="20"/>
              </w:rPr>
              <w:t>)</w:t>
            </w:r>
            <w:r w:rsidR="00C95DFB">
              <w:rPr>
                <w:sz w:val="20"/>
                <w:szCs w:val="20"/>
              </w:rPr>
              <w:t>,</w:t>
            </w:r>
          </w:p>
          <w:p w14:paraId="5948F6E7" w14:textId="1636B6C6" w:rsidR="00C95DFB" w:rsidRPr="00C95DFB" w:rsidRDefault="00C95DFB" w:rsidP="00CB62E1">
            <w:pPr>
              <w:numPr>
                <w:ilvl w:val="0"/>
                <w:numId w:val="15"/>
              </w:numPr>
              <w:spacing w:after="0" w:line="23" w:lineRule="atLeast"/>
              <w:jc w:val="both"/>
              <w:rPr>
                <w:sz w:val="20"/>
                <w:szCs w:val="20"/>
              </w:rPr>
            </w:pPr>
            <w:r w:rsidRPr="00C95DFB">
              <w:rPr>
                <w:sz w:val="20"/>
                <w:szCs w:val="20"/>
              </w:rPr>
              <w:t>nie mniej niż 15% w przypadku pomocy na infrastrukturę lokalną</w:t>
            </w:r>
            <w:r>
              <w:rPr>
                <w:sz w:val="20"/>
                <w:szCs w:val="20"/>
              </w:rPr>
              <w:t xml:space="preserve"> – zgodnie </w:t>
            </w:r>
            <w:r w:rsidR="001F2A0C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 </w:t>
            </w:r>
            <w:r w:rsidRPr="00C95DFB">
              <w:rPr>
                <w:sz w:val="20"/>
                <w:szCs w:val="20"/>
              </w:rPr>
              <w:t xml:space="preserve">art. 56 rozporządzenia KE nr 651/2014 Pomoc na infrastrukturę lokalną oraz zgodnie z przepisami rozporządzenia Ministra Infrastruktury i Rozwoju z dnia </w:t>
            </w:r>
            <w:r w:rsidR="001F2A0C">
              <w:rPr>
                <w:sz w:val="20"/>
                <w:szCs w:val="20"/>
              </w:rPr>
              <w:br/>
            </w:r>
            <w:r w:rsidRPr="00C95DFB">
              <w:rPr>
                <w:sz w:val="20"/>
                <w:szCs w:val="20"/>
              </w:rPr>
              <w:t>5 sierpnia 2015 r. w sprawie udzielania pomocy inwestycyjnej na infrastrukturę lokalną w ramach regionalnych programów operacyjnych na lata 2014-2020 (Dz. U. poz. 1208).</w:t>
            </w:r>
          </w:p>
          <w:p w14:paraId="12BE5467" w14:textId="77777777" w:rsidR="00A91E2C" w:rsidRDefault="00A91E2C" w:rsidP="00DC474C">
            <w:pPr>
              <w:spacing w:after="0" w:line="240" w:lineRule="auto"/>
              <w:ind w:left="720"/>
              <w:jc w:val="both"/>
              <w:rPr>
                <w:sz w:val="20"/>
                <w:szCs w:val="20"/>
              </w:rPr>
            </w:pPr>
          </w:p>
          <w:p w14:paraId="2AB8AC4A" w14:textId="77777777" w:rsidR="00A239E4" w:rsidRPr="00093E67" w:rsidRDefault="00A91E2C" w:rsidP="00DC474C">
            <w:pPr>
              <w:spacing w:after="120" w:line="23" w:lineRule="atLeast"/>
              <w:jc w:val="both"/>
              <w:rPr>
                <w:sz w:val="20"/>
                <w:szCs w:val="20"/>
              </w:rPr>
            </w:pPr>
            <w:r w:rsidRPr="007D6C78">
              <w:rPr>
                <w:sz w:val="20"/>
                <w:szCs w:val="20"/>
              </w:rPr>
              <w:t xml:space="preserve">W sytuacji udzielenia pomocy w ramach regionalnej pomocy inwestycyjnej wnioskodawca musi wnieść wkład finansowy w wysokości co najmniej 25 % kosztów kwalifikowalnych, </w:t>
            </w:r>
            <w:r w:rsidRPr="007D6C78">
              <w:rPr>
                <w:sz w:val="20"/>
                <w:szCs w:val="20"/>
              </w:rPr>
              <w:lastRenderedPageBreak/>
              <w:t>pochodzących ze środków własnych lub zewnętrznych źródeł finansowania, w postaci wolnej od wszelkiego publicznego wsparcia finansowego.</w:t>
            </w:r>
          </w:p>
          <w:p w14:paraId="09B6678E" w14:textId="77777777" w:rsidR="00C170D1" w:rsidRPr="00093E67" w:rsidRDefault="00C170D1" w:rsidP="00AF1891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35AF6FCE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>Tak/nie (niespełnienie kryterium oznacza odrzucenie wniosku)</w:t>
            </w:r>
          </w:p>
        </w:tc>
      </w:tr>
      <w:tr w:rsidR="00C170D1" w:rsidRPr="00093E67" w14:paraId="5951FAE7" w14:textId="77777777" w:rsidTr="00AA40AA">
        <w:tc>
          <w:tcPr>
            <w:tcW w:w="728" w:type="dxa"/>
            <w:vAlign w:val="center"/>
          </w:tcPr>
          <w:p w14:paraId="70974538" w14:textId="24BFD763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B.</w:t>
            </w:r>
            <w:r w:rsidR="00CB6C87">
              <w:rPr>
                <w:sz w:val="20"/>
                <w:szCs w:val="20"/>
              </w:rPr>
              <w:t>6</w:t>
            </w:r>
          </w:p>
        </w:tc>
        <w:tc>
          <w:tcPr>
            <w:tcW w:w="2962" w:type="dxa"/>
            <w:vAlign w:val="center"/>
          </w:tcPr>
          <w:p w14:paraId="76477445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Zgodność projektu z zasadą zrównoważonego rozwoju i wymaganiami prawa ochrony środowiska</w:t>
            </w:r>
          </w:p>
        </w:tc>
        <w:tc>
          <w:tcPr>
            <w:tcW w:w="7616" w:type="dxa"/>
            <w:vAlign w:val="center"/>
          </w:tcPr>
          <w:p w14:paraId="2E446FE2" w14:textId="77777777" w:rsidR="00C170D1" w:rsidRDefault="00C170D1" w:rsidP="00FF215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 w:rsidRPr="00093E67"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Weryfikowany będzie pozytywny lub neutralny wpływ projektu na zasadę horyzontalną UE dotyczącą zrównoważonego rozwoju (w szczególności minimalizowanie negatywnego wpływu działalności człowieka na środowisko, w tym nakierowanych na spełnienie </w:t>
            </w:r>
            <w:proofErr w:type="spellStart"/>
            <w:r w:rsidRPr="00093E67">
              <w:rPr>
                <w:rFonts w:cs="Calibri"/>
                <w:color w:val="000000"/>
                <w:sz w:val="20"/>
                <w:szCs w:val="20"/>
                <w:lang w:eastAsia="pl-PL"/>
              </w:rPr>
              <w:t>acquis</w:t>
            </w:r>
            <w:proofErr w:type="spellEnd"/>
            <w:r w:rsidRPr="00093E67">
              <w:rPr>
                <w:rStyle w:val="Odwoanieprzypisudolnego"/>
                <w:rFonts w:cs="Calibri"/>
                <w:color w:val="000000"/>
                <w:sz w:val="20"/>
                <w:szCs w:val="20"/>
                <w:lang w:eastAsia="pl-PL"/>
              </w:rPr>
              <w:footnoteReference w:id="8"/>
            </w:r>
            <w:r w:rsidRPr="00093E67"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 w obszarze środowiska) oraz czy projekt został przygotowany zgodnie z prawem dotyczącym ochrony środowiska, w tym: </w:t>
            </w:r>
          </w:p>
          <w:p w14:paraId="1284EB79" w14:textId="77777777" w:rsidR="00FF2151" w:rsidRPr="00093E67" w:rsidRDefault="00FF2151" w:rsidP="00FF21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</w:p>
          <w:p w14:paraId="104A478B" w14:textId="77777777" w:rsidR="00C170D1" w:rsidRPr="00093E67" w:rsidRDefault="00C170D1" w:rsidP="00F743C8">
            <w:pPr>
              <w:numPr>
                <w:ilvl w:val="0"/>
                <w:numId w:val="15"/>
              </w:numPr>
              <w:spacing w:after="0" w:line="240" w:lineRule="auto"/>
              <w:ind w:left="335" w:hanging="283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ustawą z dnia 3 października 2008 r. o udostępnianiu informacji o środowisku i jego ochronie, udziale społeczeństwa w ochronie środowiska oraz ocenach oddziaływania na środowisko (Dz. U. z 20</w:t>
            </w:r>
            <w:r w:rsidR="000D6A15">
              <w:rPr>
                <w:sz w:val="20"/>
                <w:szCs w:val="20"/>
              </w:rPr>
              <w:t>22</w:t>
            </w:r>
            <w:r w:rsidRPr="00093E67">
              <w:rPr>
                <w:sz w:val="20"/>
                <w:szCs w:val="20"/>
              </w:rPr>
              <w:t xml:space="preserve"> r. poz. </w:t>
            </w:r>
            <w:r w:rsidR="000D6A15">
              <w:rPr>
                <w:sz w:val="20"/>
                <w:szCs w:val="20"/>
              </w:rPr>
              <w:t>1029</w:t>
            </w:r>
            <w:r w:rsidRPr="00093E67">
              <w:rPr>
                <w:sz w:val="20"/>
                <w:szCs w:val="20"/>
              </w:rPr>
              <w:t xml:space="preserve"> z </w:t>
            </w:r>
            <w:proofErr w:type="spellStart"/>
            <w:r w:rsidRPr="00093E67">
              <w:rPr>
                <w:sz w:val="20"/>
                <w:szCs w:val="20"/>
              </w:rPr>
              <w:t>późn</w:t>
            </w:r>
            <w:proofErr w:type="spellEnd"/>
            <w:r w:rsidRPr="00093E67">
              <w:rPr>
                <w:sz w:val="20"/>
                <w:szCs w:val="20"/>
              </w:rPr>
              <w:t xml:space="preserve">. zm.), </w:t>
            </w:r>
          </w:p>
          <w:p w14:paraId="0CA75705" w14:textId="77777777" w:rsidR="00C170D1" w:rsidRPr="00093E67" w:rsidRDefault="00C170D1" w:rsidP="00F743C8">
            <w:pPr>
              <w:numPr>
                <w:ilvl w:val="0"/>
                <w:numId w:val="15"/>
              </w:numPr>
              <w:spacing w:after="0" w:line="240" w:lineRule="auto"/>
              <w:ind w:left="335" w:hanging="283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ustawą z dnia 27 kwietnia 2001 r. Prawo o</w:t>
            </w:r>
            <w:r w:rsidR="00637719">
              <w:rPr>
                <w:sz w:val="20"/>
                <w:szCs w:val="20"/>
              </w:rPr>
              <w:t>chrony śr</w:t>
            </w:r>
            <w:r w:rsidR="00FF2151">
              <w:rPr>
                <w:sz w:val="20"/>
                <w:szCs w:val="20"/>
              </w:rPr>
              <w:t>odowiska (Dz. U. z 20</w:t>
            </w:r>
            <w:r w:rsidR="000D6A15">
              <w:rPr>
                <w:sz w:val="20"/>
                <w:szCs w:val="20"/>
              </w:rPr>
              <w:t>22</w:t>
            </w:r>
            <w:r w:rsidR="00FF2151">
              <w:rPr>
                <w:sz w:val="20"/>
                <w:szCs w:val="20"/>
              </w:rPr>
              <w:t xml:space="preserve"> r. poz. </w:t>
            </w:r>
            <w:r w:rsidR="000D6A15">
              <w:rPr>
                <w:sz w:val="20"/>
                <w:szCs w:val="20"/>
              </w:rPr>
              <w:t>2556</w:t>
            </w:r>
            <w:r w:rsidRPr="00093E67">
              <w:rPr>
                <w:sz w:val="20"/>
                <w:szCs w:val="20"/>
              </w:rPr>
              <w:t xml:space="preserve"> z </w:t>
            </w:r>
            <w:proofErr w:type="spellStart"/>
            <w:r w:rsidRPr="00093E67">
              <w:rPr>
                <w:sz w:val="20"/>
                <w:szCs w:val="20"/>
              </w:rPr>
              <w:t>późn</w:t>
            </w:r>
            <w:proofErr w:type="spellEnd"/>
            <w:r w:rsidRPr="00093E67">
              <w:rPr>
                <w:sz w:val="20"/>
                <w:szCs w:val="20"/>
              </w:rPr>
              <w:t xml:space="preserve">. zm.), </w:t>
            </w:r>
          </w:p>
          <w:p w14:paraId="0AC22526" w14:textId="77777777" w:rsidR="00C170D1" w:rsidRPr="00093E67" w:rsidRDefault="00C170D1" w:rsidP="00F743C8">
            <w:pPr>
              <w:numPr>
                <w:ilvl w:val="0"/>
                <w:numId w:val="15"/>
              </w:numPr>
              <w:spacing w:after="0" w:line="240" w:lineRule="auto"/>
              <w:ind w:left="335" w:hanging="283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ustawą z dnia 16 kwietnia 2004 r. o ochronie przyrod</w:t>
            </w:r>
            <w:r w:rsidR="00FF2151">
              <w:rPr>
                <w:sz w:val="20"/>
                <w:szCs w:val="20"/>
              </w:rPr>
              <w:t xml:space="preserve">y (Dz. U. z </w:t>
            </w:r>
            <w:r w:rsidR="000D6A15">
              <w:rPr>
                <w:sz w:val="20"/>
                <w:szCs w:val="20"/>
              </w:rPr>
              <w:t>2022</w:t>
            </w:r>
            <w:r w:rsidR="00FF2151">
              <w:rPr>
                <w:sz w:val="20"/>
                <w:szCs w:val="20"/>
              </w:rPr>
              <w:t xml:space="preserve"> r. poz. </w:t>
            </w:r>
            <w:r w:rsidR="000D6A15">
              <w:rPr>
                <w:sz w:val="20"/>
                <w:szCs w:val="20"/>
              </w:rPr>
              <w:t>916</w:t>
            </w:r>
            <w:r w:rsidR="00FF2151">
              <w:rPr>
                <w:sz w:val="20"/>
                <w:szCs w:val="20"/>
              </w:rPr>
              <w:t xml:space="preserve"> z </w:t>
            </w:r>
            <w:proofErr w:type="spellStart"/>
            <w:r w:rsidRPr="00093E67">
              <w:rPr>
                <w:sz w:val="20"/>
                <w:szCs w:val="20"/>
              </w:rPr>
              <w:t>późn</w:t>
            </w:r>
            <w:proofErr w:type="spellEnd"/>
            <w:r w:rsidRPr="00093E67">
              <w:rPr>
                <w:sz w:val="20"/>
                <w:szCs w:val="20"/>
              </w:rPr>
              <w:t>. zm.),</w:t>
            </w:r>
          </w:p>
          <w:p w14:paraId="5517DD79" w14:textId="77777777" w:rsidR="00C170D1" w:rsidRDefault="00C170D1" w:rsidP="00F743C8">
            <w:pPr>
              <w:numPr>
                <w:ilvl w:val="0"/>
                <w:numId w:val="15"/>
              </w:numPr>
              <w:spacing w:after="0" w:line="240" w:lineRule="auto"/>
              <w:ind w:left="335" w:hanging="283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ustawą z dnia 20 lipca 2017 r. Prawo wodne (Dz. U. z 20</w:t>
            </w:r>
            <w:r w:rsidR="000D6A15">
              <w:rPr>
                <w:sz w:val="20"/>
                <w:szCs w:val="20"/>
              </w:rPr>
              <w:t>22</w:t>
            </w:r>
            <w:r w:rsidRPr="00093E67">
              <w:rPr>
                <w:sz w:val="20"/>
                <w:szCs w:val="20"/>
              </w:rPr>
              <w:t xml:space="preserve"> r. poz. </w:t>
            </w:r>
            <w:r w:rsidR="000D6A15">
              <w:rPr>
                <w:sz w:val="20"/>
                <w:szCs w:val="20"/>
              </w:rPr>
              <w:t>2625</w:t>
            </w:r>
            <w:r w:rsidRPr="00093E67">
              <w:rPr>
                <w:sz w:val="20"/>
                <w:szCs w:val="20"/>
              </w:rPr>
              <w:t xml:space="preserve"> z </w:t>
            </w:r>
            <w:proofErr w:type="spellStart"/>
            <w:r w:rsidRPr="00093E67">
              <w:rPr>
                <w:sz w:val="20"/>
                <w:szCs w:val="20"/>
              </w:rPr>
              <w:t>późn</w:t>
            </w:r>
            <w:proofErr w:type="spellEnd"/>
            <w:r w:rsidRPr="00093E67">
              <w:rPr>
                <w:sz w:val="20"/>
                <w:szCs w:val="20"/>
              </w:rPr>
              <w:t xml:space="preserve">. zm.). </w:t>
            </w:r>
          </w:p>
          <w:p w14:paraId="0F984D6B" w14:textId="77777777" w:rsidR="008F28A0" w:rsidRPr="00093E67" w:rsidRDefault="008F28A0" w:rsidP="003D14BA">
            <w:pPr>
              <w:spacing w:after="0" w:line="240" w:lineRule="auto"/>
              <w:ind w:left="52"/>
              <w:jc w:val="both"/>
              <w:rPr>
                <w:sz w:val="20"/>
                <w:szCs w:val="20"/>
              </w:rPr>
            </w:pPr>
          </w:p>
          <w:p w14:paraId="60DEA8E8" w14:textId="77777777" w:rsidR="00C170D1" w:rsidRPr="00093E67" w:rsidRDefault="00C170D1" w:rsidP="00AF1891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Możliwa jednokrotna poprawa projektu w zakresie spełnienia kryterium. </w:t>
            </w:r>
          </w:p>
        </w:tc>
        <w:tc>
          <w:tcPr>
            <w:tcW w:w="3015" w:type="dxa"/>
            <w:gridSpan w:val="2"/>
            <w:vAlign w:val="center"/>
          </w:tcPr>
          <w:p w14:paraId="5902BE79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Tak/nie </w:t>
            </w:r>
            <w:r w:rsidRPr="00093E67">
              <w:rPr>
                <w:sz w:val="20"/>
                <w:szCs w:val="20"/>
              </w:rPr>
              <w:br/>
              <w:t>(niespełnienie kryterium oznacza odrzucenie wniosku)</w:t>
            </w:r>
          </w:p>
        </w:tc>
      </w:tr>
      <w:tr w:rsidR="00FB0EA0" w:rsidRPr="00093E67" w14:paraId="1888F53A" w14:textId="77777777" w:rsidTr="00AA40AA">
        <w:tc>
          <w:tcPr>
            <w:tcW w:w="728" w:type="dxa"/>
            <w:vAlign w:val="center"/>
          </w:tcPr>
          <w:p w14:paraId="39134CAE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B.</w:t>
            </w:r>
            <w:r w:rsidR="00CB6C87">
              <w:rPr>
                <w:sz w:val="20"/>
                <w:szCs w:val="20"/>
              </w:rPr>
              <w:t>7</w:t>
            </w:r>
          </w:p>
        </w:tc>
        <w:tc>
          <w:tcPr>
            <w:tcW w:w="2962" w:type="dxa"/>
            <w:vAlign w:val="center"/>
          </w:tcPr>
          <w:p w14:paraId="3471841B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Wskaźniki realizacji celów projektu</w:t>
            </w:r>
          </w:p>
        </w:tc>
        <w:tc>
          <w:tcPr>
            <w:tcW w:w="7616" w:type="dxa"/>
            <w:vAlign w:val="center"/>
          </w:tcPr>
          <w:p w14:paraId="01E5D1EF" w14:textId="77777777" w:rsidR="00FB0EA0" w:rsidRPr="00093E67" w:rsidRDefault="00FB0EA0" w:rsidP="00FF2151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Ocenie podlega, czy:</w:t>
            </w:r>
          </w:p>
          <w:p w14:paraId="68B3744C" w14:textId="77777777" w:rsidR="00FB0EA0" w:rsidRPr="00093E67" w:rsidRDefault="00FB0EA0" w:rsidP="00F87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75" w:hanging="375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wskaźniki realizacji celów projektu (produktu, rezultatu) zostały wyrażone liczbowo oraz podano czas ich osiągnięcia,</w:t>
            </w:r>
          </w:p>
          <w:p w14:paraId="47816379" w14:textId="77777777" w:rsidR="00FB0EA0" w:rsidRPr="00093E67" w:rsidRDefault="00FB0EA0" w:rsidP="00F87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75" w:hanging="375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wskaźniki zostały właściwie oszacowane w odniesieniu do zakresu projektu,</w:t>
            </w:r>
          </w:p>
          <w:p w14:paraId="49D1FDF6" w14:textId="77777777" w:rsidR="00FB0EA0" w:rsidRPr="00093E67" w:rsidRDefault="00FB0EA0" w:rsidP="00F87924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375" w:hanging="375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wybrano wszystkie wskaźniki związane z realizacją projektu.</w:t>
            </w:r>
          </w:p>
          <w:p w14:paraId="18089A84" w14:textId="77777777" w:rsidR="00FB0EA0" w:rsidRPr="00093E67" w:rsidRDefault="00FB0EA0" w:rsidP="00AF1891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Lista wskaźników obowiązujących w konkursie stanowi załącznik do Kryteriów wyboru projektów.</w:t>
            </w:r>
          </w:p>
          <w:p w14:paraId="1D1C6CC2" w14:textId="77777777" w:rsidR="00FB0EA0" w:rsidRPr="00093E67" w:rsidRDefault="00FB0EA0" w:rsidP="00AF1891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Możliwa jednokrotna poprawa projektu w zakresie spełnienia kryterium. </w:t>
            </w:r>
          </w:p>
        </w:tc>
        <w:tc>
          <w:tcPr>
            <w:tcW w:w="3015" w:type="dxa"/>
            <w:gridSpan w:val="2"/>
            <w:vAlign w:val="center"/>
          </w:tcPr>
          <w:p w14:paraId="668507CB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Tak/nie </w:t>
            </w:r>
            <w:r w:rsidRPr="00093E67">
              <w:rPr>
                <w:sz w:val="20"/>
                <w:szCs w:val="20"/>
              </w:rPr>
              <w:br/>
              <w:t>(niespełnienie kryterium oznacza odrzucenie wniosku)</w:t>
            </w:r>
          </w:p>
        </w:tc>
      </w:tr>
      <w:tr w:rsidR="00EB0830" w:rsidRPr="00093E67" w14:paraId="3090D265" w14:textId="77777777" w:rsidTr="00AA40AA">
        <w:tc>
          <w:tcPr>
            <w:tcW w:w="728" w:type="dxa"/>
            <w:vAlign w:val="center"/>
          </w:tcPr>
          <w:p w14:paraId="59347CEC" w14:textId="77777777" w:rsidR="00EB0830" w:rsidRPr="00093E67" w:rsidRDefault="00EB083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>B.</w:t>
            </w:r>
            <w:r w:rsidR="00CB6C87">
              <w:rPr>
                <w:sz w:val="20"/>
                <w:szCs w:val="20"/>
              </w:rPr>
              <w:t>8</w:t>
            </w:r>
          </w:p>
        </w:tc>
        <w:tc>
          <w:tcPr>
            <w:tcW w:w="2962" w:type="dxa"/>
            <w:vAlign w:val="center"/>
          </w:tcPr>
          <w:p w14:paraId="4DA9552E" w14:textId="77777777" w:rsidR="00EB0830" w:rsidRPr="00093E67" w:rsidRDefault="00EB083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Cele projektu wspierają realizację celów określonych </w:t>
            </w:r>
            <w:r w:rsidRPr="00093E67">
              <w:rPr>
                <w:sz w:val="20"/>
                <w:szCs w:val="20"/>
              </w:rPr>
              <w:br/>
              <w:t>w Podziałaniu 1.4.3</w:t>
            </w:r>
          </w:p>
        </w:tc>
        <w:tc>
          <w:tcPr>
            <w:tcW w:w="7616" w:type="dxa"/>
            <w:vAlign w:val="center"/>
          </w:tcPr>
          <w:p w14:paraId="7435B1AE" w14:textId="77777777" w:rsidR="00EB0830" w:rsidRPr="00093E67" w:rsidRDefault="00EB0830" w:rsidP="00FF2151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Ocenie podlega czy cel projektu umożliwi zrealizowanie celu Poddziałania 1.4.3, którym jest stworzenie lepszych warunków do rozwoju MŚP.</w:t>
            </w:r>
          </w:p>
          <w:p w14:paraId="4AEE5699" w14:textId="77777777" w:rsidR="00EB0830" w:rsidRPr="00093E67" w:rsidRDefault="00EB0830" w:rsidP="00AF1891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 tym kontekście należy zbadać</w:t>
            </w:r>
            <w:r w:rsidR="007E73EC" w:rsidRPr="00093E67">
              <w:rPr>
                <w:sz w:val="20"/>
                <w:szCs w:val="20"/>
              </w:rPr>
              <w:t xml:space="preserve"> czy</w:t>
            </w:r>
            <w:r w:rsidRPr="00093E67">
              <w:rPr>
                <w:sz w:val="20"/>
                <w:szCs w:val="20"/>
              </w:rPr>
              <w:t>:</w:t>
            </w:r>
          </w:p>
          <w:p w14:paraId="347D051F" w14:textId="77777777" w:rsidR="00EB0830" w:rsidRPr="00093E67" w:rsidRDefault="00EB0830" w:rsidP="00F87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74" w:hanging="374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zaplanowane działania przełożą się na stworzenie</w:t>
            </w:r>
            <w:r w:rsidR="00415176">
              <w:rPr>
                <w:sz w:val="20"/>
                <w:szCs w:val="20"/>
                <w:lang w:val="pl-PL"/>
              </w:rPr>
              <w:t xml:space="preserve"> lepszych warunków do rozwoju MŚ</w:t>
            </w:r>
            <w:r w:rsidRPr="00093E67">
              <w:rPr>
                <w:sz w:val="20"/>
                <w:szCs w:val="20"/>
                <w:lang w:val="pl-PL"/>
              </w:rPr>
              <w:t>P</w:t>
            </w:r>
          </w:p>
          <w:p w14:paraId="3B3A526D" w14:textId="77777777" w:rsidR="007E73EC" w:rsidRPr="00093E67" w:rsidRDefault="00EB0830" w:rsidP="00F87924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374" w:hanging="374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zaplanowane zadania służą realizacji celów projektu i w konsekwencji prowadzą</w:t>
            </w:r>
            <w:r w:rsidR="007E73EC" w:rsidRPr="00093E67">
              <w:rPr>
                <w:sz w:val="20"/>
                <w:szCs w:val="20"/>
                <w:lang w:val="pl-PL"/>
              </w:rPr>
              <w:t xml:space="preserve"> do osiągnięcia celów działania</w:t>
            </w:r>
          </w:p>
          <w:p w14:paraId="4778E31C" w14:textId="77777777" w:rsidR="00EB0830" w:rsidRPr="00093E67" w:rsidRDefault="007E73EC" w:rsidP="007D3BDF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03AD75E7" w14:textId="77777777" w:rsidR="00EB0830" w:rsidRPr="00093E67" w:rsidRDefault="00EB083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Tak/nie (niespełnienie kryterium oznacza odrzucenie wniosku)</w:t>
            </w:r>
          </w:p>
        </w:tc>
      </w:tr>
      <w:tr w:rsidR="00C170D1" w:rsidRPr="00093E67" w14:paraId="31FCB13B" w14:textId="77777777" w:rsidTr="00AA40AA">
        <w:tc>
          <w:tcPr>
            <w:tcW w:w="728" w:type="dxa"/>
            <w:vAlign w:val="center"/>
          </w:tcPr>
          <w:p w14:paraId="3EE43E5D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B.</w:t>
            </w:r>
            <w:r w:rsidR="00CB6C87">
              <w:rPr>
                <w:sz w:val="20"/>
                <w:szCs w:val="20"/>
              </w:rPr>
              <w:t>9</w:t>
            </w:r>
          </w:p>
        </w:tc>
        <w:tc>
          <w:tcPr>
            <w:tcW w:w="2962" w:type="dxa"/>
            <w:vAlign w:val="center"/>
          </w:tcPr>
          <w:p w14:paraId="55394F2C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29F3F93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Wykonalność techniczna, technologiczna i instytucjonalna projektu</w:t>
            </w:r>
          </w:p>
        </w:tc>
        <w:tc>
          <w:tcPr>
            <w:tcW w:w="7616" w:type="dxa"/>
            <w:vAlign w:val="center"/>
          </w:tcPr>
          <w:p w14:paraId="0256B629" w14:textId="77777777" w:rsidR="00C170D1" w:rsidRPr="00093E67" w:rsidRDefault="00C170D1" w:rsidP="00FF2151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Ocenie podlega, czy:</w:t>
            </w:r>
          </w:p>
          <w:p w14:paraId="5396E882" w14:textId="77777777" w:rsidR="00C170D1" w:rsidRPr="00093E67" w:rsidRDefault="00C170D1" w:rsidP="00F87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74" w:hanging="374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 xml:space="preserve">harmonogram realizacji projektu jest realistyczny i uwzględnia zakres rzeczowy oraz czas niezbędny na realizację procedur przetargowych i inne okoliczności niezbędne do realizacji </w:t>
            </w:r>
            <w:r w:rsidR="00180382" w:rsidRPr="00093E67">
              <w:rPr>
                <w:sz w:val="20"/>
                <w:szCs w:val="20"/>
                <w:lang w:val="pl-PL"/>
              </w:rPr>
              <w:t xml:space="preserve">tych </w:t>
            </w:r>
            <w:r w:rsidRPr="00093E67">
              <w:rPr>
                <w:sz w:val="20"/>
                <w:szCs w:val="20"/>
                <w:lang w:val="pl-PL"/>
              </w:rPr>
              <w:t>procedur,</w:t>
            </w:r>
          </w:p>
          <w:p w14:paraId="5F62A41C" w14:textId="77777777" w:rsidR="00C170D1" w:rsidRPr="00093E67" w:rsidRDefault="00C170D1" w:rsidP="00F87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74" w:hanging="374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wnioskodawca gwarantuje techniczną wykonalność projektu,</w:t>
            </w:r>
          </w:p>
          <w:p w14:paraId="663EB1B1" w14:textId="77777777" w:rsidR="00C170D1" w:rsidRPr="00093E67" w:rsidRDefault="00C170D1" w:rsidP="00F8792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74" w:hanging="374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>zakres rzeczowy projektu jest technologicznie wykonalny,</w:t>
            </w:r>
          </w:p>
          <w:p w14:paraId="0E33C63F" w14:textId="55F5F5A9" w:rsidR="00C170D1" w:rsidRPr="00093E67" w:rsidRDefault="00C170D1" w:rsidP="00F87924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ind w:left="374" w:hanging="374"/>
              <w:jc w:val="both"/>
              <w:rPr>
                <w:sz w:val="20"/>
                <w:szCs w:val="20"/>
                <w:lang w:val="pl-PL"/>
              </w:rPr>
            </w:pPr>
            <w:r w:rsidRPr="00093E67">
              <w:rPr>
                <w:sz w:val="20"/>
                <w:szCs w:val="20"/>
                <w:lang w:val="pl-PL"/>
              </w:rPr>
              <w:t xml:space="preserve">wnioskodawca posiada potencjał </w:t>
            </w:r>
            <w:r w:rsidR="00EB3A76">
              <w:rPr>
                <w:sz w:val="20"/>
                <w:szCs w:val="20"/>
                <w:lang w:val="pl-PL"/>
              </w:rPr>
              <w:t xml:space="preserve">administracyjny, kadrowy i finansowy </w:t>
            </w:r>
            <w:r w:rsidRPr="00093E67">
              <w:rPr>
                <w:sz w:val="20"/>
                <w:szCs w:val="20"/>
                <w:lang w:val="pl-PL"/>
              </w:rPr>
              <w:t>do prawidłowej obsługi projektu.</w:t>
            </w:r>
          </w:p>
          <w:p w14:paraId="7349046C" w14:textId="77777777" w:rsidR="00C170D1" w:rsidRPr="00093E67" w:rsidRDefault="00C170D1" w:rsidP="007D3BDF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533BA383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Tak/nie </w:t>
            </w:r>
            <w:r w:rsidRPr="00093E67">
              <w:rPr>
                <w:sz w:val="20"/>
                <w:szCs w:val="20"/>
              </w:rPr>
              <w:br/>
              <w:t>(niespełnienie kryterium oznacza odrzucenie wniosku)</w:t>
            </w:r>
          </w:p>
        </w:tc>
      </w:tr>
      <w:tr w:rsidR="00FB0EA0" w:rsidRPr="00093E67" w14:paraId="45BAD22C" w14:textId="77777777" w:rsidTr="00AA40AA">
        <w:tc>
          <w:tcPr>
            <w:tcW w:w="728" w:type="dxa"/>
            <w:vAlign w:val="center"/>
          </w:tcPr>
          <w:p w14:paraId="4627F9B4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B.1</w:t>
            </w:r>
            <w:r w:rsidR="00CB6C87">
              <w:rPr>
                <w:sz w:val="20"/>
                <w:szCs w:val="20"/>
              </w:rPr>
              <w:t>0</w:t>
            </w:r>
          </w:p>
        </w:tc>
        <w:tc>
          <w:tcPr>
            <w:tcW w:w="2962" w:type="dxa"/>
            <w:vAlign w:val="center"/>
          </w:tcPr>
          <w:p w14:paraId="06A33CFF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Kwalifikowalność wydatków</w:t>
            </w:r>
          </w:p>
        </w:tc>
        <w:tc>
          <w:tcPr>
            <w:tcW w:w="7616" w:type="dxa"/>
            <w:vAlign w:val="center"/>
          </w:tcPr>
          <w:p w14:paraId="3F67A481" w14:textId="77777777" w:rsidR="00C170D1" w:rsidRPr="00093E67" w:rsidRDefault="00C170D1" w:rsidP="00FF2151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Ocenie podlega, czy wydatki wskazane w projekcie spełniają warunki kwalifikowalności, </w:t>
            </w:r>
            <w:r w:rsidRPr="00093E67">
              <w:rPr>
                <w:sz w:val="20"/>
                <w:szCs w:val="20"/>
              </w:rPr>
              <w:br/>
              <w:t>tj.</w:t>
            </w:r>
          </w:p>
          <w:p w14:paraId="061EC69A" w14:textId="649FC8F5" w:rsidR="00C170D1" w:rsidRPr="00093E67" w:rsidRDefault="00C170D1" w:rsidP="00F87924">
            <w:pPr>
              <w:numPr>
                <w:ilvl w:val="0"/>
                <w:numId w:val="13"/>
              </w:numPr>
              <w:spacing w:after="0" w:line="240" w:lineRule="auto"/>
              <w:ind w:left="335" w:hanging="33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zostały/</w:t>
            </w:r>
            <w:proofErr w:type="spellStart"/>
            <w:r w:rsidRPr="00093E67">
              <w:rPr>
                <w:sz w:val="20"/>
                <w:szCs w:val="20"/>
              </w:rPr>
              <w:t>ną</w:t>
            </w:r>
            <w:proofErr w:type="spellEnd"/>
            <w:r w:rsidRPr="00093E67">
              <w:rPr>
                <w:sz w:val="20"/>
                <w:szCs w:val="20"/>
              </w:rPr>
              <w:t xml:space="preserve"> poniesione w okresie kwalifik</w:t>
            </w:r>
            <w:r w:rsidR="00FF2151">
              <w:rPr>
                <w:sz w:val="20"/>
                <w:szCs w:val="20"/>
              </w:rPr>
              <w:t xml:space="preserve">owalności wydatków </w:t>
            </w:r>
            <w:r w:rsidR="0052142E">
              <w:rPr>
                <w:sz w:val="20"/>
                <w:szCs w:val="20"/>
              </w:rPr>
              <w:t>tj. do 31 grudnia 2023 r.</w:t>
            </w:r>
            <w:r w:rsidRPr="00093E67">
              <w:rPr>
                <w:sz w:val="20"/>
                <w:szCs w:val="20"/>
              </w:rPr>
              <w:t xml:space="preserve"> </w:t>
            </w:r>
          </w:p>
          <w:p w14:paraId="65B5BE56" w14:textId="6A83DB6F" w:rsidR="00C170D1" w:rsidRPr="00093E67" w:rsidRDefault="00C170D1" w:rsidP="00F87924">
            <w:pPr>
              <w:numPr>
                <w:ilvl w:val="0"/>
                <w:numId w:val="13"/>
              </w:numPr>
              <w:spacing w:after="0" w:line="240" w:lineRule="auto"/>
              <w:ind w:left="335" w:hanging="33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są zgodne z zasadami określonymi w </w:t>
            </w:r>
            <w:r w:rsidR="003E6045">
              <w:rPr>
                <w:sz w:val="20"/>
                <w:szCs w:val="20"/>
              </w:rPr>
              <w:t>Wytyczny</w:t>
            </w:r>
            <w:r w:rsidR="000E30DD">
              <w:rPr>
                <w:sz w:val="20"/>
                <w:szCs w:val="20"/>
              </w:rPr>
              <w:t>ch</w:t>
            </w:r>
            <w:r w:rsidR="003E6045" w:rsidRPr="00093E67">
              <w:rPr>
                <w:sz w:val="20"/>
                <w:szCs w:val="20"/>
              </w:rPr>
              <w:t xml:space="preserve"> ministra właściwego ds. rozwoju regionalnego w zakresie kwalifikowalności wydatków w ramach Europejskiego Funduszu Rozwoju Regionalnego, Europejskiego Funduszu Społecznego oraz Funduszu Spójności na lata 2014-2020</w:t>
            </w:r>
            <w:r w:rsidRPr="00093E67">
              <w:rPr>
                <w:sz w:val="20"/>
                <w:szCs w:val="20"/>
              </w:rPr>
              <w:t xml:space="preserve"> określ</w:t>
            </w:r>
            <w:r w:rsidR="00FF2151">
              <w:rPr>
                <w:sz w:val="20"/>
                <w:szCs w:val="20"/>
              </w:rPr>
              <w:t>onymi w </w:t>
            </w:r>
            <w:r w:rsidRPr="00093E67">
              <w:rPr>
                <w:sz w:val="20"/>
                <w:szCs w:val="20"/>
              </w:rPr>
              <w:t>Regulaminie konkursu,</w:t>
            </w:r>
          </w:p>
          <w:p w14:paraId="0853D285" w14:textId="77777777" w:rsidR="00C170D1" w:rsidRPr="00093E67" w:rsidRDefault="00C170D1" w:rsidP="00F87924">
            <w:pPr>
              <w:numPr>
                <w:ilvl w:val="0"/>
                <w:numId w:val="13"/>
              </w:numPr>
              <w:spacing w:after="0" w:line="240" w:lineRule="auto"/>
              <w:ind w:left="335" w:hanging="33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zostały uwzględnione w budżecie projektu, </w:t>
            </w:r>
          </w:p>
          <w:p w14:paraId="12BFF3AA" w14:textId="77777777" w:rsidR="00C170D1" w:rsidRPr="00093E67" w:rsidRDefault="00C170D1" w:rsidP="00F87924">
            <w:pPr>
              <w:numPr>
                <w:ilvl w:val="0"/>
                <w:numId w:val="13"/>
              </w:numPr>
              <w:spacing w:after="0" w:line="240" w:lineRule="auto"/>
              <w:ind w:left="335" w:hanging="33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są niezbędne do realizacji celów projektu i zostaną poniesione w związku </w:t>
            </w:r>
            <w:r w:rsidRPr="00093E67">
              <w:rPr>
                <w:sz w:val="20"/>
                <w:szCs w:val="20"/>
              </w:rPr>
              <w:br/>
              <w:t>z realizacją projektu,</w:t>
            </w:r>
          </w:p>
          <w:p w14:paraId="68F36ED6" w14:textId="77777777" w:rsidR="00C170D1" w:rsidRPr="00093E67" w:rsidRDefault="00C170D1" w:rsidP="00F87924">
            <w:pPr>
              <w:numPr>
                <w:ilvl w:val="0"/>
                <w:numId w:val="13"/>
              </w:numPr>
              <w:spacing w:after="120" w:line="240" w:lineRule="auto"/>
              <w:ind w:left="335" w:hanging="33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zostaną dokonane w sposób racjonalny i efektywny z zachowaniem zasad uzyskiwania najlepszych efektów z danych nakładów. </w:t>
            </w:r>
          </w:p>
          <w:p w14:paraId="5DEFFCC7" w14:textId="77777777" w:rsidR="00FB0EA0" w:rsidRPr="00093E67" w:rsidRDefault="00C170D1" w:rsidP="000D3C2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5AC153DB" w14:textId="77777777" w:rsidR="00FB0EA0" w:rsidRPr="00093E67" w:rsidRDefault="00FB0EA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Tak/nie </w:t>
            </w:r>
            <w:r w:rsidRPr="00093E67">
              <w:rPr>
                <w:sz w:val="20"/>
                <w:szCs w:val="20"/>
              </w:rPr>
              <w:br/>
              <w:t>(niespełnienie kryterium oznacza odrzucenie wniosku)</w:t>
            </w:r>
          </w:p>
        </w:tc>
      </w:tr>
      <w:tr w:rsidR="00C170D1" w:rsidRPr="00093E67" w14:paraId="683170AB" w14:textId="77777777" w:rsidTr="00AA40AA">
        <w:trPr>
          <w:trHeight w:val="183"/>
        </w:trPr>
        <w:tc>
          <w:tcPr>
            <w:tcW w:w="728" w:type="dxa"/>
            <w:vAlign w:val="center"/>
          </w:tcPr>
          <w:p w14:paraId="2B1DC51E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>B.1</w:t>
            </w:r>
            <w:r w:rsidR="00CB6C87">
              <w:rPr>
                <w:sz w:val="20"/>
                <w:szCs w:val="20"/>
              </w:rPr>
              <w:t>1</w:t>
            </w:r>
          </w:p>
        </w:tc>
        <w:tc>
          <w:tcPr>
            <w:tcW w:w="2962" w:type="dxa"/>
            <w:vAlign w:val="center"/>
          </w:tcPr>
          <w:p w14:paraId="301FCF4A" w14:textId="77777777" w:rsidR="00C170D1" w:rsidRPr="00093E67" w:rsidRDefault="00C170D1" w:rsidP="008876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Zgodność z zasadą równości mężczyzn i kobiet oraz niedyskryminacji</w:t>
            </w:r>
          </w:p>
        </w:tc>
        <w:tc>
          <w:tcPr>
            <w:tcW w:w="7616" w:type="dxa"/>
            <w:vAlign w:val="center"/>
          </w:tcPr>
          <w:p w14:paraId="4F6016FC" w14:textId="77777777" w:rsidR="00C170D1" w:rsidRPr="00093E67" w:rsidRDefault="00C170D1" w:rsidP="00FF2151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Ocenie podlega zgodność projektu z politykami horyzontalnymi UE, w tym z:</w:t>
            </w:r>
          </w:p>
          <w:p w14:paraId="345E97DE" w14:textId="77777777" w:rsidR="00C170D1" w:rsidRPr="00093E67" w:rsidRDefault="00C170D1" w:rsidP="00F87924">
            <w:pPr>
              <w:numPr>
                <w:ilvl w:val="0"/>
                <w:numId w:val="5"/>
              </w:numPr>
              <w:spacing w:after="0" w:line="240" w:lineRule="auto"/>
              <w:ind w:left="289" w:hanging="255"/>
              <w:jc w:val="both"/>
              <w:rPr>
                <w:sz w:val="20"/>
                <w:szCs w:val="20"/>
              </w:rPr>
            </w:pPr>
            <w:r w:rsidRPr="00093E67">
              <w:rPr>
                <w:iCs/>
                <w:sz w:val="20"/>
                <w:szCs w:val="20"/>
              </w:rPr>
              <w:t xml:space="preserve">Zasadą równości szans kobiet i mężczyzn. </w:t>
            </w:r>
          </w:p>
          <w:p w14:paraId="2BF4DCB7" w14:textId="77777777" w:rsidR="00C170D1" w:rsidRPr="00093E67" w:rsidRDefault="00C170D1" w:rsidP="00F87924">
            <w:pPr>
              <w:numPr>
                <w:ilvl w:val="0"/>
                <w:numId w:val="5"/>
              </w:numPr>
              <w:spacing w:after="120" w:line="240" w:lineRule="auto"/>
              <w:ind w:left="289" w:hanging="255"/>
              <w:jc w:val="both"/>
              <w:rPr>
                <w:sz w:val="20"/>
                <w:szCs w:val="20"/>
              </w:rPr>
            </w:pPr>
            <w:r w:rsidRPr="00093E67">
              <w:rPr>
                <w:iCs/>
                <w:sz w:val="20"/>
                <w:szCs w:val="20"/>
              </w:rPr>
              <w:t xml:space="preserve">Zasadą równości szans i niedyskryminacji, w tym dostępności dla osób </w:t>
            </w:r>
            <w:r w:rsidRPr="00093E67">
              <w:rPr>
                <w:iCs/>
                <w:sz w:val="20"/>
                <w:szCs w:val="20"/>
              </w:rPr>
              <w:br/>
              <w:t>z niepełnosprawnościami</w:t>
            </w:r>
            <w:r w:rsidRPr="00093E67">
              <w:rPr>
                <w:rStyle w:val="Odwoanieprzypisudolnego"/>
                <w:iCs/>
                <w:sz w:val="20"/>
                <w:szCs w:val="20"/>
              </w:rPr>
              <w:footnoteReference w:id="9"/>
            </w:r>
            <w:r w:rsidRPr="00093E67">
              <w:rPr>
                <w:sz w:val="20"/>
                <w:szCs w:val="20"/>
              </w:rPr>
              <w:t xml:space="preserve"> poprzez weryfikację czy wszystkie nowe produkty projektów (zasoby cyfrowe, środki </w:t>
            </w:r>
            <w:r w:rsidR="002F7C27">
              <w:rPr>
                <w:sz w:val="20"/>
                <w:szCs w:val="20"/>
              </w:rPr>
              <w:t>trwałe</w:t>
            </w:r>
            <w:r w:rsidRPr="00093E67">
              <w:rPr>
                <w:sz w:val="20"/>
                <w:szCs w:val="20"/>
              </w:rPr>
              <w:t xml:space="preserve"> i infrastruktura) finansowane ze środków polityki spójności będą zgodne z koncepcją uniwersalnego projektowania, co oznacza co najmniej zastosowanie standardów dostępności dla polityki spójności na lata 2014-2020. </w:t>
            </w:r>
          </w:p>
          <w:p w14:paraId="6BC433BE" w14:textId="77777777" w:rsidR="00C170D1" w:rsidRPr="00093E67" w:rsidRDefault="00C170D1" w:rsidP="000D3C2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 przypadku obiektów i zasobów modernizowanych</w:t>
            </w:r>
            <w:r w:rsidRPr="00093E67">
              <w:rPr>
                <w:rStyle w:val="Odwoanieprzypisudolnego"/>
                <w:sz w:val="20"/>
                <w:szCs w:val="20"/>
              </w:rPr>
              <w:footnoteReference w:id="10"/>
            </w:r>
            <w:r w:rsidRPr="00093E67">
              <w:rPr>
                <w:sz w:val="20"/>
                <w:szCs w:val="20"/>
              </w:rPr>
              <w:t xml:space="preserve"> (przebudowa, rozbudowa) zastosowanie standardów dostępności dla polityki spójności na lata 2014-2020 jest obligatoryjne, o ile pozwalają na to warunki techniczne i zakres prowadzonej modernizacji.</w:t>
            </w:r>
          </w:p>
          <w:p w14:paraId="6101E301" w14:textId="77777777" w:rsidR="00C170D1" w:rsidRPr="00093E67" w:rsidRDefault="00C170D1" w:rsidP="000D3C2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 przypadku projektów nieobjętych zakresem standardów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206E7542" w14:textId="77777777" w:rsidR="00C170D1" w:rsidRPr="00093E67" w:rsidRDefault="00C170D1" w:rsidP="000D3C2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Każda z powyższych zasad podlega oddzielnej ocenie. W przypadku </w:t>
            </w:r>
            <w:r w:rsidRPr="00093E67">
              <w:rPr>
                <w:bCs/>
                <w:sz w:val="20"/>
                <w:szCs w:val="20"/>
              </w:rPr>
              <w:t>zasady równości szans kobiet i mężczyzn,</w:t>
            </w:r>
            <w:r w:rsidRPr="00093E67">
              <w:rPr>
                <w:sz w:val="20"/>
                <w:szCs w:val="20"/>
              </w:rPr>
              <w:t xml:space="preserve"> projekt wykazuje pozytywny lub neutralny wpływ. O neutralności projektu można mówić tylko wtedy, kiedy w ramach projektu wnioskodawca wskaże szczegółowe uzasadnienie, dlaczego dany projekt nie jest w  stanie zrealizować jakichkolwiek działań w zakresie spełnienia ww. zasady, a uzasadnienie to zostanie uznane przez instytucję oceniającą projekt za trafne i poprawne.</w:t>
            </w:r>
          </w:p>
          <w:p w14:paraId="48951AED" w14:textId="77777777" w:rsidR="00C170D1" w:rsidRPr="00093E67" w:rsidRDefault="00C170D1" w:rsidP="000D3C2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bCs/>
                <w:sz w:val="20"/>
                <w:szCs w:val="20"/>
              </w:rPr>
              <w:t xml:space="preserve">W przypadku zasady  równości szans i niedyskryminacji, w tym dostępności dla osób z niepełnosprawnościami, </w:t>
            </w:r>
            <w:r w:rsidRPr="00093E67">
              <w:rPr>
                <w:sz w:val="20"/>
                <w:szCs w:val="20"/>
              </w:rPr>
              <w:t xml:space="preserve">ocenie podlega, czy wszystkie produkty projektów są dostępne dla osób z niepełnosprawnościami. </w:t>
            </w:r>
          </w:p>
          <w:p w14:paraId="1B36C78C" w14:textId="77777777" w:rsidR="00C170D1" w:rsidRPr="00093E67" w:rsidRDefault="00C170D1" w:rsidP="000D3C2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 wyjątkowych sytuacjach dopuszczalne jest uznanie neutralności danego produktu projektu. O neutralności produktu można mówić w sytuacji, kiedy wnioskodawca wykaże we wniosku o dofinansowanie projektu, że dostępność nie dotyczy danego produktu na przykład z uwagi na brak jego bezpośrednich użytkowników.</w:t>
            </w:r>
          </w:p>
          <w:p w14:paraId="1F920A59" w14:textId="77777777" w:rsidR="00C170D1" w:rsidRPr="00093E67" w:rsidRDefault="00C170D1" w:rsidP="000D3C2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 xml:space="preserve">Ostateczna decyzja </w:t>
            </w:r>
            <w:r w:rsidRPr="00093E67">
              <w:rPr>
                <w:bCs/>
                <w:sz w:val="20"/>
                <w:szCs w:val="20"/>
              </w:rPr>
              <w:t>o neutralności danego produktu</w:t>
            </w:r>
            <w:r w:rsidRPr="00093E67">
              <w:rPr>
                <w:sz w:val="20"/>
                <w:szCs w:val="20"/>
              </w:rPr>
              <w:t xml:space="preserve"> należy do Instytucji Zarządzającej. W przypadku uznania, że produkt jest neutralny, projekt może być nadal zgodny z zasadą równości szans i niedyskryminacji w tym dostępności dla osób z niepełnosprawnościami.</w:t>
            </w:r>
          </w:p>
          <w:p w14:paraId="40A3AC8F" w14:textId="77777777" w:rsidR="00C170D1" w:rsidRPr="00093E67" w:rsidRDefault="00C170D1" w:rsidP="000D3C2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Ocenie podlegać będzie zgodność z art. 7 rozporządzenia 1303/2013 oraz </w:t>
            </w:r>
            <w:r w:rsidRPr="00093E67">
              <w:rPr>
                <w:i/>
                <w:iCs/>
                <w:sz w:val="20"/>
                <w:szCs w:val="20"/>
              </w:rPr>
              <w:t>Wytycznymi w zakresie realizacji zasady równości szans i niedyskryminacji, w tym dostępności dla osób z niepełnosprawnościami oraz zasady równości szans kobiet i mężczyzn w ramach funduszy unijnych na lata 2014-2020</w:t>
            </w:r>
            <w:r w:rsidRPr="00093E67">
              <w:rPr>
                <w:sz w:val="20"/>
                <w:szCs w:val="20"/>
              </w:rPr>
              <w:t xml:space="preserve">, w tym z załącznikiem nr 2 do niniejszych </w:t>
            </w:r>
            <w:r w:rsidRPr="00093E67">
              <w:rPr>
                <w:i/>
                <w:iCs/>
                <w:sz w:val="20"/>
                <w:szCs w:val="20"/>
              </w:rPr>
              <w:t>Wytycznych:</w:t>
            </w:r>
            <w:r w:rsidRPr="00093E67">
              <w:rPr>
                <w:sz w:val="20"/>
                <w:szCs w:val="20"/>
              </w:rPr>
              <w:t xml:space="preserve"> </w:t>
            </w:r>
            <w:r w:rsidRPr="00093E67">
              <w:rPr>
                <w:i/>
                <w:iCs/>
                <w:sz w:val="20"/>
                <w:szCs w:val="20"/>
              </w:rPr>
              <w:t>Standardy dostępności dla polityki spójności 2014-2020.</w:t>
            </w:r>
          </w:p>
          <w:p w14:paraId="621FB493" w14:textId="77777777" w:rsidR="00C170D1" w:rsidRPr="00093E67" w:rsidRDefault="00C170D1" w:rsidP="000D3C2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755F684E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 xml:space="preserve">Tak/nie </w:t>
            </w:r>
            <w:r w:rsidRPr="00093E67">
              <w:rPr>
                <w:sz w:val="20"/>
                <w:szCs w:val="20"/>
              </w:rPr>
              <w:br/>
              <w:t>(niespełnienie kryterium oznacza odrzucenie wniosku)</w:t>
            </w:r>
          </w:p>
        </w:tc>
      </w:tr>
      <w:tr w:rsidR="00C170D1" w:rsidRPr="00093E67" w14:paraId="7625B904" w14:textId="77777777" w:rsidTr="00AA40AA">
        <w:trPr>
          <w:trHeight w:val="283"/>
        </w:trPr>
        <w:tc>
          <w:tcPr>
            <w:tcW w:w="728" w:type="dxa"/>
            <w:vAlign w:val="center"/>
          </w:tcPr>
          <w:p w14:paraId="4BBC4589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B.1</w:t>
            </w:r>
            <w:r w:rsidR="00CB6C87">
              <w:rPr>
                <w:sz w:val="20"/>
                <w:szCs w:val="20"/>
              </w:rPr>
              <w:t>2</w:t>
            </w:r>
          </w:p>
        </w:tc>
        <w:tc>
          <w:tcPr>
            <w:tcW w:w="2962" w:type="dxa"/>
            <w:vAlign w:val="center"/>
          </w:tcPr>
          <w:p w14:paraId="10C46473" w14:textId="77777777" w:rsidR="00C170D1" w:rsidRPr="00093E67" w:rsidRDefault="009C6C32" w:rsidP="009C6C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Wykonalność finansowa i </w:t>
            </w:r>
            <w:r w:rsidR="00C170D1" w:rsidRPr="00093E67">
              <w:rPr>
                <w:sz w:val="20"/>
                <w:szCs w:val="20"/>
              </w:rPr>
              <w:t>ekonomiczna projektu</w:t>
            </w:r>
          </w:p>
        </w:tc>
        <w:tc>
          <w:tcPr>
            <w:tcW w:w="7616" w:type="dxa"/>
            <w:vAlign w:val="center"/>
          </w:tcPr>
          <w:p w14:paraId="594E54C9" w14:textId="77777777" w:rsidR="00C170D1" w:rsidRPr="00093E67" w:rsidRDefault="00C170D1" w:rsidP="00FF2151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Ocenie podlega, czy projekt wykazuje pozytywne efekty ekonomiczne oraz czy analiza finansowa i ekonomiczna przedsięwzięcia została przeprowadzona poprawnie, </w:t>
            </w:r>
            <w:r w:rsidR="00F743C8" w:rsidRPr="00093E67">
              <w:rPr>
                <w:sz w:val="20"/>
                <w:szCs w:val="20"/>
              </w:rPr>
              <w:br/>
            </w:r>
            <w:r w:rsidRPr="00093E67">
              <w:rPr>
                <w:sz w:val="20"/>
                <w:szCs w:val="20"/>
              </w:rPr>
              <w:t>w szczególności, czy:</w:t>
            </w:r>
          </w:p>
          <w:p w14:paraId="2D178806" w14:textId="77777777" w:rsidR="00C170D1" w:rsidRPr="00093E67" w:rsidRDefault="00C170D1" w:rsidP="008D26B6">
            <w:pPr>
              <w:numPr>
                <w:ilvl w:val="0"/>
                <w:numId w:val="6"/>
              </w:numPr>
              <w:spacing w:after="0"/>
              <w:ind w:left="375" w:hanging="37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poziom dofinansowania został ustalony poprawnie i z uwzględnieniem przepisów dotyczących pomocy publicznej i projektów generujących dochód (jeśli dotyczy), </w:t>
            </w:r>
          </w:p>
          <w:p w14:paraId="7ACA2252" w14:textId="77777777" w:rsidR="00C170D1" w:rsidRPr="00093E67" w:rsidRDefault="00C170D1" w:rsidP="008D26B6">
            <w:pPr>
              <w:numPr>
                <w:ilvl w:val="0"/>
                <w:numId w:val="6"/>
              </w:numPr>
              <w:spacing w:after="0"/>
              <w:ind w:left="375" w:hanging="37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wskazano źródła finansowania wkładu własnego oraz wydatków niekwalifikowalnych,</w:t>
            </w:r>
          </w:p>
          <w:p w14:paraId="3793A351" w14:textId="77777777" w:rsidR="00C170D1" w:rsidRPr="00093E67" w:rsidRDefault="00C170D1" w:rsidP="008D26B6">
            <w:pPr>
              <w:numPr>
                <w:ilvl w:val="0"/>
                <w:numId w:val="6"/>
              </w:numPr>
              <w:spacing w:after="0"/>
              <w:ind w:left="375" w:hanging="37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przyjęte założenia analiz finansowych są spójne i uzasadnione w kontekście specyfiki projektu i sektora,</w:t>
            </w:r>
          </w:p>
          <w:p w14:paraId="35ED3A43" w14:textId="77777777" w:rsidR="00C170D1" w:rsidRPr="00093E67" w:rsidRDefault="00C170D1" w:rsidP="008D26B6">
            <w:pPr>
              <w:numPr>
                <w:ilvl w:val="0"/>
                <w:numId w:val="6"/>
              </w:numPr>
              <w:spacing w:after="0"/>
              <w:ind w:left="375" w:hanging="37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 analizie finansowej nie ma istotnych błędów rachunkowych,</w:t>
            </w:r>
          </w:p>
          <w:p w14:paraId="68E0DC07" w14:textId="77777777" w:rsidR="00C170D1" w:rsidRPr="00093E67" w:rsidRDefault="00C170D1" w:rsidP="008D26B6">
            <w:pPr>
              <w:numPr>
                <w:ilvl w:val="0"/>
                <w:numId w:val="6"/>
              </w:numPr>
              <w:spacing w:after="0"/>
              <w:ind w:left="375" w:hanging="37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analiza finansowa i ekonomiczna została przeprowadzona zgodnie z zasadami sporządzania takich analiz,</w:t>
            </w:r>
          </w:p>
          <w:p w14:paraId="1565E185" w14:textId="77777777" w:rsidR="006D46E5" w:rsidRPr="00093E67" w:rsidRDefault="006D46E5" w:rsidP="008D26B6">
            <w:pPr>
              <w:numPr>
                <w:ilvl w:val="0"/>
                <w:numId w:val="6"/>
              </w:numPr>
              <w:spacing w:after="0"/>
              <w:ind w:left="375" w:hanging="37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zapewniona została efektywność finansowa projektu,</w:t>
            </w:r>
          </w:p>
          <w:p w14:paraId="00897127" w14:textId="77777777" w:rsidR="00C170D1" w:rsidRDefault="00C170D1" w:rsidP="008D26B6">
            <w:pPr>
              <w:numPr>
                <w:ilvl w:val="0"/>
                <w:numId w:val="6"/>
              </w:numPr>
              <w:spacing w:after="120"/>
              <w:ind w:left="375" w:hanging="375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zapewniona została trwałość finansowa projektu.</w:t>
            </w:r>
          </w:p>
          <w:p w14:paraId="33C6A3BC" w14:textId="77777777" w:rsidR="008D26B6" w:rsidRPr="00093E67" w:rsidRDefault="008D26B6" w:rsidP="008D26B6">
            <w:pPr>
              <w:spacing w:after="0"/>
              <w:jc w:val="both"/>
              <w:rPr>
                <w:sz w:val="20"/>
                <w:szCs w:val="20"/>
              </w:rPr>
            </w:pPr>
          </w:p>
          <w:p w14:paraId="66843079" w14:textId="77777777" w:rsidR="00C170D1" w:rsidRPr="00093E67" w:rsidRDefault="00C170D1" w:rsidP="000D3C2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 Możliwa jednokrotna poprawa projektu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78447ABE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Tak/nie </w:t>
            </w:r>
            <w:r w:rsidRPr="00093E67">
              <w:rPr>
                <w:sz w:val="20"/>
                <w:szCs w:val="20"/>
              </w:rPr>
              <w:br/>
              <w:t>(niespełnienie kryterium oznacza odrzucenie wniosku)</w:t>
            </w:r>
          </w:p>
        </w:tc>
      </w:tr>
      <w:tr w:rsidR="00C170D1" w:rsidRPr="00093E67" w14:paraId="2759232F" w14:textId="77777777" w:rsidTr="00AA40AA">
        <w:tc>
          <w:tcPr>
            <w:tcW w:w="728" w:type="dxa"/>
            <w:vAlign w:val="center"/>
          </w:tcPr>
          <w:p w14:paraId="2037C12C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B.1</w:t>
            </w:r>
            <w:r w:rsidR="00CB6C87">
              <w:rPr>
                <w:sz w:val="20"/>
                <w:szCs w:val="20"/>
              </w:rPr>
              <w:t>3</w:t>
            </w:r>
          </w:p>
        </w:tc>
        <w:tc>
          <w:tcPr>
            <w:tcW w:w="2962" w:type="dxa"/>
            <w:vAlign w:val="center"/>
          </w:tcPr>
          <w:p w14:paraId="15FA6C0F" w14:textId="35D9EB3F" w:rsidR="00C170D1" w:rsidRPr="00093E67" w:rsidRDefault="00C170D1" w:rsidP="008876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Zgodność dokumentacji projektowej </w:t>
            </w:r>
            <w:r w:rsidRPr="00093E67">
              <w:rPr>
                <w:sz w:val="20"/>
                <w:szCs w:val="20"/>
              </w:rPr>
              <w:br/>
              <w:t>Regulaminem konkursu</w:t>
            </w:r>
          </w:p>
        </w:tc>
        <w:tc>
          <w:tcPr>
            <w:tcW w:w="7616" w:type="dxa"/>
            <w:vAlign w:val="center"/>
          </w:tcPr>
          <w:p w14:paraId="43104255" w14:textId="5F8614D4" w:rsidR="00C170D1" w:rsidRPr="00093E67" w:rsidRDefault="00C170D1" w:rsidP="005A19B4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Ocenie podlega, czy wnioskodawca przygotował wniosek o dofinansowanie projektu zgodnie Regulaminem konkursu, w szczególności zgodnie z </w:t>
            </w:r>
            <w:r w:rsidRPr="00093E67">
              <w:rPr>
                <w:i/>
                <w:sz w:val="20"/>
                <w:szCs w:val="20"/>
              </w:rPr>
              <w:t>Instrukcją wypełniania wnio</w:t>
            </w:r>
            <w:r w:rsidR="00FF2151">
              <w:rPr>
                <w:i/>
                <w:sz w:val="20"/>
                <w:szCs w:val="20"/>
              </w:rPr>
              <w:t>sku o dofinansowanie projektu w </w:t>
            </w:r>
            <w:r w:rsidRPr="00093E67">
              <w:rPr>
                <w:i/>
                <w:sz w:val="20"/>
                <w:szCs w:val="20"/>
              </w:rPr>
              <w:t>ramach RPO WK-P na lata 2014-2020.</w:t>
            </w:r>
            <w:r w:rsidRPr="00093E67">
              <w:rPr>
                <w:color w:val="FF0000"/>
                <w:kern w:val="24"/>
                <w:sz w:val="20"/>
                <w:szCs w:val="20"/>
              </w:rPr>
              <w:t xml:space="preserve"> </w:t>
            </w:r>
            <w:r w:rsidRPr="00093E67">
              <w:rPr>
                <w:sz w:val="20"/>
                <w:szCs w:val="20"/>
              </w:rPr>
              <w:t xml:space="preserve">Weryfikacji podlega m.in. maksymalna/minimalna wartość projektu oraz maksymalna/minimalna wartość wydatków kwalifikowalnych projektu (jeśli dotyczy), maksymalny % poziom dofinansowania </w:t>
            </w:r>
            <w:r w:rsidRPr="00093E67">
              <w:rPr>
                <w:sz w:val="20"/>
                <w:szCs w:val="20"/>
              </w:rPr>
              <w:lastRenderedPageBreak/>
              <w:t>UE oraz minimalny wkład własny beneficjenta jako % wydatków kwalifikowalnych (jeśli dotyczy).</w:t>
            </w:r>
          </w:p>
          <w:p w14:paraId="61CD8A46" w14:textId="77777777" w:rsidR="00C170D1" w:rsidRDefault="00C170D1" w:rsidP="005A19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IZ RPO ma możliwość doprecyzowania maksymalnej/minimalnej wartości projektu oraz maksymalnej/minimalnej wartości wydatków kwalifikowalnych projektu (jeśli dotyczy), maksymalnego % poziomu dofinansowania UE oraz minimalnego wkładu własnego beneficjenta jako % wydatków kwalifikowalnych (jeśli dotyczy) w Regulaminie konkursu.</w:t>
            </w:r>
          </w:p>
          <w:p w14:paraId="253E7FA4" w14:textId="77777777" w:rsidR="005A19B4" w:rsidRPr="00093E67" w:rsidRDefault="005A19B4" w:rsidP="005A19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9B372BE" w14:textId="77777777" w:rsidR="00C170D1" w:rsidRPr="00093E67" w:rsidRDefault="00C170D1" w:rsidP="000D3C2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2445DDC2" w14:textId="77777777" w:rsidR="00C170D1" w:rsidRPr="00093E67" w:rsidRDefault="00C170D1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 xml:space="preserve">Tak/nie </w:t>
            </w:r>
            <w:r w:rsidRPr="00093E67">
              <w:rPr>
                <w:sz w:val="20"/>
                <w:szCs w:val="20"/>
              </w:rPr>
              <w:br/>
              <w:t>(niespełnienie kryterium oznacza odrzucenie wniosku)</w:t>
            </w:r>
          </w:p>
        </w:tc>
      </w:tr>
      <w:tr w:rsidR="00EB0830" w:rsidRPr="00093E67" w14:paraId="351B1CEF" w14:textId="77777777" w:rsidTr="00AA40AA">
        <w:tc>
          <w:tcPr>
            <w:tcW w:w="14321" w:type="dxa"/>
            <w:gridSpan w:val="5"/>
            <w:shd w:val="clear" w:color="auto" w:fill="8DB3E2"/>
          </w:tcPr>
          <w:p w14:paraId="21A79566" w14:textId="77777777" w:rsidR="00EB0830" w:rsidRPr="00093E67" w:rsidRDefault="00EB0830" w:rsidP="00AF189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93E67">
              <w:rPr>
                <w:b/>
                <w:sz w:val="20"/>
                <w:szCs w:val="20"/>
                <w:shd w:val="clear" w:color="auto" w:fill="8DB3E2"/>
              </w:rPr>
              <w:t>C. Kryteria merytoryczne szczegółowe</w:t>
            </w:r>
          </w:p>
        </w:tc>
      </w:tr>
      <w:tr w:rsidR="00EB0830" w:rsidRPr="00093E67" w14:paraId="4B30D588" w14:textId="77777777" w:rsidTr="00AA40AA">
        <w:tc>
          <w:tcPr>
            <w:tcW w:w="14321" w:type="dxa"/>
            <w:gridSpan w:val="5"/>
            <w:shd w:val="clear" w:color="auto" w:fill="8DB3E2"/>
          </w:tcPr>
          <w:p w14:paraId="6C31BD1C" w14:textId="77777777" w:rsidR="00EB0830" w:rsidRPr="00093E67" w:rsidRDefault="00EB0830" w:rsidP="00AF189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5434F">
              <w:rPr>
                <w:b/>
                <w:sz w:val="20"/>
                <w:szCs w:val="20"/>
              </w:rPr>
              <w:t>C</w:t>
            </w:r>
            <w:r w:rsidRPr="0025434F">
              <w:rPr>
                <w:b/>
                <w:sz w:val="20"/>
                <w:szCs w:val="20"/>
                <w:shd w:val="clear" w:color="auto" w:fill="8DB3E2"/>
              </w:rPr>
              <w:t>.1 Kryteria merytoryczne szczegółowe – dostępowe</w:t>
            </w:r>
          </w:p>
        </w:tc>
      </w:tr>
      <w:tr w:rsidR="00BA7138" w:rsidRPr="00093E67" w14:paraId="33FF6491" w14:textId="77777777" w:rsidTr="00AA40AA">
        <w:trPr>
          <w:trHeight w:val="880"/>
        </w:trPr>
        <w:tc>
          <w:tcPr>
            <w:tcW w:w="728" w:type="dxa"/>
            <w:vAlign w:val="center"/>
          </w:tcPr>
          <w:p w14:paraId="2B7C8DB6" w14:textId="77777777" w:rsidR="00BA7138" w:rsidRPr="00093E67" w:rsidRDefault="00B45245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C.1.1</w:t>
            </w:r>
          </w:p>
        </w:tc>
        <w:tc>
          <w:tcPr>
            <w:tcW w:w="2962" w:type="dxa"/>
            <w:vAlign w:val="center"/>
          </w:tcPr>
          <w:p w14:paraId="645547A5" w14:textId="77777777" w:rsidR="00BA7138" w:rsidRPr="00093E67" w:rsidRDefault="00BA7138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 xml:space="preserve">Standardy świadczenia </w:t>
            </w:r>
          </w:p>
          <w:p w14:paraId="36AA7E8D" w14:textId="77777777" w:rsidR="00BA7138" w:rsidRPr="00093E67" w:rsidRDefault="00BA7138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usług</w:t>
            </w:r>
          </w:p>
          <w:p w14:paraId="45C5B97E" w14:textId="77777777" w:rsidR="00BA7138" w:rsidRPr="00093E67" w:rsidRDefault="00BA7138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16" w:type="dxa"/>
            <w:vAlign w:val="center"/>
          </w:tcPr>
          <w:p w14:paraId="4D6A018C" w14:textId="77777777" w:rsidR="00BA7138" w:rsidRPr="00093E67" w:rsidRDefault="00BA7138" w:rsidP="00FF2151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Weryfikacji podlegać będzie czy w związku z realizacją projektu wnioskodawca zapewni, że będą świadczone specjalistyczne usługi wykorzystując</w:t>
            </w:r>
            <w:r w:rsidR="00B45245">
              <w:rPr>
                <w:sz w:val="20"/>
                <w:szCs w:val="20"/>
              </w:rPr>
              <w:t>e</w:t>
            </w:r>
            <w:r w:rsidRPr="00093E67">
              <w:rPr>
                <w:sz w:val="20"/>
                <w:szCs w:val="20"/>
              </w:rPr>
              <w:t xml:space="preserve"> dostępne standardy świadczenia usług wypracowan</w:t>
            </w:r>
            <w:r w:rsidR="00745BD6">
              <w:rPr>
                <w:sz w:val="20"/>
                <w:szCs w:val="20"/>
              </w:rPr>
              <w:t>e</w:t>
            </w:r>
            <w:r w:rsidRPr="00093E67">
              <w:rPr>
                <w:sz w:val="20"/>
                <w:szCs w:val="20"/>
              </w:rPr>
              <w:t xml:space="preserve"> na poziomie co najmniej krajowym.</w:t>
            </w:r>
          </w:p>
          <w:p w14:paraId="76CA2B7A" w14:textId="77777777" w:rsidR="00BA7138" w:rsidRPr="00093E67" w:rsidRDefault="00BA7138" w:rsidP="000D3C20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</w:pP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Możliwa jednokrotna poprawa projektu w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44F2DC6F" w14:textId="77777777" w:rsidR="00BA7138" w:rsidRPr="00093E67" w:rsidRDefault="00BA7138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Tak/nie (niespełnienie kryterium oznacza odrzucenie wniosku)</w:t>
            </w:r>
          </w:p>
        </w:tc>
      </w:tr>
      <w:tr w:rsidR="00EB0830" w:rsidRPr="00093E67" w14:paraId="489DFFB3" w14:textId="77777777" w:rsidTr="00AA40AA">
        <w:trPr>
          <w:trHeight w:val="880"/>
        </w:trPr>
        <w:tc>
          <w:tcPr>
            <w:tcW w:w="728" w:type="dxa"/>
            <w:vAlign w:val="center"/>
          </w:tcPr>
          <w:p w14:paraId="67C1EB23" w14:textId="77777777" w:rsidR="00EB0830" w:rsidRPr="00093E67" w:rsidRDefault="00EB0830" w:rsidP="00B45245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093E67">
              <w:rPr>
                <w:sz w:val="20"/>
                <w:szCs w:val="20"/>
              </w:rPr>
              <w:t>C.1.</w:t>
            </w:r>
            <w:r w:rsidR="00B45245">
              <w:rPr>
                <w:sz w:val="20"/>
                <w:szCs w:val="20"/>
              </w:rPr>
              <w:t>2</w:t>
            </w:r>
          </w:p>
        </w:tc>
        <w:tc>
          <w:tcPr>
            <w:tcW w:w="2962" w:type="dxa"/>
            <w:vAlign w:val="center"/>
          </w:tcPr>
          <w:p w14:paraId="15667D1A" w14:textId="77777777" w:rsidR="00EB0830" w:rsidRPr="00093E67" w:rsidRDefault="00EB0830" w:rsidP="00AF1891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093E67">
              <w:rPr>
                <w:sz w:val="20"/>
                <w:szCs w:val="20"/>
              </w:rPr>
              <w:t xml:space="preserve">Analiza popytu </w:t>
            </w:r>
          </w:p>
        </w:tc>
        <w:tc>
          <w:tcPr>
            <w:tcW w:w="7616" w:type="dxa"/>
            <w:vAlign w:val="center"/>
          </w:tcPr>
          <w:p w14:paraId="17DA0AB1" w14:textId="77777777" w:rsidR="00C170D1" w:rsidRPr="00093E67" w:rsidRDefault="00EB0830" w:rsidP="00B83D67">
            <w:pPr>
              <w:pStyle w:val="Default"/>
              <w:spacing w:before="120" w:after="120"/>
              <w:jc w:val="both"/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</w:pP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Ocenie podlega czy wnioskodawca</w:t>
            </w:r>
            <w:r w:rsidR="00BA7138"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:</w:t>
            </w: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22D8DD47" w14:textId="77777777" w:rsidR="00C170D1" w:rsidRPr="00093E67" w:rsidRDefault="00EB0830" w:rsidP="00F87924">
            <w:pPr>
              <w:pStyle w:val="Default"/>
              <w:numPr>
                <w:ilvl w:val="0"/>
                <w:numId w:val="7"/>
              </w:numPr>
              <w:ind w:left="375" w:hanging="375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093E67">
              <w:rPr>
                <w:rFonts w:ascii="Calibri" w:eastAsia="Times New Roman" w:hAnsi="Calibri" w:cs="Arial"/>
                <w:sz w:val="20"/>
                <w:szCs w:val="20"/>
              </w:rPr>
              <w:t>przedstawił analizę popytu MŚP</w:t>
            </w:r>
            <w:r w:rsidR="00F87924" w:rsidRPr="00093E67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  <w:r w:rsidRPr="00093E67">
              <w:rPr>
                <w:rFonts w:ascii="Calibri" w:eastAsia="Times New Roman" w:hAnsi="Calibri" w:cs="Arial"/>
                <w:sz w:val="20"/>
                <w:szCs w:val="20"/>
              </w:rPr>
              <w:t>na specjalistyczne</w:t>
            </w:r>
            <w:r w:rsidR="0040722E" w:rsidRPr="00093E67">
              <w:rPr>
                <w:rFonts w:ascii="Calibri" w:eastAsia="Times New Roman" w:hAnsi="Calibri" w:cs="Arial"/>
                <w:sz w:val="20"/>
                <w:szCs w:val="20"/>
              </w:rPr>
              <w:t xml:space="preserve"> lub zaawansowane</w:t>
            </w:r>
            <w:r w:rsidRPr="00093E67">
              <w:rPr>
                <w:rFonts w:ascii="Calibri" w:eastAsia="Times New Roman" w:hAnsi="Calibri" w:cs="Arial"/>
                <w:sz w:val="20"/>
                <w:szCs w:val="20"/>
              </w:rPr>
              <w:t xml:space="preserve"> usługi, które będą świadczone na infrastrukturze, która powstani</w:t>
            </w:r>
            <w:r w:rsidR="00C170D1" w:rsidRPr="00093E67">
              <w:rPr>
                <w:rFonts w:ascii="Calibri" w:eastAsia="Times New Roman" w:hAnsi="Calibri" w:cs="Arial"/>
                <w:sz w:val="20"/>
                <w:szCs w:val="20"/>
              </w:rPr>
              <w:t>e w ramach realizacji projektu</w:t>
            </w:r>
            <w:r w:rsidR="00E245AC" w:rsidRPr="00093E67">
              <w:rPr>
                <w:rFonts w:ascii="Calibri" w:eastAsia="Times New Roman" w:hAnsi="Calibri" w:cs="Arial"/>
                <w:sz w:val="20"/>
                <w:szCs w:val="20"/>
              </w:rPr>
              <w:t xml:space="preserve"> oraz w jakim zakresie planowana infrastruktura przyczyni się do zaspokojenia potrzeb zdiagnozowanych wśród przedsiębiorców</w:t>
            </w:r>
            <w:r w:rsidR="00C170D1" w:rsidRPr="00093E67">
              <w:rPr>
                <w:rFonts w:ascii="Calibri" w:eastAsia="Times New Roman" w:hAnsi="Calibri" w:cs="Arial"/>
                <w:sz w:val="20"/>
                <w:szCs w:val="20"/>
              </w:rPr>
              <w:t>;</w:t>
            </w:r>
          </w:p>
          <w:p w14:paraId="74ADB060" w14:textId="77777777" w:rsidR="00C170D1" w:rsidRPr="00093E67" w:rsidRDefault="00EB0830" w:rsidP="00F87924">
            <w:pPr>
              <w:pStyle w:val="Default"/>
              <w:numPr>
                <w:ilvl w:val="0"/>
                <w:numId w:val="7"/>
              </w:numPr>
              <w:ind w:left="375" w:hanging="375"/>
              <w:jc w:val="both"/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</w:pP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przeprowadził analizę dostępnych standardów świadczenia usług podobnych do usługi, które wdroży w wyniku realizacji projektu do swojej działalności</w:t>
            </w:r>
            <w:r w:rsidR="00B83D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 xml:space="preserve"> lub z </w:t>
            </w:r>
            <w:r w:rsidR="00F83B99"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wykorzystaniem dostępnych standardów usług</w:t>
            </w:r>
            <w:r w:rsidR="00C170D1"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;</w:t>
            </w:r>
          </w:p>
          <w:p w14:paraId="46544CEF" w14:textId="77777777" w:rsidR="00481B74" w:rsidRPr="00093E67" w:rsidRDefault="00EB0830" w:rsidP="00F87924">
            <w:pPr>
              <w:pStyle w:val="Default"/>
              <w:numPr>
                <w:ilvl w:val="0"/>
                <w:numId w:val="6"/>
              </w:numPr>
              <w:ind w:left="375" w:hanging="375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opisał w jaki sposób przedmiotowe standardy zostaną przez niego wdrożone</w:t>
            </w:r>
          </w:p>
          <w:p w14:paraId="2B18429E" w14:textId="77777777" w:rsidR="00481B74" w:rsidRPr="00093E67" w:rsidRDefault="00481B74" w:rsidP="00F87924">
            <w:pPr>
              <w:pStyle w:val="Default"/>
              <w:numPr>
                <w:ilvl w:val="0"/>
                <w:numId w:val="6"/>
              </w:numPr>
              <w:ind w:left="375" w:hanging="375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przedstawił informacje o działaniach podjętych/planowanych do podjęcia w celu monitorowania procesu świadczenia usług i weryfikowania satysfakcji odbiorców usług.</w:t>
            </w:r>
          </w:p>
          <w:p w14:paraId="5CC08069" w14:textId="77777777" w:rsidR="00481B74" w:rsidRPr="00093E67" w:rsidRDefault="00481B74" w:rsidP="00481B74">
            <w:pPr>
              <w:pStyle w:val="Default"/>
              <w:ind w:left="375"/>
              <w:jc w:val="both"/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</w:pPr>
          </w:p>
          <w:p w14:paraId="600B3441" w14:textId="77777777" w:rsidR="00EB0830" w:rsidRPr="00093E67" w:rsidRDefault="00EB0830" w:rsidP="000D3C20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</w:pP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Analiza ta może być zawarta w studium wykonalności lub w odrębnym dokumencie.</w:t>
            </w:r>
          </w:p>
          <w:p w14:paraId="28E081F9" w14:textId="77777777" w:rsidR="00EB0830" w:rsidRPr="00093E67" w:rsidRDefault="00EB0830" w:rsidP="000D3C20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</w:pPr>
            <w:r w:rsidRPr="00093E67">
              <w:rPr>
                <w:rFonts w:ascii="Calibri" w:hAnsi="Calibri"/>
                <w:color w:val="auto"/>
                <w:sz w:val="20"/>
                <w:szCs w:val="20"/>
                <w:u w:val="single"/>
                <w:lang w:eastAsia="en-US"/>
              </w:rPr>
              <w:t>Usługa specjalistyczna</w:t>
            </w: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 xml:space="preserve"> – posiada cechy usługi zaawansowanej oraz ma na celu wprowadzenie na rynek nowego lub istotnie ulepszonego produktu (wyrobu, usługi), wdrożenie nowego lub istotnie ulepszonego procesu, nowej metody marketingowej lub </w:t>
            </w: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lastRenderedPageBreak/>
              <w:t>nowej metody organizacyjnej w przejętych przez przedsi</w:t>
            </w:r>
            <w:r w:rsidR="00B83D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ębiorstwo zasadach działania, w </w:t>
            </w: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organizacji miejsc pracy lub w stosunku z otoczeniem.</w:t>
            </w:r>
          </w:p>
          <w:p w14:paraId="47E6F790" w14:textId="77777777" w:rsidR="00EB0830" w:rsidRPr="00093E67" w:rsidRDefault="00EB0830" w:rsidP="000D3C20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</w:pPr>
            <w:r w:rsidRPr="00093E67">
              <w:rPr>
                <w:rFonts w:ascii="Calibri" w:hAnsi="Calibri"/>
                <w:color w:val="auto"/>
                <w:sz w:val="20"/>
                <w:szCs w:val="20"/>
                <w:u w:val="single"/>
                <w:lang w:eastAsia="en-US"/>
              </w:rPr>
              <w:t>Usługa zaawansowana</w:t>
            </w: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 xml:space="preserve"> - prorozwojowa usługa doradcza mająca na celu zwiększenie konkurencyjności i efektywności ekonomicznej przeds</w:t>
            </w:r>
            <w:r w:rsidR="00B83D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iębiorstwa (poziom operacyjny i </w:t>
            </w: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strategiczny).</w:t>
            </w:r>
          </w:p>
          <w:p w14:paraId="02B41B72" w14:textId="77777777" w:rsidR="00EB0830" w:rsidRPr="00093E67" w:rsidRDefault="00EB0830" w:rsidP="000D3C20">
            <w:pPr>
              <w:pStyle w:val="Default"/>
              <w:spacing w:after="120"/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</w:pP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Cechy tej usługi</w:t>
            </w:r>
            <w:r w:rsidR="00AD4A52"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 xml:space="preserve"> to</w:t>
            </w:r>
            <w:r w:rsidRPr="00093E67">
              <w:rPr>
                <w:rFonts w:ascii="Calibri" w:hAnsi="Calibri"/>
                <w:color w:val="auto"/>
                <w:sz w:val="20"/>
                <w:szCs w:val="20"/>
                <w:lang w:eastAsia="en-US"/>
              </w:rPr>
              <w:t>:</w:t>
            </w:r>
          </w:p>
          <w:p w14:paraId="528D8681" w14:textId="77777777" w:rsidR="00EB0830" w:rsidRPr="00093E67" w:rsidRDefault="00EB0830" w:rsidP="00F87924">
            <w:pPr>
              <w:pStyle w:val="Default"/>
              <w:numPr>
                <w:ilvl w:val="0"/>
                <w:numId w:val="7"/>
              </w:numPr>
              <w:ind w:left="375" w:hanging="375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093E67">
              <w:rPr>
                <w:rFonts w:ascii="Calibri" w:eastAsia="Times New Roman" w:hAnsi="Calibri" w:cs="Arial"/>
                <w:sz w:val="20"/>
                <w:szCs w:val="20"/>
              </w:rPr>
              <w:t xml:space="preserve">zidentyfikowanie potrzeb po stronie przedsiębiorcy i zaproponowanie sposobu jej zaspokojenia przez usługodawcę; </w:t>
            </w:r>
          </w:p>
          <w:p w14:paraId="1A6DF582" w14:textId="77777777" w:rsidR="00EB0830" w:rsidRPr="00093E67" w:rsidRDefault="00EB0830" w:rsidP="00F87924">
            <w:pPr>
              <w:pStyle w:val="Default"/>
              <w:numPr>
                <w:ilvl w:val="0"/>
                <w:numId w:val="7"/>
              </w:numPr>
              <w:ind w:left="375" w:hanging="375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093E67">
              <w:rPr>
                <w:rFonts w:ascii="Calibri" w:eastAsia="Times New Roman" w:hAnsi="Calibri" w:cs="Arial"/>
                <w:sz w:val="20"/>
                <w:szCs w:val="20"/>
              </w:rPr>
              <w:t>dostosowanie sposobu świadczenia usługi do indywidualnych potrzeb przedsiębiorcy;</w:t>
            </w:r>
          </w:p>
          <w:p w14:paraId="07704343" w14:textId="77777777" w:rsidR="00EB0830" w:rsidRPr="00093E67" w:rsidRDefault="00EB0830" w:rsidP="00F87924">
            <w:pPr>
              <w:pStyle w:val="Default"/>
              <w:numPr>
                <w:ilvl w:val="0"/>
                <w:numId w:val="7"/>
              </w:numPr>
              <w:ind w:left="375" w:hanging="375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093E67">
              <w:rPr>
                <w:rFonts w:ascii="Calibri" w:eastAsia="Times New Roman" w:hAnsi="Calibri" w:cs="Arial"/>
                <w:sz w:val="20"/>
                <w:szCs w:val="20"/>
              </w:rPr>
              <w:t>zaangażowanie przedsiębiorcy i usługodawcy w powyższy proces;</w:t>
            </w:r>
          </w:p>
          <w:p w14:paraId="78D11C4E" w14:textId="77777777" w:rsidR="00EB0830" w:rsidRPr="00093E67" w:rsidRDefault="00EB0830" w:rsidP="001F2A0C">
            <w:pPr>
              <w:pStyle w:val="Default"/>
              <w:numPr>
                <w:ilvl w:val="0"/>
                <w:numId w:val="7"/>
              </w:numPr>
              <w:ind w:left="374" w:hanging="374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093E67">
              <w:rPr>
                <w:rFonts w:ascii="Calibri" w:eastAsia="Times New Roman" w:hAnsi="Calibri" w:cs="Arial"/>
                <w:sz w:val="20"/>
                <w:szCs w:val="20"/>
              </w:rPr>
              <w:t>wykorzystanie specjalistycznej wiedzy eksperckiej niezbędnej do uzyskania efektu rozwoju, poprzez bezpośrednie zaangażowanie osób o odpowiednich kompetencjach.</w:t>
            </w:r>
          </w:p>
          <w:p w14:paraId="6301EF8C" w14:textId="77777777" w:rsidR="001F2A0C" w:rsidRDefault="001F2A0C" w:rsidP="001F2A0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937DAAB" w14:textId="4C0E7DEE" w:rsidR="00EB0830" w:rsidRPr="003B1947" w:rsidRDefault="006F51A5" w:rsidP="003B1947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8F28A0">
              <w:rPr>
                <w:sz w:val="20"/>
                <w:szCs w:val="20"/>
              </w:rPr>
              <w:t>Możliwa jednokrotna poprawa projektu w</w:t>
            </w:r>
            <w:r w:rsidR="003B1947">
              <w:rPr>
                <w:sz w:val="20"/>
                <w:szCs w:val="20"/>
              </w:rPr>
              <w:t xml:space="preserve"> zakresie spełnienia kryterium.</w:t>
            </w:r>
          </w:p>
        </w:tc>
        <w:tc>
          <w:tcPr>
            <w:tcW w:w="3015" w:type="dxa"/>
            <w:gridSpan w:val="2"/>
            <w:vAlign w:val="center"/>
          </w:tcPr>
          <w:p w14:paraId="3ECC8F30" w14:textId="77777777" w:rsidR="00EB0830" w:rsidRPr="00093E67" w:rsidRDefault="00EB083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>Tak/nie (niespełnienie kryterium oznacza odrzucenie wniosku)</w:t>
            </w:r>
          </w:p>
        </w:tc>
      </w:tr>
      <w:tr w:rsidR="00996599" w:rsidRPr="00093E67" w14:paraId="76647A52" w14:textId="77777777" w:rsidTr="00AA40AA">
        <w:trPr>
          <w:trHeight w:val="880"/>
        </w:trPr>
        <w:tc>
          <w:tcPr>
            <w:tcW w:w="728" w:type="dxa"/>
            <w:vAlign w:val="center"/>
          </w:tcPr>
          <w:p w14:paraId="70675901" w14:textId="77777777" w:rsidR="00996599" w:rsidRPr="00093E67" w:rsidRDefault="00996599" w:rsidP="00AE796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C.1.</w:t>
            </w:r>
            <w:r w:rsidR="00AE796B">
              <w:rPr>
                <w:sz w:val="20"/>
                <w:szCs w:val="20"/>
              </w:rPr>
              <w:t>3</w:t>
            </w:r>
          </w:p>
        </w:tc>
        <w:tc>
          <w:tcPr>
            <w:tcW w:w="2962" w:type="dxa"/>
            <w:vAlign w:val="center"/>
          </w:tcPr>
          <w:p w14:paraId="47CE798B" w14:textId="77777777" w:rsidR="00996599" w:rsidRPr="00093E67" w:rsidRDefault="00AE796B" w:rsidP="009965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Ograniczenie we wsparciu projektów</w:t>
            </w:r>
          </w:p>
        </w:tc>
        <w:tc>
          <w:tcPr>
            <w:tcW w:w="7616" w:type="dxa"/>
            <w:vAlign w:val="center"/>
          </w:tcPr>
          <w:p w14:paraId="57199ED7" w14:textId="77777777" w:rsidR="008655B5" w:rsidRDefault="008655B5" w:rsidP="00B83D67">
            <w:pPr>
              <w:pStyle w:val="Default"/>
              <w:spacing w:before="120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8655B5">
              <w:rPr>
                <w:rFonts w:ascii="Calibri" w:hAnsi="Calibri" w:cs="Symbol"/>
                <w:sz w:val="20"/>
                <w:szCs w:val="20"/>
              </w:rPr>
              <w:t>Czy IOB spełnia warunki umożliwiające wsparcie infrastruktury?</w:t>
            </w:r>
          </w:p>
          <w:p w14:paraId="0CEF73AD" w14:textId="77777777" w:rsidR="008655B5" w:rsidRPr="008655B5" w:rsidRDefault="008655B5" w:rsidP="008655B5">
            <w:pPr>
              <w:pStyle w:val="Default"/>
              <w:jc w:val="both"/>
              <w:rPr>
                <w:rFonts w:ascii="Calibri" w:hAnsi="Calibri" w:cs="Symbol"/>
                <w:sz w:val="20"/>
                <w:szCs w:val="20"/>
              </w:rPr>
            </w:pPr>
          </w:p>
          <w:p w14:paraId="593577F5" w14:textId="77777777" w:rsidR="008655B5" w:rsidRPr="008655B5" w:rsidRDefault="008655B5" w:rsidP="008655B5">
            <w:pPr>
              <w:pStyle w:val="Default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8655B5">
              <w:rPr>
                <w:rFonts w:ascii="Calibri" w:hAnsi="Calibri" w:cs="Symbol"/>
                <w:sz w:val="20"/>
                <w:szCs w:val="20"/>
              </w:rPr>
              <w:t>Ocenie podlegać będzie czy infrastruktura stanowi element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szerszego projektu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polegającego na profesjonalizacji oraz rozwoju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specjalistycznych usług dla przedsiębiorstw przy łącznym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spełnieniu warunków:</w:t>
            </w:r>
          </w:p>
          <w:p w14:paraId="7347D01C" w14:textId="77777777" w:rsidR="008655B5" w:rsidRPr="008655B5" w:rsidRDefault="008655B5" w:rsidP="00093B4F">
            <w:pPr>
              <w:pStyle w:val="Default"/>
              <w:spacing w:line="276" w:lineRule="auto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8655B5">
              <w:rPr>
                <w:rFonts w:ascii="Calibri" w:hAnsi="Calibri" w:cs="Symbol"/>
                <w:sz w:val="20"/>
                <w:szCs w:val="20"/>
              </w:rPr>
              <w:t>1) IOB dysponuje strategią / planem wykorzystania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infrastruktury planowanej do wsparcia w ramach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przedsięwzięcia,</w:t>
            </w:r>
          </w:p>
          <w:p w14:paraId="2507C7C5" w14:textId="4F7553DA" w:rsidR="008655B5" w:rsidRPr="008655B5" w:rsidRDefault="008655B5" w:rsidP="00093B4F">
            <w:pPr>
              <w:pStyle w:val="Default"/>
              <w:spacing w:line="276" w:lineRule="auto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8655B5">
              <w:rPr>
                <w:rFonts w:ascii="Calibri" w:hAnsi="Calibri" w:cs="Symbol"/>
                <w:sz w:val="20"/>
                <w:szCs w:val="20"/>
              </w:rPr>
              <w:t>2) przedsięwzięcie jest współfinansowane ze źródeł prywatnych, tzn. nie będących środkami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publicznymi w rozumieniu ustawy o finansach publicznych</w:t>
            </w:r>
            <w:r w:rsidR="0098215E">
              <w:rPr>
                <w:rStyle w:val="Odwoanieprzypisudolnego"/>
                <w:rFonts w:ascii="Calibri" w:hAnsi="Calibri" w:cs="Symbol"/>
                <w:sz w:val="20"/>
                <w:szCs w:val="20"/>
              </w:rPr>
              <w:footnoteReference w:id="11"/>
            </w:r>
            <w:r w:rsidRPr="008655B5">
              <w:rPr>
                <w:rFonts w:ascii="Calibri" w:hAnsi="Calibri" w:cs="Symbol"/>
                <w:sz w:val="20"/>
                <w:szCs w:val="20"/>
              </w:rPr>
              <w:t>,</w:t>
            </w:r>
          </w:p>
          <w:p w14:paraId="3687A550" w14:textId="77777777" w:rsidR="008655B5" w:rsidRDefault="008655B5" w:rsidP="00093B4F">
            <w:pPr>
              <w:pStyle w:val="Default"/>
              <w:spacing w:line="276" w:lineRule="auto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8655B5">
              <w:rPr>
                <w:rFonts w:ascii="Calibri" w:hAnsi="Calibri" w:cs="Symbol"/>
                <w:sz w:val="20"/>
                <w:szCs w:val="20"/>
              </w:rPr>
              <w:t>3) przedsięwzięcie nie powiela dostępnej infrastruktury IOB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o podobnym profilu, zlokalizowanej w województwie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kujawsko-pomorskim, chyba, że limit dostępnej oferty został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wyczerpany.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</w:p>
          <w:p w14:paraId="0CDDB240" w14:textId="77777777" w:rsidR="006357AB" w:rsidRDefault="006357AB" w:rsidP="008655B5">
            <w:pPr>
              <w:pStyle w:val="Default"/>
              <w:jc w:val="both"/>
              <w:rPr>
                <w:rFonts w:ascii="Calibri" w:hAnsi="Calibri" w:cs="Symbol"/>
                <w:sz w:val="20"/>
                <w:szCs w:val="20"/>
              </w:rPr>
            </w:pPr>
            <w:r>
              <w:rPr>
                <w:rFonts w:ascii="Calibri" w:hAnsi="Calibri" w:cs="Symbol"/>
                <w:sz w:val="20"/>
                <w:szCs w:val="20"/>
              </w:rPr>
              <w:t>4) działalność IOB wpisuje się w regionalną strategię inteligentnych specjalizacji</w:t>
            </w:r>
            <w:r w:rsidR="00346ABE">
              <w:rPr>
                <w:rStyle w:val="Odwoanieprzypisudolnego"/>
                <w:rFonts w:ascii="Calibri" w:hAnsi="Calibri" w:cs="Symbol"/>
                <w:sz w:val="20"/>
                <w:szCs w:val="20"/>
              </w:rPr>
              <w:footnoteReference w:id="12"/>
            </w:r>
            <w:r>
              <w:rPr>
                <w:rFonts w:ascii="Calibri" w:hAnsi="Calibri" w:cs="Symbol"/>
                <w:sz w:val="20"/>
                <w:szCs w:val="20"/>
              </w:rPr>
              <w:t>.</w:t>
            </w:r>
          </w:p>
          <w:p w14:paraId="300BFFF7" w14:textId="77777777" w:rsidR="008655B5" w:rsidRDefault="008655B5" w:rsidP="008655B5">
            <w:pPr>
              <w:pStyle w:val="Default"/>
              <w:jc w:val="both"/>
              <w:rPr>
                <w:rFonts w:ascii="Calibri" w:hAnsi="Calibri" w:cs="Symbol"/>
                <w:sz w:val="20"/>
                <w:szCs w:val="20"/>
              </w:rPr>
            </w:pPr>
          </w:p>
          <w:p w14:paraId="576781D8" w14:textId="77777777" w:rsidR="008655B5" w:rsidRPr="008655B5" w:rsidRDefault="008655B5" w:rsidP="008655B5">
            <w:pPr>
              <w:pStyle w:val="Default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8655B5">
              <w:rPr>
                <w:rFonts w:ascii="Calibri" w:hAnsi="Calibri" w:cs="Symbol"/>
                <w:sz w:val="20"/>
                <w:szCs w:val="20"/>
              </w:rPr>
              <w:lastRenderedPageBreak/>
              <w:t>Strategia, o której mowa w pkt. 1) musi obejmować,</w:t>
            </w:r>
          </w:p>
          <w:p w14:paraId="38ED1083" w14:textId="77777777" w:rsidR="008655B5" w:rsidRDefault="008655B5" w:rsidP="008655B5">
            <w:pPr>
              <w:pStyle w:val="Default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8655B5">
              <w:rPr>
                <w:rFonts w:ascii="Calibri" w:hAnsi="Calibri" w:cs="Symbol"/>
                <w:sz w:val="20"/>
                <w:szCs w:val="20"/>
              </w:rPr>
              <w:t>w szczególności:</w:t>
            </w:r>
          </w:p>
          <w:p w14:paraId="379CCC2A" w14:textId="77777777" w:rsidR="00683461" w:rsidRPr="008655B5" w:rsidRDefault="00683461" w:rsidP="008655B5">
            <w:pPr>
              <w:pStyle w:val="Default"/>
              <w:jc w:val="both"/>
              <w:rPr>
                <w:rFonts w:ascii="Calibri" w:hAnsi="Calibri" w:cs="Symbol"/>
                <w:sz w:val="20"/>
                <w:szCs w:val="20"/>
              </w:rPr>
            </w:pPr>
          </w:p>
          <w:p w14:paraId="799F51A5" w14:textId="6A63406E" w:rsidR="008655B5" w:rsidRPr="008655B5" w:rsidRDefault="008655B5" w:rsidP="00683461">
            <w:pPr>
              <w:pStyle w:val="Default"/>
              <w:spacing w:line="360" w:lineRule="auto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8655B5">
              <w:rPr>
                <w:rFonts w:ascii="Calibri" w:hAnsi="Calibri" w:cs="Symbol"/>
                <w:sz w:val="20"/>
                <w:szCs w:val="20"/>
              </w:rPr>
              <w:t>1) źródła finansowania funkcjonowania infrastruktury powstałej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="008D26B6">
              <w:rPr>
                <w:rFonts w:ascii="Calibri" w:hAnsi="Calibri" w:cs="Symbol"/>
                <w:sz w:val="20"/>
                <w:szCs w:val="20"/>
              </w:rPr>
              <w:t>w ramach projektu</w:t>
            </w:r>
            <w:r w:rsidR="00683461"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="008D26B6">
              <w:rPr>
                <w:rFonts w:ascii="Calibri" w:hAnsi="Calibri" w:cs="Symbol"/>
                <w:sz w:val="20"/>
                <w:szCs w:val="20"/>
              </w:rPr>
              <w:t>w </w:t>
            </w:r>
            <w:r w:rsidRPr="008655B5">
              <w:rPr>
                <w:rFonts w:ascii="Calibri" w:hAnsi="Calibri" w:cs="Symbol"/>
                <w:sz w:val="20"/>
                <w:szCs w:val="20"/>
              </w:rPr>
              <w:t>okresie trwałości;</w:t>
            </w:r>
          </w:p>
          <w:p w14:paraId="700C21E5" w14:textId="77777777" w:rsidR="008655B5" w:rsidRPr="008655B5" w:rsidRDefault="008655B5" w:rsidP="00683461">
            <w:pPr>
              <w:pStyle w:val="Default"/>
              <w:spacing w:line="360" w:lineRule="auto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8655B5">
              <w:rPr>
                <w:rFonts w:ascii="Calibri" w:hAnsi="Calibri" w:cs="Symbol"/>
                <w:sz w:val="20"/>
                <w:szCs w:val="20"/>
              </w:rPr>
              <w:t>2) opis usług jakie będą świadczone na wytworzonej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infrastrukturze;</w:t>
            </w:r>
          </w:p>
          <w:p w14:paraId="1C7D513E" w14:textId="77777777" w:rsidR="00996599" w:rsidRDefault="008655B5" w:rsidP="00683461">
            <w:pPr>
              <w:pStyle w:val="Default"/>
              <w:spacing w:line="360" w:lineRule="auto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8655B5">
              <w:rPr>
                <w:rFonts w:ascii="Calibri" w:hAnsi="Calibri" w:cs="Symbol"/>
                <w:sz w:val="20"/>
                <w:szCs w:val="20"/>
              </w:rPr>
              <w:t>3) charakterystykę podmiotów korzystających z powstałej</w:t>
            </w:r>
            <w:r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Pr="008655B5">
              <w:rPr>
                <w:rFonts w:ascii="Calibri" w:hAnsi="Calibri" w:cs="Symbol"/>
                <w:sz w:val="20"/>
                <w:szCs w:val="20"/>
              </w:rPr>
              <w:t>infrastruktury.</w:t>
            </w:r>
          </w:p>
          <w:p w14:paraId="0EA28587" w14:textId="77777777" w:rsidR="008F28A0" w:rsidRDefault="008F28A0" w:rsidP="008655B5">
            <w:pPr>
              <w:pStyle w:val="Default"/>
              <w:jc w:val="both"/>
              <w:rPr>
                <w:rFonts w:ascii="Calibri" w:hAnsi="Calibri" w:cs="Symbol"/>
                <w:sz w:val="20"/>
                <w:szCs w:val="20"/>
              </w:rPr>
            </w:pPr>
          </w:p>
          <w:p w14:paraId="0BE942E5" w14:textId="77777777" w:rsidR="008F28A0" w:rsidRDefault="008F28A0" w:rsidP="008655B5">
            <w:pPr>
              <w:pStyle w:val="Default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8F28A0">
              <w:rPr>
                <w:rFonts w:ascii="Calibri" w:hAnsi="Calibri" w:cs="Symbol"/>
                <w:sz w:val="20"/>
                <w:szCs w:val="20"/>
              </w:rPr>
              <w:t>Możliwa jednokrotna poprawa projektu w zakresie spełnienia kryterium.</w:t>
            </w:r>
          </w:p>
          <w:p w14:paraId="0EB7FD2C" w14:textId="77777777" w:rsidR="008655B5" w:rsidRPr="00093E67" w:rsidRDefault="008655B5" w:rsidP="008655B5">
            <w:pPr>
              <w:pStyle w:val="Default"/>
              <w:jc w:val="both"/>
              <w:rPr>
                <w:rFonts w:ascii="Calibri" w:hAnsi="Calibri" w:cs="Symbol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vAlign w:val="center"/>
          </w:tcPr>
          <w:p w14:paraId="43783A61" w14:textId="77777777" w:rsidR="00996599" w:rsidRPr="00093E67" w:rsidRDefault="00996599" w:rsidP="009965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lastRenderedPageBreak/>
              <w:t>Tak/nie (niespełnienie kryterium oznacza odrzucenie wniosku)</w:t>
            </w:r>
          </w:p>
        </w:tc>
      </w:tr>
      <w:tr w:rsidR="00EB0830" w:rsidRPr="00093E67" w14:paraId="42DEA68E" w14:textId="77777777" w:rsidTr="00093B4F">
        <w:trPr>
          <w:trHeight w:val="410"/>
        </w:trPr>
        <w:tc>
          <w:tcPr>
            <w:tcW w:w="728" w:type="dxa"/>
            <w:vAlign w:val="center"/>
          </w:tcPr>
          <w:p w14:paraId="07B588E3" w14:textId="77777777" w:rsidR="00EB0830" w:rsidRPr="00093E67" w:rsidRDefault="00EB0830" w:rsidP="00DE5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C.1.</w:t>
            </w:r>
            <w:r w:rsidR="00DE5CF7">
              <w:rPr>
                <w:sz w:val="20"/>
                <w:szCs w:val="20"/>
              </w:rPr>
              <w:t>4</w:t>
            </w:r>
          </w:p>
        </w:tc>
        <w:tc>
          <w:tcPr>
            <w:tcW w:w="2962" w:type="dxa"/>
            <w:vAlign w:val="center"/>
          </w:tcPr>
          <w:p w14:paraId="5A5131EC" w14:textId="77777777" w:rsidR="00EB0830" w:rsidRPr="00093E67" w:rsidRDefault="00EB083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Grupa docelowa (sektor MŚP)</w:t>
            </w:r>
          </w:p>
        </w:tc>
        <w:tc>
          <w:tcPr>
            <w:tcW w:w="7616" w:type="dxa"/>
            <w:vAlign w:val="center"/>
          </w:tcPr>
          <w:p w14:paraId="77F5132E" w14:textId="77777777" w:rsidR="00EB0830" w:rsidRDefault="00EB0830" w:rsidP="006C06EE">
            <w:pPr>
              <w:pStyle w:val="Default"/>
              <w:spacing w:before="120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093E67">
              <w:rPr>
                <w:rFonts w:ascii="Calibri" w:hAnsi="Calibri" w:cs="Symbol"/>
                <w:sz w:val="20"/>
                <w:szCs w:val="20"/>
              </w:rPr>
              <w:t>Ocenie podlega czy wnioskodawca planuje wykorzystanie powstałej infrastruktury na rzecz MŚP</w:t>
            </w:r>
            <w:r w:rsidR="00346ABE">
              <w:rPr>
                <w:rFonts w:ascii="Calibri" w:hAnsi="Calibri" w:cs="Symbol"/>
                <w:sz w:val="20"/>
                <w:szCs w:val="20"/>
              </w:rPr>
              <w:t xml:space="preserve"> prowadzących działalność gospodarczą na terytorium województwa kujawsko-pomorskiego</w:t>
            </w:r>
            <w:r w:rsidRPr="00093E67">
              <w:rPr>
                <w:rFonts w:ascii="Calibri" w:hAnsi="Calibri" w:cs="Symbol"/>
                <w:sz w:val="20"/>
                <w:szCs w:val="20"/>
              </w:rPr>
              <w:t>.</w:t>
            </w:r>
            <w:r w:rsidR="006357AB"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="00346ABE">
              <w:rPr>
                <w:rFonts w:ascii="Calibri" w:hAnsi="Calibri" w:cs="Symbol"/>
                <w:sz w:val="20"/>
                <w:szCs w:val="20"/>
              </w:rPr>
              <w:t>Przez MŚP prowadzącego działalność na terytorium województwa kujawsko-pomorskiego rozumie się,</w:t>
            </w:r>
            <w:r w:rsidR="00510D64">
              <w:rPr>
                <w:rFonts w:ascii="Calibri" w:hAnsi="Calibri" w:cs="Symbol"/>
                <w:sz w:val="20"/>
                <w:szCs w:val="20"/>
              </w:rPr>
              <w:t xml:space="preserve"> </w:t>
            </w:r>
            <w:r w:rsidR="00F45896">
              <w:rPr>
                <w:rFonts w:ascii="Calibri" w:hAnsi="Calibri" w:cs="Symbol"/>
                <w:sz w:val="20"/>
                <w:szCs w:val="20"/>
              </w:rPr>
              <w:t>podmioty</w:t>
            </w:r>
            <w:r w:rsidR="00346ABE">
              <w:rPr>
                <w:rFonts w:ascii="Calibri" w:hAnsi="Calibri" w:cs="Symbol"/>
                <w:sz w:val="20"/>
                <w:szCs w:val="20"/>
              </w:rPr>
              <w:t xml:space="preserve"> posiadają</w:t>
            </w:r>
            <w:r w:rsidR="00F45896">
              <w:rPr>
                <w:rFonts w:ascii="Calibri" w:hAnsi="Calibri" w:cs="Symbol"/>
                <w:sz w:val="20"/>
                <w:szCs w:val="20"/>
              </w:rPr>
              <w:t xml:space="preserve">ce </w:t>
            </w:r>
            <w:r w:rsidR="00346ABE">
              <w:rPr>
                <w:rFonts w:ascii="Calibri" w:hAnsi="Calibri" w:cs="Symbol"/>
                <w:sz w:val="20"/>
                <w:szCs w:val="20"/>
              </w:rPr>
              <w:t xml:space="preserve"> siedzibę lub oddział</w:t>
            </w:r>
            <w:r w:rsidR="006357AB">
              <w:rPr>
                <w:rFonts w:ascii="Calibri" w:hAnsi="Calibri" w:cs="Symbol"/>
                <w:sz w:val="20"/>
                <w:szCs w:val="20"/>
              </w:rPr>
              <w:t xml:space="preserve"> na terytorium województwa kujawsko-pomorskiego.</w:t>
            </w:r>
          </w:p>
          <w:p w14:paraId="359F3743" w14:textId="77777777" w:rsidR="00683461" w:rsidRPr="00093E67" w:rsidRDefault="00683461" w:rsidP="006C06EE">
            <w:pPr>
              <w:pStyle w:val="Default"/>
              <w:spacing w:before="120"/>
              <w:jc w:val="both"/>
              <w:rPr>
                <w:rFonts w:ascii="Calibri" w:hAnsi="Calibri" w:cs="Symbol"/>
                <w:sz w:val="20"/>
                <w:szCs w:val="20"/>
              </w:rPr>
            </w:pPr>
          </w:p>
          <w:p w14:paraId="62EE4DF9" w14:textId="77777777" w:rsidR="00EB0830" w:rsidRDefault="00235C5B" w:rsidP="000D3C20">
            <w:pPr>
              <w:pStyle w:val="Default"/>
              <w:spacing w:after="120"/>
              <w:jc w:val="both"/>
              <w:rPr>
                <w:rFonts w:ascii="Calibri" w:hAnsi="Calibri" w:cs="Symbol"/>
                <w:sz w:val="20"/>
                <w:szCs w:val="20"/>
              </w:rPr>
            </w:pPr>
            <w:r w:rsidRPr="00093E67">
              <w:rPr>
                <w:rFonts w:ascii="Calibri" w:hAnsi="Calibri" w:cs="Symbol"/>
                <w:sz w:val="20"/>
                <w:szCs w:val="20"/>
              </w:rPr>
              <w:t>Możliwa jednokrotna poprawa projektu w zakresie spełnienia kryterium.</w:t>
            </w:r>
          </w:p>
          <w:p w14:paraId="31E5540C" w14:textId="77777777" w:rsidR="00683461" w:rsidRPr="00093E67" w:rsidRDefault="00683461" w:rsidP="000D3C20">
            <w:pPr>
              <w:pStyle w:val="Default"/>
              <w:spacing w:after="120"/>
              <w:jc w:val="both"/>
              <w:rPr>
                <w:rFonts w:ascii="Calibri" w:hAnsi="Calibri" w:cs="Symbol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vAlign w:val="center"/>
          </w:tcPr>
          <w:p w14:paraId="45D621E2" w14:textId="77777777" w:rsidR="00EB0830" w:rsidRPr="00093E67" w:rsidRDefault="00EB0830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Tak/nie (niespełnienie kryterium oznacza odrzucenie wniosku)</w:t>
            </w:r>
          </w:p>
        </w:tc>
      </w:tr>
      <w:tr w:rsidR="003D617D" w:rsidRPr="00093E67" w14:paraId="5C6A8A4F" w14:textId="77777777" w:rsidTr="00AA40AA">
        <w:trPr>
          <w:trHeight w:val="222"/>
        </w:trPr>
        <w:tc>
          <w:tcPr>
            <w:tcW w:w="728" w:type="dxa"/>
            <w:vAlign w:val="center"/>
          </w:tcPr>
          <w:p w14:paraId="72A86C0D" w14:textId="77777777" w:rsidR="003D617D" w:rsidRPr="00093E67" w:rsidRDefault="003D617D" w:rsidP="0063253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C.1</w:t>
            </w:r>
            <w:r w:rsidR="00426967" w:rsidRPr="00093E67">
              <w:rPr>
                <w:sz w:val="20"/>
                <w:szCs w:val="20"/>
              </w:rPr>
              <w:t>.</w:t>
            </w:r>
            <w:r w:rsidR="00632533">
              <w:rPr>
                <w:sz w:val="20"/>
                <w:szCs w:val="20"/>
              </w:rPr>
              <w:t>5</w:t>
            </w:r>
          </w:p>
        </w:tc>
        <w:tc>
          <w:tcPr>
            <w:tcW w:w="2962" w:type="dxa"/>
            <w:vAlign w:val="center"/>
          </w:tcPr>
          <w:p w14:paraId="1749E574" w14:textId="63F511CC" w:rsidR="003D617D" w:rsidRPr="00683461" w:rsidRDefault="003D617D" w:rsidP="00683461">
            <w:pPr>
              <w:pStyle w:val="Default"/>
              <w:spacing w:after="120"/>
              <w:jc w:val="center"/>
              <w:rPr>
                <w:rFonts w:ascii="Calibri" w:hAnsi="Calibri" w:cs="Symbol"/>
                <w:sz w:val="20"/>
                <w:szCs w:val="20"/>
              </w:rPr>
            </w:pPr>
            <w:r w:rsidRPr="00093E67">
              <w:rPr>
                <w:rFonts w:ascii="Calibri" w:hAnsi="Calibri" w:cs="Symbol"/>
                <w:sz w:val="20"/>
                <w:szCs w:val="20"/>
              </w:rPr>
              <w:t>Projekt wpisuje się w regionalną strate</w:t>
            </w:r>
            <w:r w:rsidR="00887675" w:rsidRPr="00093E67">
              <w:rPr>
                <w:rFonts w:ascii="Calibri" w:hAnsi="Calibri" w:cs="Symbol"/>
                <w:sz w:val="20"/>
                <w:szCs w:val="20"/>
              </w:rPr>
              <w:t>gię inteligentnej specjalizacji</w:t>
            </w:r>
          </w:p>
        </w:tc>
        <w:tc>
          <w:tcPr>
            <w:tcW w:w="7616" w:type="dxa"/>
            <w:vAlign w:val="center"/>
          </w:tcPr>
          <w:p w14:paraId="08F4577B" w14:textId="77777777" w:rsidR="00DE5CF7" w:rsidRDefault="00DE5CF7" w:rsidP="006C06EE">
            <w:pPr>
              <w:spacing w:before="120" w:after="120" w:line="240" w:lineRule="auto"/>
              <w:jc w:val="both"/>
              <w:rPr>
                <w:rFonts w:cs="Symbol"/>
                <w:color w:val="000000"/>
                <w:sz w:val="20"/>
                <w:szCs w:val="20"/>
                <w:lang w:eastAsia="pl-PL"/>
              </w:rPr>
            </w:pPr>
            <w:r w:rsidRPr="00DE5CF7">
              <w:rPr>
                <w:rFonts w:cs="Symbol"/>
                <w:color w:val="000000"/>
                <w:sz w:val="20"/>
                <w:szCs w:val="20"/>
                <w:lang w:eastAsia="pl-PL"/>
              </w:rPr>
              <w:t>Ocenie podlega czy wnioskodawca oświadczył, że świadcząc</w:t>
            </w:r>
            <w:r>
              <w:rPr>
                <w:rFonts w:cs="Symbo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E5CF7">
              <w:rPr>
                <w:rFonts w:cs="Symbol"/>
                <w:color w:val="000000"/>
                <w:sz w:val="20"/>
                <w:szCs w:val="20"/>
                <w:lang w:eastAsia="pl-PL"/>
              </w:rPr>
              <w:t>usługi na powstałej w wyników realizacji projektu infrastrukturze</w:t>
            </w:r>
            <w:r>
              <w:rPr>
                <w:rFonts w:cs="Symbo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E5CF7">
              <w:rPr>
                <w:rFonts w:cs="Symbol"/>
                <w:color w:val="000000"/>
                <w:sz w:val="20"/>
                <w:szCs w:val="20"/>
                <w:lang w:eastAsia="pl-PL"/>
              </w:rPr>
              <w:t>będzie preferował odbiorców, których przedsięwzięcia będą</w:t>
            </w:r>
            <w:r>
              <w:rPr>
                <w:rFonts w:cs="Symbo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E5CF7">
              <w:rPr>
                <w:rFonts w:cs="Symbol"/>
                <w:color w:val="000000"/>
                <w:sz w:val="20"/>
                <w:szCs w:val="20"/>
                <w:lang w:eastAsia="pl-PL"/>
              </w:rPr>
              <w:t>wpisywać się w obszary wyznaczone przez regionalną strategię</w:t>
            </w:r>
            <w:r>
              <w:rPr>
                <w:rFonts w:cs="Symbol"/>
                <w:color w:val="000000"/>
                <w:sz w:val="20"/>
                <w:szCs w:val="20"/>
                <w:lang w:eastAsia="pl-PL"/>
              </w:rPr>
              <w:t xml:space="preserve"> inteligentnych specjalizacji wskazane</w:t>
            </w:r>
            <w:r w:rsidRPr="00093E67">
              <w:rPr>
                <w:rFonts w:cs="Symbol"/>
                <w:color w:val="000000"/>
                <w:sz w:val="20"/>
                <w:szCs w:val="20"/>
                <w:lang w:eastAsia="pl-PL"/>
              </w:rPr>
              <w:t xml:space="preserve"> w dokumencie pn. „</w:t>
            </w:r>
            <w:r w:rsidR="007F3BED">
              <w:rPr>
                <w:rFonts w:cs="Symbol"/>
                <w:color w:val="000000"/>
                <w:sz w:val="20"/>
                <w:szCs w:val="20"/>
                <w:lang w:eastAsia="pl-PL"/>
              </w:rPr>
              <w:t>Regionalna Strategia</w:t>
            </w:r>
            <w:r w:rsidR="007F3BED" w:rsidRPr="007F3BED">
              <w:rPr>
                <w:rFonts w:cs="Symbol"/>
                <w:color w:val="000000"/>
                <w:sz w:val="20"/>
                <w:szCs w:val="20"/>
                <w:lang w:eastAsia="pl-PL"/>
              </w:rPr>
              <w:t xml:space="preserve"> Inteligentnej Specjal</w:t>
            </w:r>
            <w:r w:rsidR="007F3BED">
              <w:rPr>
                <w:rFonts w:cs="Symbol"/>
                <w:color w:val="000000"/>
                <w:sz w:val="20"/>
                <w:szCs w:val="20"/>
                <w:lang w:eastAsia="pl-PL"/>
              </w:rPr>
              <w:t>izacji (RIS3) 2021+. Województwa</w:t>
            </w:r>
            <w:r w:rsidR="007F3BED" w:rsidRPr="007F3BED">
              <w:rPr>
                <w:rFonts w:cs="Symbol"/>
                <w:color w:val="000000"/>
                <w:sz w:val="20"/>
                <w:szCs w:val="20"/>
                <w:lang w:eastAsia="pl-PL"/>
              </w:rPr>
              <w:t xml:space="preserve"> Kujawsko-Pomorskie. Perspektywa 2021-2027. Dokument operacyjny dla Strategii rozwoju województwa kujawsko-pomorskiego do 2030 roku – Strategia Przyspieszenia 2030+</w:t>
            </w:r>
            <w:r w:rsidR="007F3BED">
              <w:rPr>
                <w:rFonts w:cs="Symbol"/>
                <w:color w:val="000000"/>
                <w:sz w:val="20"/>
                <w:szCs w:val="20"/>
                <w:lang w:eastAsia="pl-PL"/>
              </w:rPr>
              <w:t>”</w:t>
            </w:r>
            <w:r w:rsidR="007F3BED" w:rsidRPr="007F3BED">
              <w:rPr>
                <w:rFonts w:cs="Symbol"/>
                <w:color w:val="000000"/>
                <w:sz w:val="20"/>
                <w:szCs w:val="20"/>
                <w:lang w:eastAsia="pl-PL"/>
              </w:rPr>
              <w:t>,</w:t>
            </w:r>
            <w:r w:rsidR="007F3BED">
              <w:rPr>
                <w:rFonts w:cs="Symbol"/>
                <w:color w:val="000000"/>
                <w:sz w:val="20"/>
                <w:szCs w:val="20"/>
                <w:lang w:eastAsia="pl-PL"/>
              </w:rPr>
              <w:t xml:space="preserve"> który stanowi</w:t>
            </w:r>
            <w:r w:rsidR="007F3BED" w:rsidRPr="007F3BED">
              <w:rPr>
                <w:rFonts w:cs="Symbol"/>
                <w:color w:val="000000"/>
                <w:sz w:val="20"/>
                <w:szCs w:val="20"/>
                <w:lang w:eastAsia="pl-PL"/>
              </w:rPr>
              <w:t xml:space="preserve"> załącznik do uchwały Nr 27/1066/22 Zarządu Województwa Kujawsko-Pomorskiego z dnia 13 lipca 2022 r.</w:t>
            </w:r>
          </w:p>
          <w:p w14:paraId="05A3475B" w14:textId="77777777" w:rsidR="00683461" w:rsidRDefault="00683461" w:rsidP="006C06EE">
            <w:pPr>
              <w:spacing w:before="120" w:after="120" w:line="240" w:lineRule="auto"/>
              <w:jc w:val="both"/>
              <w:rPr>
                <w:rFonts w:cs="Symbol"/>
                <w:color w:val="000000"/>
                <w:sz w:val="20"/>
                <w:szCs w:val="20"/>
                <w:lang w:eastAsia="pl-PL"/>
              </w:rPr>
            </w:pPr>
          </w:p>
          <w:p w14:paraId="07822968" w14:textId="77777777" w:rsidR="007D3BDF" w:rsidRDefault="007D3BDF" w:rsidP="00D43BE0">
            <w:pPr>
              <w:spacing w:after="120" w:line="240" w:lineRule="auto"/>
              <w:jc w:val="both"/>
              <w:rPr>
                <w:rFonts w:cs="Symbol"/>
                <w:sz w:val="20"/>
                <w:szCs w:val="20"/>
              </w:rPr>
            </w:pPr>
            <w:r w:rsidRPr="00093E67">
              <w:rPr>
                <w:rFonts w:cs="Symbol"/>
                <w:sz w:val="20"/>
                <w:szCs w:val="20"/>
              </w:rPr>
              <w:t>Możliwa jednokrotna poprawa projektu w zakresie spełnienia kryterium.</w:t>
            </w:r>
          </w:p>
          <w:p w14:paraId="20CCAFF9" w14:textId="77777777" w:rsidR="00683461" w:rsidRPr="00093E67" w:rsidRDefault="00683461" w:rsidP="00D43BE0">
            <w:pPr>
              <w:spacing w:after="120" w:line="240" w:lineRule="auto"/>
              <w:jc w:val="both"/>
              <w:rPr>
                <w:rFonts w:cs="Symbo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gridSpan w:val="2"/>
            <w:vAlign w:val="center"/>
          </w:tcPr>
          <w:p w14:paraId="6787B653" w14:textId="77777777" w:rsidR="003D617D" w:rsidRPr="00093E67" w:rsidRDefault="003D617D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Tak/nie (niespełnienie kryterium oznacza odrzucenie wniosku)</w:t>
            </w:r>
          </w:p>
        </w:tc>
      </w:tr>
      <w:tr w:rsidR="00E245AC" w:rsidRPr="00093E67" w14:paraId="4AA22B3A" w14:textId="77777777" w:rsidTr="00AA40AA">
        <w:trPr>
          <w:trHeight w:val="142"/>
        </w:trPr>
        <w:tc>
          <w:tcPr>
            <w:tcW w:w="14321" w:type="dxa"/>
            <w:gridSpan w:val="5"/>
            <w:tcBorders>
              <w:top w:val="single" w:sz="8" w:space="0" w:color="auto"/>
            </w:tcBorders>
            <w:shd w:val="clear" w:color="auto" w:fill="8DB3E2"/>
            <w:vAlign w:val="center"/>
          </w:tcPr>
          <w:p w14:paraId="7E48D1B6" w14:textId="77777777" w:rsidR="00E245AC" w:rsidRPr="00093E67" w:rsidRDefault="00E245AC" w:rsidP="00AF189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93E67">
              <w:rPr>
                <w:b/>
                <w:sz w:val="20"/>
                <w:szCs w:val="20"/>
              </w:rPr>
              <w:lastRenderedPageBreak/>
              <w:t>C.2 Kryteria merytoryczne szczegółowe – punktowe</w:t>
            </w:r>
          </w:p>
        </w:tc>
      </w:tr>
      <w:tr w:rsidR="00E245AC" w:rsidRPr="00093E67" w14:paraId="4C17A6FE" w14:textId="77777777" w:rsidTr="00AA40AA">
        <w:trPr>
          <w:trHeight w:val="1349"/>
        </w:trPr>
        <w:tc>
          <w:tcPr>
            <w:tcW w:w="11306" w:type="dxa"/>
            <w:gridSpan w:val="3"/>
            <w:shd w:val="clear" w:color="auto" w:fill="C6D9F1"/>
          </w:tcPr>
          <w:p w14:paraId="4A613081" w14:textId="77777777" w:rsidR="00E245AC" w:rsidRPr="00093E67" w:rsidRDefault="00E245AC" w:rsidP="00AF189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C6D9F1"/>
            <w:vAlign w:val="center"/>
          </w:tcPr>
          <w:p w14:paraId="0D8E95F0" w14:textId="77777777" w:rsidR="00E245AC" w:rsidRPr="00093E67" w:rsidRDefault="00E245AC" w:rsidP="00D43BE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3E67">
              <w:rPr>
                <w:b/>
                <w:sz w:val="20"/>
                <w:szCs w:val="20"/>
              </w:rPr>
              <w:t>liczba punktów możliwa do uzyskania</w:t>
            </w:r>
          </w:p>
        </w:tc>
        <w:tc>
          <w:tcPr>
            <w:tcW w:w="1477" w:type="dxa"/>
            <w:shd w:val="clear" w:color="auto" w:fill="C6D9F1"/>
            <w:vAlign w:val="center"/>
          </w:tcPr>
          <w:p w14:paraId="321AE032" w14:textId="77777777" w:rsidR="00E245AC" w:rsidRPr="00093E67" w:rsidRDefault="00E245AC" w:rsidP="00D43BE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93E67">
              <w:rPr>
                <w:b/>
                <w:sz w:val="20"/>
                <w:szCs w:val="20"/>
              </w:rPr>
              <w:t xml:space="preserve">minimalna liczba punktów niezbędna </w:t>
            </w:r>
            <w:r w:rsidRPr="00093E67">
              <w:rPr>
                <w:b/>
                <w:sz w:val="20"/>
                <w:szCs w:val="20"/>
              </w:rPr>
              <w:br/>
              <w:t>do spełnienia kryterium</w:t>
            </w:r>
          </w:p>
        </w:tc>
      </w:tr>
      <w:tr w:rsidR="002340C3" w:rsidRPr="00093E67" w14:paraId="385AB78F" w14:textId="77777777" w:rsidTr="00AA40AA">
        <w:tc>
          <w:tcPr>
            <w:tcW w:w="728" w:type="dxa"/>
            <w:shd w:val="clear" w:color="auto" w:fill="auto"/>
            <w:vAlign w:val="center"/>
          </w:tcPr>
          <w:p w14:paraId="426E4D64" w14:textId="77777777" w:rsidR="002340C3" w:rsidRPr="00093E67" w:rsidRDefault="002340C3" w:rsidP="007D3B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C.2.</w:t>
            </w:r>
            <w:r w:rsidR="007D3BDF" w:rsidRPr="00093E67">
              <w:rPr>
                <w:sz w:val="20"/>
                <w:szCs w:val="20"/>
              </w:rPr>
              <w:t>1</w:t>
            </w:r>
          </w:p>
        </w:tc>
        <w:tc>
          <w:tcPr>
            <w:tcW w:w="2962" w:type="dxa"/>
            <w:shd w:val="clear" w:color="auto" w:fill="auto"/>
            <w:vAlign w:val="center"/>
          </w:tcPr>
          <w:p w14:paraId="1C9BDD7B" w14:textId="77777777" w:rsidR="002340C3" w:rsidRPr="00093E67" w:rsidRDefault="00C2751E" w:rsidP="00CF24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Kompleksowość wsparcia</w:t>
            </w:r>
          </w:p>
        </w:tc>
        <w:tc>
          <w:tcPr>
            <w:tcW w:w="7616" w:type="dxa"/>
            <w:shd w:val="clear" w:color="auto" w:fill="auto"/>
            <w:vAlign w:val="center"/>
          </w:tcPr>
          <w:p w14:paraId="228C7D98" w14:textId="77777777" w:rsidR="002340C3" w:rsidRDefault="00CF24AD" w:rsidP="00494F10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F24AD">
              <w:rPr>
                <w:sz w:val="20"/>
                <w:szCs w:val="20"/>
              </w:rPr>
              <w:t>Ocenie podlega czy projekt polega na tworzeniu lub rozwoju</w:t>
            </w:r>
            <w:r w:rsidR="002E41A8">
              <w:rPr>
                <w:sz w:val="20"/>
                <w:szCs w:val="20"/>
              </w:rPr>
              <w:t xml:space="preserve"> łącznie trzech</w:t>
            </w:r>
            <w:r w:rsidRPr="00CF24AD">
              <w:rPr>
                <w:sz w:val="20"/>
                <w:szCs w:val="20"/>
              </w:rPr>
              <w:t xml:space="preserve"> typów infrastruktury biznesowej:</w:t>
            </w:r>
          </w:p>
          <w:p w14:paraId="02BAF5C2" w14:textId="77777777" w:rsidR="00EF0965" w:rsidRPr="00EF0965" w:rsidRDefault="00EF0965" w:rsidP="00EF096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F0965">
              <w:rPr>
                <w:sz w:val="20"/>
                <w:szCs w:val="20"/>
              </w:rPr>
              <w:t>centr demonstracyjnych,</w:t>
            </w:r>
          </w:p>
          <w:p w14:paraId="5972B62B" w14:textId="77777777" w:rsidR="00EF0965" w:rsidRPr="00EF0965" w:rsidRDefault="00EF0965" w:rsidP="00EF096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 w:rsidRPr="00EF0965">
              <w:rPr>
                <w:sz w:val="20"/>
                <w:szCs w:val="20"/>
              </w:rPr>
              <w:t>fab</w:t>
            </w:r>
            <w:proofErr w:type="spellEnd"/>
            <w:r w:rsidRPr="00EF0965">
              <w:rPr>
                <w:sz w:val="20"/>
                <w:szCs w:val="20"/>
              </w:rPr>
              <w:t xml:space="preserve"> </w:t>
            </w:r>
            <w:proofErr w:type="spellStart"/>
            <w:r w:rsidRPr="00EF0965">
              <w:rPr>
                <w:sz w:val="20"/>
                <w:szCs w:val="20"/>
              </w:rPr>
              <w:t>labs</w:t>
            </w:r>
            <w:proofErr w:type="spellEnd"/>
            <w:r w:rsidRPr="00EF0965">
              <w:rPr>
                <w:sz w:val="20"/>
                <w:szCs w:val="20"/>
              </w:rPr>
              <w:t>,</w:t>
            </w:r>
          </w:p>
          <w:p w14:paraId="20C36D49" w14:textId="77777777" w:rsidR="00EF0965" w:rsidRDefault="00EF0965" w:rsidP="00EF096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living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labs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44455F3" w14:textId="77777777" w:rsidR="00EF0965" w:rsidRPr="00EF0965" w:rsidRDefault="00EF0965" w:rsidP="00EF096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CA2093E" w14:textId="77777777" w:rsidR="00EF0965" w:rsidRPr="00EF0965" w:rsidRDefault="00EF0965" w:rsidP="00EF096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F0965">
              <w:rPr>
                <w:sz w:val="20"/>
                <w:szCs w:val="20"/>
              </w:rPr>
              <w:t>Tak – 6 pkt.,</w:t>
            </w:r>
          </w:p>
          <w:p w14:paraId="7F4971AD" w14:textId="77777777" w:rsidR="00EF0965" w:rsidRDefault="00EF0965" w:rsidP="00EF096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F0965">
              <w:rPr>
                <w:sz w:val="20"/>
                <w:szCs w:val="20"/>
              </w:rPr>
              <w:t>Nie – 0 pkt.</w:t>
            </w:r>
          </w:p>
          <w:p w14:paraId="3F9AF81A" w14:textId="77777777" w:rsidR="008F28A0" w:rsidRDefault="008F28A0" w:rsidP="00EF096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72CD9D5" w14:textId="77777777" w:rsidR="008F28A0" w:rsidRDefault="008F28A0" w:rsidP="008F28A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28A0">
              <w:rPr>
                <w:sz w:val="20"/>
                <w:szCs w:val="20"/>
              </w:rPr>
              <w:t>Możliwa jednokrotna poprawa projektu w zakresie spełnienia kryterium.</w:t>
            </w:r>
          </w:p>
          <w:p w14:paraId="4EAD98CB" w14:textId="77777777" w:rsidR="008F28A0" w:rsidRPr="008F28A0" w:rsidRDefault="008F28A0" w:rsidP="008F28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4CB8A78" w14:textId="77777777" w:rsidR="00EF0965" w:rsidRPr="00CF24AD" w:rsidRDefault="008F28A0" w:rsidP="00494F10">
            <w:pPr>
              <w:spacing w:after="120" w:line="240" w:lineRule="auto"/>
              <w:jc w:val="both"/>
              <w:rPr>
                <w:sz w:val="20"/>
                <w:szCs w:val="20"/>
              </w:rPr>
            </w:pPr>
            <w:r w:rsidRPr="00494F10">
              <w:rPr>
                <w:sz w:val="20"/>
                <w:szCs w:val="20"/>
              </w:rPr>
              <w:t xml:space="preserve">Kryterium fakultatywne, oceniane wyłącznie w przypadku, gdy wartość dofinansowania </w:t>
            </w:r>
            <w:r w:rsidR="00494F10">
              <w:rPr>
                <w:sz w:val="20"/>
                <w:szCs w:val="20"/>
              </w:rPr>
              <w:t>w </w:t>
            </w:r>
            <w:r w:rsidRPr="00494F10">
              <w:rPr>
                <w:sz w:val="20"/>
                <w:szCs w:val="20"/>
              </w:rPr>
              <w:t>złożonych wnioskach przekracza dostępną w konkursie alokację.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3F8C1EEC" w14:textId="77777777" w:rsidR="002340C3" w:rsidRPr="00093E67" w:rsidRDefault="00235C5B" w:rsidP="00EF09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0</w:t>
            </w:r>
            <w:r w:rsidR="00D905C4">
              <w:rPr>
                <w:sz w:val="20"/>
                <w:szCs w:val="20"/>
              </w:rPr>
              <w:t xml:space="preserve"> </w:t>
            </w:r>
            <w:r w:rsidRPr="00093E67">
              <w:rPr>
                <w:sz w:val="20"/>
                <w:szCs w:val="20"/>
              </w:rPr>
              <w:t>-</w:t>
            </w:r>
            <w:r w:rsidR="00D905C4">
              <w:rPr>
                <w:sz w:val="20"/>
                <w:szCs w:val="20"/>
              </w:rPr>
              <w:t xml:space="preserve"> </w:t>
            </w:r>
            <w:r w:rsidR="00EF0965">
              <w:rPr>
                <w:sz w:val="20"/>
                <w:szCs w:val="20"/>
              </w:rPr>
              <w:t>6</w:t>
            </w:r>
            <w:r w:rsidRPr="00093E67">
              <w:rPr>
                <w:sz w:val="20"/>
                <w:szCs w:val="20"/>
              </w:rPr>
              <w:t xml:space="preserve"> według oceny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D8B0AFD" w14:textId="77777777" w:rsidR="002340C3" w:rsidRPr="00093E67" w:rsidRDefault="002340C3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A318225" w14:textId="77777777" w:rsidR="002340C3" w:rsidRPr="00093E67" w:rsidRDefault="00EF0965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n/d</w:t>
            </w:r>
          </w:p>
        </w:tc>
      </w:tr>
      <w:tr w:rsidR="00394E45" w:rsidRPr="00093E67" w14:paraId="252513B2" w14:textId="77777777" w:rsidTr="00AA40AA">
        <w:trPr>
          <w:trHeight w:val="575"/>
        </w:trPr>
        <w:tc>
          <w:tcPr>
            <w:tcW w:w="728" w:type="dxa"/>
            <w:shd w:val="clear" w:color="auto" w:fill="auto"/>
            <w:vAlign w:val="center"/>
          </w:tcPr>
          <w:p w14:paraId="0B40B4EE" w14:textId="77777777" w:rsidR="00394E45" w:rsidRPr="00093E67" w:rsidRDefault="00394E45" w:rsidP="007D3B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93E67">
              <w:rPr>
                <w:sz w:val="20"/>
                <w:szCs w:val="20"/>
              </w:rPr>
              <w:t>C.2.</w:t>
            </w:r>
            <w:r w:rsidR="007D3BDF" w:rsidRPr="00093E67">
              <w:rPr>
                <w:sz w:val="20"/>
                <w:szCs w:val="20"/>
              </w:rPr>
              <w:t>2</w:t>
            </w:r>
          </w:p>
        </w:tc>
        <w:tc>
          <w:tcPr>
            <w:tcW w:w="2962" w:type="dxa"/>
            <w:shd w:val="clear" w:color="auto" w:fill="auto"/>
            <w:vAlign w:val="center"/>
          </w:tcPr>
          <w:p w14:paraId="4C69C8FB" w14:textId="77777777" w:rsidR="00394E45" w:rsidRPr="00093E67" w:rsidRDefault="00EF0965" w:rsidP="00EF09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F0965">
              <w:rPr>
                <w:sz w:val="20"/>
                <w:szCs w:val="20"/>
              </w:rPr>
              <w:t>Realizacja wskaźnika dla</w:t>
            </w:r>
            <w:r>
              <w:rPr>
                <w:sz w:val="20"/>
                <w:szCs w:val="20"/>
              </w:rPr>
              <w:t xml:space="preserve"> </w:t>
            </w:r>
            <w:r w:rsidRPr="00EF0965">
              <w:rPr>
                <w:sz w:val="20"/>
                <w:szCs w:val="20"/>
              </w:rPr>
              <w:t>Poddziałania 1.4.3</w:t>
            </w:r>
          </w:p>
        </w:tc>
        <w:tc>
          <w:tcPr>
            <w:tcW w:w="7616" w:type="dxa"/>
            <w:shd w:val="clear" w:color="auto" w:fill="auto"/>
            <w:vAlign w:val="center"/>
          </w:tcPr>
          <w:p w14:paraId="115019B5" w14:textId="77777777" w:rsidR="00EF0965" w:rsidRPr="00EF0965" w:rsidRDefault="00EF0965" w:rsidP="00C90415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EF0965">
              <w:rPr>
                <w:sz w:val="20"/>
                <w:szCs w:val="20"/>
              </w:rPr>
              <w:t>Ocenie podlega liczba przedsiębiorstw korzystających z obiektów</w:t>
            </w:r>
            <w:r>
              <w:rPr>
                <w:sz w:val="20"/>
                <w:szCs w:val="20"/>
              </w:rPr>
              <w:t xml:space="preserve"> </w:t>
            </w:r>
            <w:r w:rsidRPr="00EF0965">
              <w:rPr>
                <w:sz w:val="20"/>
                <w:szCs w:val="20"/>
              </w:rPr>
              <w:t>przeznaczonych na wsparcie działalności biznesowej:</w:t>
            </w:r>
          </w:p>
          <w:p w14:paraId="48F6E409" w14:textId="77777777" w:rsidR="00EF0965" w:rsidRDefault="00EF0965" w:rsidP="00EF096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F0965">
              <w:rPr>
                <w:sz w:val="20"/>
                <w:szCs w:val="20"/>
              </w:rPr>
              <w:t xml:space="preserve">powyżej 20 do </w:t>
            </w:r>
            <w:r w:rsidR="002E41A8">
              <w:rPr>
                <w:sz w:val="20"/>
                <w:szCs w:val="20"/>
              </w:rPr>
              <w:t>3</w:t>
            </w:r>
            <w:r w:rsidR="002E41A8" w:rsidRPr="00EF0965">
              <w:rPr>
                <w:sz w:val="20"/>
                <w:szCs w:val="20"/>
              </w:rPr>
              <w:t xml:space="preserve">0 </w:t>
            </w:r>
            <w:r w:rsidRPr="00EF0965">
              <w:rPr>
                <w:sz w:val="20"/>
                <w:szCs w:val="20"/>
              </w:rPr>
              <w:t xml:space="preserve">przedsiębiorstw – </w:t>
            </w:r>
            <w:r>
              <w:rPr>
                <w:sz w:val="20"/>
                <w:szCs w:val="20"/>
              </w:rPr>
              <w:t>2</w:t>
            </w:r>
            <w:r w:rsidRPr="00EF0965">
              <w:rPr>
                <w:sz w:val="20"/>
                <w:szCs w:val="20"/>
              </w:rPr>
              <w:t xml:space="preserve"> pkt;</w:t>
            </w:r>
          </w:p>
          <w:p w14:paraId="4296F859" w14:textId="77777777" w:rsidR="002E41A8" w:rsidRPr="00EF0965" w:rsidRDefault="002E41A8" w:rsidP="00EF096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powyżej 30 do 40 przedsiębiorstw – 4 pkt;</w:t>
            </w:r>
          </w:p>
          <w:p w14:paraId="34C24852" w14:textId="77777777" w:rsidR="00394E45" w:rsidRDefault="00EF0965" w:rsidP="00EF096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F0965">
              <w:rPr>
                <w:sz w:val="20"/>
                <w:szCs w:val="20"/>
              </w:rPr>
              <w:t xml:space="preserve">powyżej 40 przedsiębiorstw – </w:t>
            </w:r>
            <w:r w:rsidR="002E41A8">
              <w:rPr>
                <w:sz w:val="20"/>
                <w:szCs w:val="20"/>
              </w:rPr>
              <w:t>6</w:t>
            </w:r>
            <w:r w:rsidR="002E41A8" w:rsidRPr="00EF0965">
              <w:rPr>
                <w:sz w:val="20"/>
                <w:szCs w:val="20"/>
              </w:rPr>
              <w:t xml:space="preserve"> </w:t>
            </w:r>
            <w:r w:rsidRPr="00EF0965">
              <w:rPr>
                <w:sz w:val="20"/>
                <w:szCs w:val="20"/>
              </w:rPr>
              <w:t>pkt.</w:t>
            </w:r>
          </w:p>
          <w:p w14:paraId="1C5D5166" w14:textId="77777777" w:rsidR="00EF0965" w:rsidRDefault="00EF0965" w:rsidP="00EF096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3088734" w14:textId="77777777" w:rsidR="008F28A0" w:rsidRDefault="008F28A0" w:rsidP="008F28A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28A0">
              <w:rPr>
                <w:sz w:val="20"/>
                <w:szCs w:val="20"/>
              </w:rPr>
              <w:t>Możliwa jednokrotna poprawa projektu w zakresie spełnienia kryterium.</w:t>
            </w:r>
          </w:p>
          <w:p w14:paraId="3937A4DE" w14:textId="77777777" w:rsidR="00BA4429" w:rsidRDefault="00BA4429" w:rsidP="008F28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6BC9D5C" w14:textId="77777777" w:rsidR="00BA4429" w:rsidRPr="008F28A0" w:rsidRDefault="00BA4429" w:rsidP="008F28A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86820">
              <w:rPr>
                <w:sz w:val="20"/>
                <w:szCs w:val="20"/>
              </w:rPr>
              <w:t>Kryterium fakultatywne, oceniane wyłącznie w przypadku, gdy wartość dofinansowania w złożonych wnioskach przekracza dostępną w konkursie alokację.</w:t>
            </w:r>
          </w:p>
          <w:p w14:paraId="2CED9B8E" w14:textId="77777777" w:rsidR="008F28A0" w:rsidRPr="00093E67" w:rsidRDefault="008F28A0" w:rsidP="008F28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14:paraId="327554DA" w14:textId="77777777" w:rsidR="00394E45" w:rsidRPr="00093E67" w:rsidRDefault="00EF0965" w:rsidP="002E41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905C4">
              <w:rPr>
                <w:sz w:val="20"/>
                <w:szCs w:val="20"/>
              </w:rPr>
              <w:t xml:space="preserve"> </w:t>
            </w:r>
            <w:r w:rsidR="00394E45" w:rsidRPr="00093E67">
              <w:rPr>
                <w:sz w:val="20"/>
                <w:szCs w:val="20"/>
              </w:rPr>
              <w:t>-</w:t>
            </w:r>
            <w:r w:rsidR="00D905C4">
              <w:rPr>
                <w:sz w:val="20"/>
                <w:szCs w:val="20"/>
              </w:rPr>
              <w:t xml:space="preserve"> </w:t>
            </w:r>
            <w:r w:rsidR="002E41A8">
              <w:rPr>
                <w:sz w:val="20"/>
                <w:szCs w:val="20"/>
              </w:rPr>
              <w:t>6</w:t>
            </w:r>
            <w:r w:rsidR="002E41A8" w:rsidRPr="00093E67">
              <w:rPr>
                <w:sz w:val="20"/>
                <w:szCs w:val="20"/>
              </w:rPr>
              <w:t xml:space="preserve"> </w:t>
            </w:r>
            <w:r w:rsidR="00394E45" w:rsidRPr="00093E67">
              <w:rPr>
                <w:sz w:val="20"/>
                <w:szCs w:val="20"/>
              </w:rPr>
              <w:t>według oceny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A4506DC" w14:textId="77777777" w:rsidR="00394E45" w:rsidRPr="00093E67" w:rsidRDefault="00415176" w:rsidP="00AF1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9348D">
              <w:rPr>
                <w:sz w:val="20"/>
                <w:szCs w:val="20"/>
              </w:rPr>
              <w:t xml:space="preserve"> n/d</w:t>
            </w:r>
          </w:p>
        </w:tc>
      </w:tr>
      <w:tr w:rsidR="006173B1" w:rsidRPr="00093E67" w14:paraId="4B8740DE" w14:textId="77777777" w:rsidTr="00AA40AA">
        <w:trPr>
          <w:trHeight w:val="173"/>
        </w:trPr>
        <w:tc>
          <w:tcPr>
            <w:tcW w:w="728" w:type="dxa"/>
            <w:vAlign w:val="center"/>
          </w:tcPr>
          <w:p w14:paraId="1A714B1D" w14:textId="77777777" w:rsidR="006173B1" w:rsidRDefault="006173B1" w:rsidP="00FE5FA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C.2.</w:t>
            </w:r>
            <w:r w:rsidR="00B83D6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962" w:type="dxa"/>
            <w:vAlign w:val="center"/>
          </w:tcPr>
          <w:p w14:paraId="075B5AE6" w14:textId="77777777" w:rsidR="006173B1" w:rsidRPr="00FE5FA7" w:rsidRDefault="006173B1" w:rsidP="00FE5F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środków prywatnych we wkładzie własnym wnioskodawcy</w:t>
            </w:r>
          </w:p>
        </w:tc>
        <w:tc>
          <w:tcPr>
            <w:tcW w:w="7616" w:type="dxa"/>
            <w:vAlign w:val="center"/>
          </w:tcPr>
          <w:p w14:paraId="56BAE858" w14:textId="33A9F7F0" w:rsidR="006173B1" w:rsidRDefault="006173B1" w:rsidP="00C90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Ocenie podlega procentowy udział </w:t>
            </w:r>
            <w:r w:rsidR="0094439D">
              <w:rPr>
                <w:sz w:val="20"/>
                <w:szCs w:val="20"/>
              </w:rPr>
              <w:t>środków</w:t>
            </w:r>
            <w:r w:rsidR="00147C18">
              <w:rPr>
                <w:sz w:val="20"/>
                <w:szCs w:val="20"/>
              </w:rPr>
              <w:t xml:space="preserve"> wolnych od wszelkiego </w:t>
            </w:r>
            <w:r w:rsidR="00EA1D3C">
              <w:rPr>
                <w:sz w:val="20"/>
                <w:szCs w:val="20"/>
              </w:rPr>
              <w:t xml:space="preserve">publicznego </w:t>
            </w:r>
            <w:r w:rsidR="00147C18">
              <w:rPr>
                <w:sz w:val="20"/>
                <w:szCs w:val="20"/>
              </w:rPr>
              <w:t xml:space="preserve">wsparcia </w:t>
            </w:r>
            <w:r w:rsidR="00EA1D3C">
              <w:rPr>
                <w:sz w:val="20"/>
                <w:szCs w:val="20"/>
              </w:rPr>
              <w:lastRenderedPageBreak/>
              <w:t>finansowego</w:t>
            </w:r>
            <w:r w:rsidR="0098215E">
              <w:rPr>
                <w:rStyle w:val="Odwoanieprzypisudolnego"/>
                <w:sz w:val="20"/>
                <w:szCs w:val="20"/>
              </w:rPr>
              <w:footnoteReference w:id="13"/>
            </w:r>
            <w:r w:rsidR="00EA1D3C">
              <w:rPr>
                <w:sz w:val="20"/>
                <w:szCs w:val="20"/>
              </w:rPr>
              <w:t xml:space="preserve"> w</w:t>
            </w:r>
            <w:r w:rsidR="00AB1DD8">
              <w:rPr>
                <w:sz w:val="20"/>
                <w:szCs w:val="20"/>
              </w:rPr>
              <w:t xml:space="preserve"> całkowitym</w:t>
            </w:r>
            <w:r w:rsidR="0094439D">
              <w:rPr>
                <w:sz w:val="20"/>
                <w:szCs w:val="20"/>
              </w:rPr>
              <w:t xml:space="preserve"> wkładzie własnym wnioskodawcy</w:t>
            </w:r>
            <w:r w:rsidR="00AB1DD8">
              <w:rPr>
                <w:sz w:val="20"/>
                <w:szCs w:val="20"/>
              </w:rPr>
              <w:t>:</w:t>
            </w:r>
          </w:p>
          <w:p w14:paraId="5B705A0C" w14:textId="77777777" w:rsidR="00F13A9A" w:rsidRDefault="00F13A9A" w:rsidP="00FE5F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  <w:p w14:paraId="003B75A6" w14:textId="77777777" w:rsidR="00EA1D3C" w:rsidRDefault="00975338" w:rsidP="00FE5F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Wskaźnik </w:t>
            </w:r>
            <w:r w:rsidR="00FC1979">
              <w:rPr>
                <w:sz w:val="20"/>
                <w:szCs w:val="20"/>
              </w:rPr>
              <w:t>U</w:t>
            </w:r>
            <w:r w:rsidR="00210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= wartość środków wolnych od wszelkiego publicznego wsparcia </w:t>
            </w:r>
            <w:r w:rsidR="00F13A9A">
              <w:rPr>
                <w:sz w:val="20"/>
                <w:szCs w:val="20"/>
              </w:rPr>
              <w:t>finansowego</w:t>
            </w:r>
            <w:r w:rsidR="00D01F0D">
              <w:rPr>
                <w:sz w:val="20"/>
                <w:szCs w:val="20"/>
              </w:rPr>
              <w:br/>
            </w:r>
            <w:r w:rsidR="00F13A9A">
              <w:rPr>
                <w:sz w:val="20"/>
                <w:szCs w:val="20"/>
              </w:rPr>
              <w:t xml:space="preserve"> </w:t>
            </w:r>
            <w:r w:rsidR="00D01F0D">
              <w:rPr>
                <w:sz w:val="20"/>
                <w:szCs w:val="20"/>
              </w:rPr>
              <w:t xml:space="preserve">                </w:t>
            </w:r>
            <w:r w:rsidR="00F13A9A">
              <w:rPr>
                <w:sz w:val="20"/>
                <w:szCs w:val="20"/>
              </w:rPr>
              <w:t xml:space="preserve">/ </w:t>
            </w:r>
            <w:r w:rsidR="00AB1DD8">
              <w:rPr>
                <w:sz w:val="20"/>
                <w:szCs w:val="20"/>
              </w:rPr>
              <w:t xml:space="preserve">całkowitą </w:t>
            </w:r>
            <w:r w:rsidR="00F13A9A">
              <w:rPr>
                <w:sz w:val="20"/>
                <w:szCs w:val="20"/>
              </w:rPr>
              <w:t>wartość</w:t>
            </w:r>
            <w:r w:rsidR="00210669">
              <w:rPr>
                <w:sz w:val="20"/>
                <w:szCs w:val="20"/>
              </w:rPr>
              <w:t xml:space="preserve"> wkładu własnego wnioskodawcy</w:t>
            </w:r>
            <w:r w:rsidR="00AB1DD8">
              <w:rPr>
                <w:sz w:val="20"/>
                <w:szCs w:val="20"/>
              </w:rPr>
              <w:t xml:space="preserve"> </w:t>
            </w:r>
            <w:r w:rsidR="00E82761">
              <w:rPr>
                <w:sz w:val="20"/>
                <w:szCs w:val="20"/>
              </w:rPr>
              <w:t>*100%</w:t>
            </w:r>
          </w:p>
          <w:p w14:paraId="041D1B61" w14:textId="77777777" w:rsidR="00EA1D3C" w:rsidRDefault="00EA1D3C" w:rsidP="00FE5F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  <w:p w14:paraId="6BB002F2" w14:textId="77777777" w:rsidR="00EA1D3C" w:rsidRDefault="00BB3C99" w:rsidP="00FE5F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351ECC">
              <w:rPr>
                <w:sz w:val="20"/>
                <w:szCs w:val="20"/>
              </w:rPr>
              <w:t>%</w:t>
            </w:r>
            <w:r w:rsidR="00FC1979">
              <w:rPr>
                <w:sz w:val="20"/>
                <w:szCs w:val="20"/>
              </w:rPr>
              <w:t xml:space="preserve"> &lt;</w:t>
            </w:r>
            <w:r w:rsidR="001424B8">
              <w:rPr>
                <w:sz w:val="20"/>
                <w:szCs w:val="20"/>
              </w:rPr>
              <w:t xml:space="preserve"> </w:t>
            </w:r>
            <w:r w:rsidR="00FC1979">
              <w:rPr>
                <w:sz w:val="20"/>
                <w:szCs w:val="20"/>
              </w:rPr>
              <w:t xml:space="preserve">U </w:t>
            </w:r>
            <w:r w:rsidR="00351ECC">
              <w:rPr>
                <w:sz w:val="20"/>
                <w:szCs w:val="20"/>
              </w:rPr>
              <w:t xml:space="preserve">=&lt; </w:t>
            </w:r>
            <w:r>
              <w:rPr>
                <w:sz w:val="20"/>
                <w:szCs w:val="20"/>
              </w:rPr>
              <w:t>45</w:t>
            </w:r>
            <w:r w:rsidR="00FC1979">
              <w:rPr>
                <w:sz w:val="20"/>
                <w:szCs w:val="20"/>
              </w:rPr>
              <w:t>% - 1 pkt</w:t>
            </w:r>
          </w:p>
          <w:p w14:paraId="5A6DFAA8" w14:textId="77777777" w:rsidR="00FC1979" w:rsidRDefault="00BB3C99" w:rsidP="00FE5F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FC1979">
              <w:rPr>
                <w:sz w:val="20"/>
                <w:szCs w:val="20"/>
              </w:rPr>
              <w:t xml:space="preserve">% &lt; U =&lt; </w:t>
            </w:r>
            <w:r w:rsidR="002E41A8">
              <w:rPr>
                <w:sz w:val="20"/>
                <w:szCs w:val="20"/>
              </w:rPr>
              <w:t>6</w:t>
            </w:r>
            <w:r w:rsidR="00351ECC">
              <w:rPr>
                <w:sz w:val="20"/>
                <w:szCs w:val="20"/>
              </w:rPr>
              <w:t>0</w:t>
            </w:r>
            <w:r w:rsidR="00FC1979">
              <w:rPr>
                <w:sz w:val="20"/>
                <w:szCs w:val="20"/>
              </w:rPr>
              <w:t>% - 2 pkt</w:t>
            </w:r>
          </w:p>
          <w:p w14:paraId="4835D293" w14:textId="77777777" w:rsidR="00FC1979" w:rsidRDefault="002E41A8" w:rsidP="00FE5F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51ECC">
              <w:rPr>
                <w:sz w:val="20"/>
                <w:szCs w:val="20"/>
              </w:rPr>
              <w:t xml:space="preserve">0% &lt; U =&lt; </w:t>
            </w:r>
            <w:r>
              <w:rPr>
                <w:sz w:val="20"/>
                <w:szCs w:val="20"/>
              </w:rPr>
              <w:t>9</w:t>
            </w:r>
            <w:r w:rsidR="00351ECC">
              <w:rPr>
                <w:sz w:val="20"/>
                <w:szCs w:val="20"/>
              </w:rPr>
              <w:t>0</w:t>
            </w:r>
            <w:r w:rsidR="00FC1979">
              <w:rPr>
                <w:sz w:val="20"/>
                <w:szCs w:val="20"/>
              </w:rPr>
              <w:t>% - 3 pkt</w:t>
            </w:r>
          </w:p>
          <w:p w14:paraId="53DC3F8C" w14:textId="77777777" w:rsidR="00FC1979" w:rsidRDefault="00351ECC" w:rsidP="00FE5F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&gt; </w:t>
            </w:r>
            <w:r w:rsidR="002E41A8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  <w:r w:rsidR="00E37A2E">
              <w:rPr>
                <w:sz w:val="20"/>
                <w:szCs w:val="20"/>
              </w:rPr>
              <w:t>% - 4 pkt</w:t>
            </w:r>
          </w:p>
          <w:p w14:paraId="437EB826" w14:textId="77777777" w:rsidR="00E37A2E" w:rsidRDefault="00E37A2E" w:rsidP="00FE5F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  <w:p w14:paraId="6F6B5EEC" w14:textId="77777777" w:rsidR="00E37A2E" w:rsidRDefault="00E37A2E" w:rsidP="00E37A2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28A0">
              <w:rPr>
                <w:sz w:val="20"/>
                <w:szCs w:val="20"/>
              </w:rPr>
              <w:t>Możliwa jednokrotna poprawa projektu w zakresie spełnienia kryterium.</w:t>
            </w:r>
          </w:p>
          <w:p w14:paraId="05256AC4" w14:textId="77777777" w:rsidR="00E37A2E" w:rsidRPr="008F28A0" w:rsidRDefault="00E37A2E" w:rsidP="00E37A2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77D8B64" w14:textId="77777777" w:rsidR="00E37A2E" w:rsidRPr="00D905C4" w:rsidRDefault="00E37A2E" w:rsidP="00E37A2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05C4">
              <w:rPr>
                <w:sz w:val="20"/>
                <w:szCs w:val="20"/>
              </w:rPr>
              <w:t xml:space="preserve">Kryterium fakultatywne, oceniane wyłącznie w przypadku, gdy wartość dofinansowania </w:t>
            </w:r>
          </w:p>
          <w:p w14:paraId="765938EB" w14:textId="77777777" w:rsidR="00E37A2E" w:rsidRPr="00FE5FA7" w:rsidRDefault="00E37A2E" w:rsidP="00D90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sz w:val="20"/>
                <w:szCs w:val="20"/>
              </w:rPr>
            </w:pPr>
            <w:r w:rsidRPr="00D905C4">
              <w:rPr>
                <w:sz w:val="20"/>
                <w:szCs w:val="20"/>
              </w:rPr>
              <w:t>w złożonych wnioskach przekracza dostępną w konkursie alokację.</w:t>
            </w:r>
          </w:p>
        </w:tc>
        <w:tc>
          <w:tcPr>
            <w:tcW w:w="1538" w:type="dxa"/>
            <w:vAlign w:val="center"/>
          </w:tcPr>
          <w:p w14:paraId="57E9750C" w14:textId="77777777" w:rsidR="006173B1" w:rsidRPr="00093E67" w:rsidRDefault="00210669" w:rsidP="003E23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– 4 według oceny</w:t>
            </w:r>
          </w:p>
        </w:tc>
        <w:tc>
          <w:tcPr>
            <w:tcW w:w="1477" w:type="dxa"/>
            <w:vAlign w:val="center"/>
          </w:tcPr>
          <w:p w14:paraId="323C39EE" w14:textId="77777777" w:rsidR="006173B1" w:rsidRPr="00093E67" w:rsidRDefault="00210669" w:rsidP="003E23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n/d</w:t>
            </w:r>
          </w:p>
        </w:tc>
      </w:tr>
    </w:tbl>
    <w:p w14:paraId="1ED06396" w14:textId="77777777" w:rsidR="00C90415" w:rsidRDefault="00C90415" w:rsidP="00724717">
      <w:pPr>
        <w:spacing w:line="240" w:lineRule="auto"/>
        <w:jc w:val="both"/>
        <w:rPr>
          <w:sz w:val="20"/>
          <w:szCs w:val="20"/>
        </w:rPr>
      </w:pPr>
    </w:p>
    <w:p w14:paraId="3B892A4A" w14:textId="77777777" w:rsidR="00FB3A57" w:rsidRDefault="000D3C20" w:rsidP="00724717">
      <w:pPr>
        <w:spacing w:line="240" w:lineRule="auto"/>
        <w:jc w:val="both"/>
        <w:rPr>
          <w:sz w:val="20"/>
          <w:szCs w:val="20"/>
        </w:rPr>
      </w:pPr>
      <w:r w:rsidRPr="00093E67">
        <w:rPr>
          <w:sz w:val="20"/>
          <w:szCs w:val="20"/>
        </w:rPr>
        <w:t>Przyznanie punktów lub pozytywna ocena kryterium, może wymagać deklaracji wnioskodawcy dotyczącej zrealizowania określonych działań na etapie realizacji lub trwałości projektu. Zobowiązanie takie może wynikać z zapisów wniosku o dofinansowanie projektu lub mieć formę oświadczenia. Niewywiązanie się z tych zobowiązań będzie skutkowało zwrotem całości lub części otrzymanego dofinansowania.</w:t>
      </w:r>
    </w:p>
    <w:p w14:paraId="01E73994" w14:textId="77777777" w:rsidR="00400273" w:rsidRDefault="00400273" w:rsidP="00724717">
      <w:pPr>
        <w:spacing w:line="240" w:lineRule="auto"/>
        <w:jc w:val="both"/>
        <w:rPr>
          <w:sz w:val="20"/>
          <w:szCs w:val="20"/>
        </w:rPr>
      </w:pPr>
    </w:p>
    <w:p w14:paraId="5D362C4D" w14:textId="77777777" w:rsidR="00400273" w:rsidRDefault="00400273" w:rsidP="00724717">
      <w:pPr>
        <w:spacing w:line="240" w:lineRule="auto"/>
        <w:jc w:val="both"/>
        <w:rPr>
          <w:sz w:val="20"/>
          <w:szCs w:val="20"/>
        </w:rPr>
      </w:pPr>
    </w:p>
    <w:p w14:paraId="175936B9" w14:textId="77777777" w:rsidR="00400273" w:rsidRDefault="00400273" w:rsidP="00724717">
      <w:pPr>
        <w:spacing w:line="240" w:lineRule="auto"/>
        <w:jc w:val="both"/>
        <w:rPr>
          <w:sz w:val="20"/>
          <w:szCs w:val="20"/>
        </w:rPr>
      </w:pPr>
    </w:p>
    <w:p w14:paraId="77B042C0" w14:textId="77777777" w:rsidR="00400273" w:rsidRDefault="00400273" w:rsidP="00724717">
      <w:pPr>
        <w:spacing w:line="240" w:lineRule="auto"/>
        <w:jc w:val="both"/>
        <w:rPr>
          <w:sz w:val="20"/>
          <w:szCs w:val="20"/>
        </w:rPr>
      </w:pPr>
    </w:p>
    <w:p w14:paraId="04524A0C" w14:textId="77777777" w:rsidR="00400273" w:rsidRDefault="00400273" w:rsidP="00724717">
      <w:pPr>
        <w:spacing w:line="240" w:lineRule="auto"/>
        <w:jc w:val="both"/>
        <w:rPr>
          <w:sz w:val="20"/>
          <w:szCs w:val="20"/>
        </w:rPr>
      </w:pPr>
    </w:p>
    <w:p w14:paraId="71BFBDF4" w14:textId="77777777" w:rsidR="00400273" w:rsidRDefault="00400273" w:rsidP="00724717">
      <w:pPr>
        <w:spacing w:line="240" w:lineRule="auto"/>
        <w:jc w:val="both"/>
        <w:rPr>
          <w:sz w:val="20"/>
          <w:szCs w:val="20"/>
        </w:rPr>
      </w:pPr>
    </w:p>
    <w:p w14:paraId="385548A2" w14:textId="77777777" w:rsidR="00400273" w:rsidRDefault="00400273" w:rsidP="00724717">
      <w:pPr>
        <w:spacing w:line="240" w:lineRule="auto"/>
        <w:jc w:val="both"/>
        <w:rPr>
          <w:sz w:val="20"/>
          <w:szCs w:val="20"/>
        </w:rPr>
      </w:pPr>
    </w:p>
    <w:p w14:paraId="6C69B914" w14:textId="77777777" w:rsidR="00400273" w:rsidRPr="0075799B" w:rsidRDefault="00400273" w:rsidP="00400273">
      <w:pPr>
        <w:keepNext/>
        <w:spacing w:before="240" w:after="60"/>
        <w:ind w:right="-1559"/>
        <w:jc w:val="both"/>
        <w:outlineLvl w:val="1"/>
        <w:rPr>
          <w:rFonts w:eastAsia="Times New Roman"/>
          <w:b/>
          <w:bCs/>
          <w:i/>
          <w:iCs/>
          <w:color w:val="FF0000"/>
          <w:sz w:val="24"/>
          <w:szCs w:val="24"/>
          <w:u w:val="single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lastRenderedPageBreak/>
        <w:t>Załącznik</w:t>
      </w:r>
      <w:r w:rsidRPr="0075799B"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do Kryteriów wyboru projektów. Definicje wskaźników produktu i rezultatu.</w:t>
      </w:r>
    </w:p>
    <w:p w14:paraId="2EEE1380" w14:textId="77777777" w:rsidR="00400273" w:rsidRPr="005E2C88" w:rsidRDefault="00400273" w:rsidP="00400273">
      <w:pPr>
        <w:spacing w:after="0" w:line="240" w:lineRule="auto"/>
        <w:jc w:val="both"/>
        <w:rPr>
          <w:b/>
          <w:sz w:val="20"/>
          <w:szCs w:val="20"/>
        </w:rPr>
      </w:pPr>
      <w:r w:rsidRPr="005E2C88">
        <w:rPr>
          <w:b/>
          <w:sz w:val="20"/>
          <w:szCs w:val="20"/>
        </w:rPr>
        <w:t xml:space="preserve">Działanie: </w:t>
      </w:r>
      <w:r>
        <w:rPr>
          <w:b/>
          <w:sz w:val="20"/>
          <w:szCs w:val="20"/>
        </w:rPr>
        <w:t xml:space="preserve"> 1.4 Wsparcie Rozwoju przedsiębiorczości</w:t>
      </w:r>
    </w:p>
    <w:p w14:paraId="7E6EEA3E" w14:textId="77777777" w:rsidR="00400273" w:rsidRDefault="00400273" w:rsidP="00400273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Poddziałanie: 1.4</w:t>
      </w:r>
      <w:r w:rsidRPr="005E2C88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3</w:t>
      </w:r>
      <w:r w:rsidRPr="005E2C88">
        <w:rPr>
          <w:b/>
          <w:sz w:val="20"/>
          <w:szCs w:val="20"/>
        </w:rPr>
        <w:t xml:space="preserve"> </w:t>
      </w:r>
      <w:r w:rsidRPr="004E23DE">
        <w:rPr>
          <w:b/>
          <w:sz w:val="20"/>
          <w:szCs w:val="20"/>
        </w:rPr>
        <w:t xml:space="preserve">Rozwój infrastruktury na rzecz rozwoju gospodarczego   </w:t>
      </w:r>
    </w:p>
    <w:p w14:paraId="001D3713" w14:textId="77777777" w:rsidR="00400273" w:rsidRPr="005E2C88" w:rsidRDefault="00400273" w:rsidP="00400273">
      <w:pPr>
        <w:spacing w:after="0" w:line="240" w:lineRule="auto"/>
        <w:jc w:val="both"/>
        <w:rPr>
          <w:b/>
          <w:sz w:val="20"/>
          <w:szCs w:val="20"/>
        </w:rPr>
      </w:pPr>
      <w:r w:rsidRPr="005E2C88">
        <w:rPr>
          <w:b/>
          <w:sz w:val="20"/>
          <w:szCs w:val="20"/>
        </w:rPr>
        <w:t>Oś priorytetowa: 1. Wzmocnienie innowacyjności  i konkurencyjności gospodarki regionu</w:t>
      </w:r>
    </w:p>
    <w:p w14:paraId="7BD692C4" w14:textId="77777777" w:rsidR="00400273" w:rsidRPr="005E2C88" w:rsidRDefault="00400273" w:rsidP="00400273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Priorytet: 3a Promowanie przedsiębiorczości, w szczególności poprzez ułatwienie gospodarczego wykorzystania nowych pomysłów oraz sprzyjanie tworzeniu nowych firm, w tym również poprzez inkubatory przedsiębiorczości</w:t>
      </w:r>
    </w:p>
    <w:p w14:paraId="71C95240" w14:textId="77777777" w:rsidR="00400273" w:rsidRPr="000154C4" w:rsidRDefault="00400273" w:rsidP="00400273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Cel szczegół</w:t>
      </w:r>
      <w:r w:rsidRPr="000154C4">
        <w:rPr>
          <w:b/>
          <w:sz w:val="20"/>
          <w:szCs w:val="20"/>
        </w:rPr>
        <w:t xml:space="preserve">owy:  Lepsze warunki do rozwoju MŚP </w:t>
      </w:r>
    </w:p>
    <w:p w14:paraId="536562CD" w14:textId="77777777" w:rsidR="00400273" w:rsidRPr="000154C4" w:rsidRDefault="00400273" w:rsidP="00400273">
      <w:pPr>
        <w:spacing w:after="0" w:line="240" w:lineRule="auto"/>
        <w:jc w:val="both"/>
        <w:rPr>
          <w:b/>
          <w:sz w:val="20"/>
          <w:szCs w:val="20"/>
        </w:rPr>
      </w:pPr>
      <w:r w:rsidRPr="000154C4">
        <w:rPr>
          <w:b/>
          <w:sz w:val="20"/>
          <w:szCs w:val="20"/>
        </w:rPr>
        <w:t xml:space="preserve">Schemat: </w:t>
      </w:r>
      <w:r w:rsidRPr="0069202A">
        <w:rPr>
          <w:b/>
          <w:sz w:val="20"/>
          <w:szCs w:val="20"/>
        </w:rPr>
        <w:t>Tworzenie i rozwój infrastruktury biznesowej w regionalnych instytucjach otoczenia biznesu</w:t>
      </w:r>
    </w:p>
    <w:p w14:paraId="738C2E8F" w14:textId="77777777" w:rsidR="00400273" w:rsidRPr="004E23DE" w:rsidRDefault="00400273" w:rsidP="00400273">
      <w:pPr>
        <w:spacing w:after="0" w:line="240" w:lineRule="auto"/>
        <w:jc w:val="both"/>
        <w:rPr>
          <w:b/>
          <w:sz w:val="20"/>
          <w:szCs w:val="20"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923"/>
        <w:gridCol w:w="20"/>
        <w:gridCol w:w="1329"/>
        <w:gridCol w:w="9182"/>
      </w:tblGrid>
      <w:tr w:rsidR="00400273" w:rsidRPr="0075799B" w14:paraId="31079243" w14:textId="77777777" w:rsidTr="008D05FD">
        <w:trPr>
          <w:trHeight w:val="484"/>
        </w:trPr>
        <w:tc>
          <w:tcPr>
            <w:tcW w:w="282" w:type="pct"/>
            <w:shd w:val="clear" w:color="auto" w:fill="F2F2F2"/>
            <w:vAlign w:val="center"/>
          </w:tcPr>
          <w:p w14:paraId="63E306DA" w14:textId="77777777" w:rsidR="00400273" w:rsidRPr="0075799B" w:rsidRDefault="00400273" w:rsidP="008D05FD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799B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1025" w:type="pct"/>
            <w:shd w:val="clear" w:color="auto" w:fill="F2F2F2"/>
            <w:vAlign w:val="center"/>
          </w:tcPr>
          <w:p w14:paraId="178AD069" w14:textId="77777777" w:rsidR="00400273" w:rsidRPr="0075799B" w:rsidRDefault="00400273" w:rsidP="008D05FD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799B">
              <w:rPr>
                <w:rFonts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473" w:type="pct"/>
            <w:gridSpan w:val="2"/>
            <w:shd w:val="clear" w:color="auto" w:fill="F2F2F2"/>
            <w:vAlign w:val="center"/>
          </w:tcPr>
          <w:p w14:paraId="4369FF3F" w14:textId="77777777" w:rsidR="00400273" w:rsidRPr="0075799B" w:rsidRDefault="00400273" w:rsidP="008D05FD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799B">
              <w:rPr>
                <w:rFonts w:cs="Arial"/>
                <w:b/>
                <w:sz w:val="20"/>
                <w:szCs w:val="20"/>
              </w:rPr>
              <w:t>Jednostka miary</w:t>
            </w:r>
          </w:p>
        </w:tc>
        <w:tc>
          <w:tcPr>
            <w:tcW w:w="3220" w:type="pct"/>
            <w:shd w:val="clear" w:color="auto" w:fill="F2F2F2"/>
            <w:vAlign w:val="center"/>
          </w:tcPr>
          <w:p w14:paraId="5471E914" w14:textId="77777777" w:rsidR="00400273" w:rsidRPr="0075799B" w:rsidRDefault="00400273" w:rsidP="008D05FD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799B">
              <w:rPr>
                <w:rFonts w:cs="Arial"/>
                <w:b/>
                <w:sz w:val="20"/>
                <w:szCs w:val="20"/>
              </w:rPr>
              <w:t>Definicja</w:t>
            </w:r>
          </w:p>
        </w:tc>
      </w:tr>
      <w:tr w:rsidR="00400273" w:rsidRPr="0075799B" w14:paraId="59F2C3A9" w14:textId="77777777" w:rsidTr="008D05FD">
        <w:trPr>
          <w:trHeight w:val="535"/>
        </w:trPr>
        <w:tc>
          <w:tcPr>
            <w:tcW w:w="5000" w:type="pct"/>
            <w:gridSpan w:val="5"/>
            <w:shd w:val="clear" w:color="auto" w:fill="F2F2F2"/>
            <w:vAlign w:val="center"/>
          </w:tcPr>
          <w:p w14:paraId="0A82E0B2" w14:textId="77777777" w:rsidR="00400273" w:rsidRPr="0075799B" w:rsidRDefault="00400273" w:rsidP="008D05FD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799B">
              <w:rPr>
                <w:rFonts w:cs="Arial"/>
                <w:b/>
                <w:sz w:val="20"/>
                <w:szCs w:val="20"/>
              </w:rPr>
              <w:t>Wskaźnik rezultatu bezpośredniego</w:t>
            </w:r>
          </w:p>
        </w:tc>
      </w:tr>
      <w:tr w:rsidR="00400273" w:rsidRPr="0075799B" w14:paraId="3A6EBCE9" w14:textId="77777777" w:rsidTr="008D05FD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514910AC" w14:textId="77777777" w:rsidR="00400273" w:rsidRPr="0075799B" w:rsidRDefault="00400273" w:rsidP="008D05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1</w:t>
            </w:r>
          </w:p>
        </w:tc>
        <w:tc>
          <w:tcPr>
            <w:tcW w:w="1025" w:type="pct"/>
            <w:shd w:val="clear" w:color="auto" w:fill="FFFFFF"/>
          </w:tcPr>
          <w:p w14:paraId="7B116DFF" w14:textId="77777777" w:rsidR="00400273" w:rsidRPr="0009787B" w:rsidRDefault="00400273" w:rsidP="0040027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09787B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Liczba przedsiębiorstw korzystających z obiektów przeznaczonych na wsparcie działalności biznesowej</w:t>
            </w:r>
          </w:p>
          <w:p w14:paraId="66B5D5D5" w14:textId="77777777" w:rsidR="00400273" w:rsidRPr="0075799B" w:rsidRDefault="00400273" w:rsidP="00400273">
            <w:pPr>
              <w:spacing w:before="40" w:after="40" w:line="240" w:lineRule="auto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shd w:val="clear" w:color="auto" w:fill="FFFFFF"/>
            <w:vAlign w:val="center"/>
          </w:tcPr>
          <w:p w14:paraId="68D93281" w14:textId="77777777" w:rsidR="00400273" w:rsidRPr="0075799B" w:rsidRDefault="00400273" w:rsidP="0040027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5799B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6F736ECE" w14:textId="77777777" w:rsidR="00400273" w:rsidRPr="0075799B" w:rsidRDefault="00400273" w:rsidP="008D05FD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305D3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Liczba przedsiębiorstw prowadzących działalność gospodarczą w obiektach przeznaczonych na wsparcie działalności biznesowej, współfinansowanych w ramach Programu.</w:t>
            </w:r>
          </w:p>
        </w:tc>
      </w:tr>
      <w:tr w:rsidR="00400273" w:rsidRPr="00993731" w14:paraId="273A16A1" w14:textId="77777777" w:rsidTr="008D05FD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45521C06" w14:textId="77777777" w:rsidR="00400273" w:rsidRPr="00993731" w:rsidRDefault="00400273" w:rsidP="008D05F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32" w:type="pct"/>
            <w:gridSpan w:val="2"/>
            <w:shd w:val="clear" w:color="auto" w:fill="FFFFFF"/>
            <w:vAlign w:val="center"/>
          </w:tcPr>
          <w:p w14:paraId="7A09E2CD" w14:textId="77777777" w:rsidR="00400273" w:rsidRPr="00993731" w:rsidRDefault="00400273" w:rsidP="00400273">
            <w:pPr>
              <w:spacing w:before="40" w:after="40" w:line="240" w:lineRule="auto"/>
              <w:contextualSpacing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CA1340">
              <w:rPr>
                <w:color w:val="000000" w:themeColor="text1"/>
                <w:sz w:val="20"/>
                <w:szCs w:val="20"/>
              </w:rPr>
              <w:t>Wzrost zatrudnienia we wspieranych przedsiębiorstwach (CI8)</w:t>
            </w:r>
          </w:p>
        </w:tc>
        <w:tc>
          <w:tcPr>
            <w:tcW w:w="466" w:type="pct"/>
            <w:shd w:val="clear" w:color="auto" w:fill="FFFFFF"/>
            <w:vAlign w:val="center"/>
          </w:tcPr>
          <w:p w14:paraId="684EBD65" w14:textId="77777777" w:rsidR="00400273" w:rsidRPr="00993731" w:rsidRDefault="00400273" w:rsidP="008D05FD">
            <w:pPr>
              <w:spacing w:after="0" w:line="240" w:lineRule="auto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EPC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2FC4AD53" w14:textId="77777777" w:rsidR="00400273" w:rsidRPr="00993731" w:rsidRDefault="00400273" w:rsidP="008D05F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305D3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Liczba nowych miejsc pracy brutto we wspieranych przedsiębiorstwach w przeliczeniu na pełne etaty (EPC). Jest to wskaźnik „przed-po”, który mierzy część wzrostu zatrudnienia, będący bezpośrednią konsekwencją realizacji projektu (pracowników zatrudnionych w celu realizacji projektu nie liczy się). Stanowiska muszą być wypełnione (wakaty nie są liczone) i zwiększać ogólną liczbę miejsc pracy w przedsiębiorstwie. Jeśli łączne zatrudnienie w przedsiębiorstwie nie zwiększa się – wartość wskaźnika wynosi zero – jest on wówczas traktowany jako wyrównanie, nie wzrost. Chronione miejsca pracy itp. również nie są wliczane.</w:t>
            </w:r>
          </w:p>
        </w:tc>
      </w:tr>
      <w:tr w:rsidR="00400273" w:rsidRPr="0075799B" w14:paraId="0C6F4C59" w14:textId="77777777" w:rsidTr="008D05FD">
        <w:trPr>
          <w:trHeight w:val="535"/>
        </w:trPr>
        <w:tc>
          <w:tcPr>
            <w:tcW w:w="5000" w:type="pct"/>
            <w:gridSpan w:val="5"/>
            <w:shd w:val="clear" w:color="auto" w:fill="F2F2F2"/>
            <w:vAlign w:val="center"/>
          </w:tcPr>
          <w:p w14:paraId="7A82F148" w14:textId="77777777" w:rsidR="00400273" w:rsidRPr="0075799B" w:rsidRDefault="00400273" w:rsidP="008D05FD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799B">
              <w:rPr>
                <w:rFonts w:cs="Arial"/>
                <w:b/>
                <w:sz w:val="20"/>
                <w:szCs w:val="20"/>
              </w:rPr>
              <w:t>Wskaźnik produktu</w:t>
            </w:r>
          </w:p>
        </w:tc>
      </w:tr>
      <w:tr w:rsidR="00400273" w:rsidRPr="0075799B" w14:paraId="7C9D0A38" w14:textId="77777777" w:rsidTr="008D05FD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24D0A91B" w14:textId="77777777" w:rsidR="00400273" w:rsidRDefault="00400273" w:rsidP="008D05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2" w:type="pct"/>
            <w:gridSpan w:val="2"/>
            <w:shd w:val="clear" w:color="auto" w:fill="FFFFFF"/>
          </w:tcPr>
          <w:p w14:paraId="73F4422E" w14:textId="77777777" w:rsidR="00400273" w:rsidRPr="004E23DE" w:rsidRDefault="00400273" w:rsidP="00400273">
            <w:pPr>
              <w:spacing w:after="0" w:line="240" w:lineRule="auto"/>
              <w:rPr>
                <w:sz w:val="20"/>
                <w:szCs w:val="20"/>
              </w:rPr>
            </w:pPr>
            <w:r w:rsidRPr="004E23DE">
              <w:rPr>
                <w:sz w:val="20"/>
                <w:szCs w:val="20"/>
              </w:rPr>
              <w:t>Liczba przedsiębiorstw otrzymujących dotacje (CI2)</w:t>
            </w:r>
          </w:p>
          <w:p w14:paraId="7C9BC296" w14:textId="77777777" w:rsidR="00400273" w:rsidRPr="0075799B" w:rsidRDefault="00400273" w:rsidP="0040027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6" w:type="pct"/>
            <w:shd w:val="clear" w:color="auto" w:fill="FFFFFF"/>
            <w:vAlign w:val="center"/>
          </w:tcPr>
          <w:p w14:paraId="7E84F9A3" w14:textId="77777777" w:rsidR="00400273" w:rsidRPr="0075799B" w:rsidRDefault="00400273" w:rsidP="008D0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4E69D9E0" w14:textId="77777777" w:rsidR="00400273" w:rsidRPr="000037F2" w:rsidRDefault="00400273" w:rsidP="008D05F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L</w:t>
            </w:r>
            <w:r w:rsidRPr="000037F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iczba przedsiębiorstw otrzymujących wsparcie w postaci bezzwrotnego bezpośredniego wsparcia finansowego warunkowego tylko zakończeniem projektu (dotacje).</w:t>
            </w:r>
          </w:p>
          <w:p w14:paraId="4DD8435C" w14:textId="77777777" w:rsidR="00400273" w:rsidRPr="00305D36" w:rsidRDefault="00400273" w:rsidP="008D05F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0037F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Przedsiębiorstwo: organizacja wytwarzająca produkty lub usługi w celu zaspokojenia potrzeb rynku oraz osiągnięcia zysku. Formy prawne przedsiębiorstwa mogą być różne (na własny rachunek, spółki, itp.)</w:t>
            </w:r>
          </w:p>
        </w:tc>
      </w:tr>
      <w:tr w:rsidR="00400273" w:rsidRPr="0075799B" w14:paraId="5F64D44E" w14:textId="77777777" w:rsidTr="008D05FD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2F9DF277" w14:textId="77777777" w:rsidR="00400273" w:rsidRDefault="00400273" w:rsidP="008D05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32" w:type="pct"/>
            <w:gridSpan w:val="2"/>
            <w:shd w:val="clear" w:color="auto" w:fill="FFFFFF"/>
          </w:tcPr>
          <w:p w14:paraId="596B9D44" w14:textId="77777777" w:rsidR="00400273" w:rsidRPr="0075799B" w:rsidRDefault="00400273" w:rsidP="00400273">
            <w:pPr>
              <w:spacing w:after="0" w:line="240" w:lineRule="auto"/>
              <w:rPr>
                <w:sz w:val="20"/>
                <w:szCs w:val="20"/>
              </w:rPr>
            </w:pPr>
            <w:r w:rsidRPr="0058008E">
              <w:rPr>
                <w:sz w:val="20"/>
                <w:szCs w:val="20"/>
              </w:rPr>
              <w:t>Liczba przedsiębiorstw otrzymujących wsparcie</w:t>
            </w:r>
          </w:p>
        </w:tc>
        <w:tc>
          <w:tcPr>
            <w:tcW w:w="466" w:type="pct"/>
            <w:shd w:val="clear" w:color="auto" w:fill="FFFFFF"/>
            <w:vAlign w:val="center"/>
          </w:tcPr>
          <w:p w14:paraId="107D11F9" w14:textId="77777777" w:rsidR="00400273" w:rsidRPr="0075799B" w:rsidRDefault="00400273" w:rsidP="008D05FD">
            <w:pPr>
              <w:jc w:val="center"/>
              <w:rPr>
                <w:sz w:val="20"/>
                <w:szCs w:val="20"/>
              </w:rPr>
            </w:pPr>
            <w:r w:rsidRPr="0075799B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29272FE3" w14:textId="77777777" w:rsidR="00400273" w:rsidRPr="0075799B" w:rsidRDefault="00400273" w:rsidP="008D05F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L</w:t>
            </w:r>
            <w:r w:rsidRPr="0058008E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iczba przedsiębiorstw otrzymujących wsparcie w dowolnej formie z funduszy strukturalnych.</w:t>
            </w:r>
          </w:p>
        </w:tc>
      </w:tr>
      <w:tr w:rsidR="00400273" w:rsidRPr="0075799B" w14:paraId="2D717D6D" w14:textId="77777777" w:rsidTr="008D05FD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3A31A10F" w14:textId="77777777" w:rsidR="00400273" w:rsidRDefault="00400273" w:rsidP="008D05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032" w:type="pct"/>
            <w:gridSpan w:val="2"/>
            <w:shd w:val="clear" w:color="auto" w:fill="FFFFFF"/>
          </w:tcPr>
          <w:p w14:paraId="1CFC856F" w14:textId="77777777" w:rsidR="00400273" w:rsidRPr="0075799B" w:rsidRDefault="00400273" w:rsidP="00400273">
            <w:pPr>
              <w:spacing w:after="0" w:line="240" w:lineRule="auto"/>
              <w:rPr>
                <w:sz w:val="20"/>
                <w:szCs w:val="20"/>
              </w:rPr>
            </w:pPr>
            <w:r w:rsidRPr="00E72B06">
              <w:rPr>
                <w:sz w:val="20"/>
                <w:szCs w:val="20"/>
              </w:rPr>
              <w:t>Powierzchnia przygotowanych obiektów przeznaczonych na wsparcie działalności biznesowej</w:t>
            </w:r>
          </w:p>
        </w:tc>
        <w:tc>
          <w:tcPr>
            <w:tcW w:w="466" w:type="pct"/>
            <w:shd w:val="clear" w:color="auto" w:fill="FFFFFF"/>
            <w:vAlign w:val="center"/>
          </w:tcPr>
          <w:p w14:paraId="1E97A3A8" w14:textId="77777777" w:rsidR="00400273" w:rsidRPr="0075799B" w:rsidRDefault="00400273" w:rsidP="008D05F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</w:t>
            </w:r>
            <w:r w:rsidRPr="00054F69"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3A6E1D94" w14:textId="77777777" w:rsidR="00400273" w:rsidRPr="0075799B" w:rsidRDefault="00400273" w:rsidP="008D05F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305D3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Powierzchnia obiektów przeznaczonych na wsparcie działalności biznesowej, które w wyniku wspartych projektów zostały przygotowane do udostępnienia dla firm zamierzających prowadzić w nich działalność gospodarczą.</w:t>
            </w:r>
          </w:p>
        </w:tc>
      </w:tr>
      <w:tr w:rsidR="00400273" w:rsidRPr="0075799B" w14:paraId="7FFCA18F" w14:textId="77777777" w:rsidTr="008D05FD">
        <w:trPr>
          <w:trHeight w:val="535"/>
        </w:trPr>
        <w:tc>
          <w:tcPr>
            <w:tcW w:w="5000" w:type="pct"/>
            <w:gridSpan w:val="5"/>
            <w:shd w:val="clear" w:color="auto" w:fill="F2F2F2"/>
            <w:vAlign w:val="center"/>
          </w:tcPr>
          <w:p w14:paraId="75E57D16" w14:textId="77777777" w:rsidR="00400273" w:rsidRPr="0075799B" w:rsidRDefault="00400273" w:rsidP="008D05FD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799B">
              <w:rPr>
                <w:rFonts w:cs="Arial"/>
                <w:b/>
                <w:sz w:val="20"/>
                <w:szCs w:val="20"/>
              </w:rPr>
              <w:t>Wskaźnik horyzontalny</w:t>
            </w:r>
          </w:p>
        </w:tc>
      </w:tr>
      <w:tr w:rsidR="00400273" w:rsidRPr="0075799B" w14:paraId="517DE2F0" w14:textId="77777777" w:rsidTr="008D05FD">
        <w:trPr>
          <w:trHeight w:val="575"/>
        </w:trPr>
        <w:tc>
          <w:tcPr>
            <w:tcW w:w="282" w:type="pct"/>
            <w:shd w:val="clear" w:color="auto" w:fill="FFFFFF"/>
            <w:vAlign w:val="center"/>
          </w:tcPr>
          <w:p w14:paraId="19CEF2CC" w14:textId="77777777" w:rsidR="00400273" w:rsidRPr="0075799B" w:rsidRDefault="00400273" w:rsidP="008D05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1</w:t>
            </w:r>
          </w:p>
        </w:tc>
        <w:tc>
          <w:tcPr>
            <w:tcW w:w="1025" w:type="pct"/>
            <w:shd w:val="clear" w:color="auto" w:fill="FFFFFF"/>
            <w:vAlign w:val="center"/>
          </w:tcPr>
          <w:p w14:paraId="33453BB9" w14:textId="77777777" w:rsidR="00400273" w:rsidRPr="0075799B" w:rsidRDefault="00400273" w:rsidP="00400273">
            <w:pPr>
              <w:spacing w:line="240" w:lineRule="auto"/>
              <w:rPr>
                <w:b/>
                <w:sz w:val="20"/>
                <w:szCs w:val="20"/>
                <w:lang w:eastAsia="pl-PL"/>
              </w:rPr>
            </w:pPr>
            <w:r w:rsidRPr="0075799B">
              <w:rPr>
                <w:sz w:val="20"/>
                <w:szCs w:val="20"/>
              </w:rPr>
              <w:t>Liczba obiektów dostosowanych do potrzeb osób z niepełnosprawnościami  [szt.]</w:t>
            </w:r>
          </w:p>
        </w:tc>
        <w:tc>
          <w:tcPr>
            <w:tcW w:w="473" w:type="pct"/>
            <w:gridSpan w:val="2"/>
            <w:shd w:val="clear" w:color="auto" w:fill="FFFFFF"/>
            <w:vAlign w:val="center"/>
          </w:tcPr>
          <w:p w14:paraId="02110A38" w14:textId="77777777" w:rsidR="00400273" w:rsidRPr="0075799B" w:rsidRDefault="00400273" w:rsidP="008D05FD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5799B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shd w:val="clear" w:color="auto" w:fill="FFFFFF"/>
            <w:vAlign w:val="center"/>
          </w:tcPr>
          <w:p w14:paraId="62C1A9EF" w14:textId="77777777" w:rsidR="00400273" w:rsidRPr="0075799B" w:rsidRDefault="00400273" w:rsidP="008D05F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 xml:space="preserve">Wskaźnik odnosi się do liczby obiektów, które zaopatrzono w specjalne podjazdy, windy, urządzenia głośnomówiące, bądź inne rozwiązania umożliwiające dostęp (tj. usunięcie barier w dostępie, </w:t>
            </w:r>
            <w:r w:rsidRPr="0075799B">
              <w:rPr>
                <w:sz w:val="20"/>
                <w:szCs w:val="20"/>
              </w:rPr>
              <w:br/>
              <w:t>w szczególności barier architektonicznych) do tych obiektów i poruszanie się po nich osobom z niepełnosprawnościami ruchowymi czy sensorycznymi. Jako obiekty budowlane należy rozumieć konstrukcje połączone z gruntem w sposób trwały, wykonane z materiałów budowlanych i elementów składowych, będące wynikiem prac budowlanych.</w:t>
            </w:r>
          </w:p>
          <w:p w14:paraId="3AA11A62" w14:textId="1C160C3A" w:rsidR="00400273" w:rsidRPr="0075799B" w:rsidRDefault="00400273" w:rsidP="008D05F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Należy podać liczbę obiektów, w których zastosowano rozwiązania umożliwiające dostęp osobom z niepełnosprawnościami ruchowymi czy sensorycznymi lub zaopatrzonych w sprzęt, a nie liczbę sprzętów, urządzeń itp. Jeśli instytucja, zakład itp. składa się z kilku obiektów, należy zliczyć wszystkie, które dostosowano do potrzeb osób z niepełnosprawnościami. Wskaźnik mierzony w momencie rozliczenia wydatku związanego z dostosowaniem obiektów do potrzeb osób z niepełnosprawnościami w ramach danego projektu.</w:t>
            </w:r>
          </w:p>
        </w:tc>
      </w:tr>
      <w:tr w:rsidR="00400273" w:rsidRPr="0075799B" w14:paraId="739FF3C5" w14:textId="77777777" w:rsidTr="008D05FD">
        <w:trPr>
          <w:trHeight w:val="57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7FA03" w14:textId="77777777" w:rsidR="00400273" w:rsidRPr="0075799B" w:rsidRDefault="00400273" w:rsidP="008D05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2359" w14:textId="77777777" w:rsidR="00400273" w:rsidRPr="0075799B" w:rsidRDefault="00400273" w:rsidP="00400273">
            <w:pPr>
              <w:spacing w:line="240" w:lineRule="auto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Liczba osób objętych szkoleniami / doradztwem w zakresie kompetencji cyfrowych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BFA81" w14:textId="77777777" w:rsidR="00400273" w:rsidRPr="0075799B" w:rsidRDefault="00400273" w:rsidP="008D05FD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osoby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5F34B" w14:textId="62F20160" w:rsidR="00400273" w:rsidRPr="0075799B" w:rsidRDefault="00400273" w:rsidP="008D05F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 xml:space="preserve">Wskaźnik mierzy liczbę osób objętych szkoleniami / doradztwem w zakresie nabywania / doskonalenia umiejętności warunkujących efektywne korzystanie z mediów elektronicznych tj. m.in. korzystania z komputera, różnych rodzajów oprogramowania, </w:t>
            </w:r>
            <w:proofErr w:type="spellStart"/>
            <w:r w:rsidRPr="0075799B">
              <w:rPr>
                <w:sz w:val="20"/>
                <w:szCs w:val="20"/>
              </w:rPr>
              <w:t>internetu</w:t>
            </w:r>
            <w:proofErr w:type="spellEnd"/>
            <w:r w:rsidRPr="0075799B">
              <w:rPr>
                <w:sz w:val="20"/>
                <w:szCs w:val="20"/>
              </w:rPr>
              <w:t xml:space="preserve"> oraz kompetencji ściśle informatycznych (np. programowanie, zarządzanie bazami danych, administracja sieciami, administracja witrynami internetowymi).</w:t>
            </w:r>
          </w:p>
          <w:p w14:paraId="70D34236" w14:textId="20A60B1C" w:rsidR="00400273" w:rsidRPr="0075799B" w:rsidRDefault="00400273" w:rsidP="008D05F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 ramach zajęć szkolnych, jeśli wsparcie to dotyczy technologii informacyjno-komunikacyjnych. Identyfikacja charakteru i zakresu nabywanych kompetencji będzie możliwa dzięki możliwości pogrupowania wskaźnika według programów, osi priorytetowych i priorytetów inwestycyjnych</w:t>
            </w:r>
          </w:p>
        </w:tc>
      </w:tr>
      <w:tr w:rsidR="00400273" w:rsidRPr="0075799B" w14:paraId="478298C7" w14:textId="77777777" w:rsidTr="008D05FD">
        <w:trPr>
          <w:trHeight w:val="57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7CAF8" w14:textId="77777777" w:rsidR="00400273" w:rsidRPr="0075799B" w:rsidRDefault="00400273" w:rsidP="008D05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3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2766A" w14:textId="77777777" w:rsidR="00400273" w:rsidRPr="0075799B" w:rsidRDefault="00400273" w:rsidP="00400273">
            <w:pPr>
              <w:spacing w:line="240" w:lineRule="auto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Liczba projektów, w których sfinansowano koszty racjonalnych usprawnień dla osób z niepełnosprawnościami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5B70B" w14:textId="77777777" w:rsidR="00400273" w:rsidRPr="0075799B" w:rsidRDefault="00400273" w:rsidP="008D05FD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5799B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5C089F" w14:textId="77777777" w:rsidR="00400273" w:rsidRPr="0075799B" w:rsidRDefault="00400273" w:rsidP="008D05F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0CC39D9F" w14:textId="4C20C803" w:rsidR="00400273" w:rsidRPr="0075799B" w:rsidRDefault="00400273" w:rsidP="008D05F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lastRenderedPageBreak/>
              <w:t>Wskaźnik mierzony w momencie rozliczenia wydatku związanego z racjonalnymi usprawnieniami w ramach danego projektu. Przykłady racjonalnych usprawnień: tłumacz języka migowego, transport niskopodłogowy, dostosowanie infrastruktury (nie tylko budynku, ale też dostosowan</w:t>
            </w:r>
            <w:r>
              <w:rPr>
                <w:sz w:val="20"/>
                <w:szCs w:val="20"/>
              </w:rPr>
              <w:t xml:space="preserve">ie infrastruktury komputerowej </w:t>
            </w:r>
            <w:r w:rsidRPr="0075799B">
              <w:rPr>
                <w:sz w:val="20"/>
                <w:szCs w:val="20"/>
              </w:rPr>
              <w:t>np. programy powiększające, mówiące, drukarki materiałów w alfabecie Braille'a), osoby asystujące, odpowiednie dostosowanie wyżywienia.</w:t>
            </w:r>
          </w:p>
        </w:tc>
      </w:tr>
      <w:tr w:rsidR="00400273" w:rsidRPr="0075799B" w14:paraId="416D2B0D" w14:textId="77777777" w:rsidTr="008D05FD">
        <w:trPr>
          <w:trHeight w:val="57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BF716" w14:textId="77777777" w:rsidR="00400273" w:rsidRPr="0075799B" w:rsidRDefault="00400273" w:rsidP="008D05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2FD4E" w14:textId="77777777" w:rsidR="00400273" w:rsidRPr="0075799B" w:rsidRDefault="00400273" w:rsidP="00400273">
            <w:pPr>
              <w:spacing w:line="240" w:lineRule="auto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Liczba podmiotów wykorzystujących technologie informacyjno-komunikacyjne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C6BFB" w14:textId="77777777" w:rsidR="00400273" w:rsidRPr="0075799B" w:rsidRDefault="00400273" w:rsidP="008D05FD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5799B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7636F" w14:textId="77777777" w:rsidR="00400273" w:rsidRPr="0075799B" w:rsidRDefault="00400273" w:rsidP="008D05F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Wskaźnik  mierzy  liczbę  podmiotów,  które  w  celu  realizacji  projektu,  zainwestowały  w  technologie informacyjno-komunikacyjne (TIK), a w   przypadku   projektów   edukacyjno-szkoleniowych,  również podmiotów, które podjęły działania upowszechniające wykorzystanie TIK.</w:t>
            </w:r>
          </w:p>
          <w:p w14:paraId="256E7EDB" w14:textId="77777777" w:rsidR="00400273" w:rsidRPr="0075799B" w:rsidRDefault="00400273" w:rsidP="008D05F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Przez   technologie   informacyjno-komunikacyjne   (ang.   ICT – Information and Communications Technology)  należy  rozumieć  technologie  pozyskiwania/  produkcji,  gromadzenia/  przechowywania, przesyłania, przetwarzania i rozpowszechniania informacji w formie elektronicznej  z wykorzystaniem technik cyfrowych i wszelkich narzędzi komunikacji elektronicznej oraz wszelkie działania związane z produkcją  i wykorzystaniem  urządzeń  telekomunikacyjnych  i  informatycznych  oraz  usług  im towarzyszących; działania edukacyjne i szkoleniowe.</w:t>
            </w:r>
          </w:p>
          <w:p w14:paraId="1B054FC2" w14:textId="77777777" w:rsidR="00400273" w:rsidRPr="0075799B" w:rsidRDefault="00400273" w:rsidP="008D05F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 xml:space="preserve">W przypadku gdy beneficjentem pozostaje jeden podmiot, we wskaźniku należy ująć wartość „1”. </w:t>
            </w:r>
          </w:p>
          <w:p w14:paraId="35D181CB" w14:textId="66B5162E" w:rsidR="00400273" w:rsidRPr="0075799B" w:rsidRDefault="00400273" w:rsidP="008D05FD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75799B">
              <w:rPr>
                <w:sz w:val="20"/>
                <w:szCs w:val="20"/>
              </w:rPr>
              <w:t>W przypadku gdy projekt jest realizowany przez partnerstwo podmiotów, w wartości wskaźnika należy ująć każdy z podmiotów wchodzących w skład partnerstwa, który wdrożył w swojej działalności narzędzia TIK</w:t>
            </w:r>
          </w:p>
        </w:tc>
      </w:tr>
    </w:tbl>
    <w:p w14:paraId="1419778E" w14:textId="77777777" w:rsidR="00400273" w:rsidRPr="0075799B" w:rsidRDefault="00400273" w:rsidP="00400273">
      <w:pPr>
        <w:spacing w:before="40" w:after="40" w:line="240" w:lineRule="auto"/>
        <w:ind w:left="312"/>
        <w:jc w:val="both"/>
        <w:rPr>
          <w:sz w:val="20"/>
          <w:szCs w:val="20"/>
        </w:rPr>
      </w:pPr>
    </w:p>
    <w:p w14:paraId="62DDA758" w14:textId="77777777" w:rsidR="00400273" w:rsidRPr="00093E67" w:rsidRDefault="00400273" w:rsidP="00724717">
      <w:pPr>
        <w:spacing w:line="240" w:lineRule="auto"/>
        <w:jc w:val="both"/>
        <w:rPr>
          <w:sz w:val="20"/>
          <w:szCs w:val="20"/>
        </w:rPr>
      </w:pPr>
    </w:p>
    <w:sectPr w:rsidR="00400273" w:rsidRPr="00093E67" w:rsidSect="001574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552B0" w14:textId="77777777" w:rsidR="001E1F97" w:rsidRDefault="001E1F97" w:rsidP="00D15E00">
      <w:pPr>
        <w:spacing w:after="0" w:line="240" w:lineRule="auto"/>
      </w:pPr>
      <w:r>
        <w:separator/>
      </w:r>
    </w:p>
  </w:endnote>
  <w:endnote w:type="continuationSeparator" w:id="0">
    <w:p w14:paraId="227A906F" w14:textId="77777777" w:rsidR="001E1F97" w:rsidRDefault="001E1F97" w:rsidP="00D15E00">
      <w:pPr>
        <w:spacing w:after="0" w:line="240" w:lineRule="auto"/>
      </w:pPr>
      <w:r>
        <w:continuationSeparator/>
      </w:r>
    </w:p>
  </w:endnote>
  <w:endnote w:type="continuationNotice" w:id="1">
    <w:p w14:paraId="52B3C4D4" w14:textId="77777777" w:rsidR="001E1F97" w:rsidRDefault="001E1F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5B96" w14:textId="77777777" w:rsidR="004765EF" w:rsidRDefault="00476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02499" w14:textId="77777777" w:rsidR="003B610D" w:rsidRDefault="003B610D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C450E5">
      <w:rPr>
        <w:noProof/>
      </w:rPr>
      <w:t>7</w:t>
    </w:r>
    <w:r>
      <w:rPr>
        <w:noProof/>
      </w:rPr>
      <w:fldChar w:fldCharType="end"/>
    </w:r>
  </w:p>
  <w:p w14:paraId="7B78CCCF" w14:textId="77777777" w:rsidR="003B610D" w:rsidRDefault="003B61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5F78E" w14:textId="77777777" w:rsidR="004765EF" w:rsidRDefault="004765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4DDD1" w14:textId="77777777" w:rsidR="001E1F97" w:rsidRDefault="001E1F97" w:rsidP="00D15E00">
      <w:pPr>
        <w:spacing w:after="0" w:line="240" w:lineRule="auto"/>
      </w:pPr>
      <w:r>
        <w:separator/>
      </w:r>
    </w:p>
  </w:footnote>
  <w:footnote w:type="continuationSeparator" w:id="0">
    <w:p w14:paraId="3CE4EE48" w14:textId="77777777" w:rsidR="001E1F97" w:rsidRDefault="001E1F97" w:rsidP="00D15E00">
      <w:pPr>
        <w:spacing w:after="0" w:line="240" w:lineRule="auto"/>
      </w:pPr>
      <w:r>
        <w:continuationSeparator/>
      </w:r>
    </w:p>
  </w:footnote>
  <w:footnote w:type="continuationNotice" w:id="1">
    <w:p w14:paraId="579E9DC5" w14:textId="77777777" w:rsidR="001E1F97" w:rsidRDefault="001E1F97">
      <w:pPr>
        <w:spacing w:after="0" w:line="240" w:lineRule="auto"/>
      </w:pPr>
    </w:p>
  </w:footnote>
  <w:footnote w:id="2">
    <w:p w14:paraId="11DBAD0B" w14:textId="77777777" w:rsidR="003B610D" w:rsidRPr="00F32EFC" w:rsidRDefault="003B610D" w:rsidP="00B165CA">
      <w:pPr>
        <w:pStyle w:val="Tekstprzypisudolnego"/>
        <w:jc w:val="both"/>
        <w:rPr>
          <w:sz w:val="18"/>
          <w:szCs w:val="18"/>
        </w:rPr>
      </w:pPr>
      <w:r w:rsidRPr="00C24A88">
        <w:rPr>
          <w:rStyle w:val="Odwoanieprzypisudolnego"/>
        </w:rPr>
        <w:footnoteRef/>
      </w:r>
      <w:r w:rsidRPr="00C24A88">
        <w:rPr>
          <w:rStyle w:val="Odwoanieprzypisudolnego"/>
        </w:rPr>
        <w:t xml:space="preserve"> </w:t>
      </w:r>
      <w:r w:rsidRPr="00C24A88">
        <w:rPr>
          <w:sz w:val="16"/>
          <w:szCs w:val="16"/>
        </w:rPr>
        <w:t>Ilekroć w poniższych kryteriach mowa jest o wnioskodawcy, należy przez to rozumieć zarówno wnioskodawcę oraz partnera, chyba że kryterium stanowi inaczej.</w:t>
      </w:r>
    </w:p>
  </w:footnote>
  <w:footnote w:id="3">
    <w:p w14:paraId="338A42CF" w14:textId="77777777" w:rsidR="0074673C" w:rsidRPr="0074673C" w:rsidRDefault="0074673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673C">
        <w:rPr>
          <w:sz w:val="16"/>
          <w:szCs w:val="16"/>
          <w:lang w:val="pl-PL"/>
        </w:rPr>
        <w:t xml:space="preserve">Rozporządzenie </w:t>
      </w:r>
      <w:r w:rsidRPr="0074673C">
        <w:rPr>
          <w:sz w:val="16"/>
          <w:szCs w:val="16"/>
        </w:rPr>
        <w:t xml:space="preserve">Parlamentu Europejskiego i Rady (UE) Nr 1301/2013  z dnia 17 grudnia 2013 r. w sprawie Europejskiego Funduszu Rozwoju Regionalnego i przepisów szczególnych dotyczących celu „Inwestycje na rzecz wzrostu i zatrudnienia” oraz w sprawie uchylenia rozporządzenia (WE) nr 1080/2006) (Dz. U. UE. L. z 2013 r. Nr 347, str. 289 z </w:t>
      </w:r>
      <w:proofErr w:type="spellStart"/>
      <w:r w:rsidRPr="0074673C">
        <w:rPr>
          <w:sz w:val="16"/>
          <w:szCs w:val="16"/>
        </w:rPr>
        <w:t>późn</w:t>
      </w:r>
      <w:proofErr w:type="spellEnd"/>
      <w:r w:rsidRPr="0074673C">
        <w:rPr>
          <w:sz w:val="16"/>
          <w:szCs w:val="16"/>
        </w:rPr>
        <w:t>. zm.),</w:t>
      </w:r>
    </w:p>
  </w:footnote>
  <w:footnote w:id="4">
    <w:p w14:paraId="5A31C16F" w14:textId="77777777" w:rsidR="003B610D" w:rsidRPr="00426967" w:rsidRDefault="003B610D" w:rsidP="00B165CA">
      <w:pPr>
        <w:pStyle w:val="Tekstprzypisudolnego"/>
        <w:jc w:val="both"/>
        <w:rPr>
          <w:sz w:val="16"/>
          <w:szCs w:val="16"/>
        </w:rPr>
      </w:pPr>
      <w:r w:rsidRPr="00F32EFC">
        <w:rPr>
          <w:rStyle w:val="Odwoanieprzypisudolnego"/>
        </w:rPr>
        <w:footnoteRef/>
      </w:r>
      <w:r w:rsidRPr="00F32EFC">
        <w:t xml:space="preserve"> </w:t>
      </w:r>
      <w:r w:rsidRPr="00426967">
        <w:rPr>
          <w:sz w:val="16"/>
          <w:szCs w:val="16"/>
        </w:rPr>
        <w:t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L347 z 20.12.2013, str. 320 i nast.) (dalej: rozporządzenie 1303/2013).</w:t>
      </w:r>
    </w:p>
  </w:footnote>
  <w:footnote w:id="5">
    <w:p w14:paraId="41D6AF0B" w14:textId="5CF86D86" w:rsidR="007F466F" w:rsidRPr="0007764C" w:rsidRDefault="007F466F" w:rsidP="007F466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P</w:t>
      </w:r>
      <w:r w:rsidRPr="0056239C">
        <w:rPr>
          <w:sz w:val="16"/>
          <w:szCs w:val="16"/>
        </w:rPr>
        <w:t>ozwolenie na budowę</w:t>
      </w:r>
      <w:r>
        <w:rPr>
          <w:sz w:val="16"/>
          <w:szCs w:val="16"/>
        </w:rPr>
        <w:t>.</w:t>
      </w:r>
    </w:p>
  </w:footnote>
  <w:footnote w:id="6">
    <w:p w14:paraId="64060C2A" w14:textId="77777777" w:rsidR="003B610D" w:rsidRPr="00FB3A57" w:rsidRDefault="003B610D" w:rsidP="00ED68E5">
      <w:pPr>
        <w:pStyle w:val="Tekstprzypisudolnego"/>
        <w:jc w:val="both"/>
        <w:rPr>
          <w:sz w:val="16"/>
          <w:szCs w:val="16"/>
        </w:rPr>
      </w:pPr>
      <w:r w:rsidRPr="00FB3A57">
        <w:rPr>
          <w:rStyle w:val="Odwoanieprzypisudolnego"/>
          <w:sz w:val="16"/>
          <w:szCs w:val="16"/>
        </w:rPr>
        <w:footnoteRef/>
      </w:r>
      <w:r w:rsidRPr="00FB3A57">
        <w:rPr>
          <w:sz w:val="16"/>
          <w:szCs w:val="16"/>
        </w:rPr>
        <w:t xml:space="preserve"> Przez Instytucję Otoczenia Biznesu należy rozumieć każdy podmiot bez względu na formę prawną, prowadzący działalność na rzecz rozwoju przedsiębiorczości i innowacyjności, niedziałający dla zysku lub przeznaczający zysk na cele statutowe zgodnie z zapisami w statucie lub innym równoważnym dokumencie założycielskim, posiadający bazę materialną, techniczną i zasoby ludzkie oraz kompetencyjne niezbędne do świadczenia usług na rzecz sektora MŚP.</w:t>
      </w:r>
    </w:p>
  </w:footnote>
  <w:footnote w:id="7">
    <w:p w14:paraId="570D98EC" w14:textId="77777777" w:rsidR="003B610D" w:rsidRPr="007932AD" w:rsidRDefault="003B610D">
      <w:pPr>
        <w:pStyle w:val="Tekstprzypisudolnego"/>
        <w:rPr>
          <w:sz w:val="16"/>
          <w:szCs w:val="16"/>
          <w:lang w:val="pl-PL"/>
        </w:rPr>
      </w:pPr>
      <w:r w:rsidRPr="00CD279B">
        <w:rPr>
          <w:sz w:val="16"/>
          <w:szCs w:val="16"/>
          <w:vertAlign w:val="superscript"/>
        </w:rPr>
        <w:footnoteRef/>
      </w:r>
      <w:r w:rsidRPr="006D46E5">
        <w:rPr>
          <w:sz w:val="16"/>
          <w:szCs w:val="16"/>
        </w:rPr>
        <w:t xml:space="preserve"> W tym co najmniej 0,5% </w:t>
      </w:r>
      <w:r>
        <w:rPr>
          <w:sz w:val="16"/>
          <w:szCs w:val="16"/>
          <w:lang w:val="pl-PL"/>
        </w:rPr>
        <w:t xml:space="preserve"> wydatków  kwalifikowanych </w:t>
      </w:r>
      <w:r>
        <w:rPr>
          <w:sz w:val="16"/>
          <w:szCs w:val="16"/>
        </w:rPr>
        <w:t xml:space="preserve"> stanowią </w:t>
      </w:r>
      <w:r w:rsidRPr="006D46E5">
        <w:rPr>
          <w:sz w:val="16"/>
          <w:szCs w:val="16"/>
        </w:rPr>
        <w:t>środk</w:t>
      </w:r>
      <w:r>
        <w:rPr>
          <w:sz w:val="16"/>
          <w:szCs w:val="16"/>
        </w:rPr>
        <w:t>i</w:t>
      </w:r>
      <w:r w:rsidRPr="006D46E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prywatne. </w:t>
      </w:r>
      <w:r w:rsidRPr="007932AD">
        <w:rPr>
          <w:sz w:val="16"/>
          <w:szCs w:val="16"/>
        </w:rPr>
        <w:t xml:space="preserve">Przez </w:t>
      </w:r>
      <w:r>
        <w:rPr>
          <w:sz w:val="16"/>
          <w:szCs w:val="16"/>
        </w:rPr>
        <w:t xml:space="preserve"> środki prywatne </w:t>
      </w:r>
      <w:r w:rsidRPr="007932AD">
        <w:rPr>
          <w:sz w:val="16"/>
          <w:szCs w:val="16"/>
        </w:rPr>
        <w:t xml:space="preserve"> należy rozumieć wkład własny wnioskodawcy, który nie nosi znamion środków publicznych w rozumieniu przepisów o pomocy publicznej (np. kredyt komercyjny, dochody własne z </w:t>
      </w:r>
      <w:r>
        <w:rPr>
          <w:sz w:val="16"/>
          <w:szCs w:val="16"/>
        </w:rPr>
        <w:t xml:space="preserve"> </w:t>
      </w:r>
      <w:r w:rsidRPr="007932AD">
        <w:rPr>
          <w:sz w:val="16"/>
          <w:szCs w:val="16"/>
        </w:rPr>
        <w:t>działalności gospodarczej</w:t>
      </w:r>
      <w:r>
        <w:rPr>
          <w:sz w:val="16"/>
          <w:szCs w:val="16"/>
        </w:rPr>
        <w:t>)</w:t>
      </w:r>
      <w:r>
        <w:rPr>
          <w:sz w:val="16"/>
          <w:szCs w:val="16"/>
          <w:lang w:val="pl-PL"/>
        </w:rPr>
        <w:t>.</w:t>
      </w:r>
    </w:p>
  </w:footnote>
  <w:footnote w:id="8">
    <w:p w14:paraId="3FB084A1" w14:textId="77777777" w:rsidR="003B610D" w:rsidRPr="00841C42" w:rsidRDefault="003B610D" w:rsidP="00C170D1">
      <w:pPr>
        <w:pStyle w:val="Tekstprzypisudolnego"/>
        <w:jc w:val="both"/>
        <w:rPr>
          <w:sz w:val="16"/>
          <w:szCs w:val="16"/>
        </w:rPr>
      </w:pPr>
      <w:r w:rsidRPr="00841C42">
        <w:rPr>
          <w:rStyle w:val="Odwoanieprzypisudolnego"/>
          <w:sz w:val="16"/>
          <w:szCs w:val="16"/>
        </w:rPr>
        <w:footnoteRef/>
      </w:r>
      <w:r w:rsidRPr="00841C42">
        <w:rPr>
          <w:sz w:val="16"/>
          <w:szCs w:val="16"/>
        </w:rPr>
        <w:t xml:space="preserve"> </w:t>
      </w:r>
      <w:proofErr w:type="spellStart"/>
      <w:r w:rsidRPr="00841C42">
        <w:rPr>
          <w:sz w:val="16"/>
          <w:szCs w:val="16"/>
        </w:rPr>
        <w:t>Acquis</w:t>
      </w:r>
      <w:proofErr w:type="spellEnd"/>
      <w:r w:rsidRPr="00841C42">
        <w:rPr>
          <w:sz w:val="16"/>
          <w:szCs w:val="16"/>
        </w:rPr>
        <w:t xml:space="preserve"> - dorobek prawny UE.</w:t>
      </w:r>
    </w:p>
    <w:p w14:paraId="71DCE7BB" w14:textId="77777777" w:rsidR="003B610D" w:rsidRPr="00841C42" w:rsidRDefault="003B610D" w:rsidP="00C170D1">
      <w:pPr>
        <w:pStyle w:val="Tekstprzypisudolnego"/>
        <w:jc w:val="both"/>
      </w:pPr>
    </w:p>
  </w:footnote>
  <w:footnote w:id="9">
    <w:p w14:paraId="42B2E991" w14:textId="77777777" w:rsidR="003B610D" w:rsidRPr="00594502" w:rsidRDefault="003B610D" w:rsidP="00C170D1">
      <w:pPr>
        <w:pStyle w:val="Tekstprzypisudolnego"/>
        <w:jc w:val="both"/>
        <w:rPr>
          <w:sz w:val="16"/>
          <w:szCs w:val="16"/>
        </w:rPr>
      </w:pPr>
      <w:r w:rsidRPr="00594502">
        <w:rPr>
          <w:rStyle w:val="Odwoanieprzypisudolnego"/>
          <w:sz w:val="16"/>
          <w:szCs w:val="16"/>
        </w:rPr>
        <w:footnoteRef/>
      </w:r>
      <w:r w:rsidRPr="00594502">
        <w:rPr>
          <w:sz w:val="16"/>
          <w:szCs w:val="16"/>
        </w:rPr>
        <w:t xml:space="preserve"> Osoby </w:t>
      </w:r>
      <w:r>
        <w:rPr>
          <w:sz w:val="16"/>
          <w:szCs w:val="16"/>
        </w:rPr>
        <w:t xml:space="preserve">z </w:t>
      </w:r>
      <w:r w:rsidRPr="00594502">
        <w:rPr>
          <w:sz w:val="16"/>
          <w:szCs w:val="16"/>
        </w:rPr>
        <w:t>niepełnosprawn</w:t>
      </w:r>
      <w:r>
        <w:rPr>
          <w:sz w:val="16"/>
          <w:szCs w:val="16"/>
        </w:rPr>
        <w:t>ościami</w:t>
      </w:r>
      <w:r w:rsidRPr="00594502">
        <w:rPr>
          <w:sz w:val="16"/>
          <w:szCs w:val="16"/>
        </w:rPr>
        <w:t xml:space="preserve"> w rozumieniu ustawy z dnia 27 sierpnia 1997 r. o rehabilitacji zawodowej i społecznej oraz zatrudnianiu </w:t>
      </w:r>
      <w:r w:rsidRPr="00B409B1">
        <w:rPr>
          <w:color w:val="000000"/>
          <w:sz w:val="16"/>
          <w:szCs w:val="16"/>
        </w:rPr>
        <w:t>osób niepełnosprawnych (Dz. U. z 20</w:t>
      </w:r>
      <w:r w:rsidR="00906F6E">
        <w:rPr>
          <w:color w:val="000000"/>
          <w:sz w:val="16"/>
          <w:szCs w:val="16"/>
          <w:lang w:val="pl-PL"/>
        </w:rPr>
        <w:t>23</w:t>
      </w:r>
      <w:r>
        <w:rPr>
          <w:color w:val="000000"/>
          <w:sz w:val="16"/>
          <w:szCs w:val="16"/>
          <w:lang w:val="pl-PL"/>
        </w:rPr>
        <w:t xml:space="preserve"> </w:t>
      </w:r>
      <w:r w:rsidRPr="00B409B1">
        <w:rPr>
          <w:color w:val="000000"/>
          <w:sz w:val="16"/>
          <w:szCs w:val="16"/>
        </w:rPr>
        <w:t xml:space="preserve">r.  poz. </w:t>
      </w:r>
      <w:r w:rsidR="00906F6E">
        <w:rPr>
          <w:color w:val="000000"/>
          <w:sz w:val="16"/>
          <w:szCs w:val="16"/>
          <w:lang w:val="pl-PL"/>
        </w:rPr>
        <w:t>100</w:t>
      </w:r>
      <w:r w:rsidRPr="00B409B1">
        <w:rPr>
          <w:color w:val="000000"/>
          <w:sz w:val="16"/>
          <w:szCs w:val="16"/>
        </w:rPr>
        <w:t xml:space="preserve"> z </w:t>
      </w:r>
      <w:proofErr w:type="spellStart"/>
      <w:r w:rsidRPr="00B409B1">
        <w:rPr>
          <w:color w:val="000000"/>
          <w:sz w:val="16"/>
          <w:szCs w:val="16"/>
        </w:rPr>
        <w:t>późn</w:t>
      </w:r>
      <w:proofErr w:type="spellEnd"/>
      <w:r w:rsidRPr="00B409B1">
        <w:rPr>
          <w:color w:val="000000"/>
          <w:sz w:val="16"/>
          <w:szCs w:val="16"/>
        </w:rPr>
        <w:t>. zm.), a także osoby z zaburzeniami psychicznymi, o których mowa w ustawie z dnia 19 sierpnia 1994 r. o ochronie zdrowia psychicznego (Dz. U. z 20</w:t>
      </w:r>
      <w:r w:rsidR="00906F6E">
        <w:rPr>
          <w:color w:val="000000"/>
          <w:sz w:val="16"/>
          <w:szCs w:val="16"/>
          <w:lang w:val="pl-PL"/>
        </w:rPr>
        <w:t>22</w:t>
      </w:r>
      <w:r w:rsidRPr="00B409B1">
        <w:rPr>
          <w:color w:val="000000"/>
          <w:sz w:val="16"/>
          <w:szCs w:val="16"/>
        </w:rPr>
        <w:t xml:space="preserve"> r. poz.</w:t>
      </w:r>
      <w:r w:rsidR="00906F6E">
        <w:rPr>
          <w:color w:val="000000"/>
          <w:sz w:val="16"/>
          <w:szCs w:val="16"/>
          <w:lang w:val="pl-PL"/>
        </w:rPr>
        <w:t xml:space="preserve"> 2123</w:t>
      </w:r>
      <w:r w:rsidRPr="00B409B1">
        <w:rPr>
          <w:color w:val="000000"/>
          <w:sz w:val="16"/>
          <w:szCs w:val="16"/>
        </w:rPr>
        <w:t>).</w:t>
      </w:r>
    </w:p>
  </w:footnote>
  <w:footnote w:id="10">
    <w:p w14:paraId="64B74A99" w14:textId="77777777" w:rsidR="003B610D" w:rsidRPr="001D3F1C" w:rsidRDefault="003B610D" w:rsidP="00C170D1">
      <w:pPr>
        <w:pStyle w:val="Tekstprzypisudolnego"/>
        <w:jc w:val="both"/>
        <w:rPr>
          <w:sz w:val="16"/>
          <w:szCs w:val="16"/>
        </w:rPr>
      </w:pPr>
      <w:r w:rsidRPr="001D3F1C">
        <w:rPr>
          <w:rStyle w:val="Odwoanieprzypisudolnego"/>
          <w:sz w:val="16"/>
          <w:szCs w:val="16"/>
        </w:rPr>
        <w:footnoteRef/>
      </w:r>
      <w:r w:rsidRPr="001D3F1C">
        <w:rPr>
          <w:sz w:val="16"/>
          <w:szCs w:val="16"/>
        </w:rPr>
        <w:t xml:space="preserve"> W przypadku modernizacji dostępność dotyczy co najmniej tych elementów budynku, które były przedmiotem współfinansowania. </w:t>
      </w:r>
    </w:p>
  </w:footnote>
  <w:footnote w:id="11">
    <w:p w14:paraId="631EBC24" w14:textId="36D60257" w:rsidR="0098215E" w:rsidRPr="0098215E" w:rsidRDefault="0098215E">
      <w:pPr>
        <w:pStyle w:val="Tekstprzypisudolnego"/>
        <w:rPr>
          <w:lang w:val="pl-PL"/>
        </w:rPr>
      </w:pPr>
      <w:r w:rsidRPr="00683461">
        <w:rPr>
          <w:rStyle w:val="Odwoanieprzypisudolnego"/>
          <w:sz w:val="16"/>
          <w:szCs w:val="16"/>
        </w:rPr>
        <w:footnoteRef/>
      </w:r>
      <w:r w:rsidRPr="00683461">
        <w:rPr>
          <w:sz w:val="16"/>
          <w:szCs w:val="16"/>
        </w:rPr>
        <w:t xml:space="preserve"> </w:t>
      </w:r>
      <w:r w:rsidRPr="00683461">
        <w:rPr>
          <w:sz w:val="16"/>
          <w:szCs w:val="16"/>
          <w:lang w:val="pl-PL"/>
        </w:rPr>
        <w:t>Patrz przypis 6.</w:t>
      </w:r>
    </w:p>
  </w:footnote>
  <w:footnote w:id="12">
    <w:p w14:paraId="66B5B123" w14:textId="77777777" w:rsidR="00346ABE" w:rsidRPr="000B2D00" w:rsidRDefault="00346ABE" w:rsidP="00346ABE">
      <w:pPr>
        <w:pStyle w:val="Tekstprzypisudolnego"/>
        <w:rPr>
          <w:lang w:val="pl-PL"/>
        </w:rPr>
      </w:pPr>
      <w:r w:rsidRPr="000B2D00">
        <w:rPr>
          <w:rStyle w:val="Odwoanieprzypisudolnego"/>
          <w:sz w:val="16"/>
          <w:szCs w:val="16"/>
        </w:rPr>
        <w:footnoteRef/>
      </w:r>
      <w:r w:rsidRPr="000B2D00">
        <w:rPr>
          <w:sz w:val="16"/>
          <w:szCs w:val="16"/>
        </w:rPr>
        <w:t xml:space="preserve"> </w:t>
      </w:r>
      <w:r w:rsidRPr="000B2D00">
        <w:rPr>
          <w:sz w:val="16"/>
          <w:szCs w:val="16"/>
          <w:lang w:val="pl-PL"/>
        </w:rPr>
        <w:t xml:space="preserve">Sprawdzeniu podlega czy wspierane przedsięwzięcie jest zgodne z celami strategicznymi inteligentnych specjalizacji określonych w ramach </w:t>
      </w:r>
      <w:r w:rsidRPr="000B2D00">
        <w:rPr>
          <w:sz w:val="16"/>
          <w:szCs w:val="16"/>
        </w:rPr>
        <w:t>Regionaln</w:t>
      </w:r>
      <w:r w:rsidRPr="000B2D00">
        <w:rPr>
          <w:sz w:val="16"/>
          <w:szCs w:val="16"/>
          <w:lang w:val="pl-PL"/>
        </w:rPr>
        <w:t>ej</w:t>
      </w:r>
      <w:r w:rsidRPr="000B2D00">
        <w:rPr>
          <w:sz w:val="16"/>
          <w:szCs w:val="16"/>
        </w:rPr>
        <w:t xml:space="preserve"> Strategi</w:t>
      </w:r>
      <w:r w:rsidRPr="000B2D00">
        <w:rPr>
          <w:sz w:val="16"/>
          <w:szCs w:val="16"/>
          <w:lang w:val="pl-PL"/>
        </w:rPr>
        <w:t>i</w:t>
      </w:r>
      <w:r w:rsidRPr="000B2D00">
        <w:rPr>
          <w:sz w:val="16"/>
          <w:szCs w:val="16"/>
        </w:rPr>
        <w:t xml:space="preserve"> Inteligentnej Specjalizacji (RIS3) 2021+. Województwo Kujawsko-Pomorskie. Perspektywa 2021-2027. Dokument operacyjny dla Strategii rozwoju województwa kujawsko-pomorskiego do 2030 roku – Strategia Przyspieszenia 2030+, stanowi</w:t>
      </w:r>
      <w:r w:rsidRPr="000B2D00">
        <w:rPr>
          <w:sz w:val="16"/>
          <w:szCs w:val="16"/>
          <w:lang w:val="pl-PL"/>
        </w:rPr>
        <w:t>ący z</w:t>
      </w:r>
      <w:r w:rsidR="00510D64" w:rsidRPr="000B2D00">
        <w:rPr>
          <w:sz w:val="16"/>
          <w:szCs w:val="16"/>
        </w:rPr>
        <w:t>załącznik</w:t>
      </w:r>
      <w:r w:rsidRPr="000B2D00">
        <w:rPr>
          <w:sz w:val="16"/>
          <w:szCs w:val="16"/>
        </w:rPr>
        <w:t xml:space="preserve"> do uchwały Nr 27/1066/22 Zarządu Województwa Kujawsko-Pomorskiego z dnia 13 lipca 2022 r.</w:t>
      </w:r>
    </w:p>
  </w:footnote>
  <w:footnote w:id="13">
    <w:p w14:paraId="1A996E35" w14:textId="6CF39F12" w:rsidR="0098215E" w:rsidRPr="0098215E" w:rsidRDefault="0098215E">
      <w:pPr>
        <w:pStyle w:val="Tekstprzypisudolnego"/>
        <w:rPr>
          <w:lang w:val="pl-PL"/>
        </w:rPr>
      </w:pPr>
      <w:r w:rsidRPr="00C64604">
        <w:rPr>
          <w:rStyle w:val="Odwoanieprzypisudolnego"/>
          <w:sz w:val="16"/>
          <w:szCs w:val="16"/>
        </w:rPr>
        <w:footnoteRef/>
      </w:r>
      <w:r w:rsidRPr="00C64604">
        <w:rPr>
          <w:sz w:val="16"/>
          <w:szCs w:val="16"/>
        </w:rPr>
        <w:t xml:space="preserve"> </w:t>
      </w:r>
      <w:r w:rsidRPr="00C64604">
        <w:rPr>
          <w:sz w:val="16"/>
          <w:szCs w:val="16"/>
          <w:lang w:val="pl-PL"/>
        </w:rPr>
        <w:t>Patrz przypis 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DEADC" w14:textId="77777777" w:rsidR="004765EF" w:rsidRDefault="004765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35C3" w14:textId="77777777" w:rsidR="001E1A5C" w:rsidRDefault="00CF027A" w:rsidP="001E1A5C">
    <w:pPr>
      <w:tabs>
        <w:tab w:val="left" w:pos="708"/>
        <w:tab w:val="center" w:pos="4536"/>
        <w:tab w:val="right" w:pos="9072"/>
      </w:tabs>
      <w:spacing w:after="0"/>
      <w:jc w:val="right"/>
      <w:rPr>
        <w:sz w:val="20"/>
        <w:szCs w:val="20"/>
      </w:rPr>
    </w:pPr>
    <w:r w:rsidRPr="00CF3ACB">
      <w:rPr>
        <w:sz w:val="20"/>
        <w:szCs w:val="20"/>
      </w:rPr>
      <w:t>Załącznik</w:t>
    </w:r>
    <w:r>
      <w:rPr>
        <w:sz w:val="20"/>
        <w:szCs w:val="20"/>
      </w:rPr>
      <w:t xml:space="preserve"> </w:t>
    </w:r>
  </w:p>
  <w:p w14:paraId="16057D0B" w14:textId="64F2FBA4" w:rsidR="00CF027A" w:rsidRDefault="00CF027A" w:rsidP="001E1A5C">
    <w:pPr>
      <w:tabs>
        <w:tab w:val="left" w:pos="708"/>
        <w:tab w:val="center" w:pos="4536"/>
        <w:tab w:val="right" w:pos="9072"/>
      </w:tabs>
      <w:spacing w:after="0"/>
      <w:jc w:val="right"/>
      <w:rPr>
        <w:sz w:val="20"/>
        <w:szCs w:val="20"/>
      </w:rPr>
    </w:pPr>
    <w:r>
      <w:rPr>
        <w:sz w:val="20"/>
        <w:szCs w:val="20"/>
      </w:rPr>
      <w:t>do uchwały Nr</w:t>
    </w:r>
    <w:r w:rsidR="004765EF">
      <w:rPr>
        <w:sz w:val="20"/>
        <w:szCs w:val="20"/>
      </w:rPr>
      <w:t xml:space="preserve"> 9</w:t>
    </w:r>
    <w:r w:rsidR="001E1A5C">
      <w:rPr>
        <w:sz w:val="20"/>
        <w:szCs w:val="20"/>
      </w:rPr>
      <w:t>/</w:t>
    </w:r>
    <w:r w:rsidR="004765EF">
      <w:rPr>
        <w:sz w:val="20"/>
        <w:szCs w:val="20"/>
      </w:rPr>
      <w:t>20</w:t>
    </w:r>
    <w:r w:rsidR="001E1A5C">
      <w:rPr>
        <w:sz w:val="20"/>
        <w:szCs w:val="20"/>
      </w:rPr>
      <w:t>23</w:t>
    </w:r>
  </w:p>
  <w:p w14:paraId="6B9AC491" w14:textId="73263CBC" w:rsidR="00CF027A" w:rsidRPr="00CF3ACB" w:rsidRDefault="003B71C2" w:rsidP="001E1A5C">
    <w:pPr>
      <w:tabs>
        <w:tab w:val="left" w:pos="708"/>
        <w:tab w:val="center" w:pos="4536"/>
        <w:tab w:val="right" w:pos="9072"/>
      </w:tabs>
      <w:spacing w:after="0"/>
      <w:jc w:val="right"/>
      <w:rPr>
        <w:sz w:val="20"/>
        <w:szCs w:val="20"/>
      </w:rPr>
    </w:pPr>
    <w:r>
      <w:rPr>
        <w:sz w:val="20"/>
        <w:szCs w:val="20"/>
      </w:rPr>
      <w:t>Komitetu Monitorującego RPO WK-P 2014-2020</w:t>
    </w:r>
  </w:p>
  <w:p w14:paraId="2B73EA02" w14:textId="43D39C03" w:rsidR="00CF027A" w:rsidRPr="00911F66" w:rsidRDefault="00CF027A" w:rsidP="001E1A5C">
    <w:pPr>
      <w:tabs>
        <w:tab w:val="left" w:pos="9923"/>
      </w:tabs>
      <w:spacing w:after="0" w:line="240" w:lineRule="auto"/>
      <w:jc w:val="right"/>
      <w:rPr>
        <w:rFonts w:ascii="Cambria" w:hAnsi="Cambria"/>
        <w:sz w:val="20"/>
        <w:szCs w:val="20"/>
      </w:rPr>
    </w:pPr>
    <w:r w:rsidRPr="00CF3ACB">
      <w:rPr>
        <w:sz w:val="20"/>
        <w:szCs w:val="20"/>
      </w:rPr>
      <w:t>z dnia</w:t>
    </w:r>
    <w:r w:rsidR="004765EF">
      <w:rPr>
        <w:sz w:val="20"/>
        <w:szCs w:val="20"/>
      </w:rPr>
      <w:t xml:space="preserve"> 25 kwietnia </w:t>
    </w:r>
    <w:r>
      <w:rPr>
        <w:sz w:val="20"/>
        <w:szCs w:val="20"/>
      </w:rPr>
      <w:t>202</w:t>
    </w:r>
    <w:r w:rsidR="001E1A5C">
      <w:rPr>
        <w:sz w:val="20"/>
        <w:szCs w:val="20"/>
      </w:rPr>
      <w:t>3</w:t>
    </w:r>
    <w:r w:rsidRPr="00CF3ACB">
      <w:rPr>
        <w:sz w:val="20"/>
        <w:szCs w:val="20"/>
      </w:rPr>
      <w:t xml:space="preserve"> roku</w:t>
    </w:r>
  </w:p>
  <w:p w14:paraId="18E527F8" w14:textId="77777777" w:rsidR="003B610D" w:rsidRPr="00101118" w:rsidRDefault="003B610D" w:rsidP="00FD3E4C">
    <w:pPr>
      <w:tabs>
        <w:tab w:val="left" w:pos="9923"/>
      </w:tabs>
      <w:spacing w:after="0" w:line="240" w:lineRule="auto"/>
      <w:ind w:left="8494" w:firstLine="709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5AF7" w14:textId="77777777" w:rsidR="004765EF" w:rsidRDefault="004765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B4ADC"/>
    <w:multiLevelType w:val="hybridMultilevel"/>
    <w:tmpl w:val="2A1AA986"/>
    <w:lvl w:ilvl="0" w:tplc="CE4A8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624CE"/>
    <w:multiLevelType w:val="hybridMultilevel"/>
    <w:tmpl w:val="3A80B530"/>
    <w:lvl w:ilvl="0" w:tplc="0415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2" w15:restartNumberingAfterBreak="0">
    <w:nsid w:val="10C92520"/>
    <w:multiLevelType w:val="hybridMultilevel"/>
    <w:tmpl w:val="D430BB5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8163C"/>
    <w:multiLevelType w:val="hybridMultilevel"/>
    <w:tmpl w:val="849245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71AD8"/>
    <w:multiLevelType w:val="hybridMultilevel"/>
    <w:tmpl w:val="2F3C848A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76EE3"/>
    <w:multiLevelType w:val="hybridMultilevel"/>
    <w:tmpl w:val="6A4AF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6545A"/>
    <w:multiLevelType w:val="hybridMultilevel"/>
    <w:tmpl w:val="915275B0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640B0"/>
    <w:multiLevelType w:val="hybridMultilevel"/>
    <w:tmpl w:val="A76A2F1E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F62AF"/>
    <w:multiLevelType w:val="hybridMultilevel"/>
    <w:tmpl w:val="52F63906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54C75"/>
    <w:multiLevelType w:val="hybridMultilevel"/>
    <w:tmpl w:val="E1DEB55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BB682A"/>
    <w:multiLevelType w:val="hybridMultilevel"/>
    <w:tmpl w:val="DCB82BF0"/>
    <w:lvl w:ilvl="0" w:tplc="CE4A8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4854C2"/>
    <w:multiLevelType w:val="hybridMultilevel"/>
    <w:tmpl w:val="B3C056FC"/>
    <w:lvl w:ilvl="0" w:tplc="CE4A8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73038"/>
    <w:multiLevelType w:val="hybridMultilevel"/>
    <w:tmpl w:val="38C67C72"/>
    <w:lvl w:ilvl="0" w:tplc="9796E9DA">
      <w:start w:val="1007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D4D44"/>
    <w:multiLevelType w:val="hybridMultilevel"/>
    <w:tmpl w:val="DAC2F226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57417"/>
    <w:multiLevelType w:val="hybridMultilevel"/>
    <w:tmpl w:val="DAB258C6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3BE2"/>
    <w:multiLevelType w:val="hybridMultilevel"/>
    <w:tmpl w:val="20C6BF72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87C57"/>
    <w:multiLevelType w:val="hybridMultilevel"/>
    <w:tmpl w:val="B70CBF5A"/>
    <w:lvl w:ilvl="0" w:tplc="5BC645B0">
      <w:start w:val="1"/>
      <w:numFmt w:val="bullet"/>
      <w:lvlText w:val="-"/>
      <w:lvlJc w:val="left"/>
      <w:pPr>
        <w:ind w:left="99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8" w15:restartNumberingAfterBreak="0">
    <w:nsid w:val="74B638B0"/>
    <w:multiLevelType w:val="hybridMultilevel"/>
    <w:tmpl w:val="3A3A259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80BD8"/>
    <w:multiLevelType w:val="hybridMultilevel"/>
    <w:tmpl w:val="DAB258C6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471836">
    <w:abstractNumId w:val="18"/>
  </w:num>
  <w:num w:numId="2" w16cid:durableId="227687078">
    <w:abstractNumId w:val="6"/>
  </w:num>
  <w:num w:numId="3" w16cid:durableId="1791043882">
    <w:abstractNumId w:val="7"/>
  </w:num>
  <w:num w:numId="4" w16cid:durableId="126707455">
    <w:abstractNumId w:val="3"/>
  </w:num>
  <w:num w:numId="5" w16cid:durableId="1714309614">
    <w:abstractNumId w:val="19"/>
  </w:num>
  <w:num w:numId="6" w16cid:durableId="379742168">
    <w:abstractNumId w:val="11"/>
  </w:num>
  <w:num w:numId="7" w16cid:durableId="1736270075">
    <w:abstractNumId w:val="0"/>
  </w:num>
  <w:num w:numId="8" w16cid:durableId="1028064638">
    <w:abstractNumId w:val="12"/>
  </w:num>
  <w:num w:numId="9" w16cid:durableId="1921867655">
    <w:abstractNumId w:val="15"/>
  </w:num>
  <w:num w:numId="10" w16cid:durableId="3826552">
    <w:abstractNumId w:val="17"/>
  </w:num>
  <w:num w:numId="11" w16cid:durableId="635796077">
    <w:abstractNumId w:val="8"/>
  </w:num>
  <w:num w:numId="12" w16cid:durableId="1095639323">
    <w:abstractNumId w:val="10"/>
  </w:num>
  <w:num w:numId="13" w16cid:durableId="109667640">
    <w:abstractNumId w:val="14"/>
  </w:num>
  <w:num w:numId="14" w16cid:durableId="535626097">
    <w:abstractNumId w:val="16"/>
  </w:num>
  <w:num w:numId="15" w16cid:durableId="1995639753">
    <w:abstractNumId w:val="13"/>
  </w:num>
  <w:num w:numId="16" w16cid:durableId="1649507886">
    <w:abstractNumId w:val="9"/>
  </w:num>
  <w:num w:numId="17" w16cid:durableId="291639573">
    <w:abstractNumId w:val="5"/>
  </w:num>
  <w:num w:numId="18" w16cid:durableId="452141958">
    <w:abstractNumId w:val="2"/>
  </w:num>
  <w:num w:numId="19" w16cid:durableId="126707310">
    <w:abstractNumId w:val="4"/>
  </w:num>
  <w:num w:numId="20" w16cid:durableId="207765961">
    <w:abstractNumId w:val="20"/>
  </w:num>
  <w:num w:numId="21" w16cid:durableId="1442646009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282"/>
    <w:rsid w:val="00001E95"/>
    <w:rsid w:val="000033EE"/>
    <w:rsid w:val="00004394"/>
    <w:rsid w:val="0000495B"/>
    <w:rsid w:val="000049B6"/>
    <w:rsid w:val="00004B7E"/>
    <w:rsid w:val="000062B6"/>
    <w:rsid w:val="00006AC1"/>
    <w:rsid w:val="00006EF5"/>
    <w:rsid w:val="00007C47"/>
    <w:rsid w:val="00013EC5"/>
    <w:rsid w:val="00015B49"/>
    <w:rsid w:val="00016558"/>
    <w:rsid w:val="000168AE"/>
    <w:rsid w:val="00016C84"/>
    <w:rsid w:val="000177BF"/>
    <w:rsid w:val="00020306"/>
    <w:rsid w:val="00021340"/>
    <w:rsid w:val="000214EB"/>
    <w:rsid w:val="000224D0"/>
    <w:rsid w:val="00023DC6"/>
    <w:rsid w:val="00024BD5"/>
    <w:rsid w:val="000252D1"/>
    <w:rsid w:val="00027592"/>
    <w:rsid w:val="00027810"/>
    <w:rsid w:val="00027A8F"/>
    <w:rsid w:val="0003075E"/>
    <w:rsid w:val="00030A67"/>
    <w:rsid w:val="000311AF"/>
    <w:rsid w:val="00031633"/>
    <w:rsid w:val="00032C42"/>
    <w:rsid w:val="00034460"/>
    <w:rsid w:val="00035CF6"/>
    <w:rsid w:val="00036199"/>
    <w:rsid w:val="00036812"/>
    <w:rsid w:val="00036FE3"/>
    <w:rsid w:val="000377D6"/>
    <w:rsid w:val="000400A4"/>
    <w:rsid w:val="000403D3"/>
    <w:rsid w:val="00040892"/>
    <w:rsid w:val="0004130A"/>
    <w:rsid w:val="000428FA"/>
    <w:rsid w:val="000437E8"/>
    <w:rsid w:val="000437F5"/>
    <w:rsid w:val="00045670"/>
    <w:rsid w:val="000460A9"/>
    <w:rsid w:val="000462A3"/>
    <w:rsid w:val="00046A70"/>
    <w:rsid w:val="00046EE5"/>
    <w:rsid w:val="00051413"/>
    <w:rsid w:val="00053596"/>
    <w:rsid w:val="00053729"/>
    <w:rsid w:val="00053FBB"/>
    <w:rsid w:val="00053FD3"/>
    <w:rsid w:val="00054185"/>
    <w:rsid w:val="00054323"/>
    <w:rsid w:val="00055668"/>
    <w:rsid w:val="00055887"/>
    <w:rsid w:val="00056B6B"/>
    <w:rsid w:val="00057757"/>
    <w:rsid w:val="00060920"/>
    <w:rsid w:val="00060F5B"/>
    <w:rsid w:val="00061165"/>
    <w:rsid w:val="00061BCA"/>
    <w:rsid w:val="00062337"/>
    <w:rsid w:val="0006299F"/>
    <w:rsid w:val="000632D3"/>
    <w:rsid w:val="00063B7A"/>
    <w:rsid w:val="00063C79"/>
    <w:rsid w:val="00063FB6"/>
    <w:rsid w:val="0006473E"/>
    <w:rsid w:val="00065635"/>
    <w:rsid w:val="000663FC"/>
    <w:rsid w:val="0006690B"/>
    <w:rsid w:val="00066E20"/>
    <w:rsid w:val="00067679"/>
    <w:rsid w:val="00071502"/>
    <w:rsid w:val="0007194F"/>
    <w:rsid w:val="0007217E"/>
    <w:rsid w:val="00072330"/>
    <w:rsid w:val="000723B3"/>
    <w:rsid w:val="00072410"/>
    <w:rsid w:val="0007288D"/>
    <w:rsid w:val="0007292B"/>
    <w:rsid w:val="00076BD1"/>
    <w:rsid w:val="00076DAB"/>
    <w:rsid w:val="00076DDC"/>
    <w:rsid w:val="0007764C"/>
    <w:rsid w:val="00077C24"/>
    <w:rsid w:val="00080068"/>
    <w:rsid w:val="00081FDB"/>
    <w:rsid w:val="0008212E"/>
    <w:rsid w:val="00082C82"/>
    <w:rsid w:val="000835F5"/>
    <w:rsid w:val="00084686"/>
    <w:rsid w:val="00084F77"/>
    <w:rsid w:val="000861DC"/>
    <w:rsid w:val="000874C9"/>
    <w:rsid w:val="00087934"/>
    <w:rsid w:val="000879B6"/>
    <w:rsid w:val="00087A02"/>
    <w:rsid w:val="0009143A"/>
    <w:rsid w:val="0009348D"/>
    <w:rsid w:val="00093B4F"/>
    <w:rsid w:val="00093E67"/>
    <w:rsid w:val="00094D27"/>
    <w:rsid w:val="00095A5B"/>
    <w:rsid w:val="000976A6"/>
    <w:rsid w:val="00097977"/>
    <w:rsid w:val="00097ADF"/>
    <w:rsid w:val="00097CD2"/>
    <w:rsid w:val="000A0491"/>
    <w:rsid w:val="000A0B07"/>
    <w:rsid w:val="000A3850"/>
    <w:rsid w:val="000A485E"/>
    <w:rsid w:val="000A699E"/>
    <w:rsid w:val="000B0F04"/>
    <w:rsid w:val="000B113C"/>
    <w:rsid w:val="000B196C"/>
    <w:rsid w:val="000B2739"/>
    <w:rsid w:val="000B2D00"/>
    <w:rsid w:val="000B5242"/>
    <w:rsid w:val="000B5DC1"/>
    <w:rsid w:val="000B61B4"/>
    <w:rsid w:val="000B6DDC"/>
    <w:rsid w:val="000C0583"/>
    <w:rsid w:val="000C1210"/>
    <w:rsid w:val="000C26FF"/>
    <w:rsid w:val="000C356A"/>
    <w:rsid w:val="000C4BC9"/>
    <w:rsid w:val="000C5F85"/>
    <w:rsid w:val="000C61C2"/>
    <w:rsid w:val="000C6485"/>
    <w:rsid w:val="000C67D0"/>
    <w:rsid w:val="000C73DC"/>
    <w:rsid w:val="000C7626"/>
    <w:rsid w:val="000D0259"/>
    <w:rsid w:val="000D0678"/>
    <w:rsid w:val="000D11CD"/>
    <w:rsid w:val="000D12D6"/>
    <w:rsid w:val="000D1AA6"/>
    <w:rsid w:val="000D2E15"/>
    <w:rsid w:val="000D37EC"/>
    <w:rsid w:val="000D3C20"/>
    <w:rsid w:val="000D3FB5"/>
    <w:rsid w:val="000D574B"/>
    <w:rsid w:val="000D62E9"/>
    <w:rsid w:val="000D64AD"/>
    <w:rsid w:val="000D6A15"/>
    <w:rsid w:val="000D7BBD"/>
    <w:rsid w:val="000E0998"/>
    <w:rsid w:val="000E2381"/>
    <w:rsid w:val="000E24DF"/>
    <w:rsid w:val="000E265D"/>
    <w:rsid w:val="000E30DD"/>
    <w:rsid w:val="000E3FC2"/>
    <w:rsid w:val="000E401E"/>
    <w:rsid w:val="000E62F2"/>
    <w:rsid w:val="000E7179"/>
    <w:rsid w:val="000E7266"/>
    <w:rsid w:val="000E73DC"/>
    <w:rsid w:val="000E74F0"/>
    <w:rsid w:val="000E75D8"/>
    <w:rsid w:val="000F0D72"/>
    <w:rsid w:val="000F1697"/>
    <w:rsid w:val="000F17A8"/>
    <w:rsid w:val="000F188F"/>
    <w:rsid w:val="000F1A94"/>
    <w:rsid w:val="000F1D18"/>
    <w:rsid w:val="000F2310"/>
    <w:rsid w:val="000F38A7"/>
    <w:rsid w:val="000F48E3"/>
    <w:rsid w:val="000F5239"/>
    <w:rsid w:val="000F5986"/>
    <w:rsid w:val="000F60A9"/>
    <w:rsid w:val="000F618D"/>
    <w:rsid w:val="000F79CD"/>
    <w:rsid w:val="00100834"/>
    <w:rsid w:val="00101118"/>
    <w:rsid w:val="001039CD"/>
    <w:rsid w:val="00104C63"/>
    <w:rsid w:val="00107FF0"/>
    <w:rsid w:val="001105F0"/>
    <w:rsid w:val="001107FD"/>
    <w:rsid w:val="001136D4"/>
    <w:rsid w:val="00115EF5"/>
    <w:rsid w:val="001165F9"/>
    <w:rsid w:val="001200E7"/>
    <w:rsid w:val="00120455"/>
    <w:rsid w:val="001224B2"/>
    <w:rsid w:val="00122E67"/>
    <w:rsid w:val="001248AC"/>
    <w:rsid w:val="00124D14"/>
    <w:rsid w:val="001256FC"/>
    <w:rsid w:val="00127357"/>
    <w:rsid w:val="00127BA5"/>
    <w:rsid w:val="00131246"/>
    <w:rsid w:val="0013201D"/>
    <w:rsid w:val="0013223E"/>
    <w:rsid w:val="00132626"/>
    <w:rsid w:val="00132B22"/>
    <w:rsid w:val="001330C1"/>
    <w:rsid w:val="00133165"/>
    <w:rsid w:val="00133201"/>
    <w:rsid w:val="00133AF6"/>
    <w:rsid w:val="00133D84"/>
    <w:rsid w:val="00134A47"/>
    <w:rsid w:val="00135F76"/>
    <w:rsid w:val="00135F7E"/>
    <w:rsid w:val="001373A6"/>
    <w:rsid w:val="00137F65"/>
    <w:rsid w:val="0014032F"/>
    <w:rsid w:val="00140538"/>
    <w:rsid w:val="00140812"/>
    <w:rsid w:val="00140D25"/>
    <w:rsid w:val="00140E19"/>
    <w:rsid w:val="001415C3"/>
    <w:rsid w:val="001424B8"/>
    <w:rsid w:val="00142862"/>
    <w:rsid w:val="001429A5"/>
    <w:rsid w:val="00142C60"/>
    <w:rsid w:val="001431E0"/>
    <w:rsid w:val="0014366D"/>
    <w:rsid w:val="00144F1D"/>
    <w:rsid w:val="001469D2"/>
    <w:rsid w:val="00146CDD"/>
    <w:rsid w:val="00146D26"/>
    <w:rsid w:val="00147297"/>
    <w:rsid w:val="00147C18"/>
    <w:rsid w:val="001544A6"/>
    <w:rsid w:val="00154503"/>
    <w:rsid w:val="00154843"/>
    <w:rsid w:val="001549AB"/>
    <w:rsid w:val="00155397"/>
    <w:rsid w:val="0015545A"/>
    <w:rsid w:val="00156D2D"/>
    <w:rsid w:val="001574AC"/>
    <w:rsid w:val="0015766A"/>
    <w:rsid w:val="001600E0"/>
    <w:rsid w:val="0016047C"/>
    <w:rsid w:val="00161AAB"/>
    <w:rsid w:val="0016266B"/>
    <w:rsid w:val="00162B39"/>
    <w:rsid w:val="0016303C"/>
    <w:rsid w:val="0016325B"/>
    <w:rsid w:val="00163EBF"/>
    <w:rsid w:val="00163F16"/>
    <w:rsid w:val="00164E3C"/>
    <w:rsid w:val="001672E6"/>
    <w:rsid w:val="00170E26"/>
    <w:rsid w:val="0017184A"/>
    <w:rsid w:val="001735F3"/>
    <w:rsid w:val="00173BBB"/>
    <w:rsid w:val="00175A3D"/>
    <w:rsid w:val="0017727A"/>
    <w:rsid w:val="00180382"/>
    <w:rsid w:val="001819AA"/>
    <w:rsid w:val="00183E21"/>
    <w:rsid w:val="00185598"/>
    <w:rsid w:val="001856FF"/>
    <w:rsid w:val="00187673"/>
    <w:rsid w:val="00190A56"/>
    <w:rsid w:val="001911E9"/>
    <w:rsid w:val="001913FB"/>
    <w:rsid w:val="00192CF3"/>
    <w:rsid w:val="00194492"/>
    <w:rsid w:val="00194730"/>
    <w:rsid w:val="001950BB"/>
    <w:rsid w:val="001955D5"/>
    <w:rsid w:val="00197207"/>
    <w:rsid w:val="001976AC"/>
    <w:rsid w:val="001A0E12"/>
    <w:rsid w:val="001A12DF"/>
    <w:rsid w:val="001A200D"/>
    <w:rsid w:val="001A28B4"/>
    <w:rsid w:val="001A2998"/>
    <w:rsid w:val="001A31C4"/>
    <w:rsid w:val="001A4464"/>
    <w:rsid w:val="001A6A34"/>
    <w:rsid w:val="001A6A8A"/>
    <w:rsid w:val="001A736E"/>
    <w:rsid w:val="001B0D89"/>
    <w:rsid w:val="001B107C"/>
    <w:rsid w:val="001B11F8"/>
    <w:rsid w:val="001B31C8"/>
    <w:rsid w:val="001B3903"/>
    <w:rsid w:val="001B394C"/>
    <w:rsid w:val="001B4126"/>
    <w:rsid w:val="001B57EA"/>
    <w:rsid w:val="001B608B"/>
    <w:rsid w:val="001B6B5E"/>
    <w:rsid w:val="001C019A"/>
    <w:rsid w:val="001C05C4"/>
    <w:rsid w:val="001C1162"/>
    <w:rsid w:val="001C160F"/>
    <w:rsid w:val="001C2669"/>
    <w:rsid w:val="001C35D5"/>
    <w:rsid w:val="001C744D"/>
    <w:rsid w:val="001C78E3"/>
    <w:rsid w:val="001D0B6B"/>
    <w:rsid w:val="001D1694"/>
    <w:rsid w:val="001D1EE1"/>
    <w:rsid w:val="001D4E17"/>
    <w:rsid w:val="001D5467"/>
    <w:rsid w:val="001D5751"/>
    <w:rsid w:val="001D65ED"/>
    <w:rsid w:val="001E15EF"/>
    <w:rsid w:val="001E1A5C"/>
    <w:rsid w:val="001E1E4A"/>
    <w:rsid w:val="001E1F97"/>
    <w:rsid w:val="001E2534"/>
    <w:rsid w:val="001E305B"/>
    <w:rsid w:val="001E48A4"/>
    <w:rsid w:val="001E4E8B"/>
    <w:rsid w:val="001E4FDC"/>
    <w:rsid w:val="001E59FF"/>
    <w:rsid w:val="001E5A9C"/>
    <w:rsid w:val="001E6254"/>
    <w:rsid w:val="001E7384"/>
    <w:rsid w:val="001E7756"/>
    <w:rsid w:val="001E7C18"/>
    <w:rsid w:val="001F06DB"/>
    <w:rsid w:val="001F1231"/>
    <w:rsid w:val="001F151E"/>
    <w:rsid w:val="001F1A51"/>
    <w:rsid w:val="001F2A0C"/>
    <w:rsid w:val="001F2B4B"/>
    <w:rsid w:val="001F3400"/>
    <w:rsid w:val="001F449C"/>
    <w:rsid w:val="001F51D7"/>
    <w:rsid w:val="001F54DA"/>
    <w:rsid w:val="001F78CB"/>
    <w:rsid w:val="001F7C01"/>
    <w:rsid w:val="00201203"/>
    <w:rsid w:val="002015A1"/>
    <w:rsid w:val="00202193"/>
    <w:rsid w:val="00203DCA"/>
    <w:rsid w:val="0020597A"/>
    <w:rsid w:val="00207F18"/>
    <w:rsid w:val="00210669"/>
    <w:rsid w:val="0021069A"/>
    <w:rsid w:val="00210D9F"/>
    <w:rsid w:val="00211AEF"/>
    <w:rsid w:val="00211B92"/>
    <w:rsid w:val="002131E2"/>
    <w:rsid w:val="00213D04"/>
    <w:rsid w:val="00214706"/>
    <w:rsid w:val="00216810"/>
    <w:rsid w:val="002179A5"/>
    <w:rsid w:val="00217FAA"/>
    <w:rsid w:val="0022052B"/>
    <w:rsid w:val="002215F4"/>
    <w:rsid w:val="00221A56"/>
    <w:rsid w:val="002221A2"/>
    <w:rsid w:val="002225C7"/>
    <w:rsid w:val="0023000F"/>
    <w:rsid w:val="00230F4D"/>
    <w:rsid w:val="00230F68"/>
    <w:rsid w:val="00231BC0"/>
    <w:rsid w:val="002340C3"/>
    <w:rsid w:val="00234BA4"/>
    <w:rsid w:val="002351D2"/>
    <w:rsid w:val="002359B8"/>
    <w:rsid w:val="00235C5B"/>
    <w:rsid w:val="002360D6"/>
    <w:rsid w:val="0023642E"/>
    <w:rsid w:val="00236F84"/>
    <w:rsid w:val="00237300"/>
    <w:rsid w:val="00237C56"/>
    <w:rsid w:val="002421A6"/>
    <w:rsid w:val="00243E8C"/>
    <w:rsid w:val="00244274"/>
    <w:rsid w:val="00244EE6"/>
    <w:rsid w:val="00245ABF"/>
    <w:rsid w:val="00245C7E"/>
    <w:rsid w:val="00245D06"/>
    <w:rsid w:val="00245F1F"/>
    <w:rsid w:val="00251D1F"/>
    <w:rsid w:val="00251E93"/>
    <w:rsid w:val="00252A8B"/>
    <w:rsid w:val="00253179"/>
    <w:rsid w:val="00253645"/>
    <w:rsid w:val="00253CBD"/>
    <w:rsid w:val="0025434F"/>
    <w:rsid w:val="00254573"/>
    <w:rsid w:val="002549F9"/>
    <w:rsid w:val="00254DF2"/>
    <w:rsid w:val="002566AC"/>
    <w:rsid w:val="00256A38"/>
    <w:rsid w:val="00257360"/>
    <w:rsid w:val="0026159B"/>
    <w:rsid w:val="00261BB2"/>
    <w:rsid w:val="002633AA"/>
    <w:rsid w:val="002659D0"/>
    <w:rsid w:val="0026640B"/>
    <w:rsid w:val="002670C8"/>
    <w:rsid w:val="00270394"/>
    <w:rsid w:val="00270DDE"/>
    <w:rsid w:val="00272026"/>
    <w:rsid w:val="00272653"/>
    <w:rsid w:val="00272CAE"/>
    <w:rsid w:val="00273182"/>
    <w:rsid w:val="00274BF7"/>
    <w:rsid w:val="00275159"/>
    <w:rsid w:val="00275BE8"/>
    <w:rsid w:val="002777E4"/>
    <w:rsid w:val="0027782C"/>
    <w:rsid w:val="00277FFD"/>
    <w:rsid w:val="0028097C"/>
    <w:rsid w:val="00282C35"/>
    <w:rsid w:val="002832E6"/>
    <w:rsid w:val="00284027"/>
    <w:rsid w:val="002840F5"/>
    <w:rsid w:val="0028458B"/>
    <w:rsid w:val="00285A07"/>
    <w:rsid w:val="00285A99"/>
    <w:rsid w:val="00287038"/>
    <w:rsid w:val="00290DEE"/>
    <w:rsid w:val="00292793"/>
    <w:rsid w:val="00293601"/>
    <w:rsid w:val="00293B3E"/>
    <w:rsid w:val="00294478"/>
    <w:rsid w:val="0029476E"/>
    <w:rsid w:val="00295B54"/>
    <w:rsid w:val="00296448"/>
    <w:rsid w:val="00297D05"/>
    <w:rsid w:val="002A102B"/>
    <w:rsid w:val="002A2218"/>
    <w:rsid w:val="002A29B7"/>
    <w:rsid w:val="002A2D51"/>
    <w:rsid w:val="002A3028"/>
    <w:rsid w:val="002A565B"/>
    <w:rsid w:val="002A5E7A"/>
    <w:rsid w:val="002A6422"/>
    <w:rsid w:val="002A6B2B"/>
    <w:rsid w:val="002A7C64"/>
    <w:rsid w:val="002B1D09"/>
    <w:rsid w:val="002B1EFF"/>
    <w:rsid w:val="002B29F1"/>
    <w:rsid w:val="002B3199"/>
    <w:rsid w:val="002B3370"/>
    <w:rsid w:val="002B6593"/>
    <w:rsid w:val="002B6C15"/>
    <w:rsid w:val="002B7643"/>
    <w:rsid w:val="002C0746"/>
    <w:rsid w:val="002C1815"/>
    <w:rsid w:val="002C2BCE"/>
    <w:rsid w:val="002C3C9D"/>
    <w:rsid w:val="002C44B2"/>
    <w:rsid w:val="002C553C"/>
    <w:rsid w:val="002C59A9"/>
    <w:rsid w:val="002D0193"/>
    <w:rsid w:val="002D131A"/>
    <w:rsid w:val="002D2F1E"/>
    <w:rsid w:val="002D3D5B"/>
    <w:rsid w:val="002D4369"/>
    <w:rsid w:val="002D621F"/>
    <w:rsid w:val="002E02A0"/>
    <w:rsid w:val="002E0D81"/>
    <w:rsid w:val="002E0E64"/>
    <w:rsid w:val="002E25C9"/>
    <w:rsid w:val="002E26C9"/>
    <w:rsid w:val="002E37F6"/>
    <w:rsid w:val="002E41A8"/>
    <w:rsid w:val="002E457D"/>
    <w:rsid w:val="002E4A11"/>
    <w:rsid w:val="002E561E"/>
    <w:rsid w:val="002E6DB6"/>
    <w:rsid w:val="002E6EF1"/>
    <w:rsid w:val="002F0C7A"/>
    <w:rsid w:val="002F1421"/>
    <w:rsid w:val="002F1BE3"/>
    <w:rsid w:val="002F21CD"/>
    <w:rsid w:val="002F349F"/>
    <w:rsid w:val="002F5405"/>
    <w:rsid w:val="002F6DE1"/>
    <w:rsid w:val="002F795C"/>
    <w:rsid w:val="002F7B6B"/>
    <w:rsid w:val="002F7C27"/>
    <w:rsid w:val="003001B6"/>
    <w:rsid w:val="003008A7"/>
    <w:rsid w:val="00301E8B"/>
    <w:rsid w:val="003042BA"/>
    <w:rsid w:val="003045A7"/>
    <w:rsid w:val="00304F39"/>
    <w:rsid w:val="003051D3"/>
    <w:rsid w:val="00306AE6"/>
    <w:rsid w:val="00310103"/>
    <w:rsid w:val="00310DCC"/>
    <w:rsid w:val="003110A7"/>
    <w:rsid w:val="00311A1E"/>
    <w:rsid w:val="00312D1F"/>
    <w:rsid w:val="003141C3"/>
    <w:rsid w:val="00314D1F"/>
    <w:rsid w:val="00316490"/>
    <w:rsid w:val="003165CF"/>
    <w:rsid w:val="00317163"/>
    <w:rsid w:val="00317359"/>
    <w:rsid w:val="0032123E"/>
    <w:rsid w:val="00321C4B"/>
    <w:rsid w:val="00322224"/>
    <w:rsid w:val="00322502"/>
    <w:rsid w:val="00322A6C"/>
    <w:rsid w:val="00322B54"/>
    <w:rsid w:val="0032496D"/>
    <w:rsid w:val="00324B0F"/>
    <w:rsid w:val="00324DD9"/>
    <w:rsid w:val="00324F12"/>
    <w:rsid w:val="00325EB3"/>
    <w:rsid w:val="0032685E"/>
    <w:rsid w:val="003273E4"/>
    <w:rsid w:val="003276C9"/>
    <w:rsid w:val="003277B8"/>
    <w:rsid w:val="0033182C"/>
    <w:rsid w:val="003325E7"/>
    <w:rsid w:val="00332D39"/>
    <w:rsid w:val="003330AA"/>
    <w:rsid w:val="00333486"/>
    <w:rsid w:val="00334EFC"/>
    <w:rsid w:val="00334FFC"/>
    <w:rsid w:val="00335CE9"/>
    <w:rsid w:val="00337163"/>
    <w:rsid w:val="00337848"/>
    <w:rsid w:val="00337B9A"/>
    <w:rsid w:val="00340687"/>
    <w:rsid w:val="003424F2"/>
    <w:rsid w:val="0034276D"/>
    <w:rsid w:val="00342A92"/>
    <w:rsid w:val="00342DE0"/>
    <w:rsid w:val="00342E9C"/>
    <w:rsid w:val="0034426B"/>
    <w:rsid w:val="0034533D"/>
    <w:rsid w:val="003455DD"/>
    <w:rsid w:val="003466D6"/>
    <w:rsid w:val="00346ABE"/>
    <w:rsid w:val="00347C78"/>
    <w:rsid w:val="00347CF3"/>
    <w:rsid w:val="00350F94"/>
    <w:rsid w:val="00351ECC"/>
    <w:rsid w:val="003524C9"/>
    <w:rsid w:val="00352C33"/>
    <w:rsid w:val="00352DD8"/>
    <w:rsid w:val="00353355"/>
    <w:rsid w:val="00353B2B"/>
    <w:rsid w:val="003549E0"/>
    <w:rsid w:val="00354D1D"/>
    <w:rsid w:val="00355A57"/>
    <w:rsid w:val="00355E07"/>
    <w:rsid w:val="00355FF5"/>
    <w:rsid w:val="003568D4"/>
    <w:rsid w:val="00361746"/>
    <w:rsid w:val="00361E34"/>
    <w:rsid w:val="00361F7A"/>
    <w:rsid w:val="00361FBD"/>
    <w:rsid w:val="00362161"/>
    <w:rsid w:val="0036303D"/>
    <w:rsid w:val="00363C2B"/>
    <w:rsid w:val="00363D7B"/>
    <w:rsid w:val="003642FC"/>
    <w:rsid w:val="00365D33"/>
    <w:rsid w:val="0036633A"/>
    <w:rsid w:val="00366435"/>
    <w:rsid w:val="003703C7"/>
    <w:rsid w:val="00370F05"/>
    <w:rsid w:val="003726F0"/>
    <w:rsid w:val="00372F88"/>
    <w:rsid w:val="003731EA"/>
    <w:rsid w:val="003736C4"/>
    <w:rsid w:val="00373B94"/>
    <w:rsid w:val="00374042"/>
    <w:rsid w:val="0037440D"/>
    <w:rsid w:val="00375D7E"/>
    <w:rsid w:val="00376D1B"/>
    <w:rsid w:val="00377649"/>
    <w:rsid w:val="00377F4F"/>
    <w:rsid w:val="00382793"/>
    <w:rsid w:val="0038280D"/>
    <w:rsid w:val="00382B0F"/>
    <w:rsid w:val="00382C3A"/>
    <w:rsid w:val="00384191"/>
    <w:rsid w:val="00384211"/>
    <w:rsid w:val="00385185"/>
    <w:rsid w:val="00386200"/>
    <w:rsid w:val="00386321"/>
    <w:rsid w:val="00386357"/>
    <w:rsid w:val="00386E53"/>
    <w:rsid w:val="00386E5E"/>
    <w:rsid w:val="003870AB"/>
    <w:rsid w:val="0038788B"/>
    <w:rsid w:val="003907DB"/>
    <w:rsid w:val="00393665"/>
    <w:rsid w:val="003937F7"/>
    <w:rsid w:val="00393BB7"/>
    <w:rsid w:val="00394E45"/>
    <w:rsid w:val="00395D51"/>
    <w:rsid w:val="00395DFD"/>
    <w:rsid w:val="00395FF5"/>
    <w:rsid w:val="003960CE"/>
    <w:rsid w:val="003A0AE6"/>
    <w:rsid w:val="003A0F28"/>
    <w:rsid w:val="003A105C"/>
    <w:rsid w:val="003A1AB1"/>
    <w:rsid w:val="003A400F"/>
    <w:rsid w:val="003A6C2D"/>
    <w:rsid w:val="003B1725"/>
    <w:rsid w:val="003B1947"/>
    <w:rsid w:val="003B2DE2"/>
    <w:rsid w:val="003B34C5"/>
    <w:rsid w:val="003B48A9"/>
    <w:rsid w:val="003B5FE1"/>
    <w:rsid w:val="003B610D"/>
    <w:rsid w:val="003B65C7"/>
    <w:rsid w:val="003B6C6F"/>
    <w:rsid w:val="003B71C2"/>
    <w:rsid w:val="003C0F56"/>
    <w:rsid w:val="003C3B09"/>
    <w:rsid w:val="003C3E73"/>
    <w:rsid w:val="003C3FBB"/>
    <w:rsid w:val="003C4138"/>
    <w:rsid w:val="003C52E5"/>
    <w:rsid w:val="003C6CBA"/>
    <w:rsid w:val="003D09C8"/>
    <w:rsid w:val="003D0B01"/>
    <w:rsid w:val="003D14BA"/>
    <w:rsid w:val="003D1B9C"/>
    <w:rsid w:val="003D23DB"/>
    <w:rsid w:val="003D2512"/>
    <w:rsid w:val="003D422D"/>
    <w:rsid w:val="003D5C3E"/>
    <w:rsid w:val="003D617D"/>
    <w:rsid w:val="003D705A"/>
    <w:rsid w:val="003E230C"/>
    <w:rsid w:val="003E2391"/>
    <w:rsid w:val="003E37CF"/>
    <w:rsid w:val="003E5726"/>
    <w:rsid w:val="003E6045"/>
    <w:rsid w:val="003E6614"/>
    <w:rsid w:val="003E6D00"/>
    <w:rsid w:val="003E722F"/>
    <w:rsid w:val="003F09B1"/>
    <w:rsid w:val="003F420A"/>
    <w:rsid w:val="003F429E"/>
    <w:rsid w:val="003F51DC"/>
    <w:rsid w:val="003F7BD0"/>
    <w:rsid w:val="003F7F95"/>
    <w:rsid w:val="004000E2"/>
    <w:rsid w:val="00400273"/>
    <w:rsid w:val="004006AC"/>
    <w:rsid w:val="00402D24"/>
    <w:rsid w:val="00402E7A"/>
    <w:rsid w:val="00403496"/>
    <w:rsid w:val="004034DE"/>
    <w:rsid w:val="00404C1C"/>
    <w:rsid w:val="00406B84"/>
    <w:rsid w:val="0040722E"/>
    <w:rsid w:val="00407741"/>
    <w:rsid w:val="00410B59"/>
    <w:rsid w:val="0041124A"/>
    <w:rsid w:val="00411D21"/>
    <w:rsid w:val="00412D3C"/>
    <w:rsid w:val="00413E38"/>
    <w:rsid w:val="00414BA4"/>
    <w:rsid w:val="00415008"/>
    <w:rsid w:val="00415176"/>
    <w:rsid w:val="004165F5"/>
    <w:rsid w:val="00420080"/>
    <w:rsid w:val="00420A1A"/>
    <w:rsid w:val="00420A7F"/>
    <w:rsid w:val="00422402"/>
    <w:rsid w:val="0042249E"/>
    <w:rsid w:val="004235A1"/>
    <w:rsid w:val="004237DE"/>
    <w:rsid w:val="004262A5"/>
    <w:rsid w:val="00426322"/>
    <w:rsid w:val="004268C9"/>
    <w:rsid w:val="00426967"/>
    <w:rsid w:val="00427B99"/>
    <w:rsid w:val="004307F2"/>
    <w:rsid w:val="004314EA"/>
    <w:rsid w:val="004315D6"/>
    <w:rsid w:val="00432088"/>
    <w:rsid w:val="00432D26"/>
    <w:rsid w:val="004330D1"/>
    <w:rsid w:val="0043375C"/>
    <w:rsid w:val="00436121"/>
    <w:rsid w:val="00436204"/>
    <w:rsid w:val="00440B1D"/>
    <w:rsid w:val="00441F4D"/>
    <w:rsid w:val="00442283"/>
    <w:rsid w:val="00445D98"/>
    <w:rsid w:val="00447440"/>
    <w:rsid w:val="00447CEC"/>
    <w:rsid w:val="00451762"/>
    <w:rsid w:val="00452552"/>
    <w:rsid w:val="004529B9"/>
    <w:rsid w:val="00454178"/>
    <w:rsid w:val="0045472C"/>
    <w:rsid w:val="0045591B"/>
    <w:rsid w:val="00455CBF"/>
    <w:rsid w:val="004563F8"/>
    <w:rsid w:val="00456C96"/>
    <w:rsid w:val="0045732E"/>
    <w:rsid w:val="0045752E"/>
    <w:rsid w:val="0046066B"/>
    <w:rsid w:val="00460ACC"/>
    <w:rsid w:val="004614C5"/>
    <w:rsid w:val="0046357B"/>
    <w:rsid w:val="00465A2C"/>
    <w:rsid w:val="00465CDB"/>
    <w:rsid w:val="00466467"/>
    <w:rsid w:val="00467105"/>
    <w:rsid w:val="00467C4E"/>
    <w:rsid w:val="0047041F"/>
    <w:rsid w:val="004714D3"/>
    <w:rsid w:val="00471FBD"/>
    <w:rsid w:val="00473193"/>
    <w:rsid w:val="00473D7A"/>
    <w:rsid w:val="004765EF"/>
    <w:rsid w:val="00477EB7"/>
    <w:rsid w:val="00480A6F"/>
    <w:rsid w:val="00481B74"/>
    <w:rsid w:val="0048377E"/>
    <w:rsid w:val="00486294"/>
    <w:rsid w:val="0048684E"/>
    <w:rsid w:val="00486FEC"/>
    <w:rsid w:val="00487CB3"/>
    <w:rsid w:val="0049024D"/>
    <w:rsid w:val="004919CF"/>
    <w:rsid w:val="00491B6A"/>
    <w:rsid w:val="004920F0"/>
    <w:rsid w:val="00493191"/>
    <w:rsid w:val="004931AA"/>
    <w:rsid w:val="00494F10"/>
    <w:rsid w:val="0049617E"/>
    <w:rsid w:val="00496305"/>
    <w:rsid w:val="00497538"/>
    <w:rsid w:val="004A0950"/>
    <w:rsid w:val="004A1BFE"/>
    <w:rsid w:val="004A26EC"/>
    <w:rsid w:val="004A2A97"/>
    <w:rsid w:val="004A3568"/>
    <w:rsid w:val="004A427D"/>
    <w:rsid w:val="004A4F88"/>
    <w:rsid w:val="004A670A"/>
    <w:rsid w:val="004A7B73"/>
    <w:rsid w:val="004B0387"/>
    <w:rsid w:val="004B09FA"/>
    <w:rsid w:val="004B1288"/>
    <w:rsid w:val="004B145B"/>
    <w:rsid w:val="004B2EFB"/>
    <w:rsid w:val="004B42A7"/>
    <w:rsid w:val="004B4735"/>
    <w:rsid w:val="004B58FC"/>
    <w:rsid w:val="004B5BFD"/>
    <w:rsid w:val="004B628C"/>
    <w:rsid w:val="004B6BC9"/>
    <w:rsid w:val="004B721A"/>
    <w:rsid w:val="004C01FA"/>
    <w:rsid w:val="004C1B98"/>
    <w:rsid w:val="004C2A1A"/>
    <w:rsid w:val="004C5099"/>
    <w:rsid w:val="004C50B1"/>
    <w:rsid w:val="004C5C31"/>
    <w:rsid w:val="004C71CD"/>
    <w:rsid w:val="004C7601"/>
    <w:rsid w:val="004D089A"/>
    <w:rsid w:val="004D1442"/>
    <w:rsid w:val="004D21BF"/>
    <w:rsid w:val="004D255D"/>
    <w:rsid w:val="004D2D07"/>
    <w:rsid w:val="004D4258"/>
    <w:rsid w:val="004D46F7"/>
    <w:rsid w:val="004D4851"/>
    <w:rsid w:val="004D58B3"/>
    <w:rsid w:val="004D7A63"/>
    <w:rsid w:val="004D7D7C"/>
    <w:rsid w:val="004E1455"/>
    <w:rsid w:val="004E1A3E"/>
    <w:rsid w:val="004E1FB4"/>
    <w:rsid w:val="004E30E9"/>
    <w:rsid w:val="004E30FD"/>
    <w:rsid w:val="004E4F86"/>
    <w:rsid w:val="004E5A83"/>
    <w:rsid w:val="004E7008"/>
    <w:rsid w:val="004E7B44"/>
    <w:rsid w:val="004F06AF"/>
    <w:rsid w:val="004F16FE"/>
    <w:rsid w:val="004F32BE"/>
    <w:rsid w:val="004F3455"/>
    <w:rsid w:val="004F4F90"/>
    <w:rsid w:val="004F553C"/>
    <w:rsid w:val="004F5D0C"/>
    <w:rsid w:val="004F67A2"/>
    <w:rsid w:val="00501B6A"/>
    <w:rsid w:val="0050200F"/>
    <w:rsid w:val="005028DA"/>
    <w:rsid w:val="00502C65"/>
    <w:rsid w:val="00505413"/>
    <w:rsid w:val="00505CA3"/>
    <w:rsid w:val="00506EE7"/>
    <w:rsid w:val="00507902"/>
    <w:rsid w:val="00510D64"/>
    <w:rsid w:val="00513AE3"/>
    <w:rsid w:val="00514A10"/>
    <w:rsid w:val="00514FA8"/>
    <w:rsid w:val="005156F0"/>
    <w:rsid w:val="00516355"/>
    <w:rsid w:val="0051790D"/>
    <w:rsid w:val="00520065"/>
    <w:rsid w:val="005201DF"/>
    <w:rsid w:val="00520537"/>
    <w:rsid w:val="005209A3"/>
    <w:rsid w:val="0052142E"/>
    <w:rsid w:val="00521762"/>
    <w:rsid w:val="0052344A"/>
    <w:rsid w:val="00524B8F"/>
    <w:rsid w:val="00524F1D"/>
    <w:rsid w:val="005269AF"/>
    <w:rsid w:val="00530578"/>
    <w:rsid w:val="005305FC"/>
    <w:rsid w:val="005313C3"/>
    <w:rsid w:val="0053179F"/>
    <w:rsid w:val="00531B4C"/>
    <w:rsid w:val="00532B1C"/>
    <w:rsid w:val="00533F4C"/>
    <w:rsid w:val="005343F8"/>
    <w:rsid w:val="00536A48"/>
    <w:rsid w:val="00536D9A"/>
    <w:rsid w:val="005378CF"/>
    <w:rsid w:val="0054033B"/>
    <w:rsid w:val="005404C8"/>
    <w:rsid w:val="005417C8"/>
    <w:rsid w:val="00541BAA"/>
    <w:rsid w:val="005428C7"/>
    <w:rsid w:val="00542FC1"/>
    <w:rsid w:val="00543A42"/>
    <w:rsid w:val="0054656A"/>
    <w:rsid w:val="005468C1"/>
    <w:rsid w:val="00550401"/>
    <w:rsid w:val="00550EC5"/>
    <w:rsid w:val="0055177E"/>
    <w:rsid w:val="00551EED"/>
    <w:rsid w:val="0055252E"/>
    <w:rsid w:val="00552C17"/>
    <w:rsid w:val="00554346"/>
    <w:rsid w:val="00554F82"/>
    <w:rsid w:val="005555B0"/>
    <w:rsid w:val="005555F2"/>
    <w:rsid w:val="00555C30"/>
    <w:rsid w:val="0055788A"/>
    <w:rsid w:val="00562659"/>
    <w:rsid w:val="00562A1C"/>
    <w:rsid w:val="00564601"/>
    <w:rsid w:val="00564652"/>
    <w:rsid w:val="00565501"/>
    <w:rsid w:val="00565645"/>
    <w:rsid w:val="00565F68"/>
    <w:rsid w:val="00566345"/>
    <w:rsid w:val="0057110C"/>
    <w:rsid w:val="00571F90"/>
    <w:rsid w:val="0057224F"/>
    <w:rsid w:val="00572797"/>
    <w:rsid w:val="00572A9B"/>
    <w:rsid w:val="005731DB"/>
    <w:rsid w:val="00573280"/>
    <w:rsid w:val="005735AE"/>
    <w:rsid w:val="005735ED"/>
    <w:rsid w:val="00573F93"/>
    <w:rsid w:val="00574364"/>
    <w:rsid w:val="00574DF5"/>
    <w:rsid w:val="00575F26"/>
    <w:rsid w:val="005763FC"/>
    <w:rsid w:val="00576E21"/>
    <w:rsid w:val="00577446"/>
    <w:rsid w:val="005800A5"/>
    <w:rsid w:val="00580A97"/>
    <w:rsid w:val="00580DFF"/>
    <w:rsid w:val="00582510"/>
    <w:rsid w:val="00583E95"/>
    <w:rsid w:val="00584855"/>
    <w:rsid w:val="00585BA0"/>
    <w:rsid w:val="00586941"/>
    <w:rsid w:val="005877A4"/>
    <w:rsid w:val="005903BA"/>
    <w:rsid w:val="00590636"/>
    <w:rsid w:val="00592F38"/>
    <w:rsid w:val="0059390A"/>
    <w:rsid w:val="005962AB"/>
    <w:rsid w:val="0059713A"/>
    <w:rsid w:val="005A0240"/>
    <w:rsid w:val="005A11E4"/>
    <w:rsid w:val="005A19B4"/>
    <w:rsid w:val="005A19B9"/>
    <w:rsid w:val="005A2609"/>
    <w:rsid w:val="005A2640"/>
    <w:rsid w:val="005A2664"/>
    <w:rsid w:val="005A2A47"/>
    <w:rsid w:val="005A4882"/>
    <w:rsid w:val="005A4DCF"/>
    <w:rsid w:val="005A5342"/>
    <w:rsid w:val="005A74AA"/>
    <w:rsid w:val="005A76DE"/>
    <w:rsid w:val="005B08B3"/>
    <w:rsid w:val="005B1017"/>
    <w:rsid w:val="005B1145"/>
    <w:rsid w:val="005B1378"/>
    <w:rsid w:val="005B167B"/>
    <w:rsid w:val="005B358F"/>
    <w:rsid w:val="005B4AD4"/>
    <w:rsid w:val="005B64EF"/>
    <w:rsid w:val="005B6894"/>
    <w:rsid w:val="005C0579"/>
    <w:rsid w:val="005C1E3B"/>
    <w:rsid w:val="005C33FB"/>
    <w:rsid w:val="005C4B80"/>
    <w:rsid w:val="005C4C96"/>
    <w:rsid w:val="005C5D61"/>
    <w:rsid w:val="005C5EC2"/>
    <w:rsid w:val="005D0480"/>
    <w:rsid w:val="005D059D"/>
    <w:rsid w:val="005D2D3A"/>
    <w:rsid w:val="005D2DC7"/>
    <w:rsid w:val="005D4584"/>
    <w:rsid w:val="005D55F7"/>
    <w:rsid w:val="005D5889"/>
    <w:rsid w:val="005D61BE"/>
    <w:rsid w:val="005D63AB"/>
    <w:rsid w:val="005D7425"/>
    <w:rsid w:val="005D7AFD"/>
    <w:rsid w:val="005E01D9"/>
    <w:rsid w:val="005E1288"/>
    <w:rsid w:val="005E29E9"/>
    <w:rsid w:val="005E2A58"/>
    <w:rsid w:val="005E4F0F"/>
    <w:rsid w:val="005E4FC0"/>
    <w:rsid w:val="005E5933"/>
    <w:rsid w:val="005E7334"/>
    <w:rsid w:val="005E7838"/>
    <w:rsid w:val="005E79F1"/>
    <w:rsid w:val="005F3956"/>
    <w:rsid w:val="005F5DBF"/>
    <w:rsid w:val="005F68EE"/>
    <w:rsid w:val="005F6E5C"/>
    <w:rsid w:val="00600914"/>
    <w:rsid w:val="00600BB9"/>
    <w:rsid w:val="006011A9"/>
    <w:rsid w:val="006011C9"/>
    <w:rsid w:val="006018EC"/>
    <w:rsid w:val="0060207F"/>
    <w:rsid w:val="00603A39"/>
    <w:rsid w:val="00603C24"/>
    <w:rsid w:val="006048FE"/>
    <w:rsid w:val="00604BA7"/>
    <w:rsid w:val="006056E9"/>
    <w:rsid w:val="00605B5C"/>
    <w:rsid w:val="006068E4"/>
    <w:rsid w:val="00606D12"/>
    <w:rsid w:val="006105EC"/>
    <w:rsid w:val="00610CE1"/>
    <w:rsid w:val="00611F71"/>
    <w:rsid w:val="00612C25"/>
    <w:rsid w:val="006130E8"/>
    <w:rsid w:val="00613B98"/>
    <w:rsid w:val="006143CA"/>
    <w:rsid w:val="00614ADC"/>
    <w:rsid w:val="00614B38"/>
    <w:rsid w:val="00614E9D"/>
    <w:rsid w:val="00615851"/>
    <w:rsid w:val="00616548"/>
    <w:rsid w:val="006165AB"/>
    <w:rsid w:val="006173B1"/>
    <w:rsid w:val="006178A3"/>
    <w:rsid w:val="00617B1F"/>
    <w:rsid w:val="006211F8"/>
    <w:rsid w:val="006213D2"/>
    <w:rsid w:val="0062232A"/>
    <w:rsid w:val="00622CBB"/>
    <w:rsid w:val="00622D05"/>
    <w:rsid w:val="006244FB"/>
    <w:rsid w:val="00624801"/>
    <w:rsid w:val="00625934"/>
    <w:rsid w:val="00625AD2"/>
    <w:rsid w:val="00626090"/>
    <w:rsid w:val="00626196"/>
    <w:rsid w:val="006311FF"/>
    <w:rsid w:val="00631266"/>
    <w:rsid w:val="0063137F"/>
    <w:rsid w:val="00631550"/>
    <w:rsid w:val="00631D96"/>
    <w:rsid w:val="00632533"/>
    <w:rsid w:val="0063503C"/>
    <w:rsid w:val="006354A6"/>
    <w:rsid w:val="006357AB"/>
    <w:rsid w:val="00635D86"/>
    <w:rsid w:val="00636159"/>
    <w:rsid w:val="00636758"/>
    <w:rsid w:val="00637719"/>
    <w:rsid w:val="00637924"/>
    <w:rsid w:val="00637C1B"/>
    <w:rsid w:val="00637E1C"/>
    <w:rsid w:val="006400A3"/>
    <w:rsid w:val="006420B6"/>
    <w:rsid w:val="0064283E"/>
    <w:rsid w:val="006428DA"/>
    <w:rsid w:val="00643801"/>
    <w:rsid w:val="00643EAD"/>
    <w:rsid w:val="00646A75"/>
    <w:rsid w:val="00646F63"/>
    <w:rsid w:val="006500B5"/>
    <w:rsid w:val="00651444"/>
    <w:rsid w:val="006522D9"/>
    <w:rsid w:val="0065250A"/>
    <w:rsid w:val="006525C4"/>
    <w:rsid w:val="00653584"/>
    <w:rsid w:val="00653CFE"/>
    <w:rsid w:val="00654025"/>
    <w:rsid w:val="006541CA"/>
    <w:rsid w:val="00655882"/>
    <w:rsid w:val="0065604A"/>
    <w:rsid w:val="00656156"/>
    <w:rsid w:val="00660187"/>
    <w:rsid w:val="0066022C"/>
    <w:rsid w:val="0066153B"/>
    <w:rsid w:val="00661DF4"/>
    <w:rsid w:val="0066208B"/>
    <w:rsid w:val="00662727"/>
    <w:rsid w:val="00666E8A"/>
    <w:rsid w:val="00666E92"/>
    <w:rsid w:val="0066714B"/>
    <w:rsid w:val="00671FAE"/>
    <w:rsid w:val="00672770"/>
    <w:rsid w:val="00673AEC"/>
    <w:rsid w:val="006754F6"/>
    <w:rsid w:val="00675EC0"/>
    <w:rsid w:val="0067600B"/>
    <w:rsid w:val="0067648C"/>
    <w:rsid w:val="006768BC"/>
    <w:rsid w:val="00677787"/>
    <w:rsid w:val="00677EB6"/>
    <w:rsid w:val="00680475"/>
    <w:rsid w:val="006809C2"/>
    <w:rsid w:val="006809F3"/>
    <w:rsid w:val="00681035"/>
    <w:rsid w:val="0068340A"/>
    <w:rsid w:val="00683461"/>
    <w:rsid w:val="00684DC1"/>
    <w:rsid w:val="00686337"/>
    <w:rsid w:val="00687847"/>
    <w:rsid w:val="00691029"/>
    <w:rsid w:val="00691BF3"/>
    <w:rsid w:val="00692469"/>
    <w:rsid w:val="00692575"/>
    <w:rsid w:val="0069345B"/>
    <w:rsid w:val="0069427C"/>
    <w:rsid w:val="00694829"/>
    <w:rsid w:val="00694A08"/>
    <w:rsid w:val="006955E7"/>
    <w:rsid w:val="006A046A"/>
    <w:rsid w:val="006A0FBF"/>
    <w:rsid w:val="006A152A"/>
    <w:rsid w:val="006A15C6"/>
    <w:rsid w:val="006A17A7"/>
    <w:rsid w:val="006A1AE4"/>
    <w:rsid w:val="006A3FB6"/>
    <w:rsid w:val="006A4643"/>
    <w:rsid w:val="006A511D"/>
    <w:rsid w:val="006A52E5"/>
    <w:rsid w:val="006A62AD"/>
    <w:rsid w:val="006A7E5F"/>
    <w:rsid w:val="006B0505"/>
    <w:rsid w:val="006B05E7"/>
    <w:rsid w:val="006B09C6"/>
    <w:rsid w:val="006B1583"/>
    <w:rsid w:val="006B3645"/>
    <w:rsid w:val="006B3A62"/>
    <w:rsid w:val="006B3D01"/>
    <w:rsid w:val="006B4BB8"/>
    <w:rsid w:val="006B4C4E"/>
    <w:rsid w:val="006B4CE6"/>
    <w:rsid w:val="006B5210"/>
    <w:rsid w:val="006B59E3"/>
    <w:rsid w:val="006B5FEE"/>
    <w:rsid w:val="006B6098"/>
    <w:rsid w:val="006B69D8"/>
    <w:rsid w:val="006B6CC9"/>
    <w:rsid w:val="006B6E6A"/>
    <w:rsid w:val="006B721D"/>
    <w:rsid w:val="006B7C1B"/>
    <w:rsid w:val="006B7C32"/>
    <w:rsid w:val="006B7DAD"/>
    <w:rsid w:val="006C06EE"/>
    <w:rsid w:val="006C11B1"/>
    <w:rsid w:val="006C15FF"/>
    <w:rsid w:val="006C16D0"/>
    <w:rsid w:val="006C1C56"/>
    <w:rsid w:val="006C2140"/>
    <w:rsid w:val="006C7240"/>
    <w:rsid w:val="006D0E20"/>
    <w:rsid w:val="006D174D"/>
    <w:rsid w:val="006D1A7C"/>
    <w:rsid w:val="006D1B3F"/>
    <w:rsid w:val="006D1F60"/>
    <w:rsid w:val="006D2B8A"/>
    <w:rsid w:val="006D3135"/>
    <w:rsid w:val="006D3360"/>
    <w:rsid w:val="006D3E06"/>
    <w:rsid w:val="006D4306"/>
    <w:rsid w:val="006D46E5"/>
    <w:rsid w:val="006D5053"/>
    <w:rsid w:val="006D68AF"/>
    <w:rsid w:val="006D72DF"/>
    <w:rsid w:val="006D768C"/>
    <w:rsid w:val="006D7C6D"/>
    <w:rsid w:val="006E0A87"/>
    <w:rsid w:val="006E5C5B"/>
    <w:rsid w:val="006F0F6D"/>
    <w:rsid w:val="006F1D47"/>
    <w:rsid w:val="006F1F15"/>
    <w:rsid w:val="006F2EF8"/>
    <w:rsid w:val="006F3E5A"/>
    <w:rsid w:val="006F51A5"/>
    <w:rsid w:val="006F7BCF"/>
    <w:rsid w:val="007004CD"/>
    <w:rsid w:val="007018CA"/>
    <w:rsid w:val="00701FF8"/>
    <w:rsid w:val="007033ED"/>
    <w:rsid w:val="00703B47"/>
    <w:rsid w:val="007043E6"/>
    <w:rsid w:val="00704948"/>
    <w:rsid w:val="007056C8"/>
    <w:rsid w:val="00705709"/>
    <w:rsid w:val="0070595E"/>
    <w:rsid w:val="00705E82"/>
    <w:rsid w:val="007060C1"/>
    <w:rsid w:val="00706243"/>
    <w:rsid w:val="00706976"/>
    <w:rsid w:val="00706E96"/>
    <w:rsid w:val="0070754B"/>
    <w:rsid w:val="00707A83"/>
    <w:rsid w:val="00707B39"/>
    <w:rsid w:val="00707BC8"/>
    <w:rsid w:val="007101FE"/>
    <w:rsid w:val="007107B0"/>
    <w:rsid w:val="00710ABC"/>
    <w:rsid w:val="00710BAF"/>
    <w:rsid w:val="007116BA"/>
    <w:rsid w:val="00711AB2"/>
    <w:rsid w:val="00711EE4"/>
    <w:rsid w:val="00713256"/>
    <w:rsid w:val="0071429A"/>
    <w:rsid w:val="00714E2A"/>
    <w:rsid w:val="00714E95"/>
    <w:rsid w:val="007150A0"/>
    <w:rsid w:val="0071523A"/>
    <w:rsid w:val="0071580E"/>
    <w:rsid w:val="00720057"/>
    <w:rsid w:val="007200B9"/>
    <w:rsid w:val="007210DB"/>
    <w:rsid w:val="007210E0"/>
    <w:rsid w:val="0072257F"/>
    <w:rsid w:val="0072320A"/>
    <w:rsid w:val="0072449F"/>
    <w:rsid w:val="00724717"/>
    <w:rsid w:val="00725C95"/>
    <w:rsid w:val="00725FBE"/>
    <w:rsid w:val="00726144"/>
    <w:rsid w:val="00726C53"/>
    <w:rsid w:val="007271D1"/>
    <w:rsid w:val="007279D2"/>
    <w:rsid w:val="00727BB3"/>
    <w:rsid w:val="00730B64"/>
    <w:rsid w:val="00732B0D"/>
    <w:rsid w:val="00733616"/>
    <w:rsid w:val="00733A1A"/>
    <w:rsid w:val="00734A74"/>
    <w:rsid w:val="007351CB"/>
    <w:rsid w:val="007365C4"/>
    <w:rsid w:val="007373B3"/>
    <w:rsid w:val="00737A4F"/>
    <w:rsid w:val="00737E8F"/>
    <w:rsid w:val="007403A2"/>
    <w:rsid w:val="00740892"/>
    <w:rsid w:val="00741F4B"/>
    <w:rsid w:val="0074255B"/>
    <w:rsid w:val="007428B8"/>
    <w:rsid w:val="0074331F"/>
    <w:rsid w:val="0074378C"/>
    <w:rsid w:val="00744AA9"/>
    <w:rsid w:val="00745BD6"/>
    <w:rsid w:val="0074673C"/>
    <w:rsid w:val="00746A4B"/>
    <w:rsid w:val="00746E22"/>
    <w:rsid w:val="00747182"/>
    <w:rsid w:val="007476AF"/>
    <w:rsid w:val="00747DBD"/>
    <w:rsid w:val="0075167A"/>
    <w:rsid w:val="00754D91"/>
    <w:rsid w:val="00755784"/>
    <w:rsid w:val="0075593D"/>
    <w:rsid w:val="00755D19"/>
    <w:rsid w:val="00756816"/>
    <w:rsid w:val="0075686D"/>
    <w:rsid w:val="00756AE7"/>
    <w:rsid w:val="00757B64"/>
    <w:rsid w:val="00764115"/>
    <w:rsid w:val="0076474C"/>
    <w:rsid w:val="0076637A"/>
    <w:rsid w:val="00766763"/>
    <w:rsid w:val="0076734D"/>
    <w:rsid w:val="007700C8"/>
    <w:rsid w:val="0077182F"/>
    <w:rsid w:val="00771DD1"/>
    <w:rsid w:val="00772919"/>
    <w:rsid w:val="007751B1"/>
    <w:rsid w:val="0077693C"/>
    <w:rsid w:val="00777156"/>
    <w:rsid w:val="0078008B"/>
    <w:rsid w:val="0078024A"/>
    <w:rsid w:val="007803A7"/>
    <w:rsid w:val="00781D90"/>
    <w:rsid w:val="00782BD2"/>
    <w:rsid w:val="007847B6"/>
    <w:rsid w:val="00784A07"/>
    <w:rsid w:val="00786C81"/>
    <w:rsid w:val="007873CF"/>
    <w:rsid w:val="00787F7C"/>
    <w:rsid w:val="00790C6F"/>
    <w:rsid w:val="00791DC7"/>
    <w:rsid w:val="00791E12"/>
    <w:rsid w:val="007932AD"/>
    <w:rsid w:val="00793324"/>
    <w:rsid w:val="00796993"/>
    <w:rsid w:val="00797AC2"/>
    <w:rsid w:val="00797C72"/>
    <w:rsid w:val="00797C9B"/>
    <w:rsid w:val="00797D2F"/>
    <w:rsid w:val="007A023A"/>
    <w:rsid w:val="007A059E"/>
    <w:rsid w:val="007A17C0"/>
    <w:rsid w:val="007A23BD"/>
    <w:rsid w:val="007A41C5"/>
    <w:rsid w:val="007A424D"/>
    <w:rsid w:val="007A5245"/>
    <w:rsid w:val="007A7161"/>
    <w:rsid w:val="007A74A1"/>
    <w:rsid w:val="007A7513"/>
    <w:rsid w:val="007B0A29"/>
    <w:rsid w:val="007B1B7E"/>
    <w:rsid w:val="007B533E"/>
    <w:rsid w:val="007B53D5"/>
    <w:rsid w:val="007B6196"/>
    <w:rsid w:val="007B6851"/>
    <w:rsid w:val="007B68AD"/>
    <w:rsid w:val="007B6FEC"/>
    <w:rsid w:val="007B7F9A"/>
    <w:rsid w:val="007C1295"/>
    <w:rsid w:val="007C27FB"/>
    <w:rsid w:val="007C307B"/>
    <w:rsid w:val="007C32FE"/>
    <w:rsid w:val="007C4B97"/>
    <w:rsid w:val="007C747B"/>
    <w:rsid w:val="007C7724"/>
    <w:rsid w:val="007C7E7B"/>
    <w:rsid w:val="007D2196"/>
    <w:rsid w:val="007D2F85"/>
    <w:rsid w:val="007D3BDF"/>
    <w:rsid w:val="007D3E20"/>
    <w:rsid w:val="007D407A"/>
    <w:rsid w:val="007D40E2"/>
    <w:rsid w:val="007D4184"/>
    <w:rsid w:val="007D44CF"/>
    <w:rsid w:val="007D44E5"/>
    <w:rsid w:val="007D4E2A"/>
    <w:rsid w:val="007D4F31"/>
    <w:rsid w:val="007D54CC"/>
    <w:rsid w:val="007D59EF"/>
    <w:rsid w:val="007D6042"/>
    <w:rsid w:val="007D735F"/>
    <w:rsid w:val="007D762B"/>
    <w:rsid w:val="007E1630"/>
    <w:rsid w:val="007E1E19"/>
    <w:rsid w:val="007E2227"/>
    <w:rsid w:val="007E5896"/>
    <w:rsid w:val="007E5DBF"/>
    <w:rsid w:val="007E6B7D"/>
    <w:rsid w:val="007E6E3D"/>
    <w:rsid w:val="007E73EC"/>
    <w:rsid w:val="007F0968"/>
    <w:rsid w:val="007F126A"/>
    <w:rsid w:val="007F200A"/>
    <w:rsid w:val="007F2B63"/>
    <w:rsid w:val="007F3BED"/>
    <w:rsid w:val="007F419F"/>
    <w:rsid w:val="007F438E"/>
    <w:rsid w:val="007F466F"/>
    <w:rsid w:val="007F76B5"/>
    <w:rsid w:val="007F78C3"/>
    <w:rsid w:val="00800505"/>
    <w:rsid w:val="00800999"/>
    <w:rsid w:val="008010DE"/>
    <w:rsid w:val="008022A2"/>
    <w:rsid w:val="008023BF"/>
    <w:rsid w:val="00802631"/>
    <w:rsid w:val="00804A59"/>
    <w:rsid w:val="00805C22"/>
    <w:rsid w:val="008065F3"/>
    <w:rsid w:val="00806BC3"/>
    <w:rsid w:val="00810517"/>
    <w:rsid w:val="008131FC"/>
    <w:rsid w:val="00813383"/>
    <w:rsid w:val="00813B0B"/>
    <w:rsid w:val="0081579A"/>
    <w:rsid w:val="0081642E"/>
    <w:rsid w:val="008173D7"/>
    <w:rsid w:val="00817AE4"/>
    <w:rsid w:val="00820106"/>
    <w:rsid w:val="00820520"/>
    <w:rsid w:val="00821D1E"/>
    <w:rsid w:val="00822CA9"/>
    <w:rsid w:val="008234FB"/>
    <w:rsid w:val="0082355E"/>
    <w:rsid w:val="00823714"/>
    <w:rsid w:val="00823A89"/>
    <w:rsid w:val="00826A9F"/>
    <w:rsid w:val="00826B59"/>
    <w:rsid w:val="00827287"/>
    <w:rsid w:val="00827D61"/>
    <w:rsid w:val="00830389"/>
    <w:rsid w:val="00830AF0"/>
    <w:rsid w:val="00831C8E"/>
    <w:rsid w:val="00834131"/>
    <w:rsid w:val="00834611"/>
    <w:rsid w:val="00834DA7"/>
    <w:rsid w:val="008368EC"/>
    <w:rsid w:val="00837C11"/>
    <w:rsid w:val="00837F8D"/>
    <w:rsid w:val="00837FAE"/>
    <w:rsid w:val="00837FC4"/>
    <w:rsid w:val="008405C6"/>
    <w:rsid w:val="00841551"/>
    <w:rsid w:val="00842B6A"/>
    <w:rsid w:val="00843594"/>
    <w:rsid w:val="008444FA"/>
    <w:rsid w:val="008450AA"/>
    <w:rsid w:val="008459A1"/>
    <w:rsid w:val="00847E3F"/>
    <w:rsid w:val="00850A6F"/>
    <w:rsid w:val="00852621"/>
    <w:rsid w:val="00852851"/>
    <w:rsid w:val="00853CA5"/>
    <w:rsid w:val="00855D54"/>
    <w:rsid w:val="00855FDB"/>
    <w:rsid w:val="00856982"/>
    <w:rsid w:val="00860693"/>
    <w:rsid w:val="00861AA9"/>
    <w:rsid w:val="00862567"/>
    <w:rsid w:val="0086355A"/>
    <w:rsid w:val="00863B67"/>
    <w:rsid w:val="00863B84"/>
    <w:rsid w:val="00864201"/>
    <w:rsid w:val="008655B5"/>
    <w:rsid w:val="00865ACD"/>
    <w:rsid w:val="00866111"/>
    <w:rsid w:val="0086653E"/>
    <w:rsid w:val="00866A87"/>
    <w:rsid w:val="008670FD"/>
    <w:rsid w:val="008701B3"/>
    <w:rsid w:val="008704C8"/>
    <w:rsid w:val="008709F2"/>
    <w:rsid w:val="00870F0B"/>
    <w:rsid w:val="00871D35"/>
    <w:rsid w:val="00872F14"/>
    <w:rsid w:val="008733B6"/>
    <w:rsid w:val="00873EF7"/>
    <w:rsid w:val="00874D46"/>
    <w:rsid w:val="00874F22"/>
    <w:rsid w:val="0087510C"/>
    <w:rsid w:val="008755FB"/>
    <w:rsid w:val="00880064"/>
    <w:rsid w:val="00880DA8"/>
    <w:rsid w:val="00882093"/>
    <w:rsid w:val="00883306"/>
    <w:rsid w:val="0088571C"/>
    <w:rsid w:val="00885CDA"/>
    <w:rsid w:val="0088645D"/>
    <w:rsid w:val="00886995"/>
    <w:rsid w:val="00886EE9"/>
    <w:rsid w:val="00887675"/>
    <w:rsid w:val="00890AF5"/>
    <w:rsid w:val="00892B45"/>
    <w:rsid w:val="00893C9C"/>
    <w:rsid w:val="00896060"/>
    <w:rsid w:val="008A1F79"/>
    <w:rsid w:val="008A36A2"/>
    <w:rsid w:val="008A3BDD"/>
    <w:rsid w:val="008B01D3"/>
    <w:rsid w:val="008B0AE8"/>
    <w:rsid w:val="008B248D"/>
    <w:rsid w:val="008B449F"/>
    <w:rsid w:val="008B675D"/>
    <w:rsid w:val="008C1F7A"/>
    <w:rsid w:val="008C2908"/>
    <w:rsid w:val="008C331D"/>
    <w:rsid w:val="008C3E8E"/>
    <w:rsid w:val="008C5AF4"/>
    <w:rsid w:val="008C62A2"/>
    <w:rsid w:val="008C6EB2"/>
    <w:rsid w:val="008C75C5"/>
    <w:rsid w:val="008C7DEA"/>
    <w:rsid w:val="008D0A0E"/>
    <w:rsid w:val="008D0B6A"/>
    <w:rsid w:val="008D1090"/>
    <w:rsid w:val="008D15CD"/>
    <w:rsid w:val="008D16E5"/>
    <w:rsid w:val="008D233E"/>
    <w:rsid w:val="008D23D8"/>
    <w:rsid w:val="008D26B6"/>
    <w:rsid w:val="008D46E3"/>
    <w:rsid w:val="008D4E8D"/>
    <w:rsid w:val="008D5444"/>
    <w:rsid w:val="008D5CF0"/>
    <w:rsid w:val="008E0226"/>
    <w:rsid w:val="008E0472"/>
    <w:rsid w:val="008E133B"/>
    <w:rsid w:val="008E4383"/>
    <w:rsid w:val="008E55C5"/>
    <w:rsid w:val="008E5893"/>
    <w:rsid w:val="008E5C60"/>
    <w:rsid w:val="008E616A"/>
    <w:rsid w:val="008E6725"/>
    <w:rsid w:val="008E68D8"/>
    <w:rsid w:val="008E6B2C"/>
    <w:rsid w:val="008E6E3C"/>
    <w:rsid w:val="008E795B"/>
    <w:rsid w:val="008E7F4E"/>
    <w:rsid w:val="008F0A2D"/>
    <w:rsid w:val="008F1707"/>
    <w:rsid w:val="008F1B12"/>
    <w:rsid w:val="008F277B"/>
    <w:rsid w:val="008F28A0"/>
    <w:rsid w:val="008F29F7"/>
    <w:rsid w:val="008F46F9"/>
    <w:rsid w:val="008F4E43"/>
    <w:rsid w:val="008F4F2E"/>
    <w:rsid w:val="008F5E4C"/>
    <w:rsid w:val="008F7A30"/>
    <w:rsid w:val="008F7E6D"/>
    <w:rsid w:val="00901563"/>
    <w:rsid w:val="00902948"/>
    <w:rsid w:val="009033A9"/>
    <w:rsid w:val="009037DB"/>
    <w:rsid w:val="00903D09"/>
    <w:rsid w:val="00904676"/>
    <w:rsid w:val="00905454"/>
    <w:rsid w:val="0090550A"/>
    <w:rsid w:val="0090566B"/>
    <w:rsid w:val="00906F6E"/>
    <w:rsid w:val="0091090A"/>
    <w:rsid w:val="00912337"/>
    <w:rsid w:val="00912366"/>
    <w:rsid w:val="00913C88"/>
    <w:rsid w:val="009145F1"/>
    <w:rsid w:val="00914A5E"/>
    <w:rsid w:val="00915185"/>
    <w:rsid w:val="00916275"/>
    <w:rsid w:val="00916998"/>
    <w:rsid w:val="00917308"/>
    <w:rsid w:val="00920F38"/>
    <w:rsid w:val="00921BB6"/>
    <w:rsid w:val="00922B7A"/>
    <w:rsid w:val="009234E2"/>
    <w:rsid w:val="009235E7"/>
    <w:rsid w:val="00923867"/>
    <w:rsid w:val="0092479D"/>
    <w:rsid w:val="009250A4"/>
    <w:rsid w:val="0092785E"/>
    <w:rsid w:val="00930D54"/>
    <w:rsid w:val="0093178A"/>
    <w:rsid w:val="00932059"/>
    <w:rsid w:val="00932D55"/>
    <w:rsid w:val="009345BF"/>
    <w:rsid w:val="009355C9"/>
    <w:rsid w:val="009355DA"/>
    <w:rsid w:val="00937B0A"/>
    <w:rsid w:val="00937C96"/>
    <w:rsid w:val="009407D1"/>
    <w:rsid w:val="00941288"/>
    <w:rsid w:val="009418CA"/>
    <w:rsid w:val="00942BD0"/>
    <w:rsid w:val="00942CDD"/>
    <w:rsid w:val="00942DB7"/>
    <w:rsid w:val="00944089"/>
    <w:rsid w:val="0094439D"/>
    <w:rsid w:val="00944B50"/>
    <w:rsid w:val="009458B8"/>
    <w:rsid w:val="009459C7"/>
    <w:rsid w:val="00945BE1"/>
    <w:rsid w:val="00946B25"/>
    <w:rsid w:val="00946E33"/>
    <w:rsid w:val="00947205"/>
    <w:rsid w:val="009478A0"/>
    <w:rsid w:val="00951134"/>
    <w:rsid w:val="00951189"/>
    <w:rsid w:val="009524B9"/>
    <w:rsid w:val="0095301A"/>
    <w:rsid w:val="009532C3"/>
    <w:rsid w:val="0095428E"/>
    <w:rsid w:val="00955BFF"/>
    <w:rsid w:val="00956487"/>
    <w:rsid w:val="00956498"/>
    <w:rsid w:val="00956800"/>
    <w:rsid w:val="00956ED6"/>
    <w:rsid w:val="00957BB5"/>
    <w:rsid w:val="00960705"/>
    <w:rsid w:val="00960CBF"/>
    <w:rsid w:val="00960F3F"/>
    <w:rsid w:val="009610B0"/>
    <w:rsid w:val="00961CB1"/>
    <w:rsid w:val="009620AD"/>
    <w:rsid w:val="00962E7E"/>
    <w:rsid w:val="0096315B"/>
    <w:rsid w:val="0096317B"/>
    <w:rsid w:val="00963B36"/>
    <w:rsid w:val="00964F7E"/>
    <w:rsid w:val="0096530C"/>
    <w:rsid w:val="00966729"/>
    <w:rsid w:val="00970292"/>
    <w:rsid w:val="00970428"/>
    <w:rsid w:val="00970C90"/>
    <w:rsid w:val="0097137D"/>
    <w:rsid w:val="00971C35"/>
    <w:rsid w:val="00972672"/>
    <w:rsid w:val="00973103"/>
    <w:rsid w:val="009733FC"/>
    <w:rsid w:val="009735A0"/>
    <w:rsid w:val="0097436F"/>
    <w:rsid w:val="00975338"/>
    <w:rsid w:val="00975882"/>
    <w:rsid w:val="0097593D"/>
    <w:rsid w:val="00975D66"/>
    <w:rsid w:val="0097759F"/>
    <w:rsid w:val="009802F1"/>
    <w:rsid w:val="0098075B"/>
    <w:rsid w:val="00980AC3"/>
    <w:rsid w:val="0098215E"/>
    <w:rsid w:val="009832F7"/>
    <w:rsid w:val="00983B0D"/>
    <w:rsid w:val="009853AD"/>
    <w:rsid w:val="009856D8"/>
    <w:rsid w:val="009866E9"/>
    <w:rsid w:val="00986E24"/>
    <w:rsid w:val="00986E75"/>
    <w:rsid w:val="00987EF6"/>
    <w:rsid w:val="009901B5"/>
    <w:rsid w:val="00990A32"/>
    <w:rsid w:val="00990DE0"/>
    <w:rsid w:val="009913C1"/>
    <w:rsid w:val="00991A2F"/>
    <w:rsid w:val="009920D7"/>
    <w:rsid w:val="00992A16"/>
    <w:rsid w:val="00992C85"/>
    <w:rsid w:val="0099330E"/>
    <w:rsid w:val="00994901"/>
    <w:rsid w:val="00995681"/>
    <w:rsid w:val="009960E8"/>
    <w:rsid w:val="00996599"/>
    <w:rsid w:val="009965FB"/>
    <w:rsid w:val="009970AB"/>
    <w:rsid w:val="0099739E"/>
    <w:rsid w:val="009A0372"/>
    <w:rsid w:val="009A048B"/>
    <w:rsid w:val="009A0B46"/>
    <w:rsid w:val="009A2EBD"/>
    <w:rsid w:val="009A339A"/>
    <w:rsid w:val="009A38FF"/>
    <w:rsid w:val="009A3AD7"/>
    <w:rsid w:val="009A551A"/>
    <w:rsid w:val="009A5DDD"/>
    <w:rsid w:val="009A7E75"/>
    <w:rsid w:val="009B06E9"/>
    <w:rsid w:val="009B0BAC"/>
    <w:rsid w:val="009B23C2"/>
    <w:rsid w:val="009B2B18"/>
    <w:rsid w:val="009B3497"/>
    <w:rsid w:val="009B5249"/>
    <w:rsid w:val="009B53D2"/>
    <w:rsid w:val="009B7924"/>
    <w:rsid w:val="009C121F"/>
    <w:rsid w:val="009C1D62"/>
    <w:rsid w:val="009C224E"/>
    <w:rsid w:val="009C22A5"/>
    <w:rsid w:val="009C3006"/>
    <w:rsid w:val="009C3CF4"/>
    <w:rsid w:val="009C3EC7"/>
    <w:rsid w:val="009C49B1"/>
    <w:rsid w:val="009C4DF8"/>
    <w:rsid w:val="009C50FB"/>
    <w:rsid w:val="009C5AC9"/>
    <w:rsid w:val="009C5E37"/>
    <w:rsid w:val="009C6C32"/>
    <w:rsid w:val="009C6F5B"/>
    <w:rsid w:val="009C7492"/>
    <w:rsid w:val="009C76EA"/>
    <w:rsid w:val="009C7C50"/>
    <w:rsid w:val="009C7D83"/>
    <w:rsid w:val="009D0132"/>
    <w:rsid w:val="009D13E9"/>
    <w:rsid w:val="009D149B"/>
    <w:rsid w:val="009D325F"/>
    <w:rsid w:val="009D3E66"/>
    <w:rsid w:val="009D45A6"/>
    <w:rsid w:val="009D591A"/>
    <w:rsid w:val="009D7AB6"/>
    <w:rsid w:val="009E01C2"/>
    <w:rsid w:val="009E1CAD"/>
    <w:rsid w:val="009E1E1B"/>
    <w:rsid w:val="009E287D"/>
    <w:rsid w:val="009E2D4A"/>
    <w:rsid w:val="009E3183"/>
    <w:rsid w:val="009E4EDF"/>
    <w:rsid w:val="009E5957"/>
    <w:rsid w:val="009F0210"/>
    <w:rsid w:val="009F04A9"/>
    <w:rsid w:val="009F1FF9"/>
    <w:rsid w:val="009F2C78"/>
    <w:rsid w:val="009F3006"/>
    <w:rsid w:val="009F3DB7"/>
    <w:rsid w:val="009F3F3F"/>
    <w:rsid w:val="009F504E"/>
    <w:rsid w:val="009F6445"/>
    <w:rsid w:val="009F7147"/>
    <w:rsid w:val="009F750D"/>
    <w:rsid w:val="00A021A7"/>
    <w:rsid w:val="00A043EE"/>
    <w:rsid w:val="00A07AE7"/>
    <w:rsid w:val="00A07FEC"/>
    <w:rsid w:val="00A10DEA"/>
    <w:rsid w:val="00A11295"/>
    <w:rsid w:val="00A124C3"/>
    <w:rsid w:val="00A12731"/>
    <w:rsid w:val="00A12908"/>
    <w:rsid w:val="00A12BE6"/>
    <w:rsid w:val="00A14355"/>
    <w:rsid w:val="00A15C3D"/>
    <w:rsid w:val="00A16CF3"/>
    <w:rsid w:val="00A17046"/>
    <w:rsid w:val="00A17DE6"/>
    <w:rsid w:val="00A17E84"/>
    <w:rsid w:val="00A201EC"/>
    <w:rsid w:val="00A20235"/>
    <w:rsid w:val="00A21BD3"/>
    <w:rsid w:val="00A239E4"/>
    <w:rsid w:val="00A24C96"/>
    <w:rsid w:val="00A25C7D"/>
    <w:rsid w:val="00A26E31"/>
    <w:rsid w:val="00A30F05"/>
    <w:rsid w:val="00A314F8"/>
    <w:rsid w:val="00A316B6"/>
    <w:rsid w:val="00A31CBF"/>
    <w:rsid w:val="00A31D59"/>
    <w:rsid w:val="00A322DA"/>
    <w:rsid w:val="00A328FD"/>
    <w:rsid w:val="00A32E49"/>
    <w:rsid w:val="00A33717"/>
    <w:rsid w:val="00A3402E"/>
    <w:rsid w:val="00A34B24"/>
    <w:rsid w:val="00A4149E"/>
    <w:rsid w:val="00A4149F"/>
    <w:rsid w:val="00A41E9B"/>
    <w:rsid w:val="00A42679"/>
    <w:rsid w:val="00A42851"/>
    <w:rsid w:val="00A42873"/>
    <w:rsid w:val="00A43652"/>
    <w:rsid w:val="00A44CC4"/>
    <w:rsid w:val="00A450FE"/>
    <w:rsid w:val="00A45375"/>
    <w:rsid w:val="00A453BD"/>
    <w:rsid w:val="00A456C6"/>
    <w:rsid w:val="00A45DCB"/>
    <w:rsid w:val="00A50248"/>
    <w:rsid w:val="00A51115"/>
    <w:rsid w:val="00A534FA"/>
    <w:rsid w:val="00A55B26"/>
    <w:rsid w:val="00A56571"/>
    <w:rsid w:val="00A565C2"/>
    <w:rsid w:val="00A57BF8"/>
    <w:rsid w:val="00A60480"/>
    <w:rsid w:val="00A611E3"/>
    <w:rsid w:val="00A62F71"/>
    <w:rsid w:val="00A64083"/>
    <w:rsid w:val="00A66525"/>
    <w:rsid w:val="00A66AF1"/>
    <w:rsid w:val="00A673EB"/>
    <w:rsid w:val="00A675DF"/>
    <w:rsid w:val="00A67EFC"/>
    <w:rsid w:val="00A70E4A"/>
    <w:rsid w:val="00A70F2F"/>
    <w:rsid w:val="00A70F49"/>
    <w:rsid w:val="00A71AFE"/>
    <w:rsid w:val="00A71C57"/>
    <w:rsid w:val="00A7454C"/>
    <w:rsid w:val="00A76474"/>
    <w:rsid w:val="00A776DF"/>
    <w:rsid w:val="00A80870"/>
    <w:rsid w:val="00A81614"/>
    <w:rsid w:val="00A81EBE"/>
    <w:rsid w:val="00A825C8"/>
    <w:rsid w:val="00A825CC"/>
    <w:rsid w:val="00A82A61"/>
    <w:rsid w:val="00A833E2"/>
    <w:rsid w:val="00A84072"/>
    <w:rsid w:val="00A84D73"/>
    <w:rsid w:val="00A8580D"/>
    <w:rsid w:val="00A86418"/>
    <w:rsid w:val="00A87144"/>
    <w:rsid w:val="00A9000A"/>
    <w:rsid w:val="00A90646"/>
    <w:rsid w:val="00A91B39"/>
    <w:rsid w:val="00A91E2C"/>
    <w:rsid w:val="00A9569C"/>
    <w:rsid w:val="00A975DE"/>
    <w:rsid w:val="00AA0515"/>
    <w:rsid w:val="00AA0F48"/>
    <w:rsid w:val="00AA1287"/>
    <w:rsid w:val="00AA267E"/>
    <w:rsid w:val="00AA2CAB"/>
    <w:rsid w:val="00AA31A7"/>
    <w:rsid w:val="00AA402D"/>
    <w:rsid w:val="00AA40AA"/>
    <w:rsid w:val="00AA531B"/>
    <w:rsid w:val="00AA5623"/>
    <w:rsid w:val="00AA5A11"/>
    <w:rsid w:val="00AA5C21"/>
    <w:rsid w:val="00AA5F90"/>
    <w:rsid w:val="00AA5FD4"/>
    <w:rsid w:val="00AA7408"/>
    <w:rsid w:val="00AB0F82"/>
    <w:rsid w:val="00AB1B01"/>
    <w:rsid w:val="00AB1DD8"/>
    <w:rsid w:val="00AB32CC"/>
    <w:rsid w:val="00AB404B"/>
    <w:rsid w:val="00AB4CD6"/>
    <w:rsid w:val="00AB69F7"/>
    <w:rsid w:val="00AB729F"/>
    <w:rsid w:val="00AB7311"/>
    <w:rsid w:val="00AC0673"/>
    <w:rsid w:val="00AC5AE0"/>
    <w:rsid w:val="00AC67E3"/>
    <w:rsid w:val="00AC714F"/>
    <w:rsid w:val="00AD12CA"/>
    <w:rsid w:val="00AD2113"/>
    <w:rsid w:val="00AD2167"/>
    <w:rsid w:val="00AD3370"/>
    <w:rsid w:val="00AD4A52"/>
    <w:rsid w:val="00AD5699"/>
    <w:rsid w:val="00AD6654"/>
    <w:rsid w:val="00AD68AC"/>
    <w:rsid w:val="00AD7E04"/>
    <w:rsid w:val="00AE0128"/>
    <w:rsid w:val="00AE02D9"/>
    <w:rsid w:val="00AE1B6F"/>
    <w:rsid w:val="00AE1D9A"/>
    <w:rsid w:val="00AE36DC"/>
    <w:rsid w:val="00AE3E89"/>
    <w:rsid w:val="00AE400B"/>
    <w:rsid w:val="00AE43EE"/>
    <w:rsid w:val="00AE51C2"/>
    <w:rsid w:val="00AE56CF"/>
    <w:rsid w:val="00AE796B"/>
    <w:rsid w:val="00AF1435"/>
    <w:rsid w:val="00AF1891"/>
    <w:rsid w:val="00AF2EA1"/>
    <w:rsid w:val="00AF4D55"/>
    <w:rsid w:val="00AF6654"/>
    <w:rsid w:val="00AF70D5"/>
    <w:rsid w:val="00AF7CAD"/>
    <w:rsid w:val="00B006CD"/>
    <w:rsid w:val="00B00A13"/>
    <w:rsid w:val="00B01437"/>
    <w:rsid w:val="00B01A00"/>
    <w:rsid w:val="00B01C51"/>
    <w:rsid w:val="00B05760"/>
    <w:rsid w:val="00B058C9"/>
    <w:rsid w:val="00B072B2"/>
    <w:rsid w:val="00B07919"/>
    <w:rsid w:val="00B1010A"/>
    <w:rsid w:val="00B108CB"/>
    <w:rsid w:val="00B1091B"/>
    <w:rsid w:val="00B10BEA"/>
    <w:rsid w:val="00B11B8A"/>
    <w:rsid w:val="00B13835"/>
    <w:rsid w:val="00B152AE"/>
    <w:rsid w:val="00B156CA"/>
    <w:rsid w:val="00B15987"/>
    <w:rsid w:val="00B15EF6"/>
    <w:rsid w:val="00B165CA"/>
    <w:rsid w:val="00B21576"/>
    <w:rsid w:val="00B22C7E"/>
    <w:rsid w:val="00B23230"/>
    <w:rsid w:val="00B23B29"/>
    <w:rsid w:val="00B240FC"/>
    <w:rsid w:val="00B24836"/>
    <w:rsid w:val="00B3014F"/>
    <w:rsid w:val="00B31D36"/>
    <w:rsid w:val="00B32CE3"/>
    <w:rsid w:val="00B3385E"/>
    <w:rsid w:val="00B34B4E"/>
    <w:rsid w:val="00B34F5D"/>
    <w:rsid w:val="00B35B0F"/>
    <w:rsid w:val="00B367CB"/>
    <w:rsid w:val="00B373AD"/>
    <w:rsid w:val="00B3773E"/>
    <w:rsid w:val="00B408D5"/>
    <w:rsid w:val="00B409B1"/>
    <w:rsid w:val="00B40E12"/>
    <w:rsid w:val="00B41D50"/>
    <w:rsid w:val="00B42792"/>
    <w:rsid w:val="00B432A6"/>
    <w:rsid w:val="00B45245"/>
    <w:rsid w:val="00B46A04"/>
    <w:rsid w:val="00B475CA"/>
    <w:rsid w:val="00B47BA3"/>
    <w:rsid w:val="00B501BF"/>
    <w:rsid w:val="00B50349"/>
    <w:rsid w:val="00B52BC5"/>
    <w:rsid w:val="00B53187"/>
    <w:rsid w:val="00B53D3D"/>
    <w:rsid w:val="00B541F6"/>
    <w:rsid w:val="00B545A9"/>
    <w:rsid w:val="00B548EB"/>
    <w:rsid w:val="00B5566E"/>
    <w:rsid w:val="00B569AB"/>
    <w:rsid w:val="00B604E2"/>
    <w:rsid w:val="00B606D8"/>
    <w:rsid w:val="00B616B8"/>
    <w:rsid w:val="00B61DF6"/>
    <w:rsid w:val="00B62799"/>
    <w:rsid w:val="00B62DBA"/>
    <w:rsid w:val="00B630BE"/>
    <w:rsid w:val="00B644A3"/>
    <w:rsid w:val="00B648D6"/>
    <w:rsid w:val="00B64BD4"/>
    <w:rsid w:val="00B65659"/>
    <w:rsid w:val="00B66854"/>
    <w:rsid w:val="00B66F68"/>
    <w:rsid w:val="00B6793A"/>
    <w:rsid w:val="00B700EC"/>
    <w:rsid w:val="00B7040C"/>
    <w:rsid w:val="00B71887"/>
    <w:rsid w:val="00B71B0D"/>
    <w:rsid w:val="00B71E70"/>
    <w:rsid w:val="00B72414"/>
    <w:rsid w:val="00B72ED0"/>
    <w:rsid w:val="00B7329D"/>
    <w:rsid w:val="00B7345F"/>
    <w:rsid w:val="00B735A5"/>
    <w:rsid w:val="00B74741"/>
    <w:rsid w:val="00B74DF8"/>
    <w:rsid w:val="00B751EA"/>
    <w:rsid w:val="00B77E7F"/>
    <w:rsid w:val="00B77FE8"/>
    <w:rsid w:val="00B804D9"/>
    <w:rsid w:val="00B83492"/>
    <w:rsid w:val="00B837C4"/>
    <w:rsid w:val="00B83D67"/>
    <w:rsid w:val="00B85148"/>
    <w:rsid w:val="00B857B8"/>
    <w:rsid w:val="00B8592F"/>
    <w:rsid w:val="00B86EA2"/>
    <w:rsid w:val="00B87D43"/>
    <w:rsid w:val="00B9029A"/>
    <w:rsid w:val="00B908B7"/>
    <w:rsid w:val="00B91151"/>
    <w:rsid w:val="00B92B0D"/>
    <w:rsid w:val="00B936AD"/>
    <w:rsid w:val="00B9395A"/>
    <w:rsid w:val="00B93F3A"/>
    <w:rsid w:val="00B9578A"/>
    <w:rsid w:val="00B95E7A"/>
    <w:rsid w:val="00B9651E"/>
    <w:rsid w:val="00B96ED3"/>
    <w:rsid w:val="00B97CDC"/>
    <w:rsid w:val="00B97E46"/>
    <w:rsid w:val="00BA0272"/>
    <w:rsid w:val="00BA1846"/>
    <w:rsid w:val="00BA19DB"/>
    <w:rsid w:val="00BA28D5"/>
    <w:rsid w:val="00BA3705"/>
    <w:rsid w:val="00BA40AD"/>
    <w:rsid w:val="00BA4429"/>
    <w:rsid w:val="00BA6992"/>
    <w:rsid w:val="00BA6DBE"/>
    <w:rsid w:val="00BA7138"/>
    <w:rsid w:val="00BA7365"/>
    <w:rsid w:val="00BA7D7F"/>
    <w:rsid w:val="00BB143B"/>
    <w:rsid w:val="00BB1B68"/>
    <w:rsid w:val="00BB1C3F"/>
    <w:rsid w:val="00BB2003"/>
    <w:rsid w:val="00BB3A4A"/>
    <w:rsid w:val="00BB3C99"/>
    <w:rsid w:val="00BB43FE"/>
    <w:rsid w:val="00BB4883"/>
    <w:rsid w:val="00BB5546"/>
    <w:rsid w:val="00BB5E25"/>
    <w:rsid w:val="00BB64E6"/>
    <w:rsid w:val="00BB661D"/>
    <w:rsid w:val="00BB7A52"/>
    <w:rsid w:val="00BC1B5D"/>
    <w:rsid w:val="00BC3EEF"/>
    <w:rsid w:val="00BC3F23"/>
    <w:rsid w:val="00BC5FAE"/>
    <w:rsid w:val="00BC6062"/>
    <w:rsid w:val="00BC78D8"/>
    <w:rsid w:val="00BC7D61"/>
    <w:rsid w:val="00BD1E09"/>
    <w:rsid w:val="00BD31F9"/>
    <w:rsid w:val="00BD43AE"/>
    <w:rsid w:val="00BD4FF1"/>
    <w:rsid w:val="00BD5C43"/>
    <w:rsid w:val="00BD61CF"/>
    <w:rsid w:val="00BD6A6E"/>
    <w:rsid w:val="00BD7507"/>
    <w:rsid w:val="00BD7965"/>
    <w:rsid w:val="00BE05FC"/>
    <w:rsid w:val="00BE16F5"/>
    <w:rsid w:val="00BE174A"/>
    <w:rsid w:val="00BE1998"/>
    <w:rsid w:val="00BE1C99"/>
    <w:rsid w:val="00BE38F4"/>
    <w:rsid w:val="00BE3C27"/>
    <w:rsid w:val="00BE4057"/>
    <w:rsid w:val="00BE47C6"/>
    <w:rsid w:val="00BE576C"/>
    <w:rsid w:val="00BE7209"/>
    <w:rsid w:val="00BF10E0"/>
    <w:rsid w:val="00BF1890"/>
    <w:rsid w:val="00BF3313"/>
    <w:rsid w:val="00BF3444"/>
    <w:rsid w:val="00BF3492"/>
    <w:rsid w:val="00BF449A"/>
    <w:rsid w:val="00BF4EC3"/>
    <w:rsid w:val="00BF5D38"/>
    <w:rsid w:val="00BF5F07"/>
    <w:rsid w:val="00BF6C06"/>
    <w:rsid w:val="00BF7166"/>
    <w:rsid w:val="00C00733"/>
    <w:rsid w:val="00C034C7"/>
    <w:rsid w:val="00C0659C"/>
    <w:rsid w:val="00C07665"/>
    <w:rsid w:val="00C07C10"/>
    <w:rsid w:val="00C10C54"/>
    <w:rsid w:val="00C11C89"/>
    <w:rsid w:val="00C15131"/>
    <w:rsid w:val="00C15903"/>
    <w:rsid w:val="00C170D1"/>
    <w:rsid w:val="00C20618"/>
    <w:rsid w:val="00C21F76"/>
    <w:rsid w:val="00C224C1"/>
    <w:rsid w:val="00C22FE5"/>
    <w:rsid w:val="00C23415"/>
    <w:rsid w:val="00C237B4"/>
    <w:rsid w:val="00C24C18"/>
    <w:rsid w:val="00C25168"/>
    <w:rsid w:val="00C25310"/>
    <w:rsid w:val="00C2573B"/>
    <w:rsid w:val="00C26C3E"/>
    <w:rsid w:val="00C26F2E"/>
    <w:rsid w:val="00C27146"/>
    <w:rsid w:val="00C2751E"/>
    <w:rsid w:val="00C278A0"/>
    <w:rsid w:val="00C30F40"/>
    <w:rsid w:val="00C31454"/>
    <w:rsid w:val="00C318DE"/>
    <w:rsid w:val="00C31917"/>
    <w:rsid w:val="00C31E07"/>
    <w:rsid w:val="00C33B2B"/>
    <w:rsid w:val="00C33E77"/>
    <w:rsid w:val="00C34021"/>
    <w:rsid w:val="00C3511C"/>
    <w:rsid w:val="00C36002"/>
    <w:rsid w:val="00C3685F"/>
    <w:rsid w:val="00C379D5"/>
    <w:rsid w:val="00C401F6"/>
    <w:rsid w:val="00C404C9"/>
    <w:rsid w:val="00C40BFB"/>
    <w:rsid w:val="00C41405"/>
    <w:rsid w:val="00C418DB"/>
    <w:rsid w:val="00C432A6"/>
    <w:rsid w:val="00C444D1"/>
    <w:rsid w:val="00C44D95"/>
    <w:rsid w:val="00C450E5"/>
    <w:rsid w:val="00C4676D"/>
    <w:rsid w:val="00C523E6"/>
    <w:rsid w:val="00C530E3"/>
    <w:rsid w:val="00C554C3"/>
    <w:rsid w:val="00C55687"/>
    <w:rsid w:val="00C55FCD"/>
    <w:rsid w:val="00C57F83"/>
    <w:rsid w:val="00C60273"/>
    <w:rsid w:val="00C60DB7"/>
    <w:rsid w:val="00C6173E"/>
    <w:rsid w:val="00C6302F"/>
    <w:rsid w:val="00C64397"/>
    <w:rsid w:val="00C64604"/>
    <w:rsid w:val="00C64A41"/>
    <w:rsid w:val="00C64D5A"/>
    <w:rsid w:val="00C65589"/>
    <w:rsid w:val="00C65A90"/>
    <w:rsid w:val="00C6685C"/>
    <w:rsid w:val="00C71B5C"/>
    <w:rsid w:val="00C74484"/>
    <w:rsid w:val="00C750C8"/>
    <w:rsid w:val="00C767E0"/>
    <w:rsid w:val="00C77642"/>
    <w:rsid w:val="00C77B08"/>
    <w:rsid w:val="00C80192"/>
    <w:rsid w:val="00C8021E"/>
    <w:rsid w:val="00C80B38"/>
    <w:rsid w:val="00C817F4"/>
    <w:rsid w:val="00C81954"/>
    <w:rsid w:val="00C82B7A"/>
    <w:rsid w:val="00C835D5"/>
    <w:rsid w:val="00C84359"/>
    <w:rsid w:val="00C8642F"/>
    <w:rsid w:val="00C86820"/>
    <w:rsid w:val="00C87145"/>
    <w:rsid w:val="00C90415"/>
    <w:rsid w:val="00C90E39"/>
    <w:rsid w:val="00C9198E"/>
    <w:rsid w:val="00C936A5"/>
    <w:rsid w:val="00C93942"/>
    <w:rsid w:val="00C94D5D"/>
    <w:rsid w:val="00C95DFB"/>
    <w:rsid w:val="00C95F1C"/>
    <w:rsid w:val="00C96461"/>
    <w:rsid w:val="00C96A06"/>
    <w:rsid w:val="00C975B8"/>
    <w:rsid w:val="00CA1626"/>
    <w:rsid w:val="00CA2A5E"/>
    <w:rsid w:val="00CA2C98"/>
    <w:rsid w:val="00CA3B94"/>
    <w:rsid w:val="00CA434B"/>
    <w:rsid w:val="00CA4FE8"/>
    <w:rsid w:val="00CA76DC"/>
    <w:rsid w:val="00CB28CE"/>
    <w:rsid w:val="00CB59DB"/>
    <w:rsid w:val="00CB6057"/>
    <w:rsid w:val="00CB62E1"/>
    <w:rsid w:val="00CB6854"/>
    <w:rsid w:val="00CB6C86"/>
    <w:rsid w:val="00CB6C87"/>
    <w:rsid w:val="00CB6DE9"/>
    <w:rsid w:val="00CB7094"/>
    <w:rsid w:val="00CB7EA6"/>
    <w:rsid w:val="00CC0432"/>
    <w:rsid w:val="00CC0836"/>
    <w:rsid w:val="00CC0B5E"/>
    <w:rsid w:val="00CC1097"/>
    <w:rsid w:val="00CC1763"/>
    <w:rsid w:val="00CC1D90"/>
    <w:rsid w:val="00CC466B"/>
    <w:rsid w:val="00CC470C"/>
    <w:rsid w:val="00CC520D"/>
    <w:rsid w:val="00CC5C4B"/>
    <w:rsid w:val="00CC69A6"/>
    <w:rsid w:val="00CC714A"/>
    <w:rsid w:val="00CD019F"/>
    <w:rsid w:val="00CD0F77"/>
    <w:rsid w:val="00CD1435"/>
    <w:rsid w:val="00CD178B"/>
    <w:rsid w:val="00CD186A"/>
    <w:rsid w:val="00CD2267"/>
    <w:rsid w:val="00CD279B"/>
    <w:rsid w:val="00CD2824"/>
    <w:rsid w:val="00CD2C62"/>
    <w:rsid w:val="00CD42CE"/>
    <w:rsid w:val="00CD49B5"/>
    <w:rsid w:val="00CD4C16"/>
    <w:rsid w:val="00CD4FC5"/>
    <w:rsid w:val="00CD54E9"/>
    <w:rsid w:val="00CD5794"/>
    <w:rsid w:val="00CD57A2"/>
    <w:rsid w:val="00CD57B1"/>
    <w:rsid w:val="00CD7D87"/>
    <w:rsid w:val="00CE089F"/>
    <w:rsid w:val="00CE10AB"/>
    <w:rsid w:val="00CE1C19"/>
    <w:rsid w:val="00CE211F"/>
    <w:rsid w:val="00CE21BD"/>
    <w:rsid w:val="00CE3047"/>
    <w:rsid w:val="00CE34E1"/>
    <w:rsid w:val="00CE42C3"/>
    <w:rsid w:val="00CE5E9D"/>
    <w:rsid w:val="00CE66BF"/>
    <w:rsid w:val="00CE7F24"/>
    <w:rsid w:val="00CF0278"/>
    <w:rsid w:val="00CF027A"/>
    <w:rsid w:val="00CF03E8"/>
    <w:rsid w:val="00CF071F"/>
    <w:rsid w:val="00CF2384"/>
    <w:rsid w:val="00CF24AD"/>
    <w:rsid w:val="00CF3617"/>
    <w:rsid w:val="00CF3E10"/>
    <w:rsid w:val="00CF40EF"/>
    <w:rsid w:val="00CF48D6"/>
    <w:rsid w:val="00CF4F9A"/>
    <w:rsid w:val="00CF5CB7"/>
    <w:rsid w:val="00CF632B"/>
    <w:rsid w:val="00CF6C65"/>
    <w:rsid w:val="00D00166"/>
    <w:rsid w:val="00D01F0D"/>
    <w:rsid w:val="00D03ADC"/>
    <w:rsid w:val="00D04EF5"/>
    <w:rsid w:val="00D068AF"/>
    <w:rsid w:val="00D1156C"/>
    <w:rsid w:val="00D128D0"/>
    <w:rsid w:val="00D12F1E"/>
    <w:rsid w:val="00D13704"/>
    <w:rsid w:val="00D13C31"/>
    <w:rsid w:val="00D14BED"/>
    <w:rsid w:val="00D15E00"/>
    <w:rsid w:val="00D161DE"/>
    <w:rsid w:val="00D16682"/>
    <w:rsid w:val="00D16732"/>
    <w:rsid w:val="00D17F4C"/>
    <w:rsid w:val="00D20581"/>
    <w:rsid w:val="00D21209"/>
    <w:rsid w:val="00D23912"/>
    <w:rsid w:val="00D24636"/>
    <w:rsid w:val="00D251A1"/>
    <w:rsid w:val="00D25A32"/>
    <w:rsid w:val="00D26348"/>
    <w:rsid w:val="00D2665C"/>
    <w:rsid w:val="00D27755"/>
    <w:rsid w:val="00D30F16"/>
    <w:rsid w:val="00D31977"/>
    <w:rsid w:val="00D32177"/>
    <w:rsid w:val="00D322C0"/>
    <w:rsid w:val="00D3287C"/>
    <w:rsid w:val="00D32AFE"/>
    <w:rsid w:val="00D330BB"/>
    <w:rsid w:val="00D33732"/>
    <w:rsid w:val="00D33E8A"/>
    <w:rsid w:val="00D34969"/>
    <w:rsid w:val="00D35024"/>
    <w:rsid w:val="00D36CD4"/>
    <w:rsid w:val="00D3793C"/>
    <w:rsid w:val="00D4016A"/>
    <w:rsid w:val="00D432F9"/>
    <w:rsid w:val="00D436A4"/>
    <w:rsid w:val="00D43BE0"/>
    <w:rsid w:val="00D44144"/>
    <w:rsid w:val="00D44745"/>
    <w:rsid w:val="00D44ACA"/>
    <w:rsid w:val="00D45C23"/>
    <w:rsid w:val="00D46071"/>
    <w:rsid w:val="00D46ACB"/>
    <w:rsid w:val="00D47907"/>
    <w:rsid w:val="00D47E2E"/>
    <w:rsid w:val="00D47E47"/>
    <w:rsid w:val="00D47E63"/>
    <w:rsid w:val="00D50CF3"/>
    <w:rsid w:val="00D510E5"/>
    <w:rsid w:val="00D51A02"/>
    <w:rsid w:val="00D526FD"/>
    <w:rsid w:val="00D5376F"/>
    <w:rsid w:val="00D53E95"/>
    <w:rsid w:val="00D54694"/>
    <w:rsid w:val="00D54741"/>
    <w:rsid w:val="00D55142"/>
    <w:rsid w:val="00D55A01"/>
    <w:rsid w:val="00D55D99"/>
    <w:rsid w:val="00D57277"/>
    <w:rsid w:val="00D5752C"/>
    <w:rsid w:val="00D60542"/>
    <w:rsid w:val="00D61592"/>
    <w:rsid w:val="00D62040"/>
    <w:rsid w:val="00D62176"/>
    <w:rsid w:val="00D6223B"/>
    <w:rsid w:val="00D62B77"/>
    <w:rsid w:val="00D62CBF"/>
    <w:rsid w:val="00D62CFE"/>
    <w:rsid w:val="00D63BB6"/>
    <w:rsid w:val="00D657E6"/>
    <w:rsid w:val="00D66564"/>
    <w:rsid w:val="00D67CBE"/>
    <w:rsid w:val="00D70D89"/>
    <w:rsid w:val="00D72782"/>
    <w:rsid w:val="00D731BC"/>
    <w:rsid w:val="00D74C05"/>
    <w:rsid w:val="00D75506"/>
    <w:rsid w:val="00D7551A"/>
    <w:rsid w:val="00D75B6A"/>
    <w:rsid w:val="00D773CF"/>
    <w:rsid w:val="00D80EC4"/>
    <w:rsid w:val="00D81095"/>
    <w:rsid w:val="00D81649"/>
    <w:rsid w:val="00D82D6D"/>
    <w:rsid w:val="00D830CD"/>
    <w:rsid w:val="00D83AB2"/>
    <w:rsid w:val="00D846D7"/>
    <w:rsid w:val="00D863EE"/>
    <w:rsid w:val="00D87CEC"/>
    <w:rsid w:val="00D905C4"/>
    <w:rsid w:val="00D91E7F"/>
    <w:rsid w:val="00D92ECA"/>
    <w:rsid w:val="00D936F4"/>
    <w:rsid w:val="00D93B86"/>
    <w:rsid w:val="00D93E5B"/>
    <w:rsid w:val="00D94851"/>
    <w:rsid w:val="00D948B4"/>
    <w:rsid w:val="00D94ACC"/>
    <w:rsid w:val="00D94BB7"/>
    <w:rsid w:val="00D96D5A"/>
    <w:rsid w:val="00D97110"/>
    <w:rsid w:val="00D97D92"/>
    <w:rsid w:val="00DA0EEF"/>
    <w:rsid w:val="00DA10EB"/>
    <w:rsid w:val="00DA18A9"/>
    <w:rsid w:val="00DA1B30"/>
    <w:rsid w:val="00DA2B62"/>
    <w:rsid w:val="00DA2E42"/>
    <w:rsid w:val="00DA31BD"/>
    <w:rsid w:val="00DA3647"/>
    <w:rsid w:val="00DA37D4"/>
    <w:rsid w:val="00DA41E9"/>
    <w:rsid w:val="00DA4623"/>
    <w:rsid w:val="00DA59AC"/>
    <w:rsid w:val="00DA5D2C"/>
    <w:rsid w:val="00DA6DDF"/>
    <w:rsid w:val="00DB03E4"/>
    <w:rsid w:val="00DB0923"/>
    <w:rsid w:val="00DB1066"/>
    <w:rsid w:val="00DB1B1B"/>
    <w:rsid w:val="00DB1B79"/>
    <w:rsid w:val="00DB35E8"/>
    <w:rsid w:val="00DB388E"/>
    <w:rsid w:val="00DB4C0B"/>
    <w:rsid w:val="00DB5418"/>
    <w:rsid w:val="00DB5993"/>
    <w:rsid w:val="00DB5DA1"/>
    <w:rsid w:val="00DB5E31"/>
    <w:rsid w:val="00DB6197"/>
    <w:rsid w:val="00DB6504"/>
    <w:rsid w:val="00DB6A52"/>
    <w:rsid w:val="00DB6E83"/>
    <w:rsid w:val="00DC0F4F"/>
    <w:rsid w:val="00DC1BDC"/>
    <w:rsid w:val="00DC246D"/>
    <w:rsid w:val="00DC2821"/>
    <w:rsid w:val="00DC326F"/>
    <w:rsid w:val="00DC394E"/>
    <w:rsid w:val="00DC3954"/>
    <w:rsid w:val="00DC474C"/>
    <w:rsid w:val="00DC48EC"/>
    <w:rsid w:val="00DC4E57"/>
    <w:rsid w:val="00DC4FCF"/>
    <w:rsid w:val="00DC6306"/>
    <w:rsid w:val="00DC6860"/>
    <w:rsid w:val="00DC6FF0"/>
    <w:rsid w:val="00DC79B3"/>
    <w:rsid w:val="00DD0087"/>
    <w:rsid w:val="00DD0DEC"/>
    <w:rsid w:val="00DD1B4A"/>
    <w:rsid w:val="00DD2115"/>
    <w:rsid w:val="00DD2A98"/>
    <w:rsid w:val="00DD33A2"/>
    <w:rsid w:val="00DD4177"/>
    <w:rsid w:val="00DD46BB"/>
    <w:rsid w:val="00DD5C16"/>
    <w:rsid w:val="00DD62FF"/>
    <w:rsid w:val="00DD6CA8"/>
    <w:rsid w:val="00DD7CFC"/>
    <w:rsid w:val="00DE0377"/>
    <w:rsid w:val="00DE1AFC"/>
    <w:rsid w:val="00DE44D5"/>
    <w:rsid w:val="00DE4B97"/>
    <w:rsid w:val="00DE5808"/>
    <w:rsid w:val="00DE5CF7"/>
    <w:rsid w:val="00DE7A95"/>
    <w:rsid w:val="00DF31A9"/>
    <w:rsid w:val="00DF33B5"/>
    <w:rsid w:val="00DF4C8A"/>
    <w:rsid w:val="00DF4EC1"/>
    <w:rsid w:val="00DF5B6B"/>
    <w:rsid w:val="00DF7A01"/>
    <w:rsid w:val="00E0102C"/>
    <w:rsid w:val="00E01967"/>
    <w:rsid w:val="00E02C6C"/>
    <w:rsid w:val="00E039D6"/>
    <w:rsid w:val="00E040D8"/>
    <w:rsid w:val="00E0489F"/>
    <w:rsid w:val="00E0539B"/>
    <w:rsid w:val="00E05DD9"/>
    <w:rsid w:val="00E05FD0"/>
    <w:rsid w:val="00E101BC"/>
    <w:rsid w:val="00E1120B"/>
    <w:rsid w:val="00E114A7"/>
    <w:rsid w:val="00E11CFF"/>
    <w:rsid w:val="00E11ED8"/>
    <w:rsid w:val="00E124FA"/>
    <w:rsid w:val="00E129F5"/>
    <w:rsid w:val="00E15700"/>
    <w:rsid w:val="00E17ED5"/>
    <w:rsid w:val="00E20782"/>
    <w:rsid w:val="00E218F0"/>
    <w:rsid w:val="00E231B0"/>
    <w:rsid w:val="00E23331"/>
    <w:rsid w:val="00E2431D"/>
    <w:rsid w:val="00E245AC"/>
    <w:rsid w:val="00E24A2E"/>
    <w:rsid w:val="00E25883"/>
    <w:rsid w:val="00E25E05"/>
    <w:rsid w:val="00E27BEF"/>
    <w:rsid w:val="00E31BA1"/>
    <w:rsid w:val="00E321DE"/>
    <w:rsid w:val="00E32296"/>
    <w:rsid w:val="00E32704"/>
    <w:rsid w:val="00E32E48"/>
    <w:rsid w:val="00E33924"/>
    <w:rsid w:val="00E33E31"/>
    <w:rsid w:val="00E3502C"/>
    <w:rsid w:val="00E35B97"/>
    <w:rsid w:val="00E35D6F"/>
    <w:rsid w:val="00E3614F"/>
    <w:rsid w:val="00E3617D"/>
    <w:rsid w:val="00E37A2E"/>
    <w:rsid w:val="00E37A5C"/>
    <w:rsid w:val="00E40F60"/>
    <w:rsid w:val="00E4182A"/>
    <w:rsid w:val="00E435BB"/>
    <w:rsid w:val="00E44A61"/>
    <w:rsid w:val="00E45443"/>
    <w:rsid w:val="00E45655"/>
    <w:rsid w:val="00E45C9E"/>
    <w:rsid w:val="00E45D1B"/>
    <w:rsid w:val="00E47172"/>
    <w:rsid w:val="00E47742"/>
    <w:rsid w:val="00E509DD"/>
    <w:rsid w:val="00E51CE9"/>
    <w:rsid w:val="00E52F19"/>
    <w:rsid w:val="00E538CD"/>
    <w:rsid w:val="00E54E1F"/>
    <w:rsid w:val="00E55731"/>
    <w:rsid w:val="00E55C37"/>
    <w:rsid w:val="00E56298"/>
    <w:rsid w:val="00E56806"/>
    <w:rsid w:val="00E5773D"/>
    <w:rsid w:val="00E577D2"/>
    <w:rsid w:val="00E57DF8"/>
    <w:rsid w:val="00E60327"/>
    <w:rsid w:val="00E611F4"/>
    <w:rsid w:val="00E6279A"/>
    <w:rsid w:val="00E63127"/>
    <w:rsid w:val="00E63887"/>
    <w:rsid w:val="00E66CEC"/>
    <w:rsid w:val="00E67D3D"/>
    <w:rsid w:val="00E721BC"/>
    <w:rsid w:val="00E7238B"/>
    <w:rsid w:val="00E729C9"/>
    <w:rsid w:val="00E73BF2"/>
    <w:rsid w:val="00E73F1B"/>
    <w:rsid w:val="00E76888"/>
    <w:rsid w:val="00E7740F"/>
    <w:rsid w:val="00E77DFF"/>
    <w:rsid w:val="00E813CB"/>
    <w:rsid w:val="00E82761"/>
    <w:rsid w:val="00E82E0D"/>
    <w:rsid w:val="00E83D1B"/>
    <w:rsid w:val="00E841C4"/>
    <w:rsid w:val="00E84C9B"/>
    <w:rsid w:val="00E85E45"/>
    <w:rsid w:val="00E87D90"/>
    <w:rsid w:val="00E90140"/>
    <w:rsid w:val="00E90A03"/>
    <w:rsid w:val="00E917B5"/>
    <w:rsid w:val="00E919F1"/>
    <w:rsid w:val="00E91FA1"/>
    <w:rsid w:val="00E921AB"/>
    <w:rsid w:val="00E92E02"/>
    <w:rsid w:val="00E93323"/>
    <w:rsid w:val="00E95753"/>
    <w:rsid w:val="00E95980"/>
    <w:rsid w:val="00E95A3D"/>
    <w:rsid w:val="00E96849"/>
    <w:rsid w:val="00E97E49"/>
    <w:rsid w:val="00EA1402"/>
    <w:rsid w:val="00EA161B"/>
    <w:rsid w:val="00EA1D3C"/>
    <w:rsid w:val="00EA3E31"/>
    <w:rsid w:val="00EA42F6"/>
    <w:rsid w:val="00EA4617"/>
    <w:rsid w:val="00EA4F83"/>
    <w:rsid w:val="00EA5CED"/>
    <w:rsid w:val="00EA656A"/>
    <w:rsid w:val="00EA75DA"/>
    <w:rsid w:val="00EA7DBB"/>
    <w:rsid w:val="00EB0830"/>
    <w:rsid w:val="00EB0E47"/>
    <w:rsid w:val="00EB10C0"/>
    <w:rsid w:val="00EB204D"/>
    <w:rsid w:val="00EB2E9D"/>
    <w:rsid w:val="00EB30F7"/>
    <w:rsid w:val="00EB3A76"/>
    <w:rsid w:val="00EB3E1D"/>
    <w:rsid w:val="00EB6643"/>
    <w:rsid w:val="00EB69ED"/>
    <w:rsid w:val="00EB700A"/>
    <w:rsid w:val="00EB70D0"/>
    <w:rsid w:val="00EB782F"/>
    <w:rsid w:val="00EC469A"/>
    <w:rsid w:val="00EC4903"/>
    <w:rsid w:val="00EC4FBF"/>
    <w:rsid w:val="00EC51D9"/>
    <w:rsid w:val="00EC550B"/>
    <w:rsid w:val="00EC6524"/>
    <w:rsid w:val="00EC6C66"/>
    <w:rsid w:val="00EC6C6D"/>
    <w:rsid w:val="00EC6C85"/>
    <w:rsid w:val="00ED006C"/>
    <w:rsid w:val="00ED03C3"/>
    <w:rsid w:val="00ED0540"/>
    <w:rsid w:val="00ED0A12"/>
    <w:rsid w:val="00ED0A64"/>
    <w:rsid w:val="00ED0F25"/>
    <w:rsid w:val="00ED1162"/>
    <w:rsid w:val="00ED206B"/>
    <w:rsid w:val="00ED3AC3"/>
    <w:rsid w:val="00ED47D8"/>
    <w:rsid w:val="00ED4AEA"/>
    <w:rsid w:val="00ED4EB4"/>
    <w:rsid w:val="00ED68E5"/>
    <w:rsid w:val="00ED6F91"/>
    <w:rsid w:val="00EE06DC"/>
    <w:rsid w:val="00EE0C62"/>
    <w:rsid w:val="00EE1C48"/>
    <w:rsid w:val="00EE2030"/>
    <w:rsid w:val="00EE280C"/>
    <w:rsid w:val="00EE2AEC"/>
    <w:rsid w:val="00EE5471"/>
    <w:rsid w:val="00EE6549"/>
    <w:rsid w:val="00EE671C"/>
    <w:rsid w:val="00EE6737"/>
    <w:rsid w:val="00EE7DE0"/>
    <w:rsid w:val="00EF0563"/>
    <w:rsid w:val="00EF0965"/>
    <w:rsid w:val="00EF3683"/>
    <w:rsid w:val="00EF3970"/>
    <w:rsid w:val="00EF3AB7"/>
    <w:rsid w:val="00EF4718"/>
    <w:rsid w:val="00EF4FD1"/>
    <w:rsid w:val="00EF5EF0"/>
    <w:rsid w:val="00EF64A1"/>
    <w:rsid w:val="00EF6ACF"/>
    <w:rsid w:val="00EF6AF0"/>
    <w:rsid w:val="00EF7812"/>
    <w:rsid w:val="00F0015F"/>
    <w:rsid w:val="00F00642"/>
    <w:rsid w:val="00F006F4"/>
    <w:rsid w:val="00F006F7"/>
    <w:rsid w:val="00F013DF"/>
    <w:rsid w:val="00F0143B"/>
    <w:rsid w:val="00F01509"/>
    <w:rsid w:val="00F01F08"/>
    <w:rsid w:val="00F02C35"/>
    <w:rsid w:val="00F02DC1"/>
    <w:rsid w:val="00F03256"/>
    <w:rsid w:val="00F03977"/>
    <w:rsid w:val="00F03D07"/>
    <w:rsid w:val="00F057C5"/>
    <w:rsid w:val="00F071DC"/>
    <w:rsid w:val="00F075ED"/>
    <w:rsid w:val="00F110AC"/>
    <w:rsid w:val="00F11FAA"/>
    <w:rsid w:val="00F12BB4"/>
    <w:rsid w:val="00F13A9A"/>
    <w:rsid w:val="00F150D8"/>
    <w:rsid w:val="00F1524F"/>
    <w:rsid w:val="00F171BC"/>
    <w:rsid w:val="00F1744C"/>
    <w:rsid w:val="00F20351"/>
    <w:rsid w:val="00F20DEB"/>
    <w:rsid w:val="00F22C60"/>
    <w:rsid w:val="00F22E4F"/>
    <w:rsid w:val="00F23C5E"/>
    <w:rsid w:val="00F25353"/>
    <w:rsid w:val="00F257D1"/>
    <w:rsid w:val="00F27751"/>
    <w:rsid w:val="00F30349"/>
    <w:rsid w:val="00F307F8"/>
    <w:rsid w:val="00F30946"/>
    <w:rsid w:val="00F3104D"/>
    <w:rsid w:val="00F31D6C"/>
    <w:rsid w:val="00F344D9"/>
    <w:rsid w:val="00F34EC0"/>
    <w:rsid w:val="00F363A2"/>
    <w:rsid w:val="00F37B4F"/>
    <w:rsid w:val="00F403E2"/>
    <w:rsid w:val="00F40BA2"/>
    <w:rsid w:val="00F41EBB"/>
    <w:rsid w:val="00F4280C"/>
    <w:rsid w:val="00F42911"/>
    <w:rsid w:val="00F43644"/>
    <w:rsid w:val="00F43E8D"/>
    <w:rsid w:val="00F44778"/>
    <w:rsid w:val="00F45896"/>
    <w:rsid w:val="00F45CD4"/>
    <w:rsid w:val="00F45F15"/>
    <w:rsid w:val="00F46025"/>
    <w:rsid w:val="00F46522"/>
    <w:rsid w:val="00F46826"/>
    <w:rsid w:val="00F46D04"/>
    <w:rsid w:val="00F51512"/>
    <w:rsid w:val="00F51C07"/>
    <w:rsid w:val="00F51DD8"/>
    <w:rsid w:val="00F534AE"/>
    <w:rsid w:val="00F53893"/>
    <w:rsid w:val="00F54492"/>
    <w:rsid w:val="00F56BB8"/>
    <w:rsid w:val="00F57738"/>
    <w:rsid w:val="00F57AA5"/>
    <w:rsid w:val="00F60412"/>
    <w:rsid w:val="00F60586"/>
    <w:rsid w:val="00F61A2C"/>
    <w:rsid w:val="00F632DC"/>
    <w:rsid w:val="00F639DF"/>
    <w:rsid w:val="00F645BB"/>
    <w:rsid w:val="00F6486C"/>
    <w:rsid w:val="00F6723D"/>
    <w:rsid w:val="00F67620"/>
    <w:rsid w:val="00F70E38"/>
    <w:rsid w:val="00F70EE7"/>
    <w:rsid w:val="00F72FEC"/>
    <w:rsid w:val="00F743C8"/>
    <w:rsid w:val="00F755D9"/>
    <w:rsid w:val="00F76215"/>
    <w:rsid w:val="00F76952"/>
    <w:rsid w:val="00F81A6A"/>
    <w:rsid w:val="00F81D39"/>
    <w:rsid w:val="00F820C9"/>
    <w:rsid w:val="00F823A1"/>
    <w:rsid w:val="00F83AA4"/>
    <w:rsid w:val="00F83B99"/>
    <w:rsid w:val="00F84078"/>
    <w:rsid w:val="00F8547C"/>
    <w:rsid w:val="00F85EA9"/>
    <w:rsid w:val="00F866F6"/>
    <w:rsid w:val="00F870DB"/>
    <w:rsid w:val="00F87924"/>
    <w:rsid w:val="00F90BAB"/>
    <w:rsid w:val="00F91495"/>
    <w:rsid w:val="00F91739"/>
    <w:rsid w:val="00F93099"/>
    <w:rsid w:val="00F934B7"/>
    <w:rsid w:val="00F94D1B"/>
    <w:rsid w:val="00F94ED7"/>
    <w:rsid w:val="00F95B6F"/>
    <w:rsid w:val="00F95B9E"/>
    <w:rsid w:val="00F962E4"/>
    <w:rsid w:val="00F9689B"/>
    <w:rsid w:val="00F96DB4"/>
    <w:rsid w:val="00F9714F"/>
    <w:rsid w:val="00F97DD7"/>
    <w:rsid w:val="00FA3AC8"/>
    <w:rsid w:val="00FA45B5"/>
    <w:rsid w:val="00FA5157"/>
    <w:rsid w:val="00FA57C4"/>
    <w:rsid w:val="00FA6CBB"/>
    <w:rsid w:val="00FB0B9F"/>
    <w:rsid w:val="00FB0BB5"/>
    <w:rsid w:val="00FB0D6A"/>
    <w:rsid w:val="00FB0EA0"/>
    <w:rsid w:val="00FB10E6"/>
    <w:rsid w:val="00FB19DC"/>
    <w:rsid w:val="00FB1C06"/>
    <w:rsid w:val="00FB1D36"/>
    <w:rsid w:val="00FB2C75"/>
    <w:rsid w:val="00FB372D"/>
    <w:rsid w:val="00FB3A57"/>
    <w:rsid w:val="00FB3E5E"/>
    <w:rsid w:val="00FB450D"/>
    <w:rsid w:val="00FB4ABB"/>
    <w:rsid w:val="00FB510F"/>
    <w:rsid w:val="00FB5890"/>
    <w:rsid w:val="00FB7497"/>
    <w:rsid w:val="00FB78E0"/>
    <w:rsid w:val="00FC1979"/>
    <w:rsid w:val="00FC383E"/>
    <w:rsid w:val="00FC4069"/>
    <w:rsid w:val="00FC47AA"/>
    <w:rsid w:val="00FC4AB9"/>
    <w:rsid w:val="00FC50CF"/>
    <w:rsid w:val="00FC539E"/>
    <w:rsid w:val="00FC5B38"/>
    <w:rsid w:val="00FC7119"/>
    <w:rsid w:val="00FC71FB"/>
    <w:rsid w:val="00FD0915"/>
    <w:rsid w:val="00FD1AE0"/>
    <w:rsid w:val="00FD1AEE"/>
    <w:rsid w:val="00FD215A"/>
    <w:rsid w:val="00FD25B0"/>
    <w:rsid w:val="00FD3E4C"/>
    <w:rsid w:val="00FD4264"/>
    <w:rsid w:val="00FD5794"/>
    <w:rsid w:val="00FD5E90"/>
    <w:rsid w:val="00FD6866"/>
    <w:rsid w:val="00FD70E0"/>
    <w:rsid w:val="00FD755A"/>
    <w:rsid w:val="00FE03FE"/>
    <w:rsid w:val="00FE0A88"/>
    <w:rsid w:val="00FE10C6"/>
    <w:rsid w:val="00FE1E44"/>
    <w:rsid w:val="00FE4765"/>
    <w:rsid w:val="00FE4A14"/>
    <w:rsid w:val="00FE5FA7"/>
    <w:rsid w:val="00FE678F"/>
    <w:rsid w:val="00FE6AFF"/>
    <w:rsid w:val="00FE6F7F"/>
    <w:rsid w:val="00FE77F0"/>
    <w:rsid w:val="00FE7924"/>
    <w:rsid w:val="00FE7CFF"/>
    <w:rsid w:val="00FE7E4F"/>
    <w:rsid w:val="00FF1815"/>
    <w:rsid w:val="00FF1842"/>
    <w:rsid w:val="00FF1CD9"/>
    <w:rsid w:val="00FF2151"/>
    <w:rsid w:val="00FF317A"/>
    <w:rsid w:val="00FF366D"/>
    <w:rsid w:val="00FF650A"/>
    <w:rsid w:val="00FF70DB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CE2F98"/>
  <w15:chartTrackingRefBased/>
  <w15:docId w15:val="{BB014554-115F-4B64-8741-1BCEEEC0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link w:val="DefaultZnak"/>
    <w:qFormat/>
    <w:rsid w:val="006C16D0"/>
    <w:pPr>
      <w:autoSpaceDE w:val="0"/>
      <w:autoSpaceDN w:val="0"/>
      <w:adjustRightInd w:val="0"/>
    </w:pPr>
    <w:rPr>
      <w:rFonts w:ascii="Symbol" w:hAnsi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aliases w:val="Numerowanie Znak,List Paragraph Znak,Akapit z listą BS Znak"/>
    <w:link w:val="Akapitzlist"/>
    <w:rsid w:val="00FE0A88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872F1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68D8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E68D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E68D8"/>
    <w:rPr>
      <w:vertAlign w:val="superscript"/>
    </w:rPr>
  </w:style>
  <w:style w:type="character" w:customStyle="1" w:styleId="DefaultZnak">
    <w:name w:val="Default Znak"/>
    <w:link w:val="Default"/>
    <w:rsid w:val="003D617D"/>
    <w:rPr>
      <w:rFonts w:ascii="Symbol" w:hAnsi="Symbol"/>
      <w:color w:val="000000"/>
      <w:sz w:val="24"/>
      <w:szCs w:val="24"/>
      <w:lang w:bidi="ar-SA"/>
    </w:rPr>
  </w:style>
  <w:style w:type="paragraph" w:styleId="NormalnyWeb">
    <w:name w:val="Normal (Web)"/>
    <w:basedOn w:val="Normalny"/>
    <w:uiPriority w:val="99"/>
    <w:semiHidden/>
    <w:unhideWhenUsed/>
    <w:rsid w:val="00BC1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C1B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0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3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0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9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E4C72-34B4-4E20-ADD0-E3E73E74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4908</Words>
  <Characters>29452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dc:description/>
  <cp:lastModifiedBy>Agnieszka Jóźwiak</cp:lastModifiedBy>
  <cp:revision>8</cp:revision>
  <cp:lastPrinted>2023-04-24T06:58:00Z</cp:lastPrinted>
  <dcterms:created xsi:type="dcterms:W3CDTF">2023-05-04T07:36:00Z</dcterms:created>
  <dcterms:modified xsi:type="dcterms:W3CDTF">2023-05-04T09:17:00Z</dcterms:modified>
</cp:coreProperties>
</file>