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1B3" w:rsidRDefault="004771B3" w:rsidP="004771B3">
      <w:pPr>
        <w:tabs>
          <w:tab w:val="left" w:pos="9923"/>
        </w:tabs>
        <w:spacing w:after="0" w:line="240" w:lineRule="auto"/>
        <w:ind w:left="8494" w:firstLine="709"/>
        <w:rPr>
          <w:sz w:val="18"/>
          <w:szCs w:val="18"/>
        </w:rPr>
      </w:pPr>
      <w:r>
        <w:rPr>
          <w:sz w:val="18"/>
          <w:szCs w:val="18"/>
        </w:rPr>
        <w:t>Załącznik do uchwały Nr 17/2019</w:t>
      </w:r>
    </w:p>
    <w:p w:rsidR="004771B3" w:rsidRDefault="004771B3" w:rsidP="004771B3">
      <w:pPr>
        <w:tabs>
          <w:tab w:val="left" w:pos="9923"/>
        </w:tabs>
        <w:spacing w:after="0" w:line="240" w:lineRule="auto"/>
        <w:ind w:left="8494" w:firstLine="709"/>
        <w:rPr>
          <w:sz w:val="18"/>
          <w:szCs w:val="18"/>
        </w:rPr>
      </w:pPr>
      <w:r>
        <w:rPr>
          <w:sz w:val="18"/>
          <w:szCs w:val="18"/>
        </w:rPr>
        <w:t xml:space="preserve">Komitetu Monitorującego Regionalny Program Operacyjny </w:t>
      </w:r>
    </w:p>
    <w:p w:rsidR="004771B3" w:rsidRDefault="004771B3" w:rsidP="004771B3">
      <w:pPr>
        <w:tabs>
          <w:tab w:val="left" w:pos="9923"/>
        </w:tabs>
        <w:spacing w:after="0" w:line="240" w:lineRule="auto"/>
        <w:ind w:left="8494" w:firstLine="709"/>
        <w:rPr>
          <w:sz w:val="18"/>
          <w:szCs w:val="18"/>
        </w:rPr>
      </w:pPr>
      <w:r>
        <w:rPr>
          <w:sz w:val="18"/>
          <w:szCs w:val="18"/>
        </w:rPr>
        <w:t>Województwa Kujawsko-Pomorskiego na lata 2014-2020</w:t>
      </w:r>
    </w:p>
    <w:p w:rsidR="004771B3" w:rsidRDefault="004771B3" w:rsidP="004771B3">
      <w:pPr>
        <w:tabs>
          <w:tab w:val="left" w:pos="4253"/>
        </w:tabs>
        <w:spacing w:after="0"/>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z dnia 28 lutego 2019 r.</w:t>
      </w:r>
    </w:p>
    <w:p w:rsidR="008F4F2E" w:rsidRPr="00992D9F" w:rsidRDefault="008F4F2E" w:rsidP="004771B3">
      <w:pPr>
        <w:tabs>
          <w:tab w:val="left" w:pos="4253"/>
        </w:tabs>
        <w:spacing w:after="0"/>
        <w:rPr>
          <w:b/>
        </w:rPr>
      </w:pPr>
      <w:r w:rsidRPr="00992D9F">
        <w:rPr>
          <w:b/>
        </w:rPr>
        <w:t xml:space="preserve">Kryteria wyboru </w:t>
      </w:r>
      <w:r w:rsidR="00AF2EBC" w:rsidRPr="00992D9F">
        <w:rPr>
          <w:b/>
        </w:rPr>
        <w:t>projektu</w:t>
      </w:r>
      <w:r w:rsidR="006E1169" w:rsidRPr="00992D9F">
        <w:rPr>
          <w:b/>
        </w:rPr>
        <w:t xml:space="preserve"> </w:t>
      </w:r>
    </w:p>
    <w:p w:rsidR="00841E6C" w:rsidRPr="0089260B" w:rsidRDefault="00841E6C" w:rsidP="00841E6C">
      <w:pPr>
        <w:spacing w:after="0" w:line="240" w:lineRule="auto"/>
        <w:jc w:val="both"/>
      </w:pPr>
      <w:r w:rsidRPr="0089260B">
        <w:rPr>
          <w:b/>
        </w:rPr>
        <w:t>Działanie:</w:t>
      </w:r>
      <w:r w:rsidRPr="0089260B">
        <w:t xml:space="preserve"> </w:t>
      </w:r>
      <w:r w:rsidR="00163695">
        <w:t>4.6</w:t>
      </w:r>
      <w:r w:rsidRPr="0089260B">
        <w:t xml:space="preserve"> </w:t>
      </w:r>
      <w:r w:rsidR="004D5861">
        <w:t>Ochrona środowiska naturalnego i zasobów kulturowych na obszarze ZIT</w:t>
      </w:r>
    </w:p>
    <w:p w:rsidR="00841E6C" w:rsidRPr="0089260B" w:rsidRDefault="00841E6C" w:rsidP="00841E6C">
      <w:pPr>
        <w:spacing w:after="0" w:line="240" w:lineRule="auto"/>
        <w:jc w:val="both"/>
      </w:pPr>
      <w:r w:rsidRPr="0089260B">
        <w:rPr>
          <w:b/>
        </w:rPr>
        <w:t>Poddziałanie:</w:t>
      </w:r>
      <w:r w:rsidR="004D5861">
        <w:t xml:space="preserve">  </w:t>
      </w:r>
      <w:r w:rsidR="004D5861" w:rsidRPr="0089260B">
        <w:t>4.</w:t>
      </w:r>
      <w:r w:rsidR="004D5861">
        <w:t>6.1</w:t>
      </w:r>
      <w:r w:rsidR="004D5861" w:rsidRPr="0089260B">
        <w:t xml:space="preserve"> </w:t>
      </w:r>
      <w:r w:rsidR="004D5861">
        <w:t>Wsparcie gospodarki</w:t>
      </w:r>
      <w:r w:rsidR="004D5861" w:rsidRPr="0089260B">
        <w:t xml:space="preserve"> wodno-ściekowej</w:t>
      </w:r>
      <w:r w:rsidR="004D5861">
        <w:t xml:space="preserve"> w ramach ZIT</w:t>
      </w:r>
    </w:p>
    <w:p w:rsidR="00841E6C" w:rsidRPr="0089260B" w:rsidRDefault="00841E6C" w:rsidP="00841E6C">
      <w:pPr>
        <w:spacing w:after="0" w:line="240" w:lineRule="auto"/>
        <w:jc w:val="both"/>
      </w:pPr>
      <w:r w:rsidRPr="0089260B">
        <w:rPr>
          <w:b/>
        </w:rPr>
        <w:t>Priorytet:</w:t>
      </w:r>
      <w:r w:rsidRPr="0089260B">
        <w:t xml:space="preserve"> 6b Inwestowanie w sektor gospodarki wodnej celem wypełnienia zobowiązań określonych w dorobku prawnym Unii w zakresie środowiska oraz zaspokojenia wykraczających poza te zobowiązania potrzeb inwestycyjnych, określonych przez państwa członkowskie</w:t>
      </w:r>
    </w:p>
    <w:p w:rsidR="00841E6C" w:rsidRPr="0089260B" w:rsidRDefault="00841E6C" w:rsidP="00841E6C">
      <w:pPr>
        <w:spacing w:after="0" w:line="240" w:lineRule="auto"/>
        <w:jc w:val="both"/>
      </w:pPr>
      <w:r w:rsidRPr="0089260B">
        <w:rPr>
          <w:b/>
        </w:rPr>
        <w:t>Cel szczegółowy</w:t>
      </w:r>
      <w:r w:rsidRPr="004D5861">
        <w:t>:</w:t>
      </w:r>
      <w:r w:rsidRPr="0089260B">
        <w:t xml:space="preserve">  </w:t>
      </w:r>
      <w:r w:rsidR="004D5861" w:rsidRPr="004D5861">
        <w:t>Zwiększony odsetek ludności korzystającej z systemu oczyszczania ścieków zgodnego z dyrektywą dotyczącą ścieków komunalnych.</w:t>
      </w:r>
    </w:p>
    <w:p w:rsidR="00BB5548" w:rsidRPr="0089260B" w:rsidRDefault="00841E6C" w:rsidP="00841E6C">
      <w:pPr>
        <w:pStyle w:val="Bezodstpw"/>
        <w:spacing w:after="240" w:line="276" w:lineRule="auto"/>
        <w:rPr>
          <w:rFonts w:cs="Arial"/>
          <w:color w:val="FF0000"/>
          <w:lang w:eastAsia="en-US"/>
        </w:rPr>
      </w:pPr>
      <w:r w:rsidRPr="0089260B">
        <w:rPr>
          <w:b/>
        </w:rPr>
        <w:t xml:space="preserve">Schemat: </w:t>
      </w:r>
      <w:r w:rsidR="00D61496">
        <w:t>Inwestycje w zakresie gospodarki wodno-ściekowej w ramach Zintegrowanych Inwestycji Terytorialnych (ZIT)</w:t>
      </w:r>
      <w:r w:rsidRPr="0089260B">
        <w:t>.</w:t>
      </w:r>
    </w:p>
    <w:tbl>
      <w:tblP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43"/>
        <w:gridCol w:w="2933"/>
        <w:gridCol w:w="64"/>
        <w:gridCol w:w="7854"/>
        <w:gridCol w:w="1258"/>
        <w:gridCol w:w="1101"/>
      </w:tblGrid>
      <w:tr w:rsidR="008F4F2E" w:rsidRPr="00654468" w:rsidTr="004674CA">
        <w:trPr>
          <w:trHeight w:val="1087"/>
        </w:trPr>
        <w:tc>
          <w:tcPr>
            <w:tcW w:w="4174" w:type="dxa"/>
            <w:gridSpan w:val="4"/>
            <w:shd w:val="clear" w:color="auto" w:fill="D9D9D9"/>
            <w:vAlign w:val="center"/>
          </w:tcPr>
          <w:p w:rsidR="00837C11" w:rsidRPr="00654468" w:rsidRDefault="00837C11" w:rsidP="0071523A">
            <w:pPr>
              <w:spacing w:after="0" w:line="240" w:lineRule="auto"/>
              <w:jc w:val="center"/>
              <w:rPr>
                <w:rFonts w:asciiTheme="minorHAnsi" w:hAnsiTheme="minorHAnsi"/>
                <w:b/>
                <w:sz w:val="18"/>
                <w:szCs w:val="18"/>
              </w:rPr>
            </w:pPr>
          </w:p>
          <w:p w:rsidR="00837C11" w:rsidRPr="00654468" w:rsidRDefault="00837C11" w:rsidP="0071523A">
            <w:pPr>
              <w:spacing w:after="0" w:line="240" w:lineRule="auto"/>
              <w:jc w:val="center"/>
              <w:rPr>
                <w:rFonts w:asciiTheme="minorHAnsi" w:hAnsiTheme="minorHAnsi"/>
                <w:b/>
                <w:sz w:val="18"/>
                <w:szCs w:val="18"/>
              </w:rPr>
            </w:pPr>
          </w:p>
          <w:p w:rsidR="008F4F2E" w:rsidRPr="00654468" w:rsidRDefault="008F4F2E" w:rsidP="0071523A">
            <w:pPr>
              <w:spacing w:after="0" w:line="240" w:lineRule="auto"/>
              <w:jc w:val="center"/>
              <w:rPr>
                <w:rFonts w:asciiTheme="minorHAnsi" w:hAnsiTheme="minorHAnsi"/>
                <w:b/>
                <w:sz w:val="18"/>
                <w:szCs w:val="18"/>
              </w:rPr>
            </w:pPr>
            <w:r w:rsidRPr="00654468">
              <w:rPr>
                <w:rFonts w:asciiTheme="minorHAnsi" w:hAnsiTheme="minorHAnsi"/>
                <w:b/>
                <w:sz w:val="18"/>
                <w:szCs w:val="18"/>
              </w:rPr>
              <w:t>Kryterium</w:t>
            </w:r>
          </w:p>
          <w:p w:rsidR="00837C11" w:rsidRPr="00654468" w:rsidRDefault="00837C11" w:rsidP="0071523A">
            <w:pPr>
              <w:spacing w:after="0" w:line="240" w:lineRule="auto"/>
              <w:jc w:val="center"/>
              <w:rPr>
                <w:rFonts w:asciiTheme="minorHAnsi" w:hAnsiTheme="minorHAnsi"/>
                <w:b/>
                <w:sz w:val="18"/>
                <w:szCs w:val="18"/>
              </w:rPr>
            </w:pPr>
          </w:p>
          <w:p w:rsidR="00837C11" w:rsidRPr="00654468" w:rsidRDefault="00837C11" w:rsidP="0071523A">
            <w:pPr>
              <w:spacing w:after="0" w:line="240" w:lineRule="auto"/>
              <w:jc w:val="center"/>
              <w:rPr>
                <w:rFonts w:asciiTheme="minorHAnsi" w:hAnsiTheme="minorHAnsi"/>
                <w:b/>
                <w:sz w:val="18"/>
                <w:szCs w:val="18"/>
              </w:rPr>
            </w:pPr>
          </w:p>
        </w:tc>
        <w:tc>
          <w:tcPr>
            <w:tcW w:w="7854" w:type="dxa"/>
            <w:shd w:val="clear" w:color="auto" w:fill="D9D9D9"/>
            <w:vAlign w:val="center"/>
          </w:tcPr>
          <w:p w:rsidR="008F4F2E" w:rsidRPr="00654468" w:rsidRDefault="008F4F2E" w:rsidP="0071523A">
            <w:pPr>
              <w:spacing w:after="0" w:line="240" w:lineRule="auto"/>
              <w:jc w:val="center"/>
              <w:rPr>
                <w:rFonts w:asciiTheme="minorHAnsi" w:hAnsiTheme="minorHAnsi"/>
                <w:b/>
                <w:sz w:val="18"/>
                <w:szCs w:val="18"/>
              </w:rPr>
            </w:pPr>
            <w:r w:rsidRPr="00654468">
              <w:rPr>
                <w:rFonts w:asciiTheme="minorHAnsi" w:hAnsiTheme="minorHAnsi"/>
                <w:b/>
                <w:sz w:val="18"/>
                <w:szCs w:val="18"/>
              </w:rPr>
              <w:t>Definicja kryterium</w:t>
            </w:r>
          </w:p>
        </w:tc>
        <w:tc>
          <w:tcPr>
            <w:tcW w:w="2359" w:type="dxa"/>
            <w:gridSpan w:val="2"/>
            <w:shd w:val="clear" w:color="auto" w:fill="D9D9D9"/>
            <w:vAlign w:val="center"/>
          </w:tcPr>
          <w:p w:rsidR="008F4F2E" w:rsidRPr="00654468" w:rsidRDefault="008F4F2E" w:rsidP="0071523A">
            <w:pPr>
              <w:spacing w:after="0" w:line="240" w:lineRule="auto"/>
              <w:jc w:val="center"/>
              <w:rPr>
                <w:rFonts w:asciiTheme="minorHAnsi" w:hAnsiTheme="minorHAnsi"/>
                <w:b/>
                <w:sz w:val="18"/>
                <w:szCs w:val="18"/>
              </w:rPr>
            </w:pPr>
            <w:r w:rsidRPr="00654468">
              <w:rPr>
                <w:rFonts w:asciiTheme="minorHAnsi" w:hAnsiTheme="minorHAnsi"/>
                <w:b/>
                <w:sz w:val="18"/>
                <w:szCs w:val="18"/>
              </w:rPr>
              <w:t>Opis znaczenia Kryterium</w:t>
            </w:r>
          </w:p>
        </w:tc>
      </w:tr>
      <w:tr w:rsidR="00AD68AC" w:rsidRPr="00654468" w:rsidTr="004674CA">
        <w:trPr>
          <w:trHeight w:val="282"/>
        </w:trPr>
        <w:tc>
          <w:tcPr>
            <w:tcW w:w="14387" w:type="dxa"/>
            <w:gridSpan w:val="7"/>
            <w:shd w:val="clear" w:color="auto" w:fill="8DB3E2"/>
            <w:vAlign w:val="center"/>
          </w:tcPr>
          <w:p w:rsidR="00AD68AC" w:rsidRPr="00654468" w:rsidRDefault="00AD68AC" w:rsidP="00767B78">
            <w:pPr>
              <w:pStyle w:val="Akapitzlist"/>
              <w:spacing w:after="0" w:line="240" w:lineRule="auto"/>
              <w:ind w:left="0"/>
              <w:rPr>
                <w:rFonts w:asciiTheme="minorHAnsi" w:hAnsiTheme="minorHAnsi"/>
                <w:b/>
                <w:sz w:val="18"/>
                <w:szCs w:val="18"/>
              </w:rPr>
            </w:pPr>
            <w:r w:rsidRPr="00654468">
              <w:rPr>
                <w:rFonts w:asciiTheme="minorHAnsi" w:hAnsiTheme="minorHAnsi"/>
                <w:b/>
                <w:sz w:val="18"/>
                <w:szCs w:val="18"/>
              </w:rPr>
              <w:t>A. Kryteria Formalne</w:t>
            </w:r>
          </w:p>
        </w:tc>
      </w:tr>
      <w:tr w:rsidR="00230C7B" w:rsidRPr="00654468" w:rsidTr="004674CA">
        <w:trPr>
          <w:trHeight w:val="316"/>
        </w:trPr>
        <w:tc>
          <w:tcPr>
            <w:tcW w:w="117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A.1</w:t>
            </w:r>
          </w:p>
        </w:tc>
        <w:tc>
          <w:tcPr>
            <w:tcW w:w="299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 xml:space="preserve">Niepodleganie wykluczeniu </w:t>
            </w:r>
          </w:p>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z możliwości otrzymania dofinansowania ze środków Unii Europejskiej</w:t>
            </w:r>
          </w:p>
        </w:tc>
        <w:tc>
          <w:tcPr>
            <w:tcW w:w="7854" w:type="dxa"/>
            <w:vAlign w:val="center"/>
          </w:tcPr>
          <w:p w:rsidR="00230C7B" w:rsidRPr="00654468" w:rsidRDefault="00230C7B" w:rsidP="00230C7B">
            <w:pPr>
              <w:spacing w:after="0" w:line="240" w:lineRule="auto"/>
              <w:jc w:val="both"/>
              <w:rPr>
                <w:rFonts w:asciiTheme="minorHAnsi" w:hAnsiTheme="minorHAnsi"/>
                <w:b/>
                <w:sz w:val="18"/>
                <w:szCs w:val="18"/>
                <w:u w:val="single"/>
              </w:rPr>
            </w:pPr>
            <w:r w:rsidRPr="00654468">
              <w:rPr>
                <w:rFonts w:asciiTheme="minorHAnsi" w:hAnsiTheme="minorHAnsi"/>
                <w:b/>
                <w:sz w:val="18"/>
                <w:szCs w:val="18"/>
                <w:u w:val="single"/>
              </w:rPr>
              <w:t>Wykluczenie podmiotowe (dotyczące wnioskodawcy) i przedmiotowe (dotyczące przedmiotu projektu):</w:t>
            </w:r>
          </w:p>
          <w:p w:rsidR="00230C7B" w:rsidRPr="00654468" w:rsidRDefault="00230C7B" w:rsidP="00230C7B">
            <w:pPr>
              <w:spacing w:after="0" w:line="240" w:lineRule="auto"/>
              <w:jc w:val="both"/>
              <w:rPr>
                <w:rFonts w:asciiTheme="minorHAnsi" w:hAnsiTheme="minorHAnsi"/>
                <w:sz w:val="18"/>
                <w:szCs w:val="18"/>
              </w:rPr>
            </w:pPr>
            <w:r w:rsidRPr="00654468">
              <w:rPr>
                <w:rFonts w:asciiTheme="minorHAnsi" w:hAnsiTheme="minorHAnsi"/>
                <w:sz w:val="18"/>
                <w:szCs w:val="18"/>
              </w:rPr>
              <w:t>Ocenie podlega, czy:</w:t>
            </w:r>
          </w:p>
          <w:p w:rsidR="00230C7B" w:rsidRPr="00654468" w:rsidRDefault="00230C7B" w:rsidP="00230C7B">
            <w:pPr>
              <w:numPr>
                <w:ilvl w:val="0"/>
                <w:numId w:val="16"/>
              </w:numPr>
              <w:spacing w:after="0" w:line="240" w:lineRule="auto"/>
              <w:ind w:left="399" w:hanging="284"/>
              <w:contextualSpacing/>
              <w:jc w:val="both"/>
              <w:rPr>
                <w:rFonts w:asciiTheme="minorHAnsi" w:hAnsiTheme="minorHAnsi"/>
                <w:sz w:val="18"/>
                <w:szCs w:val="18"/>
              </w:rPr>
            </w:pPr>
            <w:r w:rsidRPr="00654468">
              <w:rPr>
                <w:rFonts w:asciiTheme="minorHAnsi" w:hAnsiTheme="minorHAnsi"/>
                <w:sz w:val="18"/>
                <w:szCs w:val="18"/>
              </w:rPr>
              <w:t>wnioskodawca oraz partnerzy (jeśli dotyczy)</w:t>
            </w:r>
            <w:r w:rsidRPr="00654468">
              <w:rPr>
                <w:rFonts w:asciiTheme="minorHAnsi" w:hAnsiTheme="minorHAnsi"/>
                <w:sz w:val="18"/>
                <w:szCs w:val="18"/>
                <w:vertAlign w:val="superscript"/>
              </w:rPr>
              <w:footnoteReference w:id="1"/>
            </w:r>
            <w:r w:rsidRPr="00654468">
              <w:rPr>
                <w:rFonts w:asciiTheme="minorHAnsi" w:hAnsiTheme="minorHAnsi"/>
                <w:sz w:val="18"/>
                <w:szCs w:val="18"/>
              </w:rPr>
              <w:t xml:space="preserve"> </w:t>
            </w:r>
            <w:r w:rsidRPr="00654468">
              <w:rPr>
                <w:rFonts w:asciiTheme="minorHAnsi" w:hAnsiTheme="minorHAnsi"/>
                <w:b/>
                <w:sz w:val="18"/>
                <w:szCs w:val="18"/>
              </w:rPr>
              <w:t>nie podlegają wykluczeniu</w:t>
            </w:r>
            <w:r w:rsidRPr="00654468">
              <w:rPr>
                <w:rFonts w:asciiTheme="minorHAnsi" w:hAnsiTheme="minorHAnsi"/>
                <w:sz w:val="18"/>
                <w:szCs w:val="18"/>
              </w:rPr>
              <w:t xml:space="preserve"> z możliwości ubiegania się o dofinansowanie oraz że nie są objęci zakazem dostępu do środków funduszy europejskich na podstawie:</w:t>
            </w:r>
          </w:p>
          <w:p w:rsidR="00230C7B" w:rsidRPr="00654468" w:rsidRDefault="00230C7B" w:rsidP="00230C7B">
            <w:pPr>
              <w:numPr>
                <w:ilvl w:val="0"/>
                <w:numId w:val="15"/>
              </w:numPr>
              <w:spacing w:after="0" w:line="240" w:lineRule="auto"/>
              <w:ind w:left="562" w:hanging="141"/>
              <w:jc w:val="both"/>
              <w:rPr>
                <w:rFonts w:asciiTheme="minorHAnsi" w:hAnsiTheme="minorHAnsi"/>
                <w:sz w:val="18"/>
                <w:szCs w:val="18"/>
              </w:rPr>
            </w:pPr>
            <w:r w:rsidRPr="00654468">
              <w:rPr>
                <w:rFonts w:asciiTheme="minorHAnsi" w:hAnsiTheme="minorHAnsi"/>
                <w:sz w:val="18"/>
                <w:szCs w:val="18"/>
              </w:rPr>
              <w:t>art. 207 ust. 4 ustawy z dnia 27 sierpnia 2009 r. o finansach publicznych (Dz. U. z 2017 r. poz. 2077</w:t>
            </w:r>
            <w:r w:rsidR="008201A0" w:rsidRPr="00654468">
              <w:rPr>
                <w:rFonts w:asciiTheme="minorHAnsi" w:hAnsiTheme="minorHAnsi"/>
                <w:sz w:val="18"/>
                <w:szCs w:val="18"/>
              </w:rPr>
              <w:t xml:space="preserve"> z </w:t>
            </w:r>
            <w:proofErr w:type="spellStart"/>
            <w:r w:rsidR="008201A0" w:rsidRPr="00654468">
              <w:rPr>
                <w:rFonts w:asciiTheme="minorHAnsi" w:hAnsiTheme="minorHAnsi"/>
                <w:sz w:val="18"/>
                <w:szCs w:val="18"/>
              </w:rPr>
              <w:t>późn</w:t>
            </w:r>
            <w:proofErr w:type="spellEnd"/>
            <w:r w:rsidR="008201A0" w:rsidRPr="00654468">
              <w:rPr>
                <w:rFonts w:asciiTheme="minorHAnsi" w:hAnsiTheme="minorHAnsi"/>
                <w:sz w:val="18"/>
                <w:szCs w:val="18"/>
              </w:rPr>
              <w:t>. zm.</w:t>
            </w:r>
            <w:r w:rsidRPr="00654468">
              <w:rPr>
                <w:rFonts w:asciiTheme="minorHAnsi" w:hAnsiTheme="minorHAnsi"/>
                <w:sz w:val="18"/>
                <w:szCs w:val="18"/>
              </w:rPr>
              <w:t>),</w:t>
            </w:r>
          </w:p>
          <w:p w:rsidR="00230C7B" w:rsidRPr="00654468" w:rsidRDefault="00230C7B" w:rsidP="00230C7B">
            <w:pPr>
              <w:numPr>
                <w:ilvl w:val="0"/>
                <w:numId w:val="15"/>
              </w:numPr>
              <w:spacing w:after="0" w:line="240" w:lineRule="auto"/>
              <w:ind w:left="562" w:hanging="141"/>
              <w:jc w:val="both"/>
              <w:rPr>
                <w:rFonts w:asciiTheme="minorHAnsi" w:hAnsiTheme="minorHAnsi"/>
                <w:sz w:val="18"/>
                <w:szCs w:val="18"/>
              </w:rPr>
            </w:pPr>
            <w:r w:rsidRPr="00654468">
              <w:rPr>
                <w:rFonts w:asciiTheme="minorHAnsi" w:hAnsiTheme="minorHAnsi"/>
                <w:sz w:val="18"/>
                <w:szCs w:val="18"/>
              </w:rPr>
              <w:t>art. 12 ust. 1 pkt 1 ustawy z dnia 15 czerwca 2012 r. o skutkach powierzania wykonywania pracy cudzoziemcom przebywającym wbrew przepisom na terytorium Rzeczypospolitej Polskiej (Dz. U. z 2012 r. poz. 769),</w:t>
            </w:r>
          </w:p>
          <w:p w:rsidR="00230C7B" w:rsidRPr="00654468" w:rsidRDefault="00230C7B" w:rsidP="00230C7B">
            <w:pPr>
              <w:numPr>
                <w:ilvl w:val="0"/>
                <w:numId w:val="15"/>
              </w:numPr>
              <w:spacing w:after="0" w:line="240" w:lineRule="auto"/>
              <w:ind w:left="562" w:hanging="141"/>
              <w:jc w:val="both"/>
              <w:rPr>
                <w:rFonts w:asciiTheme="minorHAnsi" w:hAnsiTheme="minorHAnsi"/>
                <w:sz w:val="18"/>
                <w:szCs w:val="18"/>
              </w:rPr>
            </w:pPr>
            <w:r w:rsidRPr="00654468">
              <w:rPr>
                <w:rFonts w:asciiTheme="minorHAnsi" w:hAnsiTheme="minorHAnsi"/>
                <w:sz w:val="18"/>
                <w:szCs w:val="18"/>
              </w:rPr>
              <w:t>art. 9 ust. 1 pkt 2a ustawy z dnia 28 października 2002 r. o odpowiedzialności podmiotów zbiorowych za czyny zabronione pod groźbą kary (Dz. U. z</w:t>
            </w:r>
            <w:r w:rsidR="00915B42">
              <w:rPr>
                <w:rFonts w:asciiTheme="minorHAnsi" w:hAnsiTheme="minorHAnsi"/>
                <w:sz w:val="18"/>
                <w:szCs w:val="18"/>
              </w:rPr>
              <w:t> 201</w:t>
            </w:r>
            <w:r w:rsidR="003257CF">
              <w:rPr>
                <w:rFonts w:asciiTheme="minorHAnsi" w:hAnsiTheme="minorHAnsi"/>
                <w:sz w:val="18"/>
                <w:szCs w:val="18"/>
              </w:rPr>
              <w:t>8</w:t>
            </w:r>
            <w:r w:rsidR="00915B42">
              <w:rPr>
                <w:rFonts w:asciiTheme="minorHAnsi" w:hAnsiTheme="minorHAnsi"/>
                <w:sz w:val="18"/>
                <w:szCs w:val="18"/>
              </w:rPr>
              <w:t xml:space="preserve"> r. poz. </w:t>
            </w:r>
            <w:r w:rsidR="003257CF">
              <w:rPr>
                <w:rFonts w:asciiTheme="minorHAnsi" w:hAnsiTheme="minorHAnsi"/>
                <w:sz w:val="18"/>
                <w:szCs w:val="18"/>
              </w:rPr>
              <w:t xml:space="preserve">703 </w:t>
            </w:r>
            <w:r w:rsidR="00915B42">
              <w:rPr>
                <w:rFonts w:asciiTheme="minorHAnsi" w:hAnsiTheme="minorHAnsi"/>
                <w:sz w:val="18"/>
                <w:szCs w:val="18"/>
              </w:rPr>
              <w:t xml:space="preserve">z </w:t>
            </w:r>
            <w:proofErr w:type="spellStart"/>
            <w:r w:rsidR="00915B42">
              <w:rPr>
                <w:rFonts w:asciiTheme="minorHAnsi" w:hAnsiTheme="minorHAnsi"/>
                <w:sz w:val="18"/>
                <w:szCs w:val="18"/>
              </w:rPr>
              <w:t>późn</w:t>
            </w:r>
            <w:proofErr w:type="spellEnd"/>
            <w:r w:rsidR="00915B42">
              <w:rPr>
                <w:rFonts w:asciiTheme="minorHAnsi" w:hAnsiTheme="minorHAnsi"/>
                <w:sz w:val="18"/>
                <w:szCs w:val="18"/>
              </w:rPr>
              <w:t>. zm.),</w:t>
            </w:r>
          </w:p>
          <w:p w:rsidR="00230C7B" w:rsidRPr="00654468" w:rsidRDefault="00230C7B" w:rsidP="00230C7B">
            <w:pPr>
              <w:numPr>
                <w:ilvl w:val="0"/>
                <w:numId w:val="16"/>
              </w:numPr>
              <w:autoSpaceDE w:val="0"/>
              <w:autoSpaceDN w:val="0"/>
              <w:adjustRightInd w:val="0"/>
              <w:spacing w:after="0" w:line="240" w:lineRule="auto"/>
              <w:ind w:left="399" w:hanging="284"/>
              <w:contextualSpacing/>
              <w:jc w:val="both"/>
              <w:rPr>
                <w:rFonts w:asciiTheme="minorHAnsi" w:hAnsiTheme="minorHAnsi"/>
                <w:sz w:val="18"/>
                <w:szCs w:val="18"/>
              </w:rPr>
            </w:pPr>
            <w:r w:rsidRPr="00654468">
              <w:rPr>
                <w:rFonts w:asciiTheme="minorHAnsi" w:hAnsiTheme="minorHAnsi"/>
                <w:sz w:val="18"/>
                <w:szCs w:val="18"/>
              </w:rPr>
              <w:t>na danym podmiocie nie ciąży obowiązek zwrotu pomocy publicznej, wynikający z decyzji Komisji Europejskiej uznającej taką pomoc za niezgodną z prawem oraz z rynkiem wewnętrznym,</w:t>
            </w:r>
          </w:p>
          <w:p w:rsidR="00230C7B" w:rsidRPr="00654468" w:rsidRDefault="00230C7B" w:rsidP="00230C7B">
            <w:pPr>
              <w:numPr>
                <w:ilvl w:val="0"/>
                <w:numId w:val="16"/>
              </w:numPr>
              <w:autoSpaceDE w:val="0"/>
              <w:autoSpaceDN w:val="0"/>
              <w:adjustRightInd w:val="0"/>
              <w:spacing w:after="0" w:line="240" w:lineRule="auto"/>
              <w:ind w:left="399" w:hanging="284"/>
              <w:contextualSpacing/>
              <w:jc w:val="both"/>
              <w:rPr>
                <w:rFonts w:asciiTheme="minorHAnsi" w:hAnsiTheme="minorHAnsi"/>
                <w:sz w:val="18"/>
                <w:szCs w:val="18"/>
              </w:rPr>
            </w:pPr>
            <w:r w:rsidRPr="00654468">
              <w:rPr>
                <w:rFonts w:asciiTheme="minorHAnsi" w:hAnsiTheme="minorHAnsi"/>
                <w:sz w:val="18"/>
                <w:szCs w:val="18"/>
              </w:rPr>
              <w:t xml:space="preserve">dany podmiot nie jest przedsiębiorstwem w trudnej sytuacji w rozumieniu pkt 24 Wytycznych </w:t>
            </w:r>
            <w:r w:rsidRPr="00654468">
              <w:rPr>
                <w:rFonts w:asciiTheme="minorHAnsi" w:hAnsiTheme="minorHAnsi"/>
                <w:sz w:val="18"/>
                <w:szCs w:val="18"/>
              </w:rPr>
              <w:lastRenderedPageBreak/>
              <w:t>dotyczących pomocy państwa na ratowanie i restrukturyzację przedsiębiorstw niefinansowych znajdujących się w trudnej sytuacji.</w:t>
            </w:r>
          </w:p>
          <w:p w:rsidR="00230C7B" w:rsidRPr="00654468" w:rsidRDefault="00230C7B" w:rsidP="00230C7B">
            <w:pPr>
              <w:numPr>
                <w:ilvl w:val="0"/>
                <w:numId w:val="16"/>
              </w:numPr>
              <w:tabs>
                <w:tab w:val="left" w:pos="421"/>
              </w:tabs>
              <w:autoSpaceDE w:val="0"/>
              <w:autoSpaceDN w:val="0"/>
              <w:adjustRightInd w:val="0"/>
              <w:spacing w:after="0" w:line="240" w:lineRule="auto"/>
              <w:ind w:left="421" w:hanging="279"/>
              <w:jc w:val="both"/>
              <w:rPr>
                <w:rFonts w:asciiTheme="minorHAnsi" w:hAnsiTheme="minorHAnsi"/>
                <w:sz w:val="18"/>
                <w:szCs w:val="18"/>
              </w:rPr>
            </w:pPr>
            <w:r w:rsidRPr="00654468">
              <w:rPr>
                <w:rFonts w:asciiTheme="minorHAnsi" w:hAnsiTheme="minorHAnsi"/>
                <w:sz w:val="18"/>
                <w:szCs w:val="18"/>
              </w:rPr>
              <w:t>projekt nie został zakończony przed złożeniem wniosku o dofinansowanie projektu zgodnie z art. 65 ust. 6 rozporządzenia nr 1303/2013</w:t>
            </w:r>
            <w:r w:rsidRPr="00654468">
              <w:rPr>
                <w:rFonts w:asciiTheme="minorHAnsi" w:hAnsiTheme="minorHAnsi"/>
                <w:sz w:val="18"/>
                <w:szCs w:val="18"/>
                <w:vertAlign w:val="superscript"/>
              </w:rPr>
              <w:footnoteReference w:id="2"/>
            </w:r>
            <w:r w:rsidRPr="00654468">
              <w:rPr>
                <w:rFonts w:asciiTheme="minorHAnsi" w:hAnsiTheme="minorHAnsi"/>
                <w:sz w:val="18"/>
                <w:szCs w:val="18"/>
              </w:rPr>
              <w:t xml:space="preserve">, co oznacza że nie został on fizycznie ukończony lub w pełni wdrożony przed złożeniem wniosku o dofinansowanie projektu w ramach RPO WK-P 2014-2020, niezależnie od tego czy wszystkie powiązane z nim płatności zostały dokonane przez Beneficjenta. </w:t>
            </w:r>
          </w:p>
          <w:p w:rsidR="00230C7B" w:rsidRPr="00654468" w:rsidRDefault="00230C7B" w:rsidP="00230C7B">
            <w:pPr>
              <w:numPr>
                <w:ilvl w:val="0"/>
                <w:numId w:val="16"/>
              </w:numPr>
              <w:tabs>
                <w:tab w:val="left" w:pos="421"/>
              </w:tabs>
              <w:autoSpaceDE w:val="0"/>
              <w:autoSpaceDN w:val="0"/>
              <w:adjustRightInd w:val="0"/>
              <w:spacing w:after="0" w:line="240" w:lineRule="auto"/>
              <w:ind w:left="421" w:hanging="279"/>
              <w:jc w:val="both"/>
              <w:rPr>
                <w:rFonts w:asciiTheme="minorHAnsi" w:hAnsiTheme="minorHAnsi"/>
                <w:sz w:val="18"/>
                <w:szCs w:val="18"/>
              </w:rPr>
            </w:pPr>
            <w:r w:rsidRPr="00654468">
              <w:rPr>
                <w:rFonts w:asciiTheme="minorHAnsi" w:hAnsiTheme="minorHAnsi"/>
                <w:sz w:val="18"/>
                <w:szCs w:val="18"/>
              </w:rPr>
              <w:t>projekt nie obejmuje przedsięwzięć, które zostały objęte lub powinny zostać objęte procedurą odzyskiwania (w rozumieniu art. 71 rozporządzenia 1303/2013) w następstwie przeniesienia działalności produkcyjnej poza obszar objęty programem zgodnie z art. 125 ust. 3 lit. f) rozporządzenia 1303/2013.</w:t>
            </w:r>
          </w:p>
          <w:p w:rsidR="00230C7B" w:rsidRPr="00654468" w:rsidRDefault="00230C7B" w:rsidP="007A1C8B">
            <w:pPr>
              <w:tabs>
                <w:tab w:val="left" w:pos="421"/>
              </w:tabs>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Projekt nie podlega poprawie w zakresie spełnienia kryterium.</w:t>
            </w:r>
          </w:p>
        </w:tc>
        <w:tc>
          <w:tcPr>
            <w:tcW w:w="2359"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p>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(niespełnienie kryterium oznacza odrzucenie wniosku)</w:t>
            </w:r>
          </w:p>
        </w:tc>
      </w:tr>
      <w:tr w:rsidR="00230C7B" w:rsidRPr="00654468" w:rsidTr="004674CA">
        <w:trPr>
          <w:trHeight w:val="613"/>
        </w:trPr>
        <w:tc>
          <w:tcPr>
            <w:tcW w:w="117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A.2</w:t>
            </w:r>
          </w:p>
        </w:tc>
        <w:tc>
          <w:tcPr>
            <w:tcW w:w="299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Miejsce realizacji  projektu</w:t>
            </w:r>
          </w:p>
        </w:tc>
        <w:tc>
          <w:tcPr>
            <w:tcW w:w="7854" w:type="dxa"/>
            <w:vAlign w:val="center"/>
          </w:tcPr>
          <w:p w:rsidR="00230C7B" w:rsidRPr="00654468" w:rsidRDefault="00230C7B" w:rsidP="00230C7B">
            <w:pPr>
              <w:spacing w:before="60" w:after="60" w:line="240" w:lineRule="auto"/>
              <w:jc w:val="both"/>
              <w:rPr>
                <w:rFonts w:asciiTheme="minorHAnsi" w:hAnsiTheme="minorHAnsi"/>
                <w:spacing w:val="-1"/>
                <w:sz w:val="18"/>
                <w:szCs w:val="18"/>
              </w:rPr>
            </w:pPr>
            <w:r w:rsidRPr="00654468">
              <w:rPr>
                <w:rFonts w:asciiTheme="minorHAnsi" w:hAnsiTheme="minorHAnsi"/>
                <w:sz w:val="18"/>
                <w:szCs w:val="18"/>
              </w:rPr>
              <w:t xml:space="preserve">Ocenie podlega czy projekt realizowany jest/będzie na obszarze ZIT zgodnie z </w:t>
            </w:r>
            <w:r w:rsidRPr="00654468">
              <w:rPr>
                <w:rFonts w:asciiTheme="minorHAnsi" w:hAnsiTheme="minorHAnsi"/>
                <w:spacing w:val="-1"/>
                <w:sz w:val="18"/>
                <w:szCs w:val="18"/>
              </w:rPr>
              <w:t>Uchwałą Nr 15/463/14 Zarządu Województwa Kujawsko-Pomorskiego z dnia 8 kwietnia 2014 r. w sprawie wyznaczenia obszaru realizacji Zintegrowanych Inwestycji Terytorialnych dla Bydgoszczy, Torunia i obszaru powiązanego z nimi funkcjonalnie.</w:t>
            </w:r>
          </w:p>
          <w:p w:rsidR="00230C7B" w:rsidRPr="00654468" w:rsidRDefault="00230C7B" w:rsidP="00230C7B">
            <w:pPr>
              <w:spacing w:before="60" w:after="60" w:line="240" w:lineRule="auto"/>
              <w:jc w:val="both"/>
              <w:rPr>
                <w:rFonts w:asciiTheme="minorHAnsi" w:hAnsiTheme="minorHAnsi"/>
                <w:spacing w:val="-1"/>
                <w:sz w:val="18"/>
                <w:szCs w:val="18"/>
              </w:rPr>
            </w:pPr>
            <w:r w:rsidRPr="00654468">
              <w:rPr>
                <w:rFonts w:asciiTheme="minorHAnsi" w:hAnsiTheme="minorHAnsi"/>
                <w:sz w:val="18"/>
                <w:szCs w:val="18"/>
              </w:rPr>
              <w:t>Projekt nie podlega poprawie w zakresie spełnienia kryterium.</w:t>
            </w:r>
          </w:p>
        </w:tc>
        <w:tc>
          <w:tcPr>
            <w:tcW w:w="2359"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613"/>
        </w:trPr>
        <w:tc>
          <w:tcPr>
            <w:tcW w:w="117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A.3</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Gotowość techniczna projektu do realizacji</w:t>
            </w:r>
          </w:p>
        </w:tc>
        <w:tc>
          <w:tcPr>
            <w:tcW w:w="7854" w:type="dxa"/>
            <w:vAlign w:val="center"/>
          </w:tcPr>
          <w:p w:rsidR="00AC079F" w:rsidRPr="00654468" w:rsidRDefault="00AC079F" w:rsidP="00AC079F">
            <w:pPr>
              <w:spacing w:before="60" w:after="60" w:line="240" w:lineRule="auto"/>
              <w:jc w:val="both"/>
              <w:rPr>
                <w:rFonts w:asciiTheme="minorHAnsi" w:hAnsiTheme="minorHAnsi"/>
                <w:sz w:val="18"/>
                <w:szCs w:val="18"/>
              </w:rPr>
            </w:pPr>
            <w:r w:rsidRPr="00654468">
              <w:rPr>
                <w:rFonts w:asciiTheme="minorHAnsi" w:hAnsiTheme="minorHAnsi"/>
                <w:sz w:val="18"/>
                <w:szCs w:val="18"/>
              </w:rPr>
              <w:t xml:space="preserve">Ocenie podlega, czy </w:t>
            </w:r>
            <w:r w:rsidRPr="00654468">
              <w:rPr>
                <w:rFonts w:asciiTheme="minorHAnsi" w:hAnsiTheme="minorHAnsi"/>
                <w:sz w:val="18"/>
                <w:szCs w:val="18"/>
                <w:u w:val="single"/>
              </w:rPr>
              <w:t>na moment zakończenia naboru wniosków o dofinansowanie projektu</w:t>
            </w:r>
            <w:r w:rsidRPr="00654468">
              <w:rPr>
                <w:rFonts w:asciiTheme="minorHAnsi" w:hAnsiTheme="minorHAnsi"/>
                <w:sz w:val="18"/>
                <w:szCs w:val="18"/>
              </w:rPr>
              <w:t>:</w:t>
            </w:r>
          </w:p>
          <w:p w:rsidR="00AC079F" w:rsidRPr="00654468" w:rsidRDefault="008C4A50" w:rsidP="008C4A50">
            <w:pPr>
              <w:numPr>
                <w:ilvl w:val="0"/>
                <w:numId w:val="24"/>
              </w:numPr>
              <w:spacing w:before="60" w:after="60" w:line="240" w:lineRule="auto"/>
              <w:jc w:val="both"/>
              <w:rPr>
                <w:rFonts w:asciiTheme="minorHAnsi" w:hAnsiTheme="minorHAnsi"/>
                <w:sz w:val="18"/>
                <w:szCs w:val="18"/>
              </w:rPr>
            </w:pPr>
            <w:r w:rsidRPr="008C4A50">
              <w:rPr>
                <w:rFonts w:asciiTheme="minorHAnsi" w:hAnsiTheme="minorHAnsi"/>
                <w:sz w:val="18"/>
                <w:szCs w:val="18"/>
              </w:rPr>
              <w:t>zostało wszczęte postępowanie w sprawie wydania zezwolenia na realizację inwestycji</w:t>
            </w:r>
            <w:r w:rsidR="00AC079F" w:rsidRPr="00654468">
              <w:rPr>
                <w:rStyle w:val="Odwoanieprzypisudolnego"/>
                <w:rFonts w:asciiTheme="minorHAnsi" w:hAnsiTheme="minorHAnsi"/>
                <w:sz w:val="18"/>
                <w:szCs w:val="18"/>
              </w:rPr>
              <w:footnoteReference w:id="3"/>
            </w:r>
            <w:r w:rsidR="00AC079F" w:rsidRPr="00654468">
              <w:rPr>
                <w:rFonts w:asciiTheme="minorHAnsi" w:hAnsiTheme="minorHAnsi"/>
                <w:sz w:val="18"/>
                <w:szCs w:val="18"/>
              </w:rPr>
              <w:t xml:space="preserve"> (jeżeli przedmiotem projektu jest budowa wymagająca uzyskania takie</w:t>
            </w:r>
            <w:r w:rsidR="000248C0">
              <w:rPr>
                <w:rFonts w:asciiTheme="minorHAnsi" w:hAnsiTheme="minorHAnsi"/>
                <w:sz w:val="18"/>
                <w:szCs w:val="18"/>
              </w:rPr>
              <w:t>go</w:t>
            </w:r>
            <w:r w:rsidR="00AC079F" w:rsidRPr="00654468">
              <w:rPr>
                <w:rFonts w:asciiTheme="minorHAnsi" w:hAnsiTheme="minorHAnsi"/>
                <w:sz w:val="18"/>
                <w:szCs w:val="18"/>
              </w:rPr>
              <w:t xml:space="preserve"> </w:t>
            </w:r>
            <w:r w:rsidR="000248C0">
              <w:rPr>
                <w:rFonts w:asciiTheme="minorHAnsi" w:hAnsiTheme="minorHAnsi"/>
                <w:sz w:val="18"/>
                <w:szCs w:val="18"/>
              </w:rPr>
              <w:t>zezwolenia</w:t>
            </w:r>
            <w:r w:rsidR="00AC079F" w:rsidRPr="00654468">
              <w:rPr>
                <w:rFonts w:asciiTheme="minorHAnsi" w:hAnsiTheme="minorHAnsi"/>
                <w:sz w:val="18"/>
                <w:szCs w:val="18"/>
              </w:rPr>
              <w:t>),</w:t>
            </w:r>
          </w:p>
          <w:p w:rsidR="00AC079F" w:rsidRPr="00654468" w:rsidRDefault="00AC079F" w:rsidP="00C91411">
            <w:pPr>
              <w:numPr>
                <w:ilvl w:val="0"/>
                <w:numId w:val="24"/>
              </w:numPr>
              <w:spacing w:before="60" w:after="60" w:line="240" w:lineRule="auto"/>
              <w:jc w:val="both"/>
              <w:rPr>
                <w:rFonts w:asciiTheme="minorHAnsi" w:hAnsiTheme="minorHAnsi"/>
                <w:sz w:val="18"/>
                <w:szCs w:val="18"/>
              </w:rPr>
            </w:pPr>
            <w:r w:rsidRPr="00654468">
              <w:rPr>
                <w:rFonts w:asciiTheme="minorHAnsi" w:hAnsiTheme="minorHAnsi"/>
                <w:sz w:val="18"/>
                <w:szCs w:val="18"/>
              </w:rPr>
              <w:t xml:space="preserve">zostało dokonane zgłoszenie budowy lub robót budowlanych niewymagających pozwolenia na budowę/zgłoszenie zmiany sposobu użytkowania </w:t>
            </w:r>
            <w:r w:rsidR="00C91411" w:rsidRPr="00C91411">
              <w:rPr>
                <w:rFonts w:asciiTheme="minorHAnsi" w:hAnsiTheme="minorHAnsi"/>
                <w:sz w:val="18"/>
                <w:szCs w:val="18"/>
              </w:rPr>
              <w:t xml:space="preserve">oraz właściwy organ nie wniósł sprzeciwu wobec ww. zgłoszenia </w:t>
            </w:r>
            <w:r w:rsidRPr="00654468">
              <w:rPr>
                <w:rFonts w:asciiTheme="minorHAnsi" w:hAnsiTheme="minorHAnsi"/>
                <w:sz w:val="18"/>
                <w:szCs w:val="18"/>
              </w:rPr>
              <w:t>(jeśli przedmiotem projektu są prace wymagające dokonania zgłoszenia),</w:t>
            </w:r>
          </w:p>
          <w:p w:rsidR="00AC079F" w:rsidRPr="00654468" w:rsidRDefault="00AC079F" w:rsidP="00AC079F">
            <w:pPr>
              <w:numPr>
                <w:ilvl w:val="0"/>
                <w:numId w:val="24"/>
              </w:numPr>
              <w:spacing w:before="60" w:after="60" w:line="240" w:lineRule="auto"/>
              <w:jc w:val="both"/>
              <w:rPr>
                <w:rFonts w:asciiTheme="minorHAnsi" w:hAnsiTheme="minorHAnsi"/>
                <w:sz w:val="18"/>
                <w:szCs w:val="18"/>
              </w:rPr>
            </w:pPr>
            <w:r w:rsidRPr="00654468">
              <w:rPr>
                <w:rFonts w:asciiTheme="minorHAnsi" w:hAnsiTheme="minorHAnsi"/>
                <w:sz w:val="18"/>
                <w:szCs w:val="18"/>
              </w:rPr>
              <w:t>w przypadku projektów realizowanych w trybie „zaprojektuj i wybuduj”:</w:t>
            </w:r>
          </w:p>
          <w:p w:rsidR="00AC079F" w:rsidRPr="00654468" w:rsidRDefault="00AC079F" w:rsidP="00AC079F">
            <w:pPr>
              <w:numPr>
                <w:ilvl w:val="0"/>
                <w:numId w:val="23"/>
              </w:numPr>
              <w:spacing w:before="60" w:after="60" w:line="240" w:lineRule="auto"/>
              <w:jc w:val="both"/>
              <w:rPr>
                <w:rFonts w:asciiTheme="minorHAnsi" w:hAnsiTheme="minorHAnsi"/>
                <w:sz w:val="18"/>
                <w:szCs w:val="18"/>
              </w:rPr>
            </w:pPr>
            <w:r w:rsidRPr="00654468">
              <w:rPr>
                <w:rFonts w:asciiTheme="minorHAnsi" w:hAnsiTheme="minorHAnsi"/>
                <w:sz w:val="18"/>
                <w:szCs w:val="18"/>
              </w:rPr>
              <w:t xml:space="preserve">został opracowany program funkcjonalno-użytkowy oraz </w:t>
            </w:r>
          </w:p>
          <w:p w:rsidR="00AC079F" w:rsidRPr="00654468" w:rsidRDefault="00AC079F" w:rsidP="00AC079F">
            <w:pPr>
              <w:numPr>
                <w:ilvl w:val="0"/>
                <w:numId w:val="23"/>
              </w:numPr>
              <w:spacing w:before="60" w:after="60" w:line="240" w:lineRule="auto"/>
              <w:jc w:val="both"/>
              <w:rPr>
                <w:rFonts w:asciiTheme="minorHAnsi" w:hAnsiTheme="minorHAnsi"/>
                <w:sz w:val="18"/>
                <w:szCs w:val="18"/>
              </w:rPr>
            </w:pPr>
            <w:r w:rsidRPr="00654468">
              <w:rPr>
                <w:rFonts w:asciiTheme="minorHAnsi" w:hAnsiTheme="minorHAnsi"/>
                <w:sz w:val="18"/>
                <w:szCs w:val="18"/>
              </w:rPr>
              <w:t>ogłoszony został przetarg na udzielenie zamówienia publicznego w przedmiocie sporządzenia dokumentacji projektowej obiektu budowlanego oraz wykonania robót budowlanych.</w:t>
            </w:r>
          </w:p>
          <w:p w:rsidR="00AC079F" w:rsidRPr="00654468" w:rsidRDefault="00AC079F" w:rsidP="00AC079F">
            <w:pPr>
              <w:spacing w:before="60" w:after="60" w:line="240" w:lineRule="auto"/>
              <w:jc w:val="both"/>
              <w:rPr>
                <w:rFonts w:asciiTheme="minorHAnsi" w:hAnsiTheme="minorHAnsi"/>
                <w:sz w:val="18"/>
                <w:szCs w:val="18"/>
              </w:rPr>
            </w:pPr>
            <w:r w:rsidRPr="00654468">
              <w:rPr>
                <w:rFonts w:asciiTheme="minorHAnsi" w:hAnsiTheme="minorHAnsi"/>
                <w:sz w:val="18"/>
                <w:szCs w:val="18"/>
              </w:rPr>
              <w:lastRenderedPageBreak/>
              <w:t>Projekt nie podlega poprawie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r w:rsidRPr="00654468">
              <w:rPr>
                <w:rFonts w:asciiTheme="minorHAnsi" w:hAnsiTheme="minorHAnsi"/>
                <w:sz w:val="18"/>
                <w:szCs w:val="18"/>
              </w:rPr>
              <w:br/>
              <w:t>(niespełnienie kryterium oznacza odrzucenie wniosku)</w:t>
            </w:r>
          </w:p>
        </w:tc>
      </w:tr>
      <w:tr w:rsidR="002B5F2B" w:rsidRPr="00654468" w:rsidTr="004674CA">
        <w:trPr>
          <w:trHeight w:val="148"/>
        </w:trPr>
        <w:tc>
          <w:tcPr>
            <w:tcW w:w="14387" w:type="dxa"/>
            <w:gridSpan w:val="7"/>
            <w:shd w:val="clear" w:color="auto" w:fill="8DB3E2"/>
            <w:vAlign w:val="center"/>
          </w:tcPr>
          <w:p w:rsidR="002B5F2B" w:rsidRPr="00654468" w:rsidRDefault="002B5F2B" w:rsidP="002B5F2B">
            <w:pPr>
              <w:spacing w:after="0" w:line="240" w:lineRule="auto"/>
              <w:rPr>
                <w:rFonts w:asciiTheme="minorHAnsi" w:hAnsiTheme="minorHAnsi"/>
                <w:sz w:val="18"/>
                <w:szCs w:val="18"/>
              </w:rPr>
            </w:pPr>
            <w:r w:rsidRPr="00654468">
              <w:rPr>
                <w:rFonts w:asciiTheme="minorHAnsi" w:hAnsiTheme="minorHAnsi"/>
                <w:b/>
                <w:sz w:val="18"/>
                <w:szCs w:val="18"/>
              </w:rPr>
              <w:lastRenderedPageBreak/>
              <w:t>B. Kryteria merytoryczne – ogólne</w:t>
            </w:r>
          </w:p>
        </w:tc>
      </w:tr>
      <w:tr w:rsidR="00ED0917" w:rsidRPr="00654468" w:rsidTr="004674CA">
        <w:trPr>
          <w:trHeight w:val="70"/>
        </w:trPr>
        <w:tc>
          <w:tcPr>
            <w:tcW w:w="1177" w:type="dxa"/>
            <w:gridSpan w:val="2"/>
            <w:vAlign w:val="center"/>
          </w:tcPr>
          <w:p w:rsidR="00ED0917" w:rsidRPr="00654468" w:rsidRDefault="00D95B4D" w:rsidP="00ED0917">
            <w:pPr>
              <w:spacing w:after="0" w:line="240" w:lineRule="auto"/>
              <w:jc w:val="center"/>
              <w:rPr>
                <w:rFonts w:asciiTheme="minorHAnsi" w:hAnsiTheme="minorHAnsi"/>
                <w:sz w:val="18"/>
                <w:szCs w:val="18"/>
              </w:rPr>
            </w:pPr>
            <w:r>
              <w:rPr>
                <w:rFonts w:asciiTheme="minorHAnsi" w:hAnsiTheme="minorHAnsi"/>
                <w:sz w:val="18"/>
                <w:szCs w:val="18"/>
              </w:rPr>
              <w:t>B.1</w:t>
            </w:r>
          </w:p>
        </w:tc>
        <w:tc>
          <w:tcPr>
            <w:tcW w:w="2997" w:type="dxa"/>
            <w:gridSpan w:val="2"/>
            <w:vAlign w:val="center"/>
          </w:tcPr>
          <w:p w:rsidR="00ED0917" w:rsidRPr="00654468" w:rsidRDefault="00ED0917" w:rsidP="00ED0917">
            <w:pPr>
              <w:spacing w:after="0" w:line="240" w:lineRule="auto"/>
              <w:jc w:val="center"/>
              <w:rPr>
                <w:rFonts w:asciiTheme="minorHAnsi" w:hAnsiTheme="minorHAnsi"/>
                <w:sz w:val="18"/>
                <w:szCs w:val="18"/>
              </w:rPr>
            </w:pPr>
            <w:r>
              <w:rPr>
                <w:rFonts w:asciiTheme="minorHAnsi" w:hAnsiTheme="minorHAnsi"/>
                <w:sz w:val="18"/>
                <w:szCs w:val="18"/>
              </w:rPr>
              <w:t>Trwałość operacji</w:t>
            </w:r>
          </w:p>
        </w:tc>
        <w:tc>
          <w:tcPr>
            <w:tcW w:w="7854" w:type="dxa"/>
            <w:vAlign w:val="center"/>
          </w:tcPr>
          <w:p w:rsidR="00ED0917" w:rsidRDefault="00ED0917" w:rsidP="00ED0917">
            <w:pPr>
              <w:spacing w:after="0" w:line="240" w:lineRule="auto"/>
              <w:jc w:val="both"/>
              <w:rPr>
                <w:rFonts w:asciiTheme="minorHAnsi" w:hAnsiTheme="minorHAnsi"/>
                <w:sz w:val="18"/>
                <w:szCs w:val="18"/>
              </w:rPr>
            </w:pPr>
            <w:r>
              <w:rPr>
                <w:rFonts w:asciiTheme="minorHAnsi" w:hAnsiTheme="minorHAnsi"/>
                <w:sz w:val="18"/>
                <w:szCs w:val="18"/>
              </w:rPr>
              <w:t xml:space="preserve">Ocenie podlega, czy wnioskodawca gwarantuje trwałość operacji zgodnie z art. 71 rozporządzenia nr 1303/2013. </w:t>
            </w:r>
          </w:p>
          <w:p w:rsidR="00ED0917" w:rsidRPr="00654468" w:rsidRDefault="00ED0917" w:rsidP="00ED0917">
            <w:pPr>
              <w:spacing w:after="0" w:line="240" w:lineRule="auto"/>
              <w:jc w:val="both"/>
              <w:rPr>
                <w:rFonts w:asciiTheme="minorHAnsi" w:hAnsiTheme="minorHAnsi"/>
                <w:sz w:val="18"/>
                <w:szCs w:val="18"/>
              </w:rPr>
            </w:pPr>
            <w:r>
              <w:rPr>
                <w:rFonts w:asciiTheme="minorHAnsi" w:hAnsiTheme="minorHAnsi"/>
                <w:sz w:val="18"/>
                <w:szCs w:val="18"/>
              </w:rPr>
              <w:t>Możliwa jednokrotna poprawa projektu w zakresie spełnienia kryterium.</w:t>
            </w:r>
          </w:p>
        </w:tc>
        <w:tc>
          <w:tcPr>
            <w:tcW w:w="2359" w:type="dxa"/>
            <w:gridSpan w:val="2"/>
            <w:vAlign w:val="center"/>
          </w:tcPr>
          <w:p w:rsidR="00ED0917" w:rsidRDefault="00ED0917" w:rsidP="00ED0917">
            <w:pPr>
              <w:spacing w:after="0" w:line="240" w:lineRule="auto"/>
              <w:jc w:val="center"/>
              <w:rPr>
                <w:rFonts w:asciiTheme="minorHAnsi" w:hAnsiTheme="minorHAnsi"/>
                <w:sz w:val="18"/>
                <w:szCs w:val="18"/>
              </w:rPr>
            </w:pPr>
            <w:r>
              <w:rPr>
                <w:rFonts w:asciiTheme="minorHAnsi" w:hAnsiTheme="minorHAnsi"/>
                <w:sz w:val="18"/>
                <w:szCs w:val="18"/>
              </w:rPr>
              <w:t xml:space="preserve">Tak/nie </w:t>
            </w:r>
          </w:p>
          <w:p w:rsidR="00ED0917" w:rsidRPr="00654468" w:rsidRDefault="00ED0917" w:rsidP="00ED0917">
            <w:pPr>
              <w:spacing w:after="0" w:line="240" w:lineRule="auto"/>
              <w:jc w:val="center"/>
              <w:rPr>
                <w:rFonts w:asciiTheme="minorHAnsi" w:hAnsiTheme="minorHAnsi"/>
                <w:sz w:val="18"/>
                <w:szCs w:val="18"/>
              </w:rPr>
            </w:pPr>
            <w:r>
              <w:rPr>
                <w:rFonts w:asciiTheme="minorHAnsi" w:hAnsiTheme="minorHAnsi"/>
                <w:sz w:val="18"/>
                <w:szCs w:val="18"/>
              </w:rP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2</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Kwalifikowalność wnioskodawcy/ partnerów</w:t>
            </w:r>
          </w:p>
        </w:tc>
        <w:tc>
          <w:tcPr>
            <w:tcW w:w="7854" w:type="dxa"/>
            <w:vAlign w:val="center"/>
          </w:tcPr>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Ocenie podlega czy wniosek został złożony przez uprawnionego wnioskodawcę tj.:</w:t>
            </w:r>
          </w:p>
          <w:p w:rsidR="002B5F2B" w:rsidRPr="00654468" w:rsidRDefault="002B5F2B" w:rsidP="002B5F2B">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jednostkę samorządu terytorialnego,</w:t>
            </w:r>
          </w:p>
          <w:p w:rsidR="002B5F2B" w:rsidRPr="00654468" w:rsidRDefault="002B5F2B" w:rsidP="002B5F2B">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związek jednostek samorządu terytorialnego,</w:t>
            </w:r>
          </w:p>
          <w:p w:rsidR="002B5F2B" w:rsidRPr="00654468" w:rsidRDefault="002B5F2B" w:rsidP="002B5F2B">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stowarzyszenie jednostek samorządu terytorialnego,</w:t>
            </w:r>
          </w:p>
          <w:p w:rsidR="002B5F2B" w:rsidRPr="00654468" w:rsidRDefault="002B5F2B" w:rsidP="00F828FA">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samorządową jednostkę organizacyjną posiadającą osobowość prawną,</w:t>
            </w:r>
          </w:p>
          <w:p w:rsidR="002B5F2B" w:rsidRPr="00654468" w:rsidRDefault="002B5F2B" w:rsidP="00E95300">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przedsiębiorstwo realizujące zadania publiczne w zakresie gospodarki wodno-ściekowej;</w:t>
            </w:r>
          </w:p>
          <w:p w:rsidR="002B5F2B" w:rsidRPr="00654468" w:rsidRDefault="002B5F2B" w:rsidP="00A23C03">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partnera prywatnego we współpracy z podmiotami publicznymi w przypadku projektów realizowanych w formule partnerstwa publiczno-prywatnego.</w:t>
            </w:r>
          </w:p>
          <w:p w:rsidR="002B5F2B" w:rsidRPr="00654468" w:rsidRDefault="00FF4338" w:rsidP="007A1C8B">
            <w:pPr>
              <w:spacing w:before="120" w:after="0" w:line="240" w:lineRule="auto"/>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3</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Prawidłowość wyboru partnerów uczestniczących/realizujących projekt</w:t>
            </w:r>
          </w:p>
        </w:tc>
        <w:tc>
          <w:tcPr>
            <w:tcW w:w="7854" w:type="dxa"/>
            <w:vAlign w:val="center"/>
          </w:tcPr>
          <w:p w:rsidR="002323E5" w:rsidRPr="00654468" w:rsidRDefault="002323E5" w:rsidP="002323E5">
            <w:pPr>
              <w:spacing w:before="60" w:after="60" w:line="240" w:lineRule="auto"/>
              <w:jc w:val="both"/>
              <w:rPr>
                <w:rFonts w:asciiTheme="minorHAnsi" w:hAnsiTheme="minorHAnsi"/>
                <w:sz w:val="18"/>
                <w:szCs w:val="18"/>
              </w:rPr>
            </w:pPr>
            <w:r w:rsidRPr="00654468">
              <w:rPr>
                <w:rFonts w:asciiTheme="minorHAnsi" w:hAnsiTheme="minorHAnsi"/>
                <w:sz w:val="18"/>
                <w:szCs w:val="18"/>
              </w:rPr>
              <w:t>Ocenie podlega czy Wnioskodawca dokonał wyboru partnera/ów zgodnie z art. 33 ustawy z dnia 11 lipca 2014 r. o zasadach realizacji programów w zakresie polityki spójności finansowanych w perspektywie 2014-2020 (Dz. U. z 201</w:t>
            </w:r>
            <w:r w:rsidR="00EF7EC3">
              <w:rPr>
                <w:rFonts w:asciiTheme="minorHAnsi" w:hAnsiTheme="minorHAnsi"/>
                <w:sz w:val="18"/>
                <w:szCs w:val="18"/>
              </w:rPr>
              <w:t>8</w:t>
            </w:r>
            <w:r w:rsidRPr="00654468">
              <w:rPr>
                <w:rFonts w:asciiTheme="minorHAnsi" w:hAnsiTheme="minorHAnsi"/>
                <w:sz w:val="18"/>
                <w:szCs w:val="18"/>
              </w:rPr>
              <w:t xml:space="preserve"> r., poz. 14</w:t>
            </w:r>
            <w:r w:rsidR="00EF7EC3">
              <w:rPr>
                <w:rFonts w:asciiTheme="minorHAnsi" w:hAnsiTheme="minorHAnsi"/>
                <w:sz w:val="18"/>
                <w:szCs w:val="18"/>
              </w:rPr>
              <w:t>31</w:t>
            </w:r>
            <w:r w:rsidRPr="00654468">
              <w:rPr>
                <w:rFonts w:asciiTheme="minorHAnsi" w:hAnsiTheme="minorHAnsi"/>
                <w:sz w:val="18"/>
                <w:szCs w:val="18"/>
              </w:rPr>
              <w:t xml:space="preserve"> 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zm.), w tym m.in. czy wybór partnera został dokonany przed złożeniem wniosku o dofinansowanie projektu.</w:t>
            </w:r>
          </w:p>
          <w:p w:rsidR="002B5F2B" w:rsidRPr="00654468" w:rsidRDefault="002323E5" w:rsidP="002323E5">
            <w:pPr>
              <w:spacing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Tak/nie/nie dotyczy </w:t>
            </w:r>
            <w:r w:rsidRPr="00654468">
              <w:rPr>
                <w:rFonts w:asciiTheme="minorHAnsi" w:hAnsiTheme="minorHAnsi"/>
                <w:sz w:val="18"/>
                <w:szCs w:val="18"/>
              </w:rPr>
              <w:b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4</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Projekt jest zgodny z typami projektów przewidzianymi </w:t>
            </w:r>
            <w:r w:rsidRPr="00654468">
              <w:rPr>
                <w:rFonts w:asciiTheme="minorHAnsi" w:hAnsiTheme="minorHAnsi"/>
                <w:sz w:val="18"/>
                <w:szCs w:val="18"/>
              </w:rPr>
              <w:br/>
              <w:t>do wsparcia w ramach działania/poddziałania</w:t>
            </w:r>
          </w:p>
        </w:tc>
        <w:tc>
          <w:tcPr>
            <w:tcW w:w="7854" w:type="dxa"/>
            <w:vAlign w:val="center"/>
          </w:tcPr>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projekt dotyczy kompleksowych rozwiązań, realizowanych w </w:t>
            </w:r>
            <w:r w:rsidR="002323E5" w:rsidRPr="00654468">
              <w:rPr>
                <w:rFonts w:asciiTheme="minorHAnsi" w:hAnsiTheme="minorHAnsi"/>
                <w:sz w:val="18"/>
                <w:szCs w:val="18"/>
              </w:rPr>
              <w:t xml:space="preserve">aglomeracjach ujętych w </w:t>
            </w:r>
            <w:r w:rsidRPr="00654468">
              <w:rPr>
                <w:rFonts w:asciiTheme="minorHAnsi" w:hAnsiTheme="minorHAnsi"/>
                <w:sz w:val="18"/>
                <w:szCs w:val="18"/>
              </w:rPr>
              <w:t>V AKPOŚK i Master Planie dla dyrektywy Rady 91/271/EWG, takich jak:</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i modernizacja sieci kanalizacyjnej,</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przebudowa, modernizacja oczyszczalni ścieków,</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indywidualnych systemów oczyszczania ścieków (przydomowych oczyszczalni ścieków) na obszarach gdzie budowa sieci kanalizacyjnej jest ekonomicznie lub technicznie niezasadna. (z zachowaniem parametrów wymaganych dla oczyszczania ścieków w aglomeracjach o wielkości 2.000-10.000 RLM.),</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systemy zaopatrzenia w wodę, ujęcia i stacje uzdatniania wody oraz inteligentne systemy zarządzania sieciami wodociągowymi,</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przebudowa, modernizacja specjalistycznych instalacji do prowadzenia procesów odzysku lub unieszkodliwiania osadów ściekowych,</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urządzenia i aparatura kontrolno-pomiarowa (m.in. laboratoria i instalacje kontrolno-pomiarowe).</w:t>
            </w:r>
          </w:p>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 xml:space="preserve">Kompleksowość nie wymusza łącznej realizacji wszystkich wymienionych w katalogu typów projektów. Kompleksowość oznacza realizację projektu spójnego, zamkniętego, obejmującego swą koncepcją realizację założeń całej aglomeracji. W szczególności w przypadku budowy sieci kanalizacyjnej należy zadbać o odbiór ścieków komunalnych, w przypadku inwestycji z gospodarki wodnej projekt musi być </w:t>
            </w:r>
            <w:r w:rsidRPr="00654468">
              <w:rPr>
                <w:rFonts w:asciiTheme="minorHAnsi" w:hAnsiTheme="minorHAnsi"/>
                <w:sz w:val="18"/>
                <w:szCs w:val="18"/>
              </w:rPr>
              <w:lastRenderedPageBreak/>
              <w:t xml:space="preserve">powiązany z gospodarką ściekową z zachowaniem warunków z kryterium </w:t>
            </w:r>
            <w:r w:rsidR="0006398F" w:rsidRPr="00654468">
              <w:rPr>
                <w:rFonts w:asciiTheme="minorHAnsi" w:hAnsiTheme="minorHAnsi"/>
                <w:sz w:val="18"/>
                <w:szCs w:val="18"/>
              </w:rPr>
              <w:t>C.1.2.</w:t>
            </w:r>
          </w:p>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Zgodność z V AKPOŚK i Master Planem sprawdzane będzie na podstawie zapisów Regulaminu konkursu.</w:t>
            </w:r>
          </w:p>
          <w:p w:rsidR="002B5F2B"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r w:rsidRPr="00654468">
              <w:rPr>
                <w:rFonts w:asciiTheme="minorHAnsi" w:hAnsiTheme="minorHAnsi"/>
                <w:sz w:val="18"/>
                <w:szCs w:val="18"/>
              </w:rPr>
              <w:b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Pr>
                <w:rFonts w:asciiTheme="minorHAnsi" w:hAnsiTheme="minorHAnsi"/>
                <w:sz w:val="18"/>
                <w:szCs w:val="18"/>
              </w:rPr>
              <w:t>5</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z prawem pomocy publicznej/pomocy de </w:t>
            </w:r>
            <w:proofErr w:type="spellStart"/>
            <w:r w:rsidRPr="00654468">
              <w:rPr>
                <w:rFonts w:asciiTheme="minorHAnsi" w:hAnsiTheme="minorHAnsi"/>
                <w:sz w:val="18"/>
                <w:szCs w:val="18"/>
              </w:rPr>
              <w:t>minimis</w:t>
            </w:r>
            <w:proofErr w:type="spellEnd"/>
          </w:p>
        </w:tc>
        <w:tc>
          <w:tcPr>
            <w:tcW w:w="7854" w:type="dxa"/>
            <w:vAlign w:val="center"/>
          </w:tcPr>
          <w:p w:rsidR="00486EA3" w:rsidRDefault="0006398F" w:rsidP="0006398F">
            <w:pPr>
              <w:spacing w:after="0" w:line="240" w:lineRule="auto"/>
              <w:jc w:val="both"/>
              <w:rPr>
                <w:rFonts w:asciiTheme="minorHAnsi" w:hAnsiTheme="minorHAnsi"/>
                <w:sz w:val="18"/>
                <w:szCs w:val="18"/>
              </w:rPr>
            </w:pPr>
            <w:r w:rsidRPr="00654468">
              <w:rPr>
                <w:rFonts w:asciiTheme="minorHAnsi" w:hAnsiTheme="minorHAnsi"/>
                <w:sz w:val="18"/>
                <w:szCs w:val="18"/>
              </w:rPr>
              <w:t>Ocena będzie polegać na sprawdzeniu</w:t>
            </w:r>
            <w:r w:rsidR="00486EA3">
              <w:rPr>
                <w:rFonts w:asciiTheme="minorHAnsi" w:hAnsiTheme="minorHAnsi"/>
                <w:sz w:val="18"/>
                <w:szCs w:val="18"/>
              </w:rPr>
              <w:t>,</w:t>
            </w:r>
            <w:r w:rsidRPr="00654468">
              <w:rPr>
                <w:rFonts w:asciiTheme="minorHAnsi" w:hAnsiTheme="minorHAnsi"/>
                <w:sz w:val="18"/>
                <w:szCs w:val="18"/>
              </w:rPr>
              <w:t xml:space="preserve"> czy</w:t>
            </w:r>
            <w:r w:rsidR="00486EA3">
              <w:rPr>
                <w:rFonts w:asciiTheme="minorHAnsi" w:hAnsiTheme="minorHAnsi"/>
                <w:sz w:val="18"/>
                <w:szCs w:val="18"/>
              </w:rPr>
              <w:t>:</w:t>
            </w:r>
          </w:p>
          <w:p w:rsidR="00486EA3" w:rsidRPr="00E62C1A" w:rsidRDefault="0006398F" w:rsidP="00E62C1A">
            <w:pPr>
              <w:pStyle w:val="Akapitzlist"/>
              <w:numPr>
                <w:ilvl w:val="0"/>
                <w:numId w:val="27"/>
              </w:numPr>
              <w:spacing w:after="0" w:line="240" w:lineRule="auto"/>
              <w:jc w:val="both"/>
              <w:rPr>
                <w:rFonts w:asciiTheme="minorHAnsi" w:hAnsiTheme="minorHAnsi"/>
                <w:sz w:val="18"/>
                <w:szCs w:val="18"/>
              </w:rPr>
            </w:pPr>
            <w:r w:rsidRPr="00E62C1A">
              <w:rPr>
                <w:rFonts w:asciiTheme="minorHAnsi" w:hAnsiTheme="minorHAnsi"/>
                <w:sz w:val="18"/>
                <w:szCs w:val="18"/>
              </w:rPr>
              <w:t xml:space="preserve">w projekcie nie wystąpi pomoc publiczna lub </w:t>
            </w:r>
          </w:p>
          <w:p w:rsidR="00E62C1A" w:rsidRPr="00E62C1A" w:rsidRDefault="00E62C1A" w:rsidP="00E62C1A">
            <w:pPr>
              <w:pStyle w:val="Akapitzlist"/>
              <w:numPr>
                <w:ilvl w:val="0"/>
                <w:numId w:val="27"/>
              </w:numPr>
              <w:spacing w:after="0" w:line="240" w:lineRule="auto"/>
              <w:jc w:val="both"/>
              <w:rPr>
                <w:rFonts w:asciiTheme="minorHAnsi" w:hAnsiTheme="minorHAnsi"/>
                <w:sz w:val="18"/>
                <w:szCs w:val="18"/>
              </w:rPr>
            </w:pPr>
            <w:r w:rsidRPr="00E62C1A">
              <w:rPr>
                <w:sz w:val="18"/>
                <w:szCs w:val="18"/>
              </w:rPr>
              <w:t>pomoc</w:t>
            </w:r>
            <w:r w:rsidR="00486EA3" w:rsidRPr="00E62C1A">
              <w:rPr>
                <w:sz w:val="18"/>
                <w:szCs w:val="18"/>
              </w:rPr>
              <w:t xml:space="preserve"> </w:t>
            </w:r>
            <w:r w:rsidR="0006398F" w:rsidRPr="00E62C1A">
              <w:rPr>
                <w:rFonts w:asciiTheme="minorHAnsi" w:hAnsiTheme="minorHAnsi"/>
                <w:sz w:val="18"/>
                <w:szCs w:val="18"/>
              </w:rPr>
              <w:t xml:space="preserve">jest zgodna </w:t>
            </w:r>
            <w:r w:rsidR="00654468" w:rsidRPr="00E62C1A">
              <w:rPr>
                <w:rFonts w:asciiTheme="minorHAnsi" w:hAnsiTheme="minorHAnsi"/>
                <w:sz w:val="18"/>
                <w:szCs w:val="18"/>
              </w:rPr>
              <w:t xml:space="preserve">z rozporządzeniem KE nr 1407/2013 oraz </w:t>
            </w:r>
            <w:r w:rsidR="0006398F" w:rsidRPr="00E62C1A">
              <w:rPr>
                <w:rFonts w:asciiTheme="minorHAnsi" w:hAnsiTheme="minorHAnsi"/>
                <w:sz w:val="18"/>
                <w:szCs w:val="18"/>
              </w:rPr>
              <w:t xml:space="preserve">z rozporządzeniem Ministra Infrastruktury i Rozwoju z dnia 19 marca 2015 r. w sprawie udzielania pomocy de </w:t>
            </w:r>
            <w:proofErr w:type="spellStart"/>
            <w:r w:rsidR="0006398F" w:rsidRPr="00E62C1A">
              <w:rPr>
                <w:rFonts w:asciiTheme="minorHAnsi" w:hAnsiTheme="minorHAnsi"/>
                <w:sz w:val="18"/>
                <w:szCs w:val="18"/>
              </w:rPr>
              <w:t>minimis</w:t>
            </w:r>
            <w:proofErr w:type="spellEnd"/>
            <w:r w:rsidR="0006398F" w:rsidRPr="00E62C1A">
              <w:rPr>
                <w:rFonts w:asciiTheme="minorHAnsi" w:hAnsiTheme="minorHAnsi"/>
                <w:sz w:val="18"/>
                <w:szCs w:val="18"/>
              </w:rPr>
              <w:t xml:space="preserve"> w</w:t>
            </w:r>
            <w:r w:rsidR="00D64E1A">
              <w:rPr>
                <w:rFonts w:asciiTheme="minorHAnsi" w:hAnsiTheme="minorHAnsi"/>
                <w:sz w:val="18"/>
                <w:szCs w:val="18"/>
              </w:rPr>
              <w:t> </w:t>
            </w:r>
            <w:r w:rsidR="0006398F" w:rsidRPr="00E62C1A">
              <w:rPr>
                <w:rFonts w:asciiTheme="minorHAnsi" w:hAnsiTheme="minorHAnsi"/>
                <w:sz w:val="18"/>
                <w:szCs w:val="18"/>
              </w:rPr>
              <w:t xml:space="preserve">ramach regionalnych programów operacyjnych na lata 2014-2020 (Dz. U. poz. 488) lub </w:t>
            </w:r>
          </w:p>
          <w:p w:rsidR="0006398F" w:rsidRPr="00E62C1A" w:rsidRDefault="00E62C1A" w:rsidP="00E62C1A">
            <w:pPr>
              <w:pStyle w:val="Akapitzlist"/>
              <w:numPr>
                <w:ilvl w:val="0"/>
                <w:numId w:val="27"/>
              </w:numPr>
              <w:spacing w:after="0" w:line="240" w:lineRule="auto"/>
              <w:jc w:val="both"/>
              <w:rPr>
                <w:rFonts w:asciiTheme="minorHAnsi" w:hAnsiTheme="minorHAnsi"/>
                <w:sz w:val="18"/>
                <w:szCs w:val="18"/>
              </w:rPr>
            </w:pPr>
            <w:r w:rsidRPr="00E62C1A">
              <w:rPr>
                <w:rFonts w:asciiTheme="minorHAnsi" w:hAnsiTheme="minorHAnsi"/>
                <w:sz w:val="18"/>
                <w:szCs w:val="18"/>
              </w:rPr>
              <w:t xml:space="preserve">pomoc </w:t>
            </w:r>
            <w:r w:rsidR="0006398F" w:rsidRPr="00E62C1A">
              <w:rPr>
                <w:rFonts w:asciiTheme="minorHAnsi" w:hAnsiTheme="minorHAnsi"/>
                <w:sz w:val="18"/>
                <w:szCs w:val="18"/>
              </w:rPr>
              <w:t>udzielana jest jako rekompensata za świadczenie usług w ogólnym interesie gospodarczym.</w:t>
            </w:r>
          </w:p>
          <w:p w:rsidR="0006398F" w:rsidRPr="00654468" w:rsidRDefault="0006398F" w:rsidP="0006398F">
            <w:pPr>
              <w:spacing w:after="0" w:line="240" w:lineRule="auto"/>
              <w:jc w:val="both"/>
              <w:rPr>
                <w:rFonts w:asciiTheme="minorHAnsi" w:hAnsiTheme="minorHAnsi"/>
                <w:sz w:val="18"/>
                <w:szCs w:val="18"/>
              </w:rPr>
            </w:pPr>
          </w:p>
          <w:p w:rsidR="0006398F" w:rsidRPr="00654468" w:rsidRDefault="0006398F" w:rsidP="0006398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w:t>
            </w:r>
            <w:r w:rsidR="00CA2D58" w:rsidRPr="00CA2D58">
              <w:rPr>
                <w:sz w:val="18"/>
                <w:szCs w:val="18"/>
                <w:vertAlign w:val="superscript"/>
              </w:rPr>
              <w:footnoteReference w:id="4"/>
            </w:r>
            <w:r w:rsidRPr="00654468">
              <w:rPr>
                <w:rFonts w:asciiTheme="minorHAnsi" w:hAnsiTheme="minorHAnsi"/>
                <w:sz w:val="18"/>
                <w:szCs w:val="18"/>
              </w:rPr>
              <w:t>. Uznaje się, że taka sytuacja ma miejsce</w:t>
            </w:r>
            <w:r w:rsidR="00CA2D58">
              <w:rPr>
                <w:rFonts w:asciiTheme="minorHAnsi" w:hAnsiTheme="minorHAnsi"/>
                <w:sz w:val="18"/>
                <w:szCs w:val="18"/>
              </w:rPr>
              <w:t>,</w:t>
            </w:r>
            <w:r w:rsidRPr="00654468">
              <w:rPr>
                <w:rFonts w:asciiTheme="minorHAnsi" w:hAnsiTheme="minorHAnsi"/>
                <w:sz w:val="18"/>
                <w:szCs w:val="18"/>
              </w:rPr>
              <w:t xml:space="preserv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06398F" w:rsidRPr="00654468" w:rsidRDefault="0006398F" w:rsidP="0006398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  </w:t>
            </w:r>
          </w:p>
          <w:p w:rsidR="0006398F" w:rsidRPr="00654468" w:rsidRDefault="0006398F" w:rsidP="0006398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Założenia mechanizmu monitorowania i wycofania są przedstawione w dokumencie pn.: Mechanizm monitorowania i wycofania w przypadku finansowania infrastruktury ze środków publicznych, stanowiącym element dokumentacji konkursowej. Jakkolwiek przedmiotowy dokument dotyczy infrastruktury badawczej to jednak w ocenie Instytucji Zarządzającej RPO powinien on, po dokonaniu niezbędnych zmian, znaleźć zastosowanie do infrastruktury wodno-kanalizacyjnej.</w:t>
            </w:r>
          </w:p>
          <w:p w:rsidR="0006398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2323E5" w:rsidRPr="00654468" w:rsidTr="004674CA">
        <w:tc>
          <w:tcPr>
            <w:tcW w:w="1177" w:type="dxa"/>
            <w:gridSpan w:val="2"/>
            <w:vAlign w:val="center"/>
          </w:tcPr>
          <w:p w:rsidR="002323E5" w:rsidRPr="00654468" w:rsidRDefault="002323E5"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6</w:t>
            </w:r>
          </w:p>
        </w:tc>
        <w:tc>
          <w:tcPr>
            <w:tcW w:w="2997" w:type="dxa"/>
            <w:gridSpan w:val="2"/>
            <w:vAlign w:val="center"/>
          </w:tcPr>
          <w:p w:rsidR="002323E5" w:rsidRPr="00654468" w:rsidRDefault="002323E5" w:rsidP="002323E5">
            <w:pPr>
              <w:spacing w:after="0" w:line="240" w:lineRule="auto"/>
              <w:jc w:val="center"/>
              <w:rPr>
                <w:rFonts w:asciiTheme="minorHAnsi" w:hAnsiTheme="minorHAnsi"/>
                <w:sz w:val="18"/>
                <w:szCs w:val="18"/>
              </w:rPr>
            </w:pPr>
            <w:r w:rsidRPr="00654468">
              <w:rPr>
                <w:rFonts w:asciiTheme="minorHAnsi" w:hAnsiTheme="minorHAnsi"/>
                <w:sz w:val="18"/>
                <w:szCs w:val="18"/>
              </w:rPr>
              <w:t>Prawidłowość określenia wkładu własnego</w:t>
            </w:r>
          </w:p>
        </w:tc>
        <w:tc>
          <w:tcPr>
            <w:tcW w:w="7854" w:type="dxa"/>
            <w:vAlign w:val="center"/>
          </w:tcPr>
          <w:p w:rsidR="002323E5" w:rsidRPr="00654468" w:rsidRDefault="002323E5" w:rsidP="002323E5">
            <w:pPr>
              <w:spacing w:after="0" w:line="240" w:lineRule="auto"/>
              <w:jc w:val="both"/>
              <w:rPr>
                <w:rFonts w:asciiTheme="minorHAnsi" w:hAnsiTheme="minorHAnsi"/>
                <w:color w:val="000000"/>
                <w:sz w:val="18"/>
                <w:szCs w:val="18"/>
              </w:rPr>
            </w:pPr>
            <w:r w:rsidRPr="00654468">
              <w:rPr>
                <w:rFonts w:asciiTheme="minorHAnsi" w:hAnsiTheme="minorHAnsi"/>
                <w:color w:val="000000"/>
                <w:sz w:val="18"/>
                <w:szCs w:val="18"/>
              </w:rPr>
              <w:t xml:space="preserve">Ocenie podlega, czy wkład własny Wnioskodawcy oraz partnerów (jeśli dotyczy), stanowi nie mniej niż 15% w wydatkach kwalifikowalnych projektu. </w:t>
            </w:r>
          </w:p>
          <w:p w:rsidR="002323E5" w:rsidRPr="00654468" w:rsidRDefault="002323E5" w:rsidP="002323E5">
            <w:pPr>
              <w:spacing w:after="0" w:line="240" w:lineRule="auto"/>
              <w:jc w:val="both"/>
              <w:rPr>
                <w:rFonts w:asciiTheme="minorHAnsi" w:hAnsiTheme="minorHAnsi"/>
                <w:color w:val="000000"/>
                <w:sz w:val="18"/>
                <w:szCs w:val="18"/>
              </w:rPr>
            </w:pPr>
            <w:r w:rsidRPr="00654468">
              <w:rPr>
                <w:rFonts w:asciiTheme="minorHAnsi" w:hAnsiTheme="minorHAnsi"/>
                <w:color w:val="000000"/>
                <w:sz w:val="18"/>
                <w:szCs w:val="18"/>
              </w:rPr>
              <w:t xml:space="preserve">W przypadku projektów objętych pomocą publiczną ocenie podlega, czy jest zgodny z wymogami </w:t>
            </w:r>
            <w:r w:rsidRPr="00654468">
              <w:rPr>
                <w:rFonts w:asciiTheme="minorHAnsi" w:hAnsiTheme="minorHAnsi"/>
                <w:color w:val="000000"/>
                <w:sz w:val="18"/>
                <w:szCs w:val="18"/>
              </w:rPr>
              <w:lastRenderedPageBreak/>
              <w:t>właściwego programu pomocowego, z zastrzeżeniem, że nie może być niższy niż 15% w wydatkach kwalifikowalnych na poziomie projektu.</w:t>
            </w:r>
          </w:p>
          <w:p w:rsidR="002323E5" w:rsidRPr="00654468" w:rsidRDefault="002323E5" w:rsidP="002323E5">
            <w:pPr>
              <w:pStyle w:val="Default"/>
              <w:spacing w:before="60" w:after="60"/>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323E5" w:rsidRPr="00654468" w:rsidRDefault="002323E5" w:rsidP="002323E5">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p>
          <w:p w:rsidR="002323E5" w:rsidRPr="00654468" w:rsidRDefault="002323E5" w:rsidP="002323E5">
            <w:pPr>
              <w:spacing w:after="0" w:line="240" w:lineRule="auto"/>
              <w:jc w:val="center"/>
              <w:rPr>
                <w:rFonts w:asciiTheme="minorHAnsi" w:hAnsiTheme="minorHAnsi"/>
                <w:sz w:val="18"/>
                <w:szCs w:val="18"/>
              </w:rPr>
            </w:pPr>
            <w:r w:rsidRPr="00654468">
              <w:rPr>
                <w:rFonts w:asciiTheme="minorHAnsi" w:hAnsiTheme="minorHAnsi"/>
                <w:sz w:val="18"/>
                <w:szCs w:val="18"/>
              </w:rPr>
              <w:t>(niespełnienie kryterium oznacza odrzucenie wniosku)</w:t>
            </w:r>
          </w:p>
        </w:tc>
      </w:tr>
      <w:tr w:rsidR="00AC079F" w:rsidRPr="00654468" w:rsidTr="004674CA">
        <w:trPr>
          <w:trHeight w:val="449"/>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Pr>
                <w:rFonts w:asciiTheme="minorHAnsi" w:hAnsiTheme="minorHAnsi"/>
                <w:sz w:val="18"/>
                <w:szCs w:val="18"/>
              </w:rPr>
              <w:t>7</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Zgodność projektu z zasadą zrównoważonego rozwoju i wymaganiami prawa ochrony środowiska</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lang/>
              </w:rPr>
              <w:t xml:space="preserve">Weryfikowany będzie pozytywny lub neutralny wpływ projektu na zasadę horyzontalną UE dotyczącą zrównoważonego rozwoju (w szczególności minimalizowanie oddziaływania działalności człowieka na środowisko, w tym nakierowanych na spełnienie </w:t>
            </w:r>
            <w:proofErr w:type="spellStart"/>
            <w:r w:rsidRPr="00654468">
              <w:rPr>
                <w:rFonts w:asciiTheme="minorHAnsi" w:hAnsiTheme="minorHAnsi"/>
                <w:sz w:val="18"/>
                <w:szCs w:val="18"/>
                <w:lang/>
              </w:rPr>
              <w:t>acquis</w:t>
            </w:r>
            <w:proofErr w:type="spellEnd"/>
            <w:r w:rsidR="005405CB">
              <w:rPr>
                <w:rStyle w:val="Odwoanieprzypisudolnego"/>
                <w:rFonts w:asciiTheme="minorHAnsi" w:hAnsiTheme="minorHAnsi"/>
                <w:sz w:val="18"/>
                <w:szCs w:val="18"/>
                <w:lang/>
              </w:rPr>
              <w:footnoteReference w:id="5"/>
            </w:r>
            <w:r w:rsidRPr="00654468">
              <w:rPr>
                <w:rFonts w:asciiTheme="minorHAnsi" w:hAnsiTheme="minorHAnsi"/>
                <w:sz w:val="18"/>
                <w:szCs w:val="18"/>
                <w:lang/>
              </w:rPr>
              <w:t xml:space="preserve"> w obszarze środowiska) oraz czy projekt został przygotowany zgodnie z prawem dotyczącym ochrony środowiska, w tym: </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ustawą z dnia 3 października 2008 r. o udostępnianiu informacji o środowisku i jego ochronie, udziale społeczeństwa w ochronie środowiska oraz ocenach oddziaływania na środowisko (Dz. U. z 201</w:t>
            </w:r>
            <w:r w:rsidR="00CA2D58">
              <w:rPr>
                <w:rFonts w:asciiTheme="minorHAnsi" w:hAnsiTheme="minorHAnsi"/>
                <w:sz w:val="18"/>
                <w:szCs w:val="18"/>
              </w:rPr>
              <w:t>8</w:t>
            </w:r>
            <w:r w:rsidRPr="00654468">
              <w:rPr>
                <w:rFonts w:asciiTheme="minorHAnsi" w:hAnsiTheme="minorHAnsi"/>
                <w:sz w:val="18"/>
                <w:szCs w:val="18"/>
              </w:rPr>
              <w:t xml:space="preserve"> r., poz. </w:t>
            </w:r>
            <w:r w:rsidR="00CA2D58">
              <w:rPr>
                <w:rFonts w:asciiTheme="minorHAnsi" w:hAnsiTheme="minorHAnsi"/>
                <w:sz w:val="18"/>
                <w:szCs w:val="18"/>
              </w:rPr>
              <w:t>2081</w:t>
            </w:r>
            <w:r w:rsidR="00CA2D58" w:rsidRPr="00654468">
              <w:rPr>
                <w:rFonts w:asciiTheme="minorHAnsi" w:hAnsiTheme="minorHAnsi"/>
                <w:sz w:val="18"/>
                <w:szCs w:val="18"/>
              </w:rPr>
              <w:t xml:space="preserve"> </w:t>
            </w:r>
            <w:r w:rsidRPr="00654468">
              <w:rPr>
                <w:rFonts w:asciiTheme="minorHAnsi" w:hAnsiTheme="minorHAnsi"/>
                <w:sz w:val="18"/>
                <w:szCs w:val="18"/>
              </w:rPr>
              <w:t xml:space="preserve">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ustawą z dnia 27 kwietnia 2001 r. Prawo ochrony środowis</w:t>
            </w:r>
            <w:r w:rsidR="008254C4">
              <w:rPr>
                <w:rFonts w:asciiTheme="minorHAnsi" w:hAnsiTheme="minorHAnsi"/>
                <w:sz w:val="18"/>
                <w:szCs w:val="18"/>
              </w:rPr>
              <w:t>ka (Dz. U. z 201</w:t>
            </w:r>
            <w:r w:rsidR="00CA2D58">
              <w:rPr>
                <w:rFonts w:asciiTheme="minorHAnsi" w:hAnsiTheme="minorHAnsi"/>
                <w:sz w:val="18"/>
                <w:szCs w:val="18"/>
              </w:rPr>
              <w:t>8</w:t>
            </w:r>
            <w:r w:rsidR="008254C4">
              <w:rPr>
                <w:rFonts w:asciiTheme="minorHAnsi" w:hAnsiTheme="minorHAnsi"/>
                <w:sz w:val="18"/>
                <w:szCs w:val="18"/>
              </w:rPr>
              <w:t xml:space="preserve"> r., poz. </w:t>
            </w:r>
            <w:r w:rsidR="00CA2D58">
              <w:rPr>
                <w:rFonts w:asciiTheme="minorHAnsi" w:hAnsiTheme="minorHAnsi"/>
                <w:sz w:val="18"/>
                <w:szCs w:val="18"/>
              </w:rPr>
              <w:t xml:space="preserve">799 </w:t>
            </w:r>
            <w:r w:rsidRPr="00654468">
              <w:rPr>
                <w:rFonts w:asciiTheme="minorHAnsi" w:hAnsiTheme="minorHAnsi"/>
                <w:sz w:val="18"/>
                <w:szCs w:val="18"/>
              </w:rPr>
              <w:t xml:space="preserve">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ustawą z dnia 16 kwietnia 2004 r. o ochronie przyrody (Dz. U. z 201</w:t>
            </w:r>
            <w:r w:rsidR="00976E1D" w:rsidRPr="00654468">
              <w:rPr>
                <w:rFonts w:asciiTheme="minorHAnsi" w:hAnsiTheme="minorHAnsi"/>
                <w:sz w:val="18"/>
                <w:szCs w:val="18"/>
              </w:rPr>
              <w:t>8</w:t>
            </w:r>
            <w:r w:rsidRPr="00654468">
              <w:rPr>
                <w:rFonts w:asciiTheme="minorHAnsi" w:hAnsiTheme="minorHAnsi"/>
                <w:sz w:val="18"/>
                <w:szCs w:val="18"/>
              </w:rPr>
              <w:t xml:space="preserve"> r., poz. </w:t>
            </w:r>
            <w:r w:rsidR="00CA2D58">
              <w:rPr>
                <w:rFonts w:asciiTheme="minorHAnsi" w:hAnsiTheme="minorHAnsi"/>
                <w:sz w:val="18"/>
                <w:szCs w:val="18"/>
              </w:rPr>
              <w:t xml:space="preserve">1614 </w:t>
            </w:r>
            <w:r w:rsidRPr="00654468">
              <w:rPr>
                <w:rFonts w:asciiTheme="minorHAnsi" w:hAnsiTheme="minorHAnsi"/>
                <w:sz w:val="18"/>
                <w:szCs w:val="18"/>
              </w:rPr>
              <w:t xml:space="preserve">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ustawą z dnia 20 lipca 2017 r. Prawo wodne (Dz. U. z 201</w:t>
            </w:r>
            <w:r w:rsidR="00CA2D58">
              <w:rPr>
                <w:rFonts w:asciiTheme="minorHAnsi" w:hAnsiTheme="minorHAnsi"/>
                <w:sz w:val="18"/>
                <w:szCs w:val="18"/>
              </w:rPr>
              <w:t>8</w:t>
            </w:r>
            <w:r w:rsidRPr="00654468">
              <w:rPr>
                <w:rFonts w:asciiTheme="minorHAnsi" w:hAnsiTheme="minorHAnsi"/>
                <w:sz w:val="18"/>
                <w:szCs w:val="18"/>
              </w:rPr>
              <w:t xml:space="preserve"> r., poz. </w:t>
            </w:r>
            <w:r w:rsidR="00CA2D58">
              <w:rPr>
                <w:rFonts w:asciiTheme="minorHAnsi" w:hAnsiTheme="minorHAnsi"/>
                <w:sz w:val="18"/>
                <w:szCs w:val="18"/>
              </w:rPr>
              <w:t>2268</w:t>
            </w:r>
            <w:r w:rsidR="00CA2D58" w:rsidRPr="00654468">
              <w:rPr>
                <w:rFonts w:asciiTheme="minorHAnsi" w:hAnsiTheme="minorHAnsi"/>
                <w:sz w:val="18"/>
                <w:szCs w:val="18"/>
              </w:rPr>
              <w:t xml:space="preserve"> </w:t>
            </w:r>
            <w:r w:rsidRPr="00654468">
              <w:rPr>
                <w:rFonts w:asciiTheme="minorHAnsi" w:hAnsiTheme="minorHAnsi"/>
                <w:sz w:val="18"/>
                <w:szCs w:val="18"/>
              </w:rPr>
              <w:t xml:space="preserve">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 </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p>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(niespełnienie kryterium oznacza odrzucenie wniosku</w:t>
            </w:r>
          </w:p>
        </w:tc>
      </w:tr>
      <w:tr w:rsidR="00AC079F" w:rsidRPr="00654468" w:rsidTr="004674CA">
        <w:trPr>
          <w:trHeight w:val="300"/>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8</w:t>
            </w:r>
          </w:p>
        </w:tc>
        <w:tc>
          <w:tcPr>
            <w:tcW w:w="2997" w:type="dxa"/>
            <w:gridSpan w:val="2"/>
            <w:vAlign w:val="center"/>
          </w:tcPr>
          <w:p w:rsidR="00AC079F" w:rsidRPr="00654468" w:rsidRDefault="00AC079F" w:rsidP="00AC079F">
            <w:pPr>
              <w:spacing w:after="0" w:line="240" w:lineRule="auto"/>
              <w:jc w:val="center"/>
              <w:rPr>
                <w:rFonts w:asciiTheme="minorHAnsi" w:hAnsiTheme="minorHAnsi"/>
                <w:i/>
                <w:sz w:val="18"/>
                <w:szCs w:val="18"/>
              </w:rPr>
            </w:pPr>
            <w:r w:rsidRPr="00654468">
              <w:rPr>
                <w:rFonts w:asciiTheme="minorHAnsi" w:hAnsiTheme="minorHAnsi"/>
                <w:sz w:val="18"/>
                <w:szCs w:val="18"/>
              </w:rPr>
              <w:t xml:space="preserve">Cele projektu wspierają realizację celów określonych w Działaniu </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Ocenie podlega czy projekt umożliwi zrealizowanie celu działania, tj. czy zwiększony zostanie odsetek ludności korzystającej z systemu oczyszczania ścieków zgodnego z dyrektywą dotyczącą ścieków komunalnych. W tym kontekście należy zbadać czy zaplanowane zadania służą realizacji celów projektu i w konsekwencji prowadzą do osiągnięcia celów działania.</w:t>
            </w:r>
          </w:p>
          <w:p w:rsidR="00FF4338" w:rsidRPr="00654468" w:rsidRDefault="00FF4338" w:rsidP="007A1C8B">
            <w:pPr>
              <w:spacing w:before="120" w:after="0" w:line="240" w:lineRule="auto"/>
              <w:jc w:val="both"/>
              <w:rPr>
                <w:rFonts w:asciiTheme="minorHAnsi" w:hAnsiTheme="minorHAnsi" w:cs="Arial"/>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779"/>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9</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Wskaźniki realizacji projektu</w:t>
            </w:r>
          </w:p>
        </w:tc>
        <w:tc>
          <w:tcPr>
            <w:tcW w:w="7854" w:type="dxa"/>
            <w:vAlign w:val="center"/>
          </w:tcPr>
          <w:p w:rsidR="00AC079F" w:rsidRPr="00654468" w:rsidRDefault="00AC079F" w:rsidP="00AC079F">
            <w:pPr>
              <w:spacing w:before="60" w:after="0" w:line="240" w:lineRule="auto"/>
              <w:jc w:val="both"/>
              <w:rPr>
                <w:rFonts w:asciiTheme="minorHAnsi" w:hAnsiTheme="minorHAnsi"/>
                <w:sz w:val="18"/>
                <w:szCs w:val="18"/>
              </w:rPr>
            </w:pPr>
            <w:r w:rsidRPr="00654468">
              <w:rPr>
                <w:rFonts w:asciiTheme="minorHAnsi" w:hAnsiTheme="minorHAnsi"/>
                <w:sz w:val="18"/>
                <w:szCs w:val="18"/>
              </w:rPr>
              <w:t>Ocenie podlega, czy:</w:t>
            </w:r>
          </w:p>
          <w:p w:rsidR="00AC079F" w:rsidRPr="00654468" w:rsidRDefault="00AC079F" w:rsidP="00AC079F">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wskaźniki realizacji celów projektu (produktu, rezultatu) zostały wyrażone liczbowo oraz podano czas ich osiągnięcia,</w:t>
            </w:r>
          </w:p>
          <w:p w:rsidR="00AC079F" w:rsidRPr="00654468" w:rsidRDefault="00AC079F" w:rsidP="00AC079F">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wskaźniki zostały właściwie oszacowane w odniesieniu do zakresu projektu,</w:t>
            </w:r>
          </w:p>
          <w:p w:rsidR="00AC079F" w:rsidRPr="00654468" w:rsidRDefault="00AC079F" w:rsidP="00AC079F">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wybrano wszystkie wskaźniki związane z realizacją projektu.</w:t>
            </w:r>
          </w:p>
          <w:p w:rsidR="00AC079F" w:rsidRPr="00654468" w:rsidRDefault="00AC079F" w:rsidP="00AC079F">
            <w:pPr>
              <w:pStyle w:val="Akapitzlist"/>
              <w:spacing w:after="0" w:line="240" w:lineRule="auto"/>
              <w:ind w:left="249" w:hanging="249"/>
              <w:jc w:val="both"/>
              <w:rPr>
                <w:rFonts w:asciiTheme="minorHAnsi" w:hAnsiTheme="minorHAnsi"/>
                <w:sz w:val="18"/>
                <w:szCs w:val="18"/>
              </w:rPr>
            </w:pPr>
            <w:r w:rsidRPr="00654468">
              <w:rPr>
                <w:rFonts w:asciiTheme="minorHAnsi" w:hAnsiTheme="minorHAnsi"/>
                <w:sz w:val="18"/>
                <w:szCs w:val="18"/>
              </w:rPr>
              <w:t>Lista wskaźników obowiązujących w konkursie stanowi załącznik do Kryteriów wyboru projektów.</w:t>
            </w:r>
          </w:p>
          <w:p w:rsidR="00AC079F" w:rsidRPr="00654468" w:rsidRDefault="00AC079F" w:rsidP="000C35E9">
            <w:pPr>
              <w:pStyle w:val="Akapitzlist"/>
              <w:spacing w:before="120" w:after="0"/>
              <w:ind w:left="0"/>
              <w:contextualSpacing w:val="0"/>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160"/>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10</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Wykonalność techniczna, technologiczna i instytucjonalna projektu</w:t>
            </w:r>
          </w:p>
        </w:tc>
        <w:tc>
          <w:tcPr>
            <w:tcW w:w="7854" w:type="dxa"/>
            <w:vAlign w:val="center"/>
          </w:tcPr>
          <w:p w:rsidR="00AC079F" w:rsidRPr="00654468" w:rsidRDefault="00AC079F" w:rsidP="00AC079F">
            <w:pPr>
              <w:pStyle w:val="Akapitzlist"/>
              <w:spacing w:after="0" w:line="240" w:lineRule="auto"/>
              <w:ind w:left="0"/>
              <w:jc w:val="both"/>
              <w:rPr>
                <w:rFonts w:asciiTheme="minorHAnsi" w:hAnsiTheme="minorHAnsi"/>
                <w:sz w:val="18"/>
                <w:szCs w:val="18"/>
              </w:rPr>
            </w:pPr>
            <w:r w:rsidRPr="00654468">
              <w:rPr>
                <w:rFonts w:asciiTheme="minorHAnsi" w:hAnsiTheme="minorHAnsi"/>
                <w:sz w:val="18"/>
                <w:szCs w:val="18"/>
              </w:rPr>
              <w:t xml:space="preserve">Ocenie podlega czy: </w:t>
            </w:r>
          </w:p>
          <w:p w:rsidR="00AC079F" w:rsidRPr="00654468" w:rsidRDefault="00AC079F" w:rsidP="00AC079F">
            <w:pPr>
              <w:pStyle w:val="Akapitzlist"/>
              <w:numPr>
                <w:ilvl w:val="0"/>
                <w:numId w:val="20"/>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harmonogram realizacji projektu jest realistyczny i uwzględnia zakres rzeczowy oraz czas niezbędny na realizację procedur przetargowych i inne okoliczności niezbędne do realizacji procedur,</w:t>
            </w:r>
          </w:p>
          <w:p w:rsidR="00AC079F" w:rsidRPr="00654468" w:rsidRDefault="00AC079F" w:rsidP="00AC079F">
            <w:pPr>
              <w:numPr>
                <w:ilvl w:val="0"/>
                <w:numId w:val="20"/>
              </w:numPr>
              <w:spacing w:after="0" w:line="240" w:lineRule="auto"/>
              <w:ind w:left="249" w:hanging="249"/>
              <w:contextualSpacing/>
              <w:jc w:val="both"/>
              <w:rPr>
                <w:rFonts w:asciiTheme="minorHAnsi" w:hAnsiTheme="minorHAnsi"/>
                <w:sz w:val="18"/>
                <w:szCs w:val="18"/>
              </w:rPr>
            </w:pPr>
            <w:r w:rsidRPr="00654468">
              <w:rPr>
                <w:rFonts w:asciiTheme="minorHAnsi" w:hAnsiTheme="minorHAnsi"/>
                <w:sz w:val="18"/>
                <w:szCs w:val="18"/>
              </w:rPr>
              <w:t>wnioskodawca gwarantuje techniczną wykonalność projektu,</w:t>
            </w:r>
          </w:p>
          <w:p w:rsidR="00AC079F" w:rsidRPr="00654468" w:rsidRDefault="00AC079F" w:rsidP="00AC079F">
            <w:pPr>
              <w:numPr>
                <w:ilvl w:val="0"/>
                <w:numId w:val="20"/>
              </w:numPr>
              <w:spacing w:after="0" w:line="240" w:lineRule="auto"/>
              <w:ind w:left="249" w:hanging="249"/>
              <w:contextualSpacing/>
              <w:jc w:val="both"/>
              <w:rPr>
                <w:rFonts w:asciiTheme="minorHAnsi" w:hAnsiTheme="minorHAnsi"/>
                <w:sz w:val="18"/>
                <w:szCs w:val="18"/>
              </w:rPr>
            </w:pPr>
            <w:r w:rsidRPr="00654468">
              <w:rPr>
                <w:rFonts w:asciiTheme="minorHAnsi" w:hAnsiTheme="minorHAnsi"/>
                <w:sz w:val="18"/>
                <w:szCs w:val="18"/>
              </w:rPr>
              <w:t>zakres rzeczowy projektu jest technologicznie wykonalny,</w:t>
            </w:r>
          </w:p>
          <w:p w:rsidR="00AC079F" w:rsidRPr="00654468" w:rsidRDefault="00AC079F" w:rsidP="00AC079F">
            <w:pPr>
              <w:numPr>
                <w:ilvl w:val="0"/>
                <w:numId w:val="20"/>
              </w:numPr>
              <w:spacing w:after="0" w:line="240" w:lineRule="auto"/>
              <w:ind w:left="249" w:hanging="249"/>
              <w:contextualSpacing/>
              <w:jc w:val="both"/>
              <w:rPr>
                <w:rFonts w:asciiTheme="minorHAnsi" w:hAnsiTheme="minorHAnsi"/>
                <w:sz w:val="18"/>
                <w:szCs w:val="18"/>
              </w:rPr>
            </w:pPr>
            <w:r w:rsidRPr="00654468">
              <w:rPr>
                <w:rFonts w:asciiTheme="minorHAnsi" w:hAnsiTheme="minorHAnsi"/>
                <w:sz w:val="18"/>
                <w:szCs w:val="18"/>
              </w:rPr>
              <w:t>wnioskodawca posiada potencjał do prawidłowej obsługi projektu.</w:t>
            </w:r>
          </w:p>
          <w:p w:rsidR="00AC079F" w:rsidRPr="00654468" w:rsidRDefault="00AC079F" w:rsidP="007A1C8B">
            <w:pPr>
              <w:pStyle w:val="Akapitzlist"/>
              <w:spacing w:before="120" w:after="0" w:line="240" w:lineRule="auto"/>
              <w:ind w:left="0"/>
              <w:jc w:val="both"/>
              <w:rPr>
                <w:rFonts w:asciiTheme="minorHAnsi" w:hAnsiTheme="minorHAnsi"/>
                <w:sz w:val="18"/>
                <w:szCs w:val="18"/>
              </w:rPr>
            </w:pPr>
            <w:r w:rsidRPr="00654468">
              <w:rPr>
                <w:rFonts w:asciiTheme="minorHAnsi" w:hAnsiTheme="minorHAnsi"/>
                <w:sz w:val="18"/>
                <w:szCs w:val="18"/>
              </w:rPr>
              <w:lastRenderedPageBreak/>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r w:rsidRPr="00654468">
              <w:rPr>
                <w:rFonts w:asciiTheme="minorHAnsi" w:hAnsiTheme="minorHAnsi"/>
                <w:sz w:val="18"/>
                <w:szCs w:val="18"/>
              </w:rPr>
              <w:br/>
              <w:t>(niespełnienie kryterium oznacza odrzucenie wniosku)</w:t>
            </w:r>
          </w:p>
        </w:tc>
      </w:tr>
      <w:tr w:rsidR="00AC079F" w:rsidRPr="00654468" w:rsidTr="00AC079F">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sidRPr="00654468">
              <w:rPr>
                <w:rFonts w:asciiTheme="minorHAnsi" w:hAnsiTheme="minorHAnsi"/>
                <w:sz w:val="18"/>
                <w:szCs w:val="18"/>
              </w:rPr>
              <w:t>1</w:t>
            </w:r>
            <w:r w:rsidR="00D95B4D">
              <w:rPr>
                <w:rFonts w:asciiTheme="minorHAnsi" w:hAnsiTheme="minorHAnsi"/>
                <w:sz w:val="18"/>
                <w:szCs w:val="18"/>
              </w:rPr>
              <w:t>1</w:t>
            </w:r>
          </w:p>
        </w:tc>
        <w:tc>
          <w:tcPr>
            <w:tcW w:w="2997" w:type="dxa"/>
            <w:gridSpan w:val="2"/>
            <w:tcBorders>
              <w:bottom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Kwalifikowalność wydatków</w:t>
            </w:r>
          </w:p>
        </w:tc>
        <w:tc>
          <w:tcPr>
            <w:tcW w:w="7854" w:type="dxa"/>
            <w:tcBorders>
              <w:bottom w:val="single" w:sz="4" w:space="0" w:color="auto"/>
            </w:tcBorders>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wydatki wskazane w projekcie spełniają warunki kwalifikowalności, </w:t>
            </w:r>
            <w:r w:rsidRPr="00654468">
              <w:rPr>
                <w:rFonts w:asciiTheme="minorHAnsi" w:hAnsiTheme="minorHAnsi"/>
                <w:sz w:val="18"/>
                <w:szCs w:val="18"/>
              </w:rPr>
              <w:br/>
              <w:t xml:space="preserve">tj.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zostały/</w:t>
            </w:r>
            <w:proofErr w:type="spellStart"/>
            <w:r w:rsidRPr="00654468">
              <w:rPr>
                <w:rFonts w:asciiTheme="minorHAnsi" w:hAnsiTheme="minorHAnsi"/>
                <w:sz w:val="18"/>
                <w:szCs w:val="18"/>
              </w:rPr>
              <w:t>ną</w:t>
            </w:r>
            <w:proofErr w:type="spellEnd"/>
            <w:r w:rsidRPr="00654468">
              <w:rPr>
                <w:rFonts w:asciiTheme="minorHAnsi" w:hAnsiTheme="minorHAnsi"/>
                <w:sz w:val="18"/>
                <w:szCs w:val="18"/>
              </w:rPr>
              <w:t xml:space="preserve"> poniesione w okresie kwalifikowalności wydatków określonym w Regulaminie konkursu obowiązującym dla danego naboru. Przy czym okres kwalifikowalności powinien mieścić się w ramach czasowych określonych w </w:t>
            </w:r>
            <w:r w:rsidR="000718B0" w:rsidRPr="00654468">
              <w:rPr>
                <w:rFonts w:asciiTheme="minorHAnsi" w:hAnsiTheme="minorHAnsi"/>
                <w:sz w:val="18"/>
                <w:szCs w:val="18"/>
              </w:rPr>
              <w:t>w</w:t>
            </w:r>
            <w:r w:rsidRPr="00654468">
              <w:rPr>
                <w:rFonts w:asciiTheme="minorHAnsi" w:hAnsiTheme="minorHAnsi"/>
                <w:sz w:val="18"/>
                <w:szCs w:val="18"/>
              </w:rPr>
              <w:t xml:space="preserve">ytycznych </w:t>
            </w:r>
            <w:r w:rsidR="00050F5B" w:rsidRPr="00654468">
              <w:rPr>
                <w:rFonts w:asciiTheme="minorHAnsi" w:hAnsiTheme="minorHAnsi"/>
                <w:sz w:val="18"/>
                <w:szCs w:val="18"/>
              </w:rPr>
              <w:t>m</w:t>
            </w:r>
            <w:r w:rsidR="00AD3F7E" w:rsidRPr="00654468">
              <w:rPr>
                <w:rFonts w:asciiTheme="minorHAnsi" w:hAnsiTheme="minorHAnsi"/>
                <w:sz w:val="18"/>
                <w:szCs w:val="18"/>
              </w:rPr>
              <w:t>inistra właściwego ds. rozwoju</w:t>
            </w:r>
            <w:r w:rsidR="000C35E9">
              <w:rPr>
                <w:rFonts w:asciiTheme="minorHAnsi" w:hAnsiTheme="minorHAnsi"/>
                <w:sz w:val="18"/>
                <w:szCs w:val="18"/>
              </w:rPr>
              <w:t xml:space="preserve"> regionalnego</w:t>
            </w:r>
            <w:r w:rsidR="00AD3F7E" w:rsidRPr="00654468">
              <w:rPr>
                <w:rFonts w:asciiTheme="minorHAnsi" w:hAnsiTheme="minorHAnsi"/>
                <w:sz w:val="18"/>
                <w:szCs w:val="18"/>
              </w:rPr>
              <w:t xml:space="preserve"> </w:t>
            </w:r>
            <w:r w:rsidRPr="00654468">
              <w:rPr>
                <w:rFonts w:asciiTheme="minorHAnsi" w:hAnsiTheme="minorHAnsi"/>
                <w:sz w:val="18"/>
                <w:szCs w:val="18"/>
              </w:rPr>
              <w:t>w zakresie kwalifikowalności wydatków w ramach Europejskiego Funduszu Rozwoju Regionalnego, Europejskiego Funduszu Społecznego oraz Fundu</w:t>
            </w:r>
            <w:r w:rsidR="00454217">
              <w:rPr>
                <w:rFonts w:asciiTheme="minorHAnsi" w:hAnsiTheme="minorHAnsi"/>
                <w:sz w:val="18"/>
                <w:szCs w:val="18"/>
              </w:rPr>
              <w:t>szu Spójności na lata 2014-2020,</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są zgodne z zasadami określonymi w ww. </w:t>
            </w:r>
            <w:r w:rsidR="00F13BE5" w:rsidRPr="00654468">
              <w:rPr>
                <w:rFonts w:asciiTheme="minorHAnsi" w:hAnsiTheme="minorHAnsi"/>
                <w:sz w:val="18"/>
                <w:szCs w:val="18"/>
              </w:rPr>
              <w:t>w</w:t>
            </w:r>
            <w:r w:rsidRPr="00654468">
              <w:rPr>
                <w:rFonts w:asciiTheme="minorHAnsi" w:hAnsiTheme="minorHAnsi"/>
                <w:sz w:val="18"/>
                <w:szCs w:val="18"/>
              </w:rPr>
              <w:t>ytycznych w zakresie kwalifikowalności wydatków oraz zapisami dotyczącymi kwalifikowalności wydatków okr</w:t>
            </w:r>
            <w:r w:rsidR="00454217">
              <w:rPr>
                <w:rFonts w:asciiTheme="minorHAnsi" w:hAnsiTheme="minorHAnsi"/>
                <w:sz w:val="18"/>
                <w:szCs w:val="18"/>
              </w:rPr>
              <w:t>eślonymi w Regulaminie konkursu,</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zostały uw</w:t>
            </w:r>
            <w:r w:rsidR="00454217">
              <w:rPr>
                <w:rFonts w:asciiTheme="minorHAnsi" w:hAnsiTheme="minorHAnsi"/>
                <w:sz w:val="18"/>
                <w:szCs w:val="18"/>
              </w:rPr>
              <w:t>zględnione w budżecie projektu,</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są niezbędne do realizacji celów projektu i zostaną poniesione </w:t>
            </w:r>
            <w:r w:rsidR="00454217">
              <w:rPr>
                <w:rFonts w:asciiTheme="minorHAnsi" w:hAnsiTheme="minorHAnsi"/>
                <w:sz w:val="18"/>
                <w:szCs w:val="18"/>
              </w:rPr>
              <w:t>w związku z realizacją projektu,</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zostaną dokonane w sposób racjonalny i efektywny z zachowaniem zasad uzyskiwania najlepszych efektów z danych nakładów.</w:t>
            </w:r>
          </w:p>
          <w:p w:rsidR="00AC079F" w:rsidRPr="00654468" w:rsidRDefault="00AC079F" w:rsidP="000C35E9">
            <w:pPr>
              <w:pStyle w:val="Akapitzlist"/>
              <w:spacing w:before="120" w:after="0" w:line="240" w:lineRule="auto"/>
              <w:ind w:left="0"/>
              <w:contextualSpacing w:val="0"/>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bottom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AC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148"/>
        </w:trPr>
        <w:tc>
          <w:tcPr>
            <w:tcW w:w="1177" w:type="dxa"/>
            <w:gridSpan w:val="2"/>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AC079F" w:rsidRPr="00654468" w:rsidRDefault="00AC079F" w:rsidP="00D95B4D">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B.</w:t>
            </w:r>
            <w:r w:rsidR="00D95B4D" w:rsidRPr="00654468">
              <w:rPr>
                <w:rFonts w:asciiTheme="minorHAnsi" w:eastAsia="Times New Roman" w:hAnsiTheme="minorHAnsi"/>
                <w:sz w:val="18"/>
                <w:szCs w:val="18"/>
              </w:rPr>
              <w:t>1</w:t>
            </w:r>
            <w:r w:rsidR="00D95B4D">
              <w:rPr>
                <w:rFonts w:asciiTheme="minorHAnsi" w:eastAsia="Times New Roman" w:hAnsiTheme="minorHAnsi"/>
                <w:sz w:val="18"/>
                <w:szCs w:val="18"/>
              </w:rPr>
              <w:t>2</w:t>
            </w:r>
          </w:p>
        </w:tc>
        <w:tc>
          <w:tcPr>
            <w:tcW w:w="299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z zasadą równości mężczyzn </w:t>
            </w:r>
          </w:p>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i kobiet oraz niedyskryminacji</w:t>
            </w:r>
          </w:p>
        </w:tc>
        <w:tc>
          <w:tcPr>
            <w:tcW w:w="78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C079F" w:rsidRPr="00654468" w:rsidRDefault="00AC079F" w:rsidP="00AC079F">
            <w:pPr>
              <w:spacing w:before="60" w:after="0" w:line="240" w:lineRule="auto"/>
              <w:jc w:val="both"/>
              <w:rPr>
                <w:rFonts w:asciiTheme="minorHAnsi" w:hAnsiTheme="minorHAnsi"/>
                <w:sz w:val="18"/>
                <w:szCs w:val="18"/>
              </w:rPr>
            </w:pPr>
            <w:r w:rsidRPr="00654468">
              <w:rPr>
                <w:rFonts w:asciiTheme="minorHAnsi" w:hAnsiTheme="minorHAnsi"/>
                <w:sz w:val="18"/>
                <w:szCs w:val="18"/>
              </w:rPr>
              <w:t>Ocenie podlega zgodność projektu z politykami horyzontalnymi</w:t>
            </w:r>
            <w:r w:rsidR="00993AEE">
              <w:rPr>
                <w:rFonts w:asciiTheme="minorHAnsi" w:hAnsiTheme="minorHAnsi"/>
                <w:sz w:val="18"/>
                <w:szCs w:val="18"/>
              </w:rPr>
              <w:t xml:space="preserve"> UE</w:t>
            </w:r>
            <w:r w:rsidRPr="00654468">
              <w:rPr>
                <w:rFonts w:asciiTheme="minorHAnsi" w:hAnsiTheme="minorHAnsi"/>
                <w:sz w:val="18"/>
                <w:szCs w:val="18"/>
              </w:rPr>
              <w:t>, w tym z:</w:t>
            </w:r>
          </w:p>
          <w:p w:rsidR="00AC079F" w:rsidRPr="00654468" w:rsidRDefault="00AC079F" w:rsidP="00AC079F">
            <w:pPr>
              <w:numPr>
                <w:ilvl w:val="0"/>
                <w:numId w:val="4"/>
              </w:numPr>
              <w:spacing w:after="0" w:line="240" w:lineRule="auto"/>
              <w:ind w:left="460" w:hanging="284"/>
              <w:jc w:val="both"/>
              <w:rPr>
                <w:rFonts w:asciiTheme="minorHAnsi" w:hAnsiTheme="minorHAnsi"/>
                <w:sz w:val="18"/>
                <w:szCs w:val="18"/>
              </w:rPr>
            </w:pPr>
            <w:r w:rsidRPr="00654468">
              <w:rPr>
                <w:rFonts w:asciiTheme="minorHAnsi" w:hAnsiTheme="minorHAnsi"/>
                <w:iCs/>
                <w:sz w:val="18"/>
                <w:szCs w:val="18"/>
              </w:rPr>
              <w:t xml:space="preserve">Zasadą równości szans kobiet i mężczyzn. </w:t>
            </w:r>
          </w:p>
          <w:p w:rsidR="001107C7" w:rsidRPr="001B4841" w:rsidRDefault="00AC079F" w:rsidP="001107C7">
            <w:pPr>
              <w:numPr>
                <w:ilvl w:val="0"/>
                <w:numId w:val="4"/>
              </w:numPr>
              <w:spacing w:after="0" w:line="240" w:lineRule="auto"/>
              <w:ind w:left="460" w:hanging="284"/>
              <w:jc w:val="both"/>
              <w:rPr>
                <w:sz w:val="18"/>
                <w:szCs w:val="18"/>
              </w:rPr>
            </w:pPr>
            <w:r w:rsidRPr="00654468">
              <w:rPr>
                <w:rFonts w:asciiTheme="minorHAnsi" w:hAnsiTheme="minorHAnsi"/>
                <w:iCs/>
                <w:sz w:val="18"/>
                <w:szCs w:val="18"/>
              </w:rPr>
              <w:t>Zasadą równości szans i niedyskryminacji, w tym dostępności dla osób z niepełnosprawnościami</w:t>
            </w:r>
            <w:r w:rsidRPr="00654468">
              <w:rPr>
                <w:rFonts w:asciiTheme="minorHAnsi" w:hAnsiTheme="minorHAnsi"/>
                <w:iCs/>
                <w:sz w:val="18"/>
                <w:szCs w:val="18"/>
                <w:vertAlign w:val="superscript"/>
              </w:rPr>
              <w:footnoteReference w:id="6"/>
            </w:r>
            <w:r w:rsidR="001107C7">
              <w:rPr>
                <w:rFonts w:asciiTheme="minorHAnsi" w:hAnsiTheme="minorHAnsi"/>
                <w:iCs/>
                <w:sz w:val="18"/>
                <w:szCs w:val="18"/>
              </w:rPr>
              <w:t xml:space="preserve"> </w:t>
            </w:r>
            <w:r w:rsidR="001107C7" w:rsidRPr="001B4841">
              <w:rPr>
                <w:sz w:val="18"/>
                <w:szCs w:val="18"/>
              </w:rPr>
              <w:t xml:space="preserve">poprzez weryfikację czy wszystkie nowe produkty projektów (zasoby cyfrowe, środki transportu </w:t>
            </w:r>
            <w:r w:rsidR="00C634A8">
              <w:rPr>
                <w:sz w:val="18"/>
                <w:szCs w:val="18"/>
              </w:rPr>
              <w:br/>
            </w:r>
            <w:r w:rsidR="001107C7" w:rsidRPr="001B4841">
              <w:rPr>
                <w:sz w:val="18"/>
                <w:szCs w:val="18"/>
              </w:rPr>
              <w:t>i infrastruktura) finansowane ze środków polityki spójności będą zgodne z koncepcją uniwersalnego projektowania, co oznacza co</w:t>
            </w:r>
            <w:r w:rsidR="001107C7">
              <w:rPr>
                <w:sz w:val="18"/>
                <w:szCs w:val="18"/>
              </w:rPr>
              <w:t> </w:t>
            </w:r>
            <w:r w:rsidR="001107C7" w:rsidRPr="001B4841">
              <w:rPr>
                <w:sz w:val="18"/>
                <w:szCs w:val="18"/>
              </w:rPr>
              <w:t xml:space="preserve">najmniej zastosowanie standardów dostępności dla polityki spójności na lata 2014-2020. </w:t>
            </w:r>
          </w:p>
          <w:p w:rsidR="001107C7" w:rsidRPr="001107C7" w:rsidRDefault="001107C7" w:rsidP="006A5E23">
            <w:pPr>
              <w:spacing w:before="120" w:after="0" w:line="240" w:lineRule="auto"/>
              <w:jc w:val="both"/>
              <w:rPr>
                <w:sz w:val="18"/>
                <w:szCs w:val="18"/>
              </w:rPr>
            </w:pPr>
            <w:r w:rsidRPr="001107C7">
              <w:rPr>
                <w:sz w:val="18"/>
                <w:szCs w:val="18"/>
              </w:rPr>
              <w:t>W przypadku obiektów i zasobów modernizowanych</w:t>
            </w:r>
            <w:r w:rsidRPr="001107C7">
              <w:rPr>
                <w:sz w:val="18"/>
                <w:szCs w:val="18"/>
                <w:vertAlign w:val="superscript"/>
              </w:rPr>
              <w:footnoteReference w:id="7"/>
            </w:r>
            <w:r w:rsidRPr="001107C7">
              <w:rPr>
                <w:sz w:val="18"/>
                <w:szCs w:val="18"/>
              </w:rPr>
              <w:t xml:space="preserve"> (przebudowa</w:t>
            </w:r>
            <w:r w:rsidRPr="001107C7">
              <w:rPr>
                <w:sz w:val="18"/>
                <w:szCs w:val="18"/>
                <w:vertAlign w:val="superscript"/>
              </w:rPr>
              <w:footnoteReference w:id="8"/>
            </w:r>
            <w:r w:rsidRPr="001107C7">
              <w:rPr>
                <w:sz w:val="18"/>
                <w:szCs w:val="18"/>
              </w:rPr>
              <w:t>, rozbudowa</w:t>
            </w:r>
            <w:r w:rsidRPr="001107C7">
              <w:rPr>
                <w:sz w:val="18"/>
                <w:szCs w:val="18"/>
                <w:vertAlign w:val="superscript"/>
              </w:rPr>
              <w:footnoteReference w:id="9"/>
            </w:r>
            <w:r w:rsidRPr="001107C7">
              <w:rPr>
                <w:sz w:val="18"/>
                <w:szCs w:val="18"/>
              </w:rPr>
              <w:t xml:space="preserve">) zastosowanie standardów dostępności dla polityki spójności na lata 2014-2020 jest obligatoryjne, o ile pozwalają na to warunki techniczne i zakres prowadzonej modernizacji. </w:t>
            </w:r>
          </w:p>
          <w:p w:rsidR="001107C7" w:rsidRPr="001107C7" w:rsidRDefault="001107C7" w:rsidP="00DF0F05">
            <w:pPr>
              <w:spacing w:before="120" w:after="120" w:line="240" w:lineRule="auto"/>
              <w:jc w:val="both"/>
              <w:rPr>
                <w:sz w:val="18"/>
                <w:szCs w:val="18"/>
              </w:rPr>
            </w:pPr>
            <w:r w:rsidRPr="001107C7">
              <w:rPr>
                <w:sz w:val="18"/>
                <w:szCs w:val="18"/>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rsidR="001107C7" w:rsidRPr="001107C7" w:rsidRDefault="001107C7" w:rsidP="001107C7">
            <w:pPr>
              <w:spacing w:after="120" w:line="240" w:lineRule="auto"/>
              <w:jc w:val="both"/>
              <w:rPr>
                <w:sz w:val="18"/>
                <w:szCs w:val="18"/>
              </w:rPr>
            </w:pPr>
            <w:r w:rsidRPr="001107C7">
              <w:rPr>
                <w:sz w:val="18"/>
                <w:szCs w:val="18"/>
              </w:rPr>
              <w:lastRenderedPageBreak/>
              <w:t xml:space="preserve">Każda z powyższych zasad podlega oddzielnej ocenie. W przypadku </w:t>
            </w:r>
            <w:r w:rsidRPr="001107C7">
              <w:rPr>
                <w:bCs/>
                <w:sz w:val="18"/>
                <w:szCs w:val="18"/>
              </w:rPr>
              <w:t>zasady równości szans kobiet i mężczyzn,</w:t>
            </w:r>
            <w:r w:rsidRPr="001107C7">
              <w:rPr>
                <w:sz w:val="18"/>
                <w:szCs w:val="18"/>
              </w:rPr>
              <w:t xml:space="preserve"> projekt wykazuje pozytywny lub neutralny wpływ. 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rsidR="001107C7" w:rsidRPr="001107C7" w:rsidRDefault="001107C7" w:rsidP="001107C7">
            <w:pPr>
              <w:spacing w:after="120" w:line="240" w:lineRule="auto"/>
              <w:jc w:val="both"/>
              <w:rPr>
                <w:sz w:val="18"/>
                <w:szCs w:val="18"/>
              </w:rPr>
            </w:pPr>
            <w:r w:rsidRPr="001107C7">
              <w:rPr>
                <w:bCs/>
                <w:sz w:val="18"/>
                <w:szCs w:val="18"/>
              </w:rPr>
              <w:t xml:space="preserve">W przypadku zasady  równości szans i niedyskryminacji, w tym dostępności dla osób z niepełnosprawnościami, </w:t>
            </w:r>
            <w:r w:rsidRPr="001107C7">
              <w:rPr>
                <w:sz w:val="18"/>
                <w:szCs w:val="18"/>
              </w:rPr>
              <w:t>ocenie podlega, czy wszystkie produkty projektów są dostępne dla osób z</w:t>
            </w:r>
            <w:r w:rsidR="00DF04DC">
              <w:rPr>
                <w:sz w:val="18"/>
                <w:szCs w:val="18"/>
              </w:rPr>
              <w:t> </w:t>
            </w:r>
            <w:r w:rsidRPr="001107C7">
              <w:rPr>
                <w:sz w:val="18"/>
                <w:szCs w:val="18"/>
              </w:rPr>
              <w:t xml:space="preserve">niepełnosprawnościami. </w:t>
            </w:r>
          </w:p>
          <w:p w:rsidR="001107C7" w:rsidRPr="001107C7" w:rsidRDefault="001107C7" w:rsidP="001107C7">
            <w:pPr>
              <w:spacing w:after="120" w:line="240" w:lineRule="auto"/>
              <w:jc w:val="both"/>
              <w:rPr>
                <w:sz w:val="18"/>
                <w:szCs w:val="18"/>
              </w:rPr>
            </w:pPr>
            <w:r w:rsidRPr="001107C7">
              <w:rPr>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rsidR="001107C7" w:rsidRPr="001107C7" w:rsidRDefault="001107C7" w:rsidP="001107C7">
            <w:pPr>
              <w:spacing w:after="120" w:line="240" w:lineRule="auto"/>
              <w:jc w:val="both"/>
              <w:rPr>
                <w:sz w:val="18"/>
                <w:szCs w:val="18"/>
              </w:rPr>
            </w:pPr>
            <w:r w:rsidRPr="001107C7">
              <w:rPr>
                <w:sz w:val="18"/>
                <w:szCs w:val="18"/>
              </w:rPr>
              <w:t xml:space="preserve">Ostateczna decyzja </w:t>
            </w:r>
            <w:r w:rsidRPr="001107C7">
              <w:rPr>
                <w:bCs/>
                <w:sz w:val="18"/>
                <w:szCs w:val="18"/>
              </w:rPr>
              <w:t>o neutralności danego produktu</w:t>
            </w:r>
            <w:r w:rsidRPr="001107C7">
              <w:rPr>
                <w:sz w:val="18"/>
                <w:szCs w:val="18"/>
              </w:rPr>
              <w:t xml:space="preserve"> należy do Instytucji Zarządzającej. W przypadku uznania, że produkt jest neutralny, projekt może być nadal zgodny z zasadą równości szans i niedyskryminacji w tym dostępności dla osób z niepełnosprawnościami.</w:t>
            </w:r>
          </w:p>
          <w:p w:rsidR="001107C7" w:rsidRPr="001107C7" w:rsidRDefault="001107C7" w:rsidP="001107C7">
            <w:pPr>
              <w:spacing w:after="0" w:line="240" w:lineRule="auto"/>
              <w:jc w:val="both"/>
              <w:rPr>
                <w:sz w:val="18"/>
                <w:szCs w:val="18"/>
              </w:rPr>
            </w:pPr>
            <w:r w:rsidRPr="001107C7">
              <w:rPr>
                <w:sz w:val="18"/>
                <w:szCs w:val="18"/>
              </w:rPr>
              <w:t xml:space="preserve">Ocenie podlegać będzie zgodność z art. 7 rozporządzenia 1303/2013 oraz </w:t>
            </w:r>
            <w:r w:rsidRPr="001107C7">
              <w:rPr>
                <w:i/>
                <w:iCs/>
                <w:sz w:val="18"/>
                <w:szCs w:val="18"/>
              </w:rPr>
              <w:t>Wytycznymi w zakresie realizacji zasady równości szans i niedyskryminacji, w tym dostępności dla osób z niepełnosprawnościami oraz zasady równości szans kobiet i mężczyzn w ramach funduszy unijnych na lata 2014-2020</w:t>
            </w:r>
            <w:r w:rsidRPr="001107C7">
              <w:rPr>
                <w:sz w:val="18"/>
                <w:szCs w:val="18"/>
              </w:rPr>
              <w:t>, w tym z</w:t>
            </w:r>
            <w:r w:rsidR="00DF04DC">
              <w:rPr>
                <w:sz w:val="18"/>
                <w:szCs w:val="18"/>
              </w:rPr>
              <w:t> </w:t>
            </w:r>
            <w:r w:rsidRPr="001107C7">
              <w:rPr>
                <w:sz w:val="18"/>
                <w:szCs w:val="18"/>
              </w:rPr>
              <w:t xml:space="preserve">załącznikiem nr 2 do niniejszych </w:t>
            </w:r>
            <w:r w:rsidRPr="001107C7">
              <w:rPr>
                <w:i/>
                <w:iCs/>
                <w:sz w:val="18"/>
                <w:szCs w:val="18"/>
              </w:rPr>
              <w:t>Wytycznych:</w:t>
            </w:r>
            <w:r w:rsidRPr="001107C7">
              <w:rPr>
                <w:sz w:val="18"/>
                <w:szCs w:val="18"/>
              </w:rPr>
              <w:t xml:space="preserve"> </w:t>
            </w:r>
            <w:r w:rsidRPr="001107C7">
              <w:rPr>
                <w:i/>
                <w:iCs/>
                <w:sz w:val="18"/>
                <w:szCs w:val="18"/>
              </w:rPr>
              <w:t>Standardy dostępności dla polityki spójności 2014-2020.</w:t>
            </w:r>
          </w:p>
          <w:p w:rsidR="00AC079F" w:rsidRPr="00654468" w:rsidRDefault="00AC079F" w:rsidP="000C35E9">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r w:rsidRPr="00654468">
              <w:rPr>
                <w:rFonts w:asciiTheme="minorHAnsi" w:hAnsiTheme="minorHAnsi"/>
                <w:sz w:val="18"/>
                <w:szCs w:val="18"/>
              </w:rPr>
              <w:br/>
              <w:t>(niespełnienie kryterium oznacza odrzucenie wniosku)</w:t>
            </w:r>
          </w:p>
        </w:tc>
      </w:tr>
      <w:tr w:rsidR="00AC079F" w:rsidRPr="00654468" w:rsidTr="00443318">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sidRPr="00654468">
              <w:rPr>
                <w:rFonts w:asciiTheme="minorHAnsi" w:hAnsiTheme="minorHAnsi"/>
                <w:sz w:val="18"/>
                <w:szCs w:val="18"/>
              </w:rPr>
              <w:t>1</w:t>
            </w:r>
            <w:r w:rsidR="00D95B4D">
              <w:rPr>
                <w:rFonts w:asciiTheme="minorHAnsi" w:hAnsiTheme="minorHAnsi"/>
                <w:sz w:val="18"/>
                <w:szCs w:val="18"/>
              </w:rPr>
              <w:t>3</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Wykonalność finansowa </w:t>
            </w:r>
            <w:r w:rsidRPr="00654468">
              <w:rPr>
                <w:rFonts w:asciiTheme="minorHAnsi" w:hAnsiTheme="minorHAnsi"/>
                <w:sz w:val="18"/>
                <w:szCs w:val="18"/>
              </w:rPr>
              <w:br/>
              <w:t>i ekonomiczna projektu</w:t>
            </w:r>
          </w:p>
        </w:tc>
        <w:tc>
          <w:tcPr>
            <w:tcW w:w="7854" w:type="dxa"/>
            <w:vAlign w:val="center"/>
          </w:tcPr>
          <w:p w:rsidR="00AC079F" w:rsidRPr="00654468" w:rsidRDefault="00AC079F" w:rsidP="00AC079F">
            <w:pPr>
              <w:spacing w:before="60"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w:t>
            </w:r>
            <w:r w:rsidR="00606872">
              <w:rPr>
                <w:sz w:val="18"/>
                <w:szCs w:val="18"/>
              </w:rPr>
              <w:t xml:space="preserve">projekt wykazuje pozytywne efekty ekonomiczne oraz </w:t>
            </w:r>
            <w:r w:rsidRPr="00654468">
              <w:rPr>
                <w:rFonts w:asciiTheme="minorHAnsi" w:hAnsiTheme="minorHAnsi"/>
                <w:sz w:val="18"/>
                <w:szCs w:val="18"/>
              </w:rPr>
              <w:t>analiza finansowa i</w:t>
            </w:r>
            <w:r w:rsidR="00DF04DC">
              <w:rPr>
                <w:rFonts w:asciiTheme="minorHAnsi" w:hAnsiTheme="minorHAnsi"/>
                <w:sz w:val="18"/>
                <w:szCs w:val="18"/>
              </w:rPr>
              <w:t> </w:t>
            </w:r>
            <w:r w:rsidRPr="00654468">
              <w:rPr>
                <w:rFonts w:asciiTheme="minorHAnsi" w:hAnsiTheme="minorHAnsi"/>
                <w:sz w:val="18"/>
                <w:szCs w:val="18"/>
              </w:rPr>
              <w:t>ekonomiczna przedsięwzięcia została przeprowadzona poprawnie, w szczególności</w:t>
            </w:r>
            <w:r w:rsidR="00606872">
              <w:rPr>
                <w:rFonts w:asciiTheme="minorHAnsi" w:hAnsiTheme="minorHAnsi"/>
                <w:sz w:val="18"/>
                <w:szCs w:val="18"/>
              </w:rPr>
              <w:t xml:space="preserve"> czy</w:t>
            </w:r>
            <w:r w:rsidRPr="00654468">
              <w:rPr>
                <w:rFonts w:asciiTheme="minorHAnsi" w:hAnsiTheme="minorHAnsi"/>
                <w:sz w:val="18"/>
                <w:szCs w:val="18"/>
              </w:rPr>
              <w:t>:</w:t>
            </w:r>
          </w:p>
          <w:p w:rsidR="00AC079F" w:rsidRPr="00654468" w:rsidRDefault="00AC079F" w:rsidP="008C17A8">
            <w:pPr>
              <w:pStyle w:val="Akapitzlist"/>
              <w:numPr>
                <w:ilvl w:val="0"/>
                <w:numId w:val="19"/>
              </w:numPr>
              <w:spacing w:after="0" w:line="240" w:lineRule="auto"/>
              <w:jc w:val="both"/>
              <w:rPr>
                <w:rFonts w:asciiTheme="minorHAnsi" w:hAnsiTheme="minorHAnsi"/>
                <w:sz w:val="18"/>
                <w:szCs w:val="18"/>
              </w:rPr>
            </w:pPr>
            <w:r w:rsidRPr="00654468">
              <w:rPr>
                <w:rFonts w:asciiTheme="minorHAnsi" w:hAnsiTheme="minorHAnsi"/>
                <w:sz w:val="18"/>
                <w:szCs w:val="18"/>
              </w:rPr>
              <w:t xml:space="preserve">poziom dofinansowania został ustalony poprawnie i z uwzględnieniem przepisów dotyczących projektów generujących dochód (jeśli dotyczy), </w:t>
            </w:r>
          </w:p>
          <w:p w:rsidR="00AC079F" w:rsidRDefault="00AC079F" w:rsidP="008C17A8">
            <w:pPr>
              <w:pStyle w:val="Akapitzlist"/>
              <w:numPr>
                <w:ilvl w:val="0"/>
                <w:numId w:val="19"/>
              </w:numPr>
              <w:spacing w:after="0" w:line="240" w:lineRule="auto"/>
              <w:jc w:val="both"/>
              <w:rPr>
                <w:rFonts w:asciiTheme="minorHAnsi" w:hAnsiTheme="minorHAnsi"/>
                <w:sz w:val="18"/>
                <w:szCs w:val="18"/>
              </w:rPr>
            </w:pPr>
            <w:r w:rsidRPr="00654468">
              <w:rPr>
                <w:rFonts w:asciiTheme="minorHAnsi" w:hAnsiTheme="minorHAnsi"/>
                <w:sz w:val="18"/>
                <w:szCs w:val="18"/>
              </w:rPr>
              <w:t>wskazano źródła finansowania wkładu własnego oraz wydatków niekwalifikowalnych,</w:t>
            </w:r>
          </w:p>
          <w:p w:rsidR="00AC079F" w:rsidRPr="00654468" w:rsidRDefault="00AC079F" w:rsidP="008C17A8">
            <w:pPr>
              <w:pStyle w:val="Akapitzlist"/>
              <w:numPr>
                <w:ilvl w:val="0"/>
                <w:numId w:val="19"/>
              </w:numPr>
              <w:spacing w:after="0" w:line="240" w:lineRule="auto"/>
              <w:jc w:val="both"/>
              <w:rPr>
                <w:rFonts w:asciiTheme="minorHAnsi" w:hAnsiTheme="minorHAnsi"/>
                <w:sz w:val="18"/>
                <w:szCs w:val="18"/>
              </w:rPr>
            </w:pPr>
            <w:r w:rsidRPr="00654468">
              <w:rPr>
                <w:rFonts w:asciiTheme="minorHAnsi" w:hAnsiTheme="minorHAnsi"/>
                <w:sz w:val="18"/>
                <w:szCs w:val="18"/>
              </w:rPr>
              <w:t>przyjęte założenia analiz finansowych</w:t>
            </w:r>
            <w:r w:rsidR="001107C7">
              <w:rPr>
                <w:rFonts w:asciiTheme="minorHAnsi" w:hAnsiTheme="minorHAnsi"/>
                <w:sz w:val="18"/>
                <w:szCs w:val="18"/>
              </w:rPr>
              <w:t xml:space="preserve"> </w:t>
            </w:r>
            <w:r w:rsidR="00606872">
              <w:rPr>
                <w:rFonts w:asciiTheme="minorHAnsi" w:hAnsiTheme="minorHAnsi"/>
                <w:sz w:val="18"/>
                <w:szCs w:val="18"/>
              </w:rPr>
              <w:t xml:space="preserve">są </w:t>
            </w:r>
            <w:r w:rsidR="00606872">
              <w:rPr>
                <w:sz w:val="18"/>
                <w:szCs w:val="18"/>
              </w:rPr>
              <w:t>spójne i uzasadnione w kontekście specyfiki projektu i</w:t>
            </w:r>
            <w:r w:rsidR="00460651">
              <w:rPr>
                <w:sz w:val="18"/>
                <w:szCs w:val="18"/>
              </w:rPr>
              <w:t> </w:t>
            </w:r>
            <w:r w:rsidR="00606872">
              <w:rPr>
                <w:sz w:val="18"/>
                <w:szCs w:val="18"/>
              </w:rPr>
              <w:t>sektora</w:t>
            </w:r>
            <w:r w:rsidR="00606872" w:rsidDel="00606872">
              <w:rPr>
                <w:rFonts w:asciiTheme="minorHAnsi" w:hAnsiTheme="minorHAnsi"/>
                <w:sz w:val="18"/>
                <w:szCs w:val="18"/>
              </w:rPr>
              <w:t xml:space="preserve"> </w:t>
            </w:r>
          </w:p>
          <w:p w:rsidR="00AC079F" w:rsidRPr="00654468" w:rsidRDefault="00AC079F" w:rsidP="008C17A8">
            <w:pPr>
              <w:pStyle w:val="Akapitzlist"/>
              <w:numPr>
                <w:ilvl w:val="0"/>
                <w:numId w:val="19"/>
              </w:numPr>
              <w:spacing w:after="0" w:line="240" w:lineRule="auto"/>
              <w:jc w:val="both"/>
              <w:rPr>
                <w:rFonts w:asciiTheme="minorHAnsi" w:hAnsiTheme="minorHAnsi"/>
                <w:sz w:val="18"/>
                <w:szCs w:val="18"/>
              </w:rPr>
            </w:pPr>
            <w:r w:rsidRPr="00654468">
              <w:rPr>
                <w:rFonts w:asciiTheme="minorHAnsi" w:hAnsiTheme="minorHAnsi"/>
                <w:sz w:val="18"/>
                <w:szCs w:val="18"/>
              </w:rPr>
              <w:t xml:space="preserve">w </w:t>
            </w:r>
            <w:r w:rsidR="00606872">
              <w:rPr>
                <w:rFonts w:asciiTheme="minorHAnsi" w:hAnsiTheme="minorHAnsi"/>
                <w:sz w:val="18"/>
                <w:szCs w:val="18"/>
              </w:rPr>
              <w:t>analizie finansowej</w:t>
            </w:r>
            <w:r w:rsidRPr="00654468">
              <w:rPr>
                <w:rFonts w:asciiTheme="minorHAnsi" w:hAnsiTheme="minorHAnsi"/>
                <w:sz w:val="18"/>
                <w:szCs w:val="18"/>
              </w:rPr>
              <w:t xml:space="preserve"> nie ma istotnych błędów rachunkowych,</w:t>
            </w:r>
          </w:p>
          <w:p w:rsidR="00AC079F" w:rsidRPr="00654468" w:rsidRDefault="00AC079F" w:rsidP="008C17A8">
            <w:pPr>
              <w:pStyle w:val="Akapitzlist"/>
              <w:numPr>
                <w:ilvl w:val="0"/>
                <w:numId w:val="19"/>
              </w:numPr>
              <w:spacing w:after="0" w:line="240" w:lineRule="auto"/>
              <w:jc w:val="both"/>
              <w:rPr>
                <w:rFonts w:asciiTheme="minorHAnsi" w:hAnsiTheme="minorHAnsi"/>
                <w:sz w:val="18"/>
                <w:szCs w:val="18"/>
              </w:rPr>
            </w:pPr>
            <w:r w:rsidRPr="00654468">
              <w:rPr>
                <w:rFonts w:asciiTheme="minorHAnsi" w:hAnsiTheme="minorHAnsi"/>
                <w:sz w:val="18"/>
                <w:szCs w:val="18"/>
              </w:rPr>
              <w:t xml:space="preserve">analiza finansowa </w:t>
            </w:r>
            <w:r w:rsidR="001107C7">
              <w:rPr>
                <w:rFonts w:asciiTheme="minorHAnsi" w:hAnsiTheme="minorHAnsi"/>
                <w:sz w:val="18"/>
                <w:szCs w:val="18"/>
              </w:rPr>
              <w:t xml:space="preserve">i ekonomiczna </w:t>
            </w:r>
            <w:r w:rsidRPr="00654468">
              <w:rPr>
                <w:rFonts w:asciiTheme="minorHAnsi" w:hAnsiTheme="minorHAnsi"/>
                <w:sz w:val="18"/>
                <w:szCs w:val="18"/>
              </w:rPr>
              <w:t>została przeprowadzona zgodnie z zasadami sporządzania takich analiz,</w:t>
            </w:r>
          </w:p>
          <w:p w:rsidR="00AC079F" w:rsidRPr="00654468" w:rsidRDefault="00AC079F" w:rsidP="008C17A8">
            <w:pPr>
              <w:pStyle w:val="Akapitzlist"/>
              <w:numPr>
                <w:ilvl w:val="0"/>
                <w:numId w:val="19"/>
              </w:numPr>
              <w:spacing w:after="0" w:line="240" w:lineRule="auto"/>
              <w:jc w:val="both"/>
              <w:rPr>
                <w:rFonts w:asciiTheme="minorHAnsi" w:hAnsiTheme="minorHAnsi"/>
                <w:sz w:val="18"/>
                <w:szCs w:val="18"/>
              </w:rPr>
            </w:pPr>
            <w:r w:rsidRPr="00654468">
              <w:rPr>
                <w:rFonts w:asciiTheme="minorHAnsi" w:hAnsiTheme="minorHAnsi"/>
                <w:sz w:val="18"/>
                <w:szCs w:val="18"/>
              </w:rPr>
              <w:t>zapewniona została trwałość finansowa projektu.</w:t>
            </w:r>
          </w:p>
          <w:p w:rsidR="00AC079F" w:rsidRPr="00654468" w:rsidRDefault="00AC079F" w:rsidP="007A1C8B">
            <w:pPr>
              <w:pStyle w:val="Akapitzlist"/>
              <w:spacing w:before="120" w:after="0" w:line="240" w:lineRule="auto"/>
              <w:ind w:left="0"/>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p w:rsidR="00AC079F" w:rsidRPr="00654468" w:rsidRDefault="00AC079F" w:rsidP="00AC079F">
            <w:pPr>
              <w:spacing w:after="0" w:line="240" w:lineRule="auto"/>
              <w:jc w:val="center"/>
              <w:rPr>
                <w:rFonts w:asciiTheme="minorHAnsi" w:hAnsiTheme="minorHAnsi"/>
                <w:sz w:val="18"/>
                <w:szCs w:val="18"/>
              </w:rPr>
            </w:pPr>
          </w:p>
        </w:tc>
      </w:tr>
      <w:tr w:rsidR="00AC079F" w:rsidRPr="00654468" w:rsidTr="004674CA">
        <w:trPr>
          <w:trHeight w:val="1019"/>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sidRPr="00654468">
              <w:rPr>
                <w:rFonts w:asciiTheme="minorHAnsi" w:hAnsiTheme="minorHAnsi"/>
                <w:sz w:val="18"/>
                <w:szCs w:val="18"/>
              </w:rPr>
              <w:t>1</w:t>
            </w:r>
            <w:r w:rsidR="00D95B4D">
              <w:rPr>
                <w:rFonts w:asciiTheme="minorHAnsi" w:hAnsiTheme="minorHAnsi"/>
                <w:sz w:val="18"/>
                <w:szCs w:val="18"/>
              </w:rPr>
              <w:t>4</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Zgodność dokumentacji projektowej z SZOOP oraz Regulaminem konkursu</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wnioskodawca przygotował wniosek o dofinansowanie projektu zgodnie z SZOOP obowiązującym na dzień </w:t>
            </w:r>
            <w:r w:rsidR="001107C7" w:rsidRPr="001107C7">
              <w:rPr>
                <w:rFonts w:asciiTheme="minorHAnsi" w:hAnsiTheme="minorHAnsi"/>
                <w:sz w:val="18"/>
                <w:szCs w:val="18"/>
              </w:rPr>
              <w:t xml:space="preserve">przyjęcia kryterium </w:t>
            </w:r>
            <w:r w:rsidR="00EF55E5">
              <w:rPr>
                <w:rFonts w:asciiTheme="minorHAnsi" w:hAnsiTheme="minorHAnsi"/>
                <w:sz w:val="18"/>
                <w:szCs w:val="18"/>
              </w:rPr>
              <w:t>(</w:t>
            </w:r>
            <w:r w:rsidR="00EF55E5" w:rsidRPr="00EF55E5">
              <w:rPr>
                <w:rFonts w:asciiTheme="minorHAnsi" w:hAnsiTheme="minorHAnsi"/>
                <w:sz w:val="18"/>
                <w:szCs w:val="18"/>
              </w:rPr>
              <w:t>chyba</w:t>
            </w:r>
            <w:r w:rsidR="00D3288B">
              <w:rPr>
                <w:rFonts w:asciiTheme="minorHAnsi" w:hAnsiTheme="minorHAnsi"/>
                <w:sz w:val="18"/>
                <w:szCs w:val="18"/>
              </w:rPr>
              <w:t>,</w:t>
            </w:r>
            <w:r w:rsidR="00EF55E5" w:rsidRPr="00EF55E5">
              <w:rPr>
                <w:rFonts w:asciiTheme="minorHAnsi" w:hAnsiTheme="minorHAnsi"/>
                <w:sz w:val="18"/>
                <w:szCs w:val="18"/>
              </w:rPr>
              <w:t xml:space="preserve"> że kryteria zawężają postanowienia SZOOP w</w:t>
            </w:r>
            <w:r w:rsidR="00460651">
              <w:rPr>
                <w:rFonts w:asciiTheme="minorHAnsi" w:hAnsiTheme="minorHAnsi"/>
                <w:sz w:val="18"/>
                <w:szCs w:val="18"/>
              </w:rPr>
              <w:t> </w:t>
            </w:r>
            <w:r w:rsidR="00EF55E5" w:rsidRPr="00EF55E5">
              <w:rPr>
                <w:rFonts w:asciiTheme="minorHAnsi" w:hAnsiTheme="minorHAnsi"/>
                <w:sz w:val="18"/>
                <w:szCs w:val="18"/>
              </w:rPr>
              <w:t>zakresie</w:t>
            </w:r>
            <w:r w:rsidR="00EC6138">
              <w:rPr>
                <w:rFonts w:asciiTheme="minorHAnsi" w:hAnsiTheme="minorHAnsi"/>
                <w:sz w:val="18"/>
                <w:szCs w:val="18"/>
              </w:rPr>
              <w:t xml:space="preserve"> danego poddziałania</w:t>
            </w:r>
            <w:r w:rsidR="00EF55E5">
              <w:rPr>
                <w:rFonts w:asciiTheme="minorHAnsi" w:hAnsiTheme="minorHAnsi"/>
                <w:sz w:val="18"/>
                <w:szCs w:val="18"/>
              </w:rPr>
              <w:t>)</w:t>
            </w:r>
            <w:r w:rsidRPr="00654468">
              <w:rPr>
                <w:rFonts w:asciiTheme="minorHAnsi" w:hAnsiTheme="minorHAnsi"/>
                <w:sz w:val="18"/>
                <w:szCs w:val="18"/>
              </w:rPr>
              <w:t xml:space="preserve"> oraz Regulaminem konkursu, w szczególności zgodnie z</w:t>
            </w:r>
            <w:r w:rsidR="00AA2176" w:rsidRPr="00654468">
              <w:rPr>
                <w:rFonts w:asciiTheme="minorHAnsi" w:hAnsiTheme="minorHAnsi"/>
                <w:sz w:val="18"/>
                <w:szCs w:val="18"/>
              </w:rPr>
              <w:t> </w:t>
            </w:r>
            <w:r w:rsidRPr="00654468">
              <w:rPr>
                <w:rFonts w:asciiTheme="minorHAnsi" w:hAnsiTheme="minorHAnsi"/>
                <w:sz w:val="18"/>
                <w:szCs w:val="18"/>
              </w:rPr>
              <w:t>Instrukcją wypełniania wniosku o dofinansowanie projektu w ramach RPO WK-P na lata 2014-2020. 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IZ RPO ma możliwość doprecyzowania maksymalnej/minimalnej wartoś</w:t>
            </w:r>
            <w:r w:rsidR="005462DF" w:rsidRPr="00654468">
              <w:rPr>
                <w:rFonts w:asciiTheme="minorHAnsi" w:hAnsiTheme="minorHAnsi"/>
                <w:sz w:val="18"/>
                <w:szCs w:val="18"/>
              </w:rPr>
              <w:t>ci</w:t>
            </w:r>
            <w:r w:rsidRPr="00654468">
              <w:rPr>
                <w:rFonts w:asciiTheme="minorHAnsi" w:hAnsiTheme="minorHAnsi"/>
                <w:sz w:val="18"/>
                <w:szCs w:val="18"/>
              </w:rPr>
              <w:t xml:space="preserve"> projektu oraz maksymalnej/ minimalnej wartoś</w:t>
            </w:r>
            <w:r w:rsidR="005462DF" w:rsidRPr="00654468">
              <w:rPr>
                <w:rFonts w:asciiTheme="minorHAnsi" w:hAnsiTheme="minorHAnsi"/>
                <w:sz w:val="18"/>
                <w:szCs w:val="18"/>
              </w:rPr>
              <w:t>ci</w:t>
            </w:r>
            <w:r w:rsidRPr="00654468">
              <w:rPr>
                <w:rFonts w:asciiTheme="minorHAnsi" w:hAnsiTheme="minorHAnsi"/>
                <w:sz w:val="18"/>
                <w:szCs w:val="18"/>
              </w:rPr>
              <w:t xml:space="preserve"> wydatków kwalifikowanych projektu (jeśli dotyczy), maksymalnego % poziomu dofinansowania UE oraz minimalnego wkładu własnego beneficjenta jako % wydatków kwalifikowanych (jeśli dotyczy) w Regulaminie konkursu.</w:t>
            </w:r>
          </w:p>
          <w:p w:rsidR="00AC079F" w:rsidRPr="00654468" w:rsidRDefault="00AC079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216"/>
        </w:trPr>
        <w:tc>
          <w:tcPr>
            <w:tcW w:w="14387" w:type="dxa"/>
            <w:gridSpan w:val="7"/>
            <w:shd w:val="clear" w:color="auto" w:fill="8DB3E2"/>
            <w:vAlign w:val="center"/>
          </w:tcPr>
          <w:p w:rsidR="00AC079F" w:rsidRPr="00654468" w:rsidRDefault="00AC079F" w:rsidP="00AC079F">
            <w:pPr>
              <w:spacing w:after="0" w:line="240" w:lineRule="auto"/>
              <w:rPr>
                <w:rFonts w:asciiTheme="minorHAnsi" w:hAnsiTheme="minorHAnsi"/>
                <w:b/>
                <w:sz w:val="18"/>
                <w:szCs w:val="18"/>
              </w:rPr>
            </w:pPr>
            <w:r w:rsidRPr="00654468">
              <w:rPr>
                <w:rFonts w:asciiTheme="minorHAnsi" w:hAnsiTheme="minorHAnsi"/>
                <w:b/>
                <w:sz w:val="18"/>
                <w:szCs w:val="18"/>
              </w:rPr>
              <w:t>C</w:t>
            </w:r>
            <w:r w:rsidRPr="00654468">
              <w:rPr>
                <w:rFonts w:asciiTheme="minorHAnsi" w:hAnsiTheme="minorHAnsi"/>
                <w:b/>
                <w:sz w:val="18"/>
                <w:szCs w:val="18"/>
                <w:shd w:val="clear" w:color="auto" w:fill="8DB3E2"/>
              </w:rPr>
              <w:t>.1 Kryteria merytoryczne szczegółowe – dostępowe</w:t>
            </w:r>
          </w:p>
        </w:tc>
      </w:tr>
      <w:tr w:rsidR="00AC079F"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C.1.1</w:t>
            </w:r>
          </w:p>
        </w:tc>
        <w:tc>
          <w:tcPr>
            <w:tcW w:w="299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079F" w:rsidRPr="00654468" w:rsidRDefault="00AC079F" w:rsidP="008648CF">
            <w:pPr>
              <w:autoSpaceDE w:val="0"/>
              <w:autoSpaceDN w:val="0"/>
              <w:adjustRightInd w:val="0"/>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z Krajowym </w:t>
            </w:r>
            <w:r w:rsidR="008648CF">
              <w:rPr>
                <w:rFonts w:asciiTheme="minorHAnsi" w:hAnsiTheme="minorHAnsi"/>
                <w:sz w:val="18"/>
                <w:szCs w:val="18"/>
              </w:rPr>
              <w:t>p</w:t>
            </w:r>
            <w:r w:rsidRPr="00654468">
              <w:rPr>
                <w:rFonts w:asciiTheme="minorHAnsi" w:hAnsiTheme="minorHAnsi"/>
                <w:sz w:val="18"/>
                <w:szCs w:val="18"/>
              </w:rPr>
              <w:t xml:space="preserve">rogramem </w:t>
            </w:r>
            <w:r w:rsidR="008648CF">
              <w:rPr>
                <w:rFonts w:asciiTheme="minorHAnsi" w:hAnsiTheme="minorHAnsi"/>
                <w:sz w:val="18"/>
                <w:szCs w:val="18"/>
              </w:rPr>
              <w:t>o</w:t>
            </w:r>
            <w:r w:rsidRPr="00654468">
              <w:rPr>
                <w:rFonts w:asciiTheme="minorHAnsi" w:hAnsiTheme="minorHAnsi"/>
                <w:sz w:val="18"/>
                <w:szCs w:val="18"/>
              </w:rPr>
              <w:t xml:space="preserve">czyszczania </w:t>
            </w:r>
            <w:r w:rsidR="008648CF">
              <w:rPr>
                <w:rFonts w:asciiTheme="minorHAnsi" w:hAnsiTheme="minorHAnsi"/>
                <w:sz w:val="18"/>
                <w:szCs w:val="18"/>
              </w:rPr>
              <w:t>ś</w:t>
            </w:r>
            <w:r w:rsidRPr="00654468">
              <w:rPr>
                <w:rFonts w:asciiTheme="minorHAnsi" w:hAnsiTheme="minorHAnsi"/>
                <w:sz w:val="18"/>
                <w:szCs w:val="18"/>
              </w:rPr>
              <w:t xml:space="preserve">cieków </w:t>
            </w:r>
            <w:r w:rsidR="008648CF">
              <w:rPr>
                <w:rFonts w:asciiTheme="minorHAnsi" w:hAnsiTheme="minorHAnsi"/>
                <w:sz w:val="18"/>
                <w:szCs w:val="18"/>
              </w:rPr>
              <w:t>k</w:t>
            </w:r>
            <w:r w:rsidRPr="00654468">
              <w:rPr>
                <w:rFonts w:asciiTheme="minorHAnsi" w:hAnsiTheme="minorHAnsi"/>
                <w:sz w:val="18"/>
                <w:szCs w:val="18"/>
              </w:rPr>
              <w:t>omunalnych (KPOŚK) i Master Planem</w:t>
            </w:r>
          </w:p>
        </w:tc>
        <w:tc>
          <w:tcPr>
            <w:tcW w:w="78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Aglomeracja o wielkości od 2 tys. do 10 tys. RLM.</w:t>
            </w:r>
          </w:p>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p>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projekt jest zgodny z Krajowym </w:t>
            </w:r>
            <w:r w:rsidR="000C35E9">
              <w:rPr>
                <w:rFonts w:asciiTheme="minorHAnsi" w:hAnsiTheme="minorHAnsi"/>
                <w:sz w:val="18"/>
                <w:szCs w:val="18"/>
              </w:rPr>
              <w:t>p</w:t>
            </w:r>
            <w:r w:rsidRPr="00654468">
              <w:rPr>
                <w:rFonts w:asciiTheme="minorHAnsi" w:hAnsiTheme="minorHAnsi"/>
                <w:sz w:val="18"/>
                <w:szCs w:val="18"/>
              </w:rPr>
              <w:t xml:space="preserve">rogramem </w:t>
            </w:r>
            <w:r w:rsidR="000C35E9">
              <w:rPr>
                <w:rFonts w:asciiTheme="minorHAnsi" w:hAnsiTheme="minorHAnsi"/>
                <w:sz w:val="18"/>
                <w:szCs w:val="18"/>
              </w:rPr>
              <w:t>o</w:t>
            </w:r>
            <w:r w:rsidRPr="00654468">
              <w:rPr>
                <w:rFonts w:asciiTheme="minorHAnsi" w:hAnsiTheme="minorHAnsi"/>
                <w:sz w:val="18"/>
                <w:szCs w:val="18"/>
              </w:rPr>
              <w:t xml:space="preserve">czyszczania </w:t>
            </w:r>
            <w:r w:rsidR="000C35E9">
              <w:rPr>
                <w:rFonts w:asciiTheme="minorHAnsi" w:hAnsiTheme="minorHAnsi"/>
                <w:sz w:val="18"/>
                <w:szCs w:val="18"/>
              </w:rPr>
              <w:t>ś</w:t>
            </w:r>
            <w:r w:rsidRPr="00654468">
              <w:rPr>
                <w:rFonts w:asciiTheme="minorHAnsi" w:hAnsiTheme="minorHAnsi"/>
                <w:sz w:val="18"/>
                <w:szCs w:val="18"/>
              </w:rPr>
              <w:t xml:space="preserve">cieków </w:t>
            </w:r>
            <w:r w:rsidR="000C35E9">
              <w:rPr>
                <w:rFonts w:asciiTheme="minorHAnsi" w:hAnsiTheme="minorHAnsi"/>
                <w:sz w:val="18"/>
                <w:szCs w:val="18"/>
              </w:rPr>
              <w:t>k</w:t>
            </w:r>
            <w:r w:rsidRPr="00654468">
              <w:rPr>
                <w:rFonts w:asciiTheme="minorHAnsi" w:hAnsiTheme="minorHAnsi"/>
                <w:sz w:val="18"/>
                <w:szCs w:val="18"/>
              </w:rPr>
              <w:t>omunalnych i Master Planem dla wdrażania dyrektywy 91/271/EWG dotyczącej oczyszczania ścieków komunalnych (pomocniczo załączniki: uchwała Sejmiku Województwa Kujawsko-Pomorskiego w sprawie wyznaczania aglomeracji lub rozporządzenie wojewody ustanawiające aglomerację).</w:t>
            </w:r>
          </w:p>
          <w:p w:rsidR="00AC079F" w:rsidRPr="00654468" w:rsidRDefault="00FF4338"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 xml:space="preserve">Zgodność z </w:t>
            </w:r>
            <w:r w:rsidR="00AC079F" w:rsidRPr="00654468">
              <w:rPr>
                <w:rFonts w:asciiTheme="minorHAnsi" w:hAnsiTheme="minorHAnsi"/>
                <w:sz w:val="18"/>
                <w:szCs w:val="18"/>
              </w:rPr>
              <w:t>V AKPOŚK i Master Planem sprawdzan</w:t>
            </w:r>
            <w:r w:rsidRPr="00654468">
              <w:rPr>
                <w:rFonts w:asciiTheme="minorHAnsi" w:hAnsiTheme="minorHAnsi"/>
                <w:sz w:val="18"/>
                <w:szCs w:val="18"/>
              </w:rPr>
              <w:t>a</w:t>
            </w:r>
            <w:r w:rsidR="00AC079F" w:rsidRPr="00654468">
              <w:rPr>
                <w:rFonts w:asciiTheme="minorHAnsi" w:hAnsiTheme="minorHAnsi"/>
                <w:sz w:val="18"/>
                <w:szCs w:val="18"/>
              </w:rPr>
              <w:t xml:space="preserve"> będzie na podstawie zapisów Regulaminu konkursu.</w:t>
            </w:r>
          </w:p>
          <w:p w:rsidR="00AC079F" w:rsidRPr="00654468" w:rsidRDefault="00FF4338"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 xml:space="preserve">Tak/nie </w:t>
            </w:r>
            <w:r w:rsidRPr="00654468">
              <w:rPr>
                <w:rFonts w:asciiTheme="minorHAnsi" w:eastAsia="Times New Roman" w:hAnsiTheme="minorHAnsi"/>
                <w:sz w:val="18"/>
                <w:szCs w:val="18"/>
              </w:rPr>
              <w:br/>
              <w:t>(niespełnienie kryterium oznacza odrzucenie wniosku)</w:t>
            </w:r>
          </w:p>
        </w:tc>
      </w:tr>
      <w:tr w:rsidR="003463DB"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C.1.2</w:t>
            </w:r>
          </w:p>
        </w:tc>
        <w:tc>
          <w:tcPr>
            <w:tcW w:w="299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autoSpaceDE w:val="0"/>
              <w:autoSpaceDN w:val="0"/>
              <w:adjustRightInd w:val="0"/>
              <w:spacing w:after="0" w:line="240" w:lineRule="auto"/>
              <w:jc w:val="center"/>
              <w:rPr>
                <w:rFonts w:asciiTheme="minorHAnsi" w:hAnsiTheme="minorHAnsi"/>
                <w:sz w:val="18"/>
                <w:szCs w:val="18"/>
              </w:rPr>
            </w:pPr>
            <w:r w:rsidRPr="00654468">
              <w:rPr>
                <w:rFonts w:asciiTheme="minorHAnsi" w:hAnsiTheme="minorHAnsi"/>
                <w:sz w:val="18"/>
                <w:szCs w:val="18"/>
              </w:rPr>
              <w:t>Zakres rzeczowy projektu</w:t>
            </w:r>
          </w:p>
        </w:tc>
        <w:tc>
          <w:tcPr>
            <w:tcW w:w="78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spacing w:after="0" w:line="240" w:lineRule="auto"/>
              <w:jc w:val="both"/>
              <w:rPr>
                <w:rFonts w:asciiTheme="minorHAnsi" w:hAnsiTheme="minorHAnsi"/>
                <w:sz w:val="18"/>
                <w:szCs w:val="18"/>
              </w:rPr>
            </w:pPr>
            <w:r w:rsidRPr="00654468">
              <w:rPr>
                <w:rFonts w:asciiTheme="minorHAnsi" w:hAnsiTheme="minorHAnsi"/>
                <w:sz w:val="18"/>
                <w:szCs w:val="18"/>
              </w:rPr>
              <w:t>Ocenie podlega czy projekt związany z zaopatrzeniem w wodę:</w:t>
            </w:r>
          </w:p>
          <w:p w:rsidR="003463DB" w:rsidRPr="00654468" w:rsidRDefault="003463DB"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realizowany jest wyłącznie w ramach kompleksowego projektu wodno-ściekowego oraz czy wydatki związane z zaopatrzeniem w wodę stanowią nie więcej niż 40% całkowitych wydatków związanych z realizacją projektu lub </w:t>
            </w:r>
          </w:p>
          <w:p w:rsidR="003463DB" w:rsidRPr="00654468" w:rsidRDefault="003463DB"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realizowany jest na terenie, gdzie zapewniona jest sieć kanalizacyjna/uregulowana gospodarka ściekowa zgodnie z przepisami krajowymi i unijnymi.</w:t>
            </w:r>
          </w:p>
          <w:p w:rsidR="003463DB" w:rsidRPr="00654468" w:rsidRDefault="003463DB"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 xml:space="preserve">Tak/nie/nie dotyczy </w:t>
            </w:r>
            <w:r w:rsidRPr="00654468">
              <w:rPr>
                <w:rFonts w:asciiTheme="minorHAnsi" w:eastAsia="Times New Roman" w:hAnsiTheme="minorHAnsi"/>
                <w:sz w:val="18"/>
                <w:szCs w:val="18"/>
              </w:rPr>
              <w:br/>
              <w:t>(niespełnienie kryterium oznacza odrzucenie wniosku)</w:t>
            </w:r>
          </w:p>
        </w:tc>
      </w:tr>
      <w:tr w:rsidR="00AC079F"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87" w:type="dxa"/>
            <w:gridSpan w:val="7"/>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AC079F" w:rsidRPr="00654468" w:rsidRDefault="00AC079F" w:rsidP="00AC079F">
            <w:pPr>
              <w:spacing w:after="0" w:line="240" w:lineRule="auto"/>
              <w:rPr>
                <w:rFonts w:asciiTheme="minorHAnsi" w:hAnsiTheme="minorHAnsi"/>
                <w:b/>
                <w:sz w:val="18"/>
                <w:szCs w:val="18"/>
                <w:shd w:val="clear" w:color="auto" w:fill="8DB3E2"/>
              </w:rPr>
            </w:pPr>
            <w:r w:rsidRPr="00654468">
              <w:rPr>
                <w:rFonts w:asciiTheme="minorHAnsi" w:hAnsiTheme="minorHAnsi"/>
                <w:b/>
                <w:sz w:val="18"/>
                <w:szCs w:val="18"/>
              </w:rPr>
              <w:t>D</w:t>
            </w:r>
            <w:r w:rsidRPr="00654468">
              <w:rPr>
                <w:rFonts w:asciiTheme="minorHAnsi" w:hAnsiTheme="minorHAnsi"/>
                <w:b/>
                <w:sz w:val="18"/>
                <w:szCs w:val="18"/>
                <w:shd w:val="clear" w:color="auto" w:fill="8DB3E2"/>
              </w:rPr>
              <w:t>.1 kryteria strategiczne - dostępowe</w:t>
            </w:r>
          </w:p>
        </w:tc>
      </w:tr>
      <w:tr w:rsidR="00FF4338" w:rsidRPr="00654468" w:rsidTr="004A7EB5">
        <w:trPr>
          <w:trHeight w:val="85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338" w:rsidRPr="00654468" w:rsidRDefault="00FF4338" w:rsidP="00FF4338">
            <w:pPr>
              <w:spacing w:line="240" w:lineRule="auto"/>
              <w:jc w:val="center"/>
              <w:rPr>
                <w:rFonts w:asciiTheme="minorHAnsi" w:hAnsiTheme="minorHAnsi" w:cs="Tahoma"/>
                <w:kern w:val="1"/>
                <w:sz w:val="18"/>
                <w:szCs w:val="18"/>
              </w:rPr>
            </w:pPr>
            <w:r w:rsidRPr="00654468">
              <w:rPr>
                <w:rFonts w:asciiTheme="minorHAnsi" w:hAnsiTheme="minorHAnsi" w:cs="Tahoma"/>
                <w:kern w:val="1"/>
                <w:sz w:val="18"/>
                <w:szCs w:val="18"/>
              </w:rPr>
              <w:t>D.1.1</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F4338" w:rsidRPr="00654468" w:rsidRDefault="00FF4338" w:rsidP="00FF4338">
            <w:pPr>
              <w:spacing w:line="240" w:lineRule="auto"/>
              <w:jc w:val="center"/>
              <w:rPr>
                <w:rFonts w:asciiTheme="minorHAnsi" w:hAnsiTheme="minorHAnsi" w:cs="Tahoma"/>
                <w:kern w:val="1"/>
                <w:sz w:val="18"/>
                <w:szCs w:val="18"/>
              </w:rPr>
            </w:pPr>
            <w:r w:rsidRPr="00654468">
              <w:rPr>
                <w:rFonts w:asciiTheme="minorHAnsi" w:hAnsiTheme="minorHAnsi" w:cs="Tahoma"/>
                <w:kern w:val="1"/>
                <w:sz w:val="18"/>
                <w:szCs w:val="18"/>
              </w:rPr>
              <w:t>Zgodność ze Strategią Zintegrowanych Inwestycji Terytorialnych dla Bydgosko-Toruńskiego Obszaru Funkcjonalnego</w:t>
            </w:r>
          </w:p>
        </w:tc>
        <w:tc>
          <w:tcPr>
            <w:tcW w:w="7918" w:type="dxa"/>
            <w:gridSpan w:val="2"/>
            <w:vAlign w:val="center"/>
          </w:tcPr>
          <w:p w:rsidR="00FF4338" w:rsidRPr="00654468" w:rsidRDefault="00FF4338" w:rsidP="00FF4338">
            <w:pPr>
              <w:pStyle w:val="Bezodstpw"/>
              <w:jc w:val="both"/>
              <w:rPr>
                <w:rFonts w:asciiTheme="minorHAnsi" w:hAnsiTheme="minorHAnsi"/>
                <w:kern w:val="1"/>
                <w:sz w:val="18"/>
                <w:szCs w:val="18"/>
              </w:rPr>
            </w:pPr>
            <w:r w:rsidRPr="00654468">
              <w:rPr>
                <w:rFonts w:asciiTheme="minorHAnsi" w:hAnsiTheme="minorHAnsi"/>
                <w:kern w:val="1"/>
                <w:sz w:val="18"/>
                <w:szCs w:val="18"/>
              </w:rPr>
              <w:t>Ocenie podlega czy projekt wpisuje się w Strategię ZIT BTOF</w:t>
            </w:r>
            <w:r w:rsidR="005F5397">
              <w:rPr>
                <w:rStyle w:val="Odwoanieprzypisudolnego"/>
                <w:rFonts w:asciiTheme="minorHAnsi" w:hAnsiTheme="minorHAnsi"/>
                <w:kern w:val="1"/>
                <w:sz w:val="18"/>
                <w:szCs w:val="18"/>
              </w:rPr>
              <w:footnoteReference w:id="10"/>
            </w:r>
            <w:r w:rsidRPr="00654468">
              <w:rPr>
                <w:rFonts w:asciiTheme="minorHAnsi" w:hAnsiTheme="minorHAnsi"/>
                <w:kern w:val="1"/>
                <w:sz w:val="18"/>
                <w:szCs w:val="18"/>
              </w:rPr>
              <w:t xml:space="preserve">, w szczególności czy proponowane działania </w:t>
            </w:r>
            <w:r w:rsidRPr="00654468">
              <w:rPr>
                <w:rFonts w:asciiTheme="minorHAnsi" w:hAnsiTheme="minorHAnsi"/>
                <w:kern w:val="1"/>
                <w:sz w:val="18"/>
                <w:szCs w:val="18"/>
              </w:rPr>
              <w:br/>
              <w:t xml:space="preserve">są spójne z celami,  priorytetami i działaniami opisanymi w Strategii ZIT BTOF. </w:t>
            </w:r>
          </w:p>
          <w:p w:rsidR="00FF4338" w:rsidRPr="00654468" w:rsidRDefault="00FF4338" w:rsidP="007A1C8B">
            <w:pPr>
              <w:pStyle w:val="Bezodstpw"/>
              <w:spacing w:before="120"/>
              <w:jc w:val="both"/>
              <w:rPr>
                <w:rFonts w:asciiTheme="minorHAnsi" w:hAnsiTheme="minorHAnsi"/>
                <w:kern w:val="1"/>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hideMark/>
          </w:tcPr>
          <w:p w:rsidR="00FF4338" w:rsidRPr="00654468" w:rsidRDefault="00FF4338" w:rsidP="00FF4338">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87" w:type="dxa"/>
            <w:gridSpan w:val="7"/>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AC079F" w:rsidRPr="00654468" w:rsidRDefault="00AC079F" w:rsidP="00AC079F">
            <w:pPr>
              <w:tabs>
                <w:tab w:val="left" w:pos="4021"/>
              </w:tabs>
              <w:spacing w:after="0" w:line="240" w:lineRule="auto"/>
              <w:rPr>
                <w:rFonts w:asciiTheme="minorHAnsi" w:hAnsiTheme="minorHAnsi"/>
                <w:b/>
                <w:sz w:val="18"/>
                <w:szCs w:val="18"/>
              </w:rPr>
            </w:pPr>
            <w:r w:rsidRPr="00654468">
              <w:rPr>
                <w:rFonts w:asciiTheme="minorHAnsi" w:hAnsiTheme="minorHAnsi"/>
                <w:b/>
                <w:sz w:val="18"/>
                <w:szCs w:val="18"/>
              </w:rPr>
              <w:lastRenderedPageBreak/>
              <w:t>D.2 kryteria strategiczne - punktowe</w:t>
            </w:r>
          </w:p>
        </w:tc>
      </w:tr>
      <w:tr w:rsidR="00AC079F" w:rsidRPr="00654468" w:rsidTr="004674CA">
        <w:trPr>
          <w:trHeight w:val="1395"/>
        </w:trPr>
        <w:tc>
          <w:tcPr>
            <w:tcW w:w="12028" w:type="dxa"/>
            <w:gridSpan w:val="5"/>
            <w:shd w:val="clear" w:color="auto" w:fill="C6D9F1"/>
          </w:tcPr>
          <w:p w:rsidR="00AC079F" w:rsidRPr="00654468" w:rsidRDefault="00AC079F" w:rsidP="00AC079F">
            <w:pPr>
              <w:spacing w:after="0" w:line="240" w:lineRule="auto"/>
              <w:jc w:val="both"/>
              <w:rPr>
                <w:rFonts w:asciiTheme="minorHAnsi" w:hAnsiTheme="minorHAnsi"/>
                <w:sz w:val="18"/>
                <w:szCs w:val="18"/>
              </w:rPr>
            </w:pPr>
          </w:p>
          <w:p w:rsidR="00AC079F" w:rsidRPr="00654468" w:rsidRDefault="00AC079F" w:rsidP="00AC079F">
            <w:pPr>
              <w:spacing w:after="0" w:line="240" w:lineRule="auto"/>
              <w:jc w:val="both"/>
              <w:rPr>
                <w:rFonts w:asciiTheme="minorHAnsi" w:hAnsiTheme="minorHAnsi"/>
                <w:sz w:val="18"/>
                <w:szCs w:val="18"/>
              </w:rPr>
            </w:pPr>
          </w:p>
        </w:tc>
        <w:tc>
          <w:tcPr>
            <w:tcW w:w="1258" w:type="dxa"/>
            <w:shd w:val="clear" w:color="auto" w:fill="C6D9F1"/>
            <w:vAlign w:val="center"/>
          </w:tcPr>
          <w:p w:rsidR="00AC079F" w:rsidRPr="00654468" w:rsidRDefault="00AC079F" w:rsidP="00AC079F">
            <w:pPr>
              <w:spacing w:after="0" w:line="240" w:lineRule="auto"/>
              <w:jc w:val="center"/>
              <w:rPr>
                <w:rFonts w:asciiTheme="minorHAnsi" w:hAnsiTheme="minorHAnsi"/>
                <w:b/>
                <w:sz w:val="18"/>
                <w:szCs w:val="18"/>
              </w:rPr>
            </w:pPr>
            <w:r w:rsidRPr="00654468">
              <w:rPr>
                <w:rFonts w:asciiTheme="minorHAnsi" w:hAnsiTheme="minorHAnsi"/>
                <w:b/>
                <w:sz w:val="18"/>
                <w:szCs w:val="18"/>
              </w:rPr>
              <w:t>liczba punktów możliwa do uzyskania</w:t>
            </w:r>
          </w:p>
        </w:tc>
        <w:tc>
          <w:tcPr>
            <w:tcW w:w="1101" w:type="dxa"/>
            <w:shd w:val="clear" w:color="auto" w:fill="C6D9F1"/>
            <w:vAlign w:val="center"/>
          </w:tcPr>
          <w:p w:rsidR="00AC079F" w:rsidRPr="00654468" w:rsidRDefault="00AC079F" w:rsidP="00AC079F">
            <w:pPr>
              <w:spacing w:after="0" w:line="240" w:lineRule="auto"/>
              <w:jc w:val="center"/>
              <w:rPr>
                <w:rFonts w:asciiTheme="minorHAnsi" w:hAnsiTheme="minorHAnsi"/>
                <w:b/>
                <w:sz w:val="18"/>
                <w:szCs w:val="18"/>
              </w:rPr>
            </w:pPr>
            <w:r w:rsidRPr="00654468">
              <w:rPr>
                <w:rFonts w:asciiTheme="minorHAnsi" w:hAnsiTheme="minorHAnsi"/>
                <w:b/>
                <w:sz w:val="18"/>
                <w:szCs w:val="18"/>
              </w:rPr>
              <w:t xml:space="preserve">minimalna liczba punktów niezbędna </w:t>
            </w:r>
            <w:r w:rsidRPr="00654468">
              <w:rPr>
                <w:rFonts w:asciiTheme="minorHAnsi" w:hAnsiTheme="minorHAnsi"/>
                <w:b/>
                <w:sz w:val="18"/>
                <w:szCs w:val="18"/>
              </w:rPr>
              <w:br/>
              <w:t>do spełnienia kryterium</w:t>
            </w:r>
          </w:p>
        </w:tc>
      </w:tr>
      <w:tr w:rsidR="00AC079F" w:rsidRPr="00654468" w:rsidTr="004674CA">
        <w:trPr>
          <w:trHeight w:val="283"/>
        </w:trPr>
        <w:tc>
          <w:tcPr>
            <w:tcW w:w="1177" w:type="dxa"/>
            <w:gridSpan w:val="2"/>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D.2.1</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Lokalizacja projektu na obszarze chronionym</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Ocenie podlega czy projekt jest realizowany na obszarze chronionym w rozumieniu art. 6 ustawy o ochronie przyrody z dnia 16 kwietnia 2004 r. (</w:t>
            </w:r>
            <w:r w:rsidR="003463DB" w:rsidRPr="00654468">
              <w:rPr>
                <w:rFonts w:asciiTheme="minorHAnsi" w:hAnsiTheme="minorHAnsi"/>
                <w:sz w:val="18"/>
                <w:szCs w:val="18"/>
              </w:rPr>
              <w:t>Dz. U. z 201</w:t>
            </w:r>
            <w:r w:rsidR="009F6CCA" w:rsidRPr="00654468">
              <w:rPr>
                <w:rFonts w:asciiTheme="minorHAnsi" w:hAnsiTheme="minorHAnsi"/>
                <w:sz w:val="18"/>
                <w:szCs w:val="18"/>
              </w:rPr>
              <w:t>8</w:t>
            </w:r>
            <w:r w:rsidR="003463DB" w:rsidRPr="00654468">
              <w:rPr>
                <w:rFonts w:asciiTheme="minorHAnsi" w:hAnsiTheme="minorHAnsi"/>
                <w:sz w:val="18"/>
                <w:szCs w:val="18"/>
              </w:rPr>
              <w:t xml:space="preserve"> r., poz. </w:t>
            </w:r>
            <w:r w:rsidR="001107C7">
              <w:rPr>
                <w:rFonts w:asciiTheme="minorHAnsi" w:hAnsiTheme="minorHAnsi"/>
                <w:sz w:val="18"/>
                <w:szCs w:val="18"/>
              </w:rPr>
              <w:t>1614</w:t>
            </w:r>
            <w:r w:rsidR="001107C7" w:rsidRPr="00654468">
              <w:rPr>
                <w:rFonts w:asciiTheme="minorHAnsi" w:hAnsiTheme="minorHAnsi"/>
                <w:sz w:val="18"/>
                <w:szCs w:val="18"/>
              </w:rPr>
              <w:t xml:space="preserve"> </w:t>
            </w:r>
            <w:r w:rsidR="003463DB" w:rsidRPr="00654468">
              <w:rPr>
                <w:rFonts w:asciiTheme="minorHAnsi" w:hAnsiTheme="minorHAnsi"/>
                <w:sz w:val="18"/>
                <w:szCs w:val="18"/>
              </w:rPr>
              <w:t xml:space="preserve">z </w:t>
            </w:r>
            <w:proofErr w:type="spellStart"/>
            <w:r w:rsidR="003463DB" w:rsidRPr="00654468">
              <w:rPr>
                <w:rFonts w:asciiTheme="minorHAnsi" w:hAnsiTheme="minorHAnsi"/>
                <w:sz w:val="18"/>
                <w:szCs w:val="18"/>
              </w:rPr>
              <w:t>późn</w:t>
            </w:r>
            <w:proofErr w:type="spellEnd"/>
            <w:r w:rsidR="003463DB" w:rsidRPr="00654468">
              <w:rPr>
                <w:rFonts w:asciiTheme="minorHAnsi" w:hAnsiTheme="minorHAnsi"/>
                <w:sz w:val="18"/>
                <w:szCs w:val="18"/>
              </w:rPr>
              <w:t>. zm.</w:t>
            </w:r>
            <w:r w:rsidRPr="00654468">
              <w:rPr>
                <w:rFonts w:asciiTheme="minorHAnsi" w:hAnsiTheme="minorHAnsi"/>
                <w:sz w:val="18"/>
                <w:szCs w:val="18"/>
              </w:rPr>
              <w:t xml:space="preserve">). Przy czym projekt powinien być traktowany jako zlokalizowany na obszarze chronionym, gdy </w:t>
            </w:r>
            <w:r w:rsidR="00E3200E">
              <w:rPr>
                <w:rFonts w:asciiTheme="minorHAnsi" w:hAnsiTheme="minorHAnsi"/>
                <w:sz w:val="18"/>
                <w:szCs w:val="18"/>
              </w:rPr>
              <w:t xml:space="preserve">co najmniej 50% </w:t>
            </w:r>
            <w:r w:rsidRPr="00654468">
              <w:rPr>
                <w:rFonts w:asciiTheme="minorHAnsi" w:hAnsiTheme="minorHAnsi"/>
                <w:sz w:val="18"/>
                <w:szCs w:val="18"/>
              </w:rPr>
              <w:t>rzeczow</w:t>
            </w:r>
            <w:r w:rsidR="00E3200E">
              <w:rPr>
                <w:rFonts w:asciiTheme="minorHAnsi" w:hAnsiTheme="minorHAnsi"/>
                <w:sz w:val="18"/>
                <w:szCs w:val="18"/>
              </w:rPr>
              <w:t>ego</w:t>
            </w:r>
            <w:r w:rsidRPr="00654468">
              <w:rPr>
                <w:rFonts w:asciiTheme="minorHAnsi" w:hAnsiTheme="minorHAnsi"/>
                <w:sz w:val="18"/>
                <w:szCs w:val="18"/>
              </w:rPr>
              <w:t xml:space="preserve"> zakres</w:t>
            </w:r>
            <w:r w:rsidR="00E3200E">
              <w:rPr>
                <w:rFonts w:asciiTheme="minorHAnsi" w:hAnsiTheme="minorHAnsi"/>
                <w:sz w:val="18"/>
                <w:szCs w:val="18"/>
              </w:rPr>
              <w:t>u</w:t>
            </w:r>
            <w:r w:rsidRPr="00654468">
              <w:rPr>
                <w:rFonts w:asciiTheme="minorHAnsi" w:hAnsiTheme="minorHAnsi"/>
                <w:sz w:val="18"/>
                <w:szCs w:val="18"/>
              </w:rPr>
              <w:t xml:space="preserve"> jest realizowan</w:t>
            </w:r>
            <w:r w:rsidR="00E3200E">
              <w:rPr>
                <w:rFonts w:asciiTheme="minorHAnsi" w:hAnsiTheme="minorHAnsi"/>
                <w:sz w:val="18"/>
                <w:szCs w:val="18"/>
              </w:rPr>
              <w:t>e</w:t>
            </w:r>
            <w:r w:rsidRPr="00654468">
              <w:rPr>
                <w:rFonts w:asciiTheme="minorHAnsi" w:hAnsiTheme="minorHAnsi"/>
                <w:sz w:val="18"/>
                <w:szCs w:val="18"/>
              </w:rPr>
              <w:t xml:space="preserve"> na obszarze</w:t>
            </w:r>
            <w:r w:rsidR="00E3200E">
              <w:rPr>
                <w:rFonts w:asciiTheme="minorHAnsi" w:hAnsiTheme="minorHAnsi"/>
                <w:sz w:val="18"/>
                <w:szCs w:val="18"/>
              </w:rPr>
              <w:t xml:space="preserve"> chronionym</w:t>
            </w:r>
            <w:r w:rsidRPr="00654468">
              <w:rPr>
                <w:rFonts w:asciiTheme="minorHAnsi" w:hAnsiTheme="minorHAnsi"/>
                <w:sz w:val="18"/>
                <w:szCs w:val="18"/>
              </w:rPr>
              <w:t xml:space="preserve">. </w:t>
            </w:r>
          </w:p>
          <w:p w:rsidR="00AC079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 – 0 pkt</w:t>
            </w:r>
          </w:p>
          <w:p w:rsidR="00AC079F" w:rsidRPr="00654468" w:rsidRDefault="00AC079F" w:rsidP="00AC079F">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Tak – 4 pkt</w:t>
            </w:r>
          </w:p>
        </w:tc>
        <w:tc>
          <w:tcPr>
            <w:tcW w:w="1101" w:type="dxa"/>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4674CA">
        <w:trPr>
          <w:trHeight w:val="283"/>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D.2.2</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3463DB" w:rsidP="00AC079F">
            <w:pPr>
              <w:spacing w:after="0" w:line="240" w:lineRule="auto"/>
              <w:jc w:val="center"/>
              <w:rPr>
                <w:rFonts w:asciiTheme="minorHAnsi" w:hAnsiTheme="minorHAnsi"/>
                <w:sz w:val="18"/>
                <w:szCs w:val="18"/>
              </w:rPr>
            </w:pPr>
            <w:r w:rsidRPr="00654468">
              <w:rPr>
                <w:rFonts w:asciiTheme="minorHAnsi" w:hAnsiTheme="minorHAnsi"/>
                <w:sz w:val="18"/>
                <w:szCs w:val="18"/>
              </w:rPr>
              <w:t>Planowany w</w:t>
            </w:r>
            <w:r w:rsidR="00AC079F" w:rsidRPr="00654468">
              <w:rPr>
                <w:rFonts w:asciiTheme="minorHAnsi" w:hAnsiTheme="minorHAnsi"/>
                <w:sz w:val="18"/>
                <w:szCs w:val="18"/>
              </w:rPr>
              <w:t>pływ wartości wskaźników przyjętych w projekcie na realizację celów Strategii ZIT</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W ramach kryterium badane będzie w jakim stopniu projekt wpłynie na realizację wskaźnika wynikającego ze Strategii ZIT: „Liczba dodatkowych osób korzystających z ulepszonego oczyszczania ścieków” – wartość wskaźnika wyrażona w RLM</w:t>
            </w:r>
          </w:p>
          <w:p w:rsidR="00AC079F" w:rsidRPr="00654468" w:rsidRDefault="00AC079F" w:rsidP="00AC079F">
            <w:pPr>
              <w:spacing w:after="0" w:line="240" w:lineRule="auto"/>
              <w:jc w:val="both"/>
              <w:rPr>
                <w:rFonts w:asciiTheme="minorHAnsi" w:hAnsiTheme="minorHAnsi"/>
                <w:sz w:val="18"/>
                <w:szCs w:val="18"/>
              </w:rPr>
            </w:pPr>
          </w:p>
          <w:p w:rsidR="00AC079F" w:rsidRPr="00654468" w:rsidRDefault="00AC079F" w:rsidP="00AC079F">
            <w:pPr>
              <w:spacing w:after="0" w:line="240" w:lineRule="auto"/>
              <w:rPr>
                <w:rFonts w:asciiTheme="minorHAnsi" w:hAnsiTheme="minorHAnsi"/>
                <w:sz w:val="18"/>
                <w:szCs w:val="18"/>
              </w:rPr>
            </w:pPr>
            <w:r w:rsidRPr="00654468">
              <w:rPr>
                <w:rFonts w:asciiTheme="minorHAnsi" w:hAnsiTheme="minorHAnsi"/>
                <w:sz w:val="18"/>
                <w:szCs w:val="18"/>
              </w:rPr>
              <w:t>Punkty będą odzwierciedlały procent realizacji wskaźnika wynikającego ze Strategii ZIT i będą liczone w następujący sposób:</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&lt; 5%             -    0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5% &lt; 10%  -    3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10%              - 5 pkt.</w:t>
            </w:r>
          </w:p>
          <w:p w:rsidR="00AC079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0</w:t>
            </w:r>
            <w:r w:rsidR="006D7906" w:rsidRPr="00654468">
              <w:rPr>
                <w:rFonts w:asciiTheme="minorHAnsi" w:hAnsiTheme="minorHAnsi"/>
                <w:sz w:val="18"/>
                <w:szCs w:val="18"/>
              </w:rPr>
              <w:t xml:space="preserve"> – 5 </w:t>
            </w:r>
            <w:r w:rsidRPr="00654468">
              <w:rPr>
                <w:rFonts w:asciiTheme="minorHAnsi" w:hAnsiTheme="minorHAnsi"/>
                <w:sz w:val="18"/>
                <w:szCs w:val="18"/>
              </w:rPr>
              <w:t>pkt</w:t>
            </w:r>
          </w:p>
          <w:p w:rsidR="00AC079F" w:rsidRPr="00654468" w:rsidRDefault="006D7906" w:rsidP="00AC079F">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4674CA">
        <w:trPr>
          <w:trHeight w:val="283"/>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D.2.3</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3463DB" w:rsidP="003463DB">
            <w:pPr>
              <w:spacing w:after="0" w:line="240" w:lineRule="auto"/>
              <w:jc w:val="center"/>
              <w:rPr>
                <w:rFonts w:asciiTheme="minorHAnsi" w:hAnsiTheme="minorHAnsi"/>
                <w:sz w:val="18"/>
                <w:szCs w:val="18"/>
              </w:rPr>
            </w:pPr>
            <w:r w:rsidRPr="00654468">
              <w:rPr>
                <w:rFonts w:asciiTheme="minorHAnsi" w:hAnsiTheme="minorHAnsi"/>
                <w:sz w:val="18"/>
                <w:szCs w:val="18"/>
              </w:rPr>
              <w:t>Planowany w</w:t>
            </w:r>
            <w:r w:rsidR="00AC079F" w:rsidRPr="00654468">
              <w:rPr>
                <w:rFonts w:asciiTheme="minorHAnsi" w:hAnsiTheme="minorHAnsi"/>
                <w:sz w:val="18"/>
                <w:szCs w:val="18"/>
              </w:rPr>
              <w:t>pływ wartości wskaźnika przyjętego w projekcie  na realizację celów Strategii ZIT</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tabs>
                <w:tab w:val="left" w:pos="3969"/>
              </w:tabs>
              <w:spacing w:before="100" w:beforeAutospacing="1" w:after="120" w:line="240" w:lineRule="atLeast"/>
              <w:jc w:val="both"/>
              <w:rPr>
                <w:rFonts w:asciiTheme="minorHAnsi" w:hAnsiTheme="minorHAnsi"/>
                <w:sz w:val="18"/>
                <w:szCs w:val="18"/>
              </w:rPr>
            </w:pPr>
            <w:r w:rsidRPr="00654468">
              <w:rPr>
                <w:rFonts w:asciiTheme="minorHAnsi" w:hAnsiTheme="minorHAnsi"/>
                <w:sz w:val="18"/>
                <w:szCs w:val="18"/>
              </w:rPr>
              <w:t>W ramach kryterium badane będzie w jakim stopniu projekt wpłynie na realizację wskaźnika wynikającego ze Strategii ZIT: „Liczba dodatkowych osób korzystających z ulepszonego zaopatrzenia w wodę”- wartość wskaźnika wyrażona w osobach.</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Punkty będą odzwierciedlały procent realizacji wskaźnika wynikającego ze Strategii ZIT i będą liczone w następujący sposób:</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&lt; 5%             -    0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5% &lt; 10%  -    3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10%              - 5 pkt.</w:t>
            </w:r>
          </w:p>
          <w:p w:rsidR="00AC079F" w:rsidRPr="00654468" w:rsidRDefault="0006398F"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6D7906" w:rsidRPr="00654468" w:rsidRDefault="006D7906" w:rsidP="004A7EB5">
            <w:pPr>
              <w:spacing w:before="120" w:after="120" w:line="240" w:lineRule="auto"/>
              <w:jc w:val="center"/>
              <w:rPr>
                <w:rFonts w:asciiTheme="minorHAnsi" w:hAnsiTheme="minorHAnsi"/>
                <w:sz w:val="18"/>
                <w:szCs w:val="18"/>
              </w:rPr>
            </w:pPr>
            <w:r w:rsidRPr="00654468">
              <w:rPr>
                <w:rFonts w:asciiTheme="minorHAnsi" w:hAnsiTheme="minorHAnsi"/>
                <w:sz w:val="18"/>
                <w:szCs w:val="18"/>
              </w:rPr>
              <w:t>0 – 5 pkt</w:t>
            </w:r>
          </w:p>
          <w:p w:rsidR="00AC079F" w:rsidRPr="00654468" w:rsidRDefault="006D7906" w:rsidP="006D7906">
            <w:pPr>
              <w:spacing w:after="0" w:line="240" w:lineRule="auto"/>
              <w:jc w:val="center"/>
              <w:rPr>
                <w:rFonts w:asciiTheme="minorHAnsi" w:hAnsiTheme="minorHAnsi"/>
                <w:sz w:val="18"/>
                <w:szCs w:val="18"/>
              </w:rPr>
            </w:pPr>
            <w:r w:rsidRPr="00654468">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1904"/>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lastRenderedPageBreak/>
              <w:t>D.2.4</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Wdrożenie inteligentnych systemów zarządzania sieciami wodno-kanalizacyjnymi, w tym kanalizacji deszczowej, pozwalających na efektywne i oszczędne korzystanie z zasobów wodnych</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Ocenie podlega czy w wyniku realizacji projektów:</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następuje wdrożenie lub rozbudowanie systemu klasy GIS do zarządzania majątkiem sieciowym przedsiębiorstwa, w celu inwentaryzacji posiadanego majątku i utworzenia cyfrowego archiwum z dotychczasowych dokumentów – 2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wdrożenie, w tym rozbudowywanie w wyniku realizacji projektu modelu hydraulicznego i hydrodynamicznego sieci wraz z urządzeniami służącymi do monitorowania bieżących odczytów związanych z parametrami sieci ( np. systemy typu SCADA). – 2 pkt.</w:t>
            </w:r>
          </w:p>
          <w:p w:rsidR="0006398F" w:rsidRPr="00654468" w:rsidRDefault="0006398F" w:rsidP="007A1C8B">
            <w:pPr>
              <w:autoSpaceDE w:val="0"/>
              <w:autoSpaceDN w:val="0"/>
              <w:adjustRightInd w:val="0"/>
              <w:spacing w:before="120" w:after="0" w:line="240" w:lineRule="auto"/>
              <w:ind w:left="79"/>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406043">
            <w:pPr>
              <w:spacing w:after="0" w:line="240" w:lineRule="auto"/>
              <w:jc w:val="center"/>
              <w:rPr>
                <w:rFonts w:asciiTheme="minorHAnsi" w:hAnsiTheme="minorHAnsi"/>
                <w:sz w:val="18"/>
                <w:szCs w:val="18"/>
              </w:rPr>
            </w:pPr>
            <w:r w:rsidRPr="00654468">
              <w:rPr>
                <w:rFonts w:asciiTheme="minorHAnsi" w:hAnsiTheme="minorHAnsi"/>
                <w:sz w:val="18"/>
                <w:szCs w:val="18"/>
              </w:rPr>
              <w:t xml:space="preserve">0 </w:t>
            </w:r>
            <w:r w:rsidR="004A7EB5" w:rsidRPr="00654468">
              <w:rPr>
                <w:rFonts w:asciiTheme="minorHAnsi" w:hAnsiTheme="minorHAnsi"/>
                <w:sz w:val="18"/>
                <w:szCs w:val="18"/>
              </w:rPr>
              <w:t>–</w:t>
            </w:r>
            <w:r w:rsidRPr="00654468">
              <w:rPr>
                <w:rFonts w:asciiTheme="minorHAnsi" w:hAnsiTheme="minorHAnsi"/>
                <w:sz w:val="18"/>
                <w:szCs w:val="18"/>
              </w:rPr>
              <w:t xml:space="preserve"> 4 </w:t>
            </w:r>
            <w:r w:rsidR="006D7906" w:rsidRPr="00654468">
              <w:rPr>
                <w:rFonts w:asciiTheme="minorHAnsi" w:hAnsiTheme="minorHAnsi"/>
                <w:sz w:val="18"/>
                <w:szCs w:val="18"/>
              </w:rPr>
              <w:t>pkt</w:t>
            </w:r>
          </w:p>
          <w:p w:rsidR="00AC079F" w:rsidRPr="00654468" w:rsidRDefault="00AC079F" w:rsidP="00C0478C">
            <w:pPr>
              <w:spacing w:before="120" w:after="0" w:line="240" w:lineRule="auto"/>
              <w:ind w:left="34"/>
              <w:jc w:val="center"/>
              <w:rPr>
                <w:rFonts w:asciiTheme="minorHAnsi" w:hAnsiTheme="minorHAnsi"/>
                <w:sz w:val="18"/>
                <w:szCs w:val="18"/>
              </w:rPr>
            </w:pPr>
            <w:r w:rsidRPr="00654468">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825"/>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D.2.5</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Zapewnienie oszczędności wody</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Ocenie podlega czy w przypadku realizacji inwestycji związanych z poprawą jakości systemów zaopatrzenia w wodę nastąpi oszczędność wody, w tym poprzez zapobieganie stratom wody z sieci wodociągowej.</w:t>
            </w:r>
          </w:p>
          <w:p w:rsidR="0006398F" w:rsidRPr="00654468" w:rsidRDefault="0006398F"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 – 0 pkt</w:t>
            </w:r>
          </w:p>
          <w:p w:rsidR="00AC079F" w:rsidRPr="00654468" w:rsidRDefault="00AC079F" w:rsidP="00FA2367">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 xml:space="preserve">Tak – </w:t>
            </w:r>
            <w:r w:rsidR="00FA2367" w:rsidRPr="00654468">
              <w:rPr>
                <w:rFonts w:asciiTheme="minorHAnsi" w:hAnsiTheme="minorHAnsi"/>
                <w:sz w:val="18"/>
                <w:szCs w:val="18"/>
              </w:rPr>
              <w:t>2</w:t>
            </w:r>
            <w:r w:rsidRPr="00654468">
              <w:rPr>
                <w:rFonts w:asciiTheme="minorHAnsi" w:hAnsiTheme="minorHAnsi"/>
                <w:sz w:val="18"/>
                <w:szCs w:val="18"/>
              </w:rPr>
              <w:t xml:space="preserve"> pkt</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851"/>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D.2.6</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Wdrożenie technologii umożliwiających wykorzystanie odnawialnych źródeł energii</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Ocenie podlega czy w wyniku realizacji projektu nastąpi wykorzystanie lub poprawa efektywności wykorzystania odnawialnych źródeł energii, np. odzysk biogazu w procesach przeróbki osadów ściekowych.</w:t>
            </w:r>
          </w:p>
          <w:p w:rsidR="0006398F" w:rsidRPr="00654468" w:rsidRDefault="0006398F"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 – 0 pkt</w:t>
            </w:r>
          </w:p>
          <w:p w:rsidR="00AC079F" w:rsidRPr="00654468" w:rsidRDefault="00AC079F" w:rsidP="00AC079F">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Tak – 4 pkt</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977"/>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D.2.7</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060970" w:rsidP="001A074E">
            <w:pPr>
              <w:spacing w:after="0" w:line="240" w:lineRule="auto"/>
              <w:jc w:val="center"/>
              <w:rPr>
                <w:rFonts w:asciiTheme="minorHAnsi" w:hAnsiTheme="minorHAnsi"/>
                <w:sz w:val="18"/>
                <w:szCs w:val="18"/>
              </w:rPr>
            </w:pPr>
            <w:r w:rsidRPr="00060970">
              <w:rPr>
                <w:rFonts w:asciiTheme="minorHAnsi" w:hAnsiTheme="minorHAnsi" w:cs="Arial"/>
                <w:color w:val="000000"/>
                <w:sz w:val="18"/>
                <w:szCs w:val="18"/>
                <w:lang w:eastAsia="pl-PL"/>
              </w:rPr>
              <w:t>Gotowość techniczna projektu do realizacji (kryterium punktowe)</w:t>
            </w:r>
            <w:r w:rsidRPr="00060970" w:rsidDel="00096933">
              <w:rPr>
                <w:rFonts w:asciiTheme="minorHAnsi" w:hAnsiTheme="minorHAnsi" w:cs="Arial"/>
                <w:color w:val="000000"/>
                <w:sz w:val="18"/>
                <w:szCs w:val="18"/>
                <w:lang w:eastAsia="pl-PL"/>
              </w:rPr>
              <w:t xml:space="preserve"> </w:t>
            </w:r>
          </w:p>
        </w:tc>
        <w:tc>
          <w:tcPr>
            <w:tcW w:w="7854" w:type="dxa"/>
            <w:tcBorders>
              <w:top w:val="single" w:sz="4" w:space="0" w:color="auto"/>
              <w:left w:val="single" w:sz="4" w:space="0" w:color="auto"/>
              <w:bottom w:val="single" w:sz="4" w:space="0" w:color="auto"/>
              <w:right w:val="single" w:sz="4" w:space="0" w:color="auto"/>
            </w:tcBorders>
            <w:vAlign w:val="center"/>
          </w:tcPr>
          <w:p w:rsidR="00FD044C" w:rsidRDefault="00FD044C" w:rsidP="00FD044C">
            <w:pPr>
              <w:autoSpaceDE w:val="0"/>
              <w:autoSpaceDN w:val="0"/>
              <w:adjustRightInd w:val="0"/>
              <w:spacing w:before="60" w:after="0" w:line="240" w:lineRule="auto"/>
              <w:jc w:val="both"/>
              <w:rPr>
                <w:sz w:val="18"/>
                <w:szCs w:val="18"/>
              </w:rPr>
            </w:pPr>
            <w:r>
              <w:rPr>
                <w:sz w:val="18"/>
                <w:szCs w:val="18"/>
              </w:rPr>
              <w:t>Ocenie podlega, czy na moment zakończenia naboru wniosków o dofinansowanie:</w:t>
            </w:r>
          </w:p>
          <w:p w:rsidR="00FD044C" w:rsidRDefault="00FD044C" w:rsidP="00FD044C">
            <w:pPr>
              <w:numPr>
                <w:ilvl w:val="0"/>
                <w:numId w:val="29"/>
              </w:numPr>
              <w:autoSpaceDE w:val="0"/>
              <w:autoSpaceDN w:val="0"/>
              <w:adjustRightInd w:val="0"/>
              <w:spacing w:before="60" w:after="0" w:line="240" w:lineRule="auto"/>
              <w:jc w:val="both"/>
              <w:rPr>
                <w:sz w:val="18"/>
                <w:szCs w:val="18"/>
              </w:rPr>
            </w:pPr>
            <w:r>
              <w:rPr>
                <w:sz w:val="18"/>
                <w:szCs w:val="18"/>
              </w:rPr>
              <w:t>projekt posiada ostateczne zezwolenie na realizację całości inwestycji</w:t>
            </w:r>
            <w:r>
              <w:rPr>
                <w:rStyle w:val="Odwoanieprzypisudolnego"/>
                <w:sz w:val="18"/>
                <w:szCs w:val="18"/>
              </w:rPr>
              <w:footnoteReference w:id="11"/>
            </w:r>
            <w:r>
              <w:rPr>
                <w:sz w:val="18"/>
                <w:szCs w:val="18"/>
              </w:rPr>
              <w:t xml:space="preserve"> (jeżeli przedmiotem projektu jest budowa wymagająca uzyskania takiego zezwolenia) – 10 pkt</w:t>
            </w:r>
          </w:p>
          <w:p w:rsidR="00FD044C" w:rsidRDefault="00FD044C" w:rsidP="00FD044C">
            <w:pPr>
              <w:numPr>
                <w:ilvl w:val="0"/>
                <w:numId w:val="29"/>
              </w:numPr>
              <w:autoSpaceDE w:val="0"/>
              <w:autoSpaceDN w:val="0"/>
              <w:adjustRightInd w:val="0"/>
              <w:spacing w:before="60" w:after="0" w:line="240" w:lineRule="auto"/>
              <w:jc w:val="both"/>
              <w:rPr>
                <w:sz w:val="18"/>
                <w:szCs w:val="18"/>
              </w:rPr>
            </w:pPr>
            <w:r>
              <w:rPr>
                <w:sz w:val="18"/>
                <w:szCs w:val="18"/>
              </w:rPr>
              <w:t>zostało wszczęte postępowanie w sprawie wydania zezwolenia na realizację całości inwestycji</w:t>
            </w:r>
            <w:r>
              <w:rPr>
                <w:rStyle w:val="Odwoanieprzypisudolnego"/>
                <w:sz w:val="18"/>
                <w:szCs w:val="18"/>
              </w:rPr>
              <w:footnoteReference w:id="12"/>
            </w:r>
            <w:r>
              <w:rPr>
                <w:sz w:val="18"/>
                <w:szCs w:val="18"/>
              </w:rPr>
              <w:t xml:space="preserve"> (jeżeli przedmiotem projektu jest budowa wymagają</w:t>
            </w:r>
            <w:bookmarkStart w:id="0" w:name="_GoBack"/>
            <w:bookmarkEnd w:id="0"/>
            <w:r>
              <w:rPr>
                <w:sz w:val="18"/>
                <w:szCs w:val="18"/>
              </w:rPr>
              <w:t>ca uzyskania takiego zezwolenia) – 2 pkt</w:t>
            </w:r>
          </w:p>
          <w:p w:rsidR="00FD044C" w:rsidRDefault="00FD044C" w:rsidP="00FD044C">
            <w:pPr>
              <w:numPr>
                <w:ilvl w:val="0"/>
                <w:numId w:val="29"/>
              </w:numPr>
              <w:autoSpaceDE w:val="0"/>
              <w:autoSpaceDN w:val="0"/>
              <w:adjustRightInd w:val="0"/>
              <w:spacing w:before="60" w:after="0" w:line="240" w:lineRule="auto"/>
              <w:jc w:val="both"/>
              <w:rPr>
                <w:sz w:val="18"/>
                <w:szCs w:val="18"/>
              </w:rPr>
            </w:pPr>
            <w:r>
              <w:rPr>
                <w:sz w:val="18"/>
                <w:szCs w:val="18"/>
              </w:rPr>
              <w:t>zostało dokonane zgłoszenie budowy lub robót budowlanych niewymagających pozwolenia na budowę/zgłoszenie zmiany sposobu użytkowania oraz właściwy organ nie wniósł sprzeciwu wobec ww. zgłoszenia (jeśli przedmiotem projektu są prace wymagające dokonania zgłoszenia) – 1 pkt</w:t>
            </w:r>
          </w:p>
          <w:p w:rsidR="00FD044C" w:rsidRDefault="00FD044C" w:rsidP="00FD044C">
            <w:pPr>
              <w:numPr>
                <w:ilvl w:val="0"/>
                <w:numId w:val="29"/>
              </w:numPr>
              <w:autoSpaceDE w:val="0"/>
              <w:autoSpaceDN w:val="0"/>
              <w:adjustRightInd w:val="0"/>
              <w:spacing w:before="60" w:after="0" w:line="240" w:lineRule="auto"/>
              <w:jc w:val="both"/>
              <w:rPr>
                <w:sz w:val="18"/>
                <w:szCs w:val="18"/>
              </w:rPr>
            </w:pPr>
            <w:r>
              <w:rPr>
                <w:sz w:val="18"/>
                <w:szCs w:val="18"/>
              </w:rPr>
              <w:t>w przypadku projektów realizowanych w trybie „zaprojektuj i wybuduj”:</w:t>
            </w:r>
          </w:p>
          <w:p w:rsidR="00FD044C" w:rsidRDefault="00A953B3" w:rsidP="00A953B3">
            <w:pPr>
              <w:numPr>
                <w:ilvl w:val="0"/>
                <w:numId w:val="30"/>
              </w:numPr>
              <w:spacing w:after="0" w:line="240" w:lineRule="auto"/>
              <w:ind w:left="816" w:hanging="96"/>
              <w:jc w:val="both"/>
              <w:rPr>
                <w:sz w:val="18"/>
                <w:szCs w:val="18"/>
              </w:rPr>
            </w:pPr>
            <w:r>
              <w:rPr>
                <w:sz w:val="18"/>
                <w:szCs w:val="18"/>
              </w:rPr>
              <w:t xml:space="preserve"> </w:t>
            </w:r>
            <w:r w:rsidR="00FD044C">
              <w:rPr>
                <w:sz w:val="18"/>
                <w:szCs w:val="18"/>
              </w:rPr>
              <w:t xml:space="preserve">został opracowany program funkcjonalno-użytkowy </w:t>
            </w:r>
          </w:p>
          <w:p w:rsidR="00FD044C" w:rsidRDefault="00FD044C" w:rsidP="00FD044C">
            <w:pPr>
              <w:spacing w:after="0" w:line="240" w:lineRule="auto"/>
              <w:ind w:left="720"/>
              <w:jc w:val="both"/>
              <w:rPr>
                <w:sz w:val="18"/>
                <w:szCs w:val="18"/>
              </w:rPr>
            </w:pPr>
            <w:r>
              <w:rPr>
                <w:sz w:val="18"/>
                <w:szCs w:val="18"/>
              </w:rPr>
              <w:t>oraz</w:t>
            </w:r>
          </w:p>
          <w:p w:rsidR="00FD044C" w:rsidRDefault="00A953B3" w:rsidP="00A953B3">
            <w:pPr>
              <w:numPr>
                <w:ilvl w:val="0"/>
                <w:numId w:val="30"/>
              </w:numPr>
              <w:spacing w:after="0" w:line="240" w:lineRule="auto"/>
              <w:ind w:left="816" w:hanging="96"/>
              <w:jc w:val="both"/>
              <w:rPr>
                <w:sz w:val="18"/>
                <w:szCs w:val="18"/>
              </w:rPr>
            </w:pPr>
            <w:r>
              <w:rPr>
                <w:sz w:val="18"/>
                <w:szCs w:val="18"/>
              </w:rPr>
              <w:t xml:space="preserve"> </w:t>
            </w:r>
            <w:r w:rsidR="00FD044C">
              <w:rPr>
                <w:sz w:val="18"/>
                <w:szCs w:val="18"/>
              </w:rPr>
              <w:t>ogłoszony został przetarg na udzielenie zamówienia publicznego lub rozpoczęto postępowanie w trybie konkurencyjnym (dla podmiotu nie będącego zamawiającym w</w:t>
            </w:r>
            <w:r w:rsidR="00FB3318">
              <w:rPr>
                <w:sz w:val="18"/>
                <w:szCs w:val="18"/>
              </w:rPr>
              <w:t> </w:t>
            </w:r>
            <w:r w:rsidR="00FD044C">
              <w:rPr>
                <w:sz w:val="18"/>
                <w:szCs w:val="18"/>
              </w:rPr>
              <w:t>rozumieniu ustawy Prawo zamówień publicznych)</w:t>
            </w:r>
            <w:r w:rsidR="00FB3318">
              <w:rPr>
                <w:sz w:val="18"/>
                <w:szCs w:val="18"/>
              </w:rPr>
              <w:t xml:space="preserve"> </w:t>
            </w:r>
            <w:r w:rsidR="00FD044C">
              <w:rPr>
                <w:sz w:val="18"/>
                <w:szCs w:val="18"/>
              </w:rPr>
              <w:t xml:space="preserve">w przedmiocie sporządzenia </w:t>
            </w:r>
            <w:r w:rsidR="00FD044C">
              <w:rPr>
                <w:sz w:val="18"/>
                <w:szCs w:val="18"/>
              </w:rPr>
              <w:lastRenderedPageBreak/>
              <w:t>dokumentacji projektowej obiektu budowlanego oraz wykonania robót budowlanych – 0 pkt.</w:t>
            </w:r>
          </w:p>
          <w:p w:rsidR="00FD044C" w:rsidRDefault="00FD044C" w:rsidP="00FD044C">
            <w:pPr>
              <w:spacing w:after="0" w:line="240" w:lineRule="auto"/>
              <w:ind w:left="1077"/>
              <w:jc w:val="both"/>
              <w:rPr>
                <w:sz w:val="18"/>
                <w:szCs w:val="18"/>
              </w:rPr>
            </w:pPr>
          </w:p>
          <w:p w:rsidR="0006398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C0478C" w:rsidRDefault="000248C0" w:rsidP="00893941">
            <w:pPr>
              <w:spacing w:after="0" w:line="240" w:lineRule="auto"/>
              <w:jc w:val="center"/>
              <w:rPr>
                <w:rFonts w:asciiTheme="minorHAnsi" w:hAnsiTheme="minorHAnsi"/>
                <w:sz w:val="18"/>
                <w:szCs w:val="18"/>
              </w:rPr>
            </w:pPr>
            <w:r>
              <w:rPr>
                <w:rFonts w:asciiTheme="minorHAnsi" w:hAnsiTheme="minorHAnsi"/>
                <w:sz w:val="18"/>
                <w:szCs w:val="18"/>
              </w:rPr>
              <w:lastRenderedPageBreak/>
              <w:t>0</w:t>
            </w:r>
            <w:r w:rsidR="00893941">
              <w:rPr>
                <w:rFonts w:asciiTheme="minorHAnsi" w:hAnsiTheme="minorHAnsi"/>
                <w:sz w:val="18"/>
                <w:szCs w:val="18"/>
              </w:rPr>
              <w:t xml:space="preserve"> – </w:t>
            </w:r>
            <w:r>
              <w:rPr>
                <w:rFonts w:asciiTheme="minorHAnsi" w:hAnsiTheme="minorHAnsi"/>
                <w:sz w:val="18"/>
                <w:szCs w:val="18"/>
              </w:rPr>
              <w:t>10 pkt</w:t>
            </w:r>
          </w:p>
          <w:p w:rsidR="00AC079F" w:rsidRPr="00654468" w:rsidRDefault="000248C0" w:rsidP="00C0478C">
            <w:pPr>
              <w:spacing w:before="120" w:after="0" w:line="240" w:lineRule="auto"/>
              <w:jc w:val="center"/>
              <w:rPr>
                <w:rFonts w:asciiTheme="minorHAnsi" w:hAnsiTheme="minorHAnsi"/>
                <w:sz w:val="18"/>
                <w:szCs w:val="18"/>
              </w:rPr>
            </w:pPr>
            <w:r>
              <w:rPr>
                <w:rFonts w:asciiTheme="minorHAnsi" w:hAnsiTheme="minorHAnsi"/>
                <w:sz w:val="18"/>
                <w:szCs w:val="18"/>
              </w:rPr>
              <w:t>według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bl>
    <w:p w:rsidR="002E507A" w:rsidRDefault="00B4262C" w:rsidP="00E14E97">
      <w:pPr>
        <w:ind w:right="142"/>
        <w:jc w:val="both"/>
        <w:rPr>
          <w:sz w:val="18"/>
          <w:szCs w:val="18"/>
        </w:rPr>
      </w:pPr>
      <w:r>
        <w:lastRenderedPageBreak/>
        <w:br/>
      </w:r>
      <w:r w:rsidR="005F5450" w:rsidRPr="005F5450">
        <w:rPr>
          <w:sz w:val="18"/>
          <w:szCs w:val="18"/>
        </w:rPr>
        <w:t>Przyznanie punktów lub pozytywna ocena kryterium może wymagać deklaracji wnioskodawcy dotyczącej zrealizowania określonych działań na etapie realizacji lub trwałości projektu. Zobowiązanie takie może wynikać z zapisów wniosku o dofinansowanie projektu lub mieć formę oświadczenia. Niewywiązanie się z tych zobowiązań będzie skutkowało zwrotem całości lub części otrzymanego dofinansowania.</w:t>
      </w:r>
    </w:p>
    <w:p w:rsidR="00855A00" w:rsidRDefault="00855A00" w:rsidP="00855A00">
      <w:pPr>
        <w:pStyle w:val="Nagwek2"/>
        <w:spacing w:line="360" w:lineRule="auto"/>
        <w:ind w:right="-1559"/>
        <w:rPr>
          <w:rFonts w:asciiTheme="minorHAnsi" w:hAnsiTheme="minorHAnsi"/>
          <w:color w:val="FF0000"/>
          <w:sz w:val="24"/>
          <w:u w:val="single"/>
        </w:rPr>
      </w:pPr>
      <w:r>
        <w:rPr>
          <w:rFonts w:asciiTheme="minorHAnsi" w:hAnsiTheme="minorHAnsi"/>
          <w:sz w:val="24"/>
          <w:u w:val="single"/>
        </w:rPr>
        <w:t>Załącznik do Kryteriów wyboru projektów</w:t>
      </w:r>
      <w:r>
        <w:rPr>
          <w:rFonts w:asciiTheme="minorHAnsi" w:hAnsiTheme="minorHAnsi"/>
          <w:bCs/>
          <w:sz w:val="24"/>
          <w:u w:val="single"/>
        </w:rPr>
        <w:t>. Definicje wskaźników produktu i rezultatu.</w:t>
      </w:r>
    </w:p>
    <w:p w:rsidR="00855A00" w:rsidRPr="007F6561" w:rsidRDefault="00855A00" w:rsidP="00855A00">
      <w:pPr>
        <w:spacing w:after="0" w:line="240" w:lineRule="auto"/>
        <w:jc w:val="both"/>
      </w:pPr>
      <w:r w:rsidRPr="007F6561">
        <w:rPr>
          <w:b/>
        </w:rPr>
        <w:t>Działanie:</w:t>
      </w:r>
      <w:r w:rsidRPr="007F6561">
        <w:t xml:space="preserve"> 4.6 Ochrona środowiska naturalnego i zasobów kulturowych na obszarze ZIT</w:t>
      </w:r>
    </w:p>
    <w:p w:rsidR="00855A00" w:rsidRPr="007F6561" w:rsidRDefault="00855A00" w:rsidP="00855A00">
      <w:pPr>
        <w:spacing w:after="0" w:line="240" w:lineRule="auto"/>
        <w:jc w:val="both"/>
      </w:pPr>
      <w:proofErr w:type="spellStart"/>
      <w:r w:rsidRPr="007F6561">
        <w:rPr>
          <w:b/>
        </w:rPr>
        <w:t>Poddziałanie</w:t>
      </w:r>
      <w:proofErr w:type="spellEnd"/>
      <w:r w:rsidRPr="007F6561">
        <w:rPr>
          <w:b/>
        </w:rPr>
        <w:t>:</w:t>
      </w:r>
      <w:r w:rsidRPr="007F6561">
        <w:t xml:space="preserve">  4.6.1 Wsparcie gospodarki wodno-ściekowej w ramach ZIT</w:t>
      </w:r>
    </w:p>
    <w:p w:rsidR="00855A00" w:rsidRPr="007F6561" w:rsidRDefault="00855A00" w:rsidP="00855A00">
      <w:pPr>
        <w:spacing w:after="0" w:line="240" w:lineRule="auto"/>
        <w:jc w:val="both"/>
      </w:pPr>
      <w:r w:rsidRPr="007F6561">
        <w:rPr>
          <w:b/>
        </w:rPr>
        <w:t>Priorytet:</w:t>
      </w:r>
      <w:r w:rsidRPr="007F6561">
        <w:t xml:space="preserve"> 6b Inwestowanie w sektor gospodarki wodnej celem wypełnienia zobowiązań określonych w dorobku prawnym Unii w zakresie środowiska oraz zaspokojenia wykraczających poza te zobowiązania potrzeb inwestycyjnych, określonych przez państwa członkowskie</w:t>
      </w:r>
    </w:p>
    <w:p w:rsidR="00855A00" w:rsidRPr="007F6561" w:rsidRDefault="00855A00" w:rsidP="00855A00">
      <w:pPr>
        <w:spacing w:after="0" w:line="240" w:lineRule="auto"/>
        <w:jc w:val="both"/>
      </w:pPr>
      <w:r w:rsidRPr="007F6561">
        <w:rPr>
          <w:b/>
        </w:rPr>
        <w:t>Cel szczegółowy</w:t>
      </w:r>
      <w:r w:rsidRPr="007F6561">
        <w:t>:  Zwiększony odsetek ludności korzystającej z systemu oczyszczania ścieków zgodnego z dyrektywą dotyczącą ścieków komunalnych.</w:t>
      </w:r>
    </w:p>
    <w:p w:rsidR="00855A00" w:rsidRPr="007F6561" w:rsidRDefault="00855A00" w:rsidP="00855A00">
      <w:pPr>
        <w:spacing w:after="240"/>
        <w:jc w:val="both"/>
        <w:rPr>
          <w:rFonts w:eastAsia="Times New Roman" w:cs="Arial"/>
          <w:color w:val="FF0000"/>
        </w:rPr>
      </w:pPr>
      <w:r w:rsidRPr="007F6561">
        <w:rPr>
          <w:rFonts w:eastAsia="Times New Roman"/>
          <w:b/>
          <w:lang w:eastAsia="pl-PL"/>
        </w:rPr>
        <w:t xml:space="preserve">Schemat: </w:t>
      </w:r>
      <w:r w:rsidRPr="007F6561">
        <w:rPr>
          <w:rFonts w:eastAsia="Times New Roman"/>
          <w:lang w:eastAsia="pl-PL"/>
        </w:rPr>
        <w:t>Inwestycje w zakresie gospodarki wodno-ściekowej w ramach Zintegrowanych Inwestycji Terytorialnych (ZIT).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4"/>
        <w:gridCol w:w="3707"/>
        <w:gridCol w:w="1848"/>
        <w:gridCol w:w="8083"/>
      </w:tblGrid>
      <w:tr w:rsidR="00855A00" w:rsidRPr="00A65FB1" w:rsidTr="00EC0BAE">
        <w:trPr>
          <w:trHeight w:val="575"/>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t>Lp.</w:t>
            </w:r>
          </w:p>
        </w:tc>
        <w:tc>
          <w:tcPr>
            <w:tcW w:w="1288"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t>Nazwa wskaźnika</w:t>
            </w:r>
          </w:p>
        </w:tc>
        <w:tc>
          <w:tcPr>
            <w:tcW w:w="64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t>Jednostka miary</w:t>
            </w:r>
          </w:p>
        </w:tc>
        <w:tc>
          <w:tcPr>
            <w:tcW w:w="2807" w:type="pct"/>
            <w:shd w:val="clear" w:color="auto" w:fill="FFFFFF"/>
            <w:vAlign w:val="center"/>
          </w:tcPr>
          <w:p w:rsidR="00855A00" w:rsidRPr="00C04E5D" w:rsidRDefault="00855A00" w:rsidP="00EC0BAE">
            <w:pPr>
              <w:spacing w:after="0" w:line="240" w:lineRule="auto"/>
              <w:jc w:val="center"/>
              <w:rPr>
                <w:rFonts w:asciiTheme="minorHAnsi" w:hAnsiTheme="minorHAnsi"/>
                <w:b/>
                <w:sz w:val="20"/>
                <w:szCs w:val="20"/>
              </w:rPr>
            </w:pPr>
            <w:r w:rsidRPr="00C04E5D">
              <w:rPr>
                <w:rFonts w:asciiTheme="minorHAnsi" w:hAnsiTheme="minorHAnsi"/>
                <w:b/>
                <w:sz w:val="20"/>
                <w:szCs w:val="20"/>
              </w:rPr>
              <w:t>Definicja wskaźnika</w:t>
            </w:r>
          </w:p>
        </w:tc>
      </w:tr>
      <w:tr w:rsidR="00855A00" w:rsidRPr="00A65FB1" w:rsidTr="00EC0BAE">
        <w:trPr>
          <w:trHeight w:val="575"/>
        </w:trPr>
        <w:tc>
          <w:tcPr>
            <w:tcW w:w="5000" w:type="pct"/>
            <w:gridSpan w:val="4"/>
            <w:shd w:val="clear" w:color="auto" w:fill="FFFFFF"/>
            <w:vAlign w:val="center"/>
          </w:tcPr>
          <w:p w:rsidR="00855A00" w:rsidRPr="00A65FB1" w:rsidRDefault="00855A00" w:rsidP="00EC0BAE">
            <w:pPr>
              <w:spacing w:after="0" w:line="240" w:lineRule="auto"/>
              <w:jc w:val="center"/>
              <w:rPr>
                <w:rFonts w:asciiTheme="minorHAnsi" w:hAnsiTheme="minorHAnsi"/>
                <w:sz w:val="20"/>
                <w:szCs w:val="20"/>
              </w:rPr>
            </w:pPr>
            <w:r w:rsidRPr="00C04E5D">
              <w:rPr>
                <w:rFonts w:asciiTheme="minorHAnsi" w:hAnsiTheme="minorHAnsi" w:cs="Arial"/>
                <w:sz w:val="20"/>
                <w:szCs w:val="20"/>
              </w:rPr>
              <w:t>Wskaźnik rezultatu bezpośredniego</w:t>
            </w:r>
          </w:p>
        </w:tc>
      </w:tr>
      <w:tr w:rsidR="00855A00" w:rsidRPr="00A65FB1" w:rsidTr="00EC0BAE">
        <w:trPr>
          <w:trHeight w:val="575"/>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1</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dodatkowych osób korzystających z ulepszonego oczyszczania ścieków (CI19)</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RLM</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Liczba osób których ścieki są transportowane do oczyszczalni ścieków przez sieć kanalizacyjną w wyniku zwiększonej wydajności oczyszczalni ścieków/przepustowości kanalizacji, uzyskanej dzięki realizacji projektu. Wskaźnik monitoruje liczbę osób, które wcześniej nie były podłączone do systemu oczyszczania ścieków lub korzystały z oczyszczania ścieków działającego poniżej wymaganego standardu.</w:t>
            </w:r>
          </w:p>
        </w:tc>
      </w:tr>
      <w:tr w:rsidR="00855A00" w:rsidRPr="00A65FB1" w:rsidTr="00EC0BAE">
        <w:trPr>
          <w:trHeight w:val="575"/>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2</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dodatkowych osób korzystających z ulepszonego zaopatrzenia w wodę (CI18)</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osoby</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Liczba osób, które w wyniku realizowanych projektów obejmujących sieci wodociągowe i ujęcia oraz stacje uzdatniania wody, zyskały dostęp do wody pitnej poprzez system wodociągowy. Wskaźnik monitoruję liczbę osób, które nie były wcześniej przyłączone do sieci wodociągowej lub które były obsługiwane poniżej wymaganego standardu. Do wskaźnika włączane są również osoby, które zyskały dostęp do wody lepszej jakości. Pod uwagę brane są przedsięwzięcia polegające na rekonstrukcji istniejących systemów ale wyłączone są projekty mające na celu utworzenie/poprawę systemów nawadniających.</w:t>
            </w:r>
          </w:p>
        </w:tc>
      </w:tr>
      <w:tr w:rsidR="00855A00" w:rsidRPr="00A65FB1" w:rsidTr="00EC0BAE">
        <w:trPr>
          <w:trHeight w:val="575"/>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lastRenderedPageBreak/>
              <w:t>3</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Wydajność dobowa wybudowanych ujęć wody</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 xml:space="preserve"> m</w:t>
            </w:r>
            <w:r w:rsidRPr="00A65FB1">
              <w:rPr>
                <w:rFonts w:asciiTheme="minorHAnsi" w:hAnsiTheme="minorHAnsi"/>
                <w:b/>
                <w:sz w:val="20"/>
                <w:szCs w:val="20"/>
                <w:vertAlign w:val="superscript"/>
              </w:rPr>
              <w:t>3</w:t>
            </w:r>
            <w:r w:rsidRPr="00A65FB1">
              <w:rPr>
                <w:rFonts w:asciiTheme="minorHAnsi" w:hAnsiTheme="minorHAnsi"/>
                <w:b/>
                <w:sz w:val="20"/>
                <w:szCs w:val="20"/>
              </w:rPr>
              <w:t>/d</w:t>
            </w:r>
            <w:r>
              <w:rPr>
                <w:rFonts w:asciiTheme="minorHAnsi" w:hAnsiTheme="minorHAnsi"/>
                <w:b/>
                <w:sz w:val="20"/>
                <w:szCs w:val="20"/>
              </w:rPr>
              <w:t>obę</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Wskaźnik monitoruje potencjalną wydajność dobową ujęć wody wybudowanych w ramach zrealizowanych projektów.  Wydajność dobowa określana jest w oparciu o parametry techniczne danego ujęcia i mierzy ich potencjał, a nie faktyczną wydajność w danym okresie.</w:t>
            </w:r>
          </w:p>
        </w:tc>
      </w:tr>
      <w:tr w:rsidR="00855A00" w:rsidRPr="00A65FB1" w:rsidTr="00EC0BAE">
        <w:trPr>
          <w:trHeight w:val="575"/>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4</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Masa osadów ściekowych podlegających przetworzeniu</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 xml:space="preserve"> m</w:t>
            </w:r>
            <w:r w:rsidRPr="00A65FB1">
              <w:rPr>
                <w:rFonts w:asciiTheme="minorHAnsi" w:hAnsiTheme="minorHAnsi"/>
                <w:b/>
                <w:sz w:val="20"/>
                <w:szCs w:val="20"/>
                <w:vertAlign w:val="superscript"/>
              </w:rPr>
              <w:t>3</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Wskaźnik monitoruje objętość masy osadów ściekowych trafiających do oczyszczalni ścieków. Wskaźnik monitoruje całkowitą objętość osadów, przed ich przetworzeniem. Masa osadów ściekowych podlegających przetworzeniu określana jest w oparciu o dane o rzeczywistym przerobie tych substancji w danej instalacji w ciągu 1 roku.</w:t>
            </w:r>
          </w:p>
        </w:tc>
      </w:tr>
      <w:tr w:rsidR="00855A00" w:rsidRPr="00A65FB1" w:rsidTr="00EC0BAE">
        <w:trPr>
          <w:trHeight w:val="470"/>
        </w:trPr>
        <w:tc>
          <w:tcPr>
            <w:tcW w:w="5000" w:type="pct"/>
            <w:gridSpan w:val="4"/>
            <w:shd w:val="clear" w:color="auto" w:fill="F2F2F2"/>
            <w:vAlign w:val="center"/>
          </w:tcPr>
          <w:p w:rsidR="00855A00" w:rsidRPr="00A65FB1" w:rsidRDefault="00855A00" w:rsidP="00EC0BAE">
            <w:pPr>
              <w:spacing w:after="0" w:line="240" w:lineRule="auto"/>
              <w:jc w:val="center"/>
              <w:rPr>
                <w:rFonts w:asciiTheme="minorHAnsi" w:hAnsiTheme="minorHAnsi"/>
                <w:sz w:val="20"/>
                <w:szCs w:val="20"/>
              </w:rPr>
            </w:pPr>
            <w:r w:rsidRPr="00A65FB1">
              <w:rPr>
                <w:rFonts w:asciiTheme="minorHAnsi" w:hAnsiTheme="minorHAnsi" w:cs="Arial"/>
                <w:sz w:val="20"/>
                <w:szCs w:val="20"/>
              </w:rPr>
              <w:t>Wskaźnik produktu</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1</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cs="Arial"/>
                <w:b/>
                <w:sz w:val="20"/>
                <w:szCs w:val="20"/>
              </w:rPr>
            </w:pPr>
            <w:r w:rsidRPr="00A65FB1">
              <w:rPr>
                <w:rFonts w:asciiTheme="minorHAnsi" w:hAnsiTheme="minorHAnsi" w:cs="Arial"/>
                <w:b/>
                <w:sz w:val="20"/>
                <w:szCs w:val="20"/>
              </w:rPr>
              <w:t>Liczba wybudowanych oczyszczalni ścieków komunalnych</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cs="Arial"/>
                <w:b/>
                <w:sz w:val="20"/>
                <w:szCs w:val="20"/>
              </w:rPr>
            </w:pP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cs="Arial"/>
                <w:sz w:val="20"/>
                <w:szCs w:val="20"/>
              </w:rPr>
            </w:pPr>
            <w:r w:rsidRPr="00A65FB1">
              <w:rPr>
                <w:rFonts w:asciiTheme="minorHAnsi" w:hAnsiTheme="minorHAnsi" w:cs="Arial"/>
                <w:sz w:val="20"/>
                <w:szCs w:val="20"/>
              </w:rPr>
              <w:t xml:space="preserve">Liczba oczyszczalni ścieków komunalnych, które zostały wybudowane w ramach zrealizowanych projektów. </w:t>
            </w:r>
          </w:p>
          <w:p w:rsidR="00855A00" w:rsidRPr="00A65FB1" w:rsidRDefault="00855A00" w:rsidP="00EC0BAE">
            <w:pPr>
              <w:spacing w:after="0" w:line="240" w:lineRule="auto"/>
              <w:jc w:val="both"/>
              <w:rPr>
                <w:rFonts w:asciiTheme="minorHAnsi" w:hAnsiTheme="minorHAnsi" w:cs="Arial"/>
                <w:sz w:val="20"/>
                <w:szCs w:val="20"/>
              </w:rPr>
            </w:pPr>
            <w:r w:rsidRPr="00A65FB1">
              <w:rPr>
                <w:rFonts w:asciiTheme="minorHAnsi" w:hAnsiTheme="minorHAnsi" w:cs="Arial"/>
                <w:sz w:val="20"/>
                <w:szCs w:val="20"/>
              </w:rPr>
              <w:t>Jako wybudowaną oczyszczalnię ścieków rozumie się obiekt wybudowany od podstaw lub zaadaptowany na cele oczyszczalni ścieków, który przed adaptacją miał inny charakter funkcjonalny.</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2</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przebudowanych oczyszczalni ścieków komunalnych</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oczyszczalni ścieków komunalnych, które zostały przebudowane </w:t>
            </w:r>
            <w:r>
              <w:rPr>
                <w:rFonts w:asciiTheme="minorHAnsi" w:hAnsiTheme="minorHAnsi"/>
                <w:sz w:val="20"/>
                <w:szCs w:val="20"/>
              </w:rPr>
              <w:t xml:space="preserve">i rozbudowane </w:t>
            </w:r>
            <w:r w:rsidRPr="00A65FB1">
              <w:rPr>
                <w:rFonts w:asciiTheme="minorHAnsi" w:hAnsiTheme="minorHAnsi"/>
                <w:sz w:val="20"/>
                <w:szCs w:val="20"/>
              </w:rPr>
              <w:t xml:space="preserve">w ramach zrealizowanych projektów. </w:t>
            </w:r>
          </w:p>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Przez przebudowę należy rozumieć wykonywanie robót budowlanych, w wyniku których następuje zmiana parametrów użytkowych lub technicznych is</w:t>
            </w:r>
            <w:r>
              <w:rPr>
                <w:rFonts w:asciiTheme="minorHAnsi" w:hAnsiTheme="minorHAnsi"/>
                <w:sz w:val="20"/>
                <w:szCs w:val="20"/>
              </w:rPr>
              <w:t xml:space="preserve">tniejącego obiektu budowlanego. </w:t>
            </w:r>
            <w:r w:rsidRPr="008A1B8F">
              <w:rPr>
                <w:rFonts w:asciiTheme="minorHAnsi" w:hAnsiTheme="minorHAnsi"/>
                <w:sz w:val="20"/>
                <w:szCs w:val="20"/>
              </w:rPr>
              <w:t>Przez rozbudowę należy rozumieć przeprowadzenie prac budowlanych, w wyniku których powstaje nowa część istniejącego już obiektu (a tym samym wzrasta powierzchnia i kubatura obiektu)</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3</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Długość wybudowanej kanalizacji sanitarnej</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 xml:space="preserve"> km</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wybudowanego w ramach projektu przewodu kanalizacyjnego wraz z uzbrojeniem </w:t>
            </w:r>
            <w:r>
              <w:rPr>
                <w:rFonts w:asciiTheme="minorHAnsi" w:hAnsiTheme="minorHAnsi"/>
                <w:sz w:val="20"/>
                <w:szCs w:val="20"/>
              </w:rPr>
              <w:br/>
            </w:r>
            <w:r w:rsidRPr="00A65FB1">
              <w:rPr>
                <w:rFonts w:asciiTheme="minorHAnsi" w:hAnsiTheme="minorHAnsi"/>
                <w:sz w:val="20"/>
                <w:szCs w:val="20"/>
              </w:rPr>
              <w:t xml:space="preserve">i urządzeniami oprócz przyłączy (przyłącza nie są kosztem kwalifikowanym), którym odprowadzane są ścieki. </w:t>
            </w:r>
          </w:p>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Przez budowę sieci kanalizacji należy rozumieć jej budowę od podstaw. Poprzez rozbudowę – utworzenie nowego odcinka już istniejącego przewodu kanalizacyjnego.  </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4</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Długość przebudowanej kanalizacji sanitarnej</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km</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przebudowanego w ramach projektu przewodu kanalizacyjnego wraz z uzbrojeniem </w:t>
            </w:r>
            <w:r>
              <w:rPr>
                <w:rFonts w:asciiTheme="minorHAnsi" w:hAnsiTheme="minorHAnsi"/>
                <w:sz w:val="20"/>
                <w:szCs w:val="20"/>
              </w:rPr>
              <w:br/>
            </w:r>
            <w:r w:rsidRPr="00A65FB1">
              <w:rPr>
                <w:rFonts w:asciiTheme="minorHAnsi" w:hAnsiTheme="minorHAnsi"/>
                <w:sz w:val="20"/>
                <w:szCs w:val="20"/>
              </w:rPr>
              <w:t>i urządzeniami oprócz przyłączy (przyłącza nie są kosztem kwalifikowanym), którym odprowadzane są ścieki.</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5</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nowych przydomowych oczyszczalni ścieków</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p>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Liczba przydomowych oczyszczalni ścieków</w:t>
            </w:r>
            <w:r>
              <w:t xml:space="preserve"> </w:t>
            </w:r>
            <w:r w:rsidRPr="00571EFF">
              <w:rPr>
                <w:rFonts w:asciiTheme="minorHAnsi" w:hAnsiTheme="minorHAnsi"/>
                <w:sz w:val="20"/>
                <w:szCs w:val="20"/>
              </w:rPr>
              <w:t>spełniających wymagania jakości oczyszczonych ścieków dla danej aglomeracji</w:t>
            </w:r>
            <w:r w:rsidRPr="00A65FB1">
              <w:rPr>
                <w:rFonts w:asciiTheme="minorHAnsi" w:hAnsiTheme="minorHAnsi"/>
                <w:sz w:val="20"/>
                <w:szCs w:val="20"/>
              </w:rPr>
              <w:t xml:space="preserve"> wybudowanych w ramach dofinansowanych projektów</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lastRenderedPageBreak/>
              <w:t>6</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Długość wybudowanej sieci wodociągowej</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km</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wybudowanego w ramach dofinansowanego projektu przewodu wodociągowego wraz z uzbrojeniem </w:t>
            </w:r>
            <w:r>
              <w:rPr>
                <w:rFonts w:asciiTheme="minorHAnsi" w:hAnsiTheme="minorHAnsi"/>
                <w:sz w:val="20"/>
                <w:szCs w:val="20"/>
              </w:rPr>
              <w:br/>
            </w:r>
            <w:r w:rsidRPr="00A65FB1">
              <w:rPr>
                <w:rFonts w:asciiTheme="minorHAnsi" w:hAnsiTheme="minorHAnsi"/>
                <w:sz w:val="20"/>
                <w:szCs w:val="20"/>
              </w:rPr>
              <w:t xml:space="preserve">i urządzeniami oprócz przyłączy (przyłącza nie są kosztem kwalifikowanym), którym doprowadzana jest woda. </w:t>
            </w:r>
          </w:p>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Przez budowę sieci wodociągowej należy rozumieć jej budowę od podstaw. Poprzez rozbudowę – utworzenie nowego odcinka już istniejącego przewodu wodociągowego.</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7</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Długość przebudowanej sieci wodociągowej</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km</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przebudowanego w ramach dofinansowanego projektu przewodu wodociągowego wraz z uzbrojeniem i urządzeniami oprócz przyłączy (przyłącza nie są kosztem kwalifikowanym), którym doprowadzana jest woda. </w:t>
            </w:r>
          </w:p>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Przez przebudowę sieci należy rozumieć przeprowadzenie prac, wyniku których następuje zmiana parametrów użytkowych lub technicznych istniejącego przewodu wodociągowego.</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8</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wybudowanych ujęć wody</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ujęć wody wybudowanych w ramach dofinansowanych projektów; </w:t>
            </w:r>
          </w:p>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Ujęcie wody - zespół budowli i powiązanych z nimi urządzeń, przeznaczonych do poboru wody dla potrzeb gospodarczych i bytowych.</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9</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wspartych stacji uzdatniania wody</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stacji uzdatniania wody, które zostały wybudowane, przebudowane lub wyremontowanej w ramach zrealizowanych projektów.  </w:t>
            </w:r>
          </w:p>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Stacja uzdatniania wody – zespół podstawowych obiektów technologicznych, służących bezpośrednio do procesu uzdatniania wody, czyli doprowadzenia wody zanieczyszczonej do stanu czystości wymaganego dla danego zastosowania.</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10</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urządzeń i aparatury kontrolno-pomiarowej</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 xml:space="preserve"> </w:t>
            </w: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Wskaźnik monitoruje liczbę urządzeń i/lub aparatury kontrolno-pomiarowej zakupionych w ramach realizowanych projektów.  W ramach wskaźnika należy monitorować cały zestaw urządzeń niezbędnych do pomiaru i kontroli, a nie pojedyncze urządzenie/pojedynczy aparat</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sidRPr="00A65FB1">
              <w:rPr>
                <w:rFonts w:asciiTheme="minorHAnsi" w:hAnsiTheme="minorHAnsi"/>
                <w:b/>
                <w:sz w:val="20"/>
                <w:szCs w:val="20"/>
              </w:rPr>
              <w:t>11</w:t>
            </w:r>
          </w:p>
        </w:tc>
        <w:tc>
          <w:tcPr>
            <w:tcW w:w="1288"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A65FB1">
              <w:rPr>
                <w:rFonts w:asciiTheme="minorHAnsi" w:hAnsiTheme="minorHAnsi"/>
                <w:b/>
                <w:sz w:val="20"/>
                <w:szCs w:val="20"/>
              </w:rPr>
              <w:t>Liczba instalacji do prowadzenia procesów odzysku lub unieszkodliwiania osadów ściekowych</w:t>
            </w:r>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Pr>
                <w:rFonts w:asciiTheme="minorHAnsi" w:hAnsiTheme="minorHAnsi"/>
                <w:b/>
                <w:sz w:val="20"/>
                <w:szCs w:val="20"/>
              </w:rPr>
              <w:t>szt.</w:t>
            </w:r>
          </w:p>
        </w:tc>
        <w:tc>
          <w:tcPr>
            <w:tcW w:w="2807" w:type="pct"/>
            <w:shd w:val="clear" w:color="auto" w:fill="FFFFFF"/>
            <w:vAlign w:val="center"/>
          </w:tcPr>
          <w:p w:rsidR="00855A00" w:rsidRPr="00A65FB1" w:rsidRDefault="00855A00" w:rsidP="00EC0BAE">
            <w:pPr>
              <w:spacing w:after="0" w:line="240" w:lineRule="auto"/>
              <w:jc w:val="both"/>
              <w:rPr>
                <w:rFonts w:asciiTheme="minorHAnsi" w:hAnsiTheme="minorHAnsi"/>
                <w:sz w:val="20"/>
                <w:szCs w:val="20"/>
              </w:rPr>
            </w:pPr>
            <w:r w:rsidRPr="00A65FB1">
              <w:rPr>
                <w:rFonts w:asciiTheme="minorHAnsi" w:hAnsiTheme="minorHAnsi"/>
                <w:sz w:val="20"/>
                <w:szCs w:val="20"/>
              </w:rPr>
              <w:t>Wskaźnik monitoruje liczbę instalacji do prowadzenia procesów odzysku lub unieszkodliwiania osadów ściekowych wspartych (m.in. zakupionych, rozbudowanych lub zmodernizowanych) w ramach realizowanych projektów.</w:t>
            </w:r>
          </w:p>
        </w:tc>
      </w:tr>
      <w:tr w:rsidR="00855A00" w:rsidRPr="00A65FB1" w:rsidTr="00EC0BAE">
        <w:trPr>
          <w:trHeight w:val="561"/>
        </w:trPr>
        <w:tc>
          <w:tcPr>
            <w:tcW w:w="5000" w:type="pct"/>
            <w:gridSpan w:val="4"/>
            <w:shd w:val="clear" w:color="auto" w:fill="FFFFFF"/>
            <w:vAlign w:val="center"/>
          </w:tcPr>
          <w:p w:rsidR="00855A00" w:rsidRPr="00A65FB1" w:rsidRDefault="00855A00" w:rsidP="00EC0BAE">
            <w:pPr>
              <w:spacing w:after="0" w:line="240" w:lineRule="auto"/>
              <w:jc w:val="center"/>
              <w:rPr>
                <w:rFonts w:asciiTheme="minorHAnsi" w:hAnsiTheme="minorHAnsi"/>
                <w:sz w:val="20"/>
                <w:szCs w:val="20"/>
              </w:rPr>
            </w:pPr>
            <w:r>
              <w:rPr>
                <w:rFonts w:asciiTheme="minorHAnsi" w:eastAsia="Times New Roman" w:hAnsiTheme="minorHAnsi"/>
                <w:b/>
                <w:lang w:eastAsia="pl-PL"/>
              </w:rPr>
              <w:t>Horyzontalne wskaźniki produktu</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t>1</w:t>
            </w:r>
          </w:p>
        </w:tc>
        <w:tc>
          <w:tcPr>
            <w:tcW w:w="1288" w:type="pct"/>
            <w:shd w:val="clear" w:color="auto" w:fill="FFFFFF"/>
            <w:vAlign w:val="center"/>
          </w:tcPr>
          <w:p w:rsidR="00855A00" w:rsidRPr="001A48C7" w:rsidRDefault="00855A00" w:rsidP="00EC0BAE">
            <w:pPr>
              <w:spacing w:after="0" w:line="240" w:lineRule="auto"/>
              <w:rPr>
                <w:rFonts w:asciiTheme="minorHAnsi" w:hAnsiTheme="minorHAnsi"/>
                <w:b/>
                <w:sz w:val="20"/>
                <w:szCs w:val="20"/>
              </w:rPr>
            </w:pPr>
          </w:p>
          <w:p w:rsidR="00855A00" w:rsidRPr="00A65FB1" w:rsidRDefault="00855A00" w:rsidP="00EC0BAE">
            <w:pPr>
              <w:spacing w:after="0" w:line="240" w:lineRule="auto"/>
              <w:rPr>
                <w:rFonts w:asciiTheme="minorHAnsi" w:hAnsiTheme="minorHAnsi"/>
                <w:b/>
                <w:sz w:val="20"/>
                <w:szCs w:val="20"/>
              </w:rPr>
            </w:pPr>
            <w:r w:rsidRPr="001A48C7">
              <w:rPr>
                <w:rFonts w:asciiTheme="minorHAnsi" w:hAnsiTheme="minorHAnsi"/>
                <w:b/>
                <w:sz w:val="20"/>
                <w:szCs w:val="20"/>
              </w:rPr>
              <w:t xml:space="preserve">Liczba obiektów dostosowanych do potrzeb osób z </w:t>
            </w:r>
            <w:proofErr w:type="spellStart"/>
            <w:r w:rsidRPr="001A48C7">
              <w:rPr>
                <w:rFonts w:asciiTheme="minorHAnsi" w:hAnsiTheme="minorHAnsi"/>
                <w:b/>
                <w:sz w:val="20"/>
                <w:szCs w:val="20"/>
              </w:rPr>
              <w:t>niepełnosprawnościami</w:t>
            </w:r>
            <w:proofErr w:type="spellEnd"/>
          </w:p>
        </w:tc>
        <w:tc>
          <w:tcPr>
            <w:tcW w:w="642" w:type="pct"/>
            <w:shd w:val="clear" w:color="auto" w:fill="FFFFFF"/>
            <w:vAlign w:val="center"/>
          </w:tcPr>
          <w:p w:rsidR="00855A00" w:rsidRPr="00A65FB1" w:rsidRDefault="00855A00" w:rsidP="00EC0BAE">
            <w:pPr>
              <w:spacing w:after="0" w:line="240" w:lineRule="auto"/>
              <w:rPr>
                <w:rFonts w:asciiTheme="minorHAnsi" w:hAnsiTheme="minorHAnsi"/>
                <w:b/>
                <w:sz w:val="20"/>
                <w:szCs w:val="20"/>
              </w:rPr>
            </w:pPr>
            <w:r w:rsidRPr="001A48C7">
              <w:rPr>
                <w:rFonts w:asciiTheme="minorHAnsi" w:hAnsiTheme="minorHAnsi"/>
                <w:b/>
                <w:sz w:val="20"/>
                <w:szCs w:val="20"/>
              </w:rPr>
              <w:t>szt.</w:t>
            </w:r>
          </w:p>
        </w:tc>
        <w:tc>
          <w:tcPr>
            <w:tcW w:w="2807" w:type="pct"/>
            <w:shd w:val="clear" w:color="auto" w:fill="FFFFFF"/>
            <w:vAlign w:val="center"/>
          </w:tcPr>
          <w:p w:rsidR="00855A00" w:rsidRPr="0051358F" w:rsidRDefault="00855A00" w:rsidP="00EC0BAE">
            <w:pPr>
              <w:spacing w:after="0" w:line="240" w:lineRule="auto"/>
              <w:jc w:val="both"/>
              <w:rPr>
                <w:rFonts w:ascii="Times New Roman" w:hAnsi="Times New Roman"/>
                <w:sz w:val="24"/>
                <w:szCs w:val="24"/>
                <w:lang w:eastAsia="pl-PL"/>
              </w:rPr>
            </w:pPr>
            <w:r w:rsidRPr="00A7799F">
              <w:rPr>
                <w:rFonts w:asciiTheme="minorHAnsi" w:eastAsiaTheme="minorHAnsi" w:hAnsiTheme="minorHAnsi" w:cs="Calibri"/>
                <w:color w:val="000000"/>
                <w:sz w:val="20"/>
                <w:szCs w:val="20"/>
              </w:rPr>
              <w:t>Wskaźnik odnosi się do liczby obiektów, które zaopatrzono w specjalne podjazdy, windy, urządzenia głośnomówiące, bądź inne rozwiązania umożliwiające dostęp (tj. usunięcie barier w dostępie, w szczególności barier architektonicznych) do tych obiektów i poruszanie się po nich osobom z </w:t>
            </w:r>
            <w:proofErr w:type="spellStart"/>
            <w:r w:rsidRPr="00A7799F">
              <w:rPr>
                <w:rFonts w:asciiTheme="minorHAnsi" w:eastAsiaTheme="minorHAnsi" w:hAnsiTheme="minorHAnsi" w:cs="Calibri"/>
                <w:color w:val="000000"/>
                <w:sz w:val="20"/>
                <w:szCs w:val="20"/>
              </w:rPr>
              <w:t>niepełnosprawnościami</w:t>
            </w:r>
            <w:proofErr w:type="spellEnd"/>
            <w:r w:rsidRPr="00A7799F">
              <w:rPr>
                <w:rFonts w:asciiTheme="minorHAnsi" w:eastAsiaTheme="minorHAnsi" w:hAnsiTheme="minorHAnsi" w:cs="Calibri"/>
                <w:color w:val="000000"/>
                <w:sz w:val="20"/>
                <w:szCs w:val="20"/>
              </w:rPr>
              <w:t xml:space="preserve"> ruchowymi czy sensorycznymi. Jako obiekty budowlane należy rozumieć konstrukcje połączone z gruntem w sposób trwały, wykonane z materiałów budowlanych i elementów składowych, będące wynikiem prac budowlanych. Należy podać liczbę obiektów, w których zastosowano rozwiązania umożliwiające dostęp osobom z </w:t>
            </w:r>
            <w:proofErr w:type="spellStart"/>
            <w:r w:rsidRPr="00A7799F">
              <w:rPr>
                <w:rFonts w:asciiTheme="minorHAnsi" w:eastAsiaTheme="minorHAnsi" w:hAnsiTheme="minorHAnsi" w:cs="Calibri"/>
                <w:color w:val="000000"/>
                <w:sz w:val="20"/>
                <w:szCs w:val="20"/>
              </w:rPr>
              <w:t>niepełnosprawnościami</w:t>
            </w:r>
            <w:proofErr w:type="spellEnd"/>
            <w:r w:rsidRPr="00A7799F">
              <w:rPr>
                <w:rFonts w:asciiTheme="minorHAnsi" w:eastAsiaTheme="minorHAnsi" w:hAnsiTheme="minorHAnsi" w:cs="Calibri"/>
                <w:color w:val="000000"/>
                <w:sz w:val="20"/>
                <w:szCs w:val="20"/>
              </w:rPr>
              <w:t xml:space="preserve"> ruchowymi czy sensorycznymi lub zaopatrzonych w sprzęt, </w:t>
            </w:r>
            <w:r>
              <w:rPr>
                <w:rFonts w:asciiTheme="minorHAnsi" w:eastAsiaTheme="minorHAnsi" w:hAnsiTheme="minorHAnsi" w:cs="Calibri"/>
                <w:color w:val="000000"/>
                <w:sz w:val="20"/>
                <w:szCs w:val="20"/>
              </w:rPr>
              <w:br/>
            </w:r>
            <w:r w:rsidRPr="00A7799F">
              <w:rPr>
                <w:rFonts w:asciiTheme="minorHAnsi" w:eastAsiaTheme="minorHAnsi" w:hAnsiTheme="minorHAnsi" w:cs="Calibri"/>
                <w:color w:val="000000"/>
                <w:sz w:val="20"/>
                <w:szCs w:val="20"/>
              </w:rPr>
              <w:lastRenderedPageBreak/>
              <w:t>a nie liczbę sprzętów, urządzeń itp. Jeśli instytucja, zakład itp. składa się z kilku obiektów, należy zliczyć wszystkie, które dostosowano do potrzeb osób z </w:t>
            </w:r>
            <w:proofErr w:type="spellStart"/>
            <w:r w:rsidRPr="00A7799F">
              <w:rPr>
                <w:rFonts w:asciiTheme="minorHAnsi" w:eastAsiaTheme="minorHAnsi" w:hAnsiTheme="minorHAnsi" w:cs="Calibri"/>
                <w:color w:val="000000"/>
                <w:sz w:val="20"/>
                <w:szCs w:val="20"/>
              </w:rPr>
              <w:t>niepełnosprawnościami</w:t>
            </w:r>
            <w:proofErr w:type="spellEnd"/>
            <w:r w:rsidRPr="00A7799F">
              <w:rPr>
                <w:rFonts w:asciiTheme="minorHAnsi" w:eastAsiaTheme="minorHAnsi" w:hAnsiTheme="minorHAnsi" w:cs="Calibri"/>
                <w:color w:val="000000"/>
                <w:sz w:val="20"/>
                <w:szCs w:val="20"/>
              </w:rPr>
              <w:t>. Wskaźnik mierzony w momencie rozliczenia wydatku związanego z dostosowaniem obiektów do potrzeb osób z </w:t>
            </w:r>
            <w:proofErr w:type="spellStart"/>
            <w:r w:rsidRPr="00A7799F">
              <w:rPr>
                <w:rFonts w:asciiTheme="minorHAnsi" w:eastAsiaTheme="minorHAnsi" w:hAnsiTheme="minorHAnsi" w:cs="Calibri"/>
                <w:color w:val="000000"/>
                <w:sz w:val="20"/>
                <w:szCs w:val="20"/>
              </w:rPr>
              <w:t>niepełnosprawnościami</w:t>
            </w:r>
            <w:proofErr w:type="spellEnd"/>
            <w:r w:rsidRPr="00A7799F">
              <w:rPr>
                <w:rFonts w:asciiTheme="minorHAnsi" w:eastAsiaTheme="minorHAnsi" w:hAnsiTheme="minorHAnsi" w:cs="Calibri"/>
                <w:color w:val="000000"/>
                <w:sz w:val="20"/>
                <w:szCs w:val="20"/>
              </w:rPr>
              <w:t xml:space="preserve"> w ramach danego projektu</w:t>
            </w:r>
            <w:r>
              <w:rPr>
                <w:rFonts w:cs="Calibri"/>
                <w:color w:val="000000"/>
                <w:sz w:val="20"/>
                <w:szCs w:val="20"/>
                <w:vertAlign w:val="superscript"/>
              </w:rPr>
              <w:footnoteReference w:id="13"/>
            </w:r>
            <w:r w:rsidRPr="00A7799F">
              <w:rPr>
                <w:rFonts w:asciiTheme="minorHAnsi" w:eastAsiaTheme="minorHAnsi" w:hAnsiTheme="minorHAnsi" w:cs="Calibri"/>
                <w:color w:val="000000"/>
                <w:sz w:val="20"/>
                <w:szCs w:val="20"/>
              </w:rPr>
              <w:t>.</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lastRenderedPageBreak/>
              <w:t>2</w:t>
            </w:r>
          </w:p>
        </w:tc>
        <w:tc>
          <w:tcPr>
            <w:tcW w:w="1288" w:type="pct"/>
            <w:shd w:val="clear" w:color="auto" w:fill="FFFFFF"/>
            <w:vAlign w:val="center"/>
          </w:tcPr>
          <w:p w:rsidR="00855A00" w:rsidRPr="001A48C7" w:rsidRDefault="00855A00" w:rsidP="00EC0BAE">
            <w:pPr>
              <w:autoSpaceDE w:val="0"/>
              <w:autoSpaceDN w:val="0"/>
              <w:adjustRightInd w:val="0"/>
              <w:spacing w:after="0" w:line="240" w:lineRule="auto"/>
              <w:rPr>
                <w:rFonts w:eastAsiaTheme="minorHAnsi" w:cs="Calibri"/>
                <w:b/>
                <w:color w:val="000000"/>
                <w:sz w:val="20"/>
                <w:szCs w:val="20"/>
              </w:rPr>
            </w:pPr>
            <w:r w:rsidRPr="001A48C7">
              <w:rPr>
                <w:rFonts w:eastAsiaTheme="minorHAnsi" w:cs="Calibri"/>
                <w:b/>
                <w:color w:val="000000"/>
                <w:sz w:val="20"/>
                <w:szCs w:val="20"/>
              </w:rPr>
              <w:t>Liczba osób objętych szkoleniami/doradztwem w zakresie kompetencji cyfrowych</w:t>
            </w:r>
          </w:p>
          <w:p w:rsidR="00855A00" w:rsidRPr="00A65FB1" w:rsidRDefault="00855A00" w:rsidP="00EC0BAE">
            <w:pPr>
              <w:spacing w:after="0" w:line="240" w:lineRule="auto"/>
              <w:rPr>
                <w:rFonts w:asciiTheme="minorHAnsi" w:hAnsiTheme="minorHAnsi"/>
                <w:b/>
                <w:sz w:val="20"/>
                <w:szCs w:val="20"/>
              </w:rPr>
            </w:pPr>
          </w:p>
        </w:tc>
        <w:tc>
          <w:tcPr>
            <w:tcW w:w="642" w:type="pct"/>
            <w:shd w:val="clear" w:color="auto" w:fill="FFFFFF"/>
            <w:vAlign w:val="center"/>
          </w:tcPr>
          <w:p w:rsidR="00855A00" w:rsidRPr="00CF3E9C" w:rsidRDefault="00855A00" w:rsidP="00EC0BAE">
            <w:pPr>
              <w:spacing w:after="0" w:line="240" w:lineRule="auto"/>
              <w:rPr>
                <w:rFonts w:asciiTheme="minorHAnsi" w:hAnsiTheme="minorHAnsi"/>
                <w:b/>
                <w:sz w:val="20"/>
                <w:szCs w:val="20"/>
              </w:rPr>
            </w:pPr>
            <w:r w:rsidRPr="00CF3E9C">
              <w:rPr>
                <w:rFonts w:asciiTheme="minorHAnsi" w:eastAsia="Times New Roman" w:hAnsiTheme="minorHAnsi"/>
                <w:b/>
                <w:sz w:val="20"/>
                <w:szCs w:val="20"/>
                <w:lang w:eastAsia="pl-PL"/>
              </w:rPr>
              <w:t>os.</w:t>
            </w:r>
          </w:p>
        </w:tc>
        <w:tc>
          <w:tcPr>
            <w:tcW w:w="2807" w:type="pct"/>
            <w:shd w:val="clear" w:color="auto" w:fill="FFFFFF"/>
            <w:vAlign w:val="center"/>
          </w:tcPr>
          <w:p w:rsidR="00855A00" w:rsidRPr="00A7799F" w:rsidRDefault="00855A00" w:rsidP="00EC0BAE">
            <w:pPr>
              <w:spacing w:after="0" w:line="240" w:lineRule="auto"/>
              <w:jc w:val="both"/>
              <w:rPr>
                <w:rFonts w:asciiTheme="minorHAnsi" w:hAnsiTheme="minorHAnsi"/>
                <w:sz w:val="20"/>
                <w:szCs w:val="20"/>
              </w:rPr>
            </w:pPr>
            <w:r w:rsidRPr="00A7799F">
              <w:rPr>
                <w:sz w:val="20"/>
                <w:szCs w:val="20"/>
              </w:rPr>
              <w:t xml:space="preserve">Wskaźnik mierzy liczbę osób objętych szkoleniami/ doradztwem w zakresie nabywania/doskonalenia umiejętności warunkujących efektywne korzystanie z mediów elektronicznych tj. m.in. korzystania z komputera, różnych rodzajów oprogramowania, </w:t>
            </w:r>
            <w:proofErr w:type="spellStart"/>
            <w:r w:rsidRPr="00A7799F">
              <w:rPr>
                <w:sz w:val="20"/>
                <w:szCs w:val="20"/>
              </w:rPr>
              <w:t>internetu</w:t>
            </w:r>
            <w:proofErr w:type="spellEnd"/>
            <w:r w:rsidRPr="00A7799F">
              <w:rPr>
                <w:sz w:val="20"/>
                <w:szCs w:val="20"/>
              </w:rPr>
              <w:t xml:space="preserve"> oraz kompetencji ściśle informatycznych (np. programowanie, zarządzanie bazami danych, administracja sieciami, administracja witrynami internetowymi). Wskaźnik ma agregować wszystkie osoby, które skorzystały ze wsparcia </w:t>
            </w:r>
            <w:r>
              <w:rPr>
                <w:sz w:val="20"/>
                <w:szCs w:val="20"/>
              </w:rPr>
              <w:br/>
            </w:r>
            <w:r w:rsidRPr="00A7799F">
              <w:rPr>
                <w:sz w:val="20"/>
                <w:szCs w:val="20"/>
              </w:rPr>
              <w:t xml:space="preserve">w zakresie TIK we wszystkich programach i projektach, także tych, gdzie </w:t>
            </w:r>
            <w:proofErr w:type="spellStart"/>
            <w:r w:rsidRPr="00A7799F">
              <w:rPr>
                <w:sz w:val="20"/>
                <w:szCs w:val="20"/>
              </w:rPr>
              <w:t>szkolenie</w:t>
            </w:r>
            <w:proofErr w:type="spellEnd"/>
            <w:r w:rsidRPr="00A7799F">
              <w:rPr>
                <w:sz w:val="20"/>
                <w:szCs w:val="20"/>
              </w:rPr>
              <w:t xml:space="preserv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t>3</w:t>
            </w:r>
          </w:p>
        </w:tc>
        <w:tc>
          <w:tcPr>
            <w:tcW w:w="1288" w:type="pct"/>
            <w:shd w:val="clear" w:color="auto" w:fill="FFFFFF"/>
            <w:vAlign w:val="center"/>
          </w:tcPr>
          <w:p w:rsidR="00855A00" w:rsidRDefault="00855A00" w:rsidP="00EC0BAE">
            <w:pPr>
              <w:autoSpaceDE w:val="0"/>
              <w:autoSpaceDN w:val="0"/>
              <w:adjustRightInd w:val="0"/>
              <w:spacing w:after="0" w:line="240" w:lineRule="auto"/>
              <w:jc w:val="center"/>
              <w:rPr>
                <w:rFonts w:eastAsiaTheme="minorHAnsi" w:cs="Calibri"/>
                <w:color w:val="000000"/>
              </w:rPr>
            </w:pPr>
          </w:p>
          <w:p w:rsidR="00855A00" w:rsidRPr="001A48C7" w:rsidRDefault="00855A00" w:rsidP="00EC0BAE">
            <w:pPr>
              <w:autoSpaceDE w:val="0"/>
              <w:autoSpaceDN w:val="0"/>
              <w:adjustRightInd w:val="0"/>
              <w:spacing w:after="0" w:line="240" w:lineRule="auto"/>
              <w:rPr>
                <w:rFonts w:eastAsiaTheme="minorHAnsi" w:cs="Calibri"/>
                <w:b/>
                <w:color w:val="000000"/>
                <w:sz w:val="20"/>
                <w:szCs w:val="20"/>
              </w:rPr>
            </w:pPr>
            <w:r w:rsidRPr="001A48C7">
              <w:rPr>
                <w:rFonts w:eastAsiaTheme="minorHAnsi" w:cs="Calibri"/>
                <w:b/>
                <w:color w:val="000000"/>
                <w:sz w:val="20"/>
                <w:szCs w:val="20"/>
              </w:rPr>
              <w:t xml:space="preserve">Liczba projektów, w których sfinansowano koszty racjonalnych usprawnień dla osób z </w:t>
            </w:r>
            <w:proofErr w:type="spellStart"/>
            <w:r w:rsidRPr="001A48C7">
              <w:rPr>
                <w:rFonts w:eastAsiaTheme="minorHAnsi" w:cs="Calibri"/>
                <w:b/>
                <w:color w:val="000000"/>
                <w:sz w:val="20"/>
                <w:szCs w:val="20"/>
              </w:rPr>
              <w:t>niepełnosprawnościami</w:t>
            </w:r>
            <w:proofErr w:type="spellEnd"/>
          </w:p>
          <w:p w:rsidR="00855A00" w:rsidRPr="00A65FB1" w:rsidRDefault="00855A00" w:rsidP="00EC0BAE">
            <w:pPr>
              <w:spacing w:after="0" w:line="240" w:lineRule="auto"/>
              <w:rPr>
                <w:rFonts w:asciiTheme="minorHAnsi" w:hAnsiTheme="minorHAnsi"/>
                <w:b/>
                <w:sz w:val="20"/>
                <w:szCs w:val="20"/>
              </w:rPr>
            </w:pPr>
          </w:p>
        </w:tc>
        <w:tc>
          <w:tcPr>
            <w:tcW w:w="642" w:type="pct"/>
            <w:shd w:val="clear" w:color="auto" w:fill="FFFFFF"/>
            <w:vAlign w:val="center"/>
          </w:tcPr>
          <w:p w:rsidR="00855A00" w:rsidRPr="00CF3E9C" w:rsidRDefault="00855A00" w:rsidP="00EC0BAE">
            <w:pPr>
              <w:spacing w:after="0" w:line="240" w:lineRule="auto"/>
              <w:rPr>
                <w:rFonts w:asciiTheme="minorHAnsi" w:hAnsiTheme="minorHAnsi"/>
                <w:b/>
                <w:sz w:val="20"/>
                <w:szCs w:val="20"/>
              </w:rPr>
            </w:pPr>
            <w:r w:rsidRPr="00CF3E9C">
              <w:rPr>
                <w:rFonts w:asciiTheme="minorHAnsi" w:eastAsia="Times New Roman" w:hAnsiTheme="minorHAnsi"/>
                <w:b/>
                <w:sz w:val="20"/>
                <w:szCs w:val="20"/>
                <w:lang w:eastAsia="pl-PL"/>
              </w:rPr>
              <w:t>szt.</w:t>
            </w:r>
          </w:p>
        </w:tc>
        <w:tc>
          <w:tcPr>
            <w:tcW w:w="2807" w:type="pct"/>
            <w:shd w:val="clear" w:color="auto" w:fill="FFFFFF"/>
            <w:vAlign w:val="center"/>
          </w:tcPr>
          <w:p w:rsidR="00855A00" w:rsidRPr="00A7799F" w:rsidRDefault="00855A00" w:rsidP="00EC0BAE">
            <w:pPr>
              <w:spacing w:after="0" w:line="240" w:lineRule="auto"/>
              <w:jc w:val="both"/>
              <w:rPr>
                <w:rFonts w:asciiTheme="minorHAnsi" w:hAnsiTheme="minorHAnsi"/>
                <w:sz w:val="20"/>
                <w:szCs w:val="20"/>
              </w:rPr>
            </w:pPr>
            <w:r w:rsidRPr="00A7799F">
              <w:rPr>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w:t>
            </w:r>
            <w:proofErr w:type="spellStart"/>
            <w:r w:rsidRPr="00A7799F">
              <w:rPr>
                <w:sz w:val="20"/>
                <w:szCs w:val="20"/>
              </w:rPr>
              <w:t>niepełnosprawnościami</w:t>
            </w:r>
            <w:proofErr w:type="spellEnd"/>
            <w:r w:rsidRPr="00A7799F">
              <w:rPr>
                <w:sz w:val="20"/>
                <w:szCs w:val="20"/>
              </w:rPr>
              <w:t xml:space="preserve"> możliwości korzystania z wszelkich praw człowieka </w:t>
            </w:r>
            <w:r>
              <w:rPr>
                <w:sz w:val="20"/>
                <w:szCs w:val="20"/>
              </w:rPr>
              <w:br/>
            </w:r>
            <w:r w:rsidRPr="00A7799F">
              <w:rPr>
                <w:sz w:val="20"/>
                <w:szCs w:val="20"/>
              </w:rPr>
              <w:t xml:space="preserve">i podstawowych wolności oraz ich wykonywania na zasadzie równości z innymi osobami. Wskaźnik mierzony </w:t>
            </w:r>
            <w:r>
              <w:rPr>
                <w:sz w:val="20"/>
                <w:szCs w:val="20"/>
              </w:rPr>
              <w:br/>
            </w:r>
            <w:r w:rsidRPr="00A7799F">
              <w:rPr>
                <w:sz w:val="20"/>
                <w:szCs w:val="20"/>
              </w:rPr>
              <w:t>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855A00" w:rsidRPr="00A65FB1" w:rsidTr="00EC0BAE">
        <w:trPr>
          <w:trHeight w:val="561"/>
        </w:trPr>
        <w:tc>
          <w:tcPr>
            <w:tcW w:w="262" w:type="pct"/>
            <w:shd w:val="clear" w:color="auto" w:fill="FFFFFF"/>
            <w:vAlign w:val="center"/>
          </w:tcPr>
          <w:p w:rsidR="00855A00" w:rsidRPr="00A65FB1" w:rsidRDefault="00855A00" w:rsidP="00EC0BAE">
            <w:pPr>
              <w:spacing w:after="0" w:line="240" w:lineRule="auto"/>
              <w:jc w:val="center"/>
              <w:rPr>
                <w:rFonts w:asciiTheme="minorHAnsi" w:hAnsiTheme="minorHAnsi"/>
                <w:b/>
                <w:sz w:val="20"/>
                <w:szCs w:val="20"/>
              </w:rPr>
            </w:pPr>
            <w:r>
              <w:rPr>
                <w:rFonts w:asciiTheme="minorHAnsi" w:hAnsiTheme="minorHAnsi"/>
                <w:b/>
                <w:sz w:val="20"/>
                <w:szCs w:val="20"/>
              </w:rPr>
              <w:t>4</w:t>
            </w:r>
          </w:p>
        </w:tc>
        <w:tc>
          <w:tcPr>
            <w:tcW w:w="1288" w:type="pct"/>
            <w:shd w:val="clear" w:color="auto" w:fill="FFFFFF"/>
            <w:vAlign w:val="center"/>
          </w:tcPr>
          <w:p w:rsidR="00855A00" w:rsidRDefault="00855A00" w:rsidP="00EC0BAE">
            <w:pPr>
              <w:autoSpaceDE w:val="0"/>
              <w:autoSpaceDN w:val="0"/>
              <w:adjustRightInd w:val="0"/>
              <w:spacing w:after="0" w:line="240" w:lineRule="auto"/>
              <w:jc w:val="center"/>
              <w:rPr>
                <w:rFonts w:eastAsiaTheme="minorHAnsi" w:cs="Calibri"/>
                <w:color w:val="000000"/>
              </w:rPr>
            </w:pPr>
          </w:p>
          <w:p w:rsidR="00855A00" w:rsidRPr="001A48C7" w:rsidRDefault="00855A00" w:rsidP="00EC0BAE">
            <w:pPr>
              <w:autoSpaceDE w:val="0"/>
              <w:autoSpaceDN w:val="0"/>
              <w:adjustRightInd w:val="0"/>
              <w:spacing w:after="0" w:line="240" w:lineRule="auto"/>
              <w:rPr>
                <w:rFonts w:eastAsiaTheme="minorHAnsi" w:cs="Calibri"/>
                <w:b/>
                <w:color w:val="000000"/>
                <w:sz w:val="20"/>
                <w:szCs w:val="20"/>
              </w:rPr>
            </w:pPr>
            <w:r w:rsidRPr="001A48C7">
              <w:rPr>
                <w:rFonts w:eastAsiaTheme="minorHAnsi" w:cs="Calibri"/>
                <w:b/>
                <w:color w:val="000000"/>
                <w:sz w:val="20"/>
                <w:szCs w:val="20"/>
              </w:rPr>
              <w:t xml:space="preserve">Liczba podmiotów wykorzystujących technologie </w:t>
            </w:r>
            <w:r>
              <w:rPr>
                <w:rFonts w:eastAsiaTheme="minorHAnsi" w:cs="Calibri"/>
                <w:b/>
                <w:color w:val="000000"/>
                <w:sz w:val="20"/>
                <w:szCs w:val="20"/>
              </w:rPr>
              <w:t>informacyjno-komunikacyjne</w:t>
            </w:r>
          </w:p>
          <w:p w:rsidR="00855A00" w:rsidRPr="00A65FB1" w:rsidRDefault="00855A00" w:rsidP="00EC0BAE">
            <w:pPr>
              <w:spacing w:after="0" w:line="240" w:lineRule="auto"/>
              <w:rPr>
                <w:rFonts w:asciiTheme="minorHAnsi" w:hAnsiTheme="minorHAnsi"/>
                <w:b/>
                <w:sz w:val="20"/>
                <w:szCs w:val="20"/>
              </w:rPr>
            </w:pPr>
          </w:p>
        </w:tc>
        <w:tc>
          <w:tcPr>
            <w:tcW w:w="642" w:type="pct"/>
            <w:shd w:val="clear" w:color="auto" w:fill="FFFFFF"/>
            <w:vAlign w:val="center"/>
          </w:tcPr>
          <w:p w:rsidR="00855A00" w:rsidRPr="00CF3E9C" w:rsidRDefault="00855A00" w:rsidP="00EC0BAE">
            <w:pPr>
              <w:spacing w:after="0" w:line="240" w:lineRule="auto"/>
              <w:rPr>
                <w:rFonts w:asciiTheme="minorHAnsi" w:hAnsiTheme="minorHAnsi"/>
                <w:b/>
                <w:sz w:val="20"/>
                <w:szCs w:val="20"/>
              </w:rPr>
            </w:pPr>
            <w:r w:rsidRPr="00CF3E9C">
              <w:rPr>
                <w:rFonts w:asciiTheme="minorHAnsi" w:eastAsia="Times New Roman" w:hAnsiTheme="minorHAnsi"/>
                <w:b/>
                <w:sz w:val="20"/>
                <w:szCs w:val="20"/>
                <w:lang w:eastAsia="pl-PL"/>
              </w:rPr>
              <w:t>szt.</w:t>
            </w:r>
          </w:p>
        </w:tc>
        <w:tc>
          <w:tcPr>
            <w:tcW w:w="2807" w:type="pct"/>
            <w:shd w:val="clear" w:color="auto" w:fill="FFFFFF"/>
            <w:vAlign w:val="center"/>
          </w:tcPr>
          <w:p w:rsidR="00855A00" w:rsidRPr="00A7799F" w:rsidRDefault="00855A00" w:rsidP="00EC0BAE">
            <w:pPr>
              <w:spacing w:after="0" w:line="240" w:lineRule="auto"/>
              <w:jc w:val="both"/>
              <w:rPr>
                <w:rFonts w:asciiTheme="minorHAnsi" w:hAnsiTheme="minorHAnsi"/>
                <w:sz w:val="20"/>
                <w:szCs w:val="20"/>
              </w:rPr>
            </w:pPr>
            <w:r w:rsidRPr="00A7799F">
              <w:rPr>
                <w:sz w:val="20"/>
                <w:szCs w:val="20"/>
              </w:rPr>
              <w:t xml:space="preserve">Wskaźnik mierzy liczbę podmiotów, które w celu realizacji projektu, zainwestowały w technologie informacyjno-komunikacyjne (TIK), a w przypadku projektów edukacyjno-szkoleniowych, również podmiotów, które podjęły działania upowszechniające wykorzystanie TIK. Przez technologie informacyjno-komunikacyjne (ang. ICT – </w:t>
            </w:r>
            <w:proofErr w:type="spellStart"/>
            <w:r w:rsidRPr="00A7799F">
              <w:rPr>
                <w:sz w:val="20"/>
                <w:szCs w:val="20"/>
              </w:rPr>
              <w:t>Information</w:t>
            </w:r>
            <w:proofErr w:type="spellEnd"/>
            <w:r w:rsidRPr="00A7799F">
              <w:rPr>
                <w:sz w:val="20"/>
                <w:szCs w:val="20"/>
              </w:rPr>
              <w:t xml:space="preserve"> and </w:t>
            </w:r>
            <w:r w:rsidRPr="00A7799F">
              <w:rPr>
                <w:sz w:val="20"/>
                <w:szCs w:val="20"/>
              </w:rPr>
              <w:lastRenderedPageBreak/>
              <w:t xml:space="preserve">Communications Technology) należy rozumieć technologie pozyskiwania/ produkcji, gromadzenia/ przechowywania, przesyłania, przetwarzania i rozpowszechniania informacji </w:t>
            </w:r>
            <w:r>
              <w:rPr>
                <w:sz w:val="20"/>
                <w:szCs w:val="20"/>
              </w:rPr>
              <w:br/>
            </w:r>
            <w:r w:rsidRPr="00A7799F">
              <w:rPr>
                <w:sz w:val="20"/>
                <w:szCs w:val="20"/>
              </w:rPr>
              <w:t>w formie elektronicznej z wykorzystaniem technik cyfrowych i wszelkich narzędzi komunikacji elektronicznej oraz wszelkie działania związane z produkcją i wykorzystaniem urządzeń telekomunikacyjnych i informatycznych oraz usług im towarzyszących; działania edukacyjne i szkoleniowe. W przypadku gdy beneficjentem pozostaje jeden podmiot, we wskaźniku należy ująć wartość „1”. W przypadku gdy projekt jest realizowany przez partnerstwo podmiotów, w wartości wskaźnika należy ująć każdy z podmiotów wchodzących w skład partnerstwa, który wdrożył w swojej działalności narzędzia TIK.</w:t>
            </w:r>
          </w:p>
        </w:tc>
      </w:tr>
    </w:tbl>
    <w:p w:rsidR="00855A00" w:rsidRDefault="00855A00" w:rsidP="00855A00"/>
    <w:p w:rsidR="002E507A" w:rsidRDefault="002E507A">
      <w:pPr>
        <w:spacing w:after="0" w:line="240" w:lineRule="auto"/>
        <w:rPr>
          <w:sz w:val="18"/>
          <w:szCs w:val="18"/>
        </w:rPr>
      </w:pPr>
    </w:p>
    <w:sectPr w:rsidR="002E507A" w:rsidSect="00446750">
      <w:footerReference w:type="default" r:id="rId8"/>
      <w:pgSz w:w="16838" w:h="11906" w:orient="landscape"/>
      <w:pgMar w:top="1417" w:right="1245"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BD9" w:rsidRDefault="00275BD9" w:rsidP="00D15E00">
      <w:pPr>
        <w:spacing w:after="0" w:line="240" w:lineRule="auto"/>
      </w:pPr>
      <w:r>
        <w:separator/>
      </w:r>
    </w:p>
  </w:endnote>
  <w:endnote w:type="continuationSeparator" w:id="0">
    <w:p w:rsidR="00275BD9" w:rsidRDefault="00275BD9" w:rsidP="00D1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Italic">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8152772"/>
      <w:docPartObj>
        <w:docPartGallery w:val="Page Numbers (Bottom of Page)"/>
        <w:docPartUnique/>
      </w:docPartObj>
    </w:sdtPr>
    <w:sdtContent>
      <w:p w:rsidR="00D3288B" w:rsidRDefault="004B308C">
        <w:pPr>
          <w:pStyle w:val="Stopka"/>
          <w:jc w:val="right"/>
        </w:pPr>
        <w:r>
          <w:fldChar w:fldCharType="begin"/>
        </w:r>
        <w:r w:rsidR="00D3288B">
          <w:instrText>PAGE   \* MERGEFORMAT</w:instrText>
        </w:r>
        <w:r>
          <w:fldChar w:fldCharType="separate"/>
        </w:r>
        <w:r w:rsidR="00855A00">
          <w:rPr>
            <w:noProof/>
          </w:rPr>
          <w:t>1</w:t>
        </w:r>
        <w:r>
          <w:fldChar w:fldCharType="end"/>
        </w:r>
      </w:p>
    </w:sdtContent>
  </w:sdt>
  <w:p w:rsidR="00D3288B" w:rsidRDefault="00D328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BD9" w:rsidRDefault="00275BD9" w:rsidP="00D15E00">
      <w:pPr>
        <w:spacing w:after="0" w:line="240" w:lineRule="auto"/>
      </w:pPr>
      <w:r>
        <w:separator/>
      </w:r>
    </w:p>
  </w:footnote>
  <w:footnote w:type="continuationSeparator" w:id="0">
    <w:p w:rsidR="00275BD9" w:rsidRDefault="00275BD9" w:rsidP="00D15E00">
      <w:pPr>
        <w:spacing w:after="0" w:line="240" w:lineRule="auto"/>
      </w:pPr>
      <w:r>
        <w:continuationSeparator/>
      </w:r>
    </w:p>
  </w:footnote>
  <w:footnote w:id="1">
    <w:p w:rsidR="00230C7B" w:rsidRPr="008254C4" w:rsidRDefault="00230C7B" w:rsidP="008254C4">
      <w:pPr>
        <w:pStyle w:val="Tekstprzypisudolnego"/>
        <w:jc w:val="both"/>
        <w:rPr>
          <w:sz w:val="16"/>
          <w:szCs w:val="16"/>
        </w:rPr>
      </w:pPr>
      <w:r w:rsidRPr="0001132D">
        <w:rPr>
          <w:rStyle w:val="Odwoanieprzypisudolnego"/>
        </w:rPr>
        <w:footnoteRef/>
      </w:r>
      <w:r w:rsidRPr="008254C4">
        <w:rPr>
          <w:sz w:val="16"/>
          <w:szCs w:val="16"/>
        </w:rPr>
        <w:t xml:space="preserve"> Ilekroć w poniższych kryteriach mowa jest o wnioskodawcy, należy przez to rozumieć zarówno wnioskodawcę oraz partnera, chyba że kryterium stanowi inaczej.</w:t>
      </w:r>
    </w:p>
  </w:footnote>
  <w:footnote w:id="2">
    <w:p w:rsidR="00230C7B" w:rsidRPr="00E26ED9" w:rsidRDefault="00230C7B" w:rsidP="00B060AB">
      <w:pPr>
        <w:pStyle w:val="Tekstprzypisudolnego"/>
        <w:jc w:val="both"/>
        <w:rPr>
          <w:sz w:val="16"/>
          <w:szCs w:val="16"/>
        </w:rPr>
      </w:pPr>
      <w:r w:rsidRPr="0001132D">
        <w:rPr>
          <w:rStyle w:val="Odwoanieprzypisudolnego"/>
        </w:rPr>
        <w:footnoteRef/>
      </w:r>
      <w:r w:rsidRPr="00E26ED9">
        <w:rPr>
          <w:sz w:val="16"/>
          <w:szCs w:val="16"/>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w:t>
      </w:r>
      <w:r w:rsidR="00D3288B">
        <w:rPr>
          <w:sz w:val="16"/>
          <w:szCs w:val="16"/>
        </w:rPr>
        <w:br/>
      </w:r>
      <w:r w:rsidRPr="00E26ED9">
        <w:rPr>
          <w:sz w:val="16"/>
          <w:szCs w:val="16"/>
        </w:rPr>
        <w:t>z 20.12.2013, str. 320 i nast.</w:t>
      </w:r>
      <w:r w:rsidR="003257CF" w:rsidRPr="003257CF">
        <w:rPr>
          <w:sz w:val="16"/>
          <w:szCs w:val="16"/>
        </w:rPr>
        <w:t xml:space="preserve"> </w:t>
      </w:r>
      <w:r w:rsidR="003257CF">
        <w:rPr>
          <w:sz w:val="16"/>
          <w:szCs w:val="16"/>
        </w:rPr>
        <w:t xml:space="preserve">z </w:t>
      </w:r>
      <w:proofErr w:type="spellStart"/>
      <w:r w:rsidR="003257CF">
        <w:rPr>
          <w:sz w:val="16"/>
          <w:szCs w:val="16"/>
        </w:rPr>
        <w:t>późn</w:t>
      </w:r>
      <w:proofErr w:type="spellEnd"/>
      <w:r w:rsidR="003257CF">
        <w:rPr>
          <w:sz w:val="16"/>
          <w:szCs w:val="16"/>
        </w:rPr>
        <w:t>. zm.</w:t>
      </w:r>
      <w:r w:rsidRPr="00E26ED9">
        <w:rPr>
          <w:sz w:val="16"/>
          <w:szCs w:val="16"/>
        </w:rPr>
        <w:t>) (dalej: rozporządzenie 1303/2013).</w:t>
      </w:r>
    </w:p>
  </w:footnote>
  <w:footnote w:id="3">
    <w:p w:rsidR="00AC079F" w:rsidRPr="00E26ED9" w:rsidRDefault="00AC079F" w:rsidP="002E4841">
      <w:pPr>
        <w:pStyle w:val="Tekstprzypisudolnego"/>
        <w:rPr>
          <w:sz w:val="16"/>
          <w:szCs w:val="16"/>
        </w:rPr>
      </w:pPr>
      <w:r w:rsidRPr="0001132D">
        <w:rPr>
          <w:rStyle w:val="Odwoanieprzypisudolnego"/>
        </w:rPr>
        <w:footnoteRef/>
      </w:r>
      <w:r w:rsidR="008254C4">
        <w:rPr>
          <w:sz w:val="16"/>
          <w:szCs w:val="16"/>
        </w:rPr>
        <w:t xml:space="preserve"> P</w:t>
      </w:r>
      <w:r w:rsidRPr="00E26ED9">
        <w:rPr>
          <w:sz w:val="16"/>
          <w:szCs w:val="16"/>
        </w:rPr>
        <w:t>ozwolenie na budowę/decyzja o zmianie sposobu użytkowania</w:t>
      </w:r>
      <w:r w:rsidR="008254C4">
        <w:rPr>
          <w:sz w:val="16"/>
          <w:szCs w:val="16"/>
        </w:rPr>
        <w:t>.</w:t>
      </w:r>
    </w:p>
  </w:footnote>
  <w:footnote w:id="4">
    <w:p w:rsidR="00CA2D58" w:rsidRDefault="00CA2D58" w:rsidP="00CA2D58">
      <w:pPr>
        <w:pStyle w:val="Tekstprzypisudolnego"/>
        <w:jc w:val="both"/>
      </w:pPr>
      <w:r>
        <w:rPr>
          <w:rStyle w:val="Odwoanieprzypisudolnego"/>
        </w:rPr>
        <w:footnoteRef/>
      </w:r>
      <w:r>
        <w:t xml:space="preserve"> </w:t>
      </w:r>
      <w:r>
        <w:rPr>
          <w:sz w:val="16"/>
          <w:szCs w:val="16"/>
        </w:rPr>
        <w:t xml:space="preserve">Pkt 207 </w:t>
      </w:r>
      <w:r>
        <w:rPr>
          <w:i/>
          <w:sz w:val="16"/>
          <w:szCs w:val="16"/>
        </w:rPr>
        <w:t>Zawiadomienia Komisji w sprawie pojęcia pomocy państwa w rozumieniu art. 107 ust. 1 Traktatu o funkcjonowaniu Unii Europejskiej</w:t>
      </w:r>
      <w:r>
        <w:rPr>
          <w:sz w:val="16"/>
          <w:szCs w:val="16"/>
        </w:rPr>
        <w:t xml:space="preserve">  (Dz. Urz. UE C 262 z dnia 19 lipca 2016 r., str. 1) – dokument dostępny jest pod adresem: </w:t>
      </w:r>
      <w:hyperlink r:id="rId1" w:history="1">
        <w:r>
          <w:rPr>
            <w:rStyle w:val="Hipercze"/>
            <w:sz w:val="16"/>
            <w:szCs w:val="16"/>
          </w:rPr>
          <w:t>http://eur-lex.europa.eu/legal-content/PL/TXT/PDF/?uri=CELEX:52016XC0719(05)&amp;from=EN</w:t>
        </w:r>
      </w:hyperlink>
      <w:r>
        <w:rPr>
          <w:sz w:val="16"/>
          <w:szCs w:val="16"/>
        </w:rPr>
        <w:t>.</w:t>
      </w:r>
    </w:p>
  </w:footnote>
  <w:footnote w:id="5">
    <w:p w:rsidR="005405CB" w:rsidRDefault="005405CB">
      <w:pPr>
        <w:pStyle w:val="Tekstprzypisudolnego"/>
      </w:pPr>
      <w:r>
        <w:rPr>
          <w:rStyle w:val="Odwoanieprzypisudolnego"/>
        </w:rPr>
        <w:footnoteRef/>
      </w:r>
      <w:r>
        <w:t xml:space="preserve"> </w:t>
      </w:r>
      <w:r w:rsidRPr="005405CB">
        <w:rPr>
          <w:sz w:val="16"/>
          <w:szCs w:val="16"/>
        </w:rPr>
        <w:t>Dorobek prawny UE</w:t>
      </w:r>
      <w:r w:rsidR="008254C4">
        <w:rPr>
          <w:sz w:val="16"/>
          <w:szCs w:val="16"/>
        </w:rPr>
        <w:t>.</w:t>
      </w:r>
    </w:p>
  </w:footnote>
  <w:footnote w:id="6">
    <w:p w:rsidR="00AC079F" w:rsidRPr="00CC5C4A" w:rsidRDefault="00AC079F" w:rsidP="00C634A8">
      <w:pPr>
        <w:pStyle w:val="Tekstprzypisudolnego"/>
        <w:ind w:right="1"/>
        <w:jc w:val="both"/>
        <w:rPr>
          <w:sz w:val="16"/>
          <w:szCs w:val="16"/>
        </w:rPr>
      </w:pPr>
      <w:r w:rsidRPr="0001132D">
        <w:rPr>
          <w:rStyle w:val="Odwoanieprzypisudolnego"/>
        </w:rPr>
        <w:footnoteRef/>
      </w:r>
      <w:r w:rsidRPr="00CC5C4A">
        <w:rPr>
          <w:sz w:val="16"/>
          <w:szCs w:val="16"/>
        </w:rPr>
        <w:t xml:space="preserve"> Osoby z niepełnosprawnościami w rozumieniu ustawy z dnia 27 sierpnia 1997 r. o rehabilitacji zawodowej i społecznej oraz zatrudnianiu osób niepełnosprawnych (Dz. U. z 201</w:t>
      </w:r>
      <w:r w:rsidR="008975D5">
        <w:rPr>
          <w:sz w:val="16"/>
          <w:szCs w:val="16"/>
        </w:rPr>
        <w:t>8</w:t>
      </w:r>
      <w:r w:rsidRPr="00CC5C4A">
        <w:rPr>
          <w:sz w:val="16"/>
          <w:szCs w:val="16"/>
        </w:rPr>
        <w:t xml:space="preserve"> poz. </w:t>
      </w:r>
      <w:r w:rsidR="008975D5">
        <w:rPr>
          <w:sz w:val="16"/>
          <w:szCs w:val="16"/>
        </w:rPr>
        <w:t xml:space="preserve">511 </w:t>
      </w:r>
      <w:r>
        <w:rPr>
          <w:sz w:val="16"/>
          <w:szCs w:val="16"/>
        </w:rPr>
        <w:t xml:space="preserve">z </w:t>
      </w:r>
      <w:proofErr w:type="spellStart"/>
      <w:r>
        <w:rPr>
          <w:sz w:val="16"/>
          <w:szCs w:val="16"/>
        </w:rPr>
        <w:t>późn</w:t>
      </w:r>
      <w:proofErr w:type="spellEnd"/>
      <w:r>
        <w:rPr>
          <w:sz w:val="16"/>
          <w:szCs w:val="16"/>
        </w:rPr>
        <w:t>. zm.</w:t>
      </w:r>
      <w:r w:rsidRPr="00CC5C4A">
        <w:rPr>
          <w:sz w:val="16"/>
          <w:szCs w:val="16"/>
        </w:rPr>
        <w:t>), a także osoby</w:t>
      </w:r>
      <w:r w:rsidR="00C634A8">
        <w:rPr>
          <w:sz w:val="16"/>
          <w:szCs w:val="16"/>
        </w:rPr>
        <w:t xml:space="preserve"> </w:t>
      </w:r>
      <w:r w:rsidRPr="00CC5C4A">
        <w:rPr>
          <w:sz w:val="16"/>
          <w:szCs w:val="16"/>
        </w:rPr>
        <w:t>z</w:t>
      </w:r>
      <w:r w:rsidR="00AA2176">
        <w:rPr>
          <w:sz w:val="16"/>
          <w:szCs w:val="16"/>
        </w:rPr>
        <w:t> </w:t>
      </w:r>
      <w:r w:rsidRPr="00CC5C4A">
        <w:rPr>
          <w:sz w:val="16"/>
          <w:szCs w:val="16"/>
        </w:rPr>
        <w:t>zaburzeniami psychicznymi, o których mowa w ustawie z dnia 19 sierpnia 1994 r. o ochronie zdrowia psychicznego (Dz. U. z 201</w:t>
      </w:r>
      <w:r w:rsidR="008975D5">
        <w:rPr>
          <w:sz w:val="16"/>
          <w:szCs w:val="16"/>
        </w:rPr>
        <w:t>8</w:t>
      </w:r>
      <w:r w:rsidRPr="00CC5C4A">
        <w:rPr>
          <w:sz w:val="16"/>
          <w:szCs w:val="16"/>
        </w:rPr>
        <w:t xml:space="preserve"> poz. </w:t>
      </w:r>
      <w:r w:rsidR="008975D5">
        <w:rPr>
          <w:sz w:val="16"/>
          <w:szCs w:val="16"/>
        </w:rPr>
        <w:t>1878</w:t>
      </w:r>
      <w:r w:rsidRPr="00CC5C4A">
        <w:rPr>
          <w:sz w:val="16"/>
          <w:szCs w:val="16"/>
        </w:rPr>
        <w:t>).</w:t>
      </w:r>
    </w:p>
  </w:footnote>
  <w:footnote w:id="7">
    <w:p w:rsidR="001107C7" w:rsidRPr="000A2761" w:rsidRDefault="001107C7" w:rsidP="001107C7">
      <w:pPr>
        <w:pStyle w:val="Tekstprzypisudolnego"/>
        <w:jc w:val="both"/>
        <w:rPr>
          <w:sz w:val="16"/>
          <w:szCs w:val="16"/>
        </w:rPr>
      </w:pPr>
      <w:r w:rsidRPr="0001132D">
        <w:rPr>
          <w:rStyle w:val="Odwoanieprzypisudolnego"/>
        </w:rPr>
        <w:footnoteRef/>
      </w:r>
      <w:r w:rsidRPr="0001132D">
        <w:t xml:space="preserve"> </w:t>
      </w:r>
      <w:r w:rsidRPr="000A2761">
        <w:rPr>
          <w:sz w:val="16"/>
          <w:szCs w:val="16"/>
        </w:rPr>
        <w:t xml:space="preserve">W przypadku modernizacji dostępność dotyczy co najmniej tych elementów budynku, które były przedmiotem współfinansowania. </w:t>
      </w:r>
    </w:p>
  </w:footnote>
  <w:footnote w:id="8">
    <w:p w:rsidR="001107C7" w:rsidRPr="000A2761" w:rsidRDefault="001107C7" w:rsidP="001107C7">
      <w:pPr>
        <w:pStyle w:val="Tekstprzypisudolnego"/>
        <w:jc w:val="both"/>
        <w:rPr>
          <w:sz w:val="16"/>
          <w:szCs w:val="16"/>
        </w:rPr>
      </w:pPr>
      <w:r w:rsidRPr="0001132D">
        <w:rPr>
          <w:rStyle w:val="Odwoanieprzypisudolnego"/>
        </w:rPr>
        <w:footnoteRef/>
      </w:r>
      <w:r w:rsidRPr="000A2761">
        <w:rPr>
          <w:sz w:val="16"/>
          <w:szCs w:val="16"/>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9">
    <w:p w:rsidR="001107C7" w:rsidRPr="000A2761" w:rsidRDefault="001107C7" w:rsidP="001107C7">
      <w:pPr>
        <w:pStyle w:val="Tekstprzypisudolnego"/>
        <w:jc w:val="both"/>
        <w:rPr>
          <w:sz w:val="16"/>
          <w:szCs w:val="16"/>
        </w:rPr>
      </w:pPr>
      <w:r w:rsidRPr="0001132D">
        <w:rPr>
          <w:rStyle w:val="Odwoanieprzypisudolnego"/>
        </w:rPr>
        <w:footnoteRef/>
      </w:r>
      <w:r w:rsidRPr="000A2761">
        <w:rPr>
          <w:sz w:val="16"/>
          <w:szCs w:val="16"/>
        </w:rPr>
        <w:t xml:space="preserve"> Rozbudowa to powiększenie, rozszerzenie budowli, obszaru już zabudowanego, dobudowywanie nowych elementów.</w:t>
      </w:r>
    </w:p>
    <w:p w:rsidR="001107C7" w:rsidRPr="00E1274E" w:rsidRDefault="001107C7" w:rsidP="001107C7">
      <w:pPr>
        <w:pStyle w:val="Tekstprzypisudolnego"/>
      </w:pPr>
    </w:p>
  </w:footnote>
  <w:footnote w:id="10">
    <w:p w:rsidR="005F5397" w:rsidRPr="00FF44EB" w:rsidRDefault="005F5397" w:rsidP="005F5397">
      <w:pPr>
        <w:pStyle w:val="Tekstprzypisudolnego"/>
        <w:rPr>
          <w:sz w:val="16"/>
          <w:szCs w:val="16"/>
        </w:rPr>
      </w:pPr>
      <w:r w:rsidRPr="0001132D">
        <w:rPr>
          <w:rStyle w:val="Odwoanieprzypisudolnego"/>
        </w:rPr>
        <w:footnoteRef/>
      </w:r>
      <w:r w:rsidRPr="0001132D">
        <w:t xml:space="preserve"> </w:t>
      </w:r>
      <w:r>
        <w:rPr>
          <w:sz w:val="16"/>
          <w:szCs w:val="16"/>
        </w:rPr>
        <w:t xml:space="preserve">Dokument dostępny na stronie </w:t>
      </w:r>
      <w:r w:rsidRPr="00AE52CB">
        <w:rPr>
          <w:sz w:val="16"/>
          <w:szCs w:val="16"/>
        </w:rPr>
        <w:t>http://zit.btof.pl/dokumenty-strategiczne-zit-btof/strategia-aktualna</w:t>
      </w:r>
    </w:p>
  </w:footnote>
  <w:footnote w:id="11">
    <w:p w:rsidR="00FD044C" w:rsidRDefault="00FD044C" w:rsidP="00FD044C">
      <w:pPr>
        <w:pStyle w:val="Tekstprzypisudolnego"/>
        <w:rPr>
          <w:lang/>
        </w:rPr>
      </w:pPr>
      <w:r>
        <w:rPr>
          <w:rStyle w:val="Odwoanieprzypisudolnego"/>
        </w:rPr>
        <w:footnoteRef/>
      </w:r>
      <w:r>
        <w:t xml:space="preserve"> </w:t>
      </w:r>
      <w:r>
        <w:rPr>
          <w:sz w:val="16"/>
          <w:szCs w:val="16"/>
        </w:rPr>
        <w:t>Pozwolenie na budowę/decyzja o zmianie sposobu użytkowania.</w:t>
      </w:r>
    </w:p>
  </w:footnote>
  <w:footnote w:id="12">
    <w:p w:rsidR="00FD044C" w:rsidRDefault="00FD044C" w:rsidP="00FD044C">
      <w:pPr>
        <w:pStyle w:val="Tekstprzypisudolnego"/>
      </w:pPr>
      <w:r>
        <w:rPr>
          <w:rStyle w:val="Odwoanieprzypisudolnego"/>
        </w:rPr>
        <w:footnoteRef/>
      </w:r>
      <w:r>
        <w:t xml:space="preserve"> </w:t>
      </w:r>
      <w:r>
        <w:rPr>
          <w:sz w:val="16"/>
          <w:szCs w:val="16"/>
        </w:rPr>
        <w:t xml:space="preserve">Patrz przypis </w:t>
      </w:r>
      <w:r w:rsidR="0001132D">
        <w:rPr>
          <w:sz w:val="16"/>
          <w:szCs w:val="16"/>
        </w:rPr>
        <w:t>11</w:t>
      </w:r>
      <w:r>
        <w:rPr>
          <w:sz w:val="16"/>
          <w:szCs w:val="16"/>
        </w:rPr>
        <w:t>.</w:t>
      </w:r>
    </w:p>
  </w:footnote>
  <w:footnote w:id="13">
    <w:p w:rsidR="00855A00" w:rsidRDefault="00855A00" w:rsidP="00855A00">
      <w:pPr>
        <w:pStyle w:val="Tekstprzypisudolnego"/>
        <w:ind w:right="141"/>
        <w:jc w:val="both"/>
        <w:rPr>
          <w:sz w:val="16"/>
          <w:szCs w:val="16"/>
        </w:rPr>
      </w:pPr>
      <w:r>
        <w:rPr>
          <w:rStyle w:val="Odwoanieprzypisudolnego"/>
          <w:sz w:val="16"/>
          <w:szCs w:val="16"/>
        </w:rPr>
        <w:footnoteRef/>
      </w:r>
      <w:r>
        <w:rPr>
          <w:sz w:val="16"/>
          <w:szCs w:val="16"/>
        </w:rPr>
        <w:t xml:space="preserve"> </w:t>
      </w:r>
      <w:r>
        <w:rPr>
          <w:bCs/>
          <w:sz w:val="16"/>
          <w:szCs w:val="16"/>
        </w:rPr>
        <w:t>Wnioskodawca jest zobowiązany do wybrania tego wskaźnika oraz wskazania jego wartości docelowej jeżeli projekt ma pozytywny wpływ na zasadę równości szans i niedyskryminacji.</w:t>
      </w:r>
    </w:p>
    <w:p w:rsidR="00855A00" w:rsidRDefault="00855A00" w:rsidP="00855A00">
      <w:pPr>
        <w:pStyle w:val="Tekstprzypisudolnego"/>
        <w:ind w:right="-1559"/>
        <w:jc w:val="both"/>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B26E2"/>
    <w:multiLevelType w:val="hybridMultilevel"/>
    <w:tmpl w:val="B8AC3BE8"/>
    <w:lvl w:ilvl="0" w:tplc="F162CFF0">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
    <w:nsid w:val="07656C31"/>
    <w:multiLevelType w:val="hybridMultilevel"/>
    <w:tmpl w:val="C80AB8E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CC811FD"/>
    <w:multiLevelType w:val="hybridMultilevel"/>
    <w:tmpl w:val="BABC33B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F0B4396"/>
    <w:multiLevelType w:val="hybridMultilevel"/>
    <w:tmpl w:val="0E96E546"/>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146259"/>
    <w:multiLevelType w:val="hybridMultilevel"/>
    <w:tmpl w:val="8F3EA4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1B193A7B"/>
    <w:multiLevelType w:val="hybridMultilevel"/>
    <w:tmpl w:val="5D40B28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961235D"/>
    <w:multiLevelType w:val="hybridMultilevel"/>
    <w:tmpl w:val="C34A906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3F633BF"/>
    <w:multiLevelType w:val="hybridMultilevel"/>
    <w:tmpl w:val="12EA1678"/>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4EF6054"/>
    <w:multiLevelType w:val="hybridMultilevel"/>
    <w:tmpl w:val="92E4D112"/>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354E318A"/>
    <w:multiLevelType w:val="hybridMultilevel"/>
    <w:tmpl w:val="932A20A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9E705B4"/>
    <w:multiLevelType w:val="hybridMultilevel"/>
    <w:tmpl w:val="11D8D448"/>
    <w:lvl w:ilvl="0" w:tplc="D6EA70E0">
      <w:start w:val="1"/>
      <w:numFmt w:val="bullet"/>
      <w:lvlText w:val="−"/>
      <w:lvlJc w:val="left"/>
      <w:pPr>
        <w:ind w:left="1080" w:hanging="360"/>
      </w:pPr>
      <w:rPr>
        <w:rFonts w:ascii="Calibri" w:hAnsi="Calibri"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3">
    <w:nsid w:val="405F32F8"/>
    <w:multiLevelType w:val="hybridMultilevel"/>
    <w:tmpl w:val="5068F7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50120626"/>
    <w:multiLevelType w:val="hybridMultilevel"/>
    <w:tmpl w:val="4524EAD2"/>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D357417"/>
    <w:multiLevelType w:val="hybridMultilevel"/>
    <w:tmpl w:val="77822540"/>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EC9185D"/>
    <w:multiLevelType w:val="hybridMultilevel"/>
    <w:tmpl w:val="AAAC2526"/>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8">
    <w:nsid w:val="64556F6B"/>
    <w:multiLevelType w:val="hybridMultilevel"/>
    <w:tmpl w:val="79F4209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228303F"/>
    <w:multiLevelType w:val="hybridMultilevel"/>
    <w:tmpl w:val="3A30D6D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5034AD2"/>
    <w:multiLevelType w:val="hybridMultilevel"/>
    <w:tmpl w:val="40F8C012"/>
    <w:lvl w:ilvl="0" w:tplc="04150003">
      <w:numFmt w:val="bullet"/>
      <w:lvlText w:val="-"/>
      <w:lvlJc w:val="left"/>
      <w:pPr>
        <w:ind w:left="720" w:hanging="360"/>
      </w:pPr>
      <w:rPr>
        <w:rFonts w:ascii="Cambria" w:eastAsia="Calibri,Italic"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98659AD"/>
    <w:multiLevelType w:val="hybridMultilevel"/>
    <w:tmpl w:val="28D0FAF0"/>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FF35282"/>
    <w:multiLevelType w:val="hybridMultilevel"/>
    <w:tmpl w:val="FBFC8A30"/>
    <w:lvl w:ilvl="0" w:tplc="5BC645B0">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11"/>
  </w:num>
  <w:num w:numId="4">
    <w:abstractNumId w:val="22"/>
  </w:num>
  <w:num w:numId="5">
    <w:abstractNumId w:val="5"/>
  </w:num>
  <w:num w:numId="6">
    <w:abstractNumId w:val="19"/>
  </w:num>
  <w:num w:numId="7">
    <w:abstractNumId w:val="16"/>
  </w:num>
  <w:num w:numId="8">
    <w:abstractNumId w:val="13"/>
  </w:num>
  <w:num w:numId="9">
    <w:abstractNumId w:val="2"/>
  </w:num>
  <w:num w:numId="10">
    <w:abstractNumId w:val="8"/>
  </w:num>
  <w:num w:numId="11">
    <w:abstractNumId w:val="24"/>
  </w:num>
  <w:num w:numId="12">
    <w:abstractNumId w:val="3"/>
  </w:num>
  <w:num w:numId="13">
    <w:abstractNumId w:val="15"/>
  </w:num>
  <w:num w:numId="14">
    <w:abstractNumId w:val="7"/>
  </w:num>
  <w:num w:numId="15">
    <w:abstractNumId w:val="1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0"/>
  </w:num>
  <w:num w:numId="20">
    <w:abstractNumId w:val="10"/>
  </w:num>
  <w:num w:numId="21">
    <w:abstractNumId w:val="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4"/>
  </w:num>
  <w:num w:numId="25">
    <w:abstractNumId w:val="1"/>
  </w:num>
  <w:num w:numId="26">
    <w:abstractNumId w:val="0"/>
  </w:num>
  <w:num w:numId="27">
    <w:abstractNumId w:val="21"/>
  </w:num>
  <w:num w:numId="28">
    <w:abstractNumId w:val="14"/>
  </w:num>
  <w:num w:numId="29">
    <w:abstractNumId w:val="17"/>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F4F2E"/>
    <w:rsid w:val="00000A22"/>
    <w:rsid w:val="00005348"/>
    <w:rsid w:val="00006005"/>
    <w:rsid w:val="0001132D"/>
    <w:rsid w:val="00014B92"/>
    <w:rsid w:val="00017BCA"/>
    <w:rsid w:val="000219CD"/>
    <w:rsid w:val="00023585"/>
    <w:rsid w:val="000248C0"/>
    <w:rsid w:val="000252D1"/>
    <w:rsid w:val="00025594"/>
    <w:rsid w:val="00025EA3"/>
    <w:rsid w:val="00026733"/>
    <w:rsid w:val="00030C2E"/>
    <w:rsid w:val="000310DB"/>
    <w:rsid w:val="00031D3C"/>
    <w:rsid w:val="00035367"/>
    <w:rsid w:val="00040AAD"/>
    <w:rsid w:val="00042DBC"/>
    <w:rsid w:val="000447C3"/>
    <w:rsid w:val="00050F5B"/>
    <w:rsid w:val="000511ED"/>
    <w:rsid w:val="00051AE6"/>
    <w:rsid w:val="00055887"/>
    <w:rsid w:val="000571F3"/>
    <w:rsid w:val="000606AF"/>
    <w:rsid w:val="00060970"/>
    <w:rsid w:val="00062D58"/>
    <w:rsid w:val="0006398F"/>
    <w:rsid w:val="00065CAC"/>
    <w:rsid w:val="000704A9"/>
    <w:rsid w:val="00070A23"/>
    <w:rsid w:val="00070DAF"/>
    <w:rsid w:val="000718B0"/>
    <w:rsid w:val="00074B24"/>
    <w:rsid w:val="00074E7A"/>
    <w:rsid w:val="00080630"/>
    <w:rsid w:val="00081524"/>
    <w:rsid w:val="0008212E"/>
    <w:rsid w:val="0008381B"/>
    <w:rsid w:val="00085158"/>
    <w:rsid w:val="000852DC"/>
    <w:rsid w:val="00087133"/>
    <w:rsid w:val="00091EE7"/>
    <w:rsid w:val="00092D4D"/>
    <w:rsid w:val="00095671"/>
    <w:rsid w:val="00096933"/>
    <w:rsid w:val="00097472"/>
    <w:rsid w:val="000A2FBF"/>
    <w:rsid w:val="000A428C"/>
    <w:rsid w:val="000A4441"/>
    <w:rsid w:val="000A4C0B"/>
    <w:rsid w:val="000A7F17"/>
    <w:rsid w:val="000B0A30"/>
    <w:rsid w:val="000B44B1"/>
    <w:rsid w:val="000B64D4"/>
    <w:rsid w:val="000C356A"/>
    <w:rsid w:val="000C35E9"/>
    <w:rsid w:val="000D1C6E"/>
    <w:rsid w:val="000D55BB"/>
    <w:rsid w:val="000D66EE"/>
    <w:rsid w:val="000E24DF"/>
    <w:rsid w:val="000E265D"/>
    <w:rsid w:val="000E45FA"/>
    <w:rsid w:val="000F301A"/>
    <w:rsid w:val="000F7B9A"/>
    <w:rsid w:val="00103B86"/>
    <w:rsid w:val="001107C7"/>
    <w:rsid w:val="001107D0"/>
    <w:rsid w:val="00113A66"/>
    <w:rsid w:val="00114850"/>
    <w:rsid w:val="00124D14"/>
    <w:rsid w:val="001268E0"/>
    <w:rsid w:val="00135F76"/>
    <w:rsid w:val="00140AA6"/>
    <w:rsid w:val="00141B2B"/>
    <w:rsid w:val="001426A7"/>
    <w:rsid w:val="00142EB7"/>
    <w:rsid w:val="00150BD7"/>
    <w:rsid w:val="00151771"/>
    <w:rsid w:val="00154428"/>
    <w:rsid w:val="00156D2D"/>
    <w:rsid w:val="001635BB"/>
    <w:rsid w:val="00163695"/>
    <w:rsid w:val="00163F82"/>
    <w:rsid w:val="00163FE2"/>
    <w:rsid w:val="00182E72"/>
    <w:rsid w:val="001918CD"/>
    <w:rsid w:val="00192755"/>
    <w:rsid w:val="00193193"/>
    <w:rsid w:val="00194492"/>
    <w:rsid w:val="001975F4"/>
    <w:rsid w:val="001976AC"/>
    <w:rsid w:val="001A074E"/>
    <w:rsid w:val="001A0CB0"/>
    <w:rsid w:val="001A6B28"/>
    <w:rsid w:val="001A6E60"/>
    <w:rsid w:val="001A707B"/>
    <w:rsid w:val="001B107C"/>
    <w:rsid w:val="001B2E59"/>
    <w:rsid w:val="001B3DDD"/>
    <w:rsid w:val="001B3F8E"/>
    <w:rsid w:val="001B6C1A"/>
    <w:rsid w:val="001C5944"/>
    <w:rsid w:val="001D4E17"/>
    <w:rsid w:val="001E0BF3"/>
    <w:rsid w:val="001E2568"/>
    <w:rsid w:val="001E39DE"/>
    <w:rsid w:val="001E3A9D"/>
    <w:rsid w:val="001E3D19"/>
    <w:rsid w:val="001E5D07"/>
    <w:rsid w:val="001E726F"/>
    <w:rsid w:val="001F15B8"/>
    <w:rsid w:val="001F1EB8"/>
    <w:rsid w:val="001F35EB"/>
    <w:rsid w:val="001F6356"/>
    <w:rsid w:val="00215219"/>
    <w:rsid w:val="00216EB4"/>
    <w:rsid w:val="00220803"/>
    <w:rsid w:val="00230C7B"/>
    <w:rsid w:val="002323E5"/>
    <w:rsid w:val="00232F62"/>
    <w:rsid w:val="00233852"/>
    <w:rsid w:val="00245CD4"/>
    <w:rsid w:val="00246018"/>
    <w:rsid w:val="002507D9"/>
    <w:rsid w:val="00252A8B"/>
    <w:rsid w:val="0025467E"/>
    <w:rsid w:val="002566AC"/>
    <w:rsid w:val="002571A0"/>
    <w:rsid w:val="00262164"/>
    <w:rsid w:val="00265AF1"/>
    <w:rsid w:val="0026723B"/>
    <w:rsid w:val="00275159"/>
    <w:rsid w:val="00275BD9"/>
    <w:rsid w:val="0027634D"/>
    <w:rsid w:val="00285593"/>
    <w:rsid w:val="00292D30"/>
    <w:rsid w:val="002B01C9"/>
    <w:rsid w:val="002B08E6"/>
    <w:rsid w:val="002B0B09"/>
    <w:rsid w:val="002B13B5"/>
    <w:rsid w:val="002B23E1"/>
    <w:rsid w:val="002B450C"/>
    <w:rsid w:val="002B52E5"/>
    <w:rsid w:val="002B5F2B"/>
    <w:rsid w:val="002C0B7F"/>
    <w:rsid w:val="002C164B"/>
    <w:rsid w:val="002C2091"/>
    <w:rsid w:val="002C51A5"/>
    <w:rsid w:val="002C7AF7"/>
    <w:rsid w:val="002D10EF"/>
    <w:rsid w:val="002D2963"/>
    <w:rsid w:val="002D4351"/>
    <w:rsid w:val="002E120A"/>
    <w:rsid w:val="002E28C8"/>
    <w:rsid w:val="002E308B"/>
    <w:rsid w:val="002E507A"/>
    <w:rsid w:val="00301A05"/>
    <w:rsid w:val="00306A3C"/>
    <w:rsid w:val="00311B1F"/>
    <w:rsid w:val="00314296"/>
    <w:rsid w:val="00314B7B"/>
    <w:rsid w:val="003215E7"/>
    <w:rsid w:val="003235E4"/>
    <w:rsid w:val="003246C0"/>
    <w:rsid w:val="00324B0F"/>
    <w:rsid w:val="00324C5D"/>
    <w:rsid w:val="003257CF"/>
    <w:rsid w:val="00325929"/>
    <w:rsid w:val="00327100"/>
    <w:rsid w:val="00331948"/>
    <w:rsid w:val="00335372"/>
    <w:rsid w:val="00337400"/>
    <w:rsid w:val="00337844"/>
    <w:rsid w:val="00341189"/>
    <w:rsid w:val="003463DB"/>
    <w:rsid w:val="00351AD9"/>
    <w:rsid w:val="00351C01"/>
    <w:rsid w:val="00352EF3"/>
    <w:rsid w:val="00355C0F"/>
    <w:rsid w:val="00356447"/>
    <w:rsid w:val="003706D7"/>
    <w:rsid w:val="003714D3"/>
    <w:rsid w:val="003747C2"/>
    <w:rsid w:val="00375F2A"/>
    <w:rsid w:val="00376E40"/>
    <w:rsid w:val="003816A9"/>
    <w:rsid w:val="003824A5"/>
    <w:rsid w:val="003828B5"/>
    <w:rsid w:val="00384191"/>
    <w:rsid w:val="0038612F"/>
    <w:rsid w:val="00386BF4"/>
    <w:rsid w:val="00386E53"/>
    <w:rsid w:val="003917EC"/>
    <w:rsid w:val="00396426"/>
    <w:rsid w:val="003967B9"/>
    <w:rsid w:val="003976F7"/>
    <w:rsid w:val="003A0350"/>
    <w:rsid w:val="003A7F11"/>
    <w:rsid w:val="003B414C"/>
    <w:rsid w:val="003B50F2"/>
    <w:rsid w:val="003B6BAF"/>
    <w:rsid w:val="003B7F74"/>
    <w:rsid w:val="003C17EF"/>
    <w:rsid w:val="003C563B"/>
    <w:rsid w:val="003C6C9D"/>
    <w:rsid w:val="003C6F56"/>
    <w:rsid w:val="003D0B8A"/>
    <w:rsid w:val="003D1B9C"/>
    <w:rsid w:val="003D4158"/>
    <w:rsid w:val="003E6614"/>
    <w:rsid w:val="0040282B"/>
    <w:rsid w:val="00406043"/>
    <w:rsid w:val="004108A6"/>
    <w:rsid w:val="0041299C"/>
    <w:rsid w:val="00412E1A"/>
    <w:rsid w:val="00416E92"/>
    <w:rsid w:val="00421EB5"/>
    <w:rsid w:val="00422242"/>
    <w:rsid w:val="0042249E"/>
    <w:rsid w:val="00426E96"/>
    <w:rsid w:val="004304C1"/>
    <w:rsid w:val="004315D6"/>
    <w:rsid w:val="00441F4B"/>
    <w:rsid w:val="00442DD1"/>
    <w:rsid w:val="0044362C"/>
    <w:rsid w:val="0044476F"/>
    <w:rsid w:val="00446750"/>
    <w:rsid w:val="00453F47"/>
    <w:rsid w:val="00454217"/>
    <w:rsid w:val="0045649A"/>
    <w:rsid w:val="00457A85"/>
    <w:rsid w:val="00460651"/>
    <w:rsid w:val="00461E8F"/>
    <w:rsid w:val="004622E6"/>
    <w:rsid w:val="0046349A"/>
    <w:rsid w:val="004674CA"/>
    <w:rsid w:val="004701A6"/>
    <w:rsid w:val="0047041F"/>
    <w:rsid w:val="00471B60"/>
    <w:rsid w:val="00472827"/>
    <w:rsid w:val="004771B3"/>
    <w:rsid w:val="0048072A"/>
    <w:rsid w:val="00484A3D"/>
    <w:rsid w:val="00486EA3"/>
    <w:rsid w:val="00487CA4"/>
    <w:rsid w:val="0049024D"/>
    <w:rsid w:val="00490A50"/>
    <w:rsid w:val="004918E5"/>
    <w:rsid w:val="00497061"/>
    <w:rsid w:val="004A5EC7"/>
    <w:rsid w:val="004A7EB5"/>
    <w:rsid w:val="004B2070"/>
    <w:rsid w:val="004B2516"/>
    <w:rsid w:val="004B308C"/>
    <w:rsid w:val="004B64CE"/>
    <w:rsid w:val="004B6A17"/>
    <w:rsid w:val="004D1BBD"/>
    <w:rsid w:val="004D2060"/>
    <w:rsid w:val="004D2A93"/>
    <w:rsid w:val="004D46F7"/>
    <w:rsid w:val="004D47A3"/>
    <w:rsid w:val="004D483F"/>
    <w:rsid w:val="004D5861"/>
    <w:rsid w:val="004E0C1B"/>
    <w:rsid w:val="004E4D28"/>
    <w:rsid w:val="004F751D"/>
    <w:rsid w:val="0050053E"/>
    <w:rsid w:val="00500B3D"/>
    <w:rsid w:val="005073CA"/>
    <w:rsid w:val="00514A4D"/>
    <w:rsid w:val="00515F41"/>
    <w:rsid w:val="00517B68"/>
    <w:rsid w:val="00520B8D"/>
    <w:rsid w:val="00521875"/>
    <w:rsid w:val="00527A27"/>
    <w:rsid w:val="005328A4"/>
    <w:rsid w:val="0053359A"/>
    <w:rsid w:val="00533FC0"/>
    <w:rsid w:val="005405CB"/>
    <w:rsid w:val="00543604"/>
    <w:rsid w:val="00545102"/>
    <w:rsid w:val="005462DF"/>
    <w:rsid w:val="00547455"/>
    <w:rsid w:val="005511B7"/>
    <w:rsid w:val="005522D8"/>
    <w:rsid w:val="00553EED"/>
    <w:rsid w:val="005642C5"/>
    <w:rsid w:val="00565645"/>
    <w:rsid w:val="00566143"/>
    <w:rsid w:val="0056672D"/>
    <w:rsid w:val="00567A0F"/>
    <w:rsid w:val="005806E0"/>
    <w:rsid w:val="0058089F"/>
    <w:rsid w:val="005852DE"/>
    <w:rsid w:val="005857F5"/>
    <w:rsid w:val="0059173F"/>
    <w:rsid w:val="005971D7"/>
    <w:rsid w:val="005A0B61"/>
    <w:rsid w:val="005A2342"/>
    <w:rsid w:val="005A3A27"/>
    <w:rsid w:val="005B6FB5"/>
    <w:rsid w:val="005C1F7D"/>
    <w:rsid w:val="005D0B73"/>
    <w:rsid w:val="005D1733"/>
    <w:rsid w:val="005D4133"/>
    <w:rsid w:val="005D4331"/>
    <w:rsid w:val="005D76E8"/>
    <w:rsid w:val="005D7E01"/>
    <w:rsid w:val="005E1A44"/>
    <w:rsid w:val="005E3A4E"/>
    <w:rsid w:val="005E4E6E"/>
    <w:rsid w:val="005F0126"/>
    <w:rsid w:val="005F3F4E"/>
    <w:rsid w:val="005F531D"/>
    <w:rsid w:val="005F5397"/>
    <w:rsid w:val="005F5450"/>
    <w:rsid w:val="00600914"/>
    <w:rsid w:val="006011A9"/>
    <w:rsid w:val="0060424D"/>
    <w:rsid w:val="00605B12"/>
    <w:rsid w:val="00606872"/>
    <w:rsid w:val="00611B90"/>
    <w:rsid w:val="00622716"/>
    <w:rsid w:val="0062447C"/>
    <w:rsid w:val="00626442"/>
    <w:rsid w:val="00626947"/>
    <w:rsid w:val="00627136"/>
    <w:rsid w:val="00632E8F"/>
    <w:rsid w:val="00633E80"/>
    <w:rsid w:val="00636758"/>
    <w:rsid w:val="006374E7"/>
    <w:rsid w:val="00641351"/>
    <w:rsid w:val="00641AC1"/>
    <w:rsid w:val="006447A0"/>
    <w:rsid w:val="00645DB3"/>
    <w:rsid w:val="00646F63"/>
    <w:rsid w:val="0065078A"/>
    <w:rsid w:val="00650CA2"/>
    <w:rsid w:val="00652989"/>
    <w:rsid w:val="00653C0F"/>
    <w:rsid w:val="00654468"/>
    <w:rsid w:val="006575AE"/>
    <w:rsid w:val="00657621"/>
    <w:rsid w:val="006648E9"/>
    <w:rsid w:val="00666051"/>
    <w:rsid w:val="006669F9"/>
    <w:rsid w:val="00671202"/>
    <w:rsid w:val="00673AEC"/>
    <w:rsid w:val="00676501"/>
    <w:rsid w:val="006921FF"/>
    <w:rsid w:val="006934A0"/>
    <w:rsid w:val="00697FFB"/>
    <w:rsid w:val="006A3769"/>
    <w:rsid w:val="006A5E23"/>
    <w:rsid w:val="006A6427"/>
    <w:rsid w:val="006B07D9"/>
    <w:rsid w:val="006B69D8"/>
    <w:rsid w:val="006C061F"/>
    <w:rsid w:val="006C54B9"/>
    <w:rsid w:val="006C550A"/>
    <w:rsid w:val="006D1D30"/>
    <w:rsid w:val="006D7906"/>
    <w:rsid w:val="006E1169"/>
    <w:rsid w:val="006E1875"/>
    <w:rsid w:val="006E275C"/>
    <w:rsid w:val="006F0918"/>
    <w:rsid w:val="006F19F6"/>
    <w:rsid w:val="006F3E0F"/>
    <w:rsid w:val="006F6D1D"/>
    <w:rsid w:val="006F712D"/>
    <w:rsid w:val="00702160"/>
    <w:rsid w:val="00703FD4"/>
    <w:rsid w:val="00705091"/>
    <w:rsid w:val="0070672C"/>
    <w:rsid w:val="00712A23"/>
    <w:rsid w:val="00712CA7"/>
    <w:rsid w:val="0071523A"/>
    <w:rsid w:val="007165DE"/>
    <w:rsid w:val="00717CE3"/>
    <w:rsid w:val="007210DB"/>
    <w:rsid w:val="007242E5"/>
    <w:rsid w:val="00725A91"/>
    <w:rsid w:val="00726ACF"/>
    <w:rsid w:val="00726DF6"/>
    <w:rsid w:val="00727389"/>
    <w:rsid w:val="00727BC1"/>
    <w:rsid w:val="007304A4"/>
    <w:rsid w:val="00730EBC"/>
    <w:rsid w:val="007373B3"/>
    <w:rsid w:val="007373D9"/>
    <w:rsid w:val="00742F89"/>
    <w:rsid w:val="00743208"/>
    <w:rsid w:val="00744C3F"/>
    <w:rsid w:val="00745E47"/>
    <w:rsid w:val="00746A4B"/>
    <w:rsid w:val="00747F1C"/>
    <w:rsid w:val="00750893"/>
    <w:rsid w:val="00757218"/>
    <w:rsid w:val="00762E0D"/>
    <w:rsid w:val="007631C7"/>
    <w:rsid w:val="00763A2B"/>
    <w:rsid w:val="0076479A"/>
    <w:rsid w:val="007648AA"/>
    <w:rsid w:val="00767B78"/>
    <w:rsid w:val="00767B8D"/>
    <w:rsid w:val="007764C1"/>
    <w:rsid w:val="007765FC"/>
    <w:rsid w:val="007867FB"/>
    <w:rsid w:val="00791EDE"/>
    <w:rsid w:val="007943B3"/>
    <w:rsid w:val="007944AD"/>
    <w:rsid w:val="00795EE7"/>
    <w:rsid w:val="007966AA"/>
    <w:rsid w:val="00797AAF"/>
    <w:rsid w:val="00797C72"/>
    <w:rsid w:val="007A0E3A"/>
    <w:rsid w:val="007A17C0"/>
    <w:rsid w:val="007A1C8B"/>
    <w:rsid w:val="007A5F16"/>
    <w:rsid w:val="007B0C53"/>
    <w:rsid w:val="007B0C8B"/>
    <w:rsid w:val="007B2231"/>
    <w:rsid w:val="007B2C6C"/>
    <w:rsid w:val="007B2D6E"/>
    <w:rsid w:val="007C77AA"/>
    <w:rsid w:val="007E1630"/>
    <w:rsid w:val="007E4AED"/>
    <w:rsid w:val="007E5249"/>
    <w:rsid w:val="007E5DFD"/>
    <w:rsid w:val="007E7CF9"/>
    <w:rsid w:val="007F02C9"/>
    <w:rsid w:val="007F200A"/>
    <w:rsid w:val="007F3EEB"/>
    <w:rsid w:val="007F71B7"/>
    <w:rsid w:val="008010DE"/>
    <w:rsid w:val="00802C6D"/>
    <w:rsid w:val="0080467F"/>
    <w:rsid w:val="00806EB3"/>
    <w:rsid w:val="00807C5A"/>
    <w:rsid w:val="00816178"/>
    <w:rsid w:val="0081712E"/>
    <w:rsid w:val="008171BE"/>
    <w:rsid w:val="008201A0"/>
    <w:rsid w:val="0082245D"/>
    <w:rsid w:val="008254C4"/>
    <w:rsid w:val="00826299"/>
    <w:rsid w:val="00826859"/>
    <w:rsid w:val="00830252"/>
    <w:rsid w:val="0083494C"/>
    <w:rsid w:val="008363FD"/>
    <w:rsid w:val="00837C11"/>
    <w:rsid w:val="008404C2"/>
    <w:rsid w:val="00841E6C"/>
    <w:rsid w:val="00843621"/>
    <w:rsid w:val="008450AA"/>
    <w:rsid w:val="00845AE3"/>
    <w:rsid w:val="00845E16"/>
    <w:rsid w:val="00846C01"/>
    <w:rsid w:val="00850DEF"/>
    <w:rsid w:val="00851401"/>
    <w:rsid w:val="00851B01"/>
    <w:rsid w:val="008553B8"/>
    <w:rsid w:val="00855A00"/>
    <w:rsid w:val="00856E97"/>
    <w:rsid w:val="00862887"/>
    <w:rsid w:val="00863B67"/>
    <w:rsid w:val="008643C5"/>
    <w:rsid w:val="008648CF"/>
    <w:rsid w:val="008711B1"/>
    <w:rsid w:val="008720D8"/>
    <w:rsid w:val="00874CDB"/>
    <w:rsid w:val="00881593"/>
    <w:rsid w:val="0088240E"/>
    <w:rsid w:val="0088247F"/>
    <w:rsid w:val="00886530"/>
    <w:rsid w:val="0089260B"/>
    <w:rsid w:val="00893941"/>
    <w:rsid w:val="00893A1E"/>
    <w:rsid w:val="00895E07"/>
    <w:rsid w:val="0089621D"/>
    <w:rsid w:val="0089752F"/>
    <w:rsid w:val="008975D5"/>
    <w:rsid w:val="008A7455"/>
    <w:rsid w:val="008B7A28"/>
    <w:rsid w:val="008C0D78"/>
    <w:rsid w:val="008C1114"/>
    <w:rsid w:val="008C17A8"/>
    <w:rsid w:val="008C1E9E"/>
    <w:rsid w:val="008C376A"/>
    <w:rsid w:val="008C3C64"/>
    <w:rsid w:val="008C4A50"/>
    <w:rsid w:val="008C6BBF"/>
    <w:rsid w:val="008C7F3E"/>
    <w:rsid w:val="008D52F7"/>
    <w:rsid w:val="008D668E"/>
    <w:rsid w:val="008E0DCE"/>
    <w:rsid w:val="008E4A7E"/>
    <w:rsid w:val="008F2334"/>
    <w:rsid w:val="008F3FDA"/>
    <w:rsid w:val="008F4F2E"/>
    <w:rsid w:val="008F52B7"/>
    <w:rsid w:val="00900CF7"/>
    <w:rsid w:val="00906549"/>
    <w:rsid w:val="00906F99"/>
    <w:rsid w:val="0091503E"/>
    <w:rsid w:val="00915B42"/>
    <w:rsid w:val="0091746B"/>
    <w:rsid w:val="00917ED2"/>
    <w:rsid w:val="00922FB3"/>
    <w:rsid w:val="00925220"/>
    <w:rsid w:val="00927143"/>
    <w:rsid w:val="00930015"/>
    <w:rsid w:val="00930E55"/>
    <w:rsid w:val="00934142"/>
    <w:rsid w:val="00940A37"/>
    <w:rsid w:val="00945A1F"/>
    <w:rsid w:val="009510F2"/>
    <w:rsid w:val="0095605F"/>
    <w:rsid w:val="0095690B"/>
    <w:rsid w:val="00960AFD"/>
    <w:rsid w:val="00960DFD"/>
    <w:rsid w:val="009613E0"/>
    <w:rsid w:val="0096565B"/>
    <w:rsid w:val="009660F3"/>
    <w:rsid w:val="0096728C"/>
    <w:rsid w:val="00970292"/>
    <w:rsid w:val="00970428"/>
    <w:rsid w:val="00973103"/>
    <w:rsid w:val="00973B81"/>
    <w:rsid w:val="00974394"/>
    <w:rsid w:val="00976E1D"/>
    <w:rsid w:val="009823A4"/>
    <w:rsid w:val="009846D9"/>
    <w:rsid w:val="00986E1B"/>
    <w:rsid w:val="00986E24"/>
    <w:rsid w:val="009909AD"/>
    <w:rsid w:val="00990DE0"/>
    <w:rsid w:val="00992D9F"/>
    <w:rsid w:val="00993AEE"/>
    <w:rsid w:val="00996F6B"/>
    <w:rsid w:val="009A14C5"/>
    <w:rsid w:val="009A15D0"/>
    <w:rsid w:val="009A3567"/>
    <w:rsid w:val="009A5D32"/>
    <w:rsid w:val="009A5D6E"/>
    <w:rsid w:val="009A79E4"/>
    <w:rsid w:val="009B6BCA"/>
    <w:rsid w:val="009C3CF4"/>
    <w:rsid w:val="009C4565"/>
    <w:rsid w:val="009C6C18"/>
    <w:rsid w:val="009D08BA"/>
    <w:rsid w:val="009D16AE"/>
    <w:rsid w:val="009D1B9A"/>
    <w:rsid w:val="009D26CF"/>
    <w:rsid w:val="009D3476"/>
    <w:rsid w:val="009E1216"/>
    <w:rsid w:val="009F1B92"/>
    <w:rsid w:val="009F23F5"/>
    <w:rsid w:val="009F2A00"/>
    <w:rsid w:val="009F3E03"/>
    <w:rsid w:val="009F6081"/>
    <w:rsid w:val="009F6CCA"/>
    <w:rsid w:val="009F7D31"/>
    <w:rsid w:val="00A02A63"/>
    <w:rsid w:val="00A0326D"/>
    <w:rsid w:val="00A05B3D"/>
    <w:rsid w:val="00A0770B"/>
    <w:rsid w:val="00A104AC"/>
    <w:rsid w:val="00A12870"/>
    <w:rsid w:val="00A12989"/>
    <w:rsid w:val="00A1317F"/>
    <w:rsid w:val="00A13E26"/>
    <w:rsid w:val="00A2508A"/>
    <w:rsid w:val="00A30130"/>
    <w:rsid w:val="00A31613"/>
    <w:rsid w:val="00A33DDD"/>
    <w:rsid w:val="00A3793F"/>
    <w:rsid w:val="00A404F1"/>
    <w:rsid w:val="00A413C8"/>
    <w:rsid w:val="00A42851"/>
    <w:rsid w:val="00A4302D"/>
    <w:rsid w:val="00A430A7"/>
    <w:rsid w:val="00A446C9"/>
    <w:rsid w:val="00A507E5"/>
    <w:rsid w:val="00A535C7"/>
    <w:rsid w:val="00A600CF"/>
    <w:rsid w:val="00A60A0A"/>
    <w:rsid w:val="00A610ED"/>
    <w:rsid w:val="00A619C2"/>
    <w:rsid w:val="00A62F71"/>
    <w:rsid w:val="00A65E7B"/>
    <w:rsid w:val="00A76EEE"/>
    <w:rsid w:val="00A77D26"/>
    <w:rsid w:val="00A77E12"/>
    <w:rsid w:val="00A81614"/>
    <w:rsid w:val="00A83990"/>
    <w:rsid w:val="00A86418"/>
    <w:rsid w:val="00A87B77"/>
    <w:rsid w:val="00A9245F"/>
    <w:rsid w:val="00A953B3"/>
    <w:rsid w:val="00A95F80"/>
    <w:rsid w:val="00AA0C8C"/>
    <w:rsid w:val="00AA2176"/>
    <w:rsid w:val="00AA3997"/>
    <w:rsid w:val="00AA53FB"/>
    <w:rsid w:val="00AA5FD4"/>
    <w:rsid w:val="00AA6447"/>
    <w:rsid w:val="00AA6F1F"/>
    <w:rsid w:val="00AB1A1E"/>
    <w:rsid w:val="00AB463D"/>
    <w:rsid w:val="00AB64D3"/>
    <w:rsid w:val="00AC079F"/>
    <w:rsid w:val="00AC158E"/>
    <w:rsid w:val="00AC18E1"/>
    <w:rsid w:val="00AC6A2B"/>
    <w:rsid w:val="00AC7B62"/>
    <w:rsid w:val="00AD3F7E"/>
    <w:rsid w:val="00AD46C6"/>
    <w:rsid w:val="00AD504E"/>
    <w:rsid w:val="00AD54F9"/>
    <w:rsid w:val="00AD68AC"/>
    <w:rsid w:val="00AE0128"/>
    <w:rsid w:val="00AE4A0F"/>
    <w:rsid w:val="00AE6761"/>
    <w:rsid w:val="00AF0E2E"/>
    <w:rsid w:val="00AF181D"/>
    <w:rsid w:val="00AF2EBC"/>
    <w:rsid w:val="00AF5FE0"/>
    <w:rsid w:val="00AF648D"/>
    <w:rsid w:val="00B007B0"/>
    <w:rsid w:val="00B01543"/>
    <w:rsid w:val="00B02630"/>
    <w:rsid w:val="00B0325D"/>
    <w:rsid w:val="00B051A2"/>
    <w:rsid w:val="00B058C9"/>
    <w:rsid w:val="00B063C4"/>
    <w:rsid w:val="00B06CD2"/>
    <w:rsid w:val="00B0708D"/>
    <w:rsid w:val="00B10908"/>
    <w:rsid w:val="00B109B2"/>
    <w:rsid w:val="00B1158A"/>
    <w:rsid w:val="00B126CC"/>
    <w:rsid w:val="00B12ABE"/>
    <w:rsid w:val="00B156F8"/>
    <w:rsid w:val="00B16912"/>
    <w:rsid w:val="00B17099"/>
    <w:rsid w:val="00B20F82"/>
    <w:rsid w:val="00B2203E"/>
    <w:rsid w:val="00B22CC1"/>
    <w:rsid w:val="00B3693C"/>
    <w:rsid w:val="00B41BA0"/>
    <w:rsid w:val="00B4262C"/>
    <w:rsid w:val="00B446EF"/>
    <w:rsid w:val="00B457D6"/>
    <w:rsid w:val="00B543A7"/>
    <w:rsid w:val="00B578ED"/>
    <w:rsid w:val="00B60358"/>
    <w:rsid w:val="00B6035B"/>
    <w:rsid w:val="00B60D9F"/>
    <w:rsid w:val="00B61166"/>
    <w:rsid w:val="00B6218A"/>
    <w:rsid w:val="00B66EB0"/>
    <w:rsid w:val="00B6789F"/>
    <w:rsid w:val="00B71A46"/>
    <w:rsid w:val="00B72054"/>
    <w:rsid w:val="00B72947"/>
    <w:rsid w:val="00B73629"/>
    <w:rsid w:val="00B753E2"/>
    <w:rsid w:val="00B77721"/>
    <w:rsid w:val="00B836C3"/>
    <w:rsid w:val="00B90137"/>
    <w:rsid w:val="00B94B04"/>
    <w:rsid w:val="00B95F13"/>
    <w:rsid w:val="00B96C45"/>
    <w:rsid w:val="00BA3E82"/>
    <w:rsid w:val="00BA5A5F"/>
    <w:rsid w:val="00BA5EE7"/>
    <w:rsid w:val="00BB1C3F"/>
    <w:rsid w:val="00BB411B"/>
    <w:rsid w:val="00BB4B67"/>
    <w:rsid w:val="00BB5548"/>
    <w:rsid w:val="00BB7498"/>
    <w:rsid w:val="00BB7A5C"/>
    <w:rsid w:val="00BC1885"/>
    <w:rsid w:val="00BC3F23"/>
    <w:rsid w:val="00BC4532"/>
    <w:rsid w:val="00BD1642"/>
    <w:rsid w:val="00BD2D62"/>
    <w:rsid w:val="00BD3ECF"/>
    <w:rsid w:val="00BE0E5B"/>
    <w:rsid w:val="00BE4057"/>
    <w:rsid w:val="00BE7209"/>
    <w:rsid w:val="00BF148D"/>
    <w:rsid w:val="00BF2182"/>
    <w:rsid w:val="00BF5E2B"/>
    <w:rsid w:val="00BF5FBC"/>
    <w:rsid w:val="00C0239D"/>
    <w:rsid w:val="00C03100"/>
    <w:rsid w:val="00C04574"/>
    <w:rsid w:val="00C0478C"/>
    <w:rsid w:val="00C118D5"/>
    <w:rsid w:val="00C1212E"/>
    <w:rsid w:val="00C14262"/>
    <w:rsid w:val="00C145A1"/>
    <w:rsid w:val="00C212CD"/>
    <w:rsid w:val="00C27803"/>
    <w:rsid w:val="00C3169B"/>
    <w:rsid w:val="00C318DE"/>
    <w:rsid w:val="00C3355B"/>
    <w:rsid w:val="00C378CA"/>
    <w:rsid w:val="00C40501"/>
    <w:rsid w:val="00C409D1"/>
    <w:rsid w:val="00C42266"/>
    <w:rsid w:val="00C43920"/>
    <w:rsid w:val="00C43F8E"/>
    <w:rsid w:val="00C50D49"/>
    <w:rsid w:val="00C634A8"/>
    <w:rsid w:val="00C6539F"/>
    <w:rsid w:val="00C71CE6"/>
    <w:rsid w:val="00C725EE"/>
    <w:rsid w:val="00C729E7"/>
    <w:rsid w:val="00C74714"/>
    <w:rsid w:val="00C84030"/>
    <w:rsid w:val="00C85BA4"/>
    <w:rsid w:val="00C9076D"/>
    <w:rsid w:val="00C90D8D"/>
    <w:rsid w:val="00C91411"/>
    <w:rsid w:val="00C9328D"/>
    <w:rsid w:val="00C9485C"/>
    <w:rsid w:val="00C97001"/>
    <w:rsid w:val="00CA0B89"/>
    <w:rsid w:val="00CA2D58"/>
    <w:rsid w:val="00CA5E5B"/>
    <w:rsid w:val="00CA6A80"/>
    <w:rsid w:val="00CA6CEC"/>
    <w:rsid w:val="00CA76DC"/>
    <w:rsid w:val="00CB42FB"/>
    <w:rsid w:val="00CB4741"/>
    <w:rsid w:val="00CB4A03"/>
    <w:rsid w:val="00CB5DFA"/>
    <w:rsid w:val="00CB63CD"/>
    <w:rsid w:val="00CB72C1"/>
    <w:rsid w:val="00CC0AB5"/>
    <w:rsid w:val="00CC3CB7"/>
    <w:rsid w:val="00CC520D"/>
    <w:rsid w:val="00CC5C4A"/>
    <w:rsid w:val="00CD2722"/>
    <w:rsid w:val="00CD4FC5"/>
    <w:rsid w:val="00CE1D38"/>
    <w:rsid w:val="00CE34E1"/>
    <w:rsid w:val="00CE3DED"/>
    <w:rsid w:val="00CF27EF"/>
    <w:rsid w:val="00CF4F9A"/>
    <w:rsid w:val="00CF549B"/>
    <w:rsid w:val="00D03556"/>
    <w:rsid w:val="00D04006"/>
    <w:rsid w:val="00D046CC"/>
    <w:rsid w:val="00D053FD"/>
    <w:rsid w:val="00D07FDF"/>
    <w:rsid w:val="00D119D6"/>
    <w:rsid w:val="00D14328"/>
    <w:rsid w:val="00D15E00"/>
    <w:rsid w:val="00D17A5B"/>
    <w:rsid w:val="00D17F4C"/>
    <w:rsid w:val="00D21012"/>
    <w:rsid w:val="00D27483"/>
    <w:rsid w:val="00D27B67"/>
    <w:rsid w:val="00D3120E"/>
    <w:rsid w:val="00D3288B"/>
    <w:rsid w:val="00D35024"/>
    <w:rsid w:val="00D3793C"/>
    <w:rsid w:val="00D4128A"/>
    <w:rsid w:val="00D479F7"/>
    <w:rsid w:val="00D50F06"/>
    <w:rsid w:val="00D52B3C"/>
    <w:rsid w:val="00D537E4"/>
    <w:rsid w:val="00D53FB6"/>
    <w:rsid w:val="00D54A2A"/>
    <w:rsid w:val="00D553E0"/>
    <w:rsid w:val="00D60DBE"/>
    <w:rsid w:val="00D61496"/>
    <w:rsid w:val="00D633F9"/>
    <w:rsid w:val="00D64E1A"/>
    <w:rsid w:val="00D7200E"/>
    <w:rsid w:val="00D75C4C"/>
    <w:rsid w:val="00D80549"/>
    <w:rsid w:val="00D81095"/>
    <w:rsid w:val="00D86099"/>
    <w:rsid w:val="00D8783A"/>
    <w:rsid w:val="00D93597"/>
    <w:rsid w:val="00D94ACF"/>
    <w:rsid w:val="00D95B4D"/>
    <w:rsid w:val="00DA1436"/>
    <w:rsid w:val="00DA242D"/>
    <w:rsid w:val="00DA32EF"/>
    <w:rsid w:val="00DB2936"/>
    <w:rsid w:val="00DB35E8"/>
    <w:rsid w:val="00DB5377"/>
    <w:rsid w:val="00DC3B90"/>
    <w:rsid w:val="00DD0BE6"/>
    <w:rsid w:val="00DD3111"/>
    <w:rsid w:val="00DD32EB"/>
    <w:rsid w:val="00DD33A2"/>
    <w:rsid w:val="00DD3573"/>
    <w:rsid w:val="00DD4560"/>
    <w:rsid w:val="00DD529E"/>
    <w:rsid w:val="00DD57C7"/>
    <w:rsid w:val="00DD7128"/>
    <w:rsid w:val="00DD7E82"/>
    <w:rsid w:val="00DE402A"/>
    <w:rsid w:val="00DF04DC"/>
    <w:rsid w:val="00DF0F05"/>
    <w:rsid w:val="00DF3592"/>
    <w:rsid w:val="00DF597D"/>
    <w:rsid w:val="00DF65AA"/>
    <w:rsid w:val="00E01EE5"/>
    <w:rsid w:val="00E02058"/>
    <w:rsid w:val="00E03C5E"/>
    <w:rsid w:val="00E04AA2"/>
    <w:rsid w:val="00E07C9A"/>
    <w:rsid w:val="00E141BA"/>
    <w:rsid w:val="00E14E97"/>
    <w:rsid w:val="00E15AEB"/>
    <w:rsid w:val="00E2099F"/>
    <w:rsid w:val="00E215BB"/>
    <w:rsid w:val="00E21A9A"/>
    <w:rsid w:val="00E21E0A"/>
    <w:rsid w:val="00E2515E"/>
    <w:rsid w:val="00E27A11"/>
    <w:rsid w:val="00E30D54"/>
    <w:rsid w:val="00E3200E"/>
    <w:rsid w:val="00E349D7"/>
    <w:rsid w:val="00E36CCC"/>
    <w:rsid w:val="00E37458"/>
    <w:rsid w:val="00E4021F"/>
    <w:rsid w:val="00E42379"/>
    <w:rsid w:val="00E440DF"/>
    <w:rsid w:val="00E44B1E"/>
    <w:rsid w:val="00E53AFA"/>
    <w:rsid w:val="00E55731"/>
    <w:rsid w:val="00E56B90"/>
    <w:rsid w:val="00E61BB1"/>
    <w:rsid w:val="00E62C18"/>
    <w:rsid w:val="00E62C1A"/>
    <w:rsid w:val="00E633AB"/>
    <w:rsid w:val="00E6480F"/>
    <w:rsid w:val="00E65791"/>
    <w:rsid w:val="00E70367"/>
    <w:rsid w:val="00E70BC7"/>
    <w:rsid w:val="00E8064B"/>
    <w:rsid w:val="00E80EE3"/>
    <w:rsid w:val="00E81348"/>
    <w:rsid w:val="00E8257F"/>
    <w:rsid w:val="00E82C36"/>
    <w:rsid w:val="00E85E45"/>
    <w:rsid w:val="00E91FA1"/>
    <w:rsid w:val="00E95A3D"/>
    <w:rsid w:val="00EA0646"/>
    <w:rsid w:val="00EA2DBA"/>
    <w:rsid w:val="00EA340E"/>
    <w:rsid w:val="00EA42F3"/>
    <w:rsid w:val="00EA4876"/>
    <w:rsid w:val="00EA6A31"/>
    <w:rsid w:val="00EA7DBB"/>
    <w:rsid w:val="00EB0052"/>
    <w:rsid w:val="00EB204B"/>
    <w:rsid w:val="00EB22C1"/>
    <w:rsid w:val="00EB2B9B"/>
    <w:rsid w:val="00EB3984"/>
    <w:rsid w:val="00EB74AD"/>
    <w:rsid w:val="00EC1339"/>
    <w:rsid w:val="00EC3FE7"/>
    <w:rsid w:val="00EC5557"/>
    <w:rsid w:val="00EC6138"/>
    <w:rsid w:val="00ED0917"/>
    <w:rsid w:val="00ED25D4"/>
    <w:rsid w:val="00ED4251"/>
    <w:rsid w:val="00ED5B38"/>
    <w:rsid w:val="00EE0F7E"/>
    <w:rsid w:val="00EE17DD"/>
    <w:rsid w:val="00EE2B0C"/>
    <w:rsid w:val="00EF3AB7"/>
    <w:rsid w:val="00EF55E5"/>
    <w:rsid w:val="00EF59AD"/>
    <w:rsid w:val="00EF5BE9"/>
    <w:rsid w:val="00EF7EC3"/>
    <w:rsid w:val="00F0096F"/>
    <w:rsid w:val="00F01220"/>
    <w:rsid w:val="00F0551B"/>
    <w:rsid w:val="00F066F1"/>
    <w:rsid w:val="00F13BE5"/>
    <w:rsid w:val="00F155E6"/>
    <w:rsid w:val="00F16C2C"/>
    <w:rsid w:val="00F21FF5"/>
    <w:rsid w:val="00F24B99"/>
    <w:rsid w:val="00F32A3C"/>
    <w:rsid w:val="00F344D9"/>
    <w:rsid w:val="00F43E8D"/>
    <w:rsid w:val="00F47861"/>
    <w:rsid w:val="00F52087"/>
    <w:rsid w:val="00F6013C"/>
    <w:rsid w:val="00F61C25"/>
    <w:rsid w:val="00F626D0"/>
    <w:rsid w:val="00F64DCA"/>
    <w:rsid w:val="00F66E01"/>
    <w:rsid w:val="00F66F16"/>
    <w:rsid w:val="00F67486"/>
    <w:rsid w:val="00F70340"/>
    <w:rsid w:val="00F76D3F"/>
    <w:rsid w:val="00F77550"/>
    <w:rsid w:val="00F81848"/>
    <w:rsid w:val="00F83C90"/>
    <w:rsid w:val="00F84078"/>
    <w:rsid w:val="00F909DC"/>
    <w:rsid w:val="00F93099"/>
    <w:rsid w:val="00F96DB4"/>
    <w:rsid w:val="00FA2367"/>
    <w:rsid w:val="00FA4ADA"/>
    <w:rsid w:val="00FA535D"/>
    <w:rsid w:val="00FA56E4"/>
    <w:rsid w:val="00FA63EC"/>
    <w:rsid w:val="00FA65AD"/>
    <w:rsid w:val="00FB0B9F"/>
    <w:rsid w:val="00FB1D65"/>
    <w:rsid w:val="00FB2E72"/>
    <w:rsid w:val="00FB3318"/>
    <w:rsid w:val="00FB3474"/>
    <w:rsid w:val="00FB40ED"/>
    <w:rsid w:val="00FC213A"/>
    <w:rsid w:val="00FC3FAA"/>
    <w:rsid w:val="00FC586E"/>
    <w:rsid w:val="00FC5F17"/>
    <w:rsid w:val="00FD012A"/>
    <w:rsid w:val="00FD044C"/>
    <w:rsid w:val="00FD2785"/>
    <w:rsid w:val="00FD5691"/>
    <w:rsid w:val="00FD5DC3"/>
    <w:rsid w:val="00FD635A"/>
    <w:rsid w:val="00FD6AE9"/>
    <w:rsid w:val="00FE1E44"/>
    <w:rsid w:val="00FE28B2"/>
    <w:rsid w:val="00FE4788"/>
    <w:rsid w:val="00FE5149"/>
    <w:rsid w:val="00FE6071"/>
    <w:rsid w:val="00FE6C20"/>
    <w:rsid w:val="00FE6D6F"/>
    <w:rsid w:val="00FF17FF"/>
    <w:rsid w:val="00FF433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semiHidden/>
    <w:unhideWhenUsed/>
    <w:qFormat/>
    <w:rsid w:val="002E50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Numerowanie,List Paragraph,Akapit z listą BS"/>
    <w:basedOn w:val="Normalny"/>
    <w:link w:val="AkapitzlistZnak"/>
    <w:uiPriority w:val="34"/>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qFormat/>
    <w:rsid w:val="00A507E5"/>
    <w:pPr>
      <w:autoSpaceDE w:val="0"/>
      <w:autoSpaceDN w:val="0"/>
      <w:adjustRightInd w:val="0"/>
    </w:pPr>
    <w:rPr>
      <w:color w:val="000000"/>
      <w:sz w:val="24"/>
      <w:szCs w:val="24"/>
    </w:rPr>
  </w:style>
  <w:style w:type="character" w:customStyle="1" w:styleId="AkapitzlistZnak">
    <w:name w:val="Akapit z listą Znak"/>
    <w:aliases w:val="Numerowanie Znak,List Paragraph Znak,Akapit z listą BS Znak"/>
    <w:link w:val="Akapitzlist"/>
    <w:uiPriority w:val="34"/>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B543A7"/>
    <w:pPr>
      <w:tabs>
        <w:tab w:val="center" w:pos="4536"/>
        <w:tab w:val="right" w:pos="9072"/>
      </w:tabs>
    </w:pPr>
  </w:style>
  <w:style w:type="character" w:customStyle="1" w:styleId="NagwekZnak">
    <w:name w:val="Nagłówek Znak"/>
    <w:link w:val="Nagwek"/>
    <w:uiPriority w:val="99"/>
    <w:rsid w:val="00B543A7"/>
    <w:rPr>
      <w:sz w:val="22"/>
      <w:szCs w:val="22"/>
      <w:lang w:eastAsia="en-US"/>
    </w:rPr>
  </w:style>
  <w:style w:type="paragraph" w:styleId="Stopka">
    <w:name w:val="footer"/>
    <w:basedOn w:val="Normalny"/>
    <w:link w:val="StopkaZnak"/>
    <w:uiPriority w:val="99"/>
    <w:unhideWhenUsed/>
    <w:rsid w:val="00B543A7"/>
    <w:pPr>
      <w:tabs>
        <w:tab w:val="center" w:pos="4536"/>
        <w:tab w:val="right" w:pos="9072"/>
      </w:tabs>
    </w:pPr>
  </w:style>
  <w:style w:type="character" w:customStyle="1" w:styleId="StopkaZnak">
    <w:name w:val="Stopka Znak"/>
    <w:link w:val="Stopka"/>
    <w:uiPriority w:val="99"/>
    <w:rsid w:val="00B543A7"/>
    <w:rPr>
      <w:sz w:val="22"/>
      <w:szCs w:val="22"/>
      <w:lang w:eastAsia="en-US"/>
    </w:rPr>
  </w:style>
  <w:style w:type="paragraph" w:styleId="Bezodstpw">
    <w:name w:val="No Spacing"/>
    <w:uiPriority w:val="1"/>
    <w:qFormat/>
    <w:rsid w:val="004304C1"/>
    <w:rPr>
      <w:rFonts w:eastAsia="Times New Roman"/>
      <w:sz w:val="22"/>
      <w:szCs w:val="22"/>
    </w:rPr>
  </w:style>
  <w:style w:type="character" w:styleId="Hipercze">
    <w:name w:val="Hyperlink"/>
    <w:uiPriority w:val="99"/>
    <w:unhideWhenUsed/>
    <w:rsid w:val="00CA2D58"/>
    <w:rPr>
      <w:color w:val="0000FF"/>
      <w:u w:val="single"/>
    </w:rPr>
  </w:style>
  <w:style w:type="character" w:customStyle="1" w:styleId="Nagwek2Znak">
    <w:name w:val="Nagłówek 2 Znak"/>
    <w:basedOn w:val="Domylnaczcionkaakapitu"/>
    <w:link w:val="Nagwek2"/>
    <w:uiPriority w:val="9"/>
    <w:semiHidden/>
    <w:rsid w:val="002E507A"/>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r="http://schemas.openxmlformats.org/officeDocument/2006/relationships" xmlns:w="http://schemas.openxmlformats.org/wordprocessingml/2006/main">
  <w:divs>
    <w:div w:id="119882286">
      <w:bodyDiv w:val="1"/>
      <w:marLeft w:val="0"/>
      <w:marRight w:val="0"/>
      <w:marTop w:val="0"/>
      <w:marBottom w:val="0"/>
      <w:divBdr>
        <w:top w:val="none" w:sz="0" w:space="0" w:color="auto"/>
        <w:left w:val="none" w:sz="0" w:space="0" w:color="auto"/>
        <w:bottom w:val="none" w:sz="0" w:space="0" w:color="auto"/>
        <w:right w:val="none" w:sz="0" w:space="0" w:color="auto"/>
      </w:divBdr>
    </w:div>
    <w:div w:id="315572858">
      <w:bodyDiv w:val="1"/>
      <w:marLeft w:val="0"/>
      <w:marRight w:val="0"/>
      <w:marTop w:val="0"/>
      <w:marBottom w:val="0"/>
      <w:divBdr>
        <w:top w:val="none" w:sz="0" w:space="0" w:color="auto"/>
        <w:left w:val="none" w:sz="0" w:space="0" w:color="auto"/>
        <w:bottom w:val="none" w:sz="0" w:space="0" w:color="auto"/>
        <w:right w:val="none" w:sz="0" w:space="0" w:color="auto"/>
      </w:divBdr>
    </w:div>
    <w:div w:id="328220432">
      <w:bodyDiv w:val="1"/>
      <w:marLeft w:val="0"/>
      <w:marRight w:val="0"/>
      <w:marTop w:val="0"/>
      <w:marBottom w:val="0"/>
      <w:divBdr>
        <w:top w:val="none" w:sz="0" w:space="0" w:color="auto"/>
        <w:left w:val="none" w:sz="0" w:space="0" w:color="auto"/>
        <w:bottom w:val="none" w:sz="0" w:space="0" w:color="auto"/>
        <w:right w:val="none" w:sz="0" w:space="0" w:color="auto"/>
      </w:divBdr>
    </w:div>
    <w:div w:id="372116316">
      <w:bodyDiv w:val="1"/>
      <w:marLeft w:val="0"/>
      <w:marRight w:val="0"/>
      <w:marTop w:val="0"/>
      <w:marBottom w:val="0"/>
      <w:divBdr>
        <w:top w:val="none" w:sz="0" w:space="0" w:color="auto"/>
        <w:left w:val="none" w:sz="0" w:space="0" w:color="auto"/>
        <w:bottom w:val="none" w:sz="0" w:space="0" w:color="auto"/>
        <w:right w:val="none" w:sz="0" w:space="0" w:color="auto"/>
      </w:divBdr>
    </w:div>
    <w:div w:id="655063753">
      <w:bodyDiv w:val="1"/>
      <w:marLeft w:val="0"/>
      <w:marRight w:val="0"/>
      <w:marTop w:val="0"/>
      <w:marBottom w:val="0"/>
      <w:divBdr>
        <w:top w:val="none" w:sz="0" w:space="0" w:color="auto"/>
        <w:left w:val="none" w:sz="0" w:space="0" w:color="auto"/>
        <w:bottom w:val="none" w:sz="0" w:space="0" w:color="auto"/>
        <w:right w:val="none" w:sz="0" w:space="0" w:color="auto"/>
      </w:divBdr>
    </w:div>
    <w:div w:id="681050469">
      <w:bodyDiv w:val="1"/>
      <w:marLeft w:val="0"/>
      <w:marRight w:val="0"/>
      <w:marTop w:val="0"/>
      <w:marBottom w:val="0"/>
      <w:divBdr>
        <w:top w:val="none" w:sz="0" w:space="0" w:color="auto"/>
        <w:left w:val="none" w:sz="0" w:space="0" w:color="auto"/>
        <w:bottom w:val="none" w:sz="0" w:space="0" w:color="auto"/>
        <w:right w:val="none" w:sz="0" w:space="0" w:color="auto"/>
      </w:divBdr>
    </w:div>
    <w:div w:id="744187133">
      <w:bodyDiv w:val="1"/>
      <w:marLeft w:val="0"/>
      <w:marRight w:val="0"/>
      <w:marTop w:val="0"/>
      <w:marBottom w:val="0"/>
      <w:divBdr>
        <w:top w:val="none" w:sz="0" w:space="0" w:color="auto"/>
        <w:left w:val="none" w:sz="0" w:space="0" w:color="auto"/>
        <w:bottom w:val="none" w:sz="0" w:space="0" w:color="auto"/>
        <w:right w:val="none" w:sz="0" w:space="0" w:color="auto"/>
      </w:divBdr>
    </w:div>
    <w:div w:id="941954155">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031564387">
      <w:bodyDiv w:val="1"/>
      <w:marLeft w:val="0"/>
      <w:marRight w:val="0"/>
      <w:marTop w:val="0"/>
      <w:marBottom w:val="0"/>
      <w:divBdr>
        <w:top w:val="none" w:sz="0" w:space="0" w:color="auto"/>
        <w:left w:val="none" w:sz="0" w:space="0" w:color="auto"/>
        <w:bottom w:val="none" w:sz="0" w:space="0" w:color="auto"/>
        <w:right w:val="none" w:sz="0" w:space="0" w:color="auto"/>
      </w:divBdr>
    </w:div>
    <w:div w:id="1054082959">
      <w:bodyDiv w:val="1"/>
      <w:marLeft w:val="0"/>
      <w:marRight w:val="0"/>
      <w:marTop w:val="0"/>
      <w:marBottom w:val="0"/>
      <w:divBdr>
        <w:top w:val="none" w:sz="0" w:space="0" w:color="auto"/>
        <w:left w:val="none" w:sz="0" w:space="0" w:color="auto"/>
        <w:bottom w:val="none" w:sz="0" w:space="0" w:color="auto"/>
        <w:right w:val="none" w:sz="0" w:space="0" w:color="auto"/>
      </w:divBdr>
      <w:divsChild>
        <w:div w:id="70666150">
          <w:marLeft w:val="360"/>
          <w:marRight w:val="0"/>
          <w:marTop w:val="200"/>
          <w:marBottom w:val="0"/>
          <w:divBdr>
            <w:top w:val="none" w:sz="0" w:space="0" w:color="auto"/>
            <w:left w:val="none" w:sz="0" w:space="0" w:color="auto"/>
            <w:bottom w:val="none" w:sz="0" w:space="0" w:color="auto"/>
            <w:right w:val="none" w:sz="0" w:space="0" w:color="auto"/>
          </w:divBdr>
        </w:div>
        <w:div w:id="710888190">
          <w:marLeft w:val="360"/>
          <w:marRight w:val="0"/>
          <w:marTop w:val="200"/>
          <w:marBottom w:val="0"/>
          <w:divBdr>
            <w:top w:val="none" w:sz="0" w:space="0" w:color="auto"/>
            <w:left w:val="none" w:sz="0" w:space="0" w:color="auto"/>
            <w:bottom w:val="none" w:sz="0" w:space="0" w:color="auto"/>
            <w:right w:val="none" w:sz="0" w:space="0" w:color="auto"/>
          </w:divBdr>
        </w:div>
        <w:div w:id="1876191572">
          <w:marLeft w:val="360"/>
          <w:marRight w:val="0"/>
          <w:marTop w:val="200"/>
          <w:marBottom w:val="0"/>
          <w:divBdr>
            <w:top w:val="none" w:sz="0" w:space="0" w:color="auto"/>
            <w:left w:val="none" w:sz="0" w:space="0" w:color="auto"/>
            <w:bottom w:val="none" w:sz="0" w:space="0" w:color="auto"/>
            <w:right w:val="none" w:sz="0" w:space="0" w:color="auto"/>
          </w:divBdr>
        </w:div>
      </w:divsChild>
    </w:div>
    <w:div w:id="1108543875">
      <w:bodyDiv w:val="1"/>
      <w:marLeft w:val="0"/>
      <w:marRight w:val="0"/>
      <w:marTop w:val="0"/>
      <w:marBottom w:val="0"/>
      <w:divBdr>
        <w:top w:val="none" w:sz="0" w:space="0" w:color="auto"/>
        <w:left w:val="none" w:sz="0" w:space="0" w:color="auto"/>
        <w:bottom w:val="none" w:sz="0" w:space="0" w:color="auto"/>
        <w:right w:val="none" w:sz="0" w:space="0" w:color="auto"/>
      </w:divBdr>
    </w:div>
    <w:div w:id="1138842472">
      <w:bodyDiv w:val="1"/>
      <w:marLeft w:val="0"/>
      <w:marRight w:val="0"/>
      <w:marTop w:val="0"/>
      <w:marBottom w:val="0"/>
      <w:divBdr>
        <w:top w:val="none" w:sz="0" w:space="0" w:color="auto"/>
        <w:left w:val="none" w:sz="0" w:space="0" w:color="auto"/>
        <w:bottom w:val="none" w:sz="0" w:space="0" w:color="auto"/>
        <w:right w:val="none" w:sz="0" w:space="0" w:color="auto"/>
      </w:divBdr>
    </w:div>
    <w:div w:id="1202353506">
      <w:bodyDiv w:val="1"/>
      <w:marLeft w:val="0"/>
      <w:marRight w:val="0"/>
      <w:marTop w:val="0"/>
      <w:marBottom w:val="0"/>
      <w:divBdr>
        <w:top w:val="none" w:sz="0" w:space="0" w:color="auto"/>
        <w:left w:val="none" w:sz="0" w:space="0" w:color="auto"/>
        <w:bottom w:val="none" w:sz="0" w:space="0" w:color="auto"/>
        <w:right w:val="none" w:sz="0" w:space="0" w:color="auto"/>
      </w:divBdr>
    </w:div>
    <w:div w:id="1431271711">
      <w:bodyDiv w:val="1"/>
      <w:marLeft w:val="0"/>
      <w:marRight w:val="0"/>
      <w:marTop w:val="0"/>
      <w:marBottom w:val="0"/>
      <w:divBdr>
        <w:top w:val="none" w:sz="0" w:space="0" w:color="auto"/>
        <w:left w:val="none" w:sz="0" w:space="0" w:color="auto"/>
        <w:bottom w:val="none" w:sz="0" w:space="0" w:color="auto"/>
        <w:right w:val="none" w:sz="0" w:space="0" w:color="auto"/>
      </w:divBdr>
    </w:div>
    <w:div w:id="1438477501">
      <w:bodyDiv w:val="1"/>
      <w:marLeft w:val="0"/>
      <w:marRight w:val="0"/>
      <w:marTop w:val="0"/>
      <w:marBottom w:val="0"/>
      <w:divBdr>
        <w:top w:val="none" w:sz="0" w:space="0" w:color="auto"/>
        <w:left w:val="none" w:sz="0" w:space="0" w:color="auto"/>
        <w:bottom w:val="none" w:sz="0" w:space="0" w:color="auto"/>
        <w:right w:val="none" w:sz="0" w:space="0" w:color="auto"/>
      </w:divBdr>
    </w:div>
    <w:div w:id="1444037027">
      <w:bodyDiv w:val="1"/>
      <w:marLeft w:val="0"/>
      <w:marRight w:val="0"/>
      <w:marTop w:val="0"/>
      <w:marBottom w:val="0"/>
      <w:divBdr>
        <w:top w:val="none" w:sz="0" w:space="0" w:color="auto"/>
        <w:left w:val="none" w:sz="0" w:space="0" w:color="auto"/>
        <w:bottom w:val="none" w:sz="0" w:space="0" w:color="auto"/>
        <w:right w:val="none" w:sz="0" w:space="0" w:color="auto"/>
      </w:divBdr>
    </w:div>
    <w:div w:id="1491826382">
      <w:bodyDiv w:val="1"/>
      <w:marLeft w:val="0"/>
      <w:marRight w:val="0"/>
      <w:marTop w:val="0"/>
      <w:marBottom w:val="0"/>
      <w:divBdr>
        <w:top w:val="none" w:sz="0" w:space="0" w:color="auto"/>
        <w:left w:val="none" w:sz="0" w:space="0" w:color="auto"/>
        <w:bottom w:val="none" w:sz="0" w:space="0" w:color="auto"/>
        <w:right w:val="none" w:sz="0" w:space="0" w:color="auto"/>
      </w:divBdr>
    </w:div>
    <w:div w:id="1676178732">
      <w:bodyDiv w:val="1"/>
      <w:marLeft w:val="0"/>
      <w:marRight w:val="0"/>
      <w:marTop w:val="0"/>
      <w:marBottom w:val="0"/>
      <w:divBdr>
        <w:top w:val="none" w:sz="0" w:space="0" w:color="auto"/>
        <w:left w:val="none" w:sz="0" w:space="0" w:color="auto"/>
        <w:bottom w:val="none" w:sz="0" w:space="0" w:color="auto"/>
        <w:right w:val="none" w:sz="0" w:space="0" w:color="auto"/>
      </w:divBdr>
    </w:div>
    <w:div w:id="1717192970">
      <w:bodyDiv w:val="1"/>
      <w:marLeft w:val="0"/>
      <w:marRight w:val="0"/>
      <w:marTop w:val="0"/>
      <w:marBottom w:val="0"/>
      <w:divBdr>
        <w:top w:val="none" w:sz="0" w:space="0" w:color="auto"/>
        <w:left w:val="none" w:sz="0" w:space="0" w:color="auto"/>
        <w:bottom w:val="none" w:sz="0" w:space="0" w:color="auto"/>
        <w:right w:val="none" w:sz="0" w:space="0" w:color="auto"/>
      </w:divBdr>
    </w:div>
    <w:div w:id="180396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A955A-9A55-4285-BF38-B1DD6465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5383</Words>
  <Characters>32298</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marta.lewandowska</cp:lastModifiedBy>
  <cp:revision>29</cp:revision>
  <cp:lastPrinted>2019-02-13T07:49:00Z</cp:lastPrinted>
  <dcterms:created xsi:type="dcterms:W3CDTF">2019-02-13T09:37:00Z</dcterms:created>
  <dcterms:modified xsi:type="dcterms:W3CDTF">2019-06-25T07:32:00Z</dcterms:modified>
</cp:coreProperties>
</file>