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8A1AF" w14:textId="5FCCC84F" w:rsidR="00B23D0F" w:rsidRDefault="00B23D0F" w:rsidP="00B23D0F">
      <w:pPr>
        <w:tabs>
          <w:tab w:val="left" w:pos="0"/>
          <w:tab w:val="left" w:pos="9923"/>
        </w:tabs>
        <w:spacing w:after="0" w:line="240" w:lineRule="auto"/>
        <w:ind w:left="9217"/>
        <w:rPr>
          <w:sz w:val="20"/>
          <w:szCs w:val="20"/>
        </w:rPr>
      </w:pPr>
      <w:r w:rsidRPr="00240B34">
        <w:rPr>
          <w:sz w:val="20"/>
          <w:szCs w:val="20"/>
        </w:rPr>
        <w:t xml:space="preserve">Załącznik </w:t>
      </w:r>
      <w:r>
        <w:rPr>
          <w:sz w:val="20"/>
          <w:szCs w:val="20"/>
        </w:rPr>
        <w:t xml:space="preserve">nr 1 </w:t>
      </w:r>
      <w:r w:rsidRPr="00240B34">
        <w:rPr>
          <w:sz w:val="20"/>
          <w:szCs w:val="20"/>
        </w:rPr>
        <w:t>do uchwały Nr</w:t>
      </w:r>
      <w:r w:rsidR="00921993">
        <w:rPr>
          <w:sz w:val="20"/>
          <w:szCs w:val="20"/>
        </w:rPr>
        <w:t xml:space="preserve"> 15/2021</w:t>
      </w:r>
    </w:p>
    <w:p w14:paraId="7C356511" w14:textId="77777777" w:rsidR="00921993" w:rsidRDefault="00921993" w:rsidP="00804E16">
      <w:pPr>
        <w:tabs>
          <w:tab w:val="left" w:pos="0"/>
          <w:tab w:val="left" w:pos="9923"/>
        </w:tabs>
        <w:spacing w:after="0" w:line="240" w:lineRule="auto"/>
        <w:ind w:left="9217"/>
        <w:rPr>
          <w:sz w:val="20"/>
          <w:szCs w:val="20"/>
        </w:rPr>
      </w:pPr>
      <w:r>
        <w:rPr>
          <w:sz w:val="20"/>
          <w:szCs w:val="20"/>
        </w:rPr>
        <w:t>KM RPO WK-P na lata 2014-2020</w:t>
      </w:r>
      <w:r w:rsidR="00B23D0F" w:rsidRPr="00240B34">
        <w:rPr>
          <w:sz w:val="20"/>
          <w:szCs w:val="20"/>
        </w:rPr>
        <w:t xml:space="preserve"> </w:t>
      </w:r>
    </w:p>
    <w:p w14:paraId="4BEDB7FB" w14:textId="0B20965F" w:rsidR="00B23D0F" w:rsidRPr="001E032E" w:rsidRDefault="00B23D0F" w:rsidP="00804E16">
      <w:pPr>
        <w:tabs>
          <w:tab w:val="left" w:pos="0"/>
          <w:tab w:val="left" w:pos="9923"/>
        </w:tabs>
        <w:spacing w:after="0" w:line="240" w:lineRule="auto"/>
        <w:ind w:left="9217"/>
        <w:rPr>
          <w:sz w:val="20"/>
          <w:szCs w:val="20"/>
        </w:rPr>
      </w:pPr>
      <w:r w:rsidRPr="00240B34">
        <w:rPr>
          <w:sz w:val="20"/>
          <w:szCs w:val="20"/>
        </w:rPr>
        <w:t xml:space="preserve">z dnia </w:t>
      </w:r>
      <w:r w:rsidR="00921993">
        <w:rPr>
          <w:sz w:val="20"/>
          <w:szCs w:val="20"/>
        </w:rPr>
        <w:t xml:space="preserve">28 lipca 2021 r. </w:t>
      </w:r>
    </w:p>
    <w:p w14:paraId="4FB028C0" w14:textId="77777777" w:rsidR="006E4DC2" w:rsidRDefault="006E4DC2" w:rsidP="004D46F7">
      <w:pPr>
        <w:tabs>
          <w:tab w:val="left" w:pos="4253"/>
        </w:tabs>
        <w:jc w:val="both"/>
        <w:rPr>
          <w:b/>
          <w:sz w:val="24"/>
          <w:szCs w:val="24"/>
        </w:rPr>
      </w:pPr>
    </w:p>
    <w:p w14:paraId="341820FF" w14:textId="77777777" w:rsidR="008F4F2E" w:rsidRDefault="008F4F2E" w:rsidP="004D46F7">
      <w:pPr>
        <w:tabs>
          <w:tab w:val="left" w:pos="4253"/>
        </w:tabs>
        <w:jc w:val="both"/>
        <w:rPr>
          <w:b/>
          <w:sz w:val="24"/>
          <w:szCs w:val="24"/>
        </w:rPr>
      </w:pPr>
      <w:r w:rsidRPr="008F4F2E">
        <w:rPr>
          <w:b/>
          <w:sz w:val="24"/>
          <w:szCs w:val="24"/>
        </w:rPr>
        <w:t>Kryteria wyboru projektu</w:t>
      </w:r>
    </w:p>
    <w:p w14:paraId="1CB6A8E9" w14:textId="77777777" w:rsidR="008F4F2E" w:rsidRPr="008F4F2E" w:rsidRDefault="008F4F2E" w:rsidP="008F4F2E">
      <w:pPr>
        <w:spacing w:after="0" w:line="240" w:lineRule="auto"/>
        <w:jc w:val="both"/>
        <w:rPr>
          <w:sz w:val="24"/>
          <w:szCs w:val="24"/>
        </w:rPr>
      </w:pPr>
      <w:r w:rsidRPr="008F4F2E">
        <w:rPr>
          <w:b/>
          <w:sz w:val="24"/>
          <w:szCs w:val="24"/>
        </w:rPr>
        <w:t>Działanie:</w:t>
      </w:r>
      <w:r w:rsidRPr="008F4F2E">
        <w:rPr>
          <w:sz w:val="24"/>
          <w:szCs w:val="24"/>
        </w:rPr>
        <w:t xml:space="preserve">  </w:t>
      </w:r>
      <w:r w:rsidR="00A03774">
        <w:rPr>
          <w:sz w:val="24"/>
          <w:szCs w:val="24"/>
        </w:rPr>
        <w:t>4</w:t>
      </w:r>
      <w:r w:rsidRPr="008F4F2E">
        <w:rPr>
          <w:sz w:val="24"/>
          <w:szCs w:val="24"/>
        </w:rPr>
        <w:t>.</w:t>
      </w:r>
      <w:r w:rsidR="00041C8A">
        <w:rPr>
          <w:sz w:val="24"/>
          <w:szCs w:val="24"/>
        </w:rPr>
        <w:t>1</w:t>
      </w:r>
      <w:r w:rsidR="002B5482" w:rsidRPr="008F4F2E">
        <w:rPr>
          <w:sz w:val="24"/>
          <w:szCs w:val="24"/>
        </w:rPr>
        <w:t xml:space="preserve"> </w:t>
      </w:r>
      <w:r w:rsidR="00041C8A">
        <w:rPr>
          <w:sz w:val="24"/>
          <w:szCs w:val="24"/>
        </w:rPr>
        <w:t>Przeciwdziałanie zagrożeniom</w:t>
      </w:r>
    </w:p>
    <w:p w14:paraId="267AB70E" w14:textId="77777777" w:rsidR="008F4F2E" w:rsidRDefault="008F4F2E" w:rsidP="008F4F2E">
      <w:pPr>
        <w:spacing w:after="0" w:line="240" w:lineRule="auto"/>
        <w:jc w:val="both"/>
        <w:rPr>
          <w:sz w:val="24"/>
          <w:szCs w:val="24"/>
        </w:rPr>
      </w:pPr>
      <w:r w:rsidRPr="008F4F2E">
        <w:rPr>
          <w:b/>
          <w:sz w:val="24"/>
          <w:szCs w:val="24"/>
        </w:rPr>
        <w:t>Poddziałanie:</w:t>
      </w:r>
      <w:r w:rsidR="00D1562B">
        <w:rPr>
          <w:sz w:val="24"/>
          <w:szCs w:val="24"/>
        </w:rPr>
        <w:t xml:space="preserve">  4.1.2</w:t>
      </w:r>
      <w:r w:rsidR="00041C8A">
        <w:rPr>
          <w:sz w:val="24"/>
          <w:szCs w:val="24"/>
        </w:rPr>
        <w:t xml:space="preserve"> </w:t>
      </w:r>
      <w:r w:rsidR="00D1562B" w:rsidRPr="00D1562B">
        <w:rPr>
          <w:sz w:val="24"/>
          <w:szCs w:val="24"/>
        </w:rPr>
        <w:t>Wzmocnienie systemów ratownictwa chemiczno-ekologicznego i służb ratowniczych</w:t>
      </w:r>
    </w:p>
    <w:p w14:paraId="4CCD67B5" w14:textId="77777777" w:rsidR="003E2BBB" w:rsidRDefault="003E2BBB" w:rsidP="003E2BBB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Oś Priorytetowa: 4</w:t>
      </w:r>
      <w:r w:rsidRPr="003E2BBB">
        <w:rPr>
          <w:b/>
          <w:bCs/>
          <w:sz w:val="24"/>
          <w:szCs w:val="24"/>
        </w:rPr>
        <w:t xml:space="preserve"> </w:t>
      </w:r>
      <w:r w:rsidRPr="003E2BBB">
        <w:rPr>
          <w:bCs/>
          <w:sz w:val="24"/>
          <w:szCs w:val="24"/>
        </w:rPr>
        <w:t>Region przyjazny środowisku</w:t>
      </w:r>
    </w:p>
    <w:p w14:paraId="7F105980" w14:textId="77777777" w:rsidR="000E5010" w:rsidRDefault="008F4F2E" w:rsidP="000E5010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18"/>
          <w:szCs w:val="18"/>
          <w:lang w:eastAsia="pl-PL"/>
        </w:rPr>
      </w:pPr>
      <w:r w:rsidRPr="008F4F2E">
        <w:rPr>
          <w:b/>
          <w:sz w:val="24"/>
          <w:szCs w:val="24"/>
        </w:rPr>
        <w:t>Priorytet</w:t>
      </w:r>
      <w:r w:rsidR="003E2BBB">
        <w:rPr>
          <w:b/>
          <w:sz w:val="24"/>
          <w:szCs w:val="24"/>
        </w:rPr>
        <w:t xml:space="preserve"> inwestycyjny</w:t>
      </w:r>
      <w:r w:rsidRPr="008F4F2E">
        <w:rPr>
          <w:b/>
          <w:sz w:val="24"/>
          <w:szCs w:val="24"/>
        </w:rPr>
        <w:t>:</w:t>
      </w:r>
      <w:r w:rsidRPr="008F4F2E">
        <w:rPr>
          <w:sz w:val="24"/>
          <w:szCs w:val="24"/>
        </w:rPr>
        <w:t xml:space="preserve">  </w:t>
      </w:r>
      <w:r w:rsidR="003E2BBB">
        <w:rPr>
          <w:sz w:val="24"/>
          <w:szCs w:val="24"/>
        </w:rPr>
        <w:t xml:space="preserve">5b </w:t>
      </w:r>
      <w:r w:rsidR="000E5010" w:rsidRPr="000E5010">
        <w:rPr>
          <w:sz w:val="24"/>
          <w:szCs w:val="24"/>
        </w:rPr>
        <w:t>Wspieranie inwestycji ukierunkowanych na konkretne rodzaje zagrożeń przy jednoczesnym zwiększeniu odporności na klęski i katastrofy i rozwijaniu systemów zarządzania klęskami i katastrofami</w:t>
      </w:r>
      <w:r w:rsidR="000E5010">
        <w:rPr>
          <w:rFonts w:ascii="Cambria" w:hAnsi="Cambria" w:cs="Cambria"/>
          <w:sz w:val="18"/>
          <w:szCs w:val="18"/>
          <w:lang w:eastAsia="pl-PL"/>
        </w:rPr>
        <w:t xml:space="preserve"> </w:t>
      </w:r>
    </w:p>
    <w:p w14:paraId="78AA888C" w14:textId="019BB62A" w:rsidR="002F6066" w:rsidRDefault="00A13BEE" w:rsidP="0026528C">
      <w:pPr>
        <w:autoSpaceDE w:val="0"/>
        <w:autoSpaceDN w:val="0"/>
        <w:adjustRightInd w:val="0"/>
        <w:spacing w:after="120" w:line="240" w:lineRule="auto"/>
        <w:rPr>
          <w:sz w:val="24"/>
          <w:szCs w:val="24"/>
        </w:rPr>
      </w:pPr>
      <w:r w:rsidRPr="008424C0">
        <w:rPr>
          <w:b/>
          <w:sz w:val="24"/>
          <w:szCs w:val="24"/>
        </w:rPr>
        <w:t>Schemat:</w:t>
      </w:r>
      <w:r>
        <w:rPr>
          <w:sz w:val="24"/>
          <w:szCs w:val="24"/>
        </w:rPr>
        <w:t xml:space="preserve"> </w:t>
      </w:r>
      <w:r w:rsidR="004D1CCB">
        <w:rPr>
          <w:sz w:val="24"/>
          <w:szCs w:val="24"/>
        </w:rPr>
        <w:t xml:space="preserve"> </w:t>
      </w:r>
      <w:r w:rsidR="00DD7635">
        <w:rPr>
          <w:sz w:val="24"/>
          <w:szCs w:val="24"/>
        </w:rPr>
        <w:t>magazyn do przechowywania materiałów i sprzętu</w:t>
      </w:r>
      <w:r w:rsidR="00581229">
        <w:rPr>
          <w:sz w:val="24"/>
          <w:szCs w:val="24"/>
        </w:rPr>
        <w:t>, w tym na cele</w:t>
      </w:r>
      <w:r w:rsidR="00E41ADE" w:rsidRPr="00E41ADE">
        <w:rPr>
          <w:sz w:val="24"/>
          <w:szCs w:val="24"/>
        </w:rPr>
        <w:t xml:space="preserve"> COVID-19</w:t>
      </w:r>
      <w:r w:rsidR="001E11AD">
        <w:rPr>
          <w:sz w:val="24"/>
          <w:szCs w:val="24"/>
        </w:rPr>
        <w:t xml:space="preserve"> (tryb </w:t>
      </w:r>
      <w:r w:rsidR="00804E16">
        <w:rPr>
          <w:sz w:val="24"/>
          <w:szCs w:val="24"/>
        </w:rPr>
        <w:t>nadzwyczajny</w:t>
      </w:r>
      <w:r w:rsidR="001E11AD">
        <w:rPr>
          <w:sz w:val="24"/>
          <w:szCs w:val="24"/>
        </w:rPr>
        <w:t>)</w:t>
      </w:r>
    </w:p>
    <w:tbl>
      <w:tblPr>
        <w:tblW w:w="14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989"/>
        <w:gridCol w:w="7115"/>
        <w:gridCol w:w="2970"/>
      </w:tblGrid>
      <w:tr w:rsidR="008F4F2E" w:rsidRPr="00284E41" w14:paraId="694CAC53" w14:textId="77777777" w:rsidTr="00DD6F89">
        <w:tc>
          <w:tcPr>
            <w:tcW w:w="4231" w:type="dxa"/>
            <w:gridSpan w:val="2"/>
            <w:shd w:val="clear" w:color="auto" w:fill="D9D9D9"/>
            <w:vAlign w:val="center"/>
          </w:tcPr>
          <w:p w14:paraId="4145544D" w14:textId="77777777" w:rsidR="00837C11" w:rsidRPr="00284E41" w:rsidRDefault="00837C11" w:rsidP="00B81D0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1BBFE81D" w14:textId="77777777" w:rsidR="00837C11" w:rsidRPr="00284E41" w:rsidRDefault="00837C11" w:rsidP="00B81D0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2C3867B8" w14:textId="77777777" w:rsidR="008F4F2E" w:rsidRPr="00284E41" w:rsidRDefault="008F4F2E" w:rsidP="00B81D0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84E41">
              <w:rPr>
                <w:b/>
                <w:sz w:val="18"/>
                <w:szCs w:val="18"/>
              </w:rPr>
              <w:t>Kryterium</w:t>
            </w:r>
          </w:p>
          <w:p w14:paraId="0AEFC6C1" w14:textId="77777777" w:rsidR="00837C11" w:rsidRPr="00284E41" w:rsidRDefault="00837C11" w:rsidP="00B81D0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2BA8837A" w14:textId="77777777" w:rsidR="00837C11" w:rsidRPr="00284E41" w:rsidRDefault="00837C11" w:rsidP="00B81D0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15" w:type="dxa"/>
            <w:shd w:val="clear" w:color="auto" w:fill="D9D9D9"/>
            <w:vAlign w:val="center"/>
          </w:tcPr>
          <w:p w14:paraId="7AC89CFC" w14:textId="77777777" w:rsidR="008F4F2E" w:rsidRPr="00284E41" w:rsidRDefault="008F4F2E" w:rsidP="00B81D0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84E41">
              <w:rPr>
                <w:b/>
                <w:sz w:val="18"/>
                <w:szCs w:val="18"/>
              </w:rPr>
              <w:t>Definicja kryterium</w:t>
            </w:r>
          </w:p>
        </w:tc>
        <w:tc>
          <w:tcPr>
            <w:tcW w:w="2970" w:type="dxa"/>
            <w:shd w:val="clear" w:color="auto" w:fill="D9D9D9"/>
            <w:vAlign w:val="center"/>
          </w:tcPr>
          <w:p w14:paraId="7D3B5C31" w14:textId="77777777" w:rsidR="008F4F2E" w:rsidRPr="00284E41" w:rsidRDefault="008F4F2E" w:rsidP="00B81D0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84E41">
              <w:rPr>
                <w:b/>
                <w:sz w:val="18"/>
                <w:szCs w:val="18"/>
              </w:rPr>
              <w:t>Opis znaczenia Kryterium</w:t>
            </w:r>
          </w:p>
        </w:tc>
      </w:tr>
      <w:tr w:rsidR="00AD68AC" w:rsidRPr="00284E41" w14:paraId="52A65914" w14:textId="77777777" w:rsidTr="00B81D07">
        <w:tc>
          <w:tcPr>
            <w:tcW w:w="14316" w:type="dxa"/>
            <w:gridSpan w:val="4"/>
            <w:shd w:val="clear" w:color="auto" w:fill="8DB3E2"/>
          </w:tcPr>
          <w:p w14:paraId="3D7BD4FA" w14:textId="77777777" w:rsidR="00AD68AC" w:rsidRPr="00284E41" w:rsidRDefault="00AD68AC" w:rsidP="00B81D07">
            <w:pPr>
              <w:pStyle w:val="Akapitzlist"/>
              <w:spacing w:after="0" w:line="240" w:lineRule="auto"/>
              <w:ind w:left="0"/>
              <w:jc w:val="both"/>
              <w:rPr>
                <w:b/>
                <w:sz w:val="18"/>
                <w:szCs w:val="18"/>
                <w:lang w:val="pl-PL"/>
              </w:rPr>
            </w:pPr>
            <w:r w:rsidRPr="00284E41">
              <w:rPr>
                <w:b/>
                <w:sz w:val="18"/>
                <w:szCs w:val="18"/>
                <w:lang w:val="pl-PL"/>
              </w:rPr>
              <w:t>A. Kryteria Formalne</w:t>
            </w:r>
          </w:p>
        </w:tc>
      </w:tr>
      <w:tr w:rsidR="00907835" w:rsidRPr="00284E41" w14:paraId="52088575" w14:textId="77777777" w:rsidTr="00FA188A">
        <w:tc>
          <w:tcPr>
            <w:tcW w:w="1242" w:type="dxa"/>
            <w:vAlign w:val="center"/>
          </w:tcPr>
          <w:p w14:paraId="52B4416F" w14:textId="77777777" w:rsidR="00907835" w:rsidRPr="00284E41" w:rsidRDefault="00907835" w:rsidP="009A75B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A.1</w:t>
            </w:r>
          </w:p>
        </w:tc>
        <w:tc>
          <w:tcPr>
            <w:tcW w:w="2989" w:type="dxa"/>
            <w:vAlign w:val="center"/>
          </w:tcPr>
          <w:p w14:paraId="683F321D" w14:textId="77777777" w:rsidR="003724B4" w:rsidRPr="00284E41" w:rsidRDefault="003724B4" w:rsidP="003724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Niepodleganie wykluczeniu </w:t>
            </w:r>
          </w:p>
          <w:p w14:paraId="5B7266DD" w14:textId="77777777" w:rsidR="00907835" w:rsidRPr="00284E41" w:rsidRDefault="003724B4" w:rsidP="003724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z możliwości otrzymania dofinansowania ze środków Unii Europejskiej </w:t>
            </w:r>
          </w:p>
        </w:tc>
        <w:tc>
          <w:tcPr>
            <w:tcW w:w="7115" w:type="dxa"/>
            <w:vAlign w:val="center"/>
          </w:tcPr>
          <w:p w14:paraId="4EE10E71" w14:textId="77777777" w:rsidR="003724B4" w:rsidRPr="00284E41" w:rsidRDefault="003724B4" w:rsidP="003724B4">
            <w:pPr>
              <w:spacing w:before="60"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284E41">
              <w:rPr>
                <w:b/>
                <w:sz w:val="18"/>
                <w:szCs w:val="18"/>
                <w:u w:val="single"/>
              </w:rPr>
              <w:t>Wykluczenie podmiotowe (dotyczące wnioskodawcy) i przedmiotowe (dotyczące przedmiotu projektu):</w:t>
            </w:r>
          </w:p>
          <w:p w14:paraId="2AF3DCF1" w14:textId="77777777" w:rsidR="003724B4" w:rsidRPr="00284E41" w:rsidRDefault="003724B4" w:rsidP="003724B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Ocenie podlega, czy:</w:t>
            </w:r>
          </w:p>
          <w:p w14:paraId="686FE5DC" w14:textId="5C59D791" w:rsidR="003724B4" w:rsidRPr="00284E41" w:rsidRDefault="003724B4" w:rsidP="003724B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279" w:hanging="284"/>
              <w:jc w:val="both"/>
              <w:rPr>
                <w:sz w:val="18"/>
                <w:szCs w:val="18"/>
                <w:lang w:val="pl-PL"/>
              </w:rPr>
            </w:pPr>
            <w:r w:rsidRPr="00284E41">
              <w:rPr>
                <w:sz w:val="18"/>
                <w:szCs w:val="18"/>
                <w:lang w:val="pl-PL"/>
              </w:rPr>
              <w:t>wnioskodawca oraz partnerzy (jeśli dotyczy)</w:t>
            </w:r>
            <w:r w:rsidR="00E009DF">
              <w:rPr>
                <w:rStyle w:val="Odwoanieprzypisudolnego"/>
                <w:sz w:val="18"/>
                <w:szCs w:val="18"/>
                <w:lang w:val="pl-PL"/>
              </w:rPr>
              <w:footnoteReference w:id="1"/>
            </w:r>
            <w:r w:rsidRPr="00284E41">
              <w:rPr>
                <w:sz w:val="18"/>
                <w:szCs w:val="18"/>
                <w:lang w:val="pl-PL"/>
              </w:rPr>
              <w:t xml:space="preserve"> </w:t>
            </w:r>
            <w:r w:rsidRPr="00284E41">
              <w:rPr>
                <w:b/>
                <w:sz w:val="18"/>
                <w:szCs w:val="18"/>
                <w:lang w:val="pl-PL"/>
              </w:rPr>
              <w:t>nie podlegają wykluczeniu</w:t>
            </w:r>
            <w:r w:rsidRPr="00284E41">
              <w:rPr>
                <w:sz w:val="18"/>
                <w:szCs w:val="18"/>
                <w:lang w:val="pl-PL"/>
              </w:rPr>
              <w:t xml:space="preserve"> z możliwości ubiegania się o dofinansowanie oraz że nie są objęci zakazem dostępu do środków funduszy europejskich na podstawie:</w:t>
            </w:r>
          </w:p>
          <w:p w14:paraId="27D220BC" w14:textId="5C4D39AB" w:rsidR="003724B4" w:rsidRPr="00284E41" w:rsidRDefault="003724B4" w:rsidP="003724B4">
            <w:pPr>
              <w:numPr>
                <w:ilvl w:val="0"/>
                <w:numId w:val="31"/>
              </w:numPr>
              <w:spacing w:after="0" w:line="240" w:lineRule="auto"/>
              <w:ind w:left="442" w:hanging="176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art. 207 ust. 4 ustawy z dnia 27 sierpnia 2009 r. o finansach publicznych (Dz. U.</w:t>
            </w:r>
            <w:r w:rsidR="00F90811">
              <w:rPr>
                <w:sz w:val="18"/>
                <w:szCs w:val="18"/>
              </w:rPr>
              <w:t xml:space="preserve"> </w:t>
            </w:r>
            <w:r w:rsidRPr="00284E41">
              <w:rPr>
                <w:sz w:val="18"/>
                <w:szCs w:val="18"/>
              </w:rPr>
              <w:t>z 20</w:t>
            </w:r>
            <w:r w:rsidR="00ED2AEA">
              <w:rPr>
                <w:sz w:val="18"/>
                <w:szCs w:val="18"/>
              </w:rPr>
              <w:t>21</w:t>
            </w:r>
            <w:r w:rsidRPr="00284E41">
              <w:rPr>
                <w:sz w:val="18"/>
                <w:szCs w:val="18"/>
              </w:rPr>
              <w:t xml:space="preserve"> r. poz. </w:t>
            </w:r>
            <w:r w:rsidR="00ED2AEA">
              <w:rPr>
                <w:sz w:val="18"/>
                <w:szCs w:val="18"/>
              </w:rPr>
              <w:t>305</w:t>
            </w:r>
            <w:r w:rsidRPr="00284E41">
              <w:rPr>
                <w:sz w:val="18"/>
                <w:szCs w:val="18"/>
              </w:rPr>
              <w:t>),</w:t>
            </w:r>
          </w:p>
          <w:p w14:paraId="433E90C8" w14:textId="77777777" w:rsidR="003724B4" w:rsidRPr="00284E41" w:rsidRDefault="003724B4" w:rsidP="003724B4">
            <w:pPr>
              <w:numPr>
                <w:ilvl w:val="0"/>
                <w:numId w:val="31"/>
              </w:numPr>
              <w:spacing w:after="0" w:line="240" w:lineRule="auto"/>
              <w:ind w:left="442" w:hanging="176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art. 12 ust. 1 pkt 1 ustawy z dnia 15 czerwca 2012 r. o skutkach powierzania wykonywania pracy cudzoziemcom przebywającym wbrew przepisom na terytorium Rzeczypospolitej Polskiej (Dz. U. z 2012 r. poz. 769</w:t>
            </w:r>
            <w:r w:rsidR="00946359">
              <w:rPr>
                <w:sz w:val="18"/>
                <w:szCs w:val="18"/>
              </w:rPr>
              <w:t xml:space="preserve"> z </w:t>
            </w:r>
            <w:proofErr w:type="spellStart"/>
            <w:r w:rsidR="00946359">
              <w:rPr>
                <w:sz w:val="18"/>
                <w:szCs w:val="18"/>
              </w:rPr>
              <w:t>późn</w:t>
            </w:r>
            <w:proofErr w:type="spellEnd"/>
            <w:r w:rsidR="00946359">
              <w:rPr>
                <w:sz w:val="18"/>
                <w:szCs w:val="18"/>
              </w:rPr>
              <w:t>. zm.</w:t>
            </w:r>
            <w:r w:rsidRPr="00284E41">
              <w:rPr>
                <w:sz w:val="18"/>
                <w:szCs w:val="18"/>
              </w:rPr>
              <w:t>),</w:t>
            </w:r>
          </w:p>
          <w:p w14:paraId="5245233E" w14:textId="77777777" w:rsidR="003724B4" w:rsidRPr="00284E41" w:rsidRDefault="003724B4" w:rsidP="003724B4">
            <w:pPr>
              <w:numPr>
                <w:ilvl w:val="0"/>
                <w:numId w:val="31"/>
              </w:numPr>
              <w:spacing w:after="0" w:line="240" w:lineRule="auto"/>
              <w:ind w:left="442" w:hanging="176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art. 9 ust. 1 pkt 2a ustawy z dnia 28 października 2002 r. o odpowiedzialności podmiotów zbiorowych za czyny zabronione pod groźbą kary (Dz. U. z 20</w:t>
            </w:r>
            <w:r w:rsidR="00FD59B5">
              <w:rPr>
                <w:sz w:val="18"/>
                <w:szCs w:val="18"/>
              </w:rPr>
              <w:t>20</w:t>
            </w:r>
            <w:r w:rsidRPr="00284E41">
              <w:rPr>
                <w:sz w:val="18"/>
                <w:szCs w:val="18"/>
              </w:rPr>
              <w:t xml:space="preserve"> r. poz. </w:t>
            </w:r>
            <w:r w:rsidR="00FD59B5">
              <w:rPr>
                <w:sz w:val="18"/>
                <w:szCs w:val="18"/>
              </w:rPr>
              <w:t>35</w:t>
            </w:r>
            <w:r w:rsidR="0012235D">
              <w:rPr>
                <w:sz w:val="18"/>
                <w:szCs w:val="18"/>
              </w:rPr>
              <w:t>8</w:t>
            </w:r>
            <w:r w:rsidRPr="00284E41">
              <w:rPr>
                <w:sz w:val="18"/>
                <w:szCs w:val="18"/>
              </w:rPr>
              <w:t>),</w:t>
            </w:r>
          </w:p>
          <w:p w14:paraId="4165F284" w14:textId="481DE805" w:rsidR="003724B4" w:rsidRPr="00284E41" w:rsidRDefault="003724B4" w:rsidP="003724B4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jc w:val="both"/>
              <w:rPr>
                <w:sz w:val="18"/>
                <w:szCs w:val="18"/>
                <w:lang w:val="pl-PL"/>
              </w:rPr>
            </w:pPr>
            <w:r w:rsidRPr="00284E41">
              <w:rPr>
                <w:sz w:val="18"/>
                <w:szCs w:val="18"/>
                <w:lang w:val="pl-PL"/>
              </w:rPr>
              <w:lastRenderedPageBreak/>
              <w:t>projekt nie został zakończony przed złożeniem wniosku o dofinansowanie projektu zgodnie z art. 65 ust. 6 rozporządzenia nr 1303/2013</w:t>
            </w:r>
            <w:r w:rsidR="00E009DF">
              <w:rPr>
                <w:rStyle w:val="Odwoanieprzypisudolnego"/>
                <w:sz w:val="18"/>
                <w:szCs w:val="18"/>
                <w:lang w:val="pl-PL"/>
              </w:rPr>
              <w:footnoteReference w:id="2"/>
            </w:r>
            <w:r w:rsidRPr="00284E41">
              <w:rPr>
                <w:sz w:val="18"/>
                <w:szCs w:val="18"/>
                <w:lang w:val="pl-PL"/>
              </w:rPr>
              <w:t>, co oznacza że nie został on fizycznie ukończony lub w pełni wdrożony przed złożeniem wniosku o dofinansowanie projektu w ramach RPO WK-P 2014-2020, niezależnie od tego czy wszystkie powiązane z nim płatności zostały dokonane przez Beneficjenta</w:t>
            </w:r>
            <w:r w:rsidRPr="00284E41">
              <w:rPr>
                <w:sz w:val="18"/>
                <w:szCs w:val="18"/>
              </w:rPr>
              <w:t>.</w:t>
            </w:r>
            <w:r w:rsidRPr="00284E41">
              <w:rPr>
                <w:sz w:val="18"/>
                <w:szCs w:val="18"/>
                <w:lang w:eastAsia="pl-PL"/>
              </w:rPr>
              <w:t xml:space="preserve"> </w:t>
            </w:r>
          </w:p>
          <w:p w14:paraId="7F15887E" w14:textId="77777777" w:rsidR="00907835" w:rsidRPr="00284E41" w:rsidRDefault="006E2EC7" w:rsidP="0026528C">
            <w:pPr>
              <w:spacing w:before="120" w:after="6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Projekt nie podlega poprawie w zakresie spełnienia kryterium.</w:t>
            </w:r>
          </w:p>
        </w:tc>
        <w:tc>
          <w:tcPr>
            <w:tcW w:w="2970" w:type="dxa"/>
            <w:vAlign w:val="center"/>
          </w:tcPr>
          <w:p w14:paraId="7822421B" w14:textId="77777777" w:rsidR="003724B4" w:rsidRPr="00284E41" w:rsidRDefault="00907835" w:rsidP="009A75B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lastRenderedPageBreak/>
              <w:t xml:space="preserve">Tak/nie </w:t>
            </w:r>
          </w:p>
          <w:p w14:paraId="554EFB38" w14:textId="77777777" w:rsidR="00907835" w:rsidRPr="00284E41" w:rsidRDefault="00907835" w:rsidP="009A75B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907835" w:rsidRPr="00284E41" w14:paraId="4CA97E59" w14:textId="77777777" w:rsidTr="00804320">
        <w:trPr>
          <w:trHeight w:val="964"/>
        </w:trPr>
        <w:tc>
          <w:tcPr>
            <w:tcW w:w="1242" w:type="dxa"/>
            <w:vAlign w:val="center"/>
          </w:tcPr>
          <w:p w14:paraId="2BF4CBD9" w14:textId="77777777" w:rsidR="00907835" w:rsidRPr="00284E41" w:rsidRDefault="00907835" w:rsidP="009A75B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A.2</w:t>
            </w:r>
          </w:p>
        </w:tc>
        <w:tc>
          <w:tcPr>
            <w:tcW w:w="2989" w:type="dxa"/>
            <w:vAlign w:val="center"/>
          </w:tcPr>
          <w:p w14:paraId="693CFE59" w14:textId="77777777" w:rsidR="00907835" w:rsidRPr="00284E41" w:rsidRDefault="003724B4" w:rsidP="009A75BD">
            <w:pPr>
              <w:spacing w:after="0" w:line="240" w:lineRule="auto"/>
              <w:ind w:right="-108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Miejsce realizacji  projektu </w:t>
            </w:r>
          </w:p>
        </w:tc>
        <w:tc>
          <w:tcPr>
            <w:tcW w:w="7115" w:type="dxa"/>
            <w:vAlign w:val="center"/>
          </w:tcPr>
          <w:p w14:paraId="63F69736" w14:textId="77777777" w:rsidR="003724B4" w:rsidRPr="00284E41" w:rsidRDefault="003724B4" w:rsidP="0026528C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Ocenie podlega, czy projekt realizowany jest/będzie na terytorium województwa kujawsko-pomorskiego w rozumieniu art. 70 rozporządzenia 1303/2013.</w:t>
            </w:r>
          </w:p>
          <w:p w14:paraId="0613EEA1" w14:textId="77777777" w:rsidR="00AD49C0" w:rsidRPr="00284E41" w:rsidRDefault="006E2EC7" w:rsidP="0026528C">
            <w:pPr>
              <w:spacing w:before="120" w:after="6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Projekt nie podlega poprawie w zakresie spełnienia kryterium.</w:t>
            </w:r>
          </w:p>
        </w:tc>
        <w:tc>
          <w:tcPr>
            <w:tcW w:w="2970" w:type="dxa"/>
            <w:vAlign w:val="center"/>
          </w:tcPr>
          <w:p w14:paraId="45B63B34" w14:textId="77777777" w:rsidR="003724B4" w:rsidRPr="00284E41" w:rsidRDefault="00907835" w:rsidP="009A75B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Tak/nie </w:t>
            </w:r>
          </w:p>
          <w:p w14:paraId="7B0A13E0" w14:textId="77777777" w:rsidR="00907835" w:rsidRPr="00284E41" w:rsidRDefault="00907835" w:rsidP="009A75B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682582" w:rsidRPr="00284E41" w14:paraId="4DC19802" w14:textId="77777777" w:rsidTr="00804320">
        <w:trPr>
          <w:trHeight w:val="964"/>
        </w:trPr>
        <w:tc>
          <w:tcPr>
            <w:tcW w:w="1242" w:type="dxa"/>
            <w:vAlign w:val="center"/>
          </w:tcPr>
          <w:p w14:paraId="1D60ED7B" w14:textId="77777777" w:rsidR="00682582" w:rsidRPr="00284E41" w:rsidRDefault="00682582" w:rsidP="006825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A.3</w:t>
            </w:r>
          </w:p>
        </w:tc>
        <w:tc>
          <w:tcPr>
            <w:tcW w:w="2989" w:type="dxa"/>
            <w:vAlign w:val="center"/>
          </w:tcPr>
          <w:p w14:paraId="2A8356A9" w14:textId="77777777" w:rsidR="00682582" w:rsidRPr="00284E41" w:rsidRDefault="00682582" w:rsidP="00682582">
            <w:pPr>
              <w:spacing w:after="0" w:line="240" w:lineRule="auto"/>
              <w:ind w:right="-108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Gotowość techniczna projektu do realizacji</w:t>
            </w:r>
          </w:p>
        </w:tc>
        <w:tc>
          <w:tcPr>
            <w:tcW w:w="7115" w:type="dxa"/>
            <w:vAlign w:val="center"/>
          </w:tcPr>
          <w:p w14:paraId="0BA0561B" w14:textId="77777777" w:rsidR="00682582" w:rsidRPr="00EF101F" w:rsidRDefault="00682582" w:rsidP="00682582">
            <w:pPr>
              <w:spacing w:before="60" w:after="6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EF101F">
              <w:rPr>
                <w:color w:val="000000"/>
                <w:sz w:val="18"/>
                <w:szCs w:val="18"/>
              </w:rPr>
              <w:t>Ocenie podlega, czy na moment zakończenia naboru wniosków o dofinansowanie projektu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B500CE">
              <w:rPr>
                <w:sz w:val="18"/>
                <w:szCs w:val="18"/>
              </w:rPr>
              <w:t>dla całości inwestycji (wszystkich kontraktów związanych z budową lub robotami budowlanymi)</w:t>
            </w:r>
            <w:r w:rsidRPr="00EF101F">
              <w:rPr>
                <w:color w:val="000000"/>
                <w:sz w:val="18"/>
                <w:szCs w:val="18"/>
              </w:rPr>
              <w:t xml:space="preserve">: </w:t>
            </w:r>
          </w:p>
          <w:p w14:paraId="211412F1" w14:textId="03161F77" w:rsidR="00682582" w:rsidRDefault="00682582" w:rsidP="002547E8">
            <w:pPr>
              <w:numPr>
                <w:ilvl w:val="0"/>
                <w:numId w:val="34"/>
              </w:numPr>
              <w:spacing w:after="0" w:line="240" w:lineRule="auto"/>
              <w:ind w:left="449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Został</w:t>
            </w:r>
            <w:r w:rsidR="002A5925">
              <w:rPr>
                <w:color w:val="000000"/>
                <w:sz w:val="18"/>
                <w:szCs w:val="18"/>
              </w:rPr>
              <w:t xml:space="preserve"> złożony wniosek o </w:t>
            </w:r>
            <w:r>
              <w:rPr>
                <w:color w:val="000000"/>
                <w:sz w:val="18"/>
                <w:szCs w:val="18"/>
              </w:rPr>
              <w:t xml:space="preserve">zezwolenie </w:t>
            </w:r>
            <w:r w:rsidRPr="00EF101F">
              <w:rPr>
                <w:color w:val="000000"/>
                <w:sz w:val="18"/>
                <w:szCs w:val="18"/>
              </w:rPr>
              <w:t>na realizację inwestycji</w:t>
            </w:r>
            <w:r w:rsidR="00E009DF">
              <w:rPr>
                <w:rStyle w:val="Odwoanieprzypisudolnego"/>
                <w:color w:val="000000"/>
                <w:sz w:val="18"/>
                <w:szCs w:val="18"/>
              </w:rPr>
              <w:footnoteReference w:id="3"/>
            </w:r>
            <w:r w:rsidRPr="00EF101F">
              <w:rPr>
                <w:color w:val="000000"/>
                <w:sz w:val="18"/>
                <w:szCs w:val="18"/>
              </w:rPr>
              <w:t xml:space="preserve"> (jeżeli przedmiotem projektu jest budowa wymagająca uzyskania takiej decyzji).</w:t>
            </w:r>
          </w:p>
          <w:p w14:paraId="1A2765D2" w14:textId="77777777" w:rsidR="00682582" w:rsidRPr="00145003" w:rsidRDefault="00682582" w:rsidP="00145003">
            <w:pPr>
              <w:numPr>
                <w:ilvl w:val="0"/>
                <w:numId w:val="34"/>
              </w:numPr>
              <w:spacing w:after="0" w:line="240" w:lineRule="auto"/>
              <w:ind w:left="449"/>
              <w:jc w:val="both"/>
              <w:rPr>
                <w:sz w:val="18"/>
                <w:szCs w:val="18"/>
              </w:rPr>
            </w:pPr>
            <w:r w:rsidRPr="00E405B2">
              <w:rPr>
                <w:color w:val="000000"/>
                <w:sz w:val="18"/>
                <w:szCs w:val="18"/>
              </w:rPr>
              <w:t>Zostało dokonane zgłoszenie budowy lub robót budowlanych niewymagających pozwolenia na budowę</w:t>
            </w:r>
            <w:r>
              <w:rPr>
                <w:color w:val="000000"/>
                <w:sz w:val="18"/>
                <w:szCs w:val="18"/>
              </w:rPr>
              <w:t>/zgłoszenie zmiany sposobu użytkowania</w:t>
            </w:r>
            <w:r w:rsidRPr="00E405B2">
              <w:rPr>
                <w:color w:val="000000"/>
                <w:sz w:val="18"/>
                <w:szCs w:val="18"/>
              </w:rPr>
              <w:t xml:space="preserve"> (jeśli przedmiotem projektu są prace wymagające dokonania zgłoszenia)</w:t>
            </w:r>
            <w:r w:rsidRPr="00B528AD">
              <w:rPr>
                <w:color w:val="000000"/>
                <w:sz w:val="18"/>
                <w:szCs w:val="18"/>
              </w:rPr>
              <w:t xml:space="preserve"> </w:t>
            </w:r>
            <w:r w:rsidRPr="00B528AD">
              <w:rPr>
                <w:sz w:val="18"/>
                <w:szCs w:val="18"/>
              </w:rPr>
              <w:t xml:space="preserve">i właściwy organ nie wniósł sprzeciwu co do ww. zgłoszenia (wnioskodawca </w:t>
            </w:r>
            <w:r w:rsidRPr="008F7257">
              <w:rPr>
                <w:sz w:val="18"/>
                <w:szCs w:val="18"/>
              </w:rPr>
              <w:t>zobowiązany jest przedłożyć</w:t>
            </w:r>
            <w:r>
              <w:rPr>
                <w:sz w:val="18"/>
                <w:szCs w:val="18"/>
              </w:rPr>
              <w:t xml:space="preserve"> stosowne oświadczenie lub</w:t>
            </w:r>
            <w:r w:rsidRPr="008F7257">
              <w:rPr>
                <w:sz w:val="18"/>
                <w:szCs w:val="18"/>
              </w:rPr>
              <w:t xml:space="preserve"> informację  od  właściwego  o</w:t>
            </w:r>
            <w:r w:rsidRPr="00CA1A54">
              <w:rPr>
                <w:sz w:val="18"/>
                <w:szCs w:val="18"/>
              </w:rPr>
              <w:t>rganu,  że  ww. organ nie wniósł</w:t>
            </w:r>
            <w:r w:rsidRPr="00587219">
              <w:rPr>
                <w:sz w:val="18"/>
                <w:szCs w:val="18"/>
              </w:rPr>
              <w:t xml:space="preserve"> sprzeciwu)</w:t>
            </w:r>
            <w:r>
              <w:rPr>
                <w:sz w:val="18"/>
                <w:szCs w:val="18"/>
              </w:rPr>
              <w:t>.</w:t>
            </w:r>
          </w:p>
          <w:p w14:paraId="7479DA97" w14:textId="77777777" w:rsidR="00682582" w:rsidRPr="00284E41" w:rsidRDefault="00682582" w:rsidP="00145003">
            <w:pPr>
              <w:spacing w:before="120" w:after="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 nie podlega poprawie w zakresie spełnienia kryterium.</w:t>
            </w:r>
          </w:p>
        </w:tc>
        <w:tc>
          <w:tcPr>
            <w:tcW w:w="2970" w:type="dxa"/>
            <w:vAlign w:val="center"/>
          </w:tcPr>
          <w:p w14:paraId="01C3C0A1" w14:textId="77777777" w:rsidR="00682582" w:rsidRPr="00284E41" w:rsidRDefault="00682582" w:rsidP="006825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Tak/nie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AD68AC" w:rsidRPr="00284E41" w14:paraId="483281E8" w14:textId="77777777" w:rsidTr="00B81D07">
        <w:tc>
          <w:tcPr>
            <w:tcW w:w="14316" w:type="dxa"/>
            <w:gridSpan w:val="4"/>
            <w:shd w:val="clear" w:color="auto" w:fill="8DB3E2"/>
          </w:tcPr>
          <w:p w14:paraId="16F1756D" w14:textId="77777777" w:rsidR="00AD68AC" w:rsidRPr="00284E41" w:rsidRDefault="00AD68AC" w:rsidP="00B81D0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b/>
                <w:sz w:val="18"/>
                <w:szCs w:val="18"/>
              </w:rPr>
              <w:t xml:space="preserve">B. Kryteria merytoryczne </w:t>
            </w:r>
            <w:r w:rsidR="00F64A33" w:rsidRPr="00284E41">
              <w:rPr>
                <w:b/>
                <w:sz w:val="18"/>
                <w:szCs w:val="18"/>
              </w:rPr>
              <w:t>–</w:t>
            </w:r>
            <w:r w:rsidRPr="00284E41">
              <w:rPr>
                <w:b/>
                <w:sz w:val="18"/>
                <w:szCs w:val="18"/>
              </w:rPr>
              <w:t xml:space="preserve"> ogólne</w:t>
            </w:r>
          </w:p>
        </w:tc>
      </w:tr>
      <w:tr w:rsidR="003724B4" w:rsidRPr="00284E41" w14:paraId="7D84BD58" w14:textId="77777777" w:rsidTr="00FA188A">
        <w:tc>
          <w:tcPr>
            <w:tcW w:w="1242" w:type="dxa"/>
            <w:vAlign w:val="center"/>
          </w:tcPr>
          <w:p w14:paraId="54AE7AAB" w14:textId="77777777" w:rsidR="003724B4" w:rsidRPr="00284E41" w:rsidRDefault="0017385E" w:rsidP="003724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B.1</w:t>
            </w:r>
          </w:p>
        </w:tc>
        <w:tc>
          <w:tcPr>
            <w:tcW w:w="2989" w:type="dxa"/>
            <w:vAlign w:val="center"/>
          </w:tcPr>
          <w:p w14:paraId="44A4E6B6" w14:textId="77777777" w:rsidR="003724B4" w:rsidRPr="00284E41" w:rsidRDefault="003724B4" w:rsidP="003724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Trwałość operacji</w:t>
            </w:r>
          </w:p>
        </w:tc>
        <w:tc>
          <w:tcPr>
            <w:tcW w:w="7115" w:type="dxa"/>
            <w:vAlign w:val="center"/>
          </w:tcPr>
          <w:p w14:paraId="05339FE0" w14:textId="2029244C" w:rsidR="003724B4" w:rsidRPr="00284E41" w:rsidRDefault="003724B4" w:rsidP="002547E8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Ocenie podlega, czy wnioskodawca gwarantuje trwałość operacji zgodnie z art. 71 rozporządzenia nr 1303/2013</w:t>
            </w:r>
            <w:r w:rsidR="00E009DF">
              <w:rPr>
                <w:rStyle w:val="Odwoanieprzypisudolnego"/>
                <w:sz w:val="18"/>
                <w:szCs w:val="18"/>
              </w:rPr>
              <w:footnoteReference w:id="4"/>
            </w:r>
            <w:r w:rsidRPr="00284E41">
              <w:rPr>
                <w:sz w:val="18"/>
                <w:szCs w:val="18"/>
              </w:rPr>
              <w:t xml:space="preserve">. </w:t>
            </w:r>
          </w:p>
          <w:p w14:paraId="2888F9FE" w14:textId="19AA3734" w:rsidR="003724B4" w:rsidRPr="00284E41" w:rsidRDefault="0050758C" w:rsidP="002547E8">
            <w:pPr>
              <w:spacing w:before="120" w:after="6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29EB3FCB" w14:textId="77777777" w:rsidR="003724B4" w:rsidRPr="00284E41" w:rsidRDefault="003724B4" w:rsidP="003724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Tak/nie </w:t>
            </w:r>
          </w:p>
          <w:p w14:paraId="40FB2344" w14:textId="77777777" w:rsidR="003724B4" w:rsidRPr="00284E41" w:rsidRDefault="003724B4" w:rsidP="003724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3724B4" w:rsidRPr="00284E41" w14:paraId="3E6D1D1C" w14:textId="77777777" w:rsidTr="00FA188A">
        <w:tc>
          <w:tcPr>
            <w:tcW w:w="1242" w:type="dxa"/>
            <w:vAlign w:val="center"/>
          </w:tcPr>
          <w:p w14:paraId="6860CA68" w14:textId="77777777" w:rsidR="003724B4" w:rsidRPr="00284E41" w:rsidRDefault="0017385E" w:rsidP="003724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B.2</w:t>
            </w:r>
          </w:p>
        </w:tc>
        <w:tc>
          <w:tcPr>
            <w:tcW w:w="2989" w:type="dxa"/>
            <w:vAlign w:val="center"/>
          </w:tcPr>
          <w:p w14:paraId="6441F848" w14:textId="77777777" w:rsidR="003724B4" w:rsidRPr="00284E41" w:rsidRDefault="003724B4" w:rsidP="003724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1DECFB3" w14:textId="77777777" w:rsidR="003724B4" w:rsidRPr="00284E41" w:rsidRDefault="003724B4" w:rsidP="003724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Kwalifikowalność wnioskodawcy/partnerów</w:t>
            </w:r>
          </w:p>
        </w:tc>
        <w:tc>
          <w:tcPr>
            <w:tcW w:w="7115" w:type="dxa"/>
            <w:vAlign w:val="center"/>
          </w:tcPr>
          <w:p w14:paraId="6BD2F54B" w14:textId="77777777" w:rsidR="003724B4" w:rsidRDefault="003724B4" w:rsidP="002547E8">
            <w:pPr>
              <w:spacing w:before="60" w:after="6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Ocenie podlega</w:t>
            </w:r>
            <w:r w:rsidR="00E40455" w:rsidRPr="00284E41">
              <w:rPr>
                <w:sz w:val="18"/>
                <w:szCs w:val="18"/>
              </w:rPr>
              <w:t>,</w:t>
            </w:r>
            <w:r w:rsidRPr="00284E41">
              <w:rPr>
                <w:sz w:val="18"/>
                <w:szCs w:val="18"/>
              </w:rPr>
              <w:t xml:space="preserve"> czy wniosek został złożony przez uprawnionego wnioskodawcę, tj.:</w:t>
            </w:r>
          </w:p>
          <w:p w14:paraId="17193456" w14:textId="77777777" w:rsidR="00444B56" w:rsidRPr="005F5A44" w:rsidRDefault="00444B56" w:rsidP="0026528C">
            <w:pPr>
              <w:numPr>
                <w:ilvl w:val="0"/>
                <w:numId w:val="38"/>
              </w:numPr>
              <w:spacing w:after="0" w:line="240" w:lineRule="auto"/>
              <w:ind w:left="307" w:hanging="271"/>
              <w:jc w:val="both"/>
              <w:rPr>
                <w:sz w:val="18"/>
                <w:szCs w:val="18"/>
              </w:rPr>
            </w:pPr>
            <w:r w:rsidRPr="005F5A44">
              <w:rPr>
                <w:sz w:val="18"/>
                <w:szCs w:val="18"/>
              </w:rPr>
              <w:t>samorząd województwa;</w:t>
            </w:r>
          </w:p>
          <w:p w14:paraId="3CF984E9" w14:textId="77777777" w:rsidR="00444B56" w:rsidRDefault="00444B56" w:rsidP="0026528C">
            <w:pPr>
              <w:numPr>
                <w:ilvl w:val="0"/>
                <w:numId w:val="38"/>
              </w:numPr>
              <w:spacing w:after="0" w:line="240" w:lineRule="auto"/>
              <w:ind w:left="307" w:hanging="271"/>
              <w:jc w:val="both"/>
              <w:rPr>
                <w:sz w:val="18"/>
                <w:szCs w:val="18"/>
              </w:rPr>
            </w:pPr>
            <w:r w:rsidRPr="005F5A44">
              <w:rPr>
                <w:sz w:val="18"/>
                <w:szCs w:val="18"/>
              </w:rPr>
              <w:t xml:space="preserve">spółkę prawa handlowego </w:t>
            </w:r>
            <w:r>
              <w:rPr>
                <w:sz w:val="18"/>
                <w:szCs w:val="18"/>
              </w:rPr>
              <w:t>ze 100% udziałem samorządu województwa.</w:t>
            </w:r>
          </w:p>
          <w:p w14:paraId="4B6CA4ED" w14:textId="77777777" w:rsidR="002C11EF" w:rsidRPr="005F5A44" w:rsidRDefault="002C11EF" w:rsidP="002C11EF">
            <w:pPr>
              <w:spacing w:after="0" w:line="240" w:lineRule="auto"/>
              <w:ind w:left="422"/>
              <w:jc w:val="both"/>
              <w:rPr>
                <w:sz w:val="18"/>
                <w:szCs w:val="18"/>
              </w:rPr>
            </w:pPr>
          </w:p>
          <w:p w14:paraId="77C33620" w14:textId="321496D0" w:rsidR="00E718EF" w:rsidRPr="00284E41" w:rsidRDefault="0050758C" w:rsidP="00B73691">
            <w:pPr>
              <w:spacing w:after="6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lastRenderedPageBreak/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1700742C" w14:textId="77777777" w:rsidR="003724B4" w:rsidRPr="00284E41" w:rsidRDefault="003724B4" w:rsidP="003724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lastRenderedPageBreak/>
              <w:t xml:space="preserve">Tak/nie </w:t>
            </w:r>
          </w:p>
          <w:p w14:paraId="077569EB" w14:textId="77777777" w:rsidR="003724B4" w:rsidRPr="00284E41" w:rsidRDefault="003724B4" w:rsidP="003724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3724B4" w:rsidRPr="00284E41" w14:paraId="415EAF56" w14:textId="77777777" w:rsidTr="00FA188A">
        <w:tc>
          <w:tcPr>
            <w:tcW w:w="1242" w:type="dxa"/>
            <w:vAlign w:val="center"/>
          </w:tcPr>
          <w:p w14:paraId="7B02929C" w14:textId="77777777" w:rsidR="003724B4" w:rsidRPr="00284E41" w:rsidRDefault="0017385E" w:rsidP="003724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B.3</w:t>
            </w:r>
          </w:p>
        </w:tc>
        <w:tc>
          <w:tcPr>
            <w:tcW w:w="2989" w:type="dxa"/>
            <w:vAlign w:val="center"/>
          </w:tcPr>
          <w:p w14:paraId="2CBF69E7" w14:textId="77777777" w:rsidR="003724B4" w:rsidRPr="00284E41" w:rsidRDefault="003724B4" w:rsidP="003724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Prawidłowość wyboru partnerów uczestniczących/realizujących projekt</w:t>
            </w:r>
          </w:p>
        </w:tc>
        <w:tc>
          <w:tcPr>
            <w:tcW w:w="7115" w:type="dxa"/>
            <w:vAlign w:val="center"/>
          </w:tcPr>
          <w:p w14:paraId="464E86E1" w14:textId="72BCCCB5" w:rsidR="00B17A33" w:rsidRPr="00284E41" w:rsidRDefault="003724B4" w:rsidP="0026528C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Ocenie podlega, czy wnioskodawca dokonał wyboru partnera/ów zgodnie z art. 33 ustawy </w:t>
            </w:r>
            <w:r w:rsidR="00050953">
              <w:rPr>
                <w:sz w:val="18"/>
                <w:szCs w:val="18"/>
              </w:rPr>
              <w:br/>
            </w:r>
            <w:r w:rsidRPr="00284E41">
              <w:rPr>
                <w:sz w:val="18"/>
                <w:szCs w:val="18"/>
              </w:rPr>
              <w:t>z dnia 11 lipca 2014 r. o zasadach realizacji programów w zakresie polityki spójności finansowanych w perspektywie 2014-2020 (Dz. U. z 20</w:t>
            </w:r>
            <w:r w:rsidR="00BC3A9D">
              <w:rPr>
                <w:sz w:val="18"/>
                <w:szCs w:val="18"/>
              </w:rPr>
              <w:t>20</w:t>
            </w:r>
            <w:r w:rsidRPr="00284E41">
              <w:rPr>
                <w:sz w:val="18"/>
                <w:szCs w:val="18"/>
              </w:rPr>
              <w:t xml:space="preserve"> r. poz. </w:t>
            </w:r>
            <w:r w:rsidR="00BC3A9D">
              <w:rPr>
                <w:sz w:val="18"/>
                <w:szCs w:val="18"/>
              </w:rPr>
              <w:t>818</w:t>
            </w:r>
            <w:r w:rsidRPr="00284E41">
              <w:rPr>
                <w:sz w:val="18"/>
                <w:szCs w:val="18"/>
              </w:rPr>
              <w:t xml:space="preserve">), </w:t>
            </w:r>
            <w:r w:rsidR="00B17A33" w:rsidRPr="00284E41">
              <w:rPr>
                <w:sz w:val="18"/>
                <w:szCs w:val="18"/>
              </w:rPr>
              <w:t>w tym m.in. czy wybór partnera został dokonany przed złożeniem wniosku o dofinansowanie projektu.</w:t>
            </w:r>
          </w:p>
          <w:p w14:paraId="4D9935E9" w14:textId="50062A1F" w:rsidR="003724B4" w:rsidRPr="00284E41" w:rsidRDefault="00B17A33" w:rsidP="0026528C">
            <w:pPr>
              <w:spacing w:before="120" w:after="6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09B61320" w14:textId="77777777" w:rsidR="003724B4" w:rsidRPr="00284E41" w:rsidRDefault="003724B4" w:rsidP="003724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Tak/nie/nie dotyczy</w:t>
            </w:r>
          </w:p>
          <w:p w14:paraId="2908602F" w14:textId="77777777" w:rsidR="003724B4" w:rsidRPr="00284E41" w:rsidRDefault="003724B4" w:rsidP="003724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17385E" w:rsidRPr="00284E41" w14:paraId="389AEAEA" w14:textId="77777777" w:rsidTr="00FA188A">
        <w:tc>
          <w:tcPr>
            <w:tcW w:w="1242" w:type="dxa"/>
            <w:vAlign w:val="center"/>
          </w:tcPr>
          <w:p w14:paraId="68793BEC" w14:textId="4454EF21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B.</w:t>
            </w:r>
            <w:r w:rsidR="00401B82">
              <w:rPr>
                <w:sz w:val="18"/>
                <w:szCs w:val="18"/>
              </w:rPr>
              <w:t>4</w:t>
            </w:r>
          </w:p>
        </w:tc>
        <w:tc>
          <w:tcPr>
            <w:tcW w:w="2989" w:type="dxa"/>
            <w:vAlign w:val="center"/>
          </w:tcPr>
          <w:p w14:paraId="0DFCCA18" w14:textId="77777777" w:rsidR="0017385E" w:rsidRPr="00284E41" w:rsidRDefault="0017385E" w:rsidP="00E404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Projekt jest zgodny z typami projektów przewidzianymi do wsparcia w ramach </w:t>
            </w:r>
            <w:r w:rsidR="00E40455" w:rsidRPr="00284E41">
              <w:rPr>
                <w:sz w:val="18"/>
                <w:szCs w:val="18"/>
              </w:rPr>
              <w:t>d</w:t>
            </w:r>
            <w:r w:rsidRPr="00284E41">
              <w:rPr>
                <w:sz w:val="18"/>
                <w:szCs w:val="18"/>
              </w:rPr>
              <w:t xml:space="preserve">ziałania/ </w:t>
            </w:r>
            <w:r w:rsidR="00E40455" w:rsidRPr="00284E41">
              <w:rPr>
                <w:sz w:val="18"/>
                <w:szCs w:val="18"/>
              </w:rPr>
              <w:t>p</w:t>
            </w:r>
            <w:r w:rsidRPr="00284E41">
              <w:rPr>
                <w:sz w:val="18"/>
                <w:szCs w:val="18"/>
              </w:rPr>
              <w:t>oddziałania</w:t>
            </w:r>
          </w:p>
        </w:tc>
        <w:tc>
          <w:tcPr>
            <w:tcW w:w="7115" w:type="dxa"/>
            <w:vAlign w:val="center"/>
          </w:tcPr>
          <w:p w14:paraId="48B4D495" w14:textId="39C94EF1" w:rsidR="00306034" w:rsidRDefault="003F3BA3" w:rsidP="0026528C">
            <w:pPr>
              <w:pStyle w:val="Default"/>
              <w:spacing w:before="60" w:after="60"/>
              <w:jc w:val="both"/>
              <w:rPr>
                <w:rFonts w:cs="Times New Roman"/>
                <w:color w:val="auto"/>
                <w:sz w:val="18"/>
                <w:szCs w:val="18"/>
              </w:rPr>
            </w:pPr>
            <w:r w:rsidRPr="003F3BA3">
              <w:rPr>
                <w:rFonts w:cs="Times New Roman"/>
                <w:color w:val="auto"/>
                <w:sz w:val="18"/>
                <w:szCs w:val="18"/>
              </w:rPr>
              <w:t xml:space="preserve">Ocenie podlega, czy projekt </w:t>
            </w:r>
            <w:r w:rsidR="00581229">
              <w:rPr>
                <w:rFonts w:cs="Times New Roman"/>
                <w:color w:val="auto"/>
                <w:sz w:val="18"/>
                <w:szCs w:val="18"/>
              </w:rPr>
              <w:t>dotyczy</w:t>
            </w:r>
            <w:r w:rsidRPr="003F3BA3">
              <w:rPr>
                <w:rFonts w:cs="Times New Roman"/>
                <w:color w:val="auto"/>
                <w:sz w:val="18"/>
                <w:szCs w:val="18"/>
              </w:rPr>
              <w:t xml:space="preserve"> </w:t>
            </w:r>
            <w:r w:rsidR="00581229">
              <w:rPr>
                <w:rFonts w:cs="Times New Roman"/>
                <w:color w:val="auto"/>
                <w:sz w:val="18"/>
                <w:szCs w:val="18"/>
              </w:rPr>
              <w:t>b</w:t>
            </w:r>
            <w:r w:rsidR="00180857" w:rsidRPr="00180857">
              <w:rPr>
                <w:rFonts w:cs="Times New Roman"/>
                <w:color w:val="auto"/>
                <w:sz w:val="18"/>
                <w:szCs w:val="18"/>
              </w:rPr>
              <w:t>udow</w:t>
            </w:r>
            <w:r w:rsidR="00581229">
              <w:rPr>
                <w:rFonts w:cs="Times New Roman"/>
                <w:color w:val="auto"/>
                <w:sz w:val="18"/>
                <w:szCs w:val="18"/>
              </w:rPr>
              <w:t>y</w:t>
            </w:r>
            <w:r w:rsidR="00180857" w:rsidRPr="00180857">
              <w:rPr>
                <w:rFonts w:cs="Times New Roman"/>
                <w:color w:val="auto"/>
                <w:sz w:val="18"/>
                <w:szCs w:val="18"/>
              </w:rPr>
              <w:t xml:space="preserve"> magazynu </w:t>
            </w:r>
            <w:r w:rsidR="00581229">
              <w:rPr>
                <w:rFonts w:cs="Times New Roman"/>
                <w:color w:val="auto"/>
                <w:sz w:val="18"/>
                <w:szCs w:val="18"/>
              </w:rPr>
              <w:t xml:space="preserve">do </w:t>
            </w:r>
            <w:r w:rsidR="00180857" w:rsidRPr="00180857">
              <w:rPr>
                <w:rFonts w:cs="Times New Roman"/>
                <w:color w:val="auto"/>
                <w:sz w:val="18"/>
                <w:szCs w:val="18"/>
              </w:rPr>
              <w:t xml:space="preserve">przechowywania materiałów </w:t>
            </w:r>
            <w:r w:rsidR="006A2EE3">
              <w:rPr>
                <w:rFonts w:cs="Times New Roman"/>
                <w:color w:val="auto"/>
                <w:sz w:val="18"/>
                <w:szCs w:val="18"/>
              </w:rPr>
              <w:br/>
            </w:r>
            <w:r w:rsidR="00180857" w:rsidRPr="00180857">
              <w:rPr>
                <w:rFonts w:cs="Times New Roman"/>
                <w:color w:val="auto"/>
                <w:sz w:val="18"/>
                <w:szCs w:val="18"/>
              </w:rPr>
              <w:t>i sprzętu na cele likwidowania i ograniczania skutków katastrof naturalnych i klęsk żywiołowych</w:t>
            </w:r>
            <w:r w:rsidR="00556D8D">
              <w:rPr>
                <w:rFonts w:cs="Times New Roman"/>
                <w:color w:val="auto"/>
                <w:sz w:val="18"/>
                <w:szCs w:val="18"/>
              </w:rPr>
              <w:t xml:space="preserve"> oraz</w:t>
            </w:r>
            <w:r w:rsidR="00180857" w:rsidRPr="00180857">
              <w:rPr>
                <w:rFonts w:cs="Times New Roman"/>
                <w:color w:val="auto"/>
                <w:sz w:val="18"/>
                <w:szCs w:val="18"/>
              </w:rPr>
              <w:t xml:space="preserve"> COVID</w:t>
            </w:r>
            <w:r w:rsidR="00581229">
              <w:rPr>
                <w:rFonts w:cs="Times New Roman"/>
                <w:color w:val="auto"/>
                <w:sz w:val="18"/>
                <w:szCs w:val="18"/>
              </w:rPr>
              <w:t>-19.</w:t>
            </w:r>
          </w:p>
          <w:p w14:paraId="72D800BF" w14:textId="783B2FF6" w:rsidR="0017385E" w:rsidRPr="00284E41" w:rsidRDefault="0050758C" w:rsidP="00B73691">
            <w:pPr>
              <w:spacing w:before="120" w:after="6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63A185D0" w14:textId="77777777" w:rsidR="00804320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Tak/nie </w:t>
            </w:r>
          </w:p>
          <w:p w14:paraId="46976217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17385E" w:rsidRPr="00284E41" w14:paraId="2D4C441C" w14:textId="77777777" w:rsidTr="00804320">
        <w:trPr>
          <w:trHeight w:val="1054"/>
        </w:trPr>
        <w:tc>
          <w:tcPr>
            <w:tcW w:w="1242" w:type="dxa"/>
            <w:vAlign w:val="center"/>
          </w:tcPr>
          <w:p w14:paraId="2A32F5B1" w14:textId="0D0AB946" w:rsidR="0017385E" w:rsidRPr="00E8744F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44F">
              <w:rPr>
                <w:sz w:val="18"/>
                <w:szCs w:val="18"/>
              </w:rPr>
              <w:t>B.</w:t>
            </w:r>
            <w:r w:rsidR="00401B82">
              <w:rPr>
                <w:sz w:val="18"/>
                <w:szCs w:val="18"/>
              </w:rPr>
              <w:t>5</w:t>
            </w:r>
          </w:p>
        </w:tc>
        <w:tc>
          <w:tcPr>
            <w:tcW w:w="2989" w:type="dxa"/>
            <w:vAlign w:val="center"/>
          </w:tcPr>
          <w:p w14:paraId="0008433F" w14:textId="6F726B86" w:rsidR="0017385E" w:rsidRPr="00E8744F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44F">
              <w:rPr>
                <w:sz w:val="18"/>
                <w:szCs w:val="18"/>
              </w:rPr>
              <w:t xml:space="preserve">Prawidłowość określenia </w:t>
            </w:r>
            <w:r w:rsidR="003F3BA3">
              <w:rPr>
                <w:sz w:val="18"/>
                <w:szCs w:val="18"/>
              </w:rPr>
              <w:t>montażu finansowego</w:t>
            </w:r>
            <w:r w:rsidRPr="00E8744F">
              <w:rPr>
                <w:sz w:val="18"/>
                <w:szCs w:val="18"/>
              </w:rPr>
              <w:t xml:space="preserve"> </w:t>
            </w:r>
          </w:p>
        </w:tc>
        <w:tc>
          <w:tcPr>
            <w:tcW w:w="7115" w:type="dxa"/>
            <w:vAlign w:val="center"/>
          </w:tcPr>
          <w:p w14:paraId="5808875A" w14:textId="77777777" w:rsidR="00F82DB9" w:rsidRDefault="007D2104" w:rsidP="0026528C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B7693E">
              <w:rPr>
                <w:sz w:val="18"/>
                <w:szCs w:val="18"/>
              </w:rPr>
              <w:t xml:space="preserve">Ocenie podlega, czy </w:t>
            </w:r>
            <w:r>
              <w:rPr>
                <w:sz w:val="18"/>
                <w:szCs w:val="18"/>
              </w:rPr>
              <w:t xml:space="preserve">dofinansowanie z Europejskiego Funduszu Rozwoju Regionalnego nie przekracza 90% </w:t>
            </w:r>
            <w:r w:rsidRPr="00B7693E">
              <w:rPr>
                <w:sz w:val="18"/>
                <w:szCs w:val="18"/>
              </w:rPr>
              <w:t>wydatk</w:t>
            </w:r>
            <w:r>
              <w:rPr>
                <w:sz w:val="18"/>
                <w:szCs w:val="18"/>
              </w:rPr>
              <w:t>ów</w:t>
            </w:r>
            <w:r w:rsidRPr="00B7693E">
              <w:rPr>
                <w:sz w:val="18"/>
                <w:szCs w:val="18"/>
              </w:rPr>
              <w:t xml:space="preserve"> kwalifikowalnych projektu.</w:t>
            </w:r>
            <w:r>
              <w:rPr>
                <w:sz w:val="18"/>
                <w:szCs w:val="18"/>
              </w:rPr>
              <w:t xml:space="preserve"> </w:t>
            </w:r>
          </w:p>
          <w:p w14:paraId="5A3D5BC4" w14:textId="2A9BDDE8" w:rsidR="007D2104" w:rsidRPr="00B7693E" w:rsidRDefault="007D2104" w:rsidP="0026528C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9853EB">
              <w:rPr>
                <w:sz w:val="18"/>
                <w:szCs w:val="18"/>
              </w:rPr>
              <w:t xml:space="preserve">kład własny </w:t>
            </w:r>
            <w:r>
              <w:rPr>
                <w:sz w:val="18"/>
                <w:szCs w:val="18"/>
              </w:rPr>
              <w:t>można</w:t>
            </w:r>
            <w:r w:rsidRPr="009853EB">
              <w:rPr>
                <w:sz w:val="18"/>
                <w:szCs w:val="18"/>
              </w:rPr>
              <w:t xml:space="preserve"> pokryć wkładem z budżetu państwa</w:t>
            </w:r>
            <w:r>
              <w:rPr>
                <w:sz w:val="18"/>
                <w:szCs w:val="18"/>
              </w:rPr>
              <w:t xml:space="preserve"> wynoszącym nie więcej niż 10% </w:t>
            </w:r>
            <w:r w:rsidRPr="00B7693E">
              <w:rPr>
                <w:sz w:val="18"/>
                <w:szCs w:val="18"/>
              </w:rPr>
              <w:t>wydatk</w:t>
            </w:r>
            <w:r>
              <w:rPr>
                <w:sz w:val="18"/>
                <w:szCs w:val="18"/>
              </w:rPr>
              <w:t>ów</w:t>
            </w:r>
            <w:r w:rsidRPr="00B7693E">
              <w:rPr>
                <w:sz w:val="18"/>
                <w:szCs w:val="18"/>
              </w:rPr>
              <w:t xml:space="preserve"> kwalifikowalnych projektu</w:t>
            </w:r>
            <w:r w:rsidRPr="0084672A">
              <w:rPr>
                <w:sz w:val="18"/>
                <w:szCs w:val="18"/>
              </w:rPr>
              <w:t xml:space="preserve"> </w:t>
            </w:r>
            <w:r w:rsidRPr="009853EB">
              <w:rPr>
                <w:sz w:val="18"/>
                <w:szCs w:val="18"/>
              </w:rPr>
              <w:t xml:space="preserve">(np. wkład UE może wynieść </w:t>
            </w:r>
            <w:r>
              <w:rPr>
                <w:sz w:val="18"/>
                <w:szCs w:val="18"/>
              </w:rPr>
              <w:t>90</w:t>
            </w:r>
            <w:r w:rsidRPr="009853EB">
              <w:rPr>
                <w:sz w:val="18"/>
                <w:szCs w:val="18"/>
              </w:rPr>
              <w:t xml:space="preserve">%, wkład z budżetu państwa 10%, a wkład własny </w:t>
            </w:r>
            <w:r>
              <w:rPr>
                <w:sz w:val="18"/>
                <w:szCs w:val="18"/>
              </w:rPr>
              <w:t>0</w:t>
            </w:r>
            <w:r w:rsidRPr="009853EB">
              <w:rPr>
                <w:sz w:val="18"/>
                <w:szCs w:val="18"/>
              </w:rPr>
              <w:t>%)</w:t>
            </w:r>
            <w:r w:rsidR="00F82DB9">
              <w:rPr>
                <w:sz w:val="18"/>
                <w:szCs w:val="18"/>
              </w:rPr>
              <w:t>.</w:t>
            </w:r>
          </w:p>
          <w:p w14:paraId="459953EA" w14:textId="3010C527" w:rsidR="0017385E" w:rsidRPr="00E8744F" w:rsidRDefault="004313C5" w:rsidP="0026528C">
            <w:pPr>
              <w:spacing w:before="120" w:after="6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26350BC8" w14:textId="77777777" w:rsidR="00804320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Tak/nie </w:t>
            </w:r>
          </w:p>
          <w:p w14:paraId="5C11ADFA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17385E" w:rsidRPr="00284E41" w14:paraId="5DCE1C8E" w14:textId="77777777" w:rsidTr="00FA188A">
        <w:tc>
          <w:tcPr>
            <w:tcW w:w="1242" w:type="dxa"/>
            <w:vAlign w:val="center"/>
          </w:tcPr>
          <w:p w14:paraId="61DDBC6A" w14:textId="0B7C61FA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B.</w:t>
            </w:r>
            <w:r w:rsidR="00401B82">
              <w:rPr>
                <w:sz w:val="18"/>
                <w:szCs w:val="18"/>
              </w:rPr>
              <w:t>6</w:t>
            </w:r>
          </w:p>
        </w:tc>
        <w:tc>
          <w:tcPr>
            <w:tcW w:w="2989" w:type="dxa"/>
            <w:vAlign w:val="center"/>
          </w:tcPr>
          <w:p w14:paraId="12920AF9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Zgodność projektu z zasadą zrównoważonego rozwoju </w:t>
            </w:r>
            <w:r w:rsidR="0085301E">
              <w:rPr>
                <w:sz w:val="18"/>
                <w:szCs w:val="18"/>
              </w:rPr>
              <w:br/>
            </w:r>
            <w:r w:rsidRPr="00284E41">
              <w:rPr>
                <w:sz w:val="18"/>
                <w:szCs w:val="18"/>
              </w:rPr>
              <w:t>i wymaganiami prawa ochrony środowiska</w:t>
            </w:r>
          </w:p>
        </w:tc>
        <w:tc>
          <w:tcPr>
            <w:tcW w:w="7115" w:type="dxa"/>
            <w:vAlign w:val="center"/>
          </w:tcPr>
          <w:p w14:paraId="02866047" w14:textId="3FFAE326" w:rsidR="0017385E" w:rsidRPr="00284E41" w:rsidRDefault="0017385E" w:rsidP="00B73691">
            <w:pPr>
              <w:spacing w:before="60" w:after="6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  <w:lang w:val="x-none"/>
              </w:rPr>
              <w:t xml:space="preserve">Weryfikowany będzie pozytywny lub neutralny wpływ projektu na zasadę horyzontalną UE dotyczącą zrównoważonego rozwoju (w szczególności minimalizowanie oddziaływania działalności człowieka na środowisko, w tym nakierowanych na spełnienie </w:t>
            </w:r>
            <w:proofErr w:type="spellStart"/>
            <w:r w:rsidRPr="00284E41">
              <w:rPr>
                <w:sz w:val="18"/>
                <w:szCs w:val="18"/>
                <w:lang w:val="x-none"/>
              </w:rPr>
              <w:t>acquis</w:t>
            </w:r>
            <w:proofErr w:type="spellEnd"/>
            <w:r w:rsidR="00D07A11">
              <w:rPr>
                <w:rStyle w:val="Odwoanieprzypisudolnego"/>
                <w:sz w:val="18"/>
                <w:szCs w:val="18"/>
                <w:lang w:val="x-none"/>
              </w:rPr>
              <w:footnoteReference w:id="5"/>
            </w:r>
            <w:r w:rsidR="00D07A11">
              <w:t xml:space="preserve"> </w:t>
            </w:r>
            <w:r w:rsidRPr="00284E41">
              <w:rPr>
                <w:sz w:val="18"/>
                <w:szCs w:val="18"/>
                <w:lang w:val="x-none"/>
              </w:rPr>
              <w:t xml:space="preserve">w obszarze środowiska) oraz czy projekt został przygotowany zgodnie z prawem dotyczącym ochrony środowiska, w tym: </w:t>
            </w:r>
          </w:p>
          <w:p w14:paraId="7828311F" w14:textId="77777777" w:rsidR="0017385E" w:rsidRPr="00284E41" w:rsidRDefault="0017385E" w:rsidP="0017385E">
            <w:pPr>
              <w:numPr>
                <w:ilvl w:val="0"/>
                <w:numId w:val="24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ustawą z dnia 3 października 2008 r. o udostępnianiu informacji o środowisku i jego ochronie, udziale społeczeństwa w ochronie środowiska oraz ocenach oddziaływania na środowisko (Dz. U. z 20</w:t>
            </w:r>
            <w:r w:rsidR="00452EE9">
              <w:rPr>
                <w:sz w:val="18"/>
                <w:szCs w:val="18"/>
              </w:rPr>
              <w:t>20</w:t>
            </w:r>
            <w:r w:rsidRPr="00284E41">
              <w:rPr>
                <w:sz w:val="18"/>
                <w:szCs w:val="18"/>
              </w:rPr>
              <w:t xml:space="preserve"> r. poz. </w:t>
            </w:r>
            <w:r w:rsidR="00452EE9">
              <w:rPr>
                <w:sz w:val="18"/>
                <w:szCs w:val="18"/>
              </w:rPr>
              <w:t>283</w:t>
            </w:r>
            <w:r w:rsidRPr="00284E41">
              <w:rPr>
                <w:sz w:val="18"/>
                <w:szCs w:val="18"/>
              </w:rPr>
              <w:t xml:space="preserve"> z </w:t>
            </w:r>
            <w:proofErr w:type="spellStart"/>
            <w:r w:rsidRPr="00284E41">
              <w:rPr>
                <w:sz w:val="18"/>
                <w:szCs w:val="18"/>
              </w:rPr>
              <w:t>późn</w:t>
            </w:r>
            <w:proofErr w:type="spellEnd"/>
            <w:r w:rsidRPr="00284E41">
              <w:rPr>
                <w:sz w:val="18"/>
                <w:szCs w:val="18"/>
              </w:rPr>
              <w:t xml:space="preserve">. zm.), </w:t>
            </w:r>
          </w:p>
          <w:p w14:paraId="38F16E59" w14:textId="2960D3E5" w:rsidR="0017385E" w:rsidRPr="00284E41" w:rsidRDefault="0017385E" w:rsidP="0017385E">
            <w:pPr>
              <w:numPr>
                <w:ilvl w:val="0"/>
                <w:numId w:val="24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ustawą z dnia 27 kwietnia 2001 r. Prawo ochrony środowiska (Dz. U. z 20</w:t>
            </w:r>
            <w:r w:rsidR="00841E07">
              <w:rPr>
                <w:sz w:val="18"/>
                <w:szCs w:val="18"/>
              </w:rPr>
              <w:t>2</w:t>
            </w:r>
            <w:r w:rsidR="00BC3A9D">
              <w:rPr>
                <w:sz w:val="18"/>
                <w:szCs w:val="18"/>
              </w:rPr>
              <w:t>1</w:t>
            </w:r>
            <w:r w:rsidRPr="00284E41">
              <w:rPr>
                <w:sz w:val="18"/>
                <w:szCs w:val="18"/>
              </w:rPr>
              <w:t xml:space="preserve"> r. poz. </w:t>
            </w:r>
            <w:r w:rsidR="00BC3A9D">
              <w:rPr>
                <w:sz w:val="18"/>
                <w:szCs w:val="18"/>
              </w:rPr>
              <w:t>802</w:t>
            </w:r>
            <w:r w:rsidRPr="00284E41">
              <w:rPr>
                <w:sz w:val="18"/>
                <w:szCs w:val="18"/>
              </w:rPr>
              <w:t xml:space="preserve"> </w:t>
            </w:r>
            <w:r w:rsidRPr="00284E41">
              <w:rPr>
                <w:sz w:val="18"/>
                <w:szCs w:val="18"/>
              </w:rPr>
              <w:br/>
              <w:t xml:space="preserve">z </w:t>
            </w:r>
            <w:proofErr w:type="spellStart"/>
            <w:r w:rsidRPr="00284E41">
              <w:rPr>
                <w:sz w:val="18"/>
                <w:szCs w:val="18"/>
              </w:rPr>
              <w:t>późn</w:t>
            </w:r>
            <w:proofErr w:type="spellEnd"/>
            <w:r w:rsidRPr="00284E41">
              <w:rPr>
                <w:sz w:val="18"/>
                <w:szCs w:val="18"/>
              </w:rPr>
              <w:t xml:space="preserve">. zm.), </w:t>
            </w:r>
          </w:p>
          <w:p w14:paraId="21230F18" w14:textId="77777777" w:rsidR="0017385E" w:rsidRPr="00284E41" w:rsidRDefault="0017385E" w:rsidP="0017385E">
            <w:pPr>
              <w:numPr>
                <w:ilvl w:val="0"/>
                <w:numId w:val="24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ustawą z dnia 16 kwietnia 2004 r. o ochronie przyrody (Dz. U. z 20</w:t>
            </w:r>
            <w:r w:rsidR="00D10327">
              <w:rPr>
                <w:sz w:val="18"/>
                <w:szCs w:val="18"/>
              </w:rPr>
              <w:t>20</w:t>
            </w:r>
            <w:r w:rsidRPr="00284E41">
              <w:rPr>
                <w:sz w:val="18"/>
                <w:szCs w:val="18"/>
              </w:rPr>
              <w:t xml:space="preserve"> r. poz. </w:t>
            </w:r>
            <w:r w:rsidR="00D10327">
              <w:rPr>
                <w:sz w:val="18"/>
                <w:szCs w:val="18"/>
              </w:rPr>
              <w:t>55</w:t>
            </w:r>
            <w:r w:rsidR="00AF7FD9">
              <w:rPr>
                <w:sz w:val="18"/>
                <w:szCs w:val="18"/>
              </w:rPr>
              <w:t xml:space="preserve"> z </w:t>
            </w:r>
            <w:proofErr w:type="spellStart"/>
            <w:r w:rsidR="00AF7FD9">
              <w:rPr>
                <w:sz w:val="18"/>
                <w:szCs w:val="18"/>
              </w:rPr>
              <w:t>późn</w:t>
            </w:r>
            <w:proofErr w:type="spellEnd"/>
            <w:r w:rsidR="00AF7FD9">
              <w:rPr>
                <w:sz w:val="18"/>
                <w:szCs w:val="18"/>
              </w:rPr>
              <w:t>. zm.</w:t>
            </w:r>
            <w:r w:rsidRPr="00284E41">
              <w:rPr>
                <w:sz w:val="18"/>
                <w:szCs w:val="18"/>
              </w:rPr>
              <w:t xml:space="preserve">), </w:t>
            </w:r>
          </w:p>
          <w:p w14:paraId="5906DF7D" w14:textId="7F0AF327" w:rsidR="0017385E" w:rsidRPr="00284E41" w:rsidRDefault="0017385E" w:rsidP="0017385E">
            <w:pPr>
              <w:numPr>
                <w:ilvl w:val="0"/>
                <w:numId w:val="24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ustawą z dnia 20 lipca 2017 r. Prawo wodne (Dz. U. z 20</w:t>
            </w:r>
            <w:r w:rsidR="00452EE9">
              <w:rPr>
                <w:sz w:val="18"/>
                <w:szCs w:val="18"/>
              </w:rPr>
              <w:t>2</w:t>
            </w:r>
            <w:r w:rsidR="00AF7FD9">
              <w:rPr>
                <w:sz w:val="18"/>
                <w:szCs w:val="18"/>
              </w:rPr>
              <w:t>1</w:t>
            </w:r>
            <w:r w:rsidRPr="00284E41">
              <w:rPr>
                <w:sz w:val="18"/>
                <w:szCs w:val="18"/>
              </w:rPr>
              <w:t xml:space="preserve"> r. poz.</w:t>
            </w:r>
            <w:r w:rsidR="00AF7FD9">
              <w:rPr>
                <w:sz w:val="18"/>
                <w:szCs w:val="18"/>
              </w:rPr>
              <w:t xml:space="preserve"> 624</w:t>
            </w:r>
            <w:r w:rsidR="00412176">
              <w:rPr>
                <w:sz w:val="18"/>
                <w:szCs w:val="18"/>
              </w:rPr>
              <w:t xml:space="preserve"> </w:t>
            </w:r>
            <w:r w:rsidRPr="00284E41">
              <w:rPr>
                <w:sz w:val="18"/>
                <w:szCs w:val="18"/>
              </w:rPr>
              <w:t xml:space="preserve">z </w:t>
            </w:r>
            <w:proofErr w:type="spellStart"/>
            <w:r w:rsidRPr="00284E41">
              <w:rPr>
                <w:sz w:val="18"/>
                <w:szCs w:val="18"/>
              </w:rPr>
              <w:t>późn</w:t>
            </w:r>
            <w:proofErr w:type="spellEnd"/>
            <w:r w:rsidRPr="00284E41">
              <w:rPr>
                <w:sz w:val="18"/>
                <w:szCs w:val="18"/>
              </w:rPr>
              <w:t xml:space="preserve"> zm.).</w:t>
            </w:r>
          </w:p>
          <w:p w14:paraId="77B89B18" w14:textId="621F1494" w:rsidR="0017385E" w:rsidRPr="00284E41" w:rsidRDefault="0017385E" w:rsidP="0026528C">
            <w:pPr>
              <w:spacing w:before="120" w:after="6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 </w:t>
            </w:r>
            <w:r w:rsidR="0050758C" w:rsidRPr="00284E41">
              <w:rPr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0022DC03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Tak/nie </w:t>
            </w:r>
          </w:p>
          <w:p w14:paraId="545F0EF8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17385E" w:rsidRPr="00284E41" w14:paraId="539AA4C2" w14:textId="77777777" w:rsidTr="00413C60">
        <w:trPr>
          <w:trHeight w:val="1666"/>
        </w:trPr>
        <w:tc>
          <w:tcPr>
            <w:tcW w:w="1242" w:type="dxa"/>
            <w:vAlign w:val="center"/>
          </w:tcPr>
          <w:p w14:paraId="472A615B" w14:textId="5D6563E1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lastRenderedPageBreak/>
              <w:t>B.</w:t>
            </w:r>
            <w:r w:rsidR="00401B82">
              <w:rPr>
                <w:sz w:val="18"/>
                <w:szCs w:val="18"/>
              </w:rPr>
              <w:t>7</w:t>
            </w:r>
          </w:p>
        </w:tc>
        <w:tc>
          <w:tcPr>
            <w:tcW w:w="2989" w:type="dxa"/>
            <w:vAlign w:val="center"/>
          </w:tcPr>
          <w:p w14:paraId="3FE5BDDF" w14:textId="77777777" w:rsidR="0017385E" w:rsidRPr="00284E41" w:rsidRDefault="0017385E" w:rsidP="007D00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Cele projektu wspierają realizację celów określonych </w:t>
            </w:r>
            <w:r w:rsidR="0085301E">
              <w:rPr>
                <w:sz w:val="18"/>
                <w:szCs w:val="18"/>
              </w:rPr>
              <w:br/>
            </w:r>
            <w:r w:rsidRPr="00284E41">
              <w:rPr>
                <w:sz w:val="18"/>
                <w:szCs w:val="18"/>
              </w:rPr>
              <w:t xml:space="preserve">w </w:t>
            </w:r>
            <w:r w:rsidR="007D0030" w:rsidRPr="00284E41">
              <w:rPr>
                <w:sz w:val="18"/>
                <w:szCs w:val="18"/>
              </w:rPr>
              <w:t>d</w:t>
            </w:r>
            <w:r w:rsidRPr="00284E41">
              <w:rPr>
                <w:sz w:val="18"/>
                <w:szCs w:val="18"/>
              </w:rPr>
              <w:t>ziałaniu</w:t>
            </w:r>
            <w:r w:rsidR="007D0030" w:rsidRPr="00284E41">
              <w:rPr>
                <w:sz w:val="18"/>
                <w:szCs w:val="18"/>
              </w:rPr>
              <w:t>/poddziałaniu</w:t>
            </w:r>
          </w:p>
        </w:tc>
        <w:tc>
          <w:tcPr>
            <w:tcW w:w="7115" w:type="dxa"/>
            <w:vAlign w:val="center"/>
          </w:tcPr>
          <w:p w14:paraId="6BB1D75F" w14:textId="77777777" w:rsidR="0017385E" w:rsidRPr="00284E41" w:rsidRDefault="0017385E" w:rsidP="007214C5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Ocenie podlega</w:t>
            </w:r>
            <w:r w:rsidR="00421A26">
              <w:rPr>
                <w:sz w:val="18"/>
                <w:szCs w:val="18"/>
              </w:rPr>
              <w:t>,</w:t>
            </w:r>
            <w:r w:rsidRPr="00284E41">
              <w:rPr>
                <w:sz w:val="18"/>
                <w:szCs w:val="18"/>
              </w:rPr>
              <w:t xml:space="preserve"> czy projekt umożliwi zrealizowanie celu </w:t>
            </w:r>
            <w:r w:rsidR="007D0030" w:rsidRPr="00284E41">
              <w:rPr>
                <w:sz w:val="18"/>
                <w:szCs w:val="18"/>
              </w:rPr>
              <w:t>podd</w:t>
            </w:r>
            <w:r w:rsidRPr="00284E41">
              <w:rPr>
                <w:sz w:val="18"/>
                <w:szCs w:val="18"/>
              </w:rPr>
              <w:t xml:space="preserve">ziałania, tj. czy przyczynia się </w:t>
            </w:r>
            <w:r w:rsidRPr="00284E41">
              <w:rPr>
                <w:sz w:val="18"/>
                <w:szCs w:val="18"/>
              </w:rPr>
              <w:br/>
              <w:t>do zapewnienia skutecznego prowadzenia akcji ratowniczych, usuwania skutków zagrożeń naturalnych, przeciwdziałania poważnym awariom. W tym kontekście należy zbadać</w:t>
            </w:r>
            <w:r w:rsidR="00421A26">
              <w:rPr>
                <w:sz w:val="18"/>
                <w:szCs w:val="18"/>
              </w:rPr>
              <w:t xml:space="preserve">, </w:t>
            </w:r>
            <w:r w:rsidRPr="00284E41">
              <w:rPr>
                <w:sz w:val="18"/>
                <w:szCs w:val="18"/>
              </w:rPr>
              <w:t xml:space="preserve">czy zaplanowane zadania służą realizacji celów projektu i w konsekwencji prowadzą </w:t>
            </w:r>
            <w:r w:rsidRPr="00284E41">
              <w:rPr>
                <w:sz w:val="18"/>
                <w:szCs w:val="18"/>
              </w:rPr>
              <w:br/>
              <w:t>do osiągnięcia celów działania.</w:t>
            </w:r>
          </w:p>
          <w:p w14:paraId="20A03CAB" w14:textId="15B5A115" w:rsidR="007D0030" w:rsidRPr="00284E41" w:rsidRDefault="0050758C" w:rsidP="007214C5">
            <w:pPr>
              <w:autoSpaceDE w:val="0"/>
              <w:autoSpaceDN w:val="0"/>
              <w:adjustRightInd w:val="0"/>
              <w:spacing w:before="120" w:after="6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3E4427FD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Tak/nie </w:t>
            </w:r>
          </w:p>
          <w:p w14:paraId="57BEF3C5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17385E" w:rsidRPr="00284E41" w14:paraId="5EEB6195" w14:textId="77777777" w:rsidTr="00804320">
        <w:trPr>
          <w:trHeight w:val="283"/>
        </w:trPr>
        <w:tc>
          <w:tcPr>
            <w:tcW w:w="1242" w:type="dxa"/>
            <w:vAlign w:val="center"/>
          </w:tcPr>
          <w:p w14:paraId="6EAF784C" w14:textId="0D8F4F54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B.</w:t>
            </w:r>
            <w:r w:rsidR="00401B82">
              <w:rPr>
                <w:sz w:val="18"/>
                <w:szCs w:val="18"/>
              </w:rPr>
              <w:t>8</w:t>
            </w:r>
          </w:p>
        </w:tc>
        <w:tc>
          <w:tcPr>
            <w:tcW w:w="2989" w:type="dxa"/>
            <w:vAlign w:val="center"/>
          </w:tcPr>
          <w:p w14:paraId="5CA6E2EF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Wskaźniki realizacji </w:t>
            </w:r>
            <w:r w:rsidR="00120009" w:rsidRPr="00284E41">
              <w:rPr>
                <w:sz w:val="18"/>
                <w:szCs w:val="18"/>
              </w:rPr>
              <w:t xml:space="preserve">celów </w:t>
            </w:r>
            <w:r w:rsidRPr="00284E41">
              <w:rPr>
                <w:sz w:val="18"/>
                <w:szCs w:val="18"/>
              </w:rPr>
              <w:t>projektu</w:t>
            </w:r>
          </w:p>
        </w:tc>
        <w:tc>
          <w:tcPr>
            <w:tcW w:w="7115" w:type="dxa"/>
            <w:vAlign w:val="center"/>
          </w:tcPr>
          <w:p w14:paraId="095CD740" w14:textId="77777777" w:rsidR="0017385E" w:rsidRPr="00284E41" w:rsidRDefault="0017385E" w:rsidP="00E72FF5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Ocenie podlega, czy:</w:t>
            </w:r>
          </w:p>
          <w:p w14:paraId="49BA5F5B" w14:textId="77777777" w:rsidR="0017385E" w:rsidRPr="00284E41" w:rsidRDefault="0017385E" w:rsidP="0017385E">
            <w:pPr>
              <w:numPr>
                <w:ilvl w:val="0"/>
                <w:numId w:val="24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wskaźniki realizacji celów projektu (produktu, rezultatu) zostały wyrażone liczbowo oraz podano czas ich osiągnięcia,</w:t>
            </w:r>
          </w:p>
          <w:p w14:paraId="0DE90D3D" w14:textId="77777777" w:rsidR="0017385E" w:rsidRPr="00284E41" w:rsidRDefault="0017385E" w:rsidP="0017385E">
            <w:pPr>
              <w:numPr>
                <w:ilvl w:val="0"/>
                <w:numId w:val="24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wskaźniki zostały właściwie oszacowane w odniesieniu do zakresu projektu,</w:t>
            </w:r>
          </w:p>
          <w:p w14:paraId="40AD9535" w14:textId="77777777" w:rsidR="007D2104" w:rsidRPr="00E72FF5" w:rsidRDefault="0017385E" w:rsidP="00E72FF5">
            <w:pPr>
              <w:numPr>
                <w:ilvl w:val="0"/>
                <w:numId w:val="24"/>
              </w:numPr>
              <w:spacing w:after="60" w:line="240" w:lineRule="auto"/>
              <w:ind w:left="307" w:hanging="284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wybrano wszystkie wskaźniki związane z realizacją projektu.</w:t>
            </w:r>
          </w:p>
          <w:p w14:paraId="5E41E6FF" w14:textId="77777777" w:rsidR="007D2104" w:rsidRDefault="007D2104" w:rsidP="0017385E">
            <w:pPr>
              <w:spacing w:after="0" w:line="240" w:lineRule="auto"/>
              <w:jc w:val="both"/>
              <w:rPr>
                <w:sz w:val="18"/>
                <w:szCs w:val="18"/>
                <w:lang w:val="x-none"/>
              </w:rPr>
            </w:pPr>
            <w:r w:rsidRPr="007D2104">
              <w:rPr>
                <w:sz w:val="18"/>
                <w:szCs w:val="18"/>
                <w:lang w:val="x-none"/>
              </w:rPr>
              <w:t>Lista obowiązkowych wskaźników stanowi załącznik do Kryteriów wyboru projektów.</w:t>
            </w:r>
          </w:p>
          <w:p w14:paraId="56188327" w14:textId="176F7531" w:rsidR="0017385E" w:rsidRPr="00284E41" w:rsidRDefault="0050758C" w:rsidP="00B73691">
            <w:pPr>
              <w:spacing w:before="120" w:after="6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056C4A49" w14:textId="77777777" w:rsidR="00804320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Tak/nie </w:t>
            </w:r>
          </w:p>
          <w:p w14:paraId="266A8134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17385E" w:rsidRPr="00284E41" w14:paraId="140F8F7A" w14:textId="77777777" w:rsidTr="006C646D">
        <w:trPr>
          <w:trHeight w:val="1323"/>
        </w:trPr>
        <w:tc>
          <w:tcPr>
            <w:tcW w:w="1242" w:type="dxa"/>
            <w:vAlign w:val="center"/>
          </w:tcPr>
          <w:p w14:paraId="070B8C17" w14:textId="29EF8C6E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B.</w:t>
            </w:r>
            <w:r w:rsidR="00401B82">
              <w:rPr>
                <w:sz w:val="18"/>
                <w:szCs w:val="18"/>
              </w:rPr>
              <w:t>9</w:t>
            </w:r>
          </w:p>
        </w:tc>
        <w:tc>
          <w:tcPr>
            <w:tcW w:w="2989" w:type="dxa"/>
            <w:vAlign w:val="center"/>
          </w:tcPr>
          <w:p w14:paraId="610A049A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Wykonalność techniczna, technologiczna i instytucjonalna projektu</w:t>
            </w:r>
          </w:p>
        </w:tc>
        <w:tc>
          <w:tcPr>
            <w:tcW w:w="7115" w:type="dxa"/>
            <w:vAlign w:val="center"/>
          </w:tcPr>
          <w:p w14:paraId="585F7544" w14:textId="77777777" w:rsidR="0017385E" w:rsidRPr="00284E41" w:rsidRDefault="0017385E" w:rsidP="0017385E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Ocenie podlega, czy:</w:t>
            </w:r>
          </w:p>
          <w:p w14:paraId="61228C11" w14:textId="77777777" w:rsidR="0017385E" w:rsidRPr="00284E41" w:rsidRDefault="0017385E" w:rsidP="0017385E">
            <w:pPr>
              <w:numPr>
                <w:ilvl w:val="0"/>
                <w:numId w:val="24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harmonogram realizacji projektu jest realistyczny i uwzględnia zakres rzeczowy oraz czas niezbędny na realizację procedur przetargowych i inne okoliczności niezbędne do realizacji </w:t>
            </w:r>
            <w:r w:rsidR="009133EA">
              <w:rPr>
                <w:sz w:val="18"/>
                <w:szCs w:val="18"/>
              </w:rPr>
              <w:t xml:space="preserve">tych </w:t>
            </w:r>
            <w:r w:rsidRPr="00284E41">
              <w:rPr>
                <w:sz w:val="18"/>
                <w:szCs w:val="18"/>
              </w:rPr>
              <w:t>procedur,</w:t>
            </w:r>
          </w:p>
          <w:p w14:paraId="05644444" w14:textId="77777777" w:rsidR="0017385E" w:rsidRPr="00284E41" w:rsidRDefault="0017385E" w:rsidP="0017385E">
            <w:pPr>
              <w:numPr>
                <w:ilvl w:val="0"/>
                <w:numId w:val="24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wnioskodawca gwarantuje techniczną wykonalność projektu,</w:t>
            </w:r>
          </w:p>
          <w:p w14:paraId="729BA13E" w14:textId="77777777" w:rsidR="0017385E" w:rsidRPr="00284E41" w:rsidRDefault="0017385E" w:rsidP="0017385E">
            <w:pPr>
              <w:numPr>
                <w:ilvl w:val="0"/>
                <w:numId w:val="24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zakres rzeczowy projektu jest technologicznie wykonalny,</w:t>
            </w:r>
          </w:p>
          <w:p w14:paraId="5785BEBC" w14:textId="77777777" w:rsidR="0017385E" w:rsidRPr="00284E41" w:rsidRDefault="0017385E" w:rsidP="0017385E">
            <w:pPr>
              <w:numPr>
                <w:ilvl w:val="0"/>
                <w:numId w:val="24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wnioskodawca posiada potencjał do prawidłowej obsługi projektu.</w:t>
            </w:r>
          </w:p>
          <w:p w14:paraId="40F30BD6" w14:textId="65EB1134" w:rsidR="0017385E" w:rsidRPr="00284E41" w:rsidRDefault="0050758C" w:rsidP="00F149AC">
            <w:pPr>
              <w:spacing w:before="120" w:after="6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4719ECE7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Tak/nie </w:t>
            </w:r>
          </w:p>
          <w:p w14:paraId="48A243CB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17385E" w:rsidRPr="00284E41" w14:paraId="3C80D1E9" w14:textId="77777777" w:rsidTr="00FA188A">
        <w:trPr>
          <w:trHeight w:val="70"/>
        </w:trPr>
        <w:tc>
          <w:tcPr>
            <w:tcW w:w="1242" w:type="dxa"/>
            <w:vAlign w:val="center"/>
          </w:tcPr>
          <w:p w14:paraId="33FFEECC" w14:textId="46901164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B.</w:t>
            </w:r>
            <w:r w:rsidR="00401B82">
              <w:rPr>
                <w:sz w:val="18"/>
                <w:szCs w:val="18"/>
              </w:rPr>
              <w:t>10</w:t>
            </w:r>
          </w:p>
        </w:tc>
        <w:tc>
          <w:tcPr>
            <w:tcW w:w="2989" w:type="dxa"/>
            <w:vAlign w:val="center"/>
          </w:tcPr>
          <w:p w14:paraId="7C78D9C7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Kwalifikowalność wydatków</w:t>
            </w:r>
          </w:p>
        </w:tc>
        <w:tc>
          <w:tcPr>
            <w:tcW w:w="7115" w:type="dxa"/>
            <w:vAlign w:val="center"/>
          </w:tcPr>
          <w:p w14:paraId="4347A70C" w14:textId="77777777" w:rsidR="0017385E" w:rsidRPr="00284E41" w:rsidRDefault="0017385E" w:rsidP="0026528C">
            <w:pPr>
              <w:pStyle w:val="Akapitzlist"/>
              <w:spacing w:before="60" w:after="0" w:line="240" w:lineRule="auto"/>
              <w:ind w:left="0"/>
              <w:jc w:val="both"/>
              <w:rPr>
                <w:sz w:val="18"/>
                <w:szCs w:val="18"/>
                <w:lang w:val="pl-PL"/>
              </w:rPr>
            </w:pPr>
            <w:r w:rsidRPr="00284E41">
              <w:rPr>
                <w:sz w:val="18"/>
                <w:szCs w:val="18"/>
                <w:lang w:val="pl-PL"/>
              </w:rPr>
              <w:t xml:space="preserve">Ocenie podlega, czy wydatki wskazane w projekcie spełniają warunki kwalifikowalności, </w:t>
            </w:r>
            <w:r w:rsidRPr="00284E41">
              <w:rPr>
                <w:sz w:val="18"/>
                <w:szCs w:val="18"/>
                <w:lang w:val="pl-PL"/>
              </w:rPr>
              <w:br/>
              <w:t>tj.:</w:t>
            </w:r>
          </w:p>
          <w:p w14:paraId="2EE045A9" w14:textId="77777777" w:rsidR="0017385E" w:rsidRPr="00284E41" w:rsidRDefault="0017385E" w:rsidP="0017385E">
            <w:pPr>
              <w:numPr>
                <w:ilvl w:val="0"/>
                <w:numId w:val="24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zostały/</w:t>
            </w:r>
            <w:proofErr w:type="spellStart"/>
            <w:r w:rsidRPr="00284E41">
              <w:rPr>
                <w:sz w:val="18"/>
                <w:szCs w:val="18"/>
              </w:rPr>
              <w:t>ną</w:t>
            </w:r>
            <w:proofErr w:type="spellEnd"/>
            <w:r w:rsidRPr="00284E41">
              <w:rPr>
                <w:sz w:val="18"/>
                <w:szCs w:val="18"/>
              </w:rPr>
              <w:t xml:space="preserve"> poniesione w okresie kwalifikowalności wydatków określonym w Regulaminie konkursu obowiązującym dla danego naboru. Przy czym okres kwalifikowalności powinien mieścić się w ramach czasowych określonych w wytycznych ministra właściwego ds.</w:t>
            </w:r>
            <w:r w:rsidR="00590E23" w:rsidRPr="00284E41">
              <w:rPr>
                <w:sz w:val="18"/>
                <w:szCs w:val="18"/>
              </w:rPr>
              <w:t> </w:t>
            </w:r>
            <w:r w:rsidRPr="00284E41">
              <w:rPr>
                <w:sz w:val="18"/>
                <w:szCs w:val="18"/>
              </w:rPr>
              <w:t xml:space="preserve">rozwoju </w:t>
            </w:r>
            <w:r w:rsidR="00590E23" w:rsidRPr="00284E41">
              <w:rPr>
                <w:sz w:val="18"/>
                <w:szCs w:val="18"/>
              </w:rPr>
              <w:t xml:space="preserve">regionalnego </w:t>
            </w:r>
            <w:r w:rsidRPr="00284E41">
              <w:rPr>
                <w:sz w:val="18"/>
                <w:szCs w:val="18"/>
              </w:rPr>
              <w:t>w zakresie kwalifikowalności wydatków w ramach Europejskiego Funduszu Rozwoju Regionalnego, Europejskiego Funduszu Społecznego oraz Fundu</w:t>
            </w:r>
            <w:r w:rsidR="007013E4" w:rsidRPr="00284E41">
              <w:rPr>
                <w:sz w:val="18"/>
                <w:szCs w:val="18"/>
              </w:rPr>
              <w:t>szu Spójności na lata 2014-2020,</w:t>
            </w:r>
          </w:p>
          <w:p w14:paraId="6CDD371D" w14:textId="77777777" w:rsidR="0017385E" w:rsidRPr="00284E41" w:rsidRDefault="0017385E" w:rsidP="0017385E">
            <w:pPr>
              <w:numPr>
                <w:ilvl w:val="0"/>
                <w:numId w:val="24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są zgodne z zasadami określonymi w ww. wytycznych w zakresie kwalifikowalności wydatków oraz zapisami dotyczącymi kwalifikowalności wydatków określonymi w</w:t>
            </w:r>
            <w:r w:rsidR="007013E4" w:rsidRPr="00284E41">
              <w:rPr>
                <w:sz w:val="18"/>
                <w:szCs w:val="18"/>
              </w:rPr>
              <w:t> Regulaminie konkursu,</w:t>
            </w:r>
          </w:p>
          <w:p w14:paraId="7D9841C0" w14:textId="77777777" w:rsidR="0017385E" w:rsidRPr="00284E41" w:rsidRDefault="0017385E" w:rsidP="0017385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  <w:lang w:val="pl-PL"/>
              </w:rPr>
            </w:pPr>
            <w:r w:rsidRPr="00284E41">
              <w:rPr>
                <w:sz w:val="18"/>
                <w:szCs w:val="18"/>
                <w:lang w:val="pl-PL"/>
              </w:rPr>
              <w:t>zostały uw</w:t>
            </w:r>
            <w:r w:rsidR="007013E4" w:rsidRPr="00284E41">
              <w:rPr>
                <w:sz w:val="18"/>
                <w:szCs w:val="18"/>
                <w:lang w:val="pl-PL"/>
              </w:rPr>
              <w:t>zględnione w budżecie projektu,</w:t>
            </w:r>
          </w:p>
          <w:p w14:paraId="551F6A72" w14:textId="77777777" w:rsidR="0017385E" w:rsidRPr="00284E41" w:rsidRDefault="0017385E" w:rsidP="0017385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  <w:lang w:val="pl-PL"/>
              </w:rPr>
            </w:pPr>
            <w:r w:rsidRPr="00284E41">
              <w:rPr>
                <w:sz w:val="18"/>
                <w:szCs w:val="18"/>
                <w:lang w:val="pl-PL"/>
              </w:rPr>
              <w:t>są niezbędne do realizacji celów projektu i zostaną poniesione w</w:t>
            </w:r>
            <w:r w:rsidR="007013E4" w:rsidRPr="00284E41">
              <w:rPr>
                <w:sz w:val="18"/>
                <w:szCs w:val="18"/>
                <w:lang w:val="pl-PL"/>
              </w:rPr>
              <w:t xml:space="preserve"> związku z realizacją projektu,</w:t>
            </w:r>
          </w:p>
          <w:p w14:paraId="31436F75" w14:textId="38A2C363" w:rsidR="0017385E" w:rsidRDefault="0017385E" w:rsidP="0017385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  <w:lang w:val="pl-PL"/>
              </w:rPr>
            </w:pPr>
            <w:r w:rsidRPr="00284E41">
              <w:rPr>
                <w:sz w:val="18"/>
                <w:szCs w:val="18"/>
                <w:lang w:val="pl-PL"/>
              </w:rPr>
              <w:lastRenderedPageBreak/>
              <w:t>zostaną dokonane w sposób racjonalny i efektywny z zachowaniem zasad uzyskiwania najlepszych efektów z danych nakładów.</w:t>
            </w:r>
          </w:p>
          <w:p w14:paraId="572E6F0D" w14:textId="77777777" w:rsidR="00F5510D" w:rsidRPr="00284E41" w:rsidRDefault="00F5510D" w:rsidP="00F5510D">
            <w:pPr>
              <w:pStyle w:val="Akapitzlist"/>
              <w:spacing w:after="0" w:line="240" w:lineRule="auto"/>
              <w:ind w:left="305"/>
              <w:jc w:val="both"/>
              <w:rPr>
                <w:sz w:val="18"/>
                <w:szCs w:val="18"/>
                <w:lang w:val="pl-PL"/>
              </w:rPr>
            </w:pPr>
          </w:p>
          <w:p w14:paraId="03179F65" w14:textId="1FF81467" w:rsidR="0017385E" w:rsidRPr="00284E41" w:rsidRDefault="00BA7564" w:rsidP="0026528C">
            <w:pPr>
              <w:pStyle w:val="Akapitzlist"/>
              <w:spacing w:before="120" w:after="60" w:line="240" w:lineRule="auto"/>
              <w:ind w:left="23"/>
              <w:jc w:val="both"/>
              <w:rPr>
                <w:sz w:val="18"/>
                <w:szCs w:val="18"/>
                <w:lang w:val="pl-PL"/>
              </w:rPr>
            </w:pPr>
            <w:r w:rsidRPr="00284E41">
              <w:rPr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3C4A8889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lastRenderedPageBreak/>
              <w:t xml:space="preserve">Tak/nie </w:t>
            </w:r>
          </w:p>
          <w:p w14:paraId="1264B502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17385E" w:rsidRPr="00284E41" w14:paraId="17AC2B6C" w14:textId="77777777" w:rsidTr="00FA188A">
        <w:trPr>
          <w:trHeight w:val="70"/>
        </w:trPr>
        <w:tc>
          <w:tcPr>
            <w:tcW w:w="1242" w:type="dxa"/>
            <w:vAlign w:val="center"/>
          </w:tcPr>
          <w:p w14:paraId="3501BCB9" w14:textId="513DEB7D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B.</w:t>
            </w:r>
            <w:r w:rsidR="002547E8">
              <w:rPr>
                <w:sz w:val="18"/>
                <w:szCs w:val="18"/>
              </w:rPr>
              <w:t>11</w:t>
            </w:r>
          </w:p>
        </w:tc>
        <w:tc>
          <w:tcPr>
            <w:tcW w:w="2989" w:type="dxa"/>
            <w:vAlign w:val="center"/>
          </w:tcPr>
          <w:p w14:paraId="1EB1E052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color w:val="000000"/>
                <w:sz w:val="18"/>
                <w:szCs w:val="18"/>
              </w:rPr>
              <w:t xml:space="preserve">Zgodność </w:t>
            </w:r>
            <w:r w:rsidRPr="00284E41">
              <w:rPr>
                <w:sz w:val="18"/>
                <w:szCs w:val="18"/>
              </w:rPr>
              <w:t xml:space="preserve">z zasadą równości mężczyzn </w:t>
            </w:r>
          </w:p>
          <w:p w14:paraId="28F77ED6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i kobiet oraz niedyskryminacji</w:t>
            </w:r>
          </w:p>
        </w:tc>
        <w:tc>
          <w:tcPr>
            <w:tcW w:w="7115" w:type="dxa"/>
            <w:vAlign w:val="center"/>
          </w:tcPr>
          <w:p w14:paraId="39C99170" w14:textId="77777777" w:rsidR="0017385E" w:rsidRPr="00284E41" w:rsidRDefault="0017385E" w:rsidP="0026528C">
            <w:pPr>
              <w:spacing w:before="60" w:after="60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Ocenie podlega zgodność projektu z politykami horyzontalnymi</w:t>
            </w:r>
            <w:r w:rsidR="00DC09CD" w:rsidRPr="00284E41">
              <w:rPr>
                <w:sz w:val="18"/>
                <w:szCs w:val="18"/>
              </w:rPr>
              <w:t xml:space="preserve"> UE</w:t>
            </w:r>
            <w:r w:rsidRPr="00284E41">
              <w:rPr>
                <w:sz w:val="18"/>
                <w:szCs w:val="18"/>
              </w:rPr>
              <w:t xml:space="preserve">, w tym: </w:t>
            </w:r>
          </w:p>
          <w:p w14:paraId="04DD4A49" w14:textId="77777777" w:rsidR="0017385E" w:rsidRPr="00284E41" w:rsidRDefault="0017385E" w:rsidP="0017385E">
            <w:pPr>
              <w:numPr>
                <w:ilvl w:val="0"/>
                <w:numId w:val="18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Zasadą równości szans kobiet i mężczyzn.</w:t>
            </w:r>
          </w:p>
          <w:p w14:paraId="387788C5" w14:textId="77777777" w:rsidR="00930636" w:rsidRPr="00682A02" w:rsidRDefault="0070163A" w:rsidP="00682A02">
            <w:pPr>
              <w:numPr>
                <w:ilvl w:val="0"/>
                <w:numId w:val="18"/>
              </w:numPr>
              <w:spacing w:after="60" w:line="240" w:lineRule="auto"/>
              <w:ind w:left="307" w:hanging="284"/>
              <w:jc w:val="both"/>
              <w:rPr>
                <w:rFonts w:cs="Calibri"/>
                <w:sz w:val="18"/>
                <w:szCs w:val="18"/>
              </w:rPr>
            </w:pPr>
            <w:r w:rsidRPr="00F15062">
              <w:rPr>
                <w:iCs/>
                <w:sz w:val="18"/>
                <w:szCs w:val="18"/>
              </w:rPr>
              <w:t>Zasadą</w:t>
            </w:r>
            <w:r w:rsidRPr="00F15062">
              <w:rPr>
                <w:sz w:val="18"/>
                <w:szCs w:val="18"/>
              </w:rPr>
              <w:t xml:space="preserve"> równości szans i niedyskryminacji, w tym dostępności dla osób z niepełnosprawnościami</w:t>
            </w:r>
            <w:r w:rsidRPr="00F15062">
              <w:rPr>
                <w:rStyle w:val="Odwoanieprzypisudolnego"/>
                <w:sz w:val="18"/>
                <w:szCs w:val="18"/>
              </w:rPr>
              <w:footnoteReference w:id="6"/>
            </w:r>
            <w:r w:rsidRPr="00F15062">
              <w:rPr>
                <w:sz w:val="18"/>
                <w:szCs w:val="18"/>
              </w:rPr>
              <w:t xml:space="preserve"> poprzez weryfikację czy wszystkie nowe produkty projektów (zasoby cyfrowe, środki transportu i infrastruktura) finansowane ze środków polityki spójności będą zgodne z koncepcją uniwersalnego projektowania, co oznacza co najmniej zastosowanie standardów dostępności dla polityki spójności na lata 2014-2020.</w:t>
            </w:r>
          </w:p>
          <w:p w14:paraId="5CC6B486" w14:textId="77777777" w:rsidR="0070163A" w:rsidRPr="00930636" w:rsidRDefault="00930636" w:rsidP="00682A02">
            <w:pPr>
              <w:spacing w:after="6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 przypadku obiektów i zasobów modernizowanych</w:t>
            </w:r>
            <w:r>
              <w:rPr>
                <w:rStyle w:val="Odwoanieprzypisudolnego"/>
                <w:rFonts w:cs="Calibri"/>
                <w:sz w:val="18"/>
                <w:szCs w:val="18"/>
              </w:rPr>
              <w:footnoteReference w:id="7"/>
            </w:r>
            <w:r>
              <w:rPr>
                <w:rFonts w:cs="Calibri"/>
                <w:sz w:val="18"/>
                <w:szCs w:val="18"/>
              </w:rPr>
              <w:t xml:space="preserve"> (przebudowa</w:t>
            </w:r>
            <w:r>
              <w:rPr>
                <w:rStyle w:val="Odwoanieprzypisudolnego"/>
                <w:rFonts w:cs="Calibri"/>
                <w:sz w:val="18"/>
                <w:szCs w:val="18"/>
              </w:rPr>
              <w:footnoteReference w:id="8"/>
            </w:r>
            <w:r>
              <w:rPr>
                <w:rFonts w:cs="Calibri"/>
                <w:sz w:val="18"/>
                <w:szCs w:val="18"/>
              </w:rPr>
              <w:t>, rozbudowa</w:t>
            </w:r>
            <w:r>
              <w:rPr>
                <w:rStyle w:val="Odwoanieprzypisudolnego"/>
                <w:rFonts w:cs="Calibri"/>
                <w:sz w:val="18"/>
                <w:szCs w:val="18"/>
              </w:rPr>
              <w:footnoteReference w:id="9"/>
            </w:r>
            <w:r>
              <w:rPr>
                <w:rFonts w:cs="Calibri"/>
                <w:sz w:val="18"/>
                <w:szCs w:val="18"/>
              </w:rPr>
              <w:t>) zastosowanie standardów dostępności dla polityki spójności na lata 2014-2020 jest obligatoryjne, o ile pozwalają na to warunki techniczne i zakres prowadzonej modernizacji.</w:t>
            </w:r>
          </w:p>
          <w:p w14:paraId="4E08530B" w14:textId="77777777" w:rsidR="0070163A" w:rsidRPr="00F15062" w:rsidRDefault="0070163A" w:rsidP="0070163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15062">
              <w:rPr>
                <w:sz w:val="18"/>
                <w:szCs w:val="18"/>
              </w:rPr>
              <w:t>W przypadku projektów nieobjętych zakresem standardów dostępności dla polityki spójności 2014-2020 należy opisać zapewnienie możliwości samodzielnego użytkowania/skorzystania z produktów projektów przez osoby z co najmniej jedną niepełnosprawnością.</w:t>
            </w:r>
          </w:p>
          <w:p w14:paraId="3066A916" w14:textId="77777777" w:rsidR="0070163A" w:rsidRPr="00F15062" w:rsidRDefault="0070163A" w:rsidP="0070163A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F15062">
              <w:rPr>
                <w:sz w:val="18"/>
                <w:szCs w:val="18"/>
              </w:rPr>
              <w:t xml:space="preserve">Każda z powyższych zasad podlega oddzielnej ocenie. W przypadku </w:t>
            </w:r>
            <w:r w:rsidRPr="00F15062">
              <w:rPr>
                <w:bCs/>
                <w:sz w:val="18"/>
                <w:szCs w:val="18"/>
              </w:rPr>
              <w:t>zasady równości szans kobiet i mężczyzn,</w:t>
            </w:r>
            <w:r w:rsidRPr="00F15062">
              <w:rPr>
                <w:sz w:val="18"/>
                <w:szCs w:val="18"/>
              </w:rPr>
              <w:t xml:space="preserve"> projekt wykazuje pozytywny lub neutralny wpływ. O neutralności projektu można mówić tylko wtedy, kiedy w ramach projektu wnioskodawca wskaże szczegółowe uzasadnienie, dlaczego dany projekt nie jest w  stanie zrealizować jakichkolwiek działań w zakresie spełnienia ww. zasady, a uzasadnienie to zostanie uznane przez instytucję oceniającą projekt za trafne i poprawne.</w:t>
            </w:r>
          </w:p>
          <w:p w14:paraId="6D716D88" w14:textId="77777777" w:rsidR="0070163A" w:rsidRPr="00F15062" w:rsidRDefault="0070163A" w:rsidP="0070163A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F15062">
              <w:rPr>
                <w:bCs/>
                <w:sz w:val="18"/>
                <w:szCs w:val="18"/>
              </w:rPr>
              <w:t xml:space="preserve">W przypadku zasady  równości szans i niedyskryminacji, w tym dostępności dla osób z niepełnosprawnościami, </w:t>
            </w:r>
            <w:r w:rsidRPr="00F15062">
              <w:rPr>
                <w:sz w:val="18"/>
                <w:szCs w:val="18"/>
              </w:rPr>
              <w:t xml:space="preserve">ocenie podlega, czy wszystkie produkty projektów są dostępne dla osób z niepełnosprawnościami. </w:t>
            </w:r>
          </w:p>
          <w:p w14:paraId="3383F19E" w14:textId="77777777" w:rsidR="0070163A" w:rsidRPr="00F15062" w:rsidRDefault="0070163A" w:rsidP="0070163A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F15062">
              <w:rPr>
                <w:sz w:val="18"/>
                <w:szCs w:val="18"/>
              </w:rPr>
              <w:t>W wyjątkowych sytuacjach dopuszczalne jest uznanie neutralności danego produktu projektu. O neutralności produktu można mówić w sytuacji, kiedy wnioskodawca wykaże we wniosku o dofinansowanie projektu, że dostępność nie dotyczy danego produktu na przykład z uwagi na brak jego bezpośrednich użytkowników.</w:t>
            </w:r>
          </w:p>
          <w:p w14:paraId="67D913F0" w14:textId="77777777" w:rsidR="0070163A" w:rsidRPr="00F15062" w:rsidRDefault="0070163A" w:rsidP="0070163A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F15062">
              <w:rPr>
                <w:sz w:val="18"/>
                <w:szCs w:val="18"/>
              </w:rPr>
              <w:lastRenderedPageBreak/>
              <w:t xml:space="preserve">Ostateczna decyzja </w:t>
            </w:r>
            <w:r w:rsidRPr="00F15062">
              <w:rPr>
                <w:bCs/>
                <w:sz w:val="18"/>
                <w:szCs w:val="18"/>
              </w:rPr>
              <w:t>o neutralności danego produktu</w:t>
            </w:r>
            <w:r w:rsidRPr="00F15062">
              <w:rPr>
                <w:sz w:val="18"/>
                <w:szCs w:val="18"/>
              </w:rPr>
              <w:t xml:space="preserve"> należy do Instytucji Zarządzającej. W przypadku uznania, że produkt jest neutralny, projekt może być nadal zgodny z zasadą równości szans i niedyskryminacji w tym dostępności dla osób z niepełnosprawnościami.</w:t>
            </w:r>
          </w:p>
          <w:p w14:paraId="0DDEBA5A" w14:textId="77777777" w:rsidR="0070163A" w:rsidRPr="00F15062" w:rsidRDefault="0070163A" w:rsidP="0070163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15062">
              <w:rPr>
                <w:sz w:val="18"/>
                <w:szCs w:val="18"/>
              </w:rPr>
              <w:t xml:space="preserve">Ocenie podlegać będzie zgodność z art. 7 rozporządzenia 1303/2013 oraz </w:t>
            </w:r>
            <w:r w:rsidRPr="00F15062">
              <w:rPr>
                <w:i/>
                <w:iCs/>
                <w:sz w:val="18"/>
                <w:szCs w:val="18"/>
              </w:rPr>
              <w:t>Wytycznymi w zakresie realizacji zasady równości szans i niedyskryminacji, w tym dostępności dla osób z niepełnosprawnościami oraz zasady równości szans kobiet i mężczyzn w ramach funduszy unijnych na lata 2014-2020</w:t>
            </w:r>
            <w:r w:rsidRPr="00F15062">
              <w:rPr>
                <w:sz w:val="18"/>
                <w:szCs w:val="18"/>
              </w:rPr>
              <w:t xml:space="preserve">, w tym z załącznikiem nr 2 do niniejszych </w:t>
            </w:r>
            <w:r w:rsidRPr="00F15062">
              <w:rPr>
                <w:i/>
                <w:iCs/>
                <w:sz w:val="18"/>
                <w:szCs w:val="18"/>
              </w:rPr>
              <w:t>Wytycznych:</w:t>
            </w:r>
            <w:r w:rsidRPr="00F15062">
              <w:rPr>
                <w:sz w:val="18"/>
                <w:szCs w:val="18"/>
              </w:rPr>
              <w:t xml:space="preserve"> </w:t>
            </w:r>
            <w:r w:rsidRPr="00F15062">
              <w:rPr>
                <w:i/>
                <w:iCs/>
                <w:sz w:val="18"/>
                <w:szCs w:val="18"/>
              </w:rPr>
              <w:t>Standardy dostępności dla polityki spójności 2014-2020.</w:t>
            </w:r>
          </w:p>
          <w:p w14:paraId="7823CC15" w14:textId="55DCE539" w:rsidR="0017385E" w:rsidRPr="00284E41" w:rsidRDefault="00BA7564" w:rsidP="002547E8">
            <w:pPr>
              <w:spacing w:before="120" w:after="6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10592F2E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lastRenderedPageBreak/>
              <w:t xml:space="preserve">Tak/nie </w:t>
            </w:r>
          </w:p>
          <w:p w14:paraId="4873A5CB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17385E" w:rsidRPr="00284E41" w14:paraId="5E646BD7" w14:textId="77777777" w:rsidTr="00FA188A">
        <w:tc>
          <w:tcPr>
            <w:tcW w:w="1242" w:type="dxa"/>
            <w:vAlign w:val="center"/>
          </w:tcPr>
          <w:p w14:paraId="430A9D6F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B.12</w:t>
            </w:r>
          </w:p>
        </w:tc>
        <w:tc>
          <w:tcPr>
            <w:tcW w:w="2989" w:type="dxa"/>
            <w:vAlign w:val="center"/>
          </w:tcPr>
          <w:p w14:paraId="7166CE51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Wykonalność finansowa </w:t>
            </w:r>
            <w:r w:rsidRPr="00284E41">
              <w:rPr>
                <w:sz w:val="18"/>
                <w:szCs w:val="18"/>
              </w:rPr>
              <w:br/>
              <w:t>i ekonomiczna projektu</w:t>
            </w:r>
          </w:p>
        </w:tc>
        <w:tc>
          <w:tcPr>
            <w:tcW w:w="7115" w:type="dxa"/>
            <w:vAlign w:val="center"/>
          </w:tcPr>
          <w:p w14:paraId="1005DF2F" w14:textId="77777777" w:rsidR="005F5014" w:rsidRPr="00F15062" w:rsidRDefault="005F5014" w:rsidP="002547E8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F15062">
              <w:rPr>
                <w:sz w:val="18"/>
                <w:szCs w:val="18"/>
              </w:rPr>
              <w:t xml:space="preserve">Ocenie podlega, czy projekt wykazuje pozytywne efekty ekonomiczne oraz </w:t>
            </w:r>
            <w:r>
              <w:rPr>
                <w:sz w:val="18"/>
                <w:szCs w:val="18"/>
              </w:rPr>
              <w:t xml:space="preserve">czy </w:t>
            </w:r>
            <w:r w:rsidRPr="00F15062">
              <w:rPr>
                <w:sz w:val="18"/>
                <w:szCs w:val="18"/>
              </w:rPr>
              <w:t xml:space="preserve">analiza finansowa i ekonomiczna przedsięwzięcia została przeprowadzona poprawnie, </w:t>
            </w:r>
            <w:r w:rsidR="0085301E">
              <w:rPr>
                <w:sz w:val="18"/>
                <w:szCs w:val="18"/>
              </w:rPr>
              <w:br/>
            </w:r>
            <w:r w:rsidRPr="00F15062">
              <w:rPr>
                <w:sz w:val="18"/>
                <w:szCs w:val="18"/>
              </w:rPr>
              <w:t>w szczególności czy:</w:t>
            </w:r>
          </w:p>
          <w:p w14:paraId="4C4FB4F6" w14:textId="77777777" w:rsidR="0017385E" w:rsidRPr="00284E41" w:rsidRDefault="0017385E" w:rsidP="0017385E">
            <w:pPr>
              <w:numPr>
                <w:ilvl w:val="0"/>
                <w:numId w:val="24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poziom dofinansowania został ustalony poprawnie i z uwzględnieniem przepisów</w:t>
            </w:r>
            <w:r w:rsidR="00A72CC2">
              <w:rPr>
                <w:sz w:val="18"/>
                <w:szCs w:val="18"/>
              </w:rPr>
              <w:t xml:space="preserve"> </w:t>
            </w:r>
            <w:r w:rsidRPr="00284E41">
              <w:rPr>
                <w:sz w:val="18"/>
                <w:szCs w:val="18"/>
              </w:rPr>
              <w:t xml:space="preserve">dotyczących </w:t>
            </w:r>
            <w:r w:rsidR="00A72CC2" w:rsidRPr="00C534D1">
              <w:rPr>
                <w:sz w:val="18"/>
                <w:szCs w:val="18"/>
              </w:rPr>
              <w:t>pomocy publicznej</w:t>
            </w:r>
            <w:r w:rsidR="00A72CC2" w:rsidRPr="00284E41">
              <w:rPr>
                <w:sz w:val="18"/>
                <w:szCs w:val="18"/>
              </w:rPr>
              <w:t xml:space="preserve"> </w:t>
            </w:r>
            <w:r w:rsidR="00A72CC2">
              <w:rPr>
                <w:sz w:val="18"/>
                <w:szCs w:val="18"/>
              </w:rPr>
              <w:t xml:space="preserve"> i </w:t>
            </w:r>
            <w:r w:rsidRPr="00284E41">
              <w:rPr>
                <w:sz w:val="18"/>
                <w:szCs w:val="18"/>
              </w:rPr>
              <w:t xml:space="preserve">projektów generujących dochód (jeśli dotyczy), </w:t>
            </w:r>
          </w:p>
          <w:p w14:paraId="28DE259F" w14:textId="77777777" w:rsidR="0017385E" w:rsidRPr="00284E41" w:rsidRDefault="0017385E" w:rsidP="0017385E">
            <w:pPr>
              <w:numPr>
                <w:ilvl w:val="0"/>
                <w:numId w:val="24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wskazano źródła finansowania wkładu własnego oraz wydatków niekwalifikowalnych,</w:t>
            </w:r>
          </w:p>
          <w:p w14:paraId="6D561FF2" w14:textId="77777777" w:rsidR="0017385E" w:rsidRPr="00284E41" w:rsidRDefault="00780D60" w:rsidP="0017385E">
            <w:pPr>
              <w:numPr>
                <w:ilvl w:val="0"/>
                <w:numId w:val="24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F15062">
              <w:rPr>
                <w:sz w:val="18"/>
                <w:szCs w:val="18"/>
              </w:rPr>
              <w:t>przyjęte założenia analiz finansowych są spójne i uzasadnione w kontekście specyfiki projektu i sektora</w:t>
            </w:r>
            <w:r w:rsidR="0017385E" w:rsidRPr="00284E41">
              <w:rPr>
                <w:sz w:val="18"/>
                <w:szCs w:val="18"/>
              </w:rPr>
              <w:t>,</w:t>
            </w:r>
          </w:p>
          <w:p w14:paraId="1C14894B" w14:textId="77777777" w:rsidR="00EF7681" w:rsidRDefault="00EF7681" w:rsidP="0017385E">
            <w:pPr>
              <w:numPr>
                <w:ilvl w:val="0"/>
                <w:numId w:val="24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analizie finansowej </w:t>
            </w:r>
            <w:r w:rsidRPr="00EA340E">
              <w:rPr>
                <w:sz w:val="18"/>
                <w:szCs w:val="18"/>
              </w:rPr>
              <w:t xml:space="preserve"> nie m</w:t>
            </w:r>
            <w:r>
              <w:rPr>
                <w:sz w:val="18"/>
                <w:szCs w:val="18"/>
              </w:rPr>
              <w:t>a istotnych błędów rachunkowych</w:t>
            </w:r>
            <w:r w:rsidR="00B04F34">
              <w:rPr>
                <w:sz w:val="18"/>
                <w:szCs w:val="18"/>
              </w:rPr>
              <w:t>,</w:t>
            </w:r>
          </w:p>
          <w:p w14:paraId="5AE3B7D2" w14:textId="77777777" w:rsidR="0017385E" w:rsidRPr="00284E41" w:rsidRDefault="0017385E" w:rsidP="0017385E">
            <w:pPr>
              <w:numPr>
                <w:ilvl w:val="0"/>
                <w:numId w:val="24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analiza finansowa </w:t>
            </w:r>
            <w:r w:rsidR="00B04F34">
              <w:rPr>
                <w:sz w:val="18"/>
                <w:szCs w:val="18"/>
              </w:rPr>
              <w:t xml:space="preserve">i ekonomiczna </w:t>
            </w:r>
            <w:r w:rsidRPr="00284E41">
              <w:rPr>
                <w:sz w:val="18"/>
                <w:szCs w:val="18"/>
              </w:rPr>
              <w:t>została przeprowadzona zgodnie z zasadami sporządzania takich analiz,</w:t>
            </w:r>
          </w:p>
          <w:p w14:paraId="6D0FC841" w14:textId="77777777" w:rsidR="0017385E" w:rsidRPr="00284E41" w:rsidRDefault="0017385E" w:rsidP="0017385E">
            <w:pPr>
              <w:numPr>
                <w:ilvl w:val="0"/>
                <w:numId w:val="24"/>
              </w:numPr>
              <w:spacing w:after="0" w:line="240" w:lineRule="auto"/>
              <w:ind w:left="305" w:hanging="283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zapewniona została trwałość finansowa projektu.</w:t>
            </w:r>
          </w:p>
          <w:p w14:paraId="11826512" w14:textId="1652A55C" w:rsidR="0017385E" w:rsidRPr="00284E41" w:rsidRDefault="00BA7564" w:rsidP="002547E8">
            <w:pPr>
              <w:spacing w:before="120" w:after="6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526C15F7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79387F0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Tak/nie </w:t>
            </w:r>
          </w:p>
          <w:p w14:paraId="11D2C88C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17385E" w:rsidRPr="00284E41" w14:paraId="73AE7448" w14:textId="77777777" w:rsidTr="00FA188A">
        <w:trPr>
          <w:trHeight w:val="2841"/>
        </w:trPr>
        <w:tc>
          <w:tcPr>
            <w:tcW w:w="1242" w:type="dxa"/>
            <w:vAlign w:val="center"/>
          </w:tcPr>
          <w:p w14:paraId="4D89EDCC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B.13</w:t>
            </w:r>
          </w:p>
        </w:tc>
        <w:tc>
          <w:tcPr>
            <w:tcW w:w="2989" w:type="dxa"/>
            <w:vAlign w:val="center"/>
          </w:tcPr>
          <w:p w14:paraId="3F748B05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Zgodność dokumentacji projektowej z SZOOP oraz Regulaminem konkursu</w:t>
            </w:r>
          </w:p>
        </w:tc>
        <w:tc>
          <w:tcPr>
            <w:tcW w:w="7115" w:type="dxa"/>
            <w:vAlign w:val="center"/>
          </w:tcPr>
          <w:p w14:paraId="75060579" w14:textId="77777777" w:rsidR="003C7499" w:rsidRDefault="00C21CFE" w:rsidP="00C21CFE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F15062">
              <w:rPr>
                <w:sz w:val="18"/>
                <w:szCs w:val="18"/>
              </w:rPr>
              <w:t xml:space="preserve">Ocenie podlega, czy wnioskodawca przygotował wniosek o dofinansowanie projektu zgodnie z SZOOP obowiązującym na dzień przyjęcia kryterium (chyba że kryteria zawężają postanowienia SZOOP w zakresie danego działania) oraz Regulaminem konkursu, w szczególności zgodnie z </w:t>
            </w:r>
            <w:r w:rsidRPr="00443456">
              <w:rPr>
                <w:i/>
                <w:iCs/>
                <w:sz w:val="18"/>
                <w:szCs w:val="18"/>
              </w:rPr>
              <w:t>Instrukcją wypełniania wniosku o dofinansowanie projektu w ramach RPO WK-P na lata 2014-2020</w:t>
            </w:r>
            <w:r w:rsidRPr="00F15062">
              <w:rPr>
                <w:sz w:val="18"/>
                <w:szCs w:val="18"/>
              </w:rPr>
              <w:t>.</w:t>
            </w:r>
          </w:p>
          <w:p w14:paraId="030CD7D1" w14:textId="77777777" w:rsidR="00C21CFE" w:rsidRPr="00F15062" w:rsidRDefault="00C21CFE" w:rsidP="00443456">
            <w:pPr>
              <w:spacing w:before="60" w:after="60" w:line="240" w:lineRule="auto"/>
              <w:jc w:val="both"/>
              <w:rPr>
                <w:sz w:val="18"/>
                <w:szCs w:val="18"/>
              </w:rPr>
            </w:pPr>
            <w:r w:rsidRPr="00F15062">
              <w:rPr>
                <w:sz w:val="18"/>
                <w:szCs w:val="18"/>
              </w:rPr>
              <w:t xml:space="preserve">Weryfikacji podlega m.in. maksymalna/minimalna wartość projektu oraz maksymalna/minimalna wartość wydatków kwalifikowanych projektu (jeśli dotyczy), maksymalny % poziom dofinansowania UE oraz minimalny wkład własny beneficjenta jako </w:t>
            </w:r>
            <w:r w:rsidR="00B97A92">
              <w:rPr>
                <w:sz w:val="18"/>
                <w:szCs w:val="18"/>
              </w:rPr>
              <w:br/>
            </w:r>
            <w:r w:rsidRPr="00F15062">
              <w:rPr>
                <w:sz w:val="18"/>
                <w:szCs w:val="18"/>
              </w:rPr>
              <w:t>% wydatków kwalifikowanych (jeśli dotyczy).</w:t>
            </w:r>
          </w:p>
          <w:p w14:paraId="1EC00CEC" w14:textId="77777777" w:rsidR="00443715" w:rsidRPr="00F15062" w:rsidRDefault="00C21CFE" w:rsidP="00C21CF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15062">
              <w:rPr>
                <w:sz w:val="18"/>
                <w:szCs w:val="18"/>
              </w:rPr>
              <w:t>IZ RPO ma możliwość doprecyzowania maksymalnej/minimalnej wartoś</w:t>
            </w:r>
            <w:r>
              <w:rPr>
                <w:sz w:val="18"/>
                <w:szCs w:val="18"/>
              </w:rPr>
              <w:t>ci</w:t>
            </w:r>
            <w:r w:rsidRPr="00F15062">
              <w:rPr>
                <w:sz w:val="18"/>
                <w:szCs w:val="18"/>
              </w:rPr>
              <w:t xml:space="preserve"> projektu oraz maksymalnej/minimalnej wartoś</w:t>
            </w:r>
            <w:r>
              <w:rPr>
                <w:sz w:val="18"/>
                <w:szCs w:val="18"/>
              </w:rPr>
              <w:t>ci</w:t>
            </w:r>
            <w:r w:rsidRPr="00F15062">
              <w:rPr>
                <w:sz w:val="18"/>
                <w:szCs w:val="18"/>
              </w:rPr>
              <w:t xml:space="preserve"> wydatków kwalifikowanych projektu (jeśli dotyczy), maksymalnego % poziomu dofinansowania UE oraz minimalnego wkładu własnego beneficjenta jako % wydatków kwalifikowanych (jeśli dotyczy) w Regulaminie konkursu.</w:t>
            </w:r>
          </w:p>
          <w:p w14:paraId="48BC82B7" w14:textId="7B9E723D" w:rsidR="0017385E" w:rsidRPr="00284E41" w:rsidRDefault="00BA7564" w:rsidP="003D00BD">
            <w:pPr>
              <w:spacing w:before="120" w:after="6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02EF942E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Tak/nie </w:t>
            </w:r>
          </w:p>
          <w:p w14:paraId="3C145931" w14:textId="77777777" w:rsidR="0017385E" w:rsidRPr="00284E41" w:rsidRDefault="0017385E" w:rsidP="0017385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2547E8" w:rsidRPr="00284E41" w14:paraId="66A99FF9" w14:textId="77777777" w:rsidTr="009E782A">
        <w:trPr>
          <w:trHeight w:val="2409"/>
        </w:trPr>
        <w:tc>
          <w:tcPr>
            <w:tcW w:w="1242" w:type="dxa"/>
            <w:vAlign w:val="center"/>
          </w:tcPr>
          <w:p w14:paraId="06AFE9F1" w14:textId="77777777" w:rsidR="002547E8" w:rsidRPr="00284E41" w:rsidRDefault="002547E8" w:rsidP="002547E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B.14</w:t>
            </w:r>
          </w:p>
        </w:tc>
        <w:tc>
          <w:tcPr>
            <w:tcW w:w="2989" w:type="dxa"/>
            <w:vAlign w:val="center"/>
          </w:tcPr>
          <w:p w14:paraId="25AE78BA" w14:textId="42637AC6" w:rsidR="002547E8" w:rsidRPr="00284E41" w:rsidRDefault="002547E8" w:rsidP="002547E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Zgodność projektu z załącznikiem 5</w:t>
            </w:r>
            <w:r w:rsidR="00804E16">
              <w:rPr>
                <w:color w:val="000000"/>
                <w:sz w:val="18"/>
                <w:szCs w:val="18"/>
              </w:rPr>
              <w:t>a</w:t>
            </w:r>
            <w:r>
              <w:rPr>
                <w:color w:val="000000"/>
                <w:sz w:val="18"/>
                <w:szCs w:val="18"/>
              </w:rPr>
              <w:t xml:space="preserve"> do SZOOP</w:t>
            </w:r>
          </w:p>
        </w:tc>
        <w:tc>
          <w:tcPr>
            <w:tcW w:w="7115" w:type="dxa"/>
            <w:vAlign w:val="center"/>
          </w:tcPr>
          <w:p w14:paraId="315A378F" w14:textId="0FA58AFA" w:rsidR="002547E8" w:rsidRDefault="002547E8" w:rsidP="002547E8">
            <w:pPr>
              <w:spacing w:before="60"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Ocenie podlega, czy na moment ogłoszenia naboru, projekt został </w:t>
            </w:r>
            <w:r w:rsidR="002C72CB">
              <w:rPr>
                <w:color w:val="000000"/>
                <w:sz w:val="18"/>
                <w:szCs w:val="18"/>
              </w:rPr>
              <w:t xml:space="preserve">umieszczony </w:t>
            </w:r>
            <w:r>
              <w:rPr>
                <w:color w:val="000000"/>
                <w:sz w:val="18"/>
                <w:szCs w:val="18"/>
              </w:rPr>
              <w:t>w załączniku 5</w:t>
            </w:r>
            <w:r w:rsidR="00804E16">
              <w:rPr>
                <w:color w:val="000000"/>
                <w:sz w:val="18"/>
                <w:szCs w:val="18"/>
              </w:rPr>
              <w:t>a</w:t>
            </w:r>
            <w:r>
              <w:rPr>
                <w:color w:val="000000"/>
                <w:sz w:val="18"/>
                <w:szCs w:val="18"/>
              </w:rPr>
              <w:t xml:space="preserve"> do Szczegółowego Opisu Osi Priorytetowych </w:t>
            </w:r>
            <w:r w:rsidR="00571E8B" w:rsidRPr="00571E8B">
              <w:rPr>
                <w:i/>
                <w:color w:val="000000"/>
                <w:sz w:val="18"/>
                <w:szCs w:val="18"/>
              </w:rPr>
              <w:t>Wykaz projektów przewidzianych do realizacji w ramach trybu nadzwyczajnego wraz z informacją o projekcie i podmiocie, który będzie wnioskodawcą</w:t>
            </w:r>
            <w:r w:rsidR="00571E8B">
              <w:rPr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oraz czy:</w:t>
            </w:r>
          </w:p>
          <w:p w14:paraId="6D12476E" w14:textId="77777777" w:rsidR="002547E8" w:rsidRPr="005D6116" w:rsidRDefault="002547E8" w:rsidP="003D00BD">
            <w:pPr>
              <w:numPr>
                <w:ilvl w:val="0"/>
                <w:numId w:val="37"/>
              </w:numPr>
              <w:spacing w:before="60" w:after="0" w:line="240" w:lineRule="auto"/>
              <w:ind w:left="307" w:hanging="283"/>
              <w:jc w:val="both"/>
              <w:rPr>
                <w:color w:val="000000"/>
                <w:sz w:val="18"/>
                <w:szCs w:val="18"/>
              </w:rPr>
            </w:pPr>
            <w:r w:rsidRPr="005D6116">
              <w:rPr>
                <w:color w:val="000000"/>
                <w:sz w:val="18"/>
                <w:szCs w:val="18"/>
              </w:rPr>
              <w:t>wniosek został złożony przez uprawnionego wnioskodawcę, wskazanego w załączniku,</w:t>
            </w:r>
          </w:p>
          <w:p w14:paraId="714B4909" w14:textId="77777777" w:rsidR="002547E8" w:rsidRPr="0036412D" w:rsidRDefault="002547E8" w:rsidP="003D00BD">
            <w:pPr>
              <w:numPr>
                <w:ilvl w:val="0"/>
                <w:numId w:val="37"/>
              </w:numPr>
              <w:spacing w:after="0" w:line="240" w:lineRule="auto"/>
              <w:ind w:left="307" w:hanging="283"/>
              <w:jc w:val="both"/>
              <w:rPr>
                <w:color w:val="000000"/>
                <w:sz w:val="18"/>
                <w:szCs w:val="18"/>
              </w:rPr>
            </w:pPr>
            <w:r w:rsidRPr="0036412D">
              <w:rPr>
                <w:color w:val="000000"/>
                <w:sz w:val="18"/>
                <w:szCs w:val="18"/>
              </w:rPr>
              <w:t xml:space="preserve">wskaźniki realizowane w projekcie są zgodne ze wskaźnikami wynikającymi </w:t>
            </w:r>
            <w:r>
              <w:rPr>
                <w:color w:val="000000"/>
                <w:sz w:val="18"/>
                <w:szCs w:val="18"/>
              </w:rPr>
              <w:br/>
            </w:r>
            <w:r w:rsidRPr="0036412D">
              <w:rPr>
                <w:color w:val="000000"/>
                <w:sz w:val="18"/>
                <w:szCs w:val="18"/>
              </w:rPr>
              <w:t>z załącznika,</w:t>
            </w:r>
          </w:p>
          <w:p w14:paraId="703DC4B2" w14:textId="77777777" w:rsidR="00443715" w:rsidRPr="00443715" w:rsidRDefault="002547E8" w:rsidP="003D00BD">
            <w:pPr>
              <w:numPr>
                <w:ilvl w:val="0"/>
                <w:numId w:val="37"/>
              </w:numPr>
              <w:spacing w:after="0" w:line="240" w:lineRule="auto"/>
              <w:ind w:left="307" w:hanging="283"/>
              <w:jc w:val="both"/>
              <w:rPr>
                <w:color w:val="000000"/>
                <w:sz w:val="18"/>
                <w:szCs w:val="18"/>
              </w:rPr>
            </w:pPr>
            <w:r w:rsidRPr="0036412D">
              <w:rPr>
                <w:color w:val="000000"/>
                <w:sz w:val="18"/>
                <w:szCs w:val="18"/>
              </w:rPr>
              <w:t>kwota dofinansowania nie przekracza wkładu UE wynikającego z załącznika.</w:t>
            </w:r>
          </w:p>
          <w:p w14:paraId="0CAFC632" w14:textId="08919ABB" w:rsidR="002547E8" w:rsidRPr="00F15062" w:rsidRDefault="002547E8" w:rsidP="003D00BD">
            <w:pPr>
              <w:spacing w:before="120" w:after="60" w:line="240" w:lineRule="auto"/>
              <w:jc w:val="both"/>
              <w:rPr>
                <w:sz w:val="18"/>
                <w:szCs w:val="18"/>
              </w:rPr>
            </w:pPr>
            <w:r w:rsidRPr="00EF101F">
              <w:rPr>
                <w:color w:val="000000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4E53246F" w14:textId="77777777" w:rsidR="002547E8" w:rsidRPr="00284E41" w:rsidRDefault="002547E8" w:rsidP="002547E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F101F">
              <w:rPr>
                <w:color w:val="000000"/>
                <w:sz w:val="18"/>
                <w:szCs w:val="18"/>
              </w:rPr>
              <w:t xml:space="preserve">Tak/nie </w:t>
            </w:r>
            <w:r w:rsidRPr="00EF101F">
              <w:rPr>
                <w:color w:val="000000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17385E" w:rsidRPr="00284E41" w14:paraId="65C506C7" w14:textId="77777777" w:rsidTr="00B81D07">
        <w:tc>
          <w:tcPr>
            <w:tcW w:w="14316" w:type="dxa"/>
            <w:gridSpan w:val="4"/>
            <w:shd w:val="clear" w:color="auto" w:fill="8DB3E2"/>
          </w:tcPr>
          <w:p w14:paraId="146AF1A5" w14:textId="77777777" w:rsidR="0017385E" w:rsidRPr="00284E41" w:rsidRDefault="0017385E" w:rsidP="0017385E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284E41">
              <w:rPr>
                <w:b/>
                <w:sz w:val="18"/>
                <w:szCs w:val="18"/>
              </w:rPr>
              <w:t>C</w:t>
            </w:r>
            <w:r w:rsidRPr="00284E41">
              <w:rPr>
                <w:b/>
                <w:sz w:val="18"/>
                <w:szCs w:val="18"/>
                <w:shd w:val="clear" w:color="auto" w:fill="8DB3E2"/>
              </w:rPr>
              <w:t>.1 Kryteria merytoryczne szczegółowe – dostępowe</w:t>
            </w:r>
          </w:p>
        </w:tc>
      </w:tr>
      <w:tr w:rsidR="00692D49" w:rsidRPr="00284E41" w14:paraId="04C1EFBE" w14:textId="77777777" w:rsidTr="001071A0">
        <w:trPr>
          <w:trHeight w:val="710"/>
        </w:trPr>
        <w:tc>
          <w:tcPr>
            <w:tcW w:w="1242" w:type="dxa"/>
            <w:vAlign w:val="center"/>
          </w:tcPr>
          <w:p w14:paraId="52A1F734" w14:textId="77777777" w:rsidR="00692D49" w:rsidRPr="00284E41" w:rsidRDefault="00692D49" w:rsidP="00692D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C.1.</w:t>
            </w:r>
            <w:r w:rsidR="00EC147A">
              <w:rPr>
                <w:sz w:val="18"/>
                <w:szCs w:val="18"/>
              </w:rPr>
              <w:t>1</w:t>
            </w:r>
          </w:p>
        </w:tc>
        <w:tc>
          <w:tcPr>
            <w:tcW w:w="2989" w:type="dxa"/>
            <w:vAlign w:val="center"/>
          </w:tcPr>
          <w:p w14:paraId="2A9569D9" w14:textId="54E9A21E" w:rsidR="00692D49" w:rsidRPr="00284E41" w:rsidRDefault="00C51D8A" w:rsidP="00692D49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Zasięg oddziaływania projektu</w:t>
            </w:r>
          </w:p>
        </w:tc>
        <w:tc>
          <w:tcPr>
            <w:tcW w:w="7115" w:type="dxa"/>
            <w:vAlign w:val="center"/>
          </w:tcPr>
          <w:p w14:paraId="410A6926" w14:textId="6D6A0258" w:rsidR="00B2638A" w:rsidRDefault="00692D49" w:rsidP="00866D43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Ocenie podlega, czy </w:t>
            </w:r>
            <w:r w:rsidR="00C51D8A">
              <w:rPr>
                <w:sz w:val="18"/>
                <w:szCs w:val="18"/>
              </w:rPr>
              <w:t>projekt zakłada oddziaływanie jego efektów na cały obszar województwa kujawsko-pomorskiego.</w:t>
            </w:r>
          </w:p>
          <w:p w14:paraId="47709CF0" w14:textId="77777777" w:rsidR="00866D43" w:rsidRPr="00284E41" w:rsidRDefault="00866D43" w:rsidP="00866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  <w:p w14:paraId="46417DA0" w14:textId="16E8E18F" w:rsidR="00692D49" w:rsidRPr="00284E41" w:rsidRDefault="00B2638A" w:rsidP="00866D43">
            <w:pPr>
              <w:autoSpaceDE w:val="0"/>
              <w:autoSpaceDN w:val="0"/>
              <w:adjustRightInd w:val="0"/>
              <w:spacing w:after="60" w:line="240" w:lineRule="auto"/>
              <w:rPr>
                <w:sz w:val="18"/>
                <w:szCs w:val="18"/>
              </w:rPr>
            </w:pPr>
            <w:r w:rsidRPr="00B2638A">
              <w:rPr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597D462E" w14:textId="77777777" w:rsidR="00692D49" w:rsidRPr="00284E41" w:rsidRDefault="00692D49" w:rsidP="00692D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35FA317F" w14:textId="77777777" w:rsidR="00692D49" w:rsidRPr="00284E41" w:rsidRDefault="00692D49" w:rsidP="00692D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Tak/nie </w:t>
            </w:r>
          </w:p>
          <w:p w14:paraId="5A49A65C" w14:textId="77777777" w:rsidR="00692D49" w:rsidRPr="00284E41" w:rsidRDefault="00692D49" w:rsidP="00692D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(niespełnienie kryterium oznacza odrzucenie wniosku)</w:t>
            </w:r>
          </w:p>
          <w:p w14:paraId="567FED5D" w14:textId="77777777" w:rsidR="00692D49" w:rsidRPr="00284E41" w:rsidRDefault="00692D49" w:rsidP="00692D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832E0" w:rsidRPr="00284E41" w14:paraId="262D7C5A" w14:textId="77777777" w:rsidTr="001071A0">
        <w:trPr>
          <w:trHeight w:val="710"/>
        </w:trPr>
        <w:tc>
          <w:tcPr>
            <w:tcW w:w="1242" w:type="dxa"/>
            <w:vAlign w:val="center"/>
          </w:tcPr>
          <w:p w14:paraId="1F16EF2B" w14:textId="77777777" w:rsidR="001832E0" w:rsidRPr="00284E41" w:rsidRDefault="001832E0" w:rsidP="001832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C.1.2</w:t>
            </w:r>
          </w:p>
        </w:tc>
        <w:tc>
          <w:tcPr>
            <w:tcW w:w="2989" w:type="dxa"/>
            <w:vAlign w:val="center"/>
          </w:tcPr>
          <w:p w14:paraId="4DE1FF5D" w14:textId="77777777" w:rsidR="001832E0" w:rsidRPr="00284E41" w:rsidDel="00C51D8A" w:rsidRDefault="001832E0" w:rsidP="001832E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Zwalczanie </w:t>
            </w:r>
            <w:r w:rsidR="00435E8A">
              <w:rPr>
                <w:sz w:val="18"/>
                <w:szCs w:val="18"/>
              </w:rPr>
              <w:t>pandemii</w:t>
            </w:r>
            <w:r>
              <w:rPr>
                <w:sz w:val="18"/>
                <w:szCs w:val="18"/>
              </w:rPr>
              <w:t xml:space="preserve"> COVID-19</w:t>
            </w:r>
          </w:p>
        </w:tc>
        <w:tc>
          <w:tcPr>
            <w:tcW w:w="7115" w:type="dxa"/>
            <w:vAlign w:val="center"/>
          </w:tcPr>
          <w:p w14:paraId="720E7C35" w14:textId="77777777" w:rsidR="00435E8A" w:rsidRDefault="001832E0" w:rsidP="00866D43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Ocenie podlega, czy </w:t>
            </w:r>
            <w:r w:rsidR="002703C5">
              <w:rPr>
                <w:sz w:val="18"/>
                <w:szCs w:val="18"/>
              </w:rPr>
              <w:t>efekt realizacji projektu w istotny sposób przyczyni się do zwalczania</w:t>
            </w:r>
            <w:r w:rsidR="00435E8A">
              <w:rPr>
                <w:sz w:val="18"/>
                <w:szCs w:val="18"/>
              </w:rPr>
              <w:t xml:space="preserve"> pandemii COVID-19.</w:t>
            </w:r>
          </w:p>
          <w:p w14:paraId="30BFECE6" w14:textId="77777777" w:rsidR="00866D43" w:rsidRPr="00284E41" w:rsidRDefault="00866D43" w:rsidP="00866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  <w:p w14:paraId="4DEFFFE8" w14:textId="7F21DA86" w:rsidR="001832E0" w:rsidRPr="00284E41" w:rsidRDefault="001832E0" w:rsidP="00866D43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sz w:val="18"/>
                <w:szCs w:val="18"/>
              </w:rPr>
            </w:pPr>
            <w:r w:rsidRPr="00B2638A">
              <w:rPr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0B3944A5" w14:textId="77777777" w:rsidR="001832E0" w:rsidRPr="00284E41" w:rsidRDefault="001832E0" w:rsidP="001832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F0B2DDB" w14:textId="77777777" w:rsidR="001832E0" w:rsidRPr="00284E41" w:rsidRDefault="001832E0" w:rsidP="001832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Tak/nie </w:t>
            </w:r>
          </w:p>
          <w:p w14:paraId="5AEB0213" w14:textId="77777777" w:rsidR="001832E0" w:rsidRPr="00284E41" w:rsidRDefault="001832E0" w:rsidP="001832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(niespełnienie kryterium oznacza odrzucenie wniosku)</w:t>
            </w:r>
          </w:p>
          <w:p w14:paraId="04BB72BD" w14:textId="77777777" w:rsidR="001832E0" w:rsidRPr="00284E41" w:rsidRDefault="001832E0" w:rsidP="001832E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986CA3" w:rsidRPr="00284E41" w14:paraId="45F2D2B7" w14:textId="77777777" w:rsidTr="001071A0">
        <w:trPr>
          <w:trHeight w:val="710"/>
        </w:trPr>
        <w:tc>
          <w:tcPr>
            <w:tcW w:w="1242" w:type="dxa"/>
            <w:vAlign w:val="center"/>
          </w:tcPr>
          <w:p w14:paraId="743CFC90" w14:textId="1115EC6C" w:rsidR="00986CA3" w:rsidRDefault="00986CA3" w:rsidP="00986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C.1.3</w:t>
            </w:r>
          </w:p>
        </w:tc>
        <w:tc>
          <w:tcPr>
            <w:tcW w:w="2989" w:type="dxa"/>
            <w:vAlign w:val="center"/>
          </w:tcPr>
          <w:p w14:paraId="62B20F0E" w14:textId="7DFD3488" w:rsidR="00986CA3" w:rsidRDefault="00986CA3" w:rsidP="00986CA3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Komponent edukacyjny</w:t>
            </w:r>
          </w:p>
        </w:tc>
        <w:tc>
          <w:tcPr>
            <w:tcW w:w="7115" w:type="dxa"/>
            <w:vAlign w:val="center"/>
          </w:tcPr>
          <w:p w14:paraId="41A11092" w14:textId="77777777" w:rsidR="00986CA3" w:rsidRDefault="00986CA3" w:rsidP="00986CA3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Ocenie podlega, czy </w:t>
            </w:r>
            <w:r>
              <w:rPr>
                <w:sz w:val="18"/>
                <w:szCs w:val="18"/>
              </w:rPr>
              <w:t xml:space="preserve">w projekcie uwzględniono przygotowanie i zorganizowanie zaplecza edukacyjno-szkoleniowego wraz z realizacją działań z zakresu zarządzania ryzykiem </w:t>
            </w:r>
            <w:r>
              <w:rPr>
                <w:sz w:val="18"/>
                <w:szCs w:val="18"/>
              </w:rPr>
              <w:br/>
              <w:t>w kontekście adaptacji do zmian klimatu.</w:t>
            </w:r>
          </w:p>
          <w:p w14:paraId="5B057CF1" w14:textId="77777777" w:rsidR="00986CA3" w:rsidRPr="00284E41" w:rsidRDefault="00986CA3" w:rsidP="00986C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  <w:p w14:paraId="63F877E8" w14:textId="50C953FE" w:rsidR="00986CA3" w:rsidRPr="00284E41" w:rsidRDefault="00986CA3" w:rsidP="00986CA3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sz w:val="18"/>
                <w:szCs w:val="18"/>
              </w:rPr>
            </w:pPr>
            <w:r w:rsidRPr="00B2638A">
              <w:rPr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0D62909A" w14:textId="77777777" w:rsidR="00986CA3" w:rsidRPr="00284E41" w:rsidRDefault="00986CA3" w:rsidP="00986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 xml:space="preserve">Tak/nie </w:t>
            </w:r>
          </w:p>
          <w:p w14:paraId="4E1CE7BB" w14:textId="19521BB2" w:rsidR="00986CA3" w:rsidRPr="00284E41" w:rsidRDefault="00986CA3" w:rsidP="00986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4E41">
              <w:rPr>
                <w:sz w:val="18"/>
                <w:szCs w:val="18"/>
              </w:rPr>
              <w:t>(niespełnienie kryterium oznacza odrzucenie wniosku)</w:t>
            </w:r>
          </w:p>
        </w:tc>
      </w:tr>
    </w:tbl>
    <w:p w14:paraId="1780D3E0" w14:textId="77777777" w:rsidR="00C36A77" w:rsidRDefault="00C36A77" w:rsidP="009318C7">
      <w:pPr>
        <w:tabs>
          <w:tab w:val="left" w:pos="11199"/>
        </w:tabs>
        <w:spacing w:after="0" w:line="240" w:lineRule="auto"/>
        <w:jc w:val="both"/>
        <w:rPr>
          <w:sz w:val="24"/>
          <w:szCs w:val="24"/>
        </w:rPr>
      </w:pPr>
    </w:p>
    <w:p w14:paraId="444CEC00" w14:textId="77777777" w:rsidR="00AD2D06" w:rsidRPr="00BC686A" w:rsidRDefault="00AD2D06" w:rsidP="00AD2D06">
      <w:pPr>
        <w:tabs>
          <w:tab w:val="left" w:pos="11199"/>
        </w:tabs>
        <w:spacing w:after="0" w:line="240" w:lineRule="auto"/>
        <w:jc w:val="both"/>
      </w:pPr>
      <w:r w:rsidRPr="00BC686A">
        <w:t>Przyznanie punktów lub pozytywna ocena kryterium może wymagać deklaracji wnioskodawcy dotyczącej zrealizowania określonych działań na etapie realizacji lub trwałości projektu. Zobowiązanie takie może wynikać z zapisów wniosku o dofinansowanie projektu lub mieć formę oświadczenia. Niewywiązanie się z tych zobowiązań będzie skutkowało zwrotem całości lub części otrzymanego dofinansowania.</w:t>
      </w:r>
    </w:p>
    <w:p w14:paraId="783587E5" w14:textId="77777777" w:rsidR="00E03823" w:rsidRDefault="00E03823" w:rsidP="00E03823"/>
    <w:p w14:paraId="6FB0A4A6" w14:textId="77777777" w:rsidR="008C28F3" w:rsidRDefault="008C28F3" w:rsidP="008C28F3">
      <w:pPr>
        <w:tabs>
          <w:tab w:val="left" w:pos="0"/>
          <w:tab w:val="left" w:pos="9923"/>
        </w:tabs>
        <w:spacing w:after="0" w:line="240" w:lineRule="auto"/>
        <w:rPr>
          <w:sz w:val="20"/>
          <w:szCs w:val="20"/>
        </w:rPr>
      </w:pPr>
    </w:p>
    <w:p w14:paraId="0A669954" w14:textId="77777777" w:rsidR="008C28F3" w:rsidRDefault="008C28F3" w:rsidP="008C28F3">
      <w:pPr>
        <w:tabs>
          <w:tab w:val="left" w:pos="0"/>
          <w:tab w:val="left" w:pos="9923"/>
        </w:tabs>
        <w:spacing w:after="0" w:line="240" w:lineRule="auto"/>
        <w:rPr>
          <w:sz w:val="20"/>
          <w:szCs w:val="20"/>
        </w:rPr>
      </w:pPr>
    </w:p>
    <w:p w14:paraId="42ECBCC4" w14:textId="77777777" w:rsidR="008C28F3" w:rsidRDefault="008C28F3" w:rsidP="008C28F3">
      <w:pPr>
        <w:tabs>
          <w:tab w:val="left" w:pos="0"/>
          <w:tab w:val="left" w:pos="9923"/>
        </w:tabs>
        <w:spacing w:after="0" w:line="240" w:lineRule="auto"/>
        <w:rPr>
          <w:sz w:val="20"/>
          <w:szCs w:val="20"/>
        </w:rPr>
      </w:pPr>
    </w:p>
    <w:p w14:paraId="562795EA" w14:textId="77777777" w:rsidR="008C28F3" w:rsidRDefault="008C28F3" w:rsidP="008C28F3">
      <w:pPr>
        <w:tabs>
          <w:tab w:val="left" w:pos="0"/>
          <w:tab w:val="left" w:pos="9923"/>
        </w:tabs>
        <w:spacing w:after="0" w:line="240" w:lineRule="auto"/>
        <w:rPr>
          <w:sz w:val="20"/>
          <w:szCs w:val="20"/>
        </w:rPr>
      </w:pPr>
    </w:p>
    <w:p w14:paraId="23C4DA38" w14:textId="77777777" w:rsidR="008C28F3" w:rsidRDefault="008C28F3" w:rsidP="008C28F3">
      <w:pPr>
        <w:tabs>
          <w:tab w:val="left" w:pos="0"/>
          <w:tab w:val="left" w:pos="9923"/>
        </w:tabs>
        <w:spacing w:after="0" w:line="240" w:lineRule="auto"/>
        <w:rPr>
          <w:sz w:val="20"/>
          <w:szCs w:val="20"/>
        </w:rPr>
      </w:pPr>
    </w:p>
    <w:p w14:paraId="4D789647" w14:textId="47AF1BA8" w:rsidR="008C28F3" w:rsidRDefault="008C28F3" w:rsidP="008C28F3">
      <w:pPr>
        <w:tabs>
          <w:tab w:val="left" w:pos="0"/>
          <w:tab w:val="left" w:pos="9923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>Załącznik nr 2 do uchwały Nr 15/2021</w:t>
      </w:r>
    </w:p>
    <w:p w14:paraId="2629EFA5" w14:textId="77777777" w:rsidR="008C28F3" w:rsidRDefault="008C28F3" w:rsidP="008C28F3">
      <w:pPr>
        <w:tabs>
          <w:tab w:val="left" w:pos="0"/>
          <w:tab w:val="left" w:pos="9923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KM RPO WK-P na lata 2014-2020 </w:t>
      </w:r>
    </w:p>
    <w:p w14:paraId="31DB5C37" w14:textId="77777777" w:rsidR="008C28F3" w:rsidRDefault="008C28F3" w:rsidP="008C28F3">
      <w:pPr>
        <w:tabs>
          <w:tab w:val="left" w:pos="0"/>
          <w:tab w:val="left" w:pos="9923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z dnia 28 lipca 2021 r. </w:t>
      </w:r>
    </w:p>
    <w:p w14:paraId="476D8A90" w14:textId="77777777" w:rsidR="008C28F3" w:rsidRDefault="008C28F3" w:rsidP="008C28F3">
      <w:pPr>
        <w:pStyle w:val="Nagwek2"/>
        <w:spacing w:line="360" w:lineRule="auto"/>
        <w:ind w:right="-1559" w:firstLine="0"/>
        <w:rPr>
          <w:rFonts w:asciiTheme="minorHAnsi" w:hAnsiTheme="minorHAnsi"/>
          <w:sz w:val="24"/>
          <w:u w:val="single"/>
        </w:rPr>
      </w:pPr>
    </w:p>
    <w:p w14:paraId="50699552" w14:textId="77777777" w:rsidR="008C28F3" w:rsidRDefault="008C28F3" w:rsidP="008C28F3">
      <w:pPr>
        <w:pStyle w:val="Nagwek2"/>
        <w:spacing w:line="360" w:lineRule="auto"/>
        <w:ind w:right="-1559" w:firstLine="0"/>
        <w:rPr>
          <w:rFonts w:asciiTheme="minorHAnsi" w:hAnsiTheme="minorHAnsi"/>
          <w:color w:val="FF0000"/>
          <w:sz w:val="24"/>
          <w:u w:val="single"/>
        </w:rPr>
      </w:pPr>
      <w:r>
        <w:rPr>
          <w:rFonts w:asciiTheme="minorHAnsi" w:hAnsiTheme="minorHAnsi"/>
          <w:sz w:val="24"/>
          <w:u w:val="single"/>
        </w:rPr>
        <w:t>Załącznik do Kryteriów wyboru projektów</w:t>
      </w:r>
      <w:r>
        <w:rPr>
          <w:rFonts w:asciiTheme="minorHAnsi" w:hAnsiTheme="minorHAnsi"/>
          <w:bCs/>
          <w:sz w:val="24"/>
          <w:u w:val="single"/>
        </w:rPr>
        <w:t>. Definicje wskaźników produktu i rezultatu.</w:t>
      </w:r>
    </w:p>
    <w:p w14:paraId="7D9250EA" w14:textId="77777777" w:rsidR="008C28F3" w:rsidRDefault="008C28F3" w:rsidP="008C28F3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Działanie:</w:t>
      </w:r>
      <w:r>
        <w:rPr>
          <w:sz w:val="24"/>
          <w:szCs w:val="24"/>
        </w:rPr>
        <w:t xml:space="preserve">  4.1 Przeciwdziałanie zagrożeniom</w:t>
      </w:r>
    </w:p>
    <w:p w14:paraId="713710F3" w14:textId="77777777" w:rsidR="008C28F3" w:rsidRDefault="008C28F3" w:rsidP="008C28F3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Poddziałanie:</w:t>
      </w:r>
      <w:r>
        <w:rPr>
          <w:sz w:val="24"/>
          <w:szCs w:val="24"/>
        </w:rPr>
        <w:t xml:space="preserve">  4.1.2 Wzmocnienie systemów ratownictwa chemiczno-ekologicznego i służb ratowniczych</w:t>
      </w:r>
    </w:p>
    <w:p w14:paraId="68922280" w14:textId="77777777" w:rsidR="008C28F3" w:rsidRDefault="008C28F3" w:rsidP="008C28F3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Oś Priorytetowa: 4 </w:t>
      </w:r>
      <w:r>
        <w:rPr>
          <w:bCs/>
          <w:sz w:val="24"/>
          <w:szCs w:val="24"/>
        </w:rPr>
        <w:t>Region przyjazny środowisku</w:t>
      </w:r>
    </w:p>
    <w:p w14:paraId="49427BD0" w14:textId="77777777" w:rsidR="008C28F3" w:rsidRDefault="008C28F3" w:rsidP="008C28F3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18"/>
          <w:szCs w:val="18"/>
          <w:lang w:eastAsia="pl-PL"/>
        </w:rPr>
      </w:pPr>
      <w:r>
        <w:rPr>
          <w:b/>
          <w:sz w:val="24"/>
          <w:szCs w:val="24"/>
        </w:rPr>
        <w:t>Priorytet inwestycyjny:</w:t>
      </w:r>
      <w:r>
        <w:rPr>
          <w:sz w:val="24"/>
          <w:szCs w:val="24"/>
        </w:rPr>
        <w:t xml:space="preserve">  5b Wspieranie inwestycji ukierunkowanych na konkretne rodzaje zagrożeń przy jednoczesnym zwiększeniu odporności na klęski i katastrofy i rozwijaniu systemów zarządzania klęskami i katastrofami</w:t>
      </w:r>
    </w:p>
    <w:p w14:paraId="1694C94F" w14:textId="77777777" w:rsidR="008C28F3" w:rsidRDefault="008C28F3" w:rsidP="008C28F3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18"/>
          <w:szCs w:val="18"/>
          <w:lang w:eastAsia="pl-PL"/>
        </w:rPr>
      </w:pPr>
      <w:r>
        <w:rPr>
          <w:b/>
          <w:sz w:val="24"/>
          <w:szCs w:val="24"/>
        </w:rPr>
        <w:t>Schemat:</w:t>
      </w:r>
      <w:r>
        <w:rPr>
          <w:sz w:val="24"/>
          <w:szCs w:val="24"/>
        </w:rPr>
        <w:t xml:space="preserve"> magazyn do przechowywania materiałów i sprzętu, w tym na cele COVID-19 (tryb nadzwyczajny)</w:t>
      </w:r>
    </w:p>
    <w:p w14:paraId="64FBA102" w14:textId="77777777" w:rsidR="008C28F3" w:rsidRDefault="008C28F3" w:rsidP="008C28F3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3540"/>
        <w:gridCol w:w="2319"/>
        <w:gridCol w:w="7181"/>
      </w:tblGrid>
      <w:tr w:rsidR="008C28F3" w14:paraId="240CC166" w14:textId="77777777" w:rsidTr="008C28F3">
        <w:trPr>
          <w:trHeight w:val="575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5CA43E" w14:textId="77777777" w:rsidR="008C28F3" w:rsidRDefault="008C28F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Lp.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15A230" w14:textId="77777777" w:rsidR="008C28F3" w:rsidRDefault="008C28F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Nazwa wskaźnika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FBBFBE" w14:textId="77777777" w:rsidR="008C28F3" w:rsidRDefault="008C28F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F78742" w14:textId="77777777" w:rsidR="008C28F3" w:rsidRDefault="008C28F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Definicja wskaźnika</w:t>
            </w:r>
          </w:p>
        </w:tc>
      </w:tr>
      <w:tr w:rsidR="008C28F3" w14:paraId="57D492CB" w14:textId="77777777" w:rsidTr="008C28F3">
        <w:trPr>
          <w:trHeight w:val="57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643867" w14:textId="77777777" w:rsidR="008C28F3" w:rsidRDefault="008C28F3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Wskaźnik rezultatu bezpośredniego</w:t>
            </w:r>
          </w:p>
        </w:tc>
      </w:tr>
      <w:tr w:rsidR="008C28F3" w14:paraId="174189E2" w14:textId="77777777" w:rsidTr="008C28F3">
        <w:trPr>
          <w:trHeight w:val="575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106B9D" w14:textId="77777777" w:rsidR="008C28F3" w:rsidRDefault="008C28F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DFD0ECC" w14:textId="77777777" w:rsidR="008C28F3" w:rsidRDefault="008C28F3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Liczba osób zabezpieczonych przed zagrożeniami naturalnymi i poważnymi awariami w wyniku realizacji projektów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2D7AC2" w14:textId="77777777" w:rsidR="008C28F3" w:rsidRDefault="008C28F3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osoby</w:t>
            </w: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CB255D" w14:textId="77777777" w:rsidR="008C28F3" w:rsidRDefault="008C28F3">
            <w:pPr>
              <w:spacing w:before="80" w:after="6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Wskaźnik monitoruje potencjalną liczbę osób, które odnoszą korzyści w postaci lepszego zabezpieczania przed zagrożeniami naturalnymi i poważnymi awariami oraz przeciwdziałania efektom pandemii COVID-19 </w:t>
            </w:r>
            <w:r>
              <w:rPr>
                <w:sz w:val="20"/>
                <w:szCs w:val="20"/>
              </w:rPr>
              <w:br/>
              <w:t xml:space="preserve">w wyniku realizacji projektu. </w:t>
            </w:r>
          </w:p>
          <w:p w14:paraId="1B65462A" w14:textId="77777777" w:rsidR="008C28F3" w:rsidRDefault="008C28F3">
            <w:pPr>
              <w:spacing w:before="80" w:after="6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Wskaźnik liczony jest jako liczba mieszkańców obszarów objętych wsparciem w ramach realizacji celów projektu.</w:t>
            </w:r>
          </w:p>
        </w:tc>
      </w:tr>
      <w:tr w:rsidR="008C28F3" w14:paraId="42BC9FF4" w14:textId="77777777" w:rsidTr="008C28F3">
        <w:trPr>
          <w:trHeight w:val="4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5367A9" w14:textId="77777777" w:rsidR="008C28F3" w:rsidRDefault="008C28F3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Wskaźnik produktu</w:t>
            </w:r>
          </w:p>
        </w:tc>
      </w:tr>
      <w:tr w:rsidR="008C28F3" w14:paraId="7BADDFE9" w14:textId="77777777" w:rsidTr="008C28F3">
        <w:trPr>
          <w:trHeight w:val="561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511A26" w14:textId="77777777" w:rsidR="008C28F3" w:rsidRDefault="008C28F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764FAB9" w14:textId="77777777" w:rsidR="008C28F3" w:rsidRDefault="008C28F3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Wartość wydatków kwalifikowalnych przeznaczonych na działania związane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br/>
              <w:t xml:space="preserve">z pandemią COVID-19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br/>
              <w:t>(CV 30)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7F359A9" w14:textId="77777777" w:rsidR="008C28F3" w:rsidRDefault="008C28F3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zł</w:t>
            </w: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C362B0" w14:textId="77777777" w:rsidR="008C28F3" w:rsidRDefault="008C28F3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Wartość wydatków kwalifikowalnych, które zostaną przeznaczone na działania związane z pandemią COVID-19.</w:t>
            </w:r>
          </w:p>
        </w:tc>
      </w:tr>
      <w:tr w:rsidR="008C28F3" w14:paraId="57B4A6B9" w14:textId="77777777" w:rsidTr="008C28F3">
        <w:trPr>
          <w:trHeight w:val="561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73F616" w14:textId="77777777" w:rsidR="008C28F3" w:rsidRDefault="008C28F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3B4A15A" w14:textId="77777777" w:rsidR="008C28F3" w:rsidRDefault="008C28F3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Powierzchnia użytkowa obiektów przeznaczonych na cele walki z zagrożeniami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39EE118" w14:textId="77777777" w:rsidR="008C28F3" w:rsidRDefault="008C28F3">
            <w:pPr>
              <w:spacing w:after="0" w:line="240" w:lineRule="auto"/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m</w:t>
            </w:r>
            <w:r>
              <w:rPr>
                <w:b/>
                <w:bCs/>
                <w:color w:val="000000" w:themeColor="text1"/>
                <w:sz w:val="20"/>
                <w:szCs w:val="20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2E4909" w14:textId="77777777" w:rsidR="008C28F3" w:rsidRDefault="008C28F3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Liczba m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powierzchni użytkowej obiektów przeznaczonej na cele realizacji projektu.</w:t>
            </w:r>
          </w:p>
        </w:tc>
      </w:tr>
      <w:tr w:rsidR="008C28F3" w14:paraId="17B9D03A" w14:textId="77777777" w:rsidTr="008C28F3">
        <w:trPr>
          <w:trHeight w:val="56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6CF9D9" w14:textId="77777777" w:rsidR="008C28F3" w:rsidRDefault="008C28F3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lastRenderedPageBreak/>
              <w:t>Horyzontalne wskaźniki produktu</w:t>
            </w:r>
          </w:p>
        </w:tc>
      </w:tr>
      <w:tr w:rsidR="008C28F3" w14:paraId="6395ECF0" w14:textId="77777777" w:rsidTr="008C28F3">
        <w:trPr>
          <w:trHeight w:val="561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76051B" w14:textId="77777777" w:rsidR="008C28F3" w:rsidRDefault="008C28F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AEB3F4" w14:textId="77777777" w:rsidR="008C28F3" w:rsidRDefault="008C28F3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693A54A1" w14:textId="77777777" w:rsidR="008C28F3" w:rsidRDefault="008C28F3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Liczba obiektów dostosowanych do potrzeb osób z niepełnosprawnościami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CD9F24" w14:textId="77777777" w:rsidR="008C28F3" w:rsidRDefault="008C28F3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szt.</w:t>
            </w: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5F358B" w14:textId="77777777" w:rsidR="008C28F3" w:rsidRDefault="008C28F3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  <w:t xml:space="preserve">Wskaźnik odnosi się do liczby obiektów, które zaopatrzono w specjalne podjazdy, windy, urządzenia głośnomówiące, bądź inne rozwiązania umożliwiające dostęp (tj. usunięcie barier w dostępie, w szczególności barier architektonicznych) do tych obiektów </w:t>
            </w:r>
            <w:r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  <w:br/>
              <w:t>i poruszanie się po nich osobom z niepełnosprawnościami ruchowymi czy sensorycznymi. Jako obiekty budowlane należy rozumieć konstrukcje połączone z gruntem w sposób trwały, wykonane z materiałów budowlanych i elementów składowych, będące wynikiem prac budowlanych. Należy podać liczbę obiektów, w których zastosowano rozwiązania umożliwiające dostęp osobom z niepełnosprawnościami ruchowymi czy sensorycznymi lub zaopatrzonych w sprzęt, a nie liczbę sprzętów, urządzeń itp. Jeśli instytucja, zakład itp. składa się z kilku obiektów, należy zliczyć wszystkie, które dostosowano do potrzeb osób z niepełnosprawnościami. Wskaźnik mierzony w momencie rozliczenia wydatku związanego z dostosowaniem obiektów do potrzeb osób z niepełnosprawnościami w ramach danego projektu</w:t>
            </w:r>
            <w:r>
              <w:rPr>
                <w:rStyle w:val="Odwoanieprzypisudolnego"/>
                <w:rFonts w:asciiTheme="minorHAnsi" w:eastAsiaTheme="minorHAnsi" w:hAnsiTheme="minorHAnsi" w:cs="Calibri"/>
                <w:color w:val="000000"/>
                <w:sz w:val="20"/>
                <w:szCs w:val="20"/>
              </w:rPr>
              <w:footnoteReference w:id="10"/>
            </w:r>
            <w:r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  <w:t>.</w:t>
            </w:r>
          </w:p>
        </w:tc>
      </w:tr>
      <w:tr w:rsidR="008C28F3" w14:paraId="350342B4" w14:textId="77777777" w:rsidTr="008C28F3">
        <w:trPr>
          <w:trHeight w:val="561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AF8C0E" w14:textId="77777777" w:rsidR="008C28F3" w:rsidRDefault="008C28F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CB8E6" w14:textId="77777777" w:rsidR="008C28F3" w:rsidRDefault="008C28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color w:val="000000"/>
                <w:sz w:val="20"/>
                <w:szCs w:val="20"/>
              </w:rPr>
            </w:pPr>
            <w:r>
              <w:rPr>
                <w:rFonts w:eastAsiaTheme="minorHAnsi" w:cs="Calibri"/>
                <w:b/>
                <w:color w:val="000000"/>
                <w:sz w:val="20"/>
                <w:szCs w:val="20"/>
              </w:rPr>
              <w:t>Liczba osób objętych szkoleniami/doradztwem w zakresie kompetencji cyfrowych</w:t>
            </w:r>
          </w:p>
          <w:p w14:paraId="4D6E11CA" w14:textId="77777777" w:rsidR="008C28F3" w:rsidRDefault="008C28F3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AD621B" w14:textId="77777777" w:rsidR="008C28F3" w:rsidRDefault="008C28F3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os.</w:t>
            </w: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99529E" w14:textId="77777777" w:rsidR="008C28F3" w:rsidRDefault="008C28F3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Wskaźnik mierzy liczbę osób objętych szkoleniami/ doradztwem w zakresie nabywania/doskonalenia umiejętności warunkujących efektywne korzystanie z mediów elektronicznych tj. m.in. korzystania z komputera, różnych rodzajów oprogramowania, </w:t>
            </w:r>
            <w:proofErr w:type="spellStart"/>
            <w:r>
              <w:rPr>
                <w:sz w:val="20"/>
                <w:szCs w:val="20"/>
              </w:rPr>
              <w:t>internetu</w:t>
            </w:r>
            <w:proofErr w:type="spellEnd"/>
            <w:r>
              <w:rPr>
                <w:sz w:val="20"/>
                <w:szCs w:val="20"/>
              </w:rPr>
              <w:t xml:space="preserve"> oraz kompetencji ściśle informatycznych (np. programowanie, zarządzanie bazami danych, administracja sieciami, administracja witrynami internetowymi). Wskaźnik ma agregować wszystkie osoby, które skorzystały ze wsparcia w zakresie TIK we wszystkich programach i projektach, także tych, gdzie szkolenie dotyczy obsługi specyficznego systemu teleinformatycznego, którego wdrożenia dotyczy projekt. Do wskaźnika powinni zostać wliczeni wszyscy uczestnicy projektów zawierających określony rodzaj wsparcia, w tym również np. uczniowie nabywający kompetencje w ramach zajęć szkolnych, jeśli wsparcie to dotyczy technologii informacyjno-komunikacyjnych. Identyfikacja charakteru i zakresu nabywanych kompetencji będzie możliwa dzięki możliwości pogrupowania wskaźnika według programów, osi priorytetowych i priorytetów inwestycyjnych.</w:t>
            </w:r>
          </w:p>
        </w:tc>
      </w:tr>
      <w:tr w:rsidR="008C28F3" w14:paraId="3AE69F54" w14:textId="77777777" w:rsidTr="008C28F3">
        <w:trPr>
          <w:trHeight w:val="561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22BBEC" w14:textId="77777777" w:rsidR="008C28F3" w:rsidRDefault="008C28F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01FFB" w14:textId="77777777" w:rsidR="008C28F3" w:rsidRDefault="008C2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sz w:val="20"/>
                <w:szCs w:val="20"/>
              </w:rPr>
            </w:pPr>
          </w:p>
          <w:p w14:paraId="4827B274" w14:textId="77777777" w:rsidR="008C28F3" w:rsidRDefault="008C28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color w:val="000000"/>
                <w:sz w:val="20"/>
                <w:szCs w:val="20"/>
              </w:rPr>
            </w:pPr>
            <w:r>
              <w:rPr>
                <w:rFonts w:eastAsiaTheme="minorHAnsi" w:cs="Calibri"/>
                <w:b/>
                <w:color w:val="000000"/>
                <w:sz w:val="20"/>
                <w:szCs w:val="20"/>
              </w:rPr>
              <w:t xml:space="preserve">Liczba projektów, w których sfinansowano koszty racjonalnych </w:t>
            </w:r>
            <w:r>
              <w:rPr>
                <w:rFonts w:eastAsiaTheme="minorHAnsi" w:cs="Calibri"/>
                <w:b/>
                <w:color w:val="000000"/>
                <w:sz w:val="20"/>
                <w:szCs w:val="20"/>
              </w:rPr>
              <w:lastRenderedPageBreak/>
              <w:t>usprawnień dla osób z niepełnosprawnościami</w:t>
            </w:r>
          </w:p>
          <w:p w14:paraId="35F5F6EA" w14:textId="77777777" w:rsidR="008C28F3" w:rsidRDefault="008C28F3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0E42A1" w14:textId="77777777" w:rsidR="008C28F3" w:rsidRDefault="008C28F3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1EE93E" w14:textId="77777777" w:rsidR="008C28F3" w:rsidRDefault="008C28F3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Racjonalne usprawnienie oznacza konieczne i odpowiednie zmiany oraz dostosowania, nie nakładające nieproporcjonalnego lub nadmiernego obciążenia, rozpatrywane osobno dla każdego konkretnego przypadku, w celu zapewnienia osobom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lastRenderedPageBreak/>
              <w:t>z niepełnosprawnościami możliwości korzystania z wszelkich praw człowieka i podstawowych wolności oraz ich wykonywania na zasadzie równości z innymi osobami. Wskaźnik mierzony w momencie rozliczenia wydatku związanego z racjonalnymi usprawnieniami w ramach danego projektu. 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</w:tc>
      </w:tr>
      <w:tr w:rsidR="008C28F3" w14:paraId="13D74B69" w14:textId="77777777" w:rsidTr="008C28F3">
        <w:trPr>
          <w:trHeight w:val="561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7B2F02" w14:textId="77777777" w:rsidR="008C28F3" w:rsidRDefault="008C28F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7433B" w14:textId="77777777" w:rsidR="008C28F3" w:rsidRDefault="008C2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sz w:val="20"/>
                <w:szCs w:val="20"/>
              </w:rPr>
            </w:pPr>
          </w:p>
          <w:p w14:paraId="636B10AA" w14:textId="77777777" w:rsidR="008C28F3" w:rsidRDefault="008C28F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color w:val="000000"/>
                <w:sz w:val="20"/>
                <w:szCs w:val="20"/>
              </w:rPr>
            </w:pPr>
            <w:r>
              <w:rPr>
                <w:rFonts w:eastAsiaTheme="minorHAnsi" w:cs="Calibri"/>
                <w:b/>
                <w:color w:val="000000"/>
                <w:sz w:val="20"/>
                <w:szCs w:val="20"/>
              </w:rPr>
              <w:t>Liczba podmiotów wykorzystujących technologie informacyjno-komunikacyjne</w:t>
            </w:r>
          </w:p>
          <w:p w14:paraId="1D6B289F" w14:textId="77777777" w:rsidR="008C28F3" w:rsidRDefault="008C28F3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020D97" w14:textId="77777777" w:rsidR="008C28F3" w:rsidRDefault="008C28F3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D02BAD" w14:textId="77777777" w:rsidR="008C28F3" w:rsidRDefault="008C28F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Wskaźnik mierzy liczbę podmiotów, które w celu realizacji projektu, zainwestowały w technologie informacyjno-komunikacyjne (TIK), a w przypadku projektów edukacyjno-szkoleniowych, również podmiotów, które podjęły działania upowszechniające wykorzystanie TIK. Przez technologie informacyjno-komunikacyjne (ang. ICT – Information and Communications Technology) należy rozumieć technologie pozyskiwania/ produkcji, gromadzenia/ przechowywania, przesyłania, przetwarzania i rozpowszechniania informacji w formie elektronicznej z wykorzystaniem technik cyfrowych i wszelkich narzędzi komunikacji elektronicznej oraz wszelkie działania związane z produkcją i wykorzystaniem urządzeń telekomunikacyjnych i informatycznych oraz usług im towarzyszących; działania edukacyjne </w:t>
            </w:r>
            <w:r>
              <w:rPr>
                <w:sz w:val="20"/>
                <w:szCs w:val="20"/>
              </w:rPr>
              <w:br/>
              <w:t xml:space="preserve">i szkoleniowe. </w:t>
            </w:r>
          </w:p>
          <w:p w14:paraId="7D28732C" w14:textId="77777777" w:rsidR="008C28F3" w:rsidRDefault="008C28F3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przypadku gdy beneficjentem pozostaje jeden podmiot, we wskaźniku należy ująć wartość „1”. </w:t>
            </w:r>
            <w:r>
              <w:rPr>
                <w:sz w:val="20"/>
                <w:szCs w:val="20"/>
              </w:rPr>
              <w:br/>
              <w:t>W przypadku gdy projekt jest realizowany przez partnerstwo podmiotów, w wartości wskaźnika należy ująć każdy z podmiotów wchodzących w skład partnerstwa, który wdrożył w swojej działalności narzędzia TIK.</w:t>
            </w:r>
          </w:p>
        </w:tc>
      </w:tr>
    </w:tbl>
    <w:p w14:paraId="4574A854" w14:textId="77777777" w:rsidR="008C28F3" w:rsidRDefault="008C28F3" w:rsidP="008C28F3"/>
    <w:p w14:paraId="38AB48FD" w14:textId="77777777" w:rsidR="00E03823" w:rsidRDefault="00E03823" w:rsidP="002F0F18">
      <w:pPr>
        <w:pStyle w:val="Nagwek"/>
        <w:tabs>
          <w:tab w:val="left" w:pos="708"/>
        </w:tabs>
        <w:ind w:left="9072"/>
      </w:pPr>
    </w:p>
    <w:sectPr w:rsidR="00E03823" w:rsidSect="007151FB">
      <w:headerReference w:type="default" r:id="rId8"/>
      <w:pgSz w:w="16838" w:h="11906" w:orient="landscape"/>
      <w:pgMar w:top="1417" w:right="167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11D5B" w14:textId="77777777" w:rsidR="00624B5F" w:rsidRDefault="00624B5F" w:rsidP="00D15E00">
      <w:pPr>
        <w:spacing w:after="0" w:line="240" w:lineRule="auto"/>
      </w:pPr>
      <w:r>
        <w:separator/>
      </w:r>
    </w:p>
  </w:endnote>
  <w:endnote w:type="continuationSeparator" w:id="0">
    <w:p w14:paraId="42C5F9FC" w14:textId="77777777" w:rsidR="00624B5F" w:rsidRDefault="00624B5F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2B751" w14:textId="77777777" w:rsidR="00624B5F" w:rsidRDefault="00624B5F" w:rsidP="00D15E00">
      <w:pPr>
        <w:spacing w:after="0" w:line="240" w:lineRule="auto"/>
      </w:pPr>
      <w:r>
        <w:separator/>
      </w:r>
    </w:p>
  </w:footnote>
  <w:footnote w:type="continuationSeparator" w:id="0">
    <w:p w14:paraId="511EE807" w14:textId="77777777" w:rsidR="00624B5F" w:rsidRDefault="00624B5F" w:rsidP="00D15E00">
      <w:pPr>
        <w:spacing w:after="0" w:line="240" w:lineRule="auto"/>
      </w:pPr>
      <w:r>
        <w:continuationSeparator/>
      </w:r>
    </w:p>
  </w:footnote>
  <w:footnote w:id="1">
    <w:p w14:paraId="7DAFC7CA" w14:textId="712FC69F" w:rsidR="00E009DF" w:rsidRPr="00E009DF" w:rsidRDefault="00E009DF">
      <w:pPr>
        <w:pStyle w:val="Tekstprzypisudolnego"/>
        <w:rPr>
          <w:sz w:val="16"/>
          <w:szCs w:val="16"/>
          <w:lang w:val="pl-PL"/>
        </w:rPr>
      </w:pPr>
      <w:r w:rsidRPr="00D14539">
        <w:rPr>
          <w:rStyle w:val="Odwoanieprzypisudolnego"/>
        </w:rPr>
        <w:footnoteRef/>
      </w:r>
      <w:r w:rsidRPr="00E009DF">
        <w:rPr>
          <w:sz w:val="16"/>
          <w:szCs w:val="16"/>
        </w:rPr>
        <w:t xml:space="preserve"> Ilekroć w poniższych kryteriach mowa jest o wnioskodawcy, należy przez to rozumieć zarówno wnioskodawcę oraz partnera, chyba że kryterium stanowi inaczej.</w:t>
      </w:r>
    </w:p>
  </w:footnote>
  <w:footnote w:id="2">
    <w:p w14:paraId="3E5ADDE9" w14:textId="491B1130" w:rsidR="00E009DF" w:rsidRPr="00E009DF" w:rsidRDefault="00E009DF" w:rsidP="000E0B96">
      <w:pPr>
        <w:pStyle w:val="Tekstprzypisudolnego"/>
        <w:jc w:val="both"/>
        <w:rPr>
          <w:sz w:val="16"/>
          <w:szCs w:val="16"/>
          <w:lang w:val="pl-PL"/>
        </w:rPr>
      </w:pPr>
      <w:r w:rsidRPr="00D14539">
        <w:rPr>
          <w:rStyle w:val="Odwoanieprzypisudolnego"/>
        </w:rPr>
        <w:footnoteRef/>
      </w:r>
      <w:r w:rsidRPr="00E009DF">
        <w:rPr>
          <w:sz w:val="16"/>
          <w:szCs w:val="16"/>
        </w:rPr>
        <w:t xml:space="preserve"> 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L347 z 20.12.2013, str. 320 i nast.) (dalej: rozporządzenie 1303/2013).</w:t>
      </w:r>
    </w:p>
  </w:footnote>
  <w:footnote w:id="3">
    <w:p w14:paraId="02C1B994" w14:textId="6D596224" w:rsidR="00E009DF" w:rsidRPr="00E009DF" w:rsidRDefault="00E009DF">
      <w:pPr>
        <w:pStyle w:val="Tekstprzypisudolnego"/>
        <w:rPr>
          <w:sz w:val="16"/>
          <w:szCs w:val="16"/>
          <w:lang w:val="pl-PL"/>
        </w:rPr>
      </w:pPr>
      <w:r w:rsidRPr="00D14539">
        <w:rPr>
          <w:rStyle w:val="Odwoanieprzypisudolnego"/>
        </w:rPr>
        <w:footnoteRef/>
      </w:r>
      <w:r w:rsidRPr="00E009DF">
        <w:rPr>
          <w:sz w:val="16"/>
          <w:szCs w:val="16"/>
        </w:rPr>
        <w:t xml:space="preserve"> Pozwolenie na budowę/decyzja o zmianie sposobu użytkowania.</w:t>
      </w:r>
    </w:p>
  </w:footnote>
  <w:footnote w:id="4">
    <w:p w14:paraId="65622CE2" w14:textId="3277DFA7" w:rsidR="00E009DF" w:rsidRPr="00E009DF" w:rsidRDefault="00E009DF">
      <w:pPr>
        <w:pStyle w:val="Tekstprzypisudolnego"/>
        <w:rPr>
          <w:sz w:val="16"/>
          <w:szCs w:val="16"/>
          <w:lang w:val="pl-PL"/>
        </w:rPr>
      </w:pPr>
      <w:r w:rsidRPr="00D14539">
        <w:rPr>
          <w:rStyle w:val="Odwoanieprzypisudolnego"/>
        </w:rPr>
        <w:footnoteRef/>
      </w:r>
      <w:r w:rsidRPr="00D14539">
        <w:t xml:space="preserve"> </w:t>
      </w:r>
      <w:r w:rsidRPr="00E009DF">
        <w:rPr>
          <w:sz w:val="16"/>
          <w:szCs w:val="16"/>
        </w:rPr>
        <w:t>W przypadku zmiany art. 71 rozporządzenia 1303/2013 jego zaktualizowana wersja będzie obowiązywała od momentu wskazanego w noweli przedmiotowego rozporządzenia.</w:t>
      </w:r>
    </w:p>
  </w:footnote>
  <w:footnote w:id="5">
    <w:p w14:paraId="64BA0707" w14:textId="0A60E493" w:rsidR="00D07A11" w:rsidRPr="00D07A11" w:rsidRDefault="00D07A11">
      <w:pPr>
        <w:pStyle w:val="Tekstprzypisudolnego"/>
        <w:rPr>
          <w:sz w:val="16"/>
          <w:szCs w:val="16"/>
          <w:lang w:val="pl-PL"/>
        </w:rPr>
      </w:pPr>
      <w:r w:rsidRPr="00D14539">
        <w:rPr>
          <w:rStyle w:val="Odwoanieprzypisudolnego"/>
        </w:rPr>
        <w:footnoteRef/>
      </w:r>
      <w:r w:rsidRPr="00D14539">
        <w:t xml:space="preserve"> </w:t>
      </w:r>
      <w:proofErr w:type="spellStart"/>
      <w:r w:rsidRPr="00D07A11">
        <w:rPr>
          <w:sz w:val="16"/>
          <w:szCs w:val="16"/>
        </w:rPr>
        <w:t>Acquis</w:t>
      </w:r>
      <w:proofErr w:type="spellEnd"/>
      <w:r w:rsidRPr="00D07A11">
        <w:rPr>
          <w:sz w:val="16"/>
          <w:szCs w:val="16"/>
        </w:rPr>
        <w:t xml:space="preserve"> - dorobek prawny UE.</w:t>
      </w:r>
    </w:p>
  </w:footnote>
  <w:footnote w:id="6">
    <w:p w14:paraId="564B9DDF" w14:textId="4B79D547" w:rsidR="00C21CFE" w:rsidRPr="0047217E" w:rsidRDefault="00C21CFE" w:rsidP="00CF72D8">
      <w:pPr>
        <w:pStyle w:val="Tekstprzypisudolnego"/>
        <w:jc w:val="both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0A2761">
        <w:rPr>
          <w:sz w:val="16"/>
          <w:szCs w:val="16"/>
        </w:rPr>
        <w:t>Osoby z niepełnosprawnościami w rozumieniu ustawy z dnia 27 sierpnia 1997 r. o rehabilitacji zawodowej i społecznej oraz zatrudnianiu osób niepełnosprawnych (Dz. U. z 20</w:t>
      </w:r>
      <w:r w:rsidR="00CF1BA4">
        <w:rPr>
          <w:sz w:val="16"/>
          <w:szCs w:val="16"/>
          <w:lang w:val="pl-PL"/>
        </w:rPr>
        <w:t>2</w:t>
      </w:r>
      <w:r w:rsidR="00877D76">
        <w:rPr>
          <w:sz w:val="16"/>
          <w:szCs w:val="16"/>
          <w:lang w:val="pl-PL"/>
        </w:rPr>
        <w:t>1</w:t>
      </w:r>
      <w:r w:rsidR="00841327">
        <w:rPr>
          <w:sz w:val="16"/>
          <w:szCs w:val="16"/>
          <w:lang w:val="pl-PL"/>
        </w:rPr>
        <w:t xml:space="preserve"> r.</w:t>
      </w:r>
      <w:r w:rsidRPr="000A2761">
        <w:rPr>
          <w:sz w:val="16"/>
          <w:szCs w:val="16"/>
        </w:rPr>
        <w:t xml:space="preserve"> poz. </w:t>
      </w:r>
      <w:r w:rsidR="00146B4C">
        <w:rPr>
          <w:sz w:val="16"/>
          <w:szCs w:val="16"/>
          <w:lang w:val="pl-PL"/>
        </w:rPr>
        <w:t>573</w:t>
      </w:r>
      <w:r w:rsidRPr="000A2761">
        <w:rPr>
          <w:sz w:val="16"/>
          <w:szCs w:val="16"/>
        </w:rPr>
        <w:t xml:space="preserve">), a także osoby z zaburzeniami psychicznymi, o których mowa w ustawie z dnia 19 sierpnia 1994 r. o ochronie zdrowia psychicznego </w:t>
      </w:r>
      <w:r w:rsidR="0047217E">
        <w:rPr>
          <w:sz w:val="16"/>
          <w:szCs w:val="16"/>
          <w:lang w:val="pl-PL"/>
        </w:rPr>
        <w:t xml:space="preserve">(Dz. U. z 2020 r. poz. 685 z </w:t>
      </w:r>
      <w:proofErr w:type="spellStart"/>
      <w:r w:rsidR="0047217E">
        <w:rPr>
          <w:sz w:val="16"/>
          <w:szCs w:val="16"/>
          <w:lang w:val="pl-PL"/>
        </w:rPr>
        <w:t>późn</w:t>
      </w:r>
      <w:proofErr w:type="spellEnd"/>
      <w:r w:rsidR="0047217E">
        <w:rPr>
          <w:sz w:val="16"/>
          <w:szCs w:val="16"/>
          <w:lang w:val="pl-PL"/>
        </w:rPr>
        <w:t>. zm.).</w:t>
      </w:r>
    </w:p>
  </w:footnote>
  <w:footnote w:id="7">
    <w:p w14:paraId="2DF464EE" w14:textId="77777777" w:rsidR="00930636" w:rsidRDefault="00930636" w:rsidP="00CF72D8">
      <w:pPr>
        <w:pStyle w:val="Tekstprzypisudolnego"/>
        <w:jc w:val="both"/>
        <w:rPr>
          <w:rFonts w:cs="Calibri"/>
          <w:sz w:val="16"/>
          <w:szCs w:val="16"/>
        </w:rPr>
      </w:pPr>
      <w:r>
        <w:rPr>
          <w:rStyle w:val="Odwoanieprzypisudolnego"/>
          <w:rFonts w:cs="Calibri"/>
        </w:rPr>
        <w:footnoteRef/>
      </w:r>
      <w:r>
        <w:rPr>
          <w:rFonts w:cs="Calibri"/>
          <w:sz w:val="16"/>
          <w:szCs w:val="16"/>
        </w:rPr>
        <w:t xml:space="preserve"> W przypadku modernizacji dostępność dotyczy co najmniej tych elementów </w:t>
      </w:r>
      <w:r>
        <w:rPr>
          <w:rFonts w:cs="Calibri"/>
          <w:sz w:val="16"/>
          <w:szCs w:val="16"/>
          <w:lang w:val="pl-PL"/>
        </w:rPr>
        <w:t>obiektu budowlanego</w:t>
      </w:r>
      <w:r>
        <w:rPr>
          <w:rFonts w:cs="Calibri"/>
          <w:sz w:val="16"/>
          <w:szCs w:val="16"/>
        </w:rPr>
        <w:t xml:space="preserve">, które były przedmiotem współfinansowania. </w:t>
      </w:r>
    </w:p>
  </w:footnote>
  <w:footnote w:id="8">
    <w:p w14:paraId="13D0CE0A" w14:textId="77777777" w:rsidR="00930636" w:rsidRDefault="00930636" w:rsidP="00CF72D8">
      <w:pPr>
        <w:pStyle w:val="Tekstprzypisudolnego"/>
        <w:jc w:val="both"/>
        <w:rPr>
          <w:rFonts w:cs="Calibri"/>
          <w:sz w:val="16"/>
          <w:szCs w:val="16"/>
        </w:rPr>
      </w:pPr>
      <w:r>
        <w:rPr>
          <w:rStyle w:val="Odwoanieprzypisudolnego"/>
          <w:rFonts w:cs="Calibri"/>
        </w:rPr>
        <w:footnoteRef/>
      </w:r>
      <w:r>
        <w:rPr>
          <w:rFonts w:cs="Calibri"/>
          <w:sz w:val="16"/>
          <w:szCs w:val="16"/>
        </w:rPr>
        <w:t xml:space="preserve"> 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9">
    <w:p w14:paraId="4C7D055D" w14:textId="77777777" w:rsidR="00930636" w:rsidRPr="00B12354" w:rsidRDefault="00930636" w:rsidP="00226C67">
      <w:pPr>
        <w:pStyle w:val="Tekstprzypisudolnego"/>
        <w:jc w:val="both"/>
        <w:rPr>
          <w:rFonts w:cs="Calibri"/>
          <w:sz w:val="16"/>
          <w:szCs w:val="16"/>
        </w:rPr>
      </w:pPr>
      <w:r>
        <w:rPr>
          <w:rStyle w:val="Odwoanieprzypisudolnego"/>
          <w:rFonts w:cs="Calibri"/>
        </w:rPr>
        <w:footnoteRef/>
      </w:r>
      <w:r>
        <w:rPr>
          <w:rFonts w:cs="Calibri"/>
          <w:sz w:val="16"/>
          <w:szCs w:val="16"/>
        </w:rPr>
        <w:t xml:space="preserve"> Rozbudowa to powiększenie, rozszerzenie budowli, obszaru już zabudowanego, dobudowywanie nowych elementów.</w:t>
      </w:r>
    </w:p>
  </w:footnote>
  <w:footnote w:id="10">
    <w:p w14:paraId="276A664C" w14:textId="77777777" w:rsidR="008C28F3" w:rsidRDefault="008C28F3" w:rsidP="008C28F3">
      <w:pPr>
        <w:pStyle w:val="Tekstprzypisudolnego"/>
      </w:pPr>
      <w:r>
        <w:rPr>
          <w:rStyle w:val="Odwoanieprzypisudolnego"/>
        </w:rPr>
        <w:footnoteRef/>
      </w:r>
      <w:r>
        <w:rPr>
          <w:bCs/>
          <w:sz w:val="16"/>
          <w:szCs w:val="16"/>
        </w:rPr>
        <w:t>Wnioskodawca jest zobowiązany do wybrania tego wskaźnika oraz wskazania jego wartości docelowej jeżeli projekt ma pozytywny wpływ na zasadę równości szans i niedyskryminacji.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83839" w14:textId="77777777" w:rsidR="00C21CFE" w:rsidRPr="00B207A8" w:rsidRDefault="00C21CFE" w:rsidP="0016340E">
    <w:pPr>
      <w:tabs>
        <w:tab w:val="left" w:pos="9923"/>
      </w:tabs>
      <w:spacing w:after="0"/>
      <w:ind w:left="8494" w:firstLine="709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754F"/>
    <w:multiLevelType w:val="hybridMultilevel"/>
    <w:tmpl w:val="3BE2C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C5E68"/>
    <w:multiLevelType w:val="hybridMultilevel"/>
    <w:tmpl w:val="940E74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33122"/>
    <w:multiLevelType w:val="hybridMultilevel"/>
    <w:tmpl w:val="F6386E8C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825B0"/>
    <w:multiLevelType w:val="hybridMultilevel"/>
    <w:tmpl w:val="FA145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D4BE0"/>
    <w:multiLevelType w:val="hybridMultilevel"/>
    <w:tmpl w:val="9F24C89C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94EE0"/>
    <w:multiLevelType w:val="hybridMultilevel"/>
    <w:tmpl w:val="41526E78"/>
    <w:lvl w:ilvl="0" w:tplc="3856869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D95738"/>
    <w:multiLevelType w:val="hybridMultilevel"/>
    <w:tmpl w:val="70EA2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62965"/>
    <w:multiLevelType w:val="hybridMultilevel"/>
    <w:tmpl w:val="9DB4A894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F141C"/>
    <w:multiLevelType w:val="hybridMultilevel"/>
    <w:tmpl w:val="67022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0D5D2E"/>
    <w:multiLevelType w:val="hybridMultilevel"/>
    <w:tmpl w:val="F8A0D05E"/>
    <w:lvl w:ilvl="0" w:tplc="04150017">
      <w:start w:val="1"/>
      <w:numFmt w:val="lowerLetter"/>
      <w:lvlText w:val="%1)"/>
      <w:lvlJc w:val="left"/>
      <w:pPr>
        <w:ind w:left="1025" w:hanging="360"/>
      </w:pPr>
    </w:lvl>
    <w:lvl w:ilvl="1" w:tplc="04150019" w:tentative="1">
      <w:start w:val="1"/>
      <w:numFmt w:val="lowerLetter"/>
      <w:lvlText w:val="%2."/>
      <w:lvlJc w:val="left"/>
      <w:pPr>
        <w:ind w:left="1745" w:hanging="360"/>
      </w:pPr>
    </w:lvl>
    <w:lvl w:ilvl="2" w:tplc="0415001B" w:tentative="1">
      <w:start w:val="1"/>
      <w:numFmt w:val="lowerRoman"/>
      <w:lvlText w:val="%3."/>
      <w:lvlJc w:val="right"/>
      <w:pPr>
        <w:ind w:left="2465" w:hanging="180"/>
      </w:pPr>
    </w:lvl>
    <w:lvl w:ilvl="3" w:tplc="0415000F" w:tentative="1">
      <w:start w:val="1"/>
      <w:numFmt w:val="decimal"/>
      <w:lvlText w:val="%4."/>
      <w:lvlJc w:val="left"/>
      <w:pPr>
        <w:ind w:left="3185" w:hanging="360"/>
      </w:pPr>
    </w:lvl>
    <w:lvl w:ilvl="4" w:tplc="04150019" w:tentative="1">
      <w:start w:val="1"/>
      <w:numFmt w:val="lowerLetter"/>
      <w:lvlText w:val="%5."/>
      <w:lvlJc w:val="left"/>
      <w:pPr>
        <w:ind w:left="3905" w:hanging="360"/>
      </w:pPr>
    </w:lvl>
    <w:lvl w:ilvl="5" w:tplc="0415001B" w:tentative="1">
      <w:start w:val="1"/>
      <w:numFmt w:val="lowerRoman"/>
      <w:lvlText w:val="%6."/>
      <w:lvlJc w:val="right"/>
      <w:pPr>
        <w:ind w:left="4625" w:hanging="180"/>
      </w:pPr>
    </w:lvl>
    <w:lvl w:ilvl="6" w:tplc="0415000F" w:tentative="1">
      <w:start w:val="1"/>
      <w:numFmt w:val="decimal"/>
      <w:lvlText w:val="%7."/>
      <w:lvlJc w:val="left"/>
      <w:pPr>
        <w:ind w:left="5345" w:hanging="360"/>
      </w:pPr>
    </w:lvl>
    <w:lvl w:ilvl="7" w:tplc="04150019" w:tentative="1">
      <w:start w:val="1"/>
      <w:numFmt w:val="lowerLetter"/>
      <w:lvlText w:val="%8."/>
      <w:lvlJc w:val="left"/>
      <w:pPr>
        <w:ind w:left="6065" w:hanging="360"/>
      </w:pPr>
    </w:lvl>
    <w:lvl w:ilvl="8" w:tplc="0415001B" w:tentative="1">
      <w:start w:val="1"/>
      <w:numFmt w:val="lowerRoman"/>
      <w:lvlText w:val="%9."/>
      <w:lvlJc w:val="right"/>
      <w:pPr>
        <w:ind w:left="6785" w:hanging="180"/>
      </w:pPr>
    </w:lvl>
  </w:abstractNum>
  <w:abstractNum w:abstractNumId="10" w15:restartNumberingAfterBreak="0">
    <w:nsid w:val="26A8460C"/>
    <w:multiLevelType w:val="hybridMultilevel"/>
    <w:tmpl w:val="F54C1C6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807133"/>
    <w:multiLevelType w:val="hybridMultilevel"/>
    <w:tmpl w:val="5CBE78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76EE3"/>
    <w:multiLevelType w:val="hybridMultilevel"/>
    <w:tmpl w:val="6A4AF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548F2"/>
    <w:multiLevelType w:val="hybridMultilevel"/>
    <w:tmpl w:val="BA2E299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44E69"/>
    <w:multiLevelType w:val="hybridMultilevel"/>
    <w:tmpl w:val="59DCC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823844"/>
    <w:multiLevelType w:val="hybridMultilevel"/>
    <w:tmpl w:val="F9A85BE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660E6A"/>
    <w:multiLevelType w:val="hybridMultilevel"/>
    <w:tmpl w:val="52DE7E74"/>
    <w:lvl w:ilvl="0" w:tplc="04150017">
      <w:start w:val="1"/>
      <w:numFmt w:val="lowerLetter"/>
      <w:lvlText w:val="%1)"/>
      <w:lvlJc w:val="left"/>
      <w:pPr>
        <w:ind w:left="1025" w:hanging="360"/>
      </w:pPr>
    </w:lvl>
    <w:lvl w:ilvl="1" w:tplc="04150019" w:tentative="1">
      <w:start w:val="1"/>
      <w:numFmt w:val="lowerLetter"/>
      <w:lvlText w:val="%2."/>
      <w:lvlJc w:val="left"/>
      <w:pPr>
        <w:ind w:left="1745" w:hanging="360"/>
      </w:pPr>
    </w:lvl>
    <w:lvl w:ilvl="2" w:tplc="0415001B" w:tentative="1">
      <w:start w:val="1"/>
      <w:numFmt w:val="lowerRoman"/>
      <w:lvlText w:val="%3."/>
      <w:lvlJc w:val="right"/>
      <w:pPr>
        <w:ind w:left="2465" w:hanging="180"/>
      </w:pPr>
    </w:lvl>
    <w:lvl w:ilvl="3" w:tplc="0415000F" w:tentative="1">
      <w:start w:val="1"/>
      <w:numFmt w:val="decimal"/>
      <w:lvlText w:val="%4."/>
      <w:lvlJc w:val="left"/>
      <w:pPr>
        <w:ind w:left="3185" w:hanging="360"/>
      </w:pPr>
    </w:lvl>
    <w:lvl w:ilvl="4" w:tplc="04150019" w:tentative="1">
      <w:start w:val="1"/>
      <w:numFmt w:val="lowerLetter"/>
      <w:lvlText w:val="%5."/>
      <w:lvlJc w:val="left"/>
      <w:pPr>
        <w:ind w:left="3905" w:hanging="360"/>
      </w:pPr>
    </w:lvl>
    <w:lvl w:ilvl="5" w:tplc="0415001B" w:tentative="1">
      <w:start w:val="1"/>
      <w:numFmt w:val="lowerRoman"/>
      <w:lvlText w:val="%6."/>
      <w:lvlJc w:val="right"/>
      <w:pPr>
        <w:ind w:left="4625" w:hanging="180"/>
      </w:pPr>
    </w:lvl>
    <w:lvl w:ilvl="6" w:tplc="0415000F" w:tentative="1">
      <w:start w:val="1"/>
      <w:numFmt w:val="decimal"/>
      <w:lvlText w:val="%7."/>
      <w:lvlJc w:val="left"/>
      <w:pPr>
        <w:ind w:left="5345" w:hanging="360"/>
      </w:pPr>
    </w:lvl>
    <w:lvl w:ilvl="7" w:tplc="04150019" w:tentative="1">
      <w:start w:val="1"/>
      <w:numFmt w:val="lowerLetter"/>
      <w:lvlText w:val="%8."/>
      <w:lvlJc w:val="left"/>
      <w:pPr>
        <w:ind w:left="6065" w:hanging="360"/>
      </w:pPr>
    </w:lvl>
    <w:lvl w:ilvl="8" w:tplc="0415001B" w:tentative="1">
      <w:start w:val="1"/>
      <w:numFmt w:val="lowerRoman"/>
      <w:lvlText w:val="%9."/>
      <w:lvlJc w:val="right"/>
      <w:pPr>
        <w:ind w:left="6785" w:hanging="180"/>
      </w:pPr>
    </w:lvl>
  </w:abstractNum>
  <w:abstractNum w:abstractNumId="18" w15:restartNumberingAfterBreak="0">
    <w:nsid w:val="49131973"/>
    <w:multiLevelType w:val="hybridMultilevel"/>
    <w:tmpl w:val="0032D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4575EF"/>
    <w:multiLevelType w:val="hybridMultilevel"/>
    <w:tmpl w:val="151419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12F2E"/>
    <w:multiLevelType w:val="hybridMultilevel"/>
    <w:tmpl w:val="777654E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336B7B"/>
    <w:multiLevelType w:val="hybridMultilevel"/>
    <w:tmpl w:val="6520FF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E507BD"/>
    <w:multiLevelType w:val="hybridMultilevel"/>
    <w:tmpl w:val="1C24F6E4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3732F1"/>
    <w:multiLevelType w:val="hybridMultilevel"/>
    <w:tmpl w:val="179C1D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083E39"/>
    <w:multiLevelType w:val="hybridMultilevel"/>
    <w:tmpl w:val="DBB405D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B1727B"/>
    <w:multiLevelType w:val="hybridMultilevel"/>
    <w:tmpl w:val="D14CE7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357417"/>
    <w:multiLevelType w:val="hybridMultilevel"/>
    <w:tmpl w:val="A92A49E4"/>
    <w:lvl w:ilvl="0" w:tplc="4872C73C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D723C5"/>
    <w:multiLevelType w:val="hybridMultilevel"/>
    <w:tmpl w:val="E3E0984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87454"/>
    <w:multiLevelType w:val="hybridMultilevel"/>
    <w:tmpl w:val="0E8A0A3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13B1B"/>
    <w:multiLevelType w:val="hybridMultilevel"/>
    <w:tmpl w:val="4056A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0A3647"/>
    <w:multiLevelType w:val="hybridMultilevel"/>
    <w:tmpl w:val="13202BA4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D60A21"/>
    <w:multiLevelType w:val="hybridMultilevel"/>
    <w:tmpl w:val="45C86B7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3077D8"/>
    <w:multiLevelType w:val="hybridMultilevel"/>
    <w:tmpl w:val="B0789F4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5E32F7"/>
    <w:multiLevelType w:val="hybridMultilevel"/>
    <w:tmpl w:val="69AAF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2A6BB4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D735FD"/>
    <w:multiLevelType w:val="hybridMultilevel"/>
    <w:tmpl w:val="F604B3F8"/>
    <w:lvl w:ilvl="0" w:tplc="B65A0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627314"/>
    <w:multiLevelType w:val="hybridMultilevel"/>
    <w:tmpl w:val="2E84CD90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3C02CF"/>
    <w:multiLevelType w:val="hybridMultilevel"/>
    <w:tmpl w:val="5134C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35282"/>
    <w:multiLevelType w:val="hybridMultilevel"/>
    <w:tmpl w:val="ADD6875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25"/>
  </w:num>
  <w:num w:numId="4">
    <w:abstractNumId w:val="14"/>
  </w:num>
  <w:num w:numId="5">
    <w:abstractNumId w:val="1"/>
  </w:num>
  <w:num w:numId="6">
    <w:abstractNumId w:val="24"/>
  </w:num>
  <w:num w:numId="7">
    <w:abstractNumId w:val="32"/>
  </w:num>
  <w:num w:numId="8">
    <w:abstractNumId w:val="13"/>
  </w:num>
  <w:num w:numId="9">
    <w:abstractNumId w:val="35"/>
  </w:num>
  <w:num w:numId="10">
    <w:abstractNumId w:val="2"/>
  </w:num>
  <w:num w:numId="11">
    <w:abstractNumId w:val="7"/>
  </w:num>
  <w:num w:numId="12">
    <w:abstractNumId w:val="8"/>
  </w:num>
  <w:num w:numId="13">
    <w:abstractNumId w:val="3"/>
  </w:num>
  <w:num w:numId="14">
    <w:abstractNumId w:val="23"/>
  </w:num>
  <w:num w:numId="15">
    <w:abstractNumId w:val="33"/>
  </w:num>
  <w:num w:numId="16">
    <w:abstractNumId w:val="21"/>
  </w:num>
  <w:num w:numId="17">
    <w:abstractNumId w:val="19"/>
  </w:num>
  <w:num w:numId="18">
    <w:abstractNumId w:val="6"/>
  </w:num>
  <w:num w:numId="19">
    <w:abstractNumId w:val="31"/>
  </w:num>
  <w:num w:numId="20">
    <w:abstractNumId w:val="30"/>
  </w:num>
  <w:num w:numId="21">
    <w:abstractNumId w:val="17"/>
  </w:num>
  <w:num w:numId="22">
    <w:abstractNumId w:val="9"/>
  </w:num>
  <w:num w:numId="23">
    <w:abstractNumId w:val="18"/>
  </w:num>
  <w:num w:numId="24">
    <w:abstractNumId w:val="37"/>
  </w:num>
  <w:num w:numId="25">
    <w:abstractNumId w:val="16"/>
  </w:num>
  <w:num w:numId="26">
    <w:abstractNumId w:val="4"/>
  </w:num>
  <w:num w:numId="27">
    <w:abstractNumId w:val="22"/>
  </w:num>
  <w:num w:numId="28">
    <w:abstractNumId w:val="27"/>
  </w:num>
  <w:num w:numId="29">
    <w:abstractNumId w:val="10"/>
  </w:num>
  <w:num w:numId="30">
    <w:abstractNumId w:val="26"/>
  </w:num>
  <w:num w:numId="31">
    <w:abstractNumId w:val="15"/>
  </w:num>
  <w:num w:numId="32">
    <w:abstractNumId w:val="0"/>
  </w:num>
  <w:num w:numId="33">
    <w:abstractNumId w:val="36"/>
  </w:num>
  <w:num w:numId="34">
    <w:abstractNumId w:val="12"/>
  </w:num>
  <w:num w:numId="35">
    <w:abstractNumId w:val="34"/>
  </w:num>
  <w:num w:numId="36">
    <w:abstractNumId w:val="5"/>
  </w:num>
  <w:num w:numId="37">
    <w:abstractNumId w:val="20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5EC"/>
    <w:rsid w:val="00002EBE"/>
    <w:rsid w:val="0001283E"/>
    <w:rsid w:val="00013EAC"/>
    <w:rsid w:val="00015A55"/>
    <w:rsid w:val="00017CCA"/>
    <w:rsid w:val="00017EFA"/>
    <w:rsid w:val="00020B61"/>
    <w:rsid w:val="00020FF0"/>
    <w:rsid w:val="00022525"/>
    <w:rsid w:val="00022D9B"/>
    <w:rsid w:val="000238DD"/>
    <w:rsid w:val="000240A0"/>
    <w:rsid w:val="00025068"/>
    <w:rsid w:val="000261F3"/>
    <w:rsid w:val="00041C8A"/>
    <w:rsid w:val="00041F67"/>
    <w:rsid w:val="00042087"/>
    <w:rsid w:val="000449D5"/>
    <w:rsid w:val="0004670D"/>
    <w:rsid w:val="00050953"/>
    <w:rsid w:val="00060B75"/>
    <w:rsid w:val="00061620"/>
    <w:rsid w:val="00061D51"/>
    <w:rsid w:val="00064274"/>
    <w:rsid w:val="0006446F"/>
    <w:rsid w:val="0006476A"/>
    <w:rsid w:val="00070E98"/>
    <w:rsid w:val="00072318"/>
    <w:rsid w:val="0007331C"/>
    <w:rsid w:val="0007642A"/>
    <w:rsid w:val="000773FC"/>
    <w:rsid w:val="00081F37"/>
    <w:rsid w:val="0008212E"/>
    <w:rsid w:val="00083708"/>
    <w:rsid w:val="000935D7"/>
    <w:rsid w:val="00094608"/>
    <w:rsid w:val="00094D65"/>
    <w:rsid w:val="00096507"/>
    <w:rsid w:val="000977BA"/>
    <w:rsid w:val="000A406B"/>
    <w:rsid w:val="000B1C8E"/>
    <w:rsid w:val="000B3AD1"/>
    <w:rsid w:val="000B5EFA"/>
    <w:rsid w:val="000C328F"/>
    <w:rsid w:val="000C356A"/>
    <w:rsid w:val="000D0297"/>
    <w:rsid w:val="000D2E61"/>
    <w:rsid w:val="000D2F08"/>
    <w:rsid w:val="000D3ED9"/>
    <w:rsid w:val="000D6A01"/>
    <w:rsid w:val="000E0B96"/>
    <w:rsid w:val="000E24DF"/>
    <w:rsid w:val="000E2C58"/>
    <w:rsid w:val="000E3E20"/>
    <w:rsid w:val="000E5010"/>
    <w:rsid w:val="000E5726"/>
    <w:rsid w:val="000E7EF1"/>
    <w:rsid w:val="000F0251"/>
    <w:rsid w:val="000F3633"/>
    <w:rsid w:val="000F4C86"/>
    <w:rsid w:val="000F5C8B"/>
    <w:rsid w:val="00100FC3"/>
    <w:rsid w:val="001071A0"/>
    <w:rsid w:val="001124B8"/>
    <w:rsid w:val="001133F9"/>
    <w:rsid w:val="00115290"/>
    <w:rsid w:val="00120009"/>
    <w:rsid w:val="001201D7"/>
    <w:rsid w:val="0012235D"/>
    <w:rsid w:val="001257CF"/>
    <w:rsid w:val="00126D32"/>
    <w:rsid w:val="00131E75"/>
    <w:rsid w:val="00136096"/>
    <w:rsid w:val="00141A0B"/>
    <w:rsid w:val="0014395E"/>
    <w:rsid w:val="00145003"/>
    <w:rsid w:val="00146B4C"/>
    <w:rsid w:val="001541B2"/>
    <w:rsid w:val="00154661"/>
    <w:rsid w:val="00155285"/>
    <w:rsid w:val="0016340E"/>
    <w:rsid w:val="0017385E"/>
    <w:rsid w:val="001773EE"/>
    <w:rsid w:val="00180857"/>
    <w:rsid w:val="00180BD5"/>
    <w:rsid w:val="00182CE0"/>
    <w:rsid w:val="001832E0"/>
    <w:rsid w:val="0018550F"/>
    <w:rsid w:val="00185DA0"/>
    <w:rsid w:val="001A1B73"/>
    <w:rsid w:val="001A2967"/>
    <w:rsid w:val="001A4506"/>
    <w:rsid w:val="001B107C"/>
    <w:rsid w:val="001B1D83"/>
    <w:rsid w:val="001B3910"/>
    <w:rsid w:val="001B6847"/>
    <w:rsid w:val="001C3C0A"/>
    <w:rsid w:val="001C5F6D"/>
    <w:rsid w:val="001C64AA"/>
    <w:rsid w:val="001D40FA"/>
    <w:rsid w:val="001D5095"/>
    <w:rsid w:val="001E11AD"/>
    <w:rsid w:val="001E7B83"/>
    <w:rsid w:val="001F1ABC"/>
    <w:rsid w:val="001F231E"/>
    <w:rsid w:val="001F5471"/>
    <w:rsid w:val="00200E12"/>
    <w:rsid w:val="00205CD3"/>
    <w:rsid w:val="002169D5"/>
    <w:rsid w:val="00220431"/>
    <w:rsid w:val="00222110"/>
    <w:rsid w:val="00226C67"/>
    <w:rsid w:val="002327F9"/>
    <w:rsid w:val="00234216"/>
    <w:rsid w:val="00240633"/>
    <w:rsid w:val="00243C73"/>
    <w:rsid w:val="0024462E"/>
    <w:rsid w:val="002524FD"/>
    <w:rsid w:val="00252A8B"/>
    <w:rsid w:val="00252E79"/>
    <w:rsid w:val="00253892"/>
    <w:rsid w:val="002547E8"/>
    <w:rsid w:val="002566AC"/>
    <w:rsid w:val="002575FF"/>
    <w:rsid w:val="00261956"/>
    <w:rsid w:val="002634FE"/>
    <w:rsid w:val="0026528C"/>
    <w:rsid w:val="002703C5"/>
    <w:rsid w:val="00275159"/>
    <w:rsid w:val="00284E41"/>
    <w:rsid w:val="00292867"/>
    <w:rsid w:val="0029531F"/>
    <w:rsid w:val="00297DF7"/>
    <w:rsid w:val="002A3887"/>
    <w:rsid w:val="002A4F1A"/>
    <w:rsid w:val="002A5925"/>
    <w:rsid w:val="002A5B5D"/>
    <w:rsid w:val="002A6FD7"/>
    <w:rsid w:val="002A7A4B"/>
    <w:rsid w:val="002B1155"/>
    <w:rsid w:val="002B4F26"/>
    <w:rsid w:val="002B5482"/>
    <w:rsid w:val="002C0984"/>
    <w:rsid w:val="002C11EF"/>
    <w:rsid w:val="002C2048"/>
    <w:rsid w:val="002C72CB"/>
    <w:rsid w:val="002D1252"/>
    <w:rsid w:val="002D49F4"/>
    <w:rsid w:val="002F0F18"/>
    <w:rsid w:val="002F14BA"/>
    <w:rsid w:val="002F2442"/>
    <w:rsid w:val="002F4455"/>
    <w:rsid w:val="002F5D40"/>
    <w:rsid w:val="002F6066"/>
    <w:rsid w:val="0030367E"/>
    <w:rsid w:val="00303C55"/>
    <w:rsid w:val="00306034"/>
    <w:rsid w:val="00307B5B"/>
    <w:rsid w:val="00313833"/>
    <w:rsid w:val="00314041"/>
    <w:rsid w:val="003220B7"/>
    <w:rsid w:val="00322D4F"/>
    <w:rsid w:val="00324653"/>
    <w:rsid w:val="003340B7"/>
    <w:rsid w:val="00335EC9"/>
    <w:rsid w:val="0034235F"/>
    <w:rsid w:val="003504BB"/>
    <w:rsid w:val="00352085"/>
    <w:rsid w:val="00354E95"/>
    <w:rsid w:val="00356FF7"/>
    <w:rsid w:val="00363D45"/>
    <w:rsid w:val="003644E8"/>
    <w:rsid w:val="003724B4"/>
    <w:rsid w:val="00382B3A"/>
    <w:rsid w:val="00384191"/>
    <w:rsid w:val="00386E53"/>
    <w:rsid w:val="003B1E07"/>
    <w:rsid w:val="003B4FE0"/>
    <w:rsid w:val="003B7EC2"/>
    <w:rsid w:val="003C2670"/>
    <w:rsid w:val="003C4F14"/>
    <w:rsid w:val="003C7499"/>
    <w:rsid w:val="003C7A32"/>
    <w:rsid w:val="003D00BD"/>
    <w:rsid w:val="003D0D0B"/>
    <w:rsid w:val="003D1268"/>
    <w:rsid w:val="003D1B9C"/>
    <w:rsid w:val="003D3D8E"/>
    <w:rsid w:val="003D657A"/>
    <w:rsid w:val="003E0F36"/>
    <w:rsid w:val="003E1DA9"/>
    <w:rsid w:val="003E2BBB"/>
    <w:rsid w:val="003E5650"/>
    <w:rsid w:val="003E5741"/>
    <w:rsid w:val="003E5B82"/>
    <w:rsid w:val="003E64E0"/>
    <w:rsid w:val="003F3BA3"/>
    <w:rsid w:val="003F5CF2"/>
    <w:rsid w:val="00401B82"/>
    <w:rsid w:val="0041164D"/>
    <w:rsid w:val="00412176"/>
    <w:rsid w:val="00412336"/>
    <w:rsid w:val="00413C60"/>
    <w:rsid w:val="00417394"/>
    <w:rsid w:val="00421A26"/>
    <w:rsid w:val="0042249E"/>
    <w:rsid w:val="00425EC4"/>
    <w:rsid w:val="00430718"/>
    <w:rsid w:val="004313C5"/>
    <w:rsid w:val="00434E72"/>
    <w:rsid w:val="00435E8A"/>
    <w:rsid w:val="00443456"/>
    <w:rsid w:val="00443715"/>
    <w:rsid w:val="00444B56"/>
    <w:rsid w:val="00446087"/>
    <w:rsid w:val="00447A82"/>
    <w:rsid w:val="00451C1F"/>
    <w:rsid w:val="00452EE9"/>
    <w:rsid w:val="0045442E"/>
    <w:rsid w:val="00463D2C"/>
    <w:rsid w:val="0046681B"/>
    <w:rsid w:val="004707FF"/>
    <w:rsid w:val="0047116E"/>
    <w:rsid w:val="00471688"/>
    <w:rsid w:val="0047217E"/>
    <w:rsid w:val="0047247E"/>
    <w:rsid w:val="0047389A"/>
    <w:rsid w:val="00476757"/>
    <w:rsid w:val="00477D6C"/>
    <w:rsid w:val="00477DDC"/>
    <w:rsid w:val="0048644C"/>
    <w:rsid w:val="004865F1"/>
    <w:rsid w:val="0049024D"/>
    <w:rsid w:val="004920C8"/>
    <w:rsid w:val="004926F4"/>
    <w:rsid w:val="00492BB2"/>
    <w:rsid w:val="00495072"/>
    <w:rsid w:val="004A4A2A"/>
    <w:rsid w:val="004A55E8"/>
    <w:rsid w:val="004B0B43"/>
    <w:rsid w:val="004B273F"/>
    <w:rsid w:val="004B43CD"/>
    <w:rsid w:val="004B7188"/>
    <w:rsid w:val="004C05FB"/>
    <w:rsid w:val="004C4861"/>
    <w:rsid w:val="004C5B82"/>
    <w:rsid w:val="004C680B"/>
    <w:rsid w:val="004D0673"/>
    <w:rsid w:val="004D1CCB"/>
    <w:rsid w:val="004D46F7"/>
    <w:rsid w:val="004E27C5"/>
    <w:rsid w:val="004E2CEE"/>
    <w:rsid w:val="004E2FFC"/>
    <w:rsid w:val="004E7B30"/>
    <w:rsid w:val="0050758C"/>
    <w:rsid w:val="00513FA2"/>
    <w:rsid w:val="00515400"/>
    <w:rsid w:val="00517719"/>
    <w:rsid w:val="005233D4"/>
    <w:rsid w:val="00526F68"/>
    <w:rsid w:val="00530A76"/>
    <w:rsid w:val="00531D8F"/>
    <w:rsid w:val="00535103"/>
    <w:rsid w:val="00536720"/>
    <w:rsid w:val="0054010C"/>
    <w:rsid w:val="005409F4"/>
    <w:rsid w:val="00541118"/>
    <w:rsid w:val="00546E55"/>
    <w:rsid w:val="00550DC7"/>
    <w:rsid w:val="00552160"/>
    <w:rsid w:val="00556D8D"/>
    <w:rsid w:val="005628F9"/>
    <w:rsid w:val="00563616"/>
    <w:rsid w:val="00566427"/>
    <w:rsid w:val="00566D52"/>
    <w:rsid w:val="00571E8B"/>
    <w:rsid w:val="00572E84"/>
    <w:rsid w:val="0057450A"/>
    <w:rsid w:val="00575766"/>
    <w:rsid w:val="00576B86"/>
    <w:rsid w:val="00581229"/>
    <w:rsid w:val="005874D7"/>
    <w:rsid w:val="00590E23"/>
    <w:rsid w:val="00591370"/>
    <w:rsid w:val="005916DF"/>
    <w:rsid w:val="005925D2"/>
    <w:rsid w:val="00595C00"/>
    <w:rsid w:val="00596437"/>
    <w:rsid w:val="00597301"/>
    <w:rsid w:val="00597522"/>
    <w:rsid w:val="005A2541"/>
    <w:rsid w:val="005A484E"/>
    <w:rsid w:val="005A4F02"/>
    <w:rsid w:val="005A5182"/>
    <w:rsid w:val="005B4E9A"/>
    <w:rsid w:val="005D1EA5"/>
    <w:rsid w:val="005E115D"/>
    <w:rsid w:val="005E198B"/>
    <w:rsid w:val="005E204D"/>
    <w:rsid w:val="005E2D87"/>
    <w:rsid w:val="005E4B22"/>
    <w:rsid w:val="005F0A82"/>
    <w:rsid w:val="005F1346"/>
    <w:rsid w:val="005F3834"/>
    <w:rsid w:val="005F38E4"/>
    <w:rsid w:val="005F475A"/>
    <w:rsid w:val="005F5014"/>
    <w:rsid w:val="005F5A55"/>
    <w:rsid w:val="005F6AD5"/>
    <w:rsid w:val="005F76FE"/>
    <w:rsid w:val="005F7D17"/>
    <w:rsid w:val="006005A6"/>
    <w:rsid w:val="006011A9"/>
    <w:rsid w:val="006054D7"/>
    <w:rsid w:val="00612D73"/>
    <w:rsid w:val="00614249"/>
    <w:rsid w:val="00621836"/>
    <w:rsid w:val="00621A72"/>
    <w:rsid w:val="0062370C"/>
    <w:rsid w:val="00624B5F"/>
    <w:rsid w:val="0062748A"/>
    <w:rsid w:val="00630816"/>
    <w:rsid w:val="00632AF3"/>
    <w:rsid w:val="0063415A"/>
    <w:rsid w:val="00635E8F"/>
    <w:rsid w:val="006361C6"/>
    <w:rsid w:val="00636758"/>
    <w:rsid w:val="006376E5"/>
    <w:rsid w:val="0064155D"/>
    <w:rsid w:val="0064174E"/>
    <w:rsid w:val="00644A37"/>
    <w:rsid w:val="00646EC7"/>
    <w:rsid w:val="00646F63"/>
    <w:rsid w:val="00654DAE"/>
    <w:rsid w:val="00661C55"/>
    <w:rsid w:val="00663773"/>
    <w:rsid w:val="0066570F"/>
    <w:rsid w:val="006668EA"/>
    <w:rsid w:val="00667B2D"/>
    <w:rsid w:val="006748A1"/>
    <w:rsid w:val="00675E54"/>
    <w:rsid w:val="0067687E"/>
    <w:rsid w:val="00680525"/>
    <w:rsid w:val="00682582"/>
    <w:rsid w:val="00682A02"/>
    <w:rsid w:val="00683D23"/>
    <w:rsid w:val="00684691"/>
    <w:rsid w:val="00690D33"/>
    <w:rsid w:val="00692BA5"/>
    <w:rsid w:val="00692D49"/>
    <w:rsid w:val="00694756"/>
    <w:rsid w:val="00694CC9"/>
    <w:rsid w:val="00695D7D"/>
    <w:rsid w:val="006A2EE3"/>
    <w:rsid w:val="006A38A6"/>
    <w:rsid w:val="006A49D2"/>
    <w:rsid w:val="006A597F"/>
    <w:rsid w:val="006B353E"/>
    <w:rsid w:val="006B36BE"/>
    <w:rsid w:val="006B4BBE"/>
    <w:rsid w:val="006B74F1"/>
    <w:rsid w:val="006C1A8A"/>
    <w:rsid w:val="006C4433"/>
    <w:rsid w:val="006C646D"/>
    <w:rsid w:val="006D2375"/>
    <w:rsid w:val="006D5052"/>
    <w:rsid w:val="006E016D"/>
    <w:rsid w:val="006E293B"/>
    <w:rsid w:val="006E2EC7"/>
    <w:rsid w:val="006E4DC2"/>
    <w:rsid w:val="006E695D"/>
    <w:rsid w:val="00700939"/>
    <w:rsid w:val="00701122"/>
    <w:rsid w:val="007013E4"/>
    <w:rsid w:val="00701601"/>
    <w:rsid w:val="0070163A"/>
    <w:rsid w:val="007028FC"/>
    <w:rsid w:val="00704555"/>
    <w:rsid w:val="00704644"/>
    <w:rsid w:val="00705807"/>
    <w:rsid w:val="00711224"/>
    <w:rsid w:val="007151FB"/>
    <w:rsid w:val="00715D3F"/>
    <w:rsid w:val="007214C5"/>
    <w:rsid w:val="00724822"/>
    <w:rsid w:val="00734B7A"/>
    <w:rsid w:val="0074504C"/>
    <w:rsid w:val="00745691"/>
    <w:rsid w:val="00750006"/>
    <w:rsid w:val="00751FB2"/>
    <w:rsid w:val="0075219F"/>
    <w:rsid w:val="00754672"/>
    <w:rsid w:val="00756F4B"/>
    <w:rsid w:val="00757470"/>
    <w:rsid w:val="0076463D"/>
    <w:rsid w:val="007650B9"/>
    <w:rsid w:val="00766285"/>
    <w:rsid w:val="00767406"/>
    <w:rsid w:val="0077031E"/>
    <w:rsid w:val="00770DC9"/>
    <w:rsid w:val="00773D1E"/>
    <w:rsid w:val="007749FB"/>
    <w:rsid w:val="00776E52"/>
    <w:rsid w:val="00780033"/>
    <w:rsid w:val="00780D60"/>
    <w:rsid w:val="00783B0C"/>
    <w:rsid w:val="00784623"/>
    <w:rsid w:val="00790683"/>
    <w:rsid w:val="0079233D"/>
    <w:rsid w:val="00793BF8"/>
    <w:rsid w:val="0079615C"/>
    <w:rsid w:val="00797539"/>
    <w:rsid w:val="007A0DB3"/>
    <w:rsid w:val="007A17C0"/>
    <w:rsid w:val="007A1998"/>
    <w:rsid w:val="007B0E8A"/>
    <w:rsid w:val="007B54BA"/>
    <w:rsid w:val="007B5F9C"/>
    <w:rsid w:val="007C16DC"/>
    <w:rsid w:val="007C3DFE"/>
    <w:rsid w:val="007D0030"/>
    <w:rsid w:val="007D17E9"/>
    <w:rsid w:val="007D2104"/>
    <w:rsid w:val="007E0BF4"/>
    <w:rsid w:val="007E3F75"/>
    <w:rsid w:val="007E4157"/>
    <w:rsid w:val="007E53FC"/>
    <w:rsid w:val="007E6C0B"/>
    <w:rsid w:val="007F10BB"/>
    <w:rsid w:val="007F2A8D"/>
    <w:rsid w:val="007F3941"/>
    <w:rsid w:val="007F3FCD"/>
    <w:rsid w:val="007F43E0"/>
    <w:rsid w:val="007F5752"/>
    <w:rsid w:val="007F6CB2"/>
    <w:rsid w:val="0080178B"/>
    <w:rsid w:val="00804320"/>
    <w:rsid w:val="00804E16"/>
    <w:rsid w:val="008056C2"/>
    <w:rsid w:val="00806619"/>
    <w:rsid w:val="008066F7"/>
    <w:rsid w:val="00811546"/>
    <w:rsid w:val="0082046A"/>
    <w:rsid w:val="00827186"/>
    <w:rsid w:val="00831400"/>
    <w:rsid w:val="00831F7C"/>
    <w:rsid w:val="00833DB4"/>
    <w:rsid w:val="008369D0"/>
    <w:rsid w:val="008370D1"/>
    <w:rsid w:val="00837C11"/>
    <w:rsid w:val="00841327"/>
    <w:rsid w:val="00841E07"/>
    <w:rsid w:val="008424C0"/>
    <w:rsid w:val="00843553"/>
    <w:rsid w:val="008450AA"/>
    <w:rsid w:val="00845E6D"/>
    <w:rsid w:val="0085301E"/>
    <w:rsid w:val="008568F8"/>
    <w:rsid w:val="00857FA7"/>
    <w:rsid w:val="00866D43"/>
    <w:rsid w:val="00866FCE"/>
    <w:rsid w:val="00867812"/>
    <w:rsid w:val="00870CAC"/>
    <w:rsid w:val="00874007"/>
    <w:rsid w:val="00877D76"/>
    <w:rsid w:val="0088669E"/>
    <w:rsid w:val="008917B0"/>
    <w:rsid w:val="00896196"/>
    <w:rsid w:val="008A0085"/>
    <w:rsid w:val="008A0C63"/>
    <w:rsid w:val="008A6325"/>
    <w:rsid w:val="008A6AE0"/>
    <w:rsid w:val="008B02FC"/>
    <w:rsid w:val="008C0DD5"/>
    <w:rsid w:val="008C20E3"/>
    <w:rsid w:val="008C28F3"/>
    <w:rsid w:val="008C491C"/>
    <w:rsid w:val="008C543B"/>
    <w:rsid w:val="008C6BFD"/>
    <w:rsid w:val="008E59E6"/>
    <w:rsid w:val="008F293E"/>
    <w:rsid w:val="008F32D2"/>
    <w:rsid w:val="008F4F2E"/>
    <w:rsid w:val="0090136E"/>
    <w:rsid w:val="00902BB6"/>
    <w:rsid w:val="00903296"/>
    <w:rsid w:val="009074B2"/>
    <w:rsid w:val="00907835"/>
    <w:rsid w:val="00907957"/>
    <w:rsid w:val="00912E6C"/>
    <w:rsid w:val="009133EA"/>
    <w:rsid w:val="00915ACA"/>
    <w:rsid w:val="009166FA"/>
    <w:rsid w:val="00921993"/>
    <w:rsid w:val="0092389F"/>
    <w:rsid w:val="00923F02"/>
    <w:rsid w:val="00930636"/>
    <w:rsid w:val="009318C7"/>
    <w:rsid w:val="009344F2"/>
    <w:rsid w:val="0094377B"/>
    <w:rsid w:val="0094486E"/>
    <w:rsid w:val="00946359"/>
    <w:rsid w:val="00955116"/>
    <w:rsid w:val="00962D3C"/>
    <w:rsid w:val="009654F0"/>
    <w:rsid w:val="00966055"/>
    <w:rsid w:val="00966163"/>
    <w:rsid w:val="00970428"/>
    <w:rsid w:val="00971400"/>
    <w:rsid w:val="009724D9"/>
    <w:rsid w:val="00974168"/>
    <w:rsid w:val="00976BF8"/>
    <w:rsid w:val="009777A4"/>
    <w:rsid w:val="00981390"/>
    <w:rsid w:val="0098195B"/>
    <w:rsid w:val="00986CA3"/>
    <w:rsid w:val="009922E9"/>
    <w:rsid w:val="009A4E32"/>
    <w:rsid w:val="009A75BD"/>
    <w:rsid w:val="009B10CE"/>
    <w:rsid w:val="009B377D"/>
    <w:rsid w:val="009C3CF4"/>
    <w:rsid w:val="009C62CB"/>
    <w:rsid w:val="009C7FA4"/>
    <w:rsid w:val="009D37B2"/>
    <w:rsid w:val="009D6610"/>
    <w:rsid w:val="009E5AAA"/>
    <w:rsid w:val="009E782A"/>
    <w:rsid w:val="009F5BFD"/>
    <w:rsid w:val="009F7A1E"/>
    <w:rsid w:val="00A03774"/>
    <w:rsid w:val="00A0779B"/>
    <w:rsid w:val="00A13BEE"/>
    <w:rsid w:val="00A2246A"/>
    <w:rsid w:val="00A240F6"/>
    <w:rsid w:val="00A26D6A"/>
    <w:rsid w:val="00A33430"/>
    <w:rsid w:val="00A35370"/>
    <w:rsid w:val="00A408D1"/>
    <w:rsid w:val="00A46260"/>
    <w:rsid w:val="00A474CC"/>
    <w:rsid w:val="00A53388"/>
    <w:rsid w:val="00A53586"/>
    <w:rsid w:val="00A54CA3"/>
    <w:rsid w:val="00A60A44"/>
    <w:rsid w:val="00A61701"/>
    <w:rsid w:val="00A62F71"/>
    <w:rsid w:val="00A636FB"/>
    <w:rsid w:val="00A64844"/>
    <w:rsid w:val="00A6569A"/>
    <w:rsid w:val="00A72CC2"/>
    <w:rsid w:val="00A80FB3"/>
    <w:rsid w:val="00A84705"/>
    <w:rsid w:val="00A861C8"/>
    <w:rsid w:val="00A864D1"/>
    <w:rsid w:val="00A929C1"/>
    <w:rsid w:val="00A942A9"/>
    <w:rsid w:val="00AA1EEB"/>
    <w:rsid w:val="00AA3E45"/>
    <w:rsid w:val="00AA75CD"/>
    <w:rsid w:val="00AC12B0"/>
    <w:rsid w:val="00AC1833"/>
    <w:rsid w:val="00AD067F"/>
    <w:rsid w:val="00AD0E75"/>
    <w:rsid w:val="00AD2D06"/>
    <w:rsid w:val="00AD49C0"/>
    <w:rsid w:val="00AD644C"/>
    <w:rsid w:val="00AD68AC"/>
    <w:rsid w:val="00AE0128"/>
    <w:rsid w:val="00AE1382"/>
    <w:rsid w:val="00AE5B94"/>
    <w:rsid w:val="00AF2290"/>
    <w:rsid w:val="00AF3E88"/>
    <w:rsid w:val="00AF7FD9"/>
    <w:rsid w:val="00B01E45"/>
    <w:rsid w:val="00B04F34"/>
    <w:rsid w:val="00B11111"/>
    <w:rsid w:val="00B13454"/>
    <w:rsid w:val="00B16121"/>
    <w:rsid w:val="00B17A33"/>
    <w:rsid w:val="00B207A8"/>
    <w:rsid w:val="00B21BBE"/>
    <w:rsid w:val="00B22852"/>
    <w:rsid w:val="00B23243"/>
    <w:rsid w:val="00B23D0F"/>
    <w:rsid w:val="00B2543B"/>
    <w:rsid w:val="00B2638A"/>
    <w:rsid w:val="00B30447"/>
    <w:rsid w:val="00B3076C"/>
    <w:rsid w:val="00B330B4"/>
    <w:rsid w:val="00B36EBE"/>
    <w:rsid w:val="00B4636C"/>
    <w:rsid w:val="00B53928"/>
    <w:rsid w:val="00B54AF7"/>
    <w:rsid w:val="00B54B57"/>
    <w:rsid w:val="00B5504C"/>
    <w:rsid w:val="00B6168D"/>
    <w:rsid w:val="00B648A8"/>
    <w:rsid w:val="00B7019B"/>
    <w:rsid w:val="00B73691"/>
    <w:rsid w:val="00B73D9A"/>
    <w:rsid w:val="00B81D07"/>
    <w:rsid w:val="00B84952"/>
    <w:rsid w:val="00B943C1"/>
    <w:rsid w:val="00B94BC5"/>
    <w:rsid w:val="00B97A92"/>
    <w:rsid w:val="00BA7564"/>
    <w:rsid w:val="00BB1C3F"/>
    <w:rsid w:val="00BC00FA"/>
    <w:rsid w:val="00BC2383"/>
    <w:rsid w:val="00BC239E"/>
    <w:rsid w:val="00BC2552"/>
    <w:rsid w:val="00BC3A9D"/>
    <w:rsid w:val="00BC4BD8"/>
    <w:rsid w:val="00BC686A"/>
    <w:rsid w:val="00BC71FC"/>
    <w:rsid w:val="00BD09AE"/>
    <w:rsid w:val="00BD4A71"/>
    <w:rsid w:val="00BD565F"/>
    <w:rsid w:val="00BD7CD0"/>
    <w:rsid w:val="00BE06E5"/>
    <w:rsid w:val="00BE1C23"/>
    <w:rsid w:val="00BE4057"/>
    <w:rsid w:val="00BE53F4"/>
    <w:rsid w:val="00BE556E"/>
    <w:rsid w:val="00BE7209"/>
    <w:rsid w:val="00BF2819"/>
    <w:rsid w:val="00BF2AF6"/>
    <w:rsid w:val="00BF3BE6"/>
    <w:rsid w:val="00BF3F67"/>
    <w:rsid w:val="00BF6008"/>
    <w:rsid w:val="00C035CC"/>
    <w:rsid w:val="00C04880"/>
    <w:rsid w:val="00C04DE2"/>
    <w:rsid w:val="00C115F2"/>
    <w:rsid w:val="00C117CE"/>
    <w:rsid w:val="00C118B9"/>
    <w:rsid w:val="00C11BF2"/>
    <w:rsid w:val="00C13DD3"/>
    <w:rsid w:val="00C14EC0"/>
    <w:rsid w:val="00C176F6"/>
    <w:rsid w:val="00C20D2C"/>
    <w:rsid w:val="00C21CFE"/>
    <w:rsid w:val="00C222EF"/>
    <w:rsid w:val="00C24E29"/>
    <w:rsid w:val="00C25660"/>
    <w:rsid w:val="00C260FD"/>
    <w:rsid w:val="00C315C6"/>
    <w:rsid w:val="00C334B1"/>
    <w:rsid w:val="00C36A77"/>
    <w:rsid w:val="00C44D43"/>
    <w:rsid w:val="00C465B0"/>
    <w:rsid w:val="00C50053"/>
    <w:rsid w:val="00C51D8A"/>
    <w:rsid w:val="00C5416D"/>
    <w:rsid w:val="00C5717F"/>
    <w:rsid w:val="00C61228"/>
    <w:rsid w:val="00C624D8"/>
    <w:rsid w:val="00C62864"/>
    <w:rsid w:val="00C64220"/>
    <w:rsid w:val="00C65BF4"/>
    <w:rsid w:val="00C70B36"/>
    <w:rsid w:val="00C72521"/>
    <w:rsid w:val="00C72F9D"/>
    <w:rsid w:val="00C7640B"/>
    <w:rsid w:val="00C94ED2"/>
    <w:rsid w:val="00C96538"/>
    <w:rsid w:val="00CA15F0"/>
    <w:rsid w:val="00CA4F4F"/>
    <w:rsid w:val="00CA769E"/>
    <w:rsid w:val="00CB073A"/>
    <w:rsid w:val="00CB7D19"/>
    <w:rsid w:val="00CC1B8A"/>
    <w:rsid w:val="00CC354D"/>
    <w:rsid w:val="00CC4CF3"/>
    <w:rsid w:val="00CC520D"/>
    <w:rsid w:val="00CD16F5"/>
    <w:rsid w:val="00CD4FC5"/>
    <w:rsid w:val="00CD70AF"/>
    <w:rsid w:val="00CD7171"/>
    <w:rsid w:val="00CE165A"/>
    <w:rsid w:val="00CE34E1"/>
    <w:rsid w:val="00CE4B7F"/>
    <w:rsid w:val="00CE60BF"/>
    <w:rsid w:val="00CE767B"/>
    <w:rsid w:val="00CF0FD7"/>
    <w:rsid w:val="00CF1BA4"/>
    <w:rsid w:val="00CF5930"/>
    <w:rsid w:val="00CF5A75"/>
    <w:rsid w:val="00CF72D8"/>
    <w:rsid w:val="00D01CAD"/>
    <w:rsid w:val="00D068BF"/>
    <w:rsid w:val="00D07A11"/>
    <w:rsid w:val="00D10327"/>
    <w:rsid w:val="00D14539"/>
    <w:rsid w:val="00D1457B"/>
    <w:rsid w:val="00D1562B"/>
    <w:rsid w:val="00D15E00"/>
    <w:rsid w:val="00D24B04"/>
    <w:rsid w:val="00D24F67"/>
    <w:rsid w:val="00D27D6C"/>
    <w:rsid w:val="00D31E7B"/>
    <w:rsid w:val="00D362CC"/>
    <w:rsid w:val="00D36E55"/>
    <w:rsid w:val="00D3758A"/>
    <w:rsid w:val="00D37CC3"/>
    <w:rsid w:val="00D42C50"/>
    <w:rsid w:val="00D52D9F"/>
    <w:rsid w:val="00D56FCE"/>
    <w:rsid w:val="00D600DF"/>
    <w:rsid w:val="00D60A2A"/>
    <w:rsid w:val="00D75A2B"/>
    <w:rsid w:val="00D81095"/>
    <w:rsid w:val="00D87CCB"/>
    <w:rsid w:val="00D91465"/>
    <w:rsid w:val="00D9672C"/>
    <w:rsid w:val="00DA0E6B"/>
    <w:rsid w:val="00DA444D"/>
    <w:rsid w:val="00DA6689"/>
    <w:rsid w:val="00DB5DA2"/>
    <w:rsid w:val="00DB6D4F"/>
    <w:rsid w:val="00DB6E41"/>
    <w:rsid w:val="00DC09CD"/>
    <w:rsid w:val="00DC1BD2"/>
    <w:rsid w:val="00DD0E5C"/>
    <w:rsid w:val="00DD487C"/>
    <w:rsid w:val="00DD6AA1"/>
    <w:rsid w:val="00DD6F73"/>
    <w:rsid w:val="00DD6F89"/>
    <w:rsid w:val="00DD74D2"/>
    <w:rsid w:val="00DD7635"/>
    <w:rsid w:val="00DE09CD"/>
    <w:rsid w:val="00DE3AE4"/>
    <w:rsid w:val="00DE451A"/>
    <w:rsid w:val="00DF15F0"/>
    <w:rsid w:val="00DF20BA"/>
    <w:rsid w:val="00DF34FD"/>
    <w:rsid w:val="00DF35E3"/>
    <w:rsid w:val="00DF67E0"/>
    <w:rsid w:val="00E009DF"/>
    <w:rsid w:val="00E028FE"/>
    <w:rsid w:val="00E03823"/>
    <w:rsid w:val="00E13A81"/>
    <w:rsid w:val="00E155E0"/>
    <w:rsid w:val="00E24257"/>
    <w:rsid w:val="00E40455"/>
    <w:rsid w:val="00E41ADE"/>
    <w:rsid w:val="00E44311"/>
    <w:rsid w:val="00E4668C"/>
    <w:rsid w:val="00E55D69"/>
    <w:rsid w:val="00E574DD"/>
    <w:rsid w:val="00E604AA"/>
    <w:rsid w:val="00E612B4"/>
    <w:rsid w:val="00E6746E"/>
    <w:rsid w:val="00E70A51"/>
    <w:rsid w:val="00E718EF"/>
    <w:rsid w:val="00E7200A"/>
    <w:rsid w:val="00E72C32"/>
    <w:rsid w:val="00E72FF5"/>
    <w:rsid w:val="00E731CF"/>
    <w:rsid w:val="00E81432"/>
    <w:rsid w:val="00E85E45"/>
    <w:rsid w:val="00E8744F"/>
    <w:rsid w:val="00E94F10"/>
    <w:rsid w:val="00EA0BEB"/>
    <w:rsid w:val="00EA4E4E"/>
    <w:rsid w:val="00EA56B1"/>
    <w:rsid w:val="00EC147A"/>
    <w:rsid w:val="00EC2625"/>
    <w:rsid w:val="00EC47A9"/>
    <w:rsid w:val="00ED18C5"/>
    <w:rsid w:val="00ED2AEA"/>
    <w:rsid w:val="00ED392D"/>
    <w:rsid w:val="00ED657F"/>
    <w:rsid w:val="00EE4082"/>
    <w:rsid w:val="00EE6578"/>
    <w:rsid w:val="00EE6947"/>
    <w:rsid w:val="00EF0966"/>
    <w:rsid w:val="00EF3756"/>
    <w:rsid w:val="00EF7681"/>
    <w:rsid w:val="00F07E16"/>
    <w:rsid w:val="00F10DFE"/>
    <w:rsid w:val="00F116C6"/>
    <w:rsid w:val="00F149AC"/>
    <w:rsid w:val="00F20D43"/>
    <w:rsid w:val="00F31013"/>
    <w:rsid w:val="00F35E7F"/>
    <w:rsid w:val="00F3751A"/>
    <w:rsid w:val="00F430D7"/>
    <w:rsid w:val="00F43494"/>
    <w:rsid w:val="00F43E8D"/>
    <w:rsid w:val="00F5510D"/>
    <w:rsid w:val="00F57B7F"/>
    <w:rsid w:val="00F61295"/>
    <w:rsid w:val="00F64A33"/>
    <w:rsid w:val="00F65072"/>
    <w:rsid w:val="00F70412"/>
    <w:rsid w:val="00F7176B"/>
    <w:rsid w:val="00F7664F"/>
    <w:rsid w:val="00F80619"/>
    <w:rsid w:val="00F80EA6"/>
    <w:rsid w:val="00F82DB9"/>
    <w:rsid w:val="00F84078"/>
    <w:rsid w:val="00F8460B"/>
    <w:rsid w:val="00F8612C"/>
    <w:rsid w:val="00F86ED5"/>
    <w:rsid w:val="00F90811"/>
    <w:rsid w:val="00F9161B"/>
    <w:rsid w:val="00F9520A"/>
    <w:rsid w:val="00FA188A"/>
    <w:rsid w:val="00FB0B9F"/>
    <w:rsid w:val="00FB2147"/>
    <w:rsid w:val="00FB286F"/>
    <w:rsid w:val="00FB381B"/>
    <w:rsid w:val="00FB50C1"/>
    <w:rsid w:val="00FD1BFB"/>
    <w:rsid w:val="00FD59B5"/>
    <w:rsid w:val="00FE1E44"/>
    <w:rsid w:val="00FE3861"/>
    <w:rsid w:val="00FF0975"/>
    <w:rsid w:val="00FF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D1FA"/>
  <w15:chartTrackingRefBased/>
  <w15:docId w15:val="{03DB0C88-63E5-4BCC-B831-2189127D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F63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92BB2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37CC3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NagwekZnak">
    <w:name w:val="Nagłówek Znak"/>
    <w:link w:val="Nagwek"/>
    <w:uiPriority w:val="99"/>
    <w:rsid w:val="00D37CC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37CC3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opkaZnak">
    <w:name w:val="Stopka Znak"/>
    <w:link w:val="Stopka"/>
    <w:uiPriority w:val="99"/>
    <w:rsid w:val="00D37CC3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F43494"/>
    <w:rPr>
      <w:color w:val="0000FF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907835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C147A"/>
    <w:rPr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492BB2"/>
    <w:rPr>
      <w:rFonts w:ascii="Tahoma" w:eastAsia="Times New Roman" w:hAnsi="Tahoma"/>
      <w:b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3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7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4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4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0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948A49-B7CB-4ACA-983C-E6E21E301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3181</Words>
  <Characters>19090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a.wiktorska</dc:creator>
  <cp:keywords/>
  <dc:description/>
  <cp:lastModifiedBy>Piotr Mietlicki</cp:lastModifiedBy>
  <cp:revision>3</cp:revision>
  <cp:lastPrinted>2020-05-14T07:03:00Z</cp:lastPrinted>
  <dcterms:created xsi:type="dcterms:W3CDTF">2021-08-13T06:29:00Z</dcterms:created>
  <dcterms:modified xsi:type="dcterms:W3CDTF">2021-08-13T06:29:00Z</dcterms:modified>
</cp:coreProperties>
</file>