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9311" w14:textId="45BFC1E0" w:rsidR="0026578C" w:rsidRDefault="0026578C" w:rsidP="000C7CC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26073381"/>
      <w:r w:rsidRPr="0031383C">
        <w:rPr>
          <w:rFonts w:asciiTheme="minorHAnsi" w:hAnsiTheme="minorHAnsi" w:cstheme="minorHAnsi"/>
          <w:b/>
          <w:sz w:val="24"/>
          <w:szCs w:val="24"/>
        </w:rPr>
        <w:t>Załącznik nr 1 do zapytania ofertowego z dnia</w:t>
      </w:r>
      <w:r w:rsidR="003234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7CC6">
        <w:rPr>
          <w:rFonts w:asciiTheme="minorHAnsi" w:hAnsiTheme="minorHAnsi" w:cstheme="minorHAnsi"/>
          <w:b/>
          <w:sz w:val="24"/>
          <w:szCs w:val="24"/>
        </w:rPr>
        <w:t>30</w:t>
      </w:r>
      <w:r w:rsidRPr="003234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7D4E">
        <w:rPr>
          <w:rFonts w:asciiTheme="minorHAnsi" w:hAnsiTheme="minorHAnsi" w:cstheme="minorHAnsi"/>
          <w:b/>
          <w:sz w:val="24"/>
          <w:szCs w:val="24"/>
        </w:rPr>
        <w:t>kwietnia</w:t>
      </w:r>
      <w:r w:rsidRPr="0032345D">
        <w:rPr>
          <w:rFonts w:asciiTheme="minorHAnsi" w:hAnsiTheme="minorHAnsi" w:cstheme="minorHAnsi"/>
          <w:b/>
          <w:sz w:val="24"/>
          <w:szCs w:val="24"/>
        </w:rPr>
        <w:t xml:space="preserve"> 2023 r.,</w:t>
      </w:r>
      <w:r w:rsidRPr="0031383C">
        <w:rPr>
          <w:rFonts w:asciiTheme="minorHAnsi" w:hAnsiTheme="minorHAnsi" w:cstheme="minorHAnsi"/>
          <w:b/>
          <w:sz w:val="24"/>
          <w:szCs w:val="24"/>
        </w:rPr>
        <w:t xml:space="preserve"> znak </w:t>
      </w:r>
      <w:r w:rsidRPr="0031383C">
        <w:rPr>
          <w:rFonts w:asciiTheme="minorHAnsi" w:hAnsiTheme="minorHAnsi" w:cstheme="minorHAnsi"/>
          <w:b/>
          <w:bCs/>
          <w:sz w:val="24"/>
          <w:szCs w:val="24"/>
        </w:rPr>
        <w:t>SZ-II.9210.2.2022</w:t>
      </w:r>
      <w:r w:rsidR="000C7CC6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687D80A5" w14:textId="576455C8" w:rsidR="000C7CC6" w:rsidRPr="00722DA5" w:rsidRDefault="000C7CC6" w:rsidP="000C7CC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722DA5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uwzgledniający modyfikację wprowadzoną w dniu 4 kwietnia 2023 r.</w:t>
      </w:r>
    </w:p>
    <w:p w14:paraId="3F3BCD45" w14:textId="77777777" w:rsidR="000C7CC6" w:rsidRPr="000C7CC6" w:rsidRDefault="000C7CC6" w:rsidP="000C7CC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B0F0"/>
          <w:sz w:val="24"/>
          <w:szCs w:val="24"/>
        </w:rPr>
      </w:pPr>
    </w:p>
    <w:bookmarkEnd w:id="0"/>
    <w:p w14:paraId="4357B1E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1383C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165052F2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Województwo Kujawsko-Pomorskie</w:t>
      </w:r>
    </w:p>
    <w:p w14:paraId="228ABC99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Departament Spraw Społecznych i Zdrowia</w:t>
      </w:r>
    </w:p>
    <w:p w14:paraId="3F71F347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NIP: 956-19-69-536</w:t>
      </w:r>
    </w:p>
    <w:p w14:paraId="118EBF6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Plac Teatralny 2</w:t>
      </w:r>
    </w:p>
    <w:p w14:paraId="2C511594" w14:textId="77777777" w:rsidR="0026578C" w:rsidRPr="0031383C" w:rsidRDefault="0026578C" w:rsidP="0026578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87-100 Toruń</w:t>
      </w:r>
    </w:p>
    <w:p w14:paraId="3DB595B9" w14:textId="77777777" w:rsidR="0026578C" w:rsidRPr="0031383C" w:rsidRDefault="0026578C" w:rsidP="002657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3DB491" w14:textId="77777777" w:rsidR="0026578C" w:rsidRPr="0031383C" w:rsidRDefault="0026578C" w:rsidP="0026578C">
      <w:pPr>
        <w:autoSpaceDE w:val="0"/>
        <w:autoSpaceDN w:val="0"/>
        <w:adjustRightInd w:val="0"/>
        <w:spacing w:after="360" w:line="240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SZ-II.9210.2.2022</w:t>
      </w:r>
    </w:p>
    <w:p w14:paraId="2C452121" w14:textId="77777777" w:rsidR="0026578C" w:rsidRPr="0031383C" w:rsidRDefault="0026578C" w:rsidP="0026578C">
      <w:pPr>
        <w:spacing w:after="36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7314AB9A" w14:textId="77777777" w:rsidR="0026578C" w:rsidRPr="0031383C" w:rsidRDefault="0026578C" w:rsidP="0026578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Przedmiot zamówienia</w:t>
      </w:r>
    </w:p>
    <w:p w14:paraId="7B08311F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 xml:space="preserve">Zakup usługi doradczej w zakresie dostępności informacyjno-komunikacyjnej, cyfrowej </w:t>
      </w:r>
      <w:r w:rsidRPr="0031383C">
        <w:rPr>
          <w:rFonts w:asciiTheme="minorHAnsi" w:hAnsiTheme="minorHAnsi" w:cstheme="minorHAnsi"/>
        </w:rPr>
        <w:br/>
        <w:t>i architektonicznej dotyczącej obiektu Urzędu Marszałkowskiego Województwa Kujawsko-Pomorskiego przy Placu Teatralnym 2 w Toruniu.</w:t>
      </w:r>
    </w:p>
    <w:p w14:paraId="04516DF9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Kod i nazwa zamówienia według Wspólnego Słownika Zamówień (CPV):</w:t>
      </w:r>
    </w:p>
    <w:p w14:paraId="42F498BD" w14:textId="77777777" w:rsidR="0026578C" w:rsidRPr="0031383C" w:rsidRDefault="0026578C" w:rsidP="0026578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CPV: 79417000-0 Usługi doradcze w zakresie bezpieczeństwa</w:t>
      </w:r>
    </w:p>
    <w:p w14:paraId="3C9455BD" w14:textId="77777777" w:rsidR="0026578C" w:rsidRPr="0031383C" w:rsidRDefault="0026578C" w:rsidP="0026578C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31383C">
        <w:rPr>
          <w:rFonts w:asciiTheme="minorHAnsi" w:hAnsiTheme="minorHAnsi" w:cstheme="minorHAnsi"/>
        </w:rPr>
        <w:t>CPV: 98200000-5 Usługi doradcze dotyczące zapewniania równych szans</w:t>
      </w:r>
    </w:p>
    <w:p w14:paraId="21AA0DA7" w14:textId="77777777" w:rsidR="0026578C" w:rsidRPr="0031383C" w:rsidRDefault="0026578C" w:rsidP="0026578C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 w:rsidRPr="0031383C">
        <w:rPr>
          <w:rFonts w:asciiTheme="minorHAnsi" w:hAnsiTheme="minorHAnsi" w:cstheme="minorHAnsi"/>
          <w:b/>
          <w:bCs/>
        </w:rPr>
        <w:t>Cel usług doradczych:</w:t>
      </w:r>
      <w:r w:rsidRPr="0031383C">
        <w:rPr>
          <w:rFonts w:asciiTheme="minorHAnsi" w:hAnsiTheme="minorHAnsi" w:cstheme="minorHAnsi"/>
        </w:rPr>
        <w:t xml:space="preserve"> zwiększenie dostępności Urzędu Marszałkowskiego Województwa Kujawsko-Pomorskiego dla osób ze szczególnymi potrzebami.</w:t>
      </w:r>
    </w:p>
    <w:p w14:paraId="13DA78EB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Hlk104186199"/>
      <w:r w:rsidRPr="0031383C">
        <w:rPr>
          <w:rFonts w:asciiTheme="minorHAnsi" w:hAnsiTheme="minorHAnsi" w:cstheme="minorHAnsi"/>
          <w:b/>
          <w:bCs/>
          <w:sz w:val="24"/>
          <w:szCs w:val="24"/>
        </w:rPr>
        <w:t xml:space="preserve">Termin </w:t>
      </w:r>
      <w:bookmarkStart w:id="2" w:name="_Hlk103944973"/>
      <w:r w:rsidRPr="0031383C">
        <w:rPr>
          <w:rFonts w:asciiTheme="minorHAnsi" w:hAnsiTheme="minorHAnsi" w:cstheme="minorHAnsi"/>
          <w:b/>
          <w:bCs/>
          <w:sz w:val="24"/>
          <w:szCs w:val="24"/>
        </w:rPr>
        <w:t>realizacji zamówienia</w:t>
      </w:r>
      <w:r w:rsidRPr="0031383C">
        <w:rPr>
          <w:rFonts w:asciiTheme="minorHAnsi" w:hAnsiTheme="minorHAnsi" w:cstheme="minorHAnsi"/>
          <w:sz w:val="24"/>
          <w:szCs w:val="24"/>
        </w:rPr>
        <w:t>: do 31 maja 2023 r.</w:t>
      </w:r>
    </w:p>
    <w:bookmarkEnd w:id="2"/>
    <w:p w14:paraId="3F5D7A28" w14:textId="5150782E" w:rsidR="0026578C" w:rsidRPr="0031383C" w:rsidRDefault="0026578C" w:rsidP="00C97C5A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>Zakres tematyczny doradztwa</w:t>
      </w:r>
      <w:bookmarkEnd w:id="1"/>
    </w:p>
    <w:p w14:paraId="00241F83" w14:textId="77777777" w:rsidR="0026578C" w:rsidRPr="0031383C" w:rsidRDefault="0026578C" w:rsidP="0026578C">
      <w:pPr>
        <w:pStyle w:val="Teksttreci0"/>
        <w:shd w:val="clear" w:color="auto" w:fill="auto"/>
        <w:tabs>
          <w:tab w:val="left" w:pos="364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Zakres usług doradczych powinien obejmować następujące zagadnienia:</w:t>
      </w:r>
    </w:p>
    <w:p w14:paraId="04D982F1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>wydanie rekomendacji w zakresie lokalizacji zakupionych wózków do ewakuacji osób ze szczególnymi potrzebami,</w:t>
      </w:r>
    </w:p>
    <w:p w14:paraId="2780FA52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1383C">
        <w:rPr>
          <w:rFonts w:asciiTheme="minorHAnsi" w:hAnsiTheme="minorHAnsi" w:cstheme="minorHAnsi"/>
          <w:sz w:val="24"/>
          <w:szCs w:val="24"/>
        </w:rPr>
        <w:t xml:space="preserve">praktyczna obsługa wózków do ewakuacji z udziałem pracowników wchodzących </w:t>
      </w:r>
      <w:r w:rsidRPr="0031383C">
        <w:rPr>
          <w:rFonts w:asciiTheme="minorHAnsi" w:hAnsiTheme="minorHAnsi" w:cstheme="minorHAnsi"/>
          <w:sz w:val="24"/>
          <w:szCs w:val="24"/>
        </w:rPr>
        <w:br/>
        <w:t>w skład zespołów ewakuacyjnych Urzędu Marszałkowskiego Województwa Kujawsko-Pomorskiego (10 osób),</w:t>
      </w:r>
    </w:p>
    <w:p w14:paraId="1A0FE86E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</w:rPr>
        <w:t xml:space="preserve">przedstawienie rozwiązań/sposobów w zakresie ewakuacji osób ze szczególnymi </w:t>
      </w:r>
      <w:r w:rsidRPr="0031383C">
        <w:rPr>
          <w:rFonts w:asciiTheme="minorHAnsi" w:hAnsiTheme="minorHAnsi" w:cstheme="minorHAnsi"/>
          <w:sz w:val="24"/>
          <w:szCs w:val="24"/>
        </w:rPr>
        <w:lastRenderedPageBreak/>
        <w:t xml:space="preserve">potrzebami - </w:t>
      </w: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materace, maty, inne rozwiązania,</w:t>
      </w:r>
    </w:p>
    <w:p w14:paraId="6F547FF0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wyzwania w procesie ewakuacji - omówienie najczęstszych problemów w podmiotach publicznych i przedstawienie rozwiązań,</w:t>
      </w:r>
    </w:p>
    <w:p w14:paraId="17BD16AF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wydanie rekomendacji w zakresie </w:t>
      </w:r>
      <w:r w:rsidRPr="0031383C">
        <w:rPr>
          <w:rFonts w:asciiTheme="minorHAnsi" w:hAnsiTheme="minorHAnsi" w:cstheme="minorHAnsi"/>
          <w:sz w:val="24"/>
          <w:szCs w:val="24"/>
        </w:rPr>
        <w:t xml:space="preserve">zastosowanych rozwiązań kontrastowych </w:t>
      </w:r>
      <w:r w:rsidRPr="0031383C">
        <w:rPr>
          <w:rFonts w:asciiTheme="minorHAnsi" w:hAnsiTheme="minorHAnsi" w:cstheme="minorHAnsi"/>
          <w:sz w:val="24"/>
          <w:szCs w:val="24"/>
        </w:rPr>
        <w:br/>
        <w:t>w przypadku oznaczeń krawędzi schodów, a także lokalizacji zakupionego sprzętu: lupa elektroniczna, znaczniki informacyjno-nawigacyjne, pętle indukcyjne,</w:t>
      </w:r>
    </w:p>
    <w:p w14:paraId="4C1BF670" w14:textId="77777777" w:rsidR="0026578C" w:rsidRPr="0031383C" w:rsidRDefault="0026578C" w:rsidP="0026578C">
      <w:pPr>
        <w:pStyle w:val="Teksttreci0"/>
        <w:numPr>
          <w:ilvl w:val="0"/>
          <w:numId w:val="2"/>
        </w:numPr>
        <w:shd w:val="clear" w:color="auto" w:fill="auto"/>
        <w:tabs>
          <w:tab w:val="left" w:pos="364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</w:rPr>
        <w:t>praktyczna obsługa lupy elektronicznej, znaczników informacyjno-nawigacyjnych, pętli indukcyjnej z udziałem pracowników Urzędu Marszałkowskiego Województwa Kujawsko-Pomorskiego (4 osoby).</w:t>
      </w:r>
    </w:p>
    <w:p w14:paraId="67CA0FBC" w14:textId="77777777" w:rsidR="0026578C" w:rsidRPr="0031383C" w:rsidRDefault="0026578C" w:rsidP="0026578C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b/>
          <w:bCs/>
          <w:sz w:val="24"/>
          <w:szCs w:val="24"/>
        </w:rPr>
        <w:t>Sposób realizacji usługi doradczej</w:t>
      </w:r>
    </w:p>
    <w:p w14:paraId="4DCA9276" w14:textId="77777777" w:rsidR="0026578C" w:rsidRPr="0031383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Usługi doradcze odbędą się w formie stacjonarnej, w siedzibie Zamawiającego przy Placu Teatralnym 2 w Toruniu.</w:t>
      </w:r>
    </w:p>
    <w:p w14:paraId="6F6199AC" w14:textId="77777777" w:rsidR="0026578C" w:rsidRPr="0031383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określa liczby godzin usług doradczych. Zamawiający wymaga aby liczba godzin była wystarczająca do realizacji przez Wykonawcę zakresu tematycznego określonego w ust. 4.</w:t>
      </w:r>
    </w:p>
    <w:p w14:paraId="0E514F67" w14:textId="39F6D858" w:rsidR="0026578C" w:rsidRDefault="0026578C" w:rsidP="0026578C">
      <w:pPr>
        <w:pStyle w:val="Teksttreci0"/>
        <w:numPr>
          <w:ilvl w:val="0"/>
          <w:numId w:val="3"/>
        </w:numPr>
        <w:shd w:val="clear" w:color="auto" w:fill="auto"/>
        <w:tabs>
          <w:tab w:val="left" w:pos="364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1383C">
        <w:rPr>
          <w:rFonts w:asciiTheme="minorHAnsi" w:hAnsiTheme="minorHAnsi" w:cstheme="minorHAnsi"/>
          <w:sz w:val="24"/>
          <w:szCs w:val="24"/>
          <w:shd w:val="clear" w:color="auto" w:fill="FFFFFF"/>
        </w:rPr>
        <w:t>Z przeprowadzonego doradztwa należy sporządzić raport w formie papierowej oraz elektronicznej.</w:t>
      </w:r>
    </w:p>
    <w:p w14:paraId="47B5E212" w14:textId="77777777" w:rsidR="00231BB1" w:rsidRPr="001E353D" w:rsidRDefault="00231BB1" w:rsidP="00111CE8">
      <w:pPr>
        <w:pStyle w:val="Akapitzlist"/>
        <w:numPr>
          <w:ilvl w:val="0"/>
          <w:numId w:val="9"/>
        </w:numPr>
        <w:spacing w:after="120"/>
        <w:rPr>
          <w:b/>
          <w:bCs/>
          <w:i/>
          <w:iCs/>
          <w:color w:val="0070C0"/>
          <w:sz w:val="24"/>
          <w:szCs w:val="24"/>
        </w:rPr>
      </w:pPr>
      <w:r w:rsidRPr="001E353D">
        <w:rPr>
          <w:b/>
          <w:bCs/>
          <w:i/>
          <w:iCs/>
          <w:color w:val="0070C0"/>
          <w:sz w:val="24"/>
          <w:szCs w:val="24"/>
        </w:rPr>
        <w:t>Warunki udziału w postępowaniu</w:t>
      </w:r>
    </w:p>
    <w:p w14:paraId="27AE99F1" w14:textId="77777777" w:rsidR="00231BB1" w:rsidRPr="001E353D" w:rsidRDefault="00231BB1" w:rsidP="00231BB1">
      <w:pPr>
        <w:spacing w:after="120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>O udzielenie zamówienia może ubiegać się Oferent, który spełni następujące warunki:</w:t>
      </w:r>
    </w:p>
    <w:p w14:paraId="7817782E" w14:textId="5FC22723" w:rsidR="00231BB1" w:rsidRPr="001E353D" w:rsidRDefault="00231BB1" w:rsidP="00231BB1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bookmarkStart w:id="3" w:name="_Hlk94693595"/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>posiada wiedzę i doświadczenie oraz dysponuje odpowiednim potencjałem technicznym i osobami zdolnymi do wykonania zamówienia.</w:t>
      </w:r>
      <w:bookmarkEnd w:id="3"/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Zamawiający uzna warunek za spełniony, jeżeli </w:t>
      </w:r>
      <w:bookmarkStart w:id="4" w:name="_Hlk94693311"/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Oferent wykaże</w:t>
      </w:r>
      <w:r w:rsidR="007A6267"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, </w:t>
      </w:r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że w okresie ostatnich 3 lat przed upływem terminu składania ofert a jeżeli okres prowadzenia działalności jest krótszy </w:t>
      </w:r>
      <w:r w:rsidR="00FB2FA9"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>-</w:t>
      </w:r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w tym okresie, należycie zrealizował co najmniej 3 usługi doradcze lub szkoleniowe </w:t>
      </w:r>
      <w:r w:rsidR="00FB2FA9"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br/>
      </w:r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</w:rPr>
        <w:t>z zakresu dotyczącego wdrażania u</w:t>
      </w:r>
      <w:r w:rsidRPr="001E353D">
        <w:rPr>
          <w:rFonts w:asciiTheme="minorHAnsi" w:hAnsiTheme="minorHAnsi" w:cstheme="minorHAnsi"/>
          <w:i/>
          <w:iCs/>
          <w:color w:val="0070C0"/>
          <w:sz w:val="24"/>
          <w:szCs w:val="24"/>
          <w:shd w:val="clear" w:color="auto" w:fill="FFFFFF"/>
        </w:rPr>
        <w:t>stawy z dnia 19 lipca 2019 r. o zapewnianiu dostępności osobom ze szczególnymi potrzebami ( Dz. U. z 2022 r. poz. 2240).</w:t>
      </w:r>
    </w:p>
    <w:bookmarkEnd w:id="4"/>
    <w:p w14:paraId="7481222E" w14:textId="77777777" w:rsidR="00231BB1" w:rsidRPr="001E353D" w:rsidRDefault="00231BB1" w:rsidP="00231BB1">
      <w:pPr>
        <w:pStyle w:val="Akapitzlist"/>
        <w:numPr>
          <w:ilvl w:val="0"/>
          <w:numId w:val="6"/>
        </w:numPr>
        <w:spacing w:after="0"/>
        <w:rPr>
          <w:i/>
          <w:iCs/>
          <w:color w:val="0070C0"/>
        </w:rPr>
      </w:pPr>
      <w:r w:rsidRPr="001E353D">
        <w:rPr>
          <w:rFonts w:cstheme="minorHAnsi"/>
          <w:i/>
          <w:iCs/>
          <w:color w:val="0070C0"/>
          <w:sz w:val="24"/>
          <w:szCs w:val="24"/>
        </w:rPr>
        <w:t>na dzień złożenia oferty nie zalega z wymagalnymi należnościami o charakterze publiczno-prawnym,</w:t>
      </w:r>
    </w:p>
    <w:p w14:paraId="190941EA" w14:textId="77777777" w:rsidR="00231BB1" w:rsidRPr="001E353D" w:rsidRDefault="00231BB1" w:rsidP="00231BB1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rPr>
          <w:i/>
          <w:iCs/>
          <w:color w:val="0070C0"/>
        </w:rPr>
      </w:pPr>
      <w:r w:rsidRPr="001E353D">
        <w:rPr>
          <w:rFonts w:cstheme="minorHAnsi"/>
          <w:i/>
          <w:iCs/>
          <w:color w:val="0070C0"/>
          <w:sz w:val="24"/>
          <w:szCs w:val="24"/>
        </w:rPr>
        <w:t>nie znajduje się w stanie upadłości bądź likwidacji,</w:t>
      </w:r>
    </w:p>
    <w:p w14:paraId="13326396" w14:textId="77777777" w:rsidR="00231BB1" w:rsidRPr="001E353D" w:rsidRDefault="00231BB1" w:rsidP="00231BB1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i/>
          <w:iCs/>
          <w:color w:val="0070C0"/>
        </w:rPr>
      </w:pPr>
      <w:r w:rsidRPr="001E353D">
        <w:rPr>
          <w:rFonts w:cstheme="minorHAnsi"/>
          <w:i/>
          <w:iCs/>
          <w:color w:val="0070C0"/>
          <w:sz w:val="24"/>
          <w:szCs w:val="24"/>
        </w:rPr>
        <w:t>nie jest powiązany kapitałowo lub osobowo z Zamawiającym.</w:t>
      </w:r>
    </w:p>
    <w:p w14:paraId="0F23201A" w14:textId="77777777" w:rsidR="00231BB1" w:rsidRPr="001E353D" w:rsidRDefault="00231BB1" w:rsidP="0032345D">
      <w:pPr>
        <w:pStyle w:val="Akapitzlist"/>
        <w:spacing w:after="120"/>
        <w:ind w:left="0"/>
        <w:contextualSpacing w:val="0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1E353D">
        <w:rPr>
          <w:i/>
          <w:iCs/>
          <w:color w:val="0070C0"/>
          <w:sz w:val="24"/>
          <w:szCs w:val="24"/>
        </w:rPr>
        <w:br/>
      </w:r>
      <w:r w:rsidRPr="001E353D">
        <w:rPr>
          <w:i/>
          <w:iCs/>
          <w:color w:val="0070C0"/>
          <w:sz w:val="24"/>
          <w:szCs w:val="24"/>
        </w:rPr>
        <w:lastRenderedPageBreak/>
        <w:t xml:space="preserve">z przeprowadzeniem procedury wyboru Wykonawcy a Wykonawcą, polegające </w:t>
      </w:r>
      <w:r w:rsidRPr="001E353D">
        <w:rPr>
          <w:i/>
          <w:iCs/>
          <w:color w:val="0070C0"/>
          <w:sz w:val="24"/>
          <w:szCs w:val="24"/>
        </w:rPr>
        <w:br/>
        <w:t>w szczególności na:</w:t>
      </w:r>
    </w:p>
    <w:p w14:paraId="5193382C" w14:textId="77777777" w:rsidR="00231BB1" w:rsidRPr="001E353D" w:rsidRDefault="00231BB1" w:rsidP="00231BB1">
      <w:pPr>
        <w:pStyle w:val="Akapitzlist"/>
        <w:numPr>
          <w:ilvl w:val="1"/>
          <w:numId w:val="8"/>
        </w:numPr>
        <w:spacing w:after="160" w:line="259" w:lineRule="auto"/>
        <w:ind w:left="851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>uczestniczeniu w spółce jako wspólnik spółki cywilnej lub spółki osobowej,</w:t>
      </w:r>
    </w:p>
    <w:p w14:paraId="17DEC8B4" w14:textId="77777777" w:rsidR="00231BB1" w:rsidRPr="001E353D" w:rsidRDefault="00231BB1" w:rsidP="00231BB1">
      <w:pPr>
        <w:pStyle w:val="Akapitzlist"/>
        <w:numPr>
          <w:ilvl w:val="1"/>
          <w:numId w:val="8"/>
        </w:numPr>
        <w:spacing w:after="160" w:line="259" w:lineRule="auto"/>
        <w:ind w:left="851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>posiadaniu co najmniej 10 % udziałów lub akcji,</w:t>
      </w:r>
    </w:p>
    <w:p w14:paraId="58C65743" w14:textId="77777777" w:rsidR="00231BB1" w:rsidRPr="001E353D" w:rsidRDefault="00231BB1" w:rsidP="00231BB1">
      <w:pPr>
        <w:pStyle w:val="Akapitzlist"/>
        <w:numPr>
          <w:ilvl w:val="1"/>
          <w:numId w:val="8"/>
        </w:numPr>
        <w:spacing w:after="160" w:line="259" w:lineRule="auto"/>
        <w:ind w:left="851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>pełnieniu funkcji członka organu nadzorczego lub zarządzającego, prokurenta, pełnomocnika,</w:t>
      </w:r>
    </w:p>
    <w:p w14:paraId="4C0E962E" w14:textId="77777777" w:rsidR="00231BB1" w:rsidRPr="001E353D" w:rsidRDefault="00231BB1" w:rsidP="0032345D">
      <w:pPr>
        <w:pStyle w:val="Akapitzlist"/>
        <w:numPr>
          <w:ilvl w:val="1"/>
          <w:numId w:val="8"/>
        </w:numPr>
        <w:spacing w:after="120"/>
        <w:ind w:left="850" w:hanging="357"/>
        <w:contextualSpacing w:val="0"/>
        <w:rPr>
          <w:i/>
          <w:iCs/>
          <w:color w:val="0070C0"/>
          <w:sz w:val="24"/>
          <w:szCs w:val="24"/>
        </w:rPr>
      </w:pPr>
      <w:r w:rsidRPr="001E353D">
        <w:rPr>
          <w:i/>
          <w:iCs/>
          <w:color w:val="0070C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A451AD" w14:textId="77777777" w:rsidR="00231BB1" w:rsidRPr="001E353D" w:rsidRDefault="00231BB1" w:rsidP="00C97C5A">
      <w:pPr>
        <w:pStyle w:val="Akapitzlist"/>
        <w:numPr>
          <w:ilvl w:val="0"/>
          <w:numId w:val="10"/>
        </w:numPr>
        <w:spacing w:after="120"/>
        <w:ind w:left="357" w:hanging="357"/>
        <w:contextualSpacing w:val="0"/>
        <w:rPr>
          <w:b/>
          <w:bCs/>
          <w:i/>
          <w:iCs/>
          <w:color w:val="0070C0"/>
          <w:sz w:val="24"/>
          <w:szCs w:val="24"/>
        </w:rPr>
      </w:pPr>
      <w:r w:rsidRPr="001E353D">
        <w:rPr>
          <w:b/>
          <w:i/>
          <w:iCs/>
          <w:color w:val="0070C0"/>
          <w:sz w:val="24"/>
          <w:szCs w:val="24"/>
        </w:rPr>
        <w:t>Forma płatności i finansowanie</w:t>
      </w:r>
    </w:p>
    <w:p w14:paraId="2C011BD2" w14:textId="0239CF74" w:rsidR="007A6267" w:rsidRPr="001E353D" w:rsidRDefault="00231BB1" w:rsidP="007A6267">
      <w:pPr>
        <w:pStyle w:val="Akapitzlist"/>
        <w:spacing w:after="120"/>
        <w:ind w:left="0"/>
        <w:contextualSpacing w:val="0"/>
        <w:rPr>
          <w:b/>
          <w:i/>
          <w:iCs/>
          <w:color w:val="0070C0"/>
          <w:sz w:val="24"/>
          <w:szCs w:val="24"/>
        </w:rPr>
      </w:pPr>
      <w:r w:rsidRPr="001E353D">
        <w:rPr>
          <w:rFonts w:cstheme="minorHAnsi"/>
          <w:i/>
          <w:iCs/>
          <w:color w:val="0070C0"/>
          <w:sz w:val="24"/>
        </w:rPr>
        <w:t xml:space="preserve">Z Wykonawcą zostanie podpisana umowa na realizację wyżej opisanego zamówienia. Zamawiający uiści płatność przelewem na rachunek bankowy Wykonawcy w terminie 14 dni kalendarzowych od dnia </w:t>
      </w:r>
      <w:bookmarkStart w:id="5" w:name="_Hlk124862959"/>
      <w:r w:rsidRPr="001E353D">
        <w:rPr>
          <w:rFonts w:cstheme="minorHAnsi"/>
          <w:i/>
          <w:iCs/>
          <w:color w:val="0070C0"/>
          <w:sz w:val="24"/>
        </w:rPr>
        <w:t xml:space="preserve">zrealizowania usługi i dostarczenia Zamawiającemu prawidłowo wystawionej faktury VAT oraz podpisania bez uwag protokołu odbioru. Za dzień zapłaty wynagrodzenia uznaje się </w:t>
      </w:r>
      <w:r w:rsidRPr="001E353D">
        <w:rPr>
          <w:rFonts w:cstheme="minorHAnsi"/>
          <w:i/>
          <w:iCs/>
          <w:color w:val="0070C0"/>
          <w:sz w:val="24"/>
          <w:szCs w:val="24"/>
        </w:rPr>
        <w:t xml:space="preserve">dzień obciążenia rachunku bankowego Zamawiającego. Faktura powinna być wystawiona na Województwo Kujawsko-Pomorskie, Plac Teatralny 2, 87-100 Toruń, NIP 956-19-69-536. </w:t>
      </w:r>
      <w:r w:rsidRPr="001E353D">
        <w:rPr>
          <w:i/>
          <w:iCs/>
          <w:color w:val="0070C0"/>
          <w:sz w:val="24"/>
          <w:szCs w:val="24"/>
        </w:rPr>
        <w:t>Ponadto na fakturze należy wpisać Płatnika, którym jest Urząd Marszałkowski Województwa Kujawsko-Pomorskiego, Plac Teatralny 2, 87-100 Toruń</w:t>
      </w:r>
      <w:r w:rsidRPr="001E353D">
        <w:rPr>
          <w:rFonts w:cstheme="minorHAnsi"/>
          <w:i/>
          <w:iCs/>
          <w:color w:val="0070C0"/>
          <w:sz w:val="24"/>
          <w:szCs w:val="24"/>
        </w:rPr>
        <w:t>.</w:t>
      </w:r>
      <w:bookmarkEnd w:id="5"/>
    </w:p>
    <w:p w14:paraId="73846EED" w14:textId="30B2791F" w:rsidR="00231BB1" w:rsidRPr="001E353D" w:rsidRDefault="00231BB1" w:rsidP="00111CE8">
      <w:pPr>
        <w:pStyle w:val="Akapitzlist"/>
        <w:numPr>
          <w:ilvl w:val="0"/>
          <w:numId w:val="10"/>
        </w:numPr>
        <w:spacing w:after="120"/>
        <w:contextualSpacing w:val="0"/>
        <w:rPr>
          <w:b/>
          <w:i/>
          <w:iCs/>
          <w:color w:val="0070C0"/>
          <w:sz w:val="24"/>
          <w:szCs w:val="24"/>
        </w:rPr>
      </w:pPr>
      <w:r w:rsidRPr="001E353D">
        <w:rPr>
          <w:b/>
          <w:i/>
          <w:iCs/>
          <w:color w:val="0070C0"/>
          <w:sz w:val="24"/>
          <w:szCs w:val="24"/>
        </w:rPr>
        <w:t>Informacje dodatkowe</w:t>
      </w:r>
      <w:r w:rsidR="007A6267" w:rsidRPr="001E353D">
        <w:rPr>
          <w:b/>
          <w:i/>
          <w:iCs/>
          <w:color w:val="0070C0"/>
          <w:sz w:val="24"/>
          <w:szCs w:val="24"/>
        </w:rPr>
        <w:t>:</w:t>
      </w:r>
    </w:p>
    <w:p w14:paraId="3AA072CF" w14:textId="4F90A3C4" w:rsidR="00231BB1" w:rsidRPr="001E353D" w:rsidRDefault="00231BB1" w:rsidP="00231BB1">
      <w:pPr>
        <w:pStyle w:val="Akapitzlist"/>
        <w:numPr>
          <w:ilvl w:val="0"/>
          <w:numId w:val="7"/>
        </w:numPr>
        <w:spacing w:after="120"/>
        <w:rPr>
          <w:rFonts w:eastAsia="Calibri" w:cstheme="minorHAnsi"/>
          <w:i/>
          <w:iCs/>
          <w:color w:val="0070C0"/>
          <w:sz w:val="24"/>
          <w:szCs w:val="24"/>
        </w:rPr>
      </w:pPr>
      <w:r w:rsidRPr="001E353D">
        <w:rPr>
          <w:rFonts w:eastAsia="Calibri" w:cstheme="minorHAnsi"/>
          <w:i/>
          <w:iCs/>
          <w:color w:val="0070C0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oferty, do złożenia w określonym przez niego terminie ofert dodatkowych,</w:t>
      </w:r>
    </w:p>
    <w:p w14:paraId="38613AA7" w14:textId="77777777" w:rsidR="00231BB1" w:rsidRPr="001E353D" w:rsidRDefault="00231BB1" w:rsidP="00231BB1">
      <w:pPr>
        <w:pStyle w:val="Akapitzlist"/>
        <w:numPr>
          <w:ilvl w:val="0"/>
          <w:numId w:val="7"/>
        </w:numPr>
        <w:rPr>
          <w:rFonts w:eastAsia="Calibri" w:cstheme="minorHAnsi"/>
          <w:i/>
          <w:iCs/>
          <w:color w:val="0070C0"/>
          <w:sz w:val="24"/>
          <w:szCs w:val="24"/>
        </w:rPr>
      </w:pPr>
      <w:r w:rsidRPr="001E353D">
        <w:rPr>
          <w:rFonts w:eastAsia="Calibri" w:cstheme="minorHAnsi"/>
          <w:i/>
          <w:iCs/>
          <w:color w:val="0070C0"/>
          <w:sz w:val="24"/>
          <w:szCs w:val="24"/>
        </w:rPr>
        <w:t>Wykonawcy składający oferty dodatkowe nie mogą zaoferować cen wyższych niż zaoferowane w złożonych ofertach,</w:t>
      </w:r>
    </w:p>
    <w:p w14:paraId="0513EF24" w14:textId="77777777" w:rsidR="00231BB1" w:rsidRPr="001E353D" w:rsidRDefault="00231BB1" w:rsidP="00231BB1">
      <w:pPr>
        <w:pStyle w:val="Akapitzlist"/>
        <w:numPr>
          <w:ilvl w:val="0"/>
          <w:numId w:val="7"/>
        </w:numPr>
        <w:rPr>
          <w:rFonts w:eastAsia="Calibri" w:cstheme="minorHAnsi"/>
          <w:i/>
          <w:iCs/>
          <w:color w:val="0070C0"/>
          <w:sz w:val="24"/>
          <w:szCs w:val="24"/>
        </w:rPr>
      </w:pPr>
      <w:r w:rsidRPr="001E353D">
        <w:rPr>
          <w:rFonts w:eastAsia="Calibri" w:cstheme="minorHAnsi"/>
          <w:i/>
          <w:iCs/>
          <w:color w:val="0070C0"/>
          <w:sz w:val="24"/>
          <w:szCs w:val="24"/>
        </w:rPr>
        <w:t>w toku oceny ofert Zamawiający może żądać od Wykonawcy wyjaśnień dotyczących treści złożonej oferty. Wykonawca będzie zobowiązany do przedstawienia wyjaśnień określonych przez Zamawiającego,</w:t>
      </w:r>
    </w:p>
    <w:p w14:paraId="7A7C1FAE" w14:textId="64AAFDE4" w:rsidR="00231BB1" w:rsidRPr="0035444D" w:rsidRDefault="00231BB1" w:rsidP="0035444D">
      <w:pPr>
        <w:pStyle w:val="Akapitzlist"/>
        <w:numPr>
          <w:ilvl w:val="0"/>
          <w:numId w:val="7"/>
        </w:numPr>
        <w:tabs>
          <w:tab w:val="left" w:pos="364"/>
        </w:tabs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E353D">
        <w:rPr>
          <w:rFonts w:cstheme="minorHAnsi"/>
          <w:i/>
          <w:iCs/>
          <w:color w:val="0070C0"/>
          <w:sz w:val="24"/>
          <w:szCs w:val="24"/>
        </w:rPr>
        <w:t xml:space="preserve">Zamawiający zastrzega sobie możliwość niedokonania wyboru Wykonawcy, </w:t>
      </w:r>
      <w:r w:rsidRPr="001E353D">
        <w:rPr>
          <w:rFonts w:cstheme="minorHAnsi"/>
          <w:i/>
          <w:iCs/>
          <w:color w:val="0070C0"/>
          <w:sz w:val="24"/>
          <w:szCs w:val="24"/>
        </w:rPr>
        <w:br/>
        <w:t>bez podawania przyczyny</w:t>
      </w:r>
      <w:r w:rsidR="00067831" w:rsidRPr="001E353D">
        <w:rPr>
          <w:rFonts w:cstheme="minorHAnsi"/>
          <w:i/>
          <w:iCs/>
          <w:color w:val="0070C0"/>
          <w:sz w:val="24"/>
          <w:szCs w:val="24"/>
        </w:rPr>
        <w:t>.</w:t>
      </w:r>
    </w:p>
    <w:p w14:paraId="35E4B57F" w14:textId="77777777" w:rsidR="0035444D" w:rsidRPr="0035444D" w:rsidRDefault="0035444D" w:rsidP="0035444D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0"/>
          <w:szCs w:val="20"/>
          <w:lang w:eastAsia="pl-PL"/>
        </w:rPr>
      </w:pPr>
      <w:r w:rsidRPr="0035444D">
        <w:rPr>
          <w:rFonts w:eastAsia="Lato" w:cs="Calibri"/>
          <w:color w:val="181717"/>
          <w:sz w:val="20"/>
          <w:szCs w:val="20"/>
          <w:lang w:eastAsia="pl-PL"/>
        </w:rPr>
        <w:t>Z poważaniem</w:t>
      </w:r>
    </w:p>
    <w:p w14:paraId="22139C16" w14:textId="77777777" w:rsidR="0035444D" w:rsidRPr="0035444D" w:rsidRDefault="0035444D" w:rsidP="0035444D">
      <w:pPr>
        <w:spacing w:after="0"/>
        <w:ind w:left="5529" w:firstLine="141"/>
        <w:rPr>
          <w:rFonts w:eastAsia="Calibri"/>
          <w:bCs/>
          <w:sz w:val="20"/>
          <w:szCs w:val="20"/>
        </w:rPr>
      </w:pPr>
      <w:r w:rsidRPr="0035444D">
        <w:rPr>
          <w:rFonts w:eastAsia="Calibri"/>
          <w:bCs/>
          <w:sz w:val="20"/>
          <w:szCs w:val="20"/>
        </w:rPr>
        <w:t>p.o. Dyrektora Departamentu</w:t>
      </w:r>
    </w:p>
    <w:p w14:paraId="5F877836" w14:textId="4AC56723" w:rsidR="001A2E00" w:rsidRPr="0035444D" w:rsidRDefault="0035444D" w:rsidP="0035444D">
      <w:pPr>
        <w:spacing w:after="0"/>
        <w:ind w:left="5670"/>
        <w:rPr>
          <w:rFonts w:eastAsia="Calibri"/>
          <w:bCs/>
          <w:sz w:val="20"/>
          <w:szCs w:val="20"/>
        </w:rPr>
      </w:pPr>
      <w:r w:rsidRPr="0035444D">
        <w:rPr>
          <w:rFonts w:eastAsia="Calibri"/>
          <w:bCs/>
          <w:sz w:val="20"/>
          <w:szCs w:val="20"/>
        </w:rPr>
        <w:t>Spraw Społecznych i Zdrowia</w:t>
      </w:r>
      <w:r w:rsidRPr="0035444D">
        <w:rPr>
          <w:rFonts w:eastAsia="Calibri"/>
          <w:bCs/>
          <w:sz w:val="20"/>
          <w:szCs w:val="20"/>
        </w:rPr>
        <w:br/>
        <w:t xml:space="preserve">Krystyna </w:t>
      </w:r>
      <w:proofErr w:type="spellStart"/>
      <w:r w:rsidRPr="0035444D">
        <w:rPr>
          <w:rFonts w:eastAsia="Calibri"/>
          <w:bCs/>
          <w:sz w:val="20"/>
          <w:szCs w:val="20"/>
        </w:rPr>
        <w:t>Żejmo</w:t>
      </w:r>
      <w:proofErr w:type="spellEnd"/>
      <w:r w:rsidRPr="0035444D">
        <w:rPr>
          <w:rFonts w:eastAsia="Calibri"/>
          <w:bCs/>
          <w:sz w:val="20"/>
          <w:szCs w:val="20"/>
        </w:rPr>
        <w:t>-Wysocka</w:t>
      </w:r>
    </w:p>
    <w:sectPr w:rsidR="001A2E00" w:rsidRPr="0035444D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AE0" w14:textId="77777777" w:rsidR="00F13313" w:rsidRDefault="00F13313" w:rsidP="00A30F1C">
      <w:pPr>
        <w:spacing w:after="0" w:line="240" w:lineRule="auto"/>
      </w:pPr>
      <w:r>
        <w:separator/>
      </w:r>
    </w:p>
  </w:endnote>
  <w:endnote w:type="continuationSeparator" w:id="0">
    <w:p w14:paraId="1022C160" w14:textId="77777777" w:rsidR="00F13313" w:rsidRDefault="00F13313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A189" w14:textId="77777777" w:rsidR="00F13313" w:rsidRDefault="00F13313" w:rsidP="00A30F1C">
      <w:pPr>
        <w:spacing w:after="0" w:line="240" w:lineRule="auto"/>
      </w:pPr>
      <w:r>
        <w:separator/>
      </w:r>
    </w:p>
  </w:footnote>
  <w:footnote w:type="continuationSeparator" w:id="0">
    <w:p w14:paraId="35573BB9" w14:textId="77777777" w:rsidR="00F13313" w:rsidRDefault="00F13313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B5EF2"/>
    <w:multiLevelType w:val="hybridMultilevel"/>
    <w:tmpl w:val="0CC8CFE2"/>
    <w:lvl w:ilvl="0" w:tplc="A850B3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020"/>
    <w:multiLevelType w:val="hybridMultilevel"/>
    <w:tmpl w:val="36F834EE"/>
    <w:lvl w:ilvl="0" w:tplc="8E2CBC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C9F"/>
    <w:multiLevelType w:val="hybridMultilevel"/>
    <w:tmpl w:val="D0CA7A3E"/>
    <w:lvl w:ilvl="0" w:tplc="FDB834F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9B"/>
    <w:multiLevelType w:val="hybridMultilevel"/>
    <w:tmpl w:val="2F1EEFEA"/>
    <w:lvl w:ilvl="0" w:tplc="A7641CB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324C"/>
    <w:multiLevelType w:val="hybridMultilevel"/>
    <w:tmpl w:val="D9E0E240"/>
    <w:lvl w:ilvl="0" w:tplc="46324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64F0"/>
    <w:multiLevelType w:val="hybridMultilevel"/>
    <w:tmpl w:val="11B49538"/>
    <w:lvl w:ilvl="0" w:tplc="0E24D1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730E"/>
    <w:multiLevelType w:val="multilevel"/>
    <w:tmpl w:val="60ECCF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472C4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8D108B"/>
    <w:multiLevelType w:val="hybridMultilevel"/>
    <w:tmpl w:val="FF528366"/>
    <w:lvl w:ilvl="0" w:tplc="7AA8026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9518">
    <w:abstractNumId w:val="0"/>
  </w:num>
  <w:num w:numId="2" w16cid:durableId="250704973">
    <w:abstractNumId w:val="9"/>
  </w:num>
  <w:num w:numId="3" w16cid:durableId="2120756166">
    <w:abstractNumId w:val="2"/>
  </w:num>
  <w:num w:numId="4" w16cid:durableId="306055860">
    <w:abstractNumId w:val="3"/>
  </w:num>
  <w:num w:numId="5" w16cid:durableId="399138782">
    <w:abstractNumId w:val="7"/>
  </w:num>
  <w:num w:numId="6" w16cid:durableId="468404709">
    <w:abstractNumId w:val="6"/>
  </w:num>
  <w:num w:numId="7" w16cid:durableId="339629248">
    <w:abstractNumId w:val="1"/>
  </w:num>
  <w:num w:numId="8" w16cid:durableId="188684203">
    <w:abstractNumId w:val="5"/>
  </w:num>
  <w:num w:numId="9" w16cid:durableId="704594972">
    <w:abstractNumId w:val="4"/>
  </w:num>
  <w:num w:numId="10" w16cid:durableId="669911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67831"/>
    <w:rsid w:val="000C7CC6"/>
    <w:rsid w:val="00111CE8"/>
    <w:rsid w:val="00122AC9"/>
    <w:rsid w:val="001A2E00"/>
    <w:rsid w:val="001E353D"/>
    <w:rsid w:val="00231BB1"/>
    <w:rsid w:val="00262F42"/>
    <w:rsid w:val="0026578C"/>
    <w:rsid w:val="00266361"/>
    <w:rsid w:val="0028764B"/>
    <w:rsid w:val="002E0956"/>
    <w:rsid w:val="0031383C"/>
    <w:rsid w:val="0032345D"/>
    <w:rsid w:val="0035444D"/>
    <w:rsid w:val="003D0A8F"/>
    <w:rsid w:val="003E0CB1"/>
    <w:rsid w:val="00462C7D"/>
    <w:rsid w:val="0046704E"/>
    <w:rsid w:val="004F71C2"/>
    <w:rsid w:val="006759AC"/>
    <w:rsid w:val="00692DBE"/>
    <w:rsid w:val="00697D31"/>
    <w:rsid w:val="00714A90"/>
    <w:rsid w:val="00722DA5"/>
    <w:rsid w:val="00746DC5"/>
    <w:rsid w:val="007A6267"/>
    <w:rsid w:val="007B3EF9"/>
    <w:rsid w:val="008E46DE"/>
    <w:rsid w:val="00932C08"/>
    <w:rsid w:val="009359EE"/>
    <w:rsid w:val="00971BD3"/>
    <w:rsid w:val="009E06A0"/>
    <w:rsid w:val="00A131E4"/>
    <w:rsid w:val="00A30F1C"/>
    <w:rsid w:val="00A53587"/>
    <w:rsid w:val="00B25085"/>
    <w:rsid w:val="00B25683"/>
    <w:rsid w:val="00BC22C5"/>
    <w:rsid w:val="00BC5E44"/>
    <w:rsid w:val="00BD189D"/>
    <w:rsid w:val="00BE7740"/>
    <w:rsid w:val="00C0058F"/>
    <w:rsid w:val="00C00A37"/>
    <w:rsid w:val="00C07889"/>
    <w:rsid w:val="00C35B00"/>
    <w:rsid w:val="00C47DC6"/>
    <w:rsid w:val="00C97C5A"/>
    <w:rsid w:val="00CA4BB7"/>
    <w:rsid w:val="00D2212D"/>
    <w:rsid w:val="00D93FE3"/>
    <w:rsid w:val="00DA0B60"/>
    <w:rsid w:val="00DA4CD9"/>
    <w:rsid w:val="00DE4E9E"/>
    <w:rsid w:val="00E65616"/>
    <w:rsid w:val="00E72429"/>
    <w:rsid w:val="00E76963"/>
    <w:rsid w:val="00EE0E76"/>
    <w:rsid w:val="00EF3BE7"/>
    <w:rsid w:val="00F13313"/>
    <w:rsid w:val="00F4760D"/>
    <w:rsid w:val="00FA5084"/>
    <w:rsid w:val="00FB2FA9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26578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657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26578C"/>
    <w:rPr>
      <w:rFonts w:ascii="Calibri" w:eastAsia="Times New Roman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6578C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78C"/>
    <w:pPr>
      <w:widowControl w:val="0"/>
      <w:shd w:val="clear" w:color="auto" w:fill="FFFFFF"/>
      <w:spacing w:after="120" w:line="322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23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30.03.2023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Aleksandra Bernacka</cp:lastModifiedBy>
  <cp:revision>3</cp:revision>
  <cp:lastPrinted>2023-04-04T09:48:00Z</cp:lastPrinted>
  <dcterms:created xsi:type="dcterms:W3CDTF">2023-04-04T09:57:00Z</dcterms:created>
  <dcterms:modified xsi:type="dcterms:W3CDTF">2023-04-04T10:11:00Z</dcterms:modified>
</cp:coreProperties>
</file>