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ABB2" w14:textId="7D7EF30F" w:rsidR="00973B6D" w:rsidRPr="00107E10" w:rsidRDefault="00BA7316" w:rsidP="00107E10">
      <w:pPr>
        <w:spacing w:after="240"/>
        <w:rPr>
          <w:rFonts w:cs="Calibri"/>
          <w:sz w:val="24"/>
          <w:szCs w:val="24"/>
          <w:lang w:eastAsia="pl-PL"/>
        </w:rPr>
      </w:pPr>
      <w:bookmarkStart w:id="0" w:name="RANGE!A18"/>
      <w:r w:rsidRPr="00107E10">
        <w:rPr>
          <w:rFonts w:cs="Calibri"/>
          <w:sz w:val="24"/>
          <w:szCs w:val="24"/>
          <w:lang w:eastAsia="pl-PL"/>
        </w:rPr>
        <w:t>Załącznik nr 2 do zapytania ofertowego z dnia</w:t>
      </w:r>
      <w:r w:rsidR="00107E10" w:rsidRPr="00107E10">
        <w:rPr>
          <w:rFonts w:cs="Calibri"/>
          <w:sz w:val="24"/>
          <w:szCs w:val="24"/>
          <w:lang w:eastAsia="pl-PL"/>
        </w:rPr>
        <w:t xml:space="preserve"> 2</w:t>
      </w:r>
      <w:r w:rsidR="00C2279A">
        <w:rPr>
          <w:rFonts w:cs="Calibri"/>
          <w:sz w:val="24"/>
          <w:szCs w:val="24"/>
          <w:lang w:eastAsia="pl-PL"/>
        </w:rPr>
        <w:t>9</w:t>
      </w:r>
      <w:r w:rsidR="00107E10" w:rsidRPr="00107E10">
        <w:rPr>
          <w:rFonts w:cs="Calibri"/>
          <w:sz w:val="24"/>
          <w:szCs w:val="24"/>
          <w:lang w:eastAsia="pl-PL"/>
        </w:rPr>
        <w:t xml:space="preserve"> </w:t>
      </w:r>
      <w:r w:rsidR="00C2279A">
        <w:rPr>
          <w:rFonts w:cs="Calibri"/>
          <w:sz w:val="24"/>
          <w:szCs w:val="24"/>
          <w:lang w:eastAsia="pl-PL"/>
        </w:rPr>
        <w:t>ma</w:t>
      </w:r>
      <w:r w:rsidR="00386E45">
        <w:rPr>
          <w:rFonts w:cs="Calibri"/>
          <w:sz w:val="24"/>
          <w:szCs w:val="24"/>
          <w:lang w:eastAsia="pl-PL"/>
        </w:rPr>
        <w:t>rca</w:t>
      </w:r>
      <w:r w:rsidRPr="00107E10">
        <w:rPr>
          <w:rFonts w:cs="Calibri"/>
          <w:sz w:val="24"/>
          <w:szCs w:val="24"/>
          <w:lang w:eastAsia="pl-PL"/>
        </w:rPr>
        <w:t xml:space="preserve"> 2023 roku</w:t>
      </w:r>
    </w:p>
    <w:p w14:paraId="092D33D1" w14:textId="5269492F" w:rsidR="00973B6D" w:rsidRPr="0095152E" w:rsidRDefault="00973B6D" w:rsidP="00107E10">
      <w:pPr>
        <w:spacing w:after="240"/>
        <w:rPr>
          <w:rFonts w:cs="Calibri"/>
          <w:sz w:val="28"/>
          <w:szCs w:val="28"/>
          <w:lang w:eastAsia="pl-PL"/>
        </w:rPr>
      </w:pPr>
      <w:r w:rsidRPr="0095152E">
        <w:rPr>
          <w:rFonts w:cs="Calibri"/>
          <w:b/>
          <w:bCs/>
          <w:sz w:val="28"/>
          <w:szCs w:val="28"/>
          <w:lang w:eastAsia="pl-PL"/>
        </w:rPr>
        <w:t>Formularz cenowy</w:t>
      </w:r>
    </w:p>
    <w:p w14:paraId="2163EF75" w14:textId="3FB77E85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nazwa i adres wykonawcy</w:t>
      </w:r>
      <w:r w:rsidR="00C2279A">
        <w:rPr>
          <w:rFonts w:cs="Calibri"/>
          <w:sz w:val="24"/>
          <w:szCs w:val="24"/>
          <w:lang w:eastAsia="pl-PL"/>
        </w:rPr>
        <w:t>:</w:t>
      </w:r>
    </w:p>
    <w:p w14:paraId="1D6DD4CA" w14:textId="403A5671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tel:</w:t>
      </w:r>
    </w:p>
    <w:p w14:paraId="59D49523" w14:textId="218599E6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fax:</w:t>
      </w:r>
    </w:p>
    <w:p w14:paraId="4881A7FA" w14:textId="13B8E1C6" w:rsidR="00973B6D" w:rsidRPr="00107E10" w:rsidRDefault="00973B6D" w:rsidP="00107E10">
      <w:pPr>
        <w:spacing w:after="24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e-mail:</w:t>
      </w:r>
    </w:p>
    <w:p w14:paraId="0F314396" w14:textId="6B554DD9" w:rsidR="00973B6D" w:rsidRPr="00107E10" w:rsidRDefault="00973B6D" w:rsidP="00107E10">
      <w:pPr>
        <w:spacing w:after="120"/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b/>
          <w:bCs/>
          <w:sz w:val="24"/>
          <w:szCs w:val="24"/>
          <w:lang w:eastAsia="pl-PL"/>
        </w:rPr>
        <w:t xml:space="preserve">Zakup usługi wykonania poręczy schodowych </w:t>
      </w:r>
      <w:r w:rsidR="00107E10">
        <w:rPr>
          <w:rFonts w:cs="Calibri"/>
          <w:b/>
          <w:bCs/>
          <w:sz w:val="24"/>
          <w:szCs w:val="24"/>
          <w:lang w:eastAsia="pl-PL"/>
        </w:rPr>
        <w:t xml:space="preserve">w </w:t>
      </w:r>
      <w:r w:rsidRPr="00107E10">
        <w:rPr>
          <w:rFonts w:cs="Calibri"/>
          <w:b/>
          <w:bCs/>
          <w:sz w:val="24"/>
          <w:szCs w:val="24"/>
          <w:lang w:eastAsia="pl-PL"/>
        </w:rPr>
        <w:t>celu zwiększenia dostępności Urzędu Marszałkowskiego Województwa Kujawsko-Pomorskiego dla osób ze szczególnymi potrzebami</w:t>
      </w:r>
    </w:p>
    <w:p w14:paraId="4D129898" w14:textId="56290CFF" w:rsidR="00A245F4" w:rsidRDefault="00973B6D">
      <w:pPr>
        <w:rPr>
          <w:rFonts w:cs="Calibri"/>
          <w:sz w:val="24"/>
          <w:szCs w:val="24"/>
          <w:lang w:eastAsia="pl-PL"/>
        </w:rPr>
      </w:pPr>
      <w:r w:rsidRPr="00107E10">
        <w:rPr>
          <w:rFonts w:cs="Calibri"/>
          <w:sz w:val="24"/>
          <w:szCs w:val="24"/>
          <w:lang w:eastAsia="pl-PL"/>
        </w:rPr>
        <w:t>Zakup realizowany w ramach przedsięwzięcia grantowego pn. „Zwiększenie dostępności Urzędu Marszałkowskiego Województwa Kujawsko-Pomorskiego dla osób ze szczególnymi potrzebami”, będącego częścią projektu „Dostępny samorząd - granty”, realizowanego przez Państwowy Fundusz Rehabilitacji Osób Niepełnosprawnych w ramach Działania 2.18 Programu Operacyjnego Wiedza Edukacja Rozwój 2014-2020.</w:t>
      </w:r>
    </w:p>
    <w:p w14:paraId="7FE47F6E" w14:textId="77777777" w:rsidR="00A245F4" w:rsidRDefault="00A245F4">
      <w:pPr>
        <w:spacing w:after="160" w:line="259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br w:type="page"/>
      </w:r>
    </w:p>
    <w:tbl>
      <w:tblPr>
        <w:tblW w:w="14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56"/>
        <w:gridCol w:w="447"/>
        <w:gridCol w:w="949"/>
        <w:gridCol w:w="5005"/>
        <w:gridCol w:w="1430"/>
        <w:gridCol w:w="1121"/>
        <w:gridCol w:w="851"/>
        <w:gridCol w:w="886"/>
        <w:gridCol w:w="1240"/>
        <w:gridCol w:w="1276"/>
        <w:gridCol w:w="160"/>
      </w:tblGrid>
      <w:tr w:rsidR="00F72DF9" w:rsidRPr="00F72DF9" w14:paraId="72EBF309" w14:textId="77777777" w:rsidTr="00A245F4">
        <w:trPr>
          <w:gridAfter w:val="1"/>
          <w:wAfter w:w="160" w:type="dxa"/>
          <w:trHeight w:val="65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0"/>
          <w:p w14:paraId="2FD929E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29F4A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9AEA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Specyfikacja techniczna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0B9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Cena jednostkowa netto (zł)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A6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Należny podatek VAT (zł)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600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101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F00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netto (zł)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AE3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Wartość całkowita brutto (zł)</w:t>
            </w:r>
          </w:p>
        </w:tc>
      </w:tr>
      <w:tr w:rsidR="00F72DF9" w:rsidRPr="00F72DF9" w14:paraId="6DC98C9B" w14:textId="77777777" w:rsidTr="00107E10">
        <w:trPr>
          <w:gridAfter w:val="1"/>
          <w:wAfter w:w="160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85C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4C1B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7FA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C7A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D152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E2DB4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C0FFB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F5DE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FC6C" w14:textId="77777777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F72DF9">
              <w:rPr>
                <w:rFonts w:cs="Calibri"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F72DF9" w:rsidRPr="00F72DF9" w14:paraId="1FCD14BC" w14:textId="77777777" w:rsidTr="00A245F4">
        <w:trPr>
          <w:gridAfter w:val="1"/>
          <w:wAfter w:w="160" w:type="dxa"/>
          <w:trHeight w:val="3064"/>
        </w:trPr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FA30" w14:textId="77777777" w:rsidR="00F72DF9" w:rsidRPr="00F72DF9" w:rsidRDefault="00F72DF9" w:rsidP="00107E10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1E23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Wykonanie poręczy schodowych 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075EE" w14:textId="62E83F96" w:rsidR="00F72DF9" w:rsidRPr="00F72DF9" w:rsidRDefault="00F72DF9" w:rsidP="00F72DF9">
            <w:pPr>
              <w:spacing w:after="24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Wymagane parametry pojedynczej poręczy: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a)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przeznaczenie: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do użytku wewnętrznego,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b) średnica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: 55 mm,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c)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obwód: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175 mm,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>d)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sz w:val="24"/>
                <w:szCs w:val="24"/>
                <w:lang w:eastAsia="pl-PL"/>
              </w:rPr>
              <w:t xml:space="preserve">kolor lakieru: 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dąb rustykalny,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e) kształt: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okrągły,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f) materiał: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drewno sezonowane Dąb</w:t>
            </w:r>
            <w:r w:rsidRPr="00F72DF9">
              <w:rPr>
                <w:rFonts w:cs="Calibri"/>
                <w:sz w:val="24"/>
                <w:szCs w:val="24"/>
                <w:lang w:eastAsia="pl-PL"/>
              </w:rPr>
              <w:t>, z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abezpieczone środkami chemicznymi ograniczającymi palność oraz zabezpieczone preparatami ograniczającymi zużycie; poręcze powinny być pokryte środkiem chemicznym, który ujednolici kolorystykę z poręczami już zamontowanymi; drewno wykorzystane do wykonania poręczy powinno być pozbawione ostrych krawędzi, sęków i drzazg,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zakończenie: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końce poręczy powinny być zawinięte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w dół tak aby nie można było zaczepić się fragmentami ubrania oraz  zapewniać bezpieczne użytkowanie przez m.in. osoby z niepełnosprawnościami,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h) sposób montażu: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poręcze powinny być przystosowane do trwałego montażu przy ścianie klatki schodowej za 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 xml:space="preserve">pomocą stalowych kotw, które trwale będą przytwierdzone do ściany; kotwy powinny być wykonane ze stali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i zakończone stalową opaską (mufą) umożliwiającą połączenie poręczy z kotwą; na każdym dwumetrowym odcinku poręczy drewnianej powinny znajdować się trzy kotwy z obejmami do mocowania na ścianie; kotwy wraz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z obejmami powinny być zabezpieczone przed korozją </w:t>
            </w:r>
            <w:r w:rsidR="00107E10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i pokryte farbą w tym samym kolorze, który był wykorzystany przy poręczach już zamontowanych (kolor farby do kotw metalowych: czerwony tlenkowy),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br/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i)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gwarancja:</w:t>
            </w: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Wykonawca udzieli przynamniej dwuletniej gwarancji. 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16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B35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D03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m.b.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38F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E5F" w14:textId="43A949C0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227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72DF9" w:rsidRPr="00F72DF9" w14:paraId="28C6B8FB" w14:textId="77777777" w:rsidTr="00107E10">
        <w:trPr>
          <w:trHeight w:val="9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3FB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64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A8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A1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F9F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F76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04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D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9BE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661A" w14:textId="77777777" w:rsidR="00F72DF9" w:rsidRPr="00F72DF9" w:rsidRDefault="00F72DF9" w:rsidP="00F72DF9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72DF9" w:rsidRPr="00F72DF9" w14:paraId="76299BBC" w14:textId="77777777" w:rsidTr="00107E10">
        <w:trPr>
          <w:trHeight w:val="31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3E3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87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F1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496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A9D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46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CD6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0B7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B77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023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3F8C9C58" w14:textId="77777777" w:rsidTr="00107E10">
        <w:trPr>
          <w:trHeight w:val="945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60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E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A0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1ED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30E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946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A53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24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259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FB4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2EC84002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A7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B6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A9E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32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FCF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D2C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ADC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84F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55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F6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53AC8EC5" w14:textId="77777777" w:rsidTr="00107E10">
        <w:trPr>
          <w:trHeight w:val="63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52DC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9C5D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587A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F1B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008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A8D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73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F8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88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7071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174811F5" w14:textId="77777777" w:rsidTr="00107E10">
        <w:trPr>
          <w:trHeight w:val="1050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EE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73D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9D2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B4C9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782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8685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71CE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F5B4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DCA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EA0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77540AC0" w14:textId="77777777" w:rsidTr="00A245F4">
        <w:trPr>
          <w:trHeight w:val="1939"/>
        </w:trPr>
        <w:tc>
          <w:tcPr>
            <w:tcW w:w="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8F77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031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817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BFD0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80C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3F0F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BFF36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A683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DF02" w14:textId="77777777" w:rsidR="00F72DF9" w:rsidRPr="00F72DF9" w:rsidRDefault="00F72DF9" w:rsidP="00F72DF9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D64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F72DF9" w:rsidRPr="00F72DF9" w14:paraId="0A890776" w14:textId="77777777" w:rsidTr="00107E10">
        <w:trPr>
          <w:trHeight w:val="315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552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84DC6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7CF9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32057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C992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D1895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4DFAD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5B7A2" w14:textId="77777777" w:rsidR="00F72DF9" w:rsidRPr="00F72DF9" w:rsidRDefault="00F72DF9" w:rsidP="00107E10">
            <w:pPr>
              <w:spacing w:after="0" w:line="240" w:lineRule="auto"/>
              <w:jc w:val="right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72DF9"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75C7" w14:textId="7D7D980B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2869" w14:textId="563ED522" w:rsidR="00F72DF9" w:rsidRPr="00F72DF9" w:rsidRDefault="00F72DF9" w:rsidP="00F72DF9">
            <w:pPr>
              <w:spacing w:after="0" w:line="240" w:lineRule="auto"/>
              <w:jc w:val="right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14:paraId="74D42B2B" w14:textId="77777777" w:rsidR="00F72DF9" w:rsidRPr="00F72DF9" w:rsidRDefault="00F72DF9" w:rsidP="00F72D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C3EAC50" w14:textId="371921F6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5A38B807" w14:textId="4CF8C054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7DF743E8" w14:textId="11F522FB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044BA8DD" w14:textId="77777777" w:rsidR="00A245F4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</w:p>
    <w:p w14:paraId="28D9EFE2" w14:textId="6599EA2B" w:rsidR="00A245F4" w:rsidRPr="00A30F1C" w:rsidRDefault="00A245F4" w:rsidP="00A245F4">
      <w:pPr>
        <w:spacing w:after="0" w:line="259" w:lineRule="auto"/>
        <w:rPr>
          <w:rFonts w:asciiTheme="minorHAnsi" w:eastAsiaTheme="minorHAnsi" w:hAnsiTheme="minorHAnsi" w:cstheme="minorBidi"/>
        </w:rPr>
      </w:pP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                                          </w:t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  <w:t>…..</w:t>
      </w:r>
      <w:r w:rsidRPr="00A30F1C">
        <w:rPr>
          <w:rFonts w:asciiTheme="minorHAnsi" w:eastAsiaTheme="minorHAnsi" w:hAnsiTheme="minorHAnsi" w:cstheme="minorBidi"/>
        </w:rPr>
        <w:t xml:space="preserve">……………………………………………………           </w:t>
      </w:r>
    </w:p>
    <w:p w14:paraId="370FEE71" w14:textId="765070D0" w:rsidR="00A245F4" w:rsidRDefault="00A245F4" w:rsidP="00A245F4">
      <w:pPr>
        <w:spacing w:after="0" w:line="240" w:lineRule="auto"/>
        <w:ind w:left="6372" w:hanging="5726"/>
        <w:rPr>
          <w:rFonts w:asciiTheme="minorHAnsi" w:eastAsiaTheme="minorHAnsi" w:hAnsiTheme="minorHAnsi" w:cstheme="minorBidi"/>
          <w:sz w:val="20"/>
        </w:rPr>
      </w:pPr>
      <w:r w:rsidRPr="007572BB">
        <w:rPr>
          <w:rFonts w:asciiTheme="minorHAnsi" w:eastAsiaTheme="minorHAnsi" w:hAnsiTheme="minorHAnsi" w:cstheme="minorBidi"/>
          <w:sz w:val="20"/>
          <w:szCs w:val="20"/>
        </w:rPr>
        <w:t>miejscowość, data</w:t>
      </w:r>
      <w:r w:rsidRPr="00A30F1C"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>
        <w:rPr>
          <w:rFonts w:asciiTheme="minorHAnsi" w:eastAsiaTheme="minorHAnsi" w:hAnsiTheme="minorHAnsi" w:cstheme="minorBidi"/>
        </w:rPr>
        <w:tab/>
      </w:r>
      <w:r w:rsidRPr="00A30F1C">
        <w:rPr>
          <w:rFonts w:asciiTheme="minorHAnsi" w:eastAsiaTheme="minorHAnsi" w:hAnsiTheme="minorHAnsi" w:cstheme="minorBidi"/>
          <w:sz w:val="20"/>
        </w:rPr>
        <w:t xml:space="preserve">podpis </w:t>
      </w:r>
      <w:r>
        <w:rPr>
          <w:rFonts w:asciiTheme="minorHAnsi" w:eastAsiaTheme="minorHAnsi" w:hAnsiTheme="minorHAnsi" w:cstheme="minorBidi"/>
          <w:sz w:val="20"/>
        </w:rPr>
        <w:t>Oferenta</w:t>
      </w:r>
      <w:r w:rsidRPr="00A30F1C">
        <w:rPr>
          <w:rFonts w:asciiTheme="minorHAnsi" w:eastAsiaTheme="minorHAnsi" w:hAnsiTheme="minorHAnsi" w:cstheme="minorBidi"/>
          <w:sz w:val="20"/>
        </w:rPr>
        <w:t xml:space="preserve"> / osoby uprawnionej do</w:t>
      </w:r>
    </w:p>
    <w:p w14:paraId="4BD4882B" w14:textId="50005028" w:rsidR="00A245F4" w:rsidRPr="007572BB" w:rsidRDefault="00A245F4" w:rsidP="00A245F4">
      <w:pPr>
        <w:spacing w:after="0" w:line="240" w:lineRule="auto"/>
        <w:ind w:left="10620" w:firstLine="708"/>
        <w:rPr>
          <w:rFonts w:asciiTheme="minorHAnsi" w:eastAsiaTheme="minorHAnsi" w:hAnsiTheme="minorHAnsi" w:cstheme="minorBidi"/>
          <w:b/>
          <w:sz w:val="20"/>
        </w:rPr>
      </w:pPr>
      <w:r w:rsidRPr="00A30F1C">
        <w:rPr>
          <w:rFonts w:asciiTheme="minorHAnsi" w:eastAsiaTheme="minorHAnsi" w:hAnsiTheme="minorHAnsi" w:cstheme="minorBidi"/>
          <w:sz w:val="20"/>
        </w:rPr>
        <w:t xml:space="preserve">reprezentowania </w:t>
      </w:r>
      <w:r>
        <w:rPr>
          <w:rFonts w:asciiTheme="minorHAnsi" w:eastAsiaTheme="minorHAnsi" w:hAnsiTheme="minorHAnsi" w:cstheme="minorBidi"/>
          <w:sz w:val="20"/>
        </w:rPr>
        <w:t>Oferenta</w:t>
      </w: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F62DDE">
      <w:headerReference w:type="default" r:id="rId6"/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572CB" w14:textId="77777777" w:rsidR="00DD3C22" w:rsidRDefault="00DD3C22" w:rsidP="00A30F1C">
      <w:pPr>
        <w:spacing w:after="0" w:line="240" w:lineRule="auto"/>
      </w:pPr>
      <w:r>
        <w:separator/>
      </w:r>
    </w:p>
  </w:endnote>
  <w:endnote w:type="continuationSeparator" w:id="0">
    <w:p w14:paraId="1C9EFD2C" w14:textId="77777777" w:rsidR="00DD3C22" w:rsidRDefault="00DD3C22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0D81CD38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 w:rsidR="00E735F9"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3" name="Obraz 3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30FC" w14:textId="77777777" w:rsidR="00DD3C22" w:rsidRDefault="00DD3C22" w:rsidP="00A30F1C">
      <w:pPr>
        <w:spacing w:after="0" w:line="240" w:lineRule="auto"/>
      </w:pPr>
      <w:r>
        <w:separator/>
      </w:r>
    </w:p>
  </w:footnote>
  <w:footnote w:type="continuationSeparator" w:id="0">
    <w:p w14:paraId="404A360C" w14:textId="77777777" w:rsidR="00DD3C22" w:rsidRDefault="00DD3C22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107E10"/>
    <w:rsid w:val="00122AC9"/>
    <w:rsid w:val="00150F85"/>
    <w:rsid w:val="001A2E00"/>
    <w:rsid w:val="00262F42"/>
    <w:rsid w:val="0028764B"/>
    <w:rsid w:val="002E0956"/>
    <w:rsid w:val="00386E45"/>
    <w:rsid w:val="003D0A8F"/>
    <w:rsid w:val="003E0CB1"/>
    <w:rsid w:val="00462C7D"/>
    <w:rsid w:val="0046704E"/>
    <w:rsid w:val="004D3CDB"/>
    <w:rsid w:val="005224FC"/>
    <w:rsid w:val="006759AC"/>
    <w:rsid w:val="00697D31"/>
    <w:rsid w:val="00714A90"/>
    <w:rsid w:val="00746DC5"/>
    <w:rsid w:val="007B3EF9"/>
    <w:rsid w:val="00932C08"/>
    <w:rsid w:val="009359EE"/>
    <w:rsid w:val="0095152E"/>
    <w:rsid w:val="00971BD3"/>
    <w:rsid w:val="00973B6D"/>
    <w:rsid w:val="009D5FD9"/>
    <w:rsid w:val="009E06A0"/>
    <w:rsid w:val="00A131E4"/>
    <w:rsid w:val="00A245F4"/>
    <w:rsid w:val="00A30F1C"/>
    <w:rsid w:val="00A53587"/>
    <w:rsid w:val="00B25683"/>
    <w:rsid w:val="00BA7316"/>
    <w:rsid w:val="00BE7740"/>
    <w:rsid w:val="00C0058F"/>
    <w:rsid w:val="00C07889"/>
    <w:rsid w:val="00C10507"/>
    <w:rsid w:val="00C2279A"/>
    <w:rsid w:val="00C35B00"/>
    <w:rsid w:val="00C47DC6"/>
    <w:rsid w:val="00D93FE3"/>
    <w:rsid w:val="00DA4CD9"/>
    <w:rsid w:val="00DD3C22"/>
    <w:rsid w:val="00E1669D"/>
    <w:rsid w:val="00E65616"/>
    <w:rsid w:val="00E72429"/>
    <w:rsid w:val="00E735F9"/>
    <w:rsid w:val="00E76963"/>
    <w:rsid w:val="00F4760D"/>
    <w:rsid w:val="00F62DDE"/>
    <w:rsid w:val="00F72DF9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najkorzystniejszej oferty</vt:lpstr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Aleksandra Bernacka</cp:lastModifiedBy>
  <cp:revision>9</cp:revision>
  <dcterms:created xsi:type="dcterms:W3CDTF">2023-02-02T06:35:00Z</dcterms:created>
  <dcterms:modified xsi:type="dcterms:W3CDTF">2023-03-29T11:25:00Z</dcterms:modified>
</cp:coreProperties>
</file>