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DE" w:rsidRPr="00714F0D" w:rsidRDefault="00340ADE" w:rsidP="00340ADE">
      <w:pPr>
        <w:ind w:left="4254" w:firstLine="709"/>
        <w:rPr>
          <w:rFonts w:cs="Times New Roman"/>
          <w:bCs/>
        </w:rPr>
      </w:pPr>
      <w:r w:rsidRPr="00714F0D">
        <w:rPr>
          <w:rFonts w:cs="Times New Roman"/>
          <w:bCs/>
        </w:rPr>
        <w:t>Załącznik</w:t>
      </w:r>
      <w:r>
        <w:rPr>
          <w:rFonts w:cs="Times New Roman"/>
          <w:bCs/>
        </w:rPr>
        <w:t xml:space="preserve"> </w:t>
      </w:r>
      <w:r w:rsidRPr="00714F0D">
        <w:rPr>
          <w:rFonts w:cs="Times New Roman"/>
          <w:bCs/>
        </w:rPr>
        <w:t xml:space="preserve"> do uchwały Nr</w:t>
      </w:r>
    </w:p>
    <w:p w:rsidR="00340ADE" w:rsidRPr="00714F0D" w:rsidRDefault="00340ADE" w:rsidP="00340ADE">
      <w:pPr>
        <w:jc w:val="right"/>
        <w:rPr>
          <w:rFonts w:cs="Times New Roman"/>
          <w:bCs/>
        </w:rPr>
      </w:pPr>
      <w:r w:rsidRPr="00714F0D">
        <w:rPr>
          <w:rFonts w:cs="Times New Roman"/>
          <w:bCs/>
        </w:rPr>
        <w:t xml:space="preserve">Sejmiku Województwa Kujawsko-Pomorskiego </w:t>
      </w:r>
    </w:p>
    <w:p w:rsidR="00340ADE" w:rsidRPr="00714F0D" w:rsidRDefault="00340ADE" w:rsidP="00340ADE">
      <w:pPr>
        <w:jc w:val="center"/>
        <w:rPr>
          <w:rFonts w:cs="Times New Roman"/>
          <w:bCs/>
        </w:rPr>
      </w:pPr>
      <w:r w:rsidRPr="00714F0D">
        <w:rPr>
          <w:rFonts w:cs="Times New Roman"/>
          <w:bCs/>
        </w:rPr>
        <w:t xml:space="preserve">                                      </w:t>
      </w:r>
      <w:r>
        <w:rPr>
          <w:rFonts w:cs="Times New Roman"/>
          <w:bCs/>
        </w:rPr>
        <w:t xml:space="preserve">         </w:t>
      </w:r>
      <w:r w:rsidRPr="00714F0D">
        <w:rPr>
          <w:rFonts w:cs="Times New Roman"/>
          <w:bCs/>
        </w:rPr>
        <w:t>z dnia …………………</w:t>
      </w:r>
    </w:p>
    <w:p w:rsidR="00340ADE" w:rsidRDefault="00340ADE" w:rsidP="00340ADE">
      <w:pPr>
        <w:jc w:val="center"/>
        <w:rPr>
          <w:rFonts w:cs="Times New Roman"/>
          <w:b/>
          <w:bCs/>
        </w:rPr>
      </w:pPr>
    </w:p>
    <w:p w:rsidR="00340ADE" w:rsidRPr="00D51B9E" w:rsidRDefault="00340ADE" w:rsidP="00340ADE">
      <w:pPr>
        <w:jc w:val="center"/>
        <w:rPr>
          <w:rFonts w:cs="Times New Roman"/>
          <w:b/>
          <w:bCs/>
        </w:rPr>
      </w:pPr>
      <w:r w:rsidRPr="00D51B9E">
        <w:rPr>
          <w:rFonts w:cs="Times New Roman"/>
          <w:b/>
          <w:bCs/>
        </w:rPr>
        <w:t>Statut</w:t>
      </w:r>
    </w:p>
    <w:p w:rsidR="00340ADE" w:rsidRPr="00D51B9E" w:rsidRDefault="00340ADE" w:rsidP="00340ADE">
      <w:pPr>
        <w:jc w:val="center"/>
        <w:rPr>
          <w:rFonts w:cs="Times New Roman"/>
          <w:b/>
          <w:bCs/>
        </w:rPr>
      </w:pPr>
      <w:r w:rsidRPr="00D51B9E">
        <w:rPr>
          <w:rFonts w:cs="Times New Roman"/>
          <w:b/>
          <w:bCs/>
        </w:rPr>
        <w:t>Sanatorium Uzdrowiskowego „Przy Tężni”</w:t>
      </w:r>
    </w:p>
    <w:p w:rsidR="00340ADE" w:rsidRPr="00D51B9E" w:rsidRDefault="00340ADE" w:rsidP="00340ADE">
      <w:pPr>
        <w:jc w:val="center"/>
        <w:rPr>
          <w:rFonts w:cs="Times New Roman"/>
          <w:b/>
          <w:bCs/>
        </w:rPr>
      </w:pPr>
      <w:r w:rsidRPr="00D51B9E">
        <w:rPr>
          <w:rFonts w:cs="Times New Roman"/>
          <w:b/>
          <w:bCs/>
        </w:rPr>
        <w:t>im. dr. Józefa Krzymińskiego</w:t>
      </w:r>
    </w:p>
    <w:p w:rsidR="00340ADE" w:rsidRPr="00D51B9E" w:rsidRDefault="00340ADE" w:rsidP="00340ADE">
      <w:pPr>
        <w:jc w:val="center"/>
        <w:rPr>
          <w:rFonts w:cs="Times New Roman"/>
          <w:b/>
          <w:bCs/>
        </w:rPr>
      </w:pPr>
      <w:r w:rsidRPr="00D51B9E">
        <w:rPr>
          <w:rFonts w:cs="Times New Roman"/>
          <w:b/>
          <w:bCs/>
        </w:rPr>
        <w:t xml:space="preserve">w Inowrocławiu </w:t>
      </w:r>
      <w:proofErr w:type="spellStart"/>
      <w:r w:rsidRPr="00D51B9E">
        <w:rPr>
          <w:rFonts w:cs="Times New Roman"/>
          <w:b/>
          <w:bCs/>
        </w:rPr>
        <w:t>s.p.z.o.z</w:t>
      </w:r>
      <w:proofErr w:type="spellEnd"/>
      <w:r w:rsidRPr="00D51B9E">
        <w:rPr>
          <w:rFonts w:cs="Times New Roman"/>
          <w:b/>
          <w:bCs/>
        </w:rPr>
        <w:t>.</w:t>
      </w:r>
    </w:p>
    <w:p w:rsidR="00340ADE" w:rsidRPr="00D51B9E" w:rsidRDefault="00340ADE" w:rsidP="00340ADE">
      <w:pPr>
        <w:jc w:val="center"/>
        <w:rPr>
          <w:rFonts w:cs="Times New Roman"/>
        </w:rPr>
      </w:pP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t>Rozdział 1</w:t>
      </w: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t>Nazwa, siedziba i obszar działania</w:t>
      </w:r>
    </w:p>
    <w:p w:rsidR="00340ADE" w:rsidRPr="00D51B9E" w:rsidRDefault="00340ADE" w:rsidP="00340ADE">
      <w:pPr>
        <w:rPr>
          <w:rFonts w:cs="Times New Roman"/>
          <w:b/>
        </w:rPr>
      </w:pPr>
      <w:r w:rsidRPr="00D51B9E">
        <w:rPr>
          <w:rFonts w:cs="Times New Roman"/>
          <w:b/>
        </w:rPr>
        <w:t xml:space="preserve"> </w:t>
      </w: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</w:rPr>
        <w:tab/>
      </w:r>
      <w:r w:rsidRPr="00D51B9E">
        <w:rPr>
          <w:rFonts w:cs="Times New Roman"/>
          <w:b/>
        </w:rPr>
        <w:t>§ 1.</w:t>
      </w:r>
      <w:r w:rsidRPr="00D51B9E">
        <w:rPr>
          <w:rFonts w:cs="Times New Roman"/>
        </w:rPr>
        <w:t xml:space="preserve"> 1. Sanatorium Uzdrowiskowe „Przy Tężni” im. dr. Józefa Krzymińskiego </w:t>
      </w:r>
      <w:r w:rsidRPr="00D51B9E">
        <w:rPr>
          <w:rFonts w:cs="Times New Roman"/>
        </w:rPr>
        <w:br/>
        <w:t xml:space="preserve">w Inowrocławiu </w:t>
      </w:r>
      <w:proofErr w:type="spellStart"/>
      <w:r w:rsidRPr="00D51B9E">
        <w:rPr>
          <w:rFonts w:cs="Times New Roman"/>
        </w:rPr>
        <w:t>s.p.z.o.z</w:t>
      </w:r>
      <w:proofErr w:type="spellEnd"/>
      <w:r w:rsidRPr="00D51B9E">
        <w:rPr>
          <w:rFonts w:cs="Times New Roman"/>
        </w:rPr>
        <w:t>., zwane dalej „Sanatorium”, jest samodzielnym publicznym zakładem opieki zdrowotnej.</w:t>
      </w: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</w:rPr>
        <w:tab/>
        <w:t xml:space="preserve">2. Sanatorium może używać skróconej nazwy: „Sanatorium Uzdrowiskowe „Przy Tężni” </w:t>
      </w:r>
      <w:r w:rsidRPr="00D51B9E">
        <w:rPr>
          <w:rFonts w:cs="Times New Roman"/>
        </w:rPr>
        <w:br/>
        <w:t xml:space="preserve">w Inowrocławiu </w:t>
      </w:r>
      <w:proofErr w:type="spellStart"/>
      <w:r w:rsidRPr="00D51B9E">
        <w:rPr>
          <w:rFonts w:cs="Times New Roman"/>
        </w:rPr>
        <w:t>s.p.z.o.z</w:t>
      </w:r>
      <w:proofErr w:type="spellEnd"/>
      <w:r w:rsidRPr="00D51B9E">
        <w:rPr>
          <w:rFonts w:cs="Times New Roman"/>
        </w:rPr>
        <w:t>.”</w:t>
      </w: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</w:rPr>
        <w:tab/>
      </w:r>
      <w:r w:rsidRPr="00D51B9E">
        <w:rPr>
          <w:rFonts w:cs="Times New Roman"/>
          <w:b/>
        </w:rPr>
        <w:t>§ 2.</w:t>
      </w:r>
      <w:r w:rsidRPr="00D51B9E">
        <w:rPr>
          <w:rFonts w:cs="Times New Roman"/>
        </w:rPr>
        <w:t xml:space="preserve"> Podmiotem tworzącym i sprawującym nadzór nad Sanatorium jest Województwo Kujawsko-Pomorskie. </w:t>
      </w:r>
      <w:r w:rsidRPr="00D51B9E">
        <w:rPr>
          <w:rFonts w:cs="Times New Roman"/>
          <w:b/>
        </w:rPr>
        <w:t xml:space="preserve"> </w:t>
      </w:r>
    </w:p>
    <w:p w:rsidR="00340ADE" w:rsidRPr="00D51B9E" w:rsidRDefault="00340ADE" w:rsidP="00340ADE">
      <w:pPr>
        <w:jc w:val="both"/>
        <w:rPr>
          <w:rFonts w:cs="Times New Roman"/>
          <w:b/>
        </w:rPr>
      </w:pPr>
    </w:p>
    <w:p w:rsidR="00340ADE" w:rsidRPr="00D51B9E" w:rsidRDefault="00340ADE" w:rsidP="00340ADE">
      <w:pPr>
        <w:ind w:firstLine="709"/>
        <w:rPr>
          <w:rFonts w:cs="Times New Roman"/>
        </w:rPr>
      </w:pPr>
      <w:r w:rsidRPr="00D51B9E">
        <w:rPr>
          <w:rFonts w:cs="Times New Roman"/>
          <w:b/>
        </w:rPr>
        <w:t xml:space="preserve">§ 3. </w:t>
      </w:r>
      <w:r w:rsidRPr="00D51B9E">
        <w:rPr>
          <w:rFonts w:cs="Times New Roman"/>
        </w:rPr>
        <w:t>1.</w:t>
      </w:r>
      <w:r w:rsidRPr="00D51B9E">
        <w:rPr>
          <w:rFonts w:cs="Times New Roman"/>
          <w:b/>
        </w:rPr>
        <w:t xml:space="preserve">  </w:t>
      </w:r>
      <w:r w:rsidRPr="00D51B9E">
        <w:rPr>
          <w:rFonts w:cs="Times New Roman"/>
        </w:rPr>
        <w:t>Siedzibą Sanatorium jest miasto Inowrocław.</w:t>
      </w:r>
    </w:p>
    <w:p w:rsidR="00340ADE" w:rsidRPr="00D51B9E" w:rsidRDefault="00340ADE" w:rsidP="00340ADE">
      <w:pPr>
        <w:ind w:firstLine="709"/>
        <w:rPr>
          <w:rFonts w:cs="Times New Roman"/>
          <w:b/>
        </w:rPr>
      </w:pPr>
      <w:r w:rsidRPr="00D51B9E">
        <w:rPr>
          <w:rFonts w:cs="Times New Roman"/>
        </w:rPr>
        <w:t>2. Obszarem działania Sanatorium jest cały kraj.</w:t>
      </w:r>
    </w:p>
    <w:p w:rsidR="00340ADE" w:rsidRPr="00D51B9E" w:rsidRDefault="00340ADE" w:rsidP="00340ADE">
      <w:pPr>
        <w:numPr>
          <w:ilvl w:val="2"/>
          <w:numId w:val="1"/>
        </w:numPr>
        <w:tabs>
          <w:tab w:val="left" w:pos="426"/>
        </w:tabs>
        <w:ind w:left="0" w:hanging="1440"/>
        <w:rPr>
          <w:rFonts w:cs="Times New Roman"/>
        </w:rPr>
      </w:pP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t>Rozdział 2</w:t>
      </w: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t>Cele i zadania</w:t>
      </w:r>
    </w:p>
    <w:p w:rsidR="00340ADE" w:rsidRPr="00D51B9E" w:rsidRDefault="00340ADE" w:rsidP="00340ADE">
      <w:pPr>
        <w:rPr>
          <w:rFonts w:cs="Times New Roman"/>
        </w:rPr>
      </w:pP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</w:rPr>
        <w:tab/>
      </w:r>
      <w:r w:rsidRPr="00D51B9E">
        <w:rPr>
          <w:rFonts w:cs="Times New Roman"/>
          <w:b/>
        </w:rPr>
        <w:t xml:space="preserve">§ 4. </w:t>
      </w:r>
      <w:r w:rsidRPr="00D51B9E">
        <w:rPr>
          <w:rFonts w:cs="Times New Roman"/>
        </w:rPr>
        <w:t xml:space="preserve">1. Celem Sanatorium jest udzielanie świadczeń zdrowotnych, poprzez organizowanie  </w:t>
      </w:r>
      <w:r w:rsidRPr="00D51B9E">
        <w:rPr>
          <w:rFonts w:cs="Times New Roman"/>
        </w:rPr>
        <w:br/>
        <w:t>i prowadzenie działalności profilaktycznej, leczniczej i rehabilitacyjnej.</w:t>
      </w: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</w:rPr>
        <w:tab/>
        <w:t xml:space="preserve">2. Zakres świadczeń zdrowotnych udzielanych przez Sanatorium wynika z postanowień statutu, umów zawartych na udzielanie świadczeń zdrowotnych i innych umów. </w:t>
      </w:r>
    </w:p>
    <w:p w:rsidR="00340ADE" w:rsidRPr="00D51B9E" w:rsidRDefault="00340ADE" w:rsidP="00340ADE">
      <w:pPr>
        <w:rPr>
          <w:rFonts w:cs="Times New Roman"/>
        </w:rPr>
      </w:pPr>
    </w:p>
    <w:p w:rsidR="00340ADE" w:rsidRPr="00D51B9E" w:rsidRDefault="00340ADE" w:rsidP="00340ADE">
      <w:pPr>
        <w:ind w:firstLine="709"/>
        <w:rPr>
          <w:rFonts w:eastAsia="Times New Roman" w:cs="Times New Roman"/>
          <w:lang w:eastAsia="ar-SA" w:bidi="ar-SA"/>
        </w:rPr>
      </w:pPr>
      <w:r w:rsidRPr="00D51B9E">
        <w:rPr>
          <w:rFonts w:cs="Times New Roman"/>
          <w:b/>
        </w:rPr>
        <w:t>§ 5</w:t>
      </w:r>
      <w:r w:rsidRPr="00D51B9E">
        <w:rPr>
          <w:rFonts w:cs="Times New Roman"/>
        </w:rPr>
        <w:t>. 1. Do zadań Sanatorium należy</w:t>
      </w:r>
      <w:r w:rsidRPr="00D51B9E">
        <w:rPr>
          <w:rFonts w:eastAsia="Times New Roman" w:cs="Times New Roman"/>
          <w:lang w:eastAsia="ar-SA" w:bidi="ar-SA"/>
        </w:rPr>
        <w:t xml:space="preserve"> zapewnienie pacjentom: </w:t>
      </w:r>
    </w:p>
    <w:p w:rsidR="00340ADE" w:rsidRPr="00D51B9E" w:rsidRDefault="00340ADE" w:rsidP="00340ADE">
      <w:pPr>
        <w:widowControl/>
        <w:suppressAutoHyphens w:val="0"/>
        <w:ind w:left="426" w:hanging="426"/>
        <w:rPr>
          <w:rFonts w:eastAsia="Times New Roman" w:cs="Times New Roman"/>
          <w:lang w:eastAsia="ar-SA" w:bidi="ar-SA"/>
        </w:rPr>
      </w:pPr>
      <w:r w:rsidRPr="00D51B9E">
        <w:rPr>
          <w:rFonts w:eastAsia="Times New Roman" w:cs="Times New Roman"/>
          <w:lang w:eastAsia="ar-SA" w:bidi="ar-SA"/>
        </w:rPr>
        <w:t>1) całodobowych świadczeń zdrowotnych w warunkach stacjonarnych;</w:t>
      </w:r>
    </w:p>
    <w:p w:rsidR="00340ADE" w:rsidRPr="00D51B9E" w:rsidRDefault="00340ADE" w:rsidP="00340ADE">
      <w:pPr>
        <w:widowControl/>
        <w:suppressAutoHyphens w:val="0"/>
        <w:ind w:left="426" w:hanging="426"/>
        <w:rPr>
          <w:rFonts w:eastAsia="Times New Roman" w:cs="Times New Roman"/>
          <w:lang w:eastAsia="ar-SA" w:bidi="ar-SA"/>
        </w:rPr>
      </w:pPr>
      <w:r w:rsidRPr="00D51B9E">
        <w:rPr>
          <w:rFonts w:eastAsia="Times New Roman" w:cs="Times New Roman"/>
          <w:lang w:eastAsia="ar-SA" w:bidi="ar-SA"/>
        </w:rPr>
        <w:t>2) opieki lekarskiej i całodobowej opieki pielęgniarskiej;</w:t>
      </w:r>
    </w:p>
    <w:p w:rsidR="00340ADE" w:rsidRPr="00D51B9E" w:rsidRDefault="00340ADE" w:rsidP="00340ADE">
      <w:pPr>
        <w:widowControl/>
        <w:suppressAutoHyphens w:val="0"/>
        <w:ind w:left="426" w:hanging="426"/>
        <w:rPr>
          <w:rFonts w:eastAsia="Times New Roman" w:cs="Times New Roman"/>
          <w:lang w:eastAsia="ar-SA" w:bidi="ar-SA"/>
        </w:rPr>
      </w:pPr>
      <w:r w:rsidRPr="00D51B9E">
        <w:rPr>
          <w:rFonts w:eastAsia="Times New Roman" w:cs="Times New Roman"/>
          <w:lang w:eastAsia="ar-SA" w:bidi="ar-SA"/>
        </w:rPr>
        <w:t>3) zabiegów przewidzianych programem leczenia;</w:t>
      </w:r>
    </w:p>
    <w:p w:rsidR="00340ADE" w:rsidRPr="00D51B9E" w:rsidRDefault="00340ADE" w:rsidP="00340ADE">
      <w:pPr>
        <w:widowControl/>
        <w:suppressAutoHyphens w:val="0"/>
        <w:ind w:left="426" w:hanging="426"/>
        <w:rPr>
          <w:rFonts w:eastAsia="Times New Roman" w:cs="Times New Roman"/>
          <w:lang w:eastAsia="ar-SA" w:bidi="ar-SA"/>
        </w:rPr>
      </w:pPr>
      <w:r w:rsidRPr="00D51B9E">
        <w:rPr>
          <w:rFonts w:eastAsia="Times New Roman" w:cs="Times New Roman"/>
          <w:lang w:eastAsia="ar-SA" w:bidi="ar-SA"/>
        </w:rPr>
        <w:t>4) świadczeń profilaktycznych;</w:t>
      </w:r>
    </w:p>
    <w:p w:rsidR="00340ADE" w:rsidRPr="00D51B9E" w:rsidRDefault="00340ADE" w:rsidP="00340ADE">
      <w:pPr>
        <w:widowControl/>
        <w:suppressAutoHyphens w:val="0"/>
        <w:ind w:left="426" w:hanging="426"/>
        <w:rPr>
          <w:rFonts w:eastAsia="Times New Roman" w:cs="Times New Roman"/>
          <w:lang w:eastAsia="ar-SA" w:bidi="ar-SA"/>
        </w:rPr>
      </w:pPr>
      <w:r w:rsidRPr="00D51B9E">
        <w:rPr>
          <w:rFonts w:eastAsia="Times New Roman" w:cs="Times New Roman"/>
          <w:vanish/>
          <w:lang w:eastAsia="ar-SA" w:bidi="ar-SA"/>
        </w:rPr>
        <w:t>_@POCZ@__@KON@_</w:t>
      </w:r>
      <w:r w:rsidRPr="00D51B9E">
        <w:rPr>
          <w:rFonts w:eastAsia="Times New Roman" w:cs="Times New Roman"/>
          <w:lang w:eastAsia="ar-SA" w:bidi="ar-SA"/>
        </w:rPr>
        <w:t>5) edukacji zdrowotnej.</w:t>
      </w:r>
    </w:p>
    <w:p w:rsidR="00340ADE" w:rsidRPr="00D51B9E" w:rsidRDefault="00340ADE" w:rsidP="00340ADE">
      <w:pPr>
        <w:tabs>
          <w:tab w:val="left" w:pos="720"/>
        </w:tabs>
        <w:rPr>
          <w:rFonts w:cs="Times New Roman"/>
        </w:rPr>
      </w:pPr>
      <w:r w:rsidRPr="00D51B9E">
        <w:rPr>
          <w:rFonts w:cs="Times New Roman"/>
        </w:rPr>
        <w:tab/>
        <w:t>2. Do zadań Sanatorium należy również realizacja zadań na potrzeby obronne państwa.</w:t>
      </w:r>
    </w:p>
    <w:p w:rsidR="00340ADE" w:rsidRPr="00D51B9E" w:rsidRDefault="00340ADE" w:rsidP="00340ADE">
      <w:pPr>
        <w:rPr>
          <w:rFonts w:cs="Times New Roman"/>
        </w:rPr>
      </w:pPr>
    </w:p>
    <w:p w:rsidR="00340ADE" w:rsidRPr="00D51B9E" w:rsidRDefault="00340ADE" w:rsidP="00340ADE">
      <w:pPr>
        <w:ind w:firstLine="709"/>
        <w:jc w:val="both"/>
        <w:rPr>
          <w:rFonts w:cs="Times New Roman"/>
        </w:rPr>
      </w:pPr>
      <w:r w:rsidRPr="00D51B9E">
        <w:rPr>
          <w:rFonts w:cs="Times New Roman"/>
          <w:b/>
        </w:rPr>
        <w:t>§ 6.</w:t>
      </w:r>
      <w:r w:rsidRPr="00D51B9E">
        <w:rPr>
          <w:rFonts w:cs="Times New Roman"/>
        </w:rPr>
        <w:t xml:space="preserve"> 1. Sanatorium może prowadzić działalność inną niż wymieniona w §</w:t>
      </w:r>
      <w:r w:rsidRPr="00D51B9E">
        <w:rPr>
          <w:rFonts w:cs="Times New Roman"/>
          <w:b/>
        </w:rPr>
        <w:t xml:space="preserve"> </w:t>
      </w:r>
      <w:r w:rsidRPr="00D51B9E">
        <w:rPr>
          <w:rFonts w:cs="Times New Roman"/>
        </w:rPr>
        <w:t>5 ust. 1, tj.:</w:t>
      </w:r>
    </w:p>
    <w:p w:rsidR="00340ADE" w:rsidRPr="00D51B9E" w:rsidRDefault="00340ADE" w:rsidP="00340ADE">
      <w:pPr>
        <w:numPr>
          <w:ilvl w:val="0"/>
          <w:numId w:val="10"/>
        </w:numPr>
        <w:ind w:left="284" w:hanging="284"/>
        <w:jc w:val="both"/>
        <w:rPr>
          <w:rFonts w:cs="Times New Roman"/>
        </w:rPr>
      </w:pPr>
      <w:r w:rsidRPr="00D51B9E">
        <w:rPr>
          <w:rFonts w:cs="Times New Roman"/>
        </w:rPr>
        <w:t xml:space="preserve"> działalność gastronomiczną;</w:t>
      </w:r>
    </w:p>
    <w:p w:rsidR="00340ADE" w:rsidRPr="00D51B9E" w:rsidRDefault="00340ADE" w:rsidP="00340ADE">
      <w:pPr>
        <w:numPr>
          <w:ilvl w:val="1"/>
          <w:numId w:val="1"/>
        </w:numPr>
        <w:jc w:val="both"/>
        <w:rPr>
          <w:rFonts w:cs="Times New Roman"/>
        </w:rPr>
      </w:pPr>
      <w:r w:rsidRPr="00D51B9E">
        <w:rPr>
          <w:rFonts w:cs="Times New Roman"/>
        </w:rPr>
        <w:t>działalność hotelarską;</w:t>
      </w:r>
    </w:p>
    <w:p w:rsidR="00340ADE" w:rsidRPr="00D51B9E" w:rsidRDefault="00340ADE" w:rsidP="00340ADE">
      <w:pPr>
        <w:numPr>
          <w:ilvl w:val="1"/>
          <w:numId w:val="1"/>
        </w:numPr>
        <w:jc w:val="both"/>
        <w:rPr>
          <w:rFonts w:cs="Times New Roman"/>
        </w:rPr>
      </w:pPr>
      <w:r w:rsidRPr="00D51B9E">
        <w:rPr>
          <w:rFonts w:cs="Times New Roman"/>
        </w:rPr>
        <w:t>działalność związaną ze sportem.</w:t>
      </w:r>
    </w:p>
    <w:p w:rsidR="00340ADE" w:rsidRPr="00D51B9E" w:rsidRDefault="00340ADE" w:rsidP="00340ADE">
      <w:pPr>
        <w:numPr>
          <w:ilvl w:val="0"/>
          <w:numId w:val="7"/>
        </w:numPr>
        <w:tabs>
          <w:tab w:val="clear" w:pos="720"/>
          <w:tab w:val="num" w:pos="900"/>
        </w:tabs>
        <w:ind w:firstLine="0"/>
        <w:jc w:val="both"/>
        <w:rPr>
          <w:rFonts w:cs="Times New Roman"/>
        </w:rPr>
      </w:pPr>
      <w:r w:rsidRPr="00D51B9E">
        <w:rPr>
          <w:rFonts w:cs="Times New Roman"/>
        </w:rPr>
        <w:t xml:space="preserve"> Sanatorium może osiągać przychody z najmu i dzierżawy majątku trwałego.  </w:t>
      </w:r>
    </w:p>
    <w:p w:rsidR="00340ADE" w:rsidRPr="00D51B9E" w:rsidRDefault="00340ADE" w:rsidP="00340ADE">
      <w:pPr>
        <w:jc w:val="both"/>
        <w:rPr>
          <w:rFonts w:cs="Times New Roman"/>
        </w:rPr>
      </w:pPr>
    </w:p>
    <w:p w:rsidR="00340ADE" w:rsidRPr="00D51B9E" w:rsidRDefault="00340ADE" w:rsidP="00340ADE">
      <w:pPr>
        <w:ind w:firstLine="709"/>
        <w:jc w:val="both"/>
        <w:rPr>
          <w:rFonts w:cs="Times New Roman"/>
        </w:rPr>
      </w:pPr>
      <w:r w:rsidRPr="00D51B9E">
        <w:rPr>
          <w:rFonts w:cs="Times New Roman"/>
          <w:b/>
        </w:rPr>
        <w:t xml:space="preserve">§ 7. </w:t>
      </w:r>
      <w:r w:rsidRPr="00D51B9E">
        <w:rPr>
          <w:rFonts w:cs="Times New Roman"/>
        </w:rPr>
        <w:t>1</w:t>
      </w:r>
      <w:r w:rsidRPr="00D51B9E">
        <w:rPr>
          <w:rFonts w:cs="Times New Roman"/>
          <w:b/>
        </w:rPr>
        <w:t xml:space="preserve">. </w:t>
      </w:r>
      <w:r w:rsidRPr="00D51B9E">
        <w:rPr>
          <w:rFonts w:cs="Times New Roman"/>
        </w:rPr>
        <w:t xml:space="preserve">Sanatorium udziela świadczeń zdrowotnych na zasadach określonych w ustawie </w:t>
      </w:r>
      <w:r w:rsidRPr="00D51B9E">
        <w:rPr>
          <w:rFonts w:cs="Times New Roman"/>
        </w:rPr>
        <w:br/>
        <w:t>z dnia 15 kwietnia 2011 r. o działalności leczniczej, zwanej dalej „ustawą”, w przepisach odrębnych lub umowach cywilnoprawnych zawieranych z publicznymi i niepublicznym dysponentami środków finansowych oraz z osobami fizycznymi.</w:t>
      </w:r>
    </w:p>
    <w:p w:rsidR="00340ADE" w:rsidRPr="00D51B9E" w:rsidRDefault="00340ADE" w:rsidP="00340ADE">
      <w:pPr>
        <w:numPr>
          <w:ilvl w:val="0"/>
          <w:numId w:val="2"/>
        </w:numPr>
        <w:tabs>
          <w:tab w:val="clear" w:pos="720"/>
          <w:tab w:val="left" w:pos="1080"/>
        </w:tabs>
        <w:ind w:left="0" w:firstLine="720"/>
        <w:jc w:val="both"/>
        <w:rPr>
          <w:rFonts w:cs="Times New Roman"/>
        </w:rPr>
      </w:pPr>
      <w:r w:rsidRPr="00D51B9E">
        <w:rPr>
          <w:rStyle w:val="oznaczenie"/>
          <w:rFonts w:cs="Times New Roman"/>
        </w:rPr>
        <w:t>Sanatorium ud</w:t>
      </w:r>
      <w:r w:rsidRPr="00D51B9E">
        <w:rPr>
          <w:rFonts w:cs="Times New Roman"/>
        </w:rPr>
        <w:t>ziela świadczeń zdrowotnych finansowanych ze środków publicznych ubezpieczonym oraz innym osobom uprawnionym do tych świadczeń na podstawie odrębnych  przepisów nieodpłatnie, za częściową odpłatnością lub całkowitą odpłatnością.</w:t>
      </w: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lastRenderedPageBreak/>
        <w:t>Rozdział 3</w:t>
      </w: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t xml:space="preserve">Organy, zarządzanie i struktura organizacyjna </w:t>
      </w:r>
    </w:p>
    <w:p w:rsidR="00340ADE" w:rsidRPr="00D51B9E" w:rsidRDefault="00340ADE" w:rsidP="00340ADE">
      <w:pPr>
        <w:jc w:val="center"/>
        <w:rPr>
          <w:rFonts w:cs="Times New Roman"/>
          <w:b/>
        </w:rPr>
      </w:pPr>
    </w:p>
    <w:p w:rsidR="00340ADE" w:rsidRPr="00D51B9E" w:rsidRDefault="00340ADE" w:rsidP="00340ADE">
      <w:pPr>
        <w:pStyle w:val="Default"/>
        <w:ind w:firstLine="709"/>
        <w:rPr>
          <w:rFonts w:ascii="Times New Roman" w:hAnsi="Times New Roman" w:cs="Times New Roman"/>
        </w:rPr>
      </w:pPr>
      <w:r w:rsidRPr="00D51B9E">
        <w:rPr>
          <w:rFonts w:ascii="Times New Roman" w:hAnsi="Times New Roman" w:cs="Times New Roman"/>
          <w:b/>
        </w:rPr>
        <w:t>§ 8.</w:t>
      </w:r>
      <w:r w:rsidRPr="00D51B9E">
        <w:rPr>
          <w:rFonts w:ascii="Times New Roman" w:hAnsi="Times New Roman" w:cs="Times New Roman"/>
        </w:rPr>
        <w:t xml:space="preserve"> Organami Sanatorium są:</w:t>
      </w:r>
    </w:p>
    <w:p w:rsidR="00340ADE" w:rsidRPr="00D51B9E" w:rsidRDefault="00340ADE" w:rsidP="00340ADE">
      <w:pPr>
        <w:ind w:left="709" w:hanging="709"/>
        <w:jc w:val="both"/>
        <w:rPr>
          <w:rFonts w:cs="Times New Roman"/>
        </w:rPr>
      </w:pPr>
      <w:r w:rsidRPr="00D51B9E">
        <w:rPr>
          <w:rFonts w:cs="Times New Roman"/>
        </w:rPr>
        <w:t>1) Kierownik Sanatorium, zwany „Dyrektorem”;</w:t>
      </w:r>
    </w:p>
    <w:p w:rsidR="00340ADE" w:rsidRPr="00D51B9E" w:rsidRDefault="00340ADE" w:rsidP="00340ADE">
      <w:pPr>
        <w:pStyle w:val="Default"/>
        <w:ind w:left="426" w:hanging="426"/>
        <w:rPr>
          <w:rFonts w:ascii="Times New Roman" w:hAnsi="Times New Roman" w:cs="Times New Roman"/>
        </w:rPr>
      </w:pPr>
      <w:r w:rsidRPr="00D51B9E">
        <w:rPr>
          <w:rFonts w:ascii="Times New Roman" w:hAnsi="Times New Roman" w:cs="Times New Roman"/>
        </w:rPr>
        <w:t xml:space="preserve">2) Rada Społeczna. </w:t>
      </w:r>
    </w:p>
    <w:p w:rsidR="00340ADE" w:rsidRPr="00D51B9E" w:rsidRDefault="00340ADE" w:rsidP="00340ADE">
      <w:pPr>
        <w:rPr>
          <w:rFonts w:cs="Times New Roman"/>
          <w:b/>
        </w:rPr>
      </w:pPr>
    </w:p>
    <w:p w:rsidR="00340ADE" w:rsidRPr="00D51B9E" w:rsidRDefault="00340ADE" w:rsidP="00340ADE">
      <w:pPr>
        <w:ind w:firstLine="708"/>
        <w:jc w:val="both"/>
        <w:rPr>
          <w:rFonts w:cs="Times New Roman"/>
          <w:color w:val="000000"/>
        </w:rPr>
      </w:pPr>
      <w:r w:rsidRPr="00D51B9E">
        <w:rPr>
          <w:rFonts w:cs="Times New Roman"/>
        </w:rPr>
        <w:tab/>
      </w:r>
      <w:r w:rsidRPr="00D51B9E">
        <w:rPr>
          <w:rFonts w:cs="Times New Roman"/>
          <w:b/>
        </w:rPr>
        <w:t>§ 9.</w:t>
      </w:r>
      <w:r w:rsidRPr="00D51B9E">
        <w:rPr>
          <w:rFonts w:cs="Times New Roman"/>
        </w:rPr>
        <w:t xml:space="preserve"> 1. </w:t>
      </w:r>
      <w:r w:rsidRPr="00D51B9E">
        <w:rPr>
          <w:rFonts w:cs="Times New Roman"/>
          <w:color w:val="000000"/>
        </w:rPr>
        <w:t>Dyrektor kieruje Sanatorium i ponosi odpowiedzialność za zarządzanie oraz reprezentuje je na zewnątrz.</w:t>
      </w:r>
    </w:p>
    <w:p w:rsidR="00340ADE" w:rsidRPr="00D51B9E" w:rsidRDefault="00340ADE" w:rsidP="00340ADE">
      <w:pPr>
        <w:widowControl/>
        <w:numPr>
          <w:ilvl w:val="1"/>
          <w:numId w:val="3"/>
        </w:numPr>
        <w:suppressAutoHyphens w:val="0"/>
        <w:ind w:left="0" w:firstLine="720"/>
        <w:jc w:val="both"/>
        <w:rPr>
          <w:rFonts w:cs="Times New Roman"/>
          <w:color w:val="000000"/>
        </w:rPr>
      </w:pPr>
      <w:r w:rsidRPr="00D51B9E">
        <w:rPr>
          <w:rFonts w:cs="Times New Roman"/>
          <w:color w:val="000000"/>
        </w:rPr>
        <w:t>Dyrektora zatrudnia i zwalnia Zarząd Województwa Kujawsko-Pomorskiego.</w:t>
      </w:r>
    </w:p>
    <w:p w:rsidR="00340ADE" w:rsidRPr="00D51B9E" w:rsidRDefault="00340ADE" w:rsidP="00340ADE">
      <w:pPr>
        <w:widowControl/>
        <w:numPr>
          <w:ilvl w:val="1"/>
          <w:numId w:val="3"/>
        </w:numPr>
        <w:suppressAutoHyphens w:val="0"/>
        <w:ind w:left="0" w:firstLine="720"/>
        <w:jc w:val="both"/>
        <w:rPr>
          <w:rFonts w:cs="Times New Roman"/>
          <w:color w:val="000000"/>
        </w:rPr>
      </w:pPr>
      <w:r w:rsidRPr="00D51B9E">
        <w:rPr>
          <w:rFonts w:cs="Times New Roman"/>
          <w:color w:val="000000"/>
        </w:rPr>
        <w:t xml:space="preserve">Dyrektor jest przełożonym wszystkich pracowników Sanatorium. </w:t>
      </w:r>
    </w:p>
    <w:p w:rsidR="00340ADE" w:rsidRPr="00D51B9E" w:rsidRDefault="00340ADE" w:rsidP="00340ADE">
      <w:pPr>
        <w:tabs>
          <w:tab w:val="left" w:pos="852"/>
        </w:tabs>
        <w:jc w:val="both"/>
        <w:rPr>
          <w:rFonts w:cs="Times New Roman"/>
        </w:rPr>
      </w:pPr>
    </w:p>
    <w:p w:rsidR="00340ADE" w:rsidRPr="00D51B9E" w:rsidRDefault="00340ADE" w:rsidP="00340ADE">
      <w:pPr>
        <w:tabs>
          <w:tab w:val="left" w:pos="720"/>
        </w:tabs>
        <w:jc w:val="both"/>
        <w:rPr>
          <w:rFonts w:eastAsia="Times New Roman" w:cs="Times New Roman"/>
          <w:lang w:eastAsia="ar-SA" w:bidi="ar-SA"/>
        </w:rPr>
      </w:pPr>
      <w:r w:rsidRPr="00D51B9E">
        <w:rPr>
          <w:rFonts w:cs="Times New Roman"/>
        </w:rPr>
        <w:tab/>
      </w:r>
      <w:r w:rsidRPr="00D51B9E">
        <w:rPr>
          <w:rFonts w:cs="Times New Roman"/>
          <w:b/>
        </w:rPr>
        <w:t>§ 10.</w:t>
      </w:r>
      <w:r w:rsidRPr="00D51B9E">
        <w:rPr>
          <w:rFonts w:cs="Times New Roman"/>
        </w:rPr>
        <w:t xml:space="preserve"> 1. </w:t>
      </w:r>
      <w:r w:rsidRPr="00D51B9E">
        <w:rPr>
          <w:rFonts w:eastAsia="Times New Roman" w:cs="Times New Roman"/>
          <w:lang w:eastAsia="ar-SA" w:bidi="ar-SA"/>
        </w:rPr>
        <w:t>W przypadku, gdy Dyrektor nie jest lekarzem, kieruje on Sanatorium przy pomocy zastępcy ds. lecznictwa.</w:t>
      </w:r>
    </w:p>
    <w:p w:rsidR="00340ADE" w:rsidRPr="00D51B9E" w:rsidRDefault="00340ADE" w:rsidP="00340ADE">
      <w:pPr>
        <w:numPr>
          <w:ilvl w:val="0"/>
          <w:numId w:val="1"/>
        </w:numPr>
        <w:tabs>
          <w:tab w:val="clear" w:pos="720"/>
          <w:tab w:val="num" w:pos="709"/>
          <w:tab w:val="left" w:pos="1134"/>
        </w:tabs>
        <w:ind w:left="0" w:firstLine="709"/>
        <w:jc w:val="both"/>
        <w:rPr>
          <w:rFonts w:cs="Times New Roman"/>
        </w:rPr>
      </w:pPr>
      <w:r w:rsidRPr="00D51B9E">
        <w:rPr>
          <w:rFonts w:eastAsia="Times New Roman" w:cs="Times New Roman"/>
          <w:lang w:eastAsia="ar-SA" w:bidi="ar-SA"/>
        </w:rPr>
        <w:t>W razie nieobecności Dyrektora, Sanatorium kieruje wyznaczony przez Dyrektora pracownik.</w:t>
      </w:r>
    </w:p>
    <w:p w:rsidR="00340ADE" w:rsidRPr="00D51B9E" w:rsidRDefault="00340ADE" w:rsidP="00340ADE">
      <w:pPr>
        <w:tabs>
          <w:tab w:val="left" w:pos="1134"/>
        </w:tabs>
        <w:ind w:left="709"/>
        <w:jc w:val="both"/>
        <w:rPr>
          <w:rFonts w:cs="Times New Roman"/>
        </w:rPr>
      </w:pPr>
    </w:p>
    <w:p w:rsidR="00340ADE" w:rsidRPr="00D51B9E" w:rsidRDefault="00340ADE" w:rsidP="00340ADE">
      <w:pPr>
        <w:tabs>
          <w:tab w:val="left" w:pos="0"/>
          <w:tab w:val="left" w:pos="900"/>
        </w:tabs>
        <w:ind w:firstLine="720"/>
        <w:jc w:val="both"/>
        <w:rPr>
          <w:rFonts w:cs="Times New Roman"/>
        </w:rPr>
      </w:pPr>
      <w:r w:rsidRPr="00D51B9E">
        <w:rPr>
          <w:rFonts w:cs="Times New Roman"/>
          <w:b/>
        </w:rPr>
        <w:t>§ 11.</w:t>
      </w:r>
      <w:r w:rsidRPr="00D51B9E">
        <w:rPr>
          <w:rFonts w:cs="Times New Roman"/>
        </w:rPr>
        <w:t xml:space="preserve"> 1  Przy Sanatorium działa Rada Społeczna, którą powołuje i odwołuje oraz zwołuje jej pierwsze posiedzenie właściwy organ Województwa Kujawsko-Pomorskiego.   </w:t>
      </w:r>
    </w:p>
    <w:p w:rsidR="00340ADE" w:rsidRPr="00D51B9E" w:rsidRDefault="00340ADE" w:rsidP="00340ADE">
      <w:pPr>
        <w:tabs>
          <w:tab w:val="left" w:pos="720"/>
          <w:tab w:val="left" w:pos="1440"/>
        </w:tabs>
        <w:jc w:val="both"/>
        <w:rPr>
          <w:rFonts w:cs="Times New Roman"/>
        </w:rPr>
      </w:pPr>
      <w:r w:rsidRPr="00D51B9E">
        <w:rPr>
          <w:rFonts w:cs="Times New Roman"/>
        </w:rPr>
        <w:tab/>
        <w:t>2. Rada Społeczna jest organem inicjującym i opiniodawczym Województwa Kujawsko-Pomorskiego i doradczym Dyrektora.</w:t>
      </w:r>
    </w:p>
    <w:p w:rsidR="00340ADE" w:rsidRPr="00D51B9E" w:rsidRDefault="00340ADE" w:rsidP="00340ADE">
      <w:pPr>
        <w:tabs>
          <w:tab w:val="left" w:pos="720"/>
          <w:tab w:val="left" w:pos="1440"/>
        </w:tabs>
        <w:jc w:val="both"/>
        <w:rPr>
          <w:rFonts w:cs="Times New Roman"/>
        </w:rPr>
      </w:pPr>
      <w:r w:rsidRPr="00D51B9E">
        <w:rPr>
          <w:rFonts w:cs="Times New Roman"/>
        </w:rPr>
        <w:tab/>
        <w:t>3. Rada Społeczna wykonuje zadania określone w art. 48 ust. 2 ustawy oraz przedstawia Województwu Kujawsko-Pomorskiemu opinie w sprawach oddania w dzierżawę, najem, użytkowanie, użyczenie aktywów trwałych Sanatorium.</w:t>
      </w:r>
    </w:p>
    <w:p w:rsidR="00340ADE" w:rsidRPr="00D51B9E" w:rsidRDefault="00340ADE" w:rsidP="00340ADE">
      <w:pPr>
        <w:tabs>
          <w:tab w:val="left" w:pos="720"/>
        </w:tabs>
        <w:ind w:firstLine="720"/>
        <w:jc w:val="both"/>
        <w:rPr>
          <w:rFonts w:cs="Times New Roman"/>
        </w:rPr>
      </w:pPr>
      <w:r w:rsidRPr="00D51B9E">
        <w:rPr>
          <w:rFonts w:cs="Times New Roman"/>
        </w:rPr>
        <w:t>4. Rada Społeczna działa na podstawie uchwalonego przez siebie Regulaminu Rady Społecznej.</w:t>
      </w:r>
    </w:p>
    <w:p w:rsidR="00340ADE" w:rsidRPr="00D51B9E" w:rsidRDefault="00340ADE" w:rsidP="00340ADE">
      <w:pPr>
        <w:tabs>
          <w:tab w:val="left" w:pos="852"/>
        </w:tabs>
        <w:jc w:val="both"/>
        <w:rPr>
          <w:rFonts w:cs="Times New Roman"/>
        </w:rPr>
      </w:pP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</w:rPr>
        <w:tab/>
      </w:r>
      <w:r w:rsidRPr="00D51B9E">
        <w:rPr>
          <w:rFonts w:cs="Times New Roman"/>
          <w:b/>
        </w:rPr>
        <w:t>§ 12</w:t>
      </w:r>
      <w:r w:rsidRPr="00D51B9E">
        <w:rPr>
          <w:rFonts w:cs="Times New Roman"/>
        </w:rPr>
        <w:t>. 1 Kadencja Rady Społecznej trwa 3 lata.</w:t>
      </w:r>
    </w:p>
    <w:p w:rsidR="00340ADE" w:rsidRPr="00D51B9E" w:rsidRDefault="00340ADE" w:rsidP="00340ADE">
      <w:pPr>
        <w:widowControl/>
        <w:suppressAutoHyphens w:val="0"/>
        <w:ind w:firstLine="709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2. Sejmik Województwa Kujawsko-Pomorskiego odwołuje członka Rady przed upływem kadencji, w przypadku:</w:t>
      </w:r>
    </w:p>
    <w:p w:rsidR="00340ADE" w:rsidRPr="00D51B9E" w:rsidRDefault="00340ADE" w:rsidP="00340ADE">
      <w:pPr>
        <w:widowControl/>
        <w:numPr>
          <w:ilvl w:val="0"/>
          <w:numId w:val="4"/>
        </w:numPr>
        <w:tabs>
          <w:tab w:val="clear" w:pos="1620"/>
          <w:tab w:val="num" w:pos="360"/>
        </w:tabs>
        <w:suppressAutoHyphens w:val="0"/>
        <w:ind w:hanging="162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rezygnacji ze stanowiska;</w:t>
      </w:r>
    </w:p>
    <w:p w:rsidR="00340ADE" w:rsidRPr="00D51B9E" w:rsidRDefault="00340ADE" w:rsidP="00340ADE">
      <w:pPr>
        <w:widowControl/>
        <w:numPr>
          <w:ilvl w:val="0"/>
          <w:numId w:val="4"/>
        </w:numPr>
        <w:tabs>
          <w:tab w:val="clear" w:pos="1620"/>
          <w:tab w:val="num" w:pos="360"/>
        </w:tabs>
        <w:suppressAutoHyphens w:val="0"/>
        <w:ind w:left="36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utraty zdolności do pełnienia powierzonych obowiązków na skutek długotrwałej choroby  trwającej co najmniej sześć miesięcy, potwierdzonej orzeczeniem lekarskim;</w:t>
      </w:r>
    </w:p>
    <w:p w:rsidR="00340ADE" w:rsidRPr="00D51B9E" w:rsidRDefault="00340ADE" w:rsidP="00340ADE">
      <w:pPr>
        <w:widowControl/>
        <w:numPr>
          <w:ilvl w:val="0"/>
          <w:numId w:val="4"/>
        </w:numPr>
        <w:tabs>
          <w:tab w:val="clear" w:pos="1620"/>
          <w:tab w:val="num" w:pos="360"/>
        </w:tabs>
        <w:suppressAutoHyphens w:val="0"/>
        <w:ind w:hanging="162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nieusprawiedliwionej nieobecności na 4 kolejnych posiedzeniach Rady;</w:t>
      </w:r>
    </w:p>
    <w:p w:rsidR="00340ADE" w:rsidRPr="00D51B9E" w:rsidRDefault="00340ADE" w:rsidP="00340ADE">
      <w:pPr>
        <w:widowControl/>
        <w:numPr>
          <w:ilvl w:val="0"/>
          <w:numId w:val="4"/>
        </w:numPr>
        <w:tabs>
          <w:tab w:val="clear" w:pos="1620"/>
          <w:tab w:val="num" w:pos="360"/>
        </w:tabs>
        <w:suppressAutoHyphens w:val="0"/>
        <w:ind w:hanging="162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zmiany decyzji podmiotu wyznaczającego;</w:t>
      </w: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5)   śmierci.</w:t>
      </w:r>
    </w:p>
    <w:p w:rsidR="00340ADE" w:rsidRPr="00D51B9E" w:rsidRDefault="00340ADE" w:rsidP="00340ADE">
      <w:pPr>
        <w:widowControl/>
        <w:tabs>
          <w:tab w:val="num" w:pos="720"/>
        </w:tabs>
        <w:suppressAutoHyphens w:val="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ab/>
        <w:t>3. Przed upływem kadencji Sejmik Województwa Kujawsko-Pomorskiego może także odwołać członka Rady Społecznej z inicjatywy:</w:t>
      </w:r>
    </w:p>
    <w:p w:rsidR="00340ADE" w:rsidRPr="00D51B9E" w:rsidRDefault="00340ADE" w:rsidP="00340ADE">
      <w:pPr>
        <w:widowControl/>
        <w:numPr>
          <w:ilvl w:val="0"/>
          <w:numId w:val="5"/>
        </w:numPr>
        <w:tabs>
          <w:tab w:val="clear" w:pos="1620"/>
          <w:tab w:val="num" w:pos="360"/>
        </w:tabs>
        <w:suppressAutoHyphens w:val="0"/>
        <w:ind w:hanging="162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komisji Sejmiku Województwa Kujawsko-Pomorskiego właściwej ds. zdrowia;</w:t>
      </w:r>
    </w:p>
    <w:p w:rsidR="00340ADE" w:rsidRPr="00D51B9E" w:rsidRDefault="00340ADE" w:rsidP="00340ADE">
      <w:pPr>
        <w:widowControl/>
        <w:numPr>
          <w:ilvl w:val="0"/>
          <w:numId w:val="5"/>
        </w:numPr>
        <w:tabs>
          <w:tab w:val="clear" w:pos="1620"/>
          <w:tab w:val="num" w:pos="360"/>
        </w:tabs>
        <w:suppressAutoHyphens w:val="0"/>
        <w:ind w:hanging="162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grupy 3 radnych Województwa Kujawsko-Pomorskiego;</w:t>
      </w:r>
    </w:p>
    <w:p w:rsidR="00340ADE" w:rsidRPr="00D51B9E" w:rsidRDefault="00340ADE" w:rsidP="00340ADE">
      <w:pPr>
        <w:widowControl/>
        <w:numPr>
          <w:ilvl w:val="0"/>
          <w:numId w:val="5"/>
        </w:numPr>
        <w:tabs>
          <w:tab w:val="clear" w:pos="1620"/>
          <w:tab w:val="num" w:pos="360"/>
        </w:tabs>
        <w:suppressAutoHyphens w:val="0"/>
        <w:ind w:hanging="162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Klubu Radnych Województwa;</w:t>
      </w:r>
    </w:p>
    <w:p w:rsidR="00340ADE" w:rsidRPr="00D51B9E" w:rsidRDefault="00340ADE" w:rsidP="00340ADE">
      <w:pPr>
        <w:widowControl/>
        <w:numPr>
          <w:ilvl w:val="0"/>
          <w:numId w:val="5"/>
        </w:numPr>
        <w:tabs>
          <w:tab w:val="clear" w:pos="1620"/>
          <w:tab w:val="num" w:pos="360"/>
        </w:tabs>
        <w:suppressAutoHyphens w:val="0"/>
        <w:ind w:hanging="1620"/>
        <w:jc w:val="both"/>
        <w:rPr>
          <w:rFonts w:cs="Times New Roman"/>
          <w:bCs/>
        </w:rPr>
      </w:pPr>
      <w:r w:rsidRPr="00D51B9E">
        <w:rPr>
          <w:rFonts w:cs="Times New Roman"/>
          <w:bCs/>
        </w:rPr>
        <w:t>Zarządu Województwa Kujawsko-Pomorskiego.</w:t>
      </w:r>
    </w:p>
    <w:p w:rsidR="00340ADE" w:rsidRPr="00D51B9E" w:rsidRDefault="00340ADE" w:rsidP="00340ADE">
      <w:pPr>
        <w:widowControl/>
        <w:suppressAutoHyphens w:val="0"/>
        <w:jc w:val="both"/>
        <w:rPr>
          <w:rFonts w:cs="Times New Roman"/>
          <w:bCs/>
        </w:rPr>
      </w:pP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</w:rPr>
        <w:t xml:space="preserve"> </w:t>
      </w:r>
      <w:r w:rsidRPr="00D51B9E">
        <w:rPr>
          <w:rFonts w:cs="Times New Roman"/>
        </w:rPr>
        <w:tab/>
      </w:r>
      <w:r w:rsidRPr="00D51B9E">
        <w:rPr>
          <w:rFonts w:cs="Times New Roman"/>
          <w:b/>
        </w:rPr>
        <w:t>§ 13.</w:t>
      </w:r>
      <w:r w:rsidRPr="00D51B9E">
        <w:rPr>
          <w:rFonts w:cs="Times New Roman"/>
        </w:rPr>
        <w:t xml:space="preserve"> W skład Rady Społecznej wchodzą:</w:t>
      </w:r>
    </w:p>
    <w:p w:rsidR="00340ADE" w:rsidRPr="00D51B9E" w:rsidRDefault="00340ADE" w:rsidP="00340ADE">
      <w:pPr>
        <w:tabs>
          <w:tab w:val="left" w:pos="360"/>
        </w:tabs>
        <w:ind w:left="360" w:hanging="360"/>
        <w:jc w:val="both"/>
        <w:rPr>
          <w:rFonts w:cs="Times New Roman"/>
        </w:rPr>
      </w:pPr>
      <w:r w:rsidRPr="00D51B9E">
        <w:rPr>
          <w:rFonts w:cs="Times New Roman"/>
        </w:rPr>
        <w:t xml:space="preserve"> 1) jako Przewodniczący - Marszałek Województwa Kujawsko-Pomorskiego lub osoba przez</w:t>
      </w:r>
      <w:r w:rsidRPr="00D51B9E">
        <w:rPr>
          <w:rFonts w:cs="Times New Roman"/>
        </w:rPr>
        <w:br/>
        <w:t>niego wyznaczona,</w:t>
      </w:r>
    </w:p>
    <w:p w:rsidR="00340ADE" w:rsidRPr="00D51B9E" w:rsidRDefault="00340ADE" w:rsidP="00340ADE">
      <w:pPr>
        <w:tabs>
          <w:tab w:val="left" w:pos="360"/>
        </w:tabs>
        <w:ind w:left="360" w:hanging="360"/>
        <w:jc w:val="both"/>
        <w:rPr>
          <w:rFonts w:cs="Times New Roman"/>
        </w:rPr>
      </w:pPr>
      <w:r w:rsidRPr="00D51B9E">
        <w:rPr>
          <w:rFonts w:cs="Times New Roman"/>
        </w:rPr>
        <w:t xml:space="preserve"> 2) jako członkowie:</w:t>
      </w:r>
    </w:p>
    <w:p w:rsidR="00340ADE" w:rsidRPr="00D51B9E" w:rsidRDefault="00340ADE" w:rsidP="00340ADE">
      <w:pPr>
        <w:ind w:left="1080" w:hanging="371"/>
        <w:jc w:val="both"/>
        <w:rPr>
          <w:rFonts w:cs="Times New Roman"/>
        </w:rPr>
      </w:pPr>
      <w:r w:rsidRPr="00D51B9E">
        <w:rPr>
          <w:rFonts w:cs="Times New Roman"/>
        </w:rPr>
        <w:t>a)  przedstawiciel Wojewody Kujawsko-Pomorskiego,</w:t>
      </w:r>
    </w:p>
    <w:p w:rsidR="00340ADE" w:rsidRPr="00D51B9E" w:rsidRDefault="00340ADE" w:rsidP="00340ADE">
      <w:pPr>
        <w:ind w:left="1080" w:hanging="360"/>
        <w:jc w:val="both"/>
        <w:rPr>
          <w:rFonts w:cs="Times New Roman"/>
        </w:rPr>
      </w:pPr>
      <w:r w:rsidRPr="00D51B9E">
        <w:rPr>
          <w:rFonts w:cs="Times New Roman"/>
        </w:rPr>
        <w:t xml:space="preserve">b)  przedstawiciele wybrani przez Sejmik Województwa Kujawsko-Pomorskiego w liczbie </w:t>
      </w:r>
      <w:r>
        <w:rPr>
          <w:rFonts w:cs="Times New Roman"/>
        </w:rPr>
        <w:br/>
      </w:r>
      <w:r w:rsidRPr="00D51B9E">
        <w:rPr>
          <w:rFonts w:cs="Times New Roman"/>
        </w:rPr>
        <w:t>4  osób;</w:t>
      </w:r>
    </w:p>
    <w:p w:rsidR="00340ADE" w:rsidRPr="00D51B9E" w:rsidRDefault="00340ADE" w:rsidP="00340ADE">
      <w:pPr>
        <w:widowControl/>
        <w:numPr>
          <w:ilvl w:val="0"/>
          <w:numId w:val="6"/>
        </w:numPr>
        <w:tabs>
          <w:tab w:val="clear" w:pos="1068"/>
          <w:tab w:val="num" w:pos="900"/>
        </w:tabs>
        <w:suppressAutoHyphens w:val="0"/>
        <w:jc w:val="both"/>
        <w:rPr>
          <w:rFonts w:cs="Times New Roman"/>
          <w:color w:val="000000"/>
        </w:rPr>
      </w:pPr>
      <w:r w:rsidRPr="00D51B9E">
        <w:rPr>
          <w:rFonts w:cs="Times New Roman"/>
          <w:color w:val="000000"/>
        </w:rPr>
        <w:t xml:space="preserve">  przedstawiciel Naczelnej Rady Lekarskiej,</w:t>
      </w:r>
    </w:p>
    <w:p w:rsidR="00340ADE" w:rsidRPr="00D51B9E" w:rsidRDefault="00340ADE" w:rsidP="00340ADE">
      <w:pPr>
        <w:ind w:firstLine="720"/>
        <w:jc w:val="both"/>
        <w:rPr>
          <w:rFonts w:cs="Times New Roman"/>
        </w:rPr>
      </w:pPr>
      <w:r w:rsidRPr="00D51B9E">
        <w:rPr>
          <w:rFonts w:cs="Times New Roman"/>
          <w:color w:val="000000"/>
        </w:rPr>
        <w:t>d)  przedstawiciel Naczelnej Rady Pielęgniarek i Położnych</w:t>
      </w:r>
      <w:r w:rsidRPr="00D51B9E">
        <w:rPr>
          <w:rFonts w:cs="Times New Roman"/>
        </w:rPr>
        <w:t>.</w:t>
      </w:r>
    </w:p>
    <w:p w:rsidR="00340ADE" w:rsidRPr="00D51B9E" w:rsidRDefault="00340ADE" w:rsidP="00340ADE">
      <w:pPr>
        <w:tabs>
          <w:tab w:val="left" w:pos="2553"/>
          <w:tab w:val="left" w:pos="2836"/>
        </w:tabs>
        <w:ind w:left="709" w:hanging="283"/>
        <w:jc w:val="center"/>
        <w:rPr>
          <w:rFonts w:eastAsia="Times New Roman" w:cs="Times New Roman"/>
          <w:lang w:eastAsia="ar-SA" w:bidi="ar-SA"/>
        </w:rPr>
      </w:pPr>
    </w:p>
    <w:p w:rsidR="00340ADE" w:rsidRPr="00D51B9E" w:rsidRDefault="00340ADE" w:rsidP="00340ADE">
      <w:pPr>
        <w:tabs>
          <w:tab w:val="left" w:pos="852"/>
          <w:tab w:val="left" w:pos="1134"/>
        </w:tabs>
        <w:spacing w:line="360" w:lineRule="auto"/>
        <w:rPr>
          <w:rFonts w:eastAsia="Times New Roman" w:cs="Times New Roman"/>
          <w:lang w:eastAsia="ar-SA"/>
        </w:rPr>
      </w:pPr>
      <w:r w:rsidRPr="00D51B9E">
        <w:rPr>
          <w:rFonts w:cs="Times New Roman"/>
        </w:rPr>
        <w:lastRenderedPageBreak/>
        <w:tab/>
      </w:r>
      <w:r w:rsidRPr="00D51B9E">
        <w:rPr>
          <w:rFonts w:cs="Times New Roman"/>
          <w:b/>
        </w:rPr>
        <w:t>§ 14.</w:t>
      </w:r>
      <w:r w:rsidRPr="00D51B9E">
        <w:rPr>
          <w:rFonts w:cs="Times New Roman"/>
        </w:rPr>
        <w:t xml:space="preserve"> 1. </w:t>
      </w:r>
      <w:r w:rsidRPr="00D51B9E">
        <w:rPr>
          <w:rFonts w:eastAsia="Times New Roman" w:cs="Times New Roman"/>
          <w:lang w:eastAsia="ar-SA"/>
        </w:rPr>
        <w:t>Sanatorium wykonuje działalność statutową w oparciu o:</w:t>
      </w:r>
    </w:p>
    <w:p w:rsidR="00340ADE" w:rsidRPr="00D51B9E" w:rsidRDefault="00340ADE" w:rsidP="00340ADE">
      <w:pPr>
        <w:numPr>
          <w:ilvl w:val="0"/>
          <w:numId w:val="8"/>
        </w:numPr>
        <w:tabs>
          <w:tab w:val="left" w:pos="284"/>
        </w:tabs>
        <w:ind w:hanging="735"/>
        <w:jc w:val="both"/>
        <w:rPr>
          <w:rFonts w:cs="Times New Roman"/>
          <w:lang w:eastAsia="ar-SA"/>
        </w:rPr>
      </w:pPr>
      <w:r w:rsidRPr="00D51B9E">
        <w:rPr>
          <w:rFonts w:cs="Times New Roman"/>
          <w:lang w:eastAsia="ar-SA"/>
        </w:rPr>
        <w:t>zakłady lecznicze:</w:t>
      </w:r>
    </w:p>
    <w:p w:rsidR="00340ADE" w:rsidRPr="00D51B9E" w:rsidRDefault="00340ADE" w:rsidP="00340ADE">
      <w:pPr>
        <w:numPr>
          <w:ilvl w:val="0"/>
          <w:numId w:val="9"/>
        </w:numPr>
        <w:tabs>
          <w:tab w:val="left" w:pos="720"/>
        </w:tabs>
        <w:jc w:val="both"/>
        <w:rPr>
          <w:rFonts w:cs="Times New Roman"/>
          <w:lang w:eastAsia="ar-SA"/>
        </w:rPr>
      </w:pPr>
      <w:r w:rsidRPr="00D51B9E">
        <w:rPr>
          <w:rFonts w:cs="Times New Roman"/>
          <w:lang w:eastAsia="ar-SA"/>
        </w:rPr>
        <w:t>Sanatorium Uzdrowiskowe</w:t>
      </w:r>
      <w:r>
        <w:rPr>
          <w:rFonts w:cs="Times New Roman"/>
          <w:lang w:eastAsia="ar-SA"/>
        </w:rPr>
        <w:t xml:space="preserve"> „Przy Tężni”</w:t>
      </w:r>
      <w:r w:rsidRPr="00D51B9E">
        <w:rPr>
          <w:rFonts w:cs="Times New Roman"/>
          <w:lang w:eastAsia="ar-SA"/>
        </w:rPr>
        <w:t>,</w:t>
      </w:r>
    </w:p>
    <w:p w:rsidR="00340ADE" w:rsidRPr="00D51B9E" w:rsidRDefault="00340ADE" w:rsidP="00340ADE">
      <w:pPr>
        <w:numPr>
          <w:ilvl w:val="0"/>
          <w:numId w:val="9"/>
        </w:num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  <w:lang w:eastAsia="ar-SA"/>
        </w:rPr>
        <w:t>Zakład Przyrodoleczniczy;</w:t>
      </w: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  <w:lang w:eastAsia="ar-SA"/>
        </w:rPr>
        <w:t>2) jednostki i komórki organizacyjne.</w:t>
      </w:r>
    </w:p>
    <w:p w:rsidR="00340ADE" w:rsidRPr="00D51B9E" w:rsidRDefault="00340ADE" w:rsidP="00340ADE">
      <w:pPr>
        <w:tabs>
          <w:tab w:val="left" w:pos="720"/>
        </w:tabs>
        <w:jc w:val="both"/>
        <w:rPr>
          <w:rFonts w:cs="Times New Roman"/>
        </w:rPr>
      </w:pPr>
      <w:r w:rsidRPr="00D51B9E">
        <w:rPr>
          <w:rFonts w:cs="Times New Roman"/>
          <w:bCs/>
        </w:rPr>
        <w:tab/>
      </w:r>
      <w:r w:rsidRPr="00D51B9E">
        <w:rPr>
          <w:rFonts w:cs="Times New Roman"/>
        </w:rPr>
        <w:t>2. Komórkami organizacyjnymi kierują kierownicy, a w czasie ich nieobecności wyznaczeni pracownicy.</w:t>
      </w:r>
    </w:p>
    <w:p w:rsidR="00340ADE" w:rsidRPr="00D51B9E" w:rsidRDefault="00340ADE" w:rsidP="00340ADE">
      <w:pPr>
        <w:rPr>
          <w:rFonts w:cs="Times New Roman"/>
        </w:rPr>
      </w:pPr>
    </w:p>
    <w:p w:rsidR="00340ADE" w:rsidRPr="00D51B9E" w:rsidRDefault="00340ADE" w:rsidP="00340ADE">
      <w:pPr>
        <w:ind w:firstLine="709"/>
        <w:jc w:val="both"/>
        <w:rPr>
          <w:rFonts w:cs="Times New Roman"/>
        </w:rPr>
      </w:pPr>
      <w:r w:rsidRPr="00D51B9E">
        <w:rPr>
          <w:rFonts w:cs="Times New Roman"/>
          <w:b/>
        </w:rPr>
        <w:t>§ 15</w:t>
      </w:r>
      <w:r w:rsidRPr="00D51B9E">
        <w:rPr>
          <w:rFonts w:cs="Times New Roman"/>
        </w:rPr>
        <w:t xml:space="preserve">. Zakres udzielanych świadczeń, szczegółową strukturę organizacyjną zakładów leczniczych, organizację i zadania komórek organizacyjnych określa szczegółowo Regulamin Organizacyjny Sanatorium ustalony przez Dyrektora. </w:t>
      </w:r>
    </w:p>
    <w:p w:rsidR="00340ADE" w:rsidRPr="00D51B9E" w:rsidRDefault="00340ADE" w:rsidP="00340ADE">
      <w:pPr>
        <w:ind w:firstLine="709"/>
        <w:jc w:val="both"/>
        <w:rPr>
          <w:rFonts w:cs="Times New Roman"/>
        </w:rPr>
      </w:pP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t>Rozdział 4</w:t>
      </w:r>
    </w:p>
    <w:p w:rsidR="00340ADE" w:rsidRPr="00D51B9E" w:rsidRDefault="00340ADE" w:rsidP="00340ADE">
      <w:pPr>
        <w:jc w:val="center"/>
        <w:rPr>
          <w:rFonts w:cs="Times New Roman"/>
          <w:b/>
        </w:rPr>
      </w:pPr>
      <w:r w:rsidRPr="00D51B9E">
        <w:rPr>
          <w:rFonts w:cs="Times New Roman"/>
          <w:b/>
        </w:rPr>
        <w:t>Forma gospodarki finansowej</w:t>
      </w:r>
    </w:p>
    <w:p w:rsidR="00340ADE" w:rsidRPr="00D51B9E" w:rsidRDefault="00340ADE" w:rsidP="00340ADE">
      <w:pPr>
        <w:jc w:val="both"/>
        <w:rPr>
          <w:rFonts w:cs="Times New Roman"/>
        </w:rPr>
      </w:pPr>
    </w:p>
    <w:p w:rsidR="00340ADE" w:rsidRPr="00D51B9E" w:rsidRDefault="00340ADE" w:rsidP="00340ADE">
      <w:pPr>
        <w:ind w:firstLine="709"/>
        <w:jc w:val="both"/>
        <w:rPr>
          <w:rFonts w:cs="Times New Roman"/>
          <w:color w:val="000000"/>
        </w:rPr>
      </w:pPr>
      <w:r w:rsidRPr="00D51B9E">
        <w:rPr>
          <w:rFonts w:cs="Times New Roman"/>
          <w:b/>
          <w:bCs/>
          <w:color w:val="000000"/>
        </w:rPr>
        <w:t xml:space="preserve">§ 16. </w:t>
      </w:r>
      <w:r w:rsidRPr="00D51B9E">
        <w:rPr>
          <w:rFonts w:cs="Times New Roman"/>
          <w:color w:val="000000"/>
        </w:rPr>
        <w:t>1. Sanatorium prowadzi gospodarkę finansową w formie samodzielnego publicznego zakładu opieki zdrowotnej, który pokrywa z posiadanych środków i uzyskiwanych przychodów, koszty działalności i reguluje zobowiązania.</w:t>
      </w:r>
    </w:p>
    <w:p w:rsidR="00340ADE" w:rsidRPr="00D51B9E" w:rsidRDefault="00340ADE" w:rsidP="00340ADE">
      <w:pPr>
        <w:tabs>
          <w:tab w:val="left" w:pos="851"/>
          <w:tab w:val="left" w:pos="1276"/>
        </w:tabs>
        <w:ind w:firstLine="709"/>
        <w:jc w:val="both"/>
        <w:rPr>
          <w:rFonts w:cs="Times New Roman"/>
          <w:color w:val="000000"/>
        </w:rPr>
      </w:pPr>
      <w:r w:rsidRPr="00D51B9E">
        <w:rPr>
          <w:rFonts w:cs="Times New Roman"/>
          <w:color w:val="000000"/>
        </w:rPr>
        <w:t>2. Podstawą gospodarki finansowej Sanatorium jest plan finansowy i inwestycyjny ustalony przez Dyrektora Sanatorium.</w:t>
      </w:r>
    </w:p>
    <w:p w:rsidR="00340ADE" w:rsidRPr="00D51B9E" w:rsidRDefault="00340ADE" w:rsidP="00340ADE">
      <w:pPr>
        <w:tabs>
          <w:tab w:val="left" w:pos="851"/>
          <w:tab w:val="left" w:pos="1276"/>
        </w:tabs>
        <w:ind w:firstLine="709"/>
        <w:jc w:val="both"/>
        <w:rPr>
          <w:rFonts w:cs="Times New Roman"/>
          <w:color w:val="000000"/>
        </w:rPr>
      </w:pPr>
      <w:r w:rsidRPr="00D51B9E">
        <w:rPr>
          <w:rFonts w:cs="Times New Roman"/>
          <w:color w:val="000000"/>
        </w:rPr>
        <w:t xml:space="preserve">3. Rachunkowość Sanatorium prowadzona jest zgodnie z obowiązującymi przepisami </w:t>
      </w:r>
      <w:r w:rsidRPr="00D51B9E">
        <w:rPr>
          <w:rFonts w:cs="Times New Roman"/>
          <w:color w:val="000000"/>
        </w:rPr>
        <w:br/>
        <w:t xml:space="preserve">w tym zakresie.  </w:t>
      </w:r>
    </w:p>
    <w:p w:rsidR="00340ADE" w:rsidRPr="00D51B9E" w:rsidRDefault="00340ADE" w:rsidP="00340ADE">
      <w:pPr>
        <w:jc w:val="both"/>
        <w:rPr>
          <w:rFonts w:cs="Times New Roman"/>
          <w:color w:val="000000"/>
        </w:rPr>
      </w:pPr>
    </w:p>
    <w:p w:rsidR="00340ADE" w:rsidRPr="00D51B9E" w:rsidRDefault="00340ADE" w:rsidP="00340ADE">
      <w:pPr>
        <w:ind w:firstLine="709"/>
        <w:jc w:val="both"/>
        <w:rPr>
          <w:rFonts w:cs="Times New Roman"/>
          <w:color w:val="000000"/>
        </w:rPr>
      </w:pPr>
      <w:r w:rsidRPr="00D51B9E">
        <w:rPr>
          <w:rFonts w:cs="Times New Roman"/>
          <w:b/>
          <w:bCs/>
          <w:color w:val="000000"/>
        </w:rPr>
        <w:t>§ 17.</w:t>
      </w:r>
      <w:r w:rsidRPr="00D51B9E">
        <w:rPr>
          <w:rFonts w:cs="Times New Roman"/>
          <w:color w:val="000000"/>
        </w:rPr>
        <w:t xml:space="preserve"> 1. Wyboru podmiotu uprawnionego do badania sprawozdania finansowego dokonuje Zarząd Województwa Kujawsko-Pomorskiego.</w:t>
      </w:r>
    </w:p>
    <w:p w:rsidR="00340ADE" w:rsidRPr="00D51B9E" w:rsidRDefault="00340ADE" w:rsidP="00340ADE">
      <w:pPr>
        <w:ind w:left="360" w:firstLine="349"/>
        <w:jc w:val="both"/>
        <w:rPr>
          <w:rFonts w:cs="Times New Roman"/>
          <w:color w:val="000000"/>
        </w:rPr>
      </w:pPr>
      <w:r w:rsidRPr="00D51B9E">
        <w:rPr>
          <w:rFonts w:cs="Times New Roman"/>
          <w:color w:val="000000"/>
        </w:rPr>
        <w:t xml:space="preserve">2. Sprawozdanie finansowe zatwierdza Zarząd Województwa Kujawsko-Pomorskiego. </w:t>
      </w:r>
    </w:p>
    <w:p w:rsidR="00340ADE" w:rsidRPr="00D51B9E" w:rsidRDefault="00340ADE" w:rsidP="00340ADE">
      <w:pPr>
        <w:pStyle w:val="Tekstpodstawowy"/>
        <w:jc w:val="both"/>
        <w:rPr>
          <w:b/>
          <w:color w:val="000000"/>
        </w:rPr>
      </w:pPr>
      <w:bookmarkStart w:id="0" w:name="_GoBack"/>
      <w:bookmarkEnd w:id="0"/>
    </w:p>
    <w:p w:rsidR="00340ADE" w:rsidRPr="00D51B9E" w:rsidRDefault="00340ADE" w:rsidP="00340ADE">
      <w:pPr>
        <w:tabs>
          <w:tab w:val="left" w:pos="1704"/>
        </w:tabs>
        <w:ind w:left="426" w:hanging="426"/>
        <w:jc w:val="both"/>
        <w:rPr>
          <w:rFonts w:cs="Times New Roman"/>
        </w:rPr>
      </w:pPr>
    </w:p>
    <w:p w:rsidR="00340ADE" w:rsidRPr="00D51B9E" w:rsidRDefault="00340ADE" w:rsidP="00340ADE">
      <w:pPr>
        <w:rPr>
          <w:rFonts w:cs="Times New Roman"/>
        </w:rPr>
      </w:pPr>
    </w:p>
    <w:p w:rsidR="00340ADE" w:rsidRDefault="00340ADE" w:rsidP="00340ADE"/>
    <w:p w:rsidR="00340ADE" w:rsidRDefault="00340ADE" w:rsidP="00340ADE"/>
    <w:p w:rsidR="00340ADE" w:rsidRDefault="00340ADE" w:rsidP="00340ADE"/>
    <w:p w:rsidR="00340ADE" w:rsidRDefault="00340ADE" w:rsidP="00340ADE"/>
    <w:p w:rsidR="00340ADE" w:rsidRDefault="00340ADE" w:rsidP="00340ADE"/>
    <w:p w:rsidR="00340ADE" w:rsidRDefault="00340ADE" w:rsidP="00340ADE"/>
    <w:p w:rsidR="00340ADE" w:rsidRDefault="00340ADE" w:rsidP="00340ADE"/>
    <w:p w:rsidR="00E00282" w:rsidRDefault="00E00282"/>
    <w:sectPr w:rsidR="00E00282" w:rsidSect="000B7284">
      <w:pgSz w:w="11905" w:h="16837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D4006E"/>
    <w:multiLevelType w:val="hybridMultilevel"/>
    <w:tmpl w:val="1C44E512"/>
    <w:lvl w:ilvl="0" w:tplc="95C6395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295C0ADE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18BA3B6C"/>
    <w:multiLevelType w:val="hybridMultilevel"/>
    <w:tmpl w:val="7E308FBE"/>
    <w:lvl w:ilvl="0" w:tplc="EDDE18F2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4D36C31"/>
    <w:multiLevelType w:val="hybridMultilevel"/>
    <w:tmpl w:val="B172E62E"/>
    <w:lvl w:ilvl="0" w:tplc="092C252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D69140">
      <w:start w:val="2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578A171E"/>
    <w:multiLevelType w:val="hybridMultilevel"/>
    <w:tmpl w:val="2BC0F1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24"/>
    <w:multiLevelType w:val="hybridMultilevel"/>
    <w:tmpl w:val="04129630"/>
    <w:lvl w:ilvl="0" w:tplc="E1F0620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5ED96E88"/>
    <w:multiLevelType w:val="hybridMultilevel"/>
    <w:tmpl w:val="CE8C820A"/>
    <w:lvl w:ilvl="0" w:tplc="DE34FCB4">
      <w:start w:val="1"/>
      <w:numFmt w:val="decimal"/>
      <w:lvlText w:val="%1)"/>
      <w:lvlJc w:val="left"/>
      <w:pPr>
        <w:tabs>
          <w:tab w:val="num" w:pos="1424"/>
        </w:tabs>
        <w:ind w:left="1424" w:hanging="360"/>
      </w:pPr>
      <w:rPr>
        <w:rFonts w:hint="default"/>
      </w:rPr>
    </w:lvl>
    <w:lvl w:ilvl="1" w:tplc="3FA631C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7" w15:restartNumberingAfterBreak="0">
    <w:nsid w:val="66B33001"/>
    <w:multiLevelType w:val="hybridMultilevel"/>
    <w:tmpl w:val="43CE9734"/>
    <w:lvl w:ilvl="0" w:tplc="F74016E2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A7FD3"/>
    <w:multiLevelType w:val="hybridMultilevel"/>
    <w:tmpl w:val="87740E9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010730"/>
    <w:multiLevelType w:val="hybridMultilevel"/>
    <w:tmpl w:val="B956959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E"/>
    <w:rsid w:val="00334EBE"/>
    <w:rsid w:val="00340ADE"/>
    <w:rsid w:val="00E0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4D6E2-18C1-4B70-AAB9-3A859D3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A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znaczenie">
    <w:name w:val="oznaczenie"/>
    <w:basedOn w:val="Domylnaczcionkaakapitu"/>
    <w:rsid w:val="00340ADE"/>
  </w:style>
  <w:style w:type="paragraph" w:customStyle="1" w:styleId="Default">
    <w:name w:val="Default"/>
    <w:rsid w:val="00340AD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40ADE"/>
    <w:pPr>
      <w:widowControl/>
      <w:suppressAutoHyphens w:val="0"/>
      <w:spacing w:after="120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0A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 Majtczak</dc:creator>
  <cp:keywords/>
  <dc:description/>
  <cp:lastModifiedBy>Maryla Majtczak</cp:lastModifiedBy>
  <cp:revision>2</cp:revision>
  <dcterms:created xsi:type="dcterms:W3CDTF">2023-03-09T07:49:00Z</dcterms:created>
  <dcterms:modified xsi:type="dcterms:W3CDTF">2023-03-09T07:52:00Z</dcterms:modified>
</cp:coreProperties>
</file>