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FB678" w14:textId="1E08F52A" w:rsidR="00556297" w:rsidRPr="00055492" w:rsidRDefault="00556297" w:rsidP="00556297">
      <w:pPr>
        <w:spacing w:after="0" w:line="240" w:lineRule="auto"/>
        <w:rPr>
          <w:rFonts w:ascii="Times New Roman" w:hAnsi="Times New Roman"/>
          <w:sz w:val="20"/>
          <w:szCs w:val="20"/>
        </w:rPr>
      </w:pPr>
      <w:r w:rsidRPr="00055492">
        <w:rPr>
          <w:rFonts w:ascii="Times New Roman" w:hAnsi="Times New Roman"/>
          <w:sz w:val="20"/>
          <w:szCs w:val="20"/>
        </w:rPr>
        <w:t>Druk nr</w:t>
      </w:r>
      <w:r w:rsidR="00B61228" w:rsidRPr="00055492">
        <w:rPr>
          <w:rFonts w:ascii="Times New Roman" w:hAnsi="Times New Roman"/>
          <w:sz w:val="20"/>
          <w:szCs w:val="20"/>
        </w:rPr>
        <w:t xml:space="preserve"> </w:t>
      </w:r>
      <w:r w:rsidR="00EB1B29">
        <w:rPr>
          <w:rFonts w:ascii="Times New Roman" w:hAnsi="Times New Roman"/>
          <w:sz w:val="20"/>
          <w:szCs w:val="20"/>
        </w:rPr>
        <w:t>7</w:t>
      </w:r>
      <w:r w:rsidRPr="00055492">
        <w:rPr>
          <w:rFonts w:ascii="Times New Roman" w:hAnsi="Times New Roman"/>
          <w:sz w:val="20"/>
          <w:szCs w:val="20"/>
        </w:rPr>
        <w:t>/</w:t>
      </w:r>
      <w:r w:rsidR="00762457">
        <w:rPr>
          <w:rFonts w:ascii="Times New Roman" w:hAnsi="Times New Roman"/>
          <w:sz w:val="20"/>
          <w:szCs w:val="20"/>
        </w:rPr>
        <w:t>22</w:t>
      </w:r>
      <w:r w:rsidRPr="00055492">
        <w:rPr>
          <w:rFonts w:ascii="Times New Roman" w:hAnsi="Times New Roman"/>
          <w:sz w:val="20"/>
          <w:szCs w:val="20"/>
        </w:rPr>
        <w:t xml:space="preserve">                                                                                                                                   projekt uchwały</w:t>
      </w:r>
    </w:p>
    <w:p w14:paraId="68D7D011" w14:textId="77777777" w:rsidR="00556297" w:rsidRPr="00055492" w:rsidRDefault="00556297" w:rsidP="00556297">
      <w:pPr>
        <w:spacing w:after="0" w:line="240" w:lineRule="auto"/>
        <w:jc w:val="right"/>
        <w:rPr>
          <w:rFonts w:ascii="Times New Roman" w:hAnsi="Times New Roman"/>
          <w:sz w:val="20"/>
          <w:szCs w:val="20"/>
        </w:rPr>
      </w:pPr>
      <w:r w:rsidRPr="00055492">
        <w:rPr>
          <w:rFonts w:ascii="Times New Roman" w:hAnsi="Times New Roman"/>
          <w:sz w:val="20"/>
          <w:szCs w:val="20"/>
        </w:rPr>
        <w:t>Komisji Skarg, Wniosków i Petycji</w:t>
      </w:r>
    </w:p>
    <w:p w14:paraId="3A55F80A" w14:textId="71A0A746" w:rsidR="00556297" w:rsidRPr="00055492" w:rsidRDefault="00556297" w:rsidP="00556297">
      <w:pPr>
        <w:spacing w:after="0" w:line="240" w:lineRule="auto"/>
        <w:jc w:val="right"/>
        <w:rPr>
          <w:rFonts w:ascii="Times New Roman" w:hAnsi="Times New Roman"/>
          <w:sz w:val="20"/>
          <w:szCs w:val="20"/>
        </w:rPr>
      </w:pPr>
      <w:r w:rsidRPr="00055492">
        <w:rPr>
          <w:rFonts w:ascii="Times New Roman" w:hAnsi="Times New Roman"/>
          <w:sz w:val="20"/>
          <w:szCs w:val="20"/>
        </w:rPr>
        <w:t xml:space="preserve">z dnia </w:t>
      </w:r>
      <w:r w:rsidR="009265CE">
        <w:rPr>
          <w:rFonts w:ascii="Times New Roman" w:hAnsi="Times New Roman"/>
          <w:sz w:val="20"/>
          <w:szCs w:val="20"/>
        </w:rPr>
        <w:t xml:space="preserve">22 czerwca </w:t>
      </w:r>
      <w:r w:rsidR="00C540CC">
        <w:rPr>
          <w:rFonts w:ascii="Times New Roman" w:hAnsi="Times New Roman"/>
          <w:sz w:val="20"/>
          <w:szCs w:val="20"/>
        </w:rPr>
        <w:t>2022 r.</w:t>
      </w:r>
    </w:p>
    <w:p w14:paraId="5C5CD510" w14:textId="76F55EA9" w:rsidR="00556297" w:rsidRPr="00055492" w:rsidRDefault="00556297" w:rsidP="00556297">
      <w:pPr>
        <w:spacing w:after="120" w:line="240" w:lineRule="auto"/>
        <w:jc w:val="center"/>
        <w:rPr>
          <w:rFonts w:ascii="Times New Roman" w:hAnsi="Times New Roman"/>
          <w:b/>
          <w:sz w:val="24"/>
          <w:szCs w:val="24"/>
        </w:rPr>
      </w:pPr>
      <w:r w:rsidRPr="00055492">
        <w:rPr>
          <w:rFonts w:ascii="Times New Roman" w:hAnsi="Times New Roman"/>
          <w:b/>
          <w:sz w:val="24"/>
          <w:szCs w:val="24"/>
        </w:rPr>
        <w:t>UCHWAŁA NR  ……/………./</w:t>
      </w:r>
      <w:r w:rsidR="00762457">
        <w:rPr>
          <w:rFonts w:ascii="Times New Roman" w:hAnsi="Times New Roman"/>
          <w:b/>
          <w:sz w:val="24"/>
          <w:szCs w:val="24"/>
        </w:rPr>
        <w:t>22</w:t>
      </w:r>
    </w:p>
    <w:p w14:paraId="70669F26" w14:textId="77777777" w:rsidR="00556297" w:rsidRPr="00055492" w:rsidRDefault="00556297" w:rsidP="00556297">
      <w:pPr>
        <w:spacing w:after="120" w:line="240" w:lineRule="auto"/>
        <w:jc w:val="center"/>
        <w:rPr>
          <w:rFonts w:ascii="Times New Roman" w:hAnsi="Times New Roman"/>
          <w:b/>
          <w:sz w:val="24"/>
          <w:szCs w:val="24"/>
        </w:rPr>
      </w:pPr>
      <w:r w:rsidRPr="00055492">
        <w:rPr>
          <w:rFonts w:ascii="Times New Roman" w:hAnsi="Times New Roman"/>
          <w:b/>
          <w:sz w:val="24"/>
          <w:szCs w:val="24"/>
        </w:rPr>
        <w:t>SEJMIKU WOJEWÓDZTWA KUJAWSKO-POMORSKIEGO</w:t>
      </w:r>
    </w:p>
    <w:p w14:paraId="2BF47AEE" w14:textId="15B41A66" w:rsidR="00556297" w:rsidRPr="00055492" w:rsidRDefault="00556297" w:rsidP="00556297">
      <w:pPr>
        <w:spacing w:after="120" w:line="240" w:lineRule="auto"/>
        <w:jc w:val="center"/>
        <w:rPr>
          <w:rFonts w:ascii="Times New Roman" w:hAnsi="Times New Roman"/>
          <w:b/>
          <w:sz w:val="24"/>
          <w:szCs w:val="24"/>
        </w:rPr>
      </w:pPr>
      <w:r w:rsidRPr="00055492">
        <w:rPr>
          <w:rFonts w:ascii="Times New Roman" w:hAnsi="Times New Roman"/>
          <w:b/>
          <w:sz w:val="24"/>
          <w:szCs w:val="24"/>
        </w:rPr>
        <w:t>z dnia …………………………….20</w:t>
      </w:r>
      <w:r w:rsidR="00762457">
        <w:rPr>
          <w:rFonts w:ascii="Times New Roman" w:hAnsi="Times New Roman"/>
          <w:b/>
          <w:sz w:val="24"/>
          <w:szCs w:val="24"/>
        </w:rPr>
        <w:t>22</w:t>
      </w:r>
      <w:r w:rsidRPr="00055492">
        <w:rPr>
          <w:rFonts w:ascii="Times New Roman" w:hAnsi="Times New Roman"/>
          <w:b/>
          <w:sz w:val="24"/>
          <w:szCs w:val="24"/>
        </w:rPr>
        <w:t xml:space="preserve"> r.</w:t>
      </w:r>
    </w:p>
    <w:p w14:paraId="5D1CB554" w14:textId="77777777" w:rsidR="00556297" w:rsidRPr="00055492" w:rsidRDefault="00556297" w:rsidP="00556297">
      <w:pPr>
        <w:spacing w:after="120" w:line="240" w:lineRule="auto"/>
        <w:jc w:val="center"/>
        <w:rPr>
          <w:rFonts w:ascii="Times New Roman" w:hAnsi="Times New Roman"/>
          <w:b/>
          <w:sz w:val="24"/>
          <w:szCs w:val="24"/>
        </w:rPr>
      </w:pPr>
    </w:p>
    <w:p w14:paraId="3165528D" w14:textId="1C5BD9D2" w:rsidR="00556297" w:rsidRPr="00055492" w:rsidRDefault="00556297" w:rsidP="00556297">
      <w:pPr>
        <w:spacing w:after="120" w:line="240" w:lineRule="auto"/>
        <w:jc w:val="both"/>
        <w:rPr>
          <w:rFonts w:ascii="Times New Roman" w:hAnsi="Times New Roman"/>
          <w:b/>
          <w:sz w:val="24"/>
          <w:szCs w:val="24"/>
        </w:rPr>
      </w:pPr>
      <w:r w:rsidRPr="00055492">
        <w:rPr>
          <w:rFonts w:ascii="Times New Roman" w:hAnsi="Times New Roman"/>
          <w:sz w:val="24"/>
          <w:szCs w:val="24"/>
        </w:rPr>
        <w:t>w sprawie</w:t>
      </w:r>
      <w:r w:rsidRPr="00055492">
        <w:rPr>
          <w:rFonts w:ascii="Times New Roman" w:hAnsi="Times New Roman"/>
          <w:b/>
          <w:sz w:val="24"/>
          <w:szCs w:val="24"/>
        </w:rPr>
        <w:t xml:space="preserve"> rozpatrzenia petycji</w:t>
      </w:r>
      <w:r w:rsidR="00495079" w:rsidRPr="00055492">
        <w:rPr>
          <w:rFonts w:ascii="Times New Roman" w:hAnsi="Times New Roman"/>
          <w:b/>
          <w:sz w:val="24"/>
          <w:szCs w:val="24"/>
        </w:rPr>
        <w:t xml:space="preserve"> </w:t>
      </w:r>
      <w:r w:rsidR="00760346" w:rsidRPr="00760346">
        <w:rPr>
          <w:rFonts w:ascii="Times New Roman" w:hAnsi="Times New Roman"/>
          <w:b/>
          <w:bCs/>
          <w:sz w:val="24"/>
          <w:szCs w:val="24"/>
        </w:rPr>
        <w:t>(petycja wielokrotna)</w:t>
      </w:r>
    </w:p>
    <w:p w14:paraId="171CA871" w14:textId="77777777" w:rsidR="00556297" w:rsidRPr="00055492" w:rsidRDefault="00556297" w:rsidP="00D102AA">
      <w:pPr>
        <w:spacing w:after="120" w:line="240" w:lineRule="auto"/>
        <w:jc w:val="both"/>
        <w:rPr>
          <w:rFonts w:ascii="Times New Roman" w:hAnsi="Times New Roman"/>
          <w:b/>
          <w:sz w:val="24"/>
          <w:szCs w:val="24"/>
        </w:rPr>
      </w:pPr>
    </w:p>
    <w:p w14:paraId="4176B9E3" w14:textId="5617E835" w:rsidR="00556297" w:rsidRPr="00055492" w:rsidRDefault="00556297" w:rsidP="00D102AA">
      <w:pPr>
        <w:spacing w:after="120" w:line="240" w:lineRule="auto"/>
        <w:ind w:firstLine="708"/>
        <w:jc w:val="both"/>
        <w:rPr>
          <w:rFonts w:ascii="Times New Roman" w:hAnsi="Times New Roman"/>
          <w:sz w:val="24"/>
          <w:szCs w:val="24"/>
        </w:rPr>
      </w:pPr>
      <w:r w:rsidRPr="00055492">
        <w:rPr>
          <w:rFonts w:ascii="Times New Roman" w:hAnsi="Times New Roman"/>
          <w:sz w:val="24"/>
          <w:szCs w:val="24"/>
        </w:rPr>
        <w:t xml:space="preserve">Na podstawie art. </w:t>
      </w:r>
      <w:r w:rsidR="00B61228" w:rsidRPr="00055492">
        <w:rPr>
          <w:rFonts w:ascii="Times New Roman" w:hAnsi="Times New Roman"/>
          <w:sz w:val="24"/>
          <w:szCs w:val="24"/>
        </w:rPr>
        <w:t>9</w:t>
      </w:r>
      <w:r w:rsidRPr="00055492">
        <w:rPr>
          <w:rFonts w:ascii="Times New Roman" w:hAnsi="Times New Roman"/>
          <w:sz w:val="24"/>
          <w:szCs w:val="24"/>
        </w:rPr>
        <w:t xml:space="preserve"> ust. </w:t>
      </w:r>
      <w:r w:rsidR="00B61228" w:rsidRPr="00055492">
        <w:rPr>
          <w:rFonts w:ascii="Times New Roman" w:hAnsi="Times New Roman"/>
          <w:sz w:val="24"/>
          <w:szCs w:val="24"/>
        </w:rPr>
        <w:t xml:space="preserve">2 i art. 13 ust. 1 </w:t>
      </w:r>
      <w:r w:rsidRPr="00055492">
        <w:rPr>
          <w:rFonts w:ascii="Times New Roman" w:hAnsi="Times New Roman"/>
          <w:sz w:val="24"/>
          <w:szCs w:val="24"/>
        </w:rPr>
        <w:t xml:space="preserve">ustawy z dnia 11 lipca 2014 r. o petycjach </w:t>
      </w:r>
      <w:r w:rsidR="009B506C" w:rsidRPr="00055492">
        <w:rPr>
          <w:rFonts w:ascii="Times New Roman" w:hAnsi="Times New Roman"/>
          <w:sz w:val="24"/>
          <w:szCs w:val="24"/>
        </w:rPr>
        <w:br/>
      </w:r>
      <w:r w:rsidRPr="00055492">
        <w:rPr>
          <w:rFonts w:ascii="Times New Roman" w:hAnsi="Times New Roman"/>
          <w:sz w:val="24"/>
          <w:szCs w:val="24"/>
        </w:rPr>
        <w:t>(Dz. U. z 2018 r. poz. 870), uchwala się, co następuje:</w:t>
      </w:r>
    </w:p>
    <w:p w14:paraId="02C61435" w14:textId="77777777" w:rsidR="00556297" w:rsidRPr="00055492" w:rsidRDefault="00556297" w:rsidP="00D102AA">
      <w:pPr>
        <w:spacing w:after="120" w:line="240" w:lineRule="auto"/>
        <w:ind w:firstLine="708"/>
        <w:rPr>
          <w:rFonts w:ascii="Times New Roman" w:hAnsi="Times New Roman"/>
          <w:sz w:val="24"/>
          <w:szCs w:val="24"/>
        </w:rPr>
      </w:pPr>
    </w:p>
    <w:p w14:paraId="787DDB99" w14:textId="0CC25004" w:rsidR="005F2A07" w:rsidRDefault="00556297" w:rsidP="005F2A07">
      <w:pPr>
        <w:spacing w:after="120" w:line="240" w:lineRule="auto"/>
        <w:ind w:firstLine="708"/>
        <w:jc w:val="both"/>
        <w:rPr>
          <w:rFonts w:ascii="Times New Roman" w:hAnsi="Times New Roman"/>
          <w:sz w:val="24"/>
          <w:szCs w:val="24"/>
        </w:rPr>
      </w:pPr>
      <w:r w:rsidRPr="00762457">
        <w:rPr>
          <w:rFonts w:ascii="Times New Roman" w:hAnsi="Times New Roman"/>
          <w:b/>
          <w:sz w:val="24"/>
          <w:szCs w:val="24"/>
        </w:rPr>
        <w:t>§</w:t>
      </w:r>
      <w:r w:rsidR="00BA7163" w:rsidRPr="00762457">
        <w:rPr>
          <w:rFonts w:ascii="Times New Roman" w:hAnsi="Times New Roman"/>
          <w:b/>
          <w:sz w:val="24"/>
          <w:szCs w:val="24"/>
        </w:rPr>
        <w:t xml:space="preserve"> </w:t>
      </w:r>
      <w:r w:rsidRPr="00762457">
        <w:rPr>
          <w:rFonts w:ascii="Times New Roman" w:hAnsi="Times New Roman"/>
          <w:b/>
          <w:sz w:val="24"/>
          <w:szCs w:val="24"/>
        </w:rPr>
        <w:t>1.</w:t>
      </w:r>
      <w:r w:rsidRPr="00762457">
        <w:rPr>
          <w:rFonts w:ascii="Times New Roman" w:hAnsi="Times New Roman"/>
          <w:sz w:val="24"/>
          <w:szCs w:val="24"/>
        </w:rPr>
        <w:t xml:space="preserve"> Rozpatrując petycję</w:t>
      </w:r>
      <w:r w:rsidR="00760346">
        <w:rPr>
          <w:rFonts w:ascii="Times New Roman" w:hAnsi="Times New Roman"/>
          <w:sz w:val="24"/>
          <w:szCs w:val="24"/>
        </w:rPr>
        <w:t xml:space="preserve"> (petycja wielokrotna) </w:t>
      </w:r>
      <w:bookmarkStart w:id="0" w:name="_Hlk46741410"/>
      <w:bookmarkStart w:id="1" w:name="_Hlk22117546"/>
      <w:r w:rsidR="005F2A07">
        <w:rPr>
          <w:rFonts w:ascii="Times New Roman" w:hAnsi="Times New Roman"/>
          <w:sz w:val="24"/>
          <w:szCs w:val="24"/>
        </w:rPr>
        <w:t>w przedmiocie zmiany:</w:t>
      </w:r>
    </w:p>
    <w:p w14:paraId="0F5E6AE1" w14:textId="77777777" w:rsidR="005F2A07" w:rsidRDefault="005F2A07" w:rsidP="005F2A07">
      <w:pPr>
        <w:pStyle w:val="Akapitzlist"/>
        <w:numPr>
          <w:ilvl w:val="0"/>
          <w:numId w:val="8"/>
        </w:numPr>
        <w:spacing w:after="120" w:line="240" w:lineRule="auto"/>
        <w:ind w:left="426" w:hanging="436"/>
        <w:jc w:val="both"/>
        <w:rPr>
          <w:rFonts w:ascii="Times New Roman" w:hAnsi="Times New Roman"/>
          <w:sz w:val="24"/>
          <w:szCs w:val="24"/>
        </w:rPr>
      </w:pPr>
      <w:r>
        <w:rPr>
          <w:rFonts w:ascii="Times New Roman" w:hAnsi="Times New Roman"/>
          <w:sz w:val="24"/>
          <w:szCs w:val="24"/>
        </w:rPr>
        <w:t xml:space="preserve">uchwały Nr VIII/136/19 Sejmiku Województwa Kujawsko-Pomorskiego z dnia </w:t>
      </w:r>
      <w:r>
        <w:rPr>
          <w:rFonts w:ascii="Times New Roman" w:hAnsi="Times New Roman"/>
          <w:sz w:val="24"/>
          <w:szCs w:val="24"/>
        </w:rPr>
        <w:br/>
        <w:t>24 czerwca 2019 r. w sprawie wprowadzenia na obszarze województwa kujawsko-pomorskiego ograniczeń i zakazów w zakresie eksploatacji instalacji, w których następuje spalanie paliw (z późniejszymi zmianami);</w:t>
      </w:r>
    </w:p>
    <w:p w14:paraId="3436FB9A" w14:textId="77777777" w:rsidR="005F2A07" w:rsidRDefault="005F2A07" w:rsidP="005F2A07">
      <w:pPr>
        <w:pStyle w:val="Akapitzlist"/>
        <w:numPr>
          <w:ilvl w:val="0"/>
          <w:numId w:val="8"/>
        </w:numPr>
        <w:spacing w:after="120" w:line="240" w:lineRule="auto"/>
        <w:ind w:left="426" w:hanging="436"/>
        <w:jc w:val="both"/>
        <w:rPr>
          <w:rFonts w:ascii="Times New Roman" w:hAnsi="Times New Roman"/>
          <w:sz w:val="24"/>
          <w:szCs w:val="24"/>
        </w:rPr>
      </w:pPr>
      <w:r>
        <w:rPr>
          <w:rFonts w:ascii="Times New Roman" w:hAnsi="Times New Roman"/>
          <w:sz w:val="24"/>
          <w:szCs w:val="24"/>
        </w:rPr>
        <w:t xml:space="preserve">uchwały Nr XXIII/340/20 Sejmiku Województwa Kujawsko-Pomorskiego z dnia </w:t>
      </w:r>
      <w:r>
        <w:rPr>
          <w:rFonts w:ascii="Times New Roman" w:hAnsi="Times New Roman"/>
          <w:sz w:val="24"/>
          <w:szCs w:val="24"/>
        </w:rPr>
        <w:br/>
        <w:t xml:space="preserve">22 czerwca 2020 r. w sprawie określenia programu ochrony powietrza w zakresie pyłu zawieszonego PM10 oraz </w:t>
      </w:r>
      <w:proofErr w:type="spellStart"/>
      <w:r>
        <w:rPr>
          <w:rFonts w:ascii="Times New Roman" w:hAnsi="Times New Roman"/>
          <w:sz w:val="24"/>
          <w:szCs w:val="24"/>
        </w:rPr>
        <w:t>benzo</w:t>
      </w:r>
      <w:proofErr w:type="spellEnd"/>
      <w:r>
        <w:rPr>
          <w:rFonts w:ascii="Times New Roman" w:hAnsi="Times New Roman"/>
          <w:sz w:val="24"/>
          <w:szCs w:val="24"/>
        </w:rPr>
        <w:t>(a)</w:t>
      </w:r>
      <w:proofErr w:type="spellStart"/>
      <w:r>
        <w:rPr>
          <w:rFonts w:ascii="Times New Roman" w:hAnsi="Times New Roman"/>
          <w:sz w:val="24"/>
          <w:szCs w:val="24"/>
        </w:rPr>
        <w:t>pirenu</w:t>
      </w:r>
      <w:proofErr w:type="spellEnd"/>
      <w:r>
        <w:rPr>
          <w:rFonts w:ascii="Times New Roman" w:hAnsi="Times New Roman"/>
          <w:sz w:val="24"/>
          <w:szCs w:val="24"/>
        </w:rPr>
        <w:t xml:space="preserve"> dla strefy kujawsko-pomorskiej;</w:t>
      </w:r>
    </w:p>
    <w:p w14:paraId="3C5F0FD3" w14:textId="77777777" w:rsidR="005F2A07" w:rsidRDefault="005F2A07" w:rsidP="005F2A07">
      <w:pPr>
        <w:pStyle w:val="Akapitzlist"/>
        <w:numPr>
          <w:ilvl w:val="0"/>
          <w:numId w:val="8"/>
        </w:numPr>
        <w:spacing w:after="120" w:line="240" w:lineRule="auto"/>
        <w:ind w:left="426" w:hanging="436"/>
        <w:jc w:val="both"/>
        <w:rPr>
          <w:rFonts w:ascii="Times New Roman" w:hAnsi="Times New Roman"/>
          <w:sz w:val="24"/>
          <w:szCs w:val="24"/>
        </w:rPr>
      </w:pPr>
      <w:r>
        <w:rPr>
          <w:rFonts w:ascii="Times New Roman" w:hAnsi="Times New Roman"/>
          <w:sz w:val="24"/>
          <w:szCs w:val="24"/>
        </w:rPr>
        <w:t xml:space="preserve">uchwały Nr XXIII/339/20 Sejmiku Województwa Kujawsko-Pomorskiego z dnia </w:t>
      </w:r>
      <w:r>
        <w:rPr>
          <w:rFonts w:ascii="Times New Roman" w:hAnsi="Times New Roman"/>
          <w:sz w:val="24"/>
          <w:szCs w:val="24"/>
        </w:rPr>
        <w:br/>
        <w:t xml:space="preserve">22 czerwca 2020 r. w sprawie określenia programu ochrony powietrza w zakresie pyłu zawieszonego PM10, PM2,5 oraz </w:t>
      </w:r>
      <w:proofErr w:type="spellStart"/>
      <w:r>
        <w:rPr>
          <w:rFonts w:ascii="Times New Roman" w:hAnsi="Times New Roman"/>
          <w:sz w:val="24"/>
          <w:szCs w:val="24"/>
        </w:rPr>
        <w:t>benzo</w:t>
      </w:r>
      <w:proofErr w:type="spellEnd"/>
      <w:r>
        <w:rPr>
          <w:rFonts w:ascii="Times New Roman" w:hAnsi="Times New Roman"/>
          <w:sz w:val="24"/>
          <w:szCs w:val="24"/>
        </w:rPr>
        <w:t>(a)</w:t>
      </w:r>
      <w:proofErr w:type="spellStart"/>
      <w:r>
        <w:rPr>
          <w:rFonts w:ascii="Times New Roman" w:hAnsi="Times New Roman"/>
          <w:sz w:val="24"/>
          <w:szCs w:val="24"/>
        </w:rPr>
        <w:t>pirenu</w:t>
      </w:r>
      <w:proofErr w:type="spellEnd"/>
      <w:r>
        <w:rPr>
          <w:rFonts w:ascii="Times New Roman" w:hAnsi="Times New Roman"/>
          <w:sz w:val="24"/>
          <w:szCs w:val="24"/>
        </w:rPr>
        <w:t xml:space="preserve"> dla strefy aglomeracja bydgoska;</w:t>
      </w:r>
    </w:p>
    <w:p w14:paraId="25EED311" w14:textId="77777777" w:rsidR="005F2A07" w:rsidRDefault="005F2A07" w:rsidP="005F2A07">
      <w:pPr>
        <w:pStyle w:val="Akapitzlist"/>
        <w:numPr>
          <w:ilvl w:val="0"/>
          <w:numId w:val="8"/>
        </w:numPr>
        <w:spacing w:after="120" w:line="240" w:lineRule="auto"/>
        <w:ind w:left="426" w:hanging="436"/>
        <w:jc w:val="both"/>
        <w:rPr>
          <w:rFonts w:ascii="Times New Roman" w:hAnsi="Times New Roman"/>
          <w:sz w:val="24"/>
          <w:szCs w:val="24"/>
        </w:rPr>
      </w:pPr>
      <w:r>
        <w:rPr>
          <w:rFonts w:ascii="Times New Roman" w:hAnsi="Times New Roman"/>
          <w:sz w:val="24"/>
          <w:szCs w:val="24"/>
        </w:rPr>
        <w:t xml:space="preserve">uchwały Nr XXIII/341/20 Sejmiku Województwa Kujawsko-Pomorskiego z dnia </w:t>
      </w:r>
      <w:r>
        <w:rPr>
          <w:rFonts w:ascii="Times New Roman" w:hAnsi="Times New Roman"/>
          <w:sz w:val="24"/>
          <w:szCs w:val="24"/>
        </w:rPr>
        <w:br/>
        <w:t xml:space="preserve">22 czerwca 2020 r. w sprawie określenia programu ochrony powietrza w zakresie pyłu zawieszonego PM10 oraz </w:t>
      </w:r>
      <w:proofErr w:type="spellStart"/>
      <w:r>
        <w:rPr>
          <w:rFonts w:ascii="Times New Roman" w:hAnsi="Times New Roman"/>
          <w:sz w:val="24"/>
          <w:szCs w:val="24"/>
        </w:rPr>
        <w:t>benzo</w:t>
      </w:r>
      <w:proofErr w:type="spellEnd"/>
      <w:r>
        <w:rPr>
          <w:rFonts w:ascii="Times New Roman" w:hAnsi="Times New Roman"/>
          <w:sz w:val="24"/>
          <w:szCs w:val="24"/>
        </w:rPr>
        <w:t>(a)</w:t>
      </w:r>
      <w:proofErr w:type="spellStart"/>
      <w:r>
        <w:rPr>
          <w:rFonts w:ascii="Times New Roman" w:hAnsi="Times New Roman"/>
          <w:sz w:val="24"/>
          <w:szCs w:val="24"/>
        </w:rPr>
        <w:t>pirenu</w:t>
      </w:r>
      <w:proofErr w:type="spellEnd"/>
      <w:r>
        <w:rPr>
          <w:rFonts w:ascii="Times New Roman" w:hAnsi="Times New Roman"/>
          <w:sz w:val="24"/>
          <w:szCs w:val="24"/>
        </w:rPr>
        <w:t xml:space="preserve"> dla strefy miasto Toruń;</w:t>
      </w:r>
    </w:p>
    <w:p w14:paraId="5623FC9B" w14:textId="0C58C3F7" w:rsidR="005F2A07" w:rsidRDefault="005F2A07" w:rsidP="005F2A07">
      <w:pPr>
        <w:pStyle w:val="Akapitzlist"/>
        <w:numPr>
          <w:ilvl w:val="0"/>
          <w:numId w:val="8"/>
        </w:numPr>
        <w:spacing w:after="120" w:line="240" w:lineRule="auto"/>
        <w:ind w:left="426" w:hanging="436"/>
        <w:jc w:val="both"/>
        <w:rPr>
          <w:rFonts w:ascii="Times New Roman" w:hAnsi="Times New Roman"/>
          <w:sz w:val="24"/>
          <w:szCs w:val="24"/>
        </w:rPr>
      </w:pPr>
      <w:r>
        <w:rPr>
          <w:rFonts w:ascii="Times New Roman" w:hAnsi="Times New Roman"/>
          <w:sz w:val="24"/>
          <w:szCs w:val="24"/>
        </w:rPr>
        <w:t xml:space="preserve">uchwały Nr XXIII/338/20 Sejmiku Województwa Kujawsko-Pomorskiego z dnia </w:t>
      </w:r>
      <w:r>
        <w:rPr>
          <w:rFonts w:ascii="Times New Roman" w:hAnsi="Times New Roman"/>
          <w:sz w:val="24"/>
          <w:szCs w:val="24"/>
        </w:rPr>
        <w:br/>
        <w:t xml:space="preserve">22 czerwca 2020 r. w sprawie określenia programu ochrony powietrza w zakresie pyłu zawieszonego PM10 oraz </w:t>
      </w:r>
      <w:proofErr w:type="spellStart"/>
      <w:r>
        <w:rPr>
          <w:rFonts w:ascii="Times New Roman" w:hAnsi="Times New Roman"/>
          <w:sz w:val="24"/>
          <w:szCs w:val="24"/>
        </w:rPr>
        <w:t>benzo</w:t>
      </w:r>
      <w:proofErr w:type="spellEnd"/>
      <w:r>
        <w:rPr>
          <w:rFonts w:ascii="Times New Roman" w:hAnsi="Times New Roman"/>
          <w:sz w:val="24"/>
          <w:szCs w:val="24"/>
        </w:rPr>
        <w:t>(a)</w:t>
      </w:r>
      <w:proofErr w:type="spellStart"/>
      <w:r>
        <w:rPr>
          <w:rFonts w:ascii="Times New Roman" w:hAnsi="Times New Roman"/>
          <w:sz w:val="24"/>
          <w:szCs w:val="24"/>
        </w:rPr>
        <w:t>pirenu</w:t>
      </w:r>
      <w:proofErr w:type="spellEnd"/>
      <w:r>
        <w:rPr>
          <w:rFonts w:ascii="Times New Roman" w:hAnsi="Times New Roman"/>
          <w:sz w:val="24"/>
          <w:szCs w:val="24"/>
        </w:rPr>
        <w:t xml:space="preserve"> dla strefy miasto Włocławek,</w:t>
      </w:r>
    </w:p>
    <w:p w14:paraId="5021C46A" w14:textId="0478B4D1" w:rsidR="00E8111B" w:rsidRPr="00074C2E" w:rsidRDefault="00AF3639" w:rsidP="00E8111B">
      <w:pPr>
        <w:pStyle w:val="Akapitzlist"/>
        <w:spacing w:after="120" w:line="240" w:lineRule="auto"/>
        <w:ind w:left="426"/>
        <w:jc w:val="both"/>
        <w:rPr>
          <w:rFonts w:ascii="Times New Roman" w:hAnsi="Times New Roman"/>
          <w:sz w:val="24"/>
          <w:szCs w:val="24"/>
        </w:rPr>
      </w:pPr>
      <w:r>
        <w:rPr>
          <w:rFonts w:ascii="Times New Roman" w:hAnsi="Times New Roman"/>
          <w:sz w:val="24"/>
          <w:szCs w:val="24"/>
        </w:rPr>
        <w:t>postanawia się jej nie uwzględnić</w:t>
      </w:r>
      <w:r w:rsidR="00E8111B">
        <w:rPr>
          <w:rFonts w:ascii="Times New Roman" w:hAnsi="Times New Roman"/>
          <w:sz w:val="24"/>
          <w:szCs w:val="24"/>
        </w:rPr>
        <w:t>.</w:t>
      </w:r>
    </w:p>
    <w:bookmarkEnd w:id="0"/>
    <w:bookmarkEnd w:id="1"/>
    <w:p w14:paraId="581941CE" w14:textId="77777777" w:rsidR="00556297" w:rsidRPr="00055492" w:rsidRDefault="00556297" w:rsidP="00D102AA">
      <w:pPr>
        <w:spacing w:after="120" w:line="240" w:lineRule="auto"/>
        <w:ind w:firstLine="708"/>
        <w:jc w:val="both"/>
        <w:rPr>
          <w:rFonts w:ascii="Times New Roman" w:hAnsi="Times New Roman"/>
          <w:sz w:val="24"/>
          <w:szCs w:val="24"/>
        </w:rPr>
      </w:pPr>
    </w:p>
    <w:p w14:paraId="5BFE658D" w14:textId="201E56C4" w:rsidR="00556297" w:rsidRPr="00055492" w:rsidRDefault="00556297" w:rsidP="00D102AA">
      <w:pPr>
        <w:spacing w:after="120" w:line="240" w:lineRule="auto"/>
        <w:ind w:firstLine="708"/>
        <w:jc w:val="both"/>
        <w:rPr>
          <w:rFonts w:ascii="Times New Roman" w:hAnsi="Times New Roman"/>
          <w:sz w:val="24"/>
          <w:szCs w:val="24"/>
        </w:rPr>
      </w:pPr>
      <w:bookmarkStart w:id="2" w:name="_Hlk27034458"/>
      <w:r w:rsidRPr="00055492">
        <w:rPr>
          <w:rFonts w:ascii="Times New Roman" w:hAnsi="Times New Roman"/>
          <w:b/>
          <w:sz w:val="24"/>
          <w:szCs w:val="24"/>
        </w:rPr>
        <w:t>§</w:t>
      </w:r>
      <w:bookmarkEnd w:id="2"/>
      <w:r w:rsidRPr="00055492">
        <w:rPr>
          <w:rFonts w:ascii="Times New Roman" w:hAnsi="Times New Roman"/>
          <w:b/>
          <w:sz w:val="24"/>
          <w:szCs w:val="24"/>
        </w:rPr>
        <w:t xml:space="preserve"> 2</w:t>
      </w:r>
      <w:r w:rsidRPr="00055492">
        <w:rPr>
          <w:rFonts w:ascii="Times New Roman" w:hAnsi="Times New Roman"/>
          <w:sz w:val="24"/>
          <w:szCs w:val="24"/>
        </w:rPr>
        <w:t>.</w:t>
      </w:r>
      <w:r w:rsidR="00DB5E25" w:rsidRPr="00055492">
        <w:rPr>
          <w:rFonts w:ascii="Times New Roman" w:hAnsi="Times New Roman"/>
          <w:b/>
          <w:sz w:val="24"/>
          <w:szCs w:val="24"/>
        </w:rPr>
        <w:t xml:space="preserve"> </w:t>
      </w:r>
      <w:r w:rsidRPr="00055492">
        <w:rPr>
          <w:rFonts w:ascii="Times New Roman" w:hAnsi="Times New Roman"/>
          <w:sz w:val="24"/>
          <w:szCs w:val="24"/>
        </w:rPr>
        <w:t>Powierza się Przewodnicząc</w:t>
      </w:r>
      <w:r w:rsidR="00107423" w:rsidRPr="00055492">
        <w:rPr>
          <w:rFonts w:ascii="Times New Roman" w:hAnsi="Times New Roman"/>
          <w:sz w:val="24"/>
          <w:szCs w:val="24"/>
        </w:rPr>
        <w:t>ej</w:t>
      </w:r>
      <w:r w:rsidRPr="00055492">
        <w:rPr>
          <w:rFonts w:ascii="Times New Roman" w:hAnsi="Times New Roman"/>
          <w:sz w:val="24"/>
          <w:szCs w:val="24"/>
        </w:rPr>
        <w:t xml:space="preserve"> Sejmiku Województwa Kujawsko-Pomorskiego wykonanie obowiązku zawiadomienia podmiotu wnoszącego petycję o sposobie jej załatwienia.</w:t>
      </w:r>
    </w:p>
    <w:p w14:paraId="498AA817" w14:textId="77777777" w:rsidR="00556297" w:rsidRPr="00055492" w:rsidRDefault="00556297" w:rsidP="00D102AA">
      <w:pPr>
        <w:spacing w:after="120" w:line="240" w:lineRule="auto"/>
        <w:ind w:firstLine="708"/>
        <w:jc w:val="both"/>
        <w:rPr>
          <w:rFonts w:ascii="Times New Roman" w:hAnsi="Times New Roman"/>
          <w:sz w:val="24"/>
          <w:szCs w:val="24"/>
        </w:rPr>
      </w:pPr>
    </w:p>
    <w:p w14:paraId="675F5A56" w14:textId="732EA38B" w:rsidR="00556297" w:rsidRPr="00055492" w:rsidRDefault="00556297" w:rsidP="00D102AA">
      <w:pPr>
        <w:spacing w:after="120" w:line="240" w:lineRule="auto"/>
        <w:ind w:firstLine="708"/>
        <w:rPr>
          <w:rFonts w:ascii="Times New Roman" w:hAnsi="Times New Roman"/>
          <w:sz w:val="24"/>
          <w:szCs w:val="24"/>
        </w:rPr>
      </w:pPr>
      <w:r w:rsidRPr="00055492">
        <w:rPr>
          <w:rFonts w:ascii="Times New Roman" w:hAnsi="Times New Roman"/>
          <w:b/>
          <w:sz w:val="24"/>
          <w:szCs w:val="24"/>
        </w:rPr>
        <w:t xml:space="preserve">§ </w:t>
      </w:r>
      <w:r w:rsidR="00BA7163">
        <w:rPr>
          <w:rFonts w:ascii="Times New Roman" w:hAnsi="Times New Roman"/>
          <w:b/>
          <w:sz w:val="24"/>
          <w:szCs w:val="24"/>
        </w:rPr>
        <w:t>3</w:t>
      </w:r>
      <w:r w:rsidRPr="00055492">
        <w:rPr>
          <w:rFonts w:ascii="Times New Roman" w:hAnsi="Times New Roman"/>
          <w:b/>
          <w:sz w:val="24"/>
          <w:szCs w:val="24"/>
        </w:rPr>
        <w:t>.</w:t>
      </w:r>
      <w:r w:rsidRPr="00055492">
        <w:rPr>
          <w:rFonts w:ascii="Times New Roman" w:hAnsi="Times New Roman"/>
          <w:sz w:val="24"/>
          <w:szCs w:val="24"/>
        </w:rPr>
        <w:t xml:space="preserve"> Uchwała wchodzi w życie z dniem podjęcia.</w:t>
      </w:r>
    </w:p>
    <w:p w14:paraId="2078A135" w14:textId="77777777" w:rsidR="00107423" w:rsidRPr="00055492" w:rsidRDefault="00107423" w:rsidP="00D102AA">
      <w:pPr>
        <w:spacing w:after="120" w:line="240" w:lineRule="auto"/>
        <w:rPr>
          <w:rFonts w:ascii="Times New Roman" w:hAnsi="Times New Roman"/>
          <w:sz w:val="24"/>
          <w:szCs w:val="24"/>
        </w:rPr>
      </w:pPr>
    </w:p>
    <w:p w14:paraId="6E7FA03C" w14:textId="77777777" w:rsidR="005C4CCF" w:rsidRDefault="005C4CCF" w:rsidP="00D102AA">
      <w:pPr>
        <w:spacing w:after="120" w:line="240" w:lineRule="auto"/>
        <w:jc w:val="center"/>
        <w:rPr>
          <w:rFonts w:ascii="Times New Roman" w:hAnsi="Times New Roman"/>
          <w:b/>
          <w:sz w:val="24"/>
          <w:szCs w:val="24"/>
        </w:rPr>
      </w:pPr>
    </w:p>
    <w:p w14:paraId="1018A2ED" w14:textId="77777777" w:rsidR="005C4CCF" w:rsidRDefault="005C4CCF" w:rsidP="00D102AA">
      <w:pPr>
        <w:spacing w:after="120" w:line="240" w:lineRule="auto"/>
        <w:jc w:val="center"/>
        <w:rPr>
          <w:rFonts w:ascii="Times New Roman" w:hAnsi="Times New Roman"/>
          <w:b/>
          <w:sz w:val="24"/>
          <w:szCs w:val="24"/>
        </w:rPr>
      </w:pPr>
    </w:p>
    <w:p w14:paraId="56AD8FF5" w14:textId="77777777" w:rsidR="005C4CCF" w:rsidRDefault="005C4CCF" w:rsidP="00D102AA">
      <w:pPr>
        <w:spacing w:after="120" w:line="240" w:lineRule="auto"/>
        <w:jc w:val="center"/>
        <w:rPr>
          <w:rFonts w:ascii="Times New Roman" w:hAnsi="Times New Roman"/>
          <w:b/>
          <w:sz w:val="24"/>
          <w:szCs w:val="24"/>
        </w:rPr>
      </w:pPr>
    </w:p>
    <w:p w14:paraId="3CF5FE25" w14:textId="77777777" w:rsidR="005C4CCF" w:rsidRDefault="005C4CCF" w:rsidP="00D102AA">
      <w:pPr>
        <w:spacing w:after="120" w:line="240" w:lineRule="auto"/>
        <w:jc w:val="center"/>
        <w:rPr>
          <w:rFonts w:ascii="Times New Roman" w:hAnsi="Times New Roman"/>
          <w:b/>
          <w:sz w:val="24"/>
          <w:szCs w:val="24"/>
        </w:rPr>
      </w:pPr>
    </w:p>
    <w:p w14:paraId="270FDF19" w14:textId="77777777" w:rsidR="005C4CCF" w:rsidRDefault="005C4CCF" w:rsidP="00D102AA">
      <w:pPr>
        <w:spacing w:after="120" w:line="240" w:lineRule="auto"/>
        <w:jc w:val="center"/>
        <w:rPr>
          <w:rFonts w:ascii="Times New Roman" w:hAnsi="Times New Roman"/>
          <w:b/>
          <w:sz w:val="24"/>
          <w:szCs w:val="24"/>
        </w:rPr>
      </w:pPr>
    </w:p>
    <w:p w14:paraId="28317D51" w14:textId="77777777" w:rsidR="005C4CCF" w:rsidRDefault="005C4CCF" w:rsidP="00D102AA">
      <w:pPr>
        <w:spacing w:after="120" w:line="240" w:lineRule="auto"/>
        <w:jc w:val="center"/>
        <w:rPr>
          <w:rFonts w:ascii="Times New Roman" w:hAnsi="Times New Roman"/>
          <w:b/>
          <w:sz w:val="24"/>
          <w:szCs w:val="24"/>
        </w:rPr>
      </w:pPr>
    </w:p>
    <w:p w14:paraId="01EBC6C1" w14:textId="77777777" w:rsidR="005C4CCF" w:rsidRDefault="005C4CCF" w:rsidP="00D102AA">
      <w:pPr>
        <w:spacing w:after="120" w:line="240" w:lineRule="auto"/>
        <w:jc w:val="center"/>
        <w:rPr>
          <w:rFonts w:ascii="Times New Roman" w:hAnsi="Times New Roman"/>
          <w:b/>
          <w:sz w:val="24"/>
          <w:szCs w:val="24"/>
        </w:rPr>
      </w:pPr>
    </w:p>
    <w:p w14:paraId="088CD7CD" w14:textId="0DA1594E" w:rsidR="00556297" w:rsidRPr="00055492" w:rsidRDefault="00556297" w:rsidP="00D102AA">
      <w:pPr>
        <w:spacing w:after="120" w:line="240" w:lineRule="auto"/>
        <w:jc w:val="center"/>
        <w:rPr>
          <w:rFonts w:ascii="Times New Roman" w:hAnsi="Times New Roman"/>
          <w:b/>
          <w:sz w:val="24"/>
          <w:szCs w:val="24"/>
        </w:rPr>
      </w:pPr>
      <w:r w:rsidRPr="00055492">
        <w:rPr>
          <w:rFonts w:ascii="Times New Roman" w:hAnsi="Times New Roman"/>
          <w:b/>
          <w:sz w:val="24"/>
          <w:szCs w:val="24"/>
        </w:rPr>
        <w:lastRenderedPageBreak/>
        <w:t>UZASADNIENIE</w:t>
      </w:r>
    </w:p>
    <w:p w14:paraId="1E3F988F" w14:textId="77777777" w:rsidR="00556297" w:rsidRPr="00055492" w:rsidRDefault="00556297" w:rsidP="00D102AA">
      <w:pPr>
        <w:spacing w:after="120" w:line="240" w:lineRule="auto"/>
        <w:rPr>
          <w:rFonts w:ascii="Times New Roman" w:hAnsi="Times New Roman"/>
          <w:b/>
          <w:sz w:val="24"/>
          <w:szCs w:val="24"/>
        </w:rPr>
      </w:pPr>
      <w:r w:rsidRPr="00055492">
        <w:rPr>
          <w:rFonts w:ascii="Times New Roman" w:hAnsi="Times New Roman"/>
          <w:b/>
          <w:sz w:val="24"/>
          <w:szCs w:val="24"/>
        </w:rPr>
        <w:t>1. Przedmiot regulacji:</w:t>
      </w:r>
    </w:p>
    <w:p w14:paraId="08CC6B90" w14:textId="15845C1C" w:rsidR="00556297" w:rsidRPr="00055492" w:rsidRDefault="00556297" w:rsidP="00D102AA">
      <w:pPr>
        <w:spacing w:after="120" w:line="240" w:lineRule="auto"/>
        <w:ind w:firstLine="708"/>
        <w:jc w:val="both"/>
        <w:rPr>
          <w:rFonts w:ascii="Times New Roman" w:hAnsi="Times New Roman"/>
          <w:sz w:val="24"/>
          <w:szCs w:val="24"/>
        </w:rPr>
      </w:pPr>
      <w:r w:rsidRPr="00055492">
        <w:rPr>
          <w:rFonts w:ascii="Times New Roman" w:hAnsi="Times New Roman"/>
          <w:sz w:val="24"/>
          <w:szCs w:val="24"/>
        </w:rPr>
        <w:t xml:space="preserve">Udzielenie odpowiedzi na petycję </w:t>
      </w:r>
      <w:r w:rsidR="00760346">
        <w:rPr>
          <w:rFonts w:ascii="Times New Roman" w:hAnsi="Times New Roman"/>
          <w:sz w:val="24"/>
          <w:szCs w:val="24"/>
        </w:rPr>
        <w:t xml:space="preserve">(petycja wielokrotna) w przedmiocie zmiany uchwał antysmogowych i programu ochrony powietrza. </w:t>
      </w:r>
    </w:p>
    <w:p w14:paraId="25471CF9" w14:textId="77777777" w:rsidR="00556297" w:rsidRPr="00055492" w:rsidRDefault="00556297" w:rsidP="00D102AA">
      <w:pPr>
        <w:spacing w:after="120" w:line="240" w:lineRule="auto"/>
        <w:rPr>
          <w:rFonts w:ascii="Times New Roman" w:hAnsi="Times New Roman"/>
          <w:b/>
          <w:sz w:val="24"/>
          <w:szCs w:val="24"/>
        </w:rPr>
      </w:pPr>
      <w:r w:rsidRPr="00055492">
        <w:rPr>
          <w:rFonts w:ascii="Times New Roman" w:hAnsi="Times New Roman"/>
          <w:b/>
          <w:sz w:val="24"/>
          <w:szCs w:val="24"/>
        </w:rPr>
        <w:t>2. Omówienie podstawy prawnej:</w:t>
      </w:r>
    </w:p>
    <w:p w14:paraId="342F55FF" w14:textId="70DFBD3D" w:rsidR="00556297" w:rsidRPr="00055492" w:rsidRDefault="00556297" w:rsidP="00D102AA">
      <w:pPr>
        <w:spacing w:after="120" w:line="240" w:lineRule="auto"/>
        <w:ind w:firstLine="708"/>
        <w:jc w:val="both"/>
        <w:rPr>
          <w:rFonts w:ascii="Times New Roman" w:hAnsi="Times New Roman"/>
          <w:sz w:val="24"/>
          <w:szCs w:val="24"/>
        </w:rPr>
      </w:pPr>
      <w:r w:rsidRPr="00055492">
        <w:rPr>
          <w:rFonts w:ascii="Times New Roman" w:hAnsi="Times New Roman"/>
          <w:sz w:val="24"/>
          <w:szCs w:val="24"/>
        </w:rPr>
        <w:t>Przedmiotem petycji może być żądanie, w szczególności</w:t>
      </w:r>
      <w:r w:rsidR="00A50941" w:rsidRPr="00055492">
        <w:rPr>
          <w:rFonts w:ascii="Times New Roman" w:hAnsi="Times New Roman"/>
          <w:sz w:val="24"/>
          <w:szCs w:val="24"/>
        </w:rPr>
        <w:t>,</w:t>
      </w:r>
      <w:r w:rsidRPr="00055492">
        <w:rPr>
          <w:rFonts w:ascii="Times New Roman" w:hAnsi="Times New Roman"/>
          <w:sz w:val="24"/>
          <w:szCs w:val="24"/>
        </w:rPr>
        <w:t xml:space="preserve"> zmiany przepisów prawa, podjęcia rozstrzygnięcia lub innego działania w sprawie dotyczącej podmiotu wnoszącego petycję, </w:t>
      </w:r>
      <w:r w:rsidR="00A50941" w:rsidRPr="00055492">
        <w:rPr>
          <w:rFonts w:ascii="Times New Roman" w:hAnsi="Times New Roman"/>
          <w:sz w:val="24"/>
          <w:szCs w:val="24"/>
        </w:rPr>
        <w:t xml:space="preserve">życia zbiorowego lub wartości wymagających szczególnej ochrony w imię dobra wspólnego, </w:t>
      </w:r>
      <w:r w:rsidRPr="00055492">
        <w:rPr>
          <w:rFonts w:ascii="Times New Roman" w:hAnsi="Times New Roman"/>
          <w:sz w:val="24"/>
          <w:szCs w:val="24"/>
        </w:rPr>
        <w:t xml:space="preserve">mieszczących się w zakresie zadań i kompetencji adresata petycji. </w:t>
      </w:r>
    </w:p>
    <w:p w14:paraId="1702F3CD" w14:textId="0AA5EC1E" w:rsidR="00556297" w:rsidRPr="00055492" w:rsidRDefault="00556297" w:rsidP="00D102AA">
      <w:pPr>
        <w:spacing w:after="120" w:line="240" w:lineRule="auto"/>
        <w:ind w:firstLine="708"/>
        <w:jc w:val="both"/>
        <w:rPr>
          <w:rFonts w:ascii="Times New Roman" w:hAnsi="Times New Roman"/>
          <w:sz w:val="24"/>
          <w:szCs w:val="24"/>
        </w:rPr>
      </w:pPr>
      <w:r w:rsidRPr="00055492">
        <w:rPr>
          <w:rFonts w:ascii="Times New Roman" w:hAnsi="Times New Roman"/>
          <w:sz w:val="24"/>
          <w:szCs w:val="24"/>
        </w:rPr>
        <w:t>Zgodnie z art. 9 ust. 2 ww. ustawy</w:t>
      </w:r>
      <w:r w:rsidR="00107423" w:rsidRPr="00055492">
        <w:rPr>
          <w:rFonts w:ascii="Times New Roman" w:hAnsi="Times New Roman"/>
          <w:sz w:val="24"/>
          <w:szCs w:val="24"/>
        </w:rPr>
        <w:t xml:space="preserve"> </w:t>
      </w:r>
      <w:r w:rsidRPr="00055492">
        <w:rPr>
          <w:rFonts w:ascii="Times New Roman" w:hAnsi="Times New Roman"/>
          <w:sz w:val="24"/>
          <w:szCs w:val="24"/>
        </w:rPr>
        <w:t>petycja złożona do organu stanowiącego jednostki samorządu terytorialnego jest rozpatrywana przez ten organ.</w:t>
      </w:r>
    </w:p>
    <w:p w14:paraId="674FC2FB" w14:textId="77777777" w:rsidR="00556297" w:rsidRPr="00055492" w:rsidRDefault="00556297" w:rsidP="00D102AA">
      <w:pPr>
        <w:spacing w:after="120" w:line="240" w:lineRule="auto"/>
        <w:ind w:firstLine="708"/>
        <w:jc w:val="both"/>
        <w:rPr>
          <w:rFonts w:ascii="Times New Roman" w:hAnsi="Times New Roman"/>
          <w:sz w:val="24"/>
          <w:szCs w:val="24"/>
        </w:rPr>
      </w:pPr>
      <w:r w:rsidRPr="00055492">
        <w:rPr>
          <w:rFonts w:ascii="Times New Roman" w:hAnsi="Times New Roman"/>
          <w:sz w:val="24"/>
          <w:szCs w:val="24"/>
        </w:rPr>
        <w:t xml:space="preserve">W myśl art. 13 ust 1 ww. ustawy podmiot rozpatrujący petycję zawiadamia podmiot wnoszący petycję o sposobie jej załatwienia wraz z uzasadnieniem w formie pisemnej albo </w:t>
      </w:r>
      <w:r w:rsidR="00107423" w:rsidRPr="00055492">
        <w:rPr>
          <w:rFonts w:ascii="Times New Roman" w:hAnsi="Times New Roman"/>
          <w:sz w:val="24"/>
          <w:szCs w:val="24"/>
        </w:rPr>
        <w:br/>
      </w:r>
      <w:r w:rsidRPr="00055492">
        <w:rPr>
          <w:rFonts w:ascii="Times New Roman" w:hAnsi="Times New Roman"/>
          <w:sz w:val="24"/>
          <w:szCs w:val="24"/>
        </w:rPr>
        <w:t>za pomocą środków komunikacji elektronicznej.</w:t>
      </w:r>
    </w:p>
    <w:p w14:paraId="79F80A45" w14:textId="77777777" w:rsidR="00556297" w:rsidRPr="00055492" w:rsidRDefault="00556297" w:rsidP="00D102AA">
      <w:pPr>
        <w:spacing w:after="120" w:line="240" w:lineRule="auto"/>
        <w:rPr>
          <w:rFonts w:ascii="Times New Roman" w:hAnsi="Times New Roman"/>
          <w:b/>
          <w:sz w:val="24"/>
          <w:szCs w:val="24"/>
        </w:rPr>
      </w:pPr>
      <w:r w:rsidRPr="00055492">
        <w:rPr>
          <w:rFonts w:ascii="Times New Roman" w:hAnsi="Times New Roman"/>
          <w:b/>
          <w:sz w:val="24"/>
          <w:szCs w:val="24"/>
        </w:rPr>
        <w:t>3. Konsultacje wymagane przepisami prawa (łącznie z przepisami wewnętrznymi):</w:t>
      </w:r>
    </w:p>
    <w:p w14:paraId="3BAEF945" w14:textId="77777777" w:rsidR="00556297" w:rsidRPr="00055492" w:rsidRDefault="00556297" w:rsidP="00D102AA">
      <w:pPr>
        <w:spacing w:after="120" w:line="240" w:lineRule="auto"/>
        <w:rPr>
          <w:rFonts w:ascii="Times New Roman" w:hAnsi="Times New Roman"/>
          <w:sz w:val="24"/>
          <w:szCs w:val="24"/>
        </w:rPr>
      </w:pPr>
      <w:r w:rsidRPr="00055492">
        <w:rPr>
          <w:rFonts w:ascii="Times New Roman" w:hAnsi="Times New Roman"/>
          <w:sz w:val="24"/>
          <w:szCs w:val="24"/>
        </w:rPr>
        <w:tab/>
        <w:t>Nie dotyczy.</w:t>
      </w:r>
      <w:r w:rsidRPr="00055492">
        <w:rPr>
          <w:rFonts w:ascii="Times New Roman" w:hAnsi="Times New Roman"/>
          <w:sz w:val="24"/>
          <w:szCs w:val="24"/>
        </w:rPr>
        <w:tab/>
      </w:r>
    </w:p>
    <w:p w14:paraId="429D9DD0" w14:textId="77777777" w:rsidR="00556297" w:rsidRPr="00055492" w:rsidRDefault="00556297" w:rsidP="00D102AA">
      <w:pPr>
        <w:spacing w:after="120" w:line="240" w:lineRule="auto"/>
        <w:rPr>
          <w:rFonts w:ascii="Times New Roman" w:hAnsi="Times New Roman"/>
          <w:b/>
          <w:sz w:val="24"/>
          <w:szCs w:val="24"/>
        </w:rPr>
      </w:pPr>
      <w:r w:rsidRPr="00055492">
        <w:rPr>
          <w:rFonts w:ascii="Times New Roman" w:hAnsi="Times New Roman"/>
          <w:b/>
          <w:sz w:val="24"/>
          <w:szCs w:val="24"/>
        </w:rPr>
        <w:t>4. Uzasadnienie merytoryczne:</w:t>
      </w:r>
    </w:p>
    <w:p w14:paraId="044EE107" w14:textId="5ED59441" w:rsidR="00760346" w:rsidRDefault="00760346" w:rsidP="00760346">
      <w:pPr>
        <w:spacing w:after="120" w:line="240" w:lineRule="auto"/>
        <w:ind w:firstLine="708"/>
        <w:jc w:val="both"/>
        <w:rPr>
          <w:rFonts w:ascii="Times New Roman" w:hAnsi="Times New Roman"/>
          <w:sz w:val="24"/>
          <w:szCs w:val="24"/>
        </w:rPr>
      </w:pPr>
      <w:r w:rsidRPr="00FE7F2C">
        <w:rPr>
          <w:rFonts w:ascii="Times New Roman" w:hAnsi="Times New Roman"/>
          <w:sz w:val="24"/>
          <w:szCs w:val="24"/>
        </w:rPr>
        <w:t>11 luteg</w:t>
      </w:r>
      <w:r>
        <w:rPr>
          <w:rFonts w:ascii="Times New Roman" w:hAnsi="Times New Roman"/>
          <w:sz w:val="24"/>
          <w:szCs w:val="24"/>
        </w:rPr>
        <w:t xml:space="preserve">o 2022 r. do </w:t>
      </w:r>
      <w:r w:rsidRPr="00FE7F2C">
        <w:rPr>
          <w:rFonts w:ascii="Times New Roman" w:hAnsi="Times New Roman"/>
          <w:sz w:val="24"/>
          <w:szCs w:val="24"/>
        </w:rPr>
        <w:t xml:space="preserve">Urzędu Marszałkowskiego Województwa Kujawsko-Pomorskiego w Toruniu wpłynęła petycja Ogólnopolskiego Stowarzyszenia „KOMINKI I PIECE” dotycząca zmiany uchwał antysmogowych i programu ochrony powietrza. 24 lutego 2022 </w:t>
      </w:r>
      <w:r>
        <w:rPr>
          <w:rFonts w:ascii="Times New Roman" w:hAnsi="Times New Roman"/>
          <w:sz w:val="24"/>
          <w:szCs w:val="24"/>
        </w:rPr>
        <w:t xml:space="preserve">r. do </w:t>
      </w:r>
      <w:r w:rsidRPr="00FE7F2C">
        <w:rPr>
          <w:rFonts w:ascii="Times New Roman" w:hAnsi="Times New Roman"/>
          <w:sz w:val="24"/>
          <w:szCs w:val="24"/>
        </w:rPr>
        <w:t xml:space="preserve">Urzędu Marszałkowskiego Województwa Kujawsko-Pomorskiego w Toruniu wpłynęła petycja Cechu Zdunów Polskich dotycząca tej samej sprawy. Ponadto oba podmioty </w:t>
      </w:r>
      <w:r>
        <w:rPr>
          <w:rFonts w:ascii="Times New Roman" w:hAnsi="Times New Roman"/>
          <w:sz w:val="24"/>
          <w:szCs w:val="24"/>
        </w:rPr>
        <w:t xml:space="preserve">złożyły petycje w tej samej sprawie do samorządów gmin z terenu województwa kujawsko-pomorskiego, które obecnie przekazują je według właściwości do Sejmiku Województwa Kujawsko-Pomorskiego. </w:t>
      </w:r>
    </w:p>
    <w:p w14:paraId="3110FAFA" w14:textId="594B044E" w:rsidR="00C0256E" w:rsidRDefault="00C0256E" w:rsidP="00C0256E">
      <w:pPr>
        <w:spacing w:after="120" w:line="240" w:lineRule="auto"/>
        <w:ind w:firstLine="708"/>
        <w:jc w:val="both"/>
        <w:rPr>
          <w:rFonts w:ascii="Times New Roman" w:hAnsi="Times New Roman"/>
          <w:sz w:val="24"/>
          <w:szCs w:val="24"/>
        </w:rPr>
      </w:pPr>
      <w:r w:rsidRPr="00C0256E">
        <w:rPr>
          <w:rFonts w:ascii="Times New Roman" w:hAnsi="Times New Roman"/>
          <w:sz w:val="24"/>
          <w:szCs w:val="24"/>
          <w:lang w:eastAsia="pl-PL"/>
        </w:rPr>
        <w:t xml:space="preserve">Uchwałą Nr  </w:t>
      </w:r>
      <w:r w:rsidRPr="00C0256E">
        <w:rPr>
          <w:rFonts w:ascii="Times New Roman" w:hAnsi="Times New Roman"/>
          <w:sz w:val="24"/>
          <w:szCs w:val="24"/>
        </w:rPr>
        <w:t xml:space="preserve">XLIII/585/22 z dnia 21 marca 2022 r. w sprawie łącznego rozpatrzenia </w:t>
      </w:r>
      <w:r>
        <w:rPr>
          <w:rFonts w:ascii="Times New Roman" w:hAnsi="Times New Roman"/>
          <w:sz w:val="24"/>
          <w:szCs w:val="24"/>
        </w:rPr>
        <w:t>p</w:t>
      </w:r>
      <w:r w:rsidRPr="00C0256E">
        <w:rPr>
          <w:rFonts w:ascii="Times New Roman" w:hAnsi="Times New Roman"/>
          <w:sz w:val="24"/>
          <w:szCs w:val="24"/>
        </w:rPr>
        <w:t>etycji (petycja wielokrotna)</w:t>
      </w:r>
      <w:r>
        <w:rPr>
          <w:rFonts w:ascii="Times New Roman" w:hAnsi="Times New Roman"/>
          <w:sz w:val="24"/>
          <w:szCs w:val="24"/>
        </w:rPr>
        <w:t xml:space="preserve"> </w:t>
      </w:r>
      <w:r>
        <w:rPr>
          <w:rFonts w:ascii="Times New Roman" w:hAnsi="Times New Roman"/>
          <w:sz w:val="24"/>
          <w:szCs w:val="24"/>
          <w:lang w:eastAsia="pl-PL"/>
        </w:rPr>
        <w:t>Sejmik Województwa Kujawsko-Pomorskiego zadecydował</w:t>
      </w:r>
      <w:r w:rsidR="00E663A1">
        <w:rPr>
          <w:rFonts w:ascii="Times New Roman" w:hAnsi="Times New Roman"/>
          <w:sz w:val="24"/>
          <w:szCs w:val="24"/>
          <w:lang w:eastAsia="pl-PL"/>
        </w:rPr>
        <w:t xml:space="preserve"> </w:t>
      </w:r>
      <w:r w:rsidR="00E8111B">
        <w:rPr>
          <w:rFonts w:ascii="Times New Roman" w:hAnsi="Times New Roman"/>
          <w:sz w:val="24"/>
          <w:szCs w:val="24"/>
          <w:lang w:eastAsia="pl-PL"/>
        </w:rPr>
        <w:br/>
      </w:r>
      <w:r w:rsidR="00E663A1">
        <w:rPr>
          <w:rFonts w:ascii="Times New Roman" w:hAnsi="Times New Roman"/>
          <w:sz w:val="24"/>
          <w:szCs w:val="24"/>
          <w:lang w:eastAsia="pl-PL"/>
        </w:rPr>
        <w:t>o 2 miesięcznym okresie o</w:t>
      </w:r>
      <w:r w:rsidRPr="002E2B56">
        <w:rPr>
          <w:rFonts w:ascii="Times New Roman" w:hAnsi="Times New Roman"/>
          <w:sz w:val="24"/>
          <w:szCs w:val="24"/>
        </w:rPr>
        <w:t>czekiwania n</w:t>
      </w:r>
      <w:r>
        <w:rPr>
          <w:rFonts w:ascii="Times New Roman" w:hAnsi="Times New Roman"/>
          <w:sz w:val="24"/>
          <w:szCs w:val="24"/>
        </w:rPr>
        <w:t>a dalsze petycje</w:t>
      </w:r>
      <w:r w:rsidRPr="002E2B56">
        <w:rPr>
          <w:rFonts w:ascii="Times New Roman" w:hAnsi="Times New Roman"/>
          <w:sz w:val="24"/>
          <w:szCs w:val="24"/>
        </w:rPr>
        <w:t>, licząc od dnia ogłoszenia</w:t>
      </w:r>
      <w:r>
        <w:rPr>
          <w:rFonts w:ascii="Times New Roman" w:hAnsi="Times New Roman"/>
          <w:sz w:val="24"/>
          <w:szCs w:val="24"/>
        </w:rPr>
        <w:t xml:space="preserve"> w Biuletynie Informacji Publicznej Urzędu Marszałkowskiego Województwa Kujawsko-Pomorskiego </w:t>
      </w:r>
      <w:r w:rsidR="00E8111B">
        <w:rPr>
          <w:rFonts w:ascii="Times New Roman" w:hAnsi="Times New Roman"/>
          <w:sz w:val="24"/>
          <w:szCs w:val="24"/>
        </w:rPr>
        <w:br/>
      </w:r>
      <w:r>
        <w:rPr>
          <w:rFonts w:ascii="Times New Roman" w:hAnsi="Times New Roman"/>
          <w:sz w:val="24"/>
          <w:szCs w:val="24"/>
        </w:rPr>
        <w:t>w Toruniu</w:t>
      </w:r>
      <w:r w:rsidR="00E663A1">
        <w:rPr>
          <w:rFonts w:ascii="Times New Roman" w:hAnsi="Times New Roman"/>
          <w:sz w:val="24"/>
          <w:szCs w:val="24"/>
        </w:rPr>
        <w:t xml:space="preserve"> tj. do 27 maja 2022 r. </w:t>
      </w:r>
    </w:p>
    <w:p w14:paraId="52C37DA4" w14:textId="08D1AB97" w:rsidR="00E663A1" w:rsidRDefault="00E663A1" w:rsidP="00E663A1">
      <w:pPr>
        <w:spacing w:after="120" w:line="240" w:lineRule="auto"/>
        <w:ind w:firstLine="708"/>
        <w:jc w:val="both"/>
        <w:rPr>
          <w:rFonts w:ascii="Times New Roman" w:hAnsi="Times New Roman"/>
          <w:sz w:val="24"/>
          <w:szCs w:val="24"/>
        </w:rPr>
      </w:pPr>
      <w:r>
        <w:rPr>
          <w:rFonts w:ascii="Times New Roman" w:hAnsi="Times New Roman"/>
          <w:sz w:val="24"/>
          <w:szCs w:val="24"/>
        </w:rPr>
        <w:t xml:space="preserve">Do wyznaczonego terminu w Kancelarii Sejmiku zarejestrowano wpływ </w:t>
      </w:r>
      <w:r w:rsidR="00E8111B">
        <w:rPr>
          <w:rFonts w:ascii="Times New Roman" w:hAnsi="Times New Roman"/>
          <w:sz w:val="24"/>
          <w:szCs w:val="24"/>
        </w:rPr>
        <w:br/>
      </w:r>
      <w:r>
        <w:rPr>
          <w:rFonts w:ascii="Times New Roman" w:hAnsi="Times New Roman"/>
          <w:sz w:val="24"/>
          <w:szCs w:val="24"/>
        </w:rPr>
        <w:t xml:space="preserve">38 egzemplarzy przekazanej według właściwości petycji </w:t>
      </w:r>
      <w:r w:rsidRPr="00FE7F2C">
        <w:rPr>
          <w:rFonts w:ascii="Times New Roman" w:hAnsi="Times New Roman"/>
          <w:sz w:val="24"/>
          <w:szCs w:val="24"/>
        </w:rPr>
        <w:t>Ogólnopolskiego Stowarzyszenia „KOMINKI I PIECE”</w:t>
      </w:r>
      <w:r>
        <w:rPr>
          <w:rFonts w:ascii="Times New Roman" w:hAnsi="Times New Roman"/>
          <w:sz w:val="24"/>
          <w:szCs w:val="24"/>
        </w:rPr>
        <w:t xml:space="preserve"> oraz 4</w:t>
      </w:r>
      <w:r w:rsidR="00AC1178">
        <w:rPr>
          <w:rFonts w:ascii="Times New Roman" w:hAnsi="Times New Roman"/>
          <w:sz w:val="24"/>
          <w:szCs w:val="24"/>
        </w:rPr>
        <w:t>9</w:t>
      </w:r>
      <w:r>
        <w:rPr>
          <w:rFonts w:ascii="Times New Roman" w:hAnsi="Times New Roman"/>
          <w:sz w:val="24"/>
          <w:szCs w:val="24"/>
        </w:rPr>
        <w:t xml:space="preserve"> egzemplarzy przekazanej według właściwości petycji </w:t>
      </w:r>
      <w:r w:rsidRPr="00FE7F2C">
        <w:rPr>
          <w:rFonts w:ascii="Times New Roman" w:hAnsi="Times New Roman"/>
          <w:sz w:val="24"/>
          <w:szCs w:val="24"/>
        </w:rPr>
        <w:t>Cechu Zdunów Polskich</w:t>
      </w:r>
      <w:r>
        <w:rPr>
          <w:rFonts w:ascii="Times New Roman" w:hAnsi="Times New Roman"/>
          <w:sz w:val="24"/>
          <w:szCs w:val="24"/>
        </w:rPr>
        <w:t xml:space="preserve"> – od jednostek samorządu terytorialnego  terenu województwa kujawsko-pomorskiego.  </w:t>
      </w:r>
    </w:p>
    <w:p w14:paraId="0903DBD5" w14:textId="5F50FF19" w:rsidR="001D3663" w:rsidRPr="00683AFD" w:rsidRDefault="001D3663" w:rsidP="00E8111B">
      <w:pPr>
        <w:spacing w:after="120" w:line="240" w:lineRule="auto"/>
        <w:ind w:firstLine="708"/>
        <w:jc w:val="both"/>
        <w:rPr>
          <w:rFonts w:ascii="Times New Roman" w:hAnsi="Times New Roman"/>
          <w:sz w:val="24"/>
          <w:szCs w:val="24"/>
        </w:rPr>
      </w:pPr>
      <w:r>
        <w:rPr>
          <w:rFonts w:ascii="Times New Roman" w:hAnsi="Times New Roman"/>
          <w:sz w:val="24"/>
          <w:szCs w:val="24"/>
        </w:rPr>
        <w:t xml:space="preserve">W toku prac nad rozpatrzeniem petycji Komisja Skarg, Wniosków i Petycji ustaliła, co następuje: </w:t>
      </w:r>
      <w:r>
        <w:rPr>
          <w:rFonts w:ascii="Times New Roman" w:hAnsi="Times New Roman"/>
          <w:sz w:val="24"/>
          <w:szCs w:val="24"/>
          <w:lang w:eastAsia="pl-PL"/>
        </w:rPr>
        <w:t>w</w:t>
      </w:r>
      <w:r w:rsidRPr="00154BA5">
        <w:rPr>
          <w:rFonts w:ascii="Times New Roman" w:hAnsi="Times New Roman"/>
          <w:sz w:val="24"/>
          <w:szCs w:val="24"/>
          <w:lang w:eastAsia="pl-PL"/>
        </w:rPr>
        <w:t xml:space="preserve">noszący petycję </w:t>
      </w:r>
      <w:r w:rsidR="00A36BF7">
        <w:rPr>
          <w:rFonts w:ascii="Times New Roman" w:hAnsi="Times New Roman"/>
          <w:sz w:val="24"/>
          <w:szCs w:val="24"/>
          <w:lang w:eastAsia="pl-PL"/>
        </w:rPr>
        <w:t xml:space="preserve">wnosili </w:t>
      </w:r>
      <w:r w:rsidR="00187331">
        <w:rPr>
          <w:rFonts w:ascii="Times New Roman" w:hAnsi="Times New Roman"/>
          <w:sz w:val="24"/>
          <w:szCs w:val="24"/>
          <w:lang w:eastAsia="pl-PL"/>
        </w:rPr>
        <w:t>o</w:t>
      </w:r>
      <w:r w:rsidRPr="00154BA5">
        <w:rPr>
          <w:rFonts w:ascii="Times New Roman" w:hAnsi="Times New Roman"/>
          <w:sz w:val="24"/>
          <w:szCs w:val="24"/>
          <w:lang w:eastAsia="pl-PL"/>
        </w:rPr>
        <w:t xml:space="preserve"> </w:t>
      </w:r>
      <w:r w:rsidR="00A36BF7">
        <w:rPr>
          <w:rFonts w:ascii="Times New Roman" w:hAnsi="Times New Roman"/>
          <w:sz w:val="24"/>
          <w:szCs w:val="24"/>
        </w:rPr>
        <w:t>zniesienie</w:t>
      </w:r>
      <w:r w:rsidRPr="00683AFD">
        <w:rPr>
          <w:rFonts w:ascii="Times New Roman" w:hAnsi="Times New Roman"/>
          <w:sz w:val="24"/>
          <w:szCs w:val="24"/>
        </w:rPr>
        <w:t xml:space="preserve"> wszelkich zakazów i ograniczeń eksploatacji kominków i pieców na drewno, w szczególności miejscowych ogrzewaczy pomieszczeń, spełniających wymogi </w:t>
      </w:r>
      <w:proofErr w:type="spellStart"/>
      <w:r w:rsidRPr="00683AFD">
        <w:rPr>
          <w:rFonts w:ascii="Times New Roman" w:hAnsi="Times New Roman"/>
          <w:sz w:val="24"/>
          <w:szCs w:val="24"/>
        </w:rPr>
        <w:t>Ekoprojektu</w:t>
      </w:r>
      <w:proofErr w:type="spellEnd"/>
      <w:r w:rsidRPr="00683AFD">
        <w:rPr>
          <w:rFonts w:ascii="Times New Roman" w:hAnsi="Times New Roman"/>
          <w:sz w:val="24"/>
          <w:szCs w:val="24"/>
        </w:rPr>
        <w:t xml:space="preserve"> w niżej wymienionych uchwałach, tj.:</w:t>
      </w:r>
    </w:p>
    <w:p w14:paraId="74152B14" w14:textId="77777777" w:rsidR="001D3663" w:rsidRPr="00683AFD" w:rsidRDefault="001D3663" w:rsidP="00E8111B">
      <w:pPr>
        <w:pStyle w:val="Akapitzlist"/>
        <w:numPr>
          <w:ilvl w:val="0"/>
          <w:numId w:val="11"/>
        </w:numPr>
        <w:tabs>
          <w:tab w:val="left" w:pos="1276"/>
        </w:tabs>
        <w:spacing w:after="0" w:line="240" w:lineRule="auto"/>
        <w:jc w:val="both"/>
        <w:rPr>
          <w:rFonts w:ascii="Times New Roman" w:eastAsia="Times New Roman" w:hAnsi="Times New Roman"/>
          <w:sz w:val="24"/>
          <w:szCs w:val="24"/>
          <w:lang w:eastAsia="pl-PL"/>
        </w:rPr>
      </w:pPr>
      <w:r w:rsidRPr="00683AFD">
        <w:rPr>
          <w:rFonts w:ascii="Times New Roman" w:eastAsia="Times New Roman" w:hAnsi="Times New Roman"/>
          <w:sz w:val="24"/>
          <w:szCs w:val="24"/>
          <w:lang w:eastAsia="pl-PL"/>
        </w:rPr>
        <w:t>Nr XXIII/338/20 Sejmiku Województwa Kujawsko-</w:t>
      </w:r>
      <w:r>
        <w:rPr>
          <w:rFonts w:ascii="Times New Roman" w:eastAsia="Times New Roman" w:hAnsi="Times New Roman"/>
          <w:sz w:val="24"/>
          <w:szCs w:val="24"/>
          <w:lang w:eastAsia="pl-PL"/>
        </w:rPr>
        <w:t xml:space="preserve">Pomorskiego  z dnia 22 czerwca </w:t>
      </w:r>
      <w:r>
        <w:rPr>
          <w:rFonts w:ascii="Times New Roman" w:eastAsia="Times New Roman" w:hAnsi="Times New Roman"/>
          <w:sz w:val="24"/>
          <w:szCs w:val="24"/>
          <w:lang w:eastAsia="pl-PL"/>
        </w:rPr>
        <w:br/>
      </w:r>
      <w:r w:rsidRPr="00683AFD">
        <w:rPr>
          <w:rFonts w:ascii="Times New Roman" w:eastAsia="Times New Roman" w:hAnsi="Times New Roman"/>
          <w:sz w:val="24"/>
          <w:szCs w:val="24"/>
          <w:lang w:eastAsia="pl-PL"/>
        </w:rPr>
        <w:t xml:space="preserve">2020 r. w sprawie określenia programu ochrony powietrza w zakresie pyłu zawieszonego PM10 oraz </w:t>
      </w:r>
      <w:proofErr w:type="spellStart"/>
      <w:r w:rsidRPr="00683AFD">
        <w:rPr>
          <w:rFonts w:ascii="Times New Roman" w:eastAsia="Times New Roman" w:hAnsi="Times New Roman"/>
          <w:sz w:val="24"/>
          <w:szCs w:val="24"/>
          <w:lang w:eastAsia="pl-PL"/>
        </w:rPr>
        <w:t>benzo</w:t>
      </w:r>
      <w:proofErr w:type="spellEnd"/>
      <w:r w:rsidRPr="00683AFD">
        <w:rPr>
          <w:rFonts w:ascii="Times New Roman" w:eastAsia="Times New Roman" w:hAnsi="Times New Roman"/>
          <w:sz w:val="24"/>
          <w:szCs w:val="24"/>
          <w:lang w:eastAsia="pl-PL"/>
        </w:rPr>
        <w:t>(a)</w:t>
      </w:r>
      <w:proofErr w:type="spellStart"/>
      <w:r w:rsidRPr="00683AFD">
        <w:rPr>
          <w:rFonts w:ascii="Times New Roman" w:eastAsia="Times New Roman" w:hAnsi="Times New Roman"/>
          <w:sz w:val="24"/>
          <w:szCs w:val="24"/>
          <w:lang w:eastAsia="pl-PL"/>
        </w:rPr>
        <w:t>pirenu</w:t>
      </w:r>
      <w:proofErr w:type="spellEnd"/>
      <w:r w:rsidRPr="00683AFD">
        <w:rPr>
          <w:rFonts w:ascii="Times New Roman" w:eastAsia="Times New Roman" w:hAnsi="Times New Roman"/>
          <w:sz w:val="24"/>
          <w:szCs w:val="24"/>
          <w:lang w:eastAsia="pl-PL"/>
        </w:rPr>
        <w:t xml:space="preserve"> dla strefy miasto Włocławek,</w:t>
      </w:r>
    </w:p>
    <w:p w14:paraId="6B22A103" w14:textId="77777777" w:rsidR="001D3663" w:rsidRPr="00683AFD" w:rsidRDefault="001D3663" w:rsidP="00E8111B">
      <w:pPr>
        <w:pStyle w:val="Akapitzlist"/>
        <w:numPr>
          <w:ilvl w:val="0"/>
          <w:numId w:val="11"/>
        </w:numPr>
        <w:spacing w:after="0" w:line="240" w:lineRule="auto"/>
        <w:jc w:val="both"/>
        <w:rPr>
          <w:rFonts w:ascii="Times New Roman" w:eastAsia="Times New Roman" w:hAnsi="Times New Roman"/>
          <w:sz w:val="24"/>
          <w:szCs w:val="24"/>
          <w:lang w:eastAsia="pl-PL"/>
        </w:rPr>
      </w:pPr>
      <w:r w:rsidRPr="00683AFD">
        <w:rPr>
          <w:rFonts w:ascii="Times New Roman" w:eastAsia="Times New Roman" w:hAnsi="Times New Roman"/>
          <w:sz w:val="24"/>
          <w:szCs w:val="24"/>
          <w:lang w:eastAsia="pl-PL"/>
        </w:rPr>
        <w:t xml:space="preserve">Nr XXIII/339/20 Sejmiku Województwa Kujawsko-Pomorskiego  z dnia 22 czerwca </w:t>
      </w:r>
      <w:r w:rsidRPr="00683AFD">
        <w:rPr>
          <w:rFonts w:ascii="Times New Roman" w:eastAsia="Times New Roman" w:hAnsi="Times New Roman"/>
          <w:sz w:val="24"/>
          <w:szCs w:val="24"/>
          <w:lang w:eastAsia="pl-PL"/>
        </w:rPr>
        <w:br/>
        <w:t xml:space="preserve">2020 r. w sprawie określenia programu ochrony powietrza w zakresie pyłu zawieszonego PM10, PM2,5 oraz </w:t>
      </w:r>
      <w:proofErr w:type="spellStart"/>
      <w:r w:rsidRPr="00683AFD">
        <w:rPr>
          <w:rFonts w:ascii="Times New Roman" w:eastAsia="Times New Roman" w:hAnsi="Times New Roman"/>
          <w:sz w:val="24"/>
          <w:szCs w:val="24"/>
          <w:lang w:eastAsia="pl-PL"/>
        </w:rPr>
        <w:t>benzo</w:t>
      </w:r>
      <w:proofErr w:type="spellEnd"/>
      <w:r w:rsidRPr="00683AFD">
        <w:rPr>
          <w:rFonts w:ascii="Times New Roman" w:eastAsia="Times New Roman" w:hAnsi="Times New Roman"/>
          <w:sz w:val="24"/>
          <w:szCs w:val="24"/>
          <w:lang w:eastAsia="pl-PL"/>
        </w:rPr>
        <w:t>(a)</w:t>
      </w:r>
      <w:proofErr w:type="spellStart"/>
      <w:r w:rsidRPr="00683AFD">
        <w:rPr>
          <w:rFonts w:ascii="Times New Roman" w:eastAsia="Times New Roman" w:hAnsi="Times New Roman"/>
          <w:sz w:val="24"/>
          <w:szCs w:val="24"/>
          <w:lang w:eastAsia="pl-PL"/>
        </w:rPr>
        <w:t>pirenu</w:t>
      </w:r>
      <w:proofErr w:type="spellEnd"/>
      <w:r w:rsidRPr="00683AFD">
        <w:rPr>
          <w:rFonts w:ascii="Times New Roman" w:eastAsia="Times New Roman" w:hAnsi="Times New Roman"/>
          <w:sz w:val="24"/>
          <w:szCs w:val="24"/>
          <w:lang w:eastAsia="pl-PL"/>
        </w:rPr>
        <w:t xml:space="preserve"> dla strefy aglomeracja bydgoska,</w:t>
      </w:r>
    </w:p>
    <w:p w14:paraId="2A87EEF2" w14:textId="77777777" w:rsidR="001D3663" w:rsidRPr="00683AFD" w:rsidRDefault="001D3663" w:rsidP="00E8111B">
      <w:pPr>
        <w:pStyle w:val="Akapitzlist"/>
        <w:numPr>
          <w:ilvl w:val="0"/>
          <w:numId w:val="11"/>
        </w:numPr>
        <w:spacing w:after="0" w:line="240" w:lineRule="auto"/>
        <w:jc w:val="both"/>
        <w:rPr>
          <w:rFonts w:ascii="Times New Roman" w:eastAsia="Times New Roman" w:hAnsi="Times New Roman"/>
          <w:sz w:val="24"/>
          <w:szCs w:val="24"/>
          <w:lang w:eastAsia="pl-PL"/>
        </w:rPr>
      </w:pPr>
      <w:r w:rsidRPr="00683AFD">
        <w:rPr>
          <w:rFonts w:ascii="Times New Roman" w:eastAsia="Times New Roman" w:hAnsi="Times New Roman"/>
          <w:sz w:val="24"/>
          <w:szCs w:val="24"/>
          <w:lang w:eastAsia="pl-PL"/>
        </w:rPr>
        <w:lastRenderedPageBreak/>
        <w:t xml:space="preserve">Nr XXIII/340/20 Sejmiku Województwa Kujawsko-Pomorskiego  z dnia 22 czerwca </w:t>
      </w:r>
      <w:r w:rsidRPr="00683AFD">
        <w:rPr>
          <w:rFonts w:ascii="Times New Roman" w:eastAsia="Times New Roman" w:hAnsi="Times New Roman"/>
          <w:sz w:val="24"/>
          <w:szCs w:val="24"/>
          <w:lang w:eastAsia="pl-PL"/>
        </w:rPr>
        <w:br/>
        <w:t xml:space="preserve">2020 r. w sprawie określenia programu ochrony powietrza w zakresie pyłu zawieszonego PM10 oraz </w:t>
      </w:r>
      <w:proofErr w:type="spellStart"/>
      <w:r w:rsidRPr="00683AFD">
        <w:rPr>
          <w:rFonts w:ascii="Times New Roman" w:eastAsia="Times New Roman" w:hAnsi="Times New Roman"/>
          <w:sz w:val="24"/>
          <w:szCs w:val="24"/>
          <w:lang w:eastAsia="pl-PL"/>
        </w:rPr>
        <w:t>benzo</w:t>
      </w:r>
      <w:proofErr w:type="spellEnd"/>
      <w:r w:rsidRPr="00683AFD">
        <w:rPr>
          <w:rFonts w:ascii="Times New Roman" w:eastAsia="Times New Roman" w:hAnsi="Times New Roman"/>
          <w:sz w:val="24"/>
          <w:szCs w:val="24"/>
          <w:lang w:eastAsia="pl-PL"/>
        </w:rPr>
        <w:t>(a)</w:t>
      </w:r>
      <w:proofErr w:type="spellStart"/>
      <w:r w:rsidRPr="00683AFD">
        <w:rPr>
          <w:rFonts w:ascii="Times New Roman" w:eastAsia="Times New Roman" w:hAnsi="Times New Roman"/>
          <w:sz w:val="24"/>
          <w:szCs w:val="24"/>
          <w:lang w:eastAsia="pl-PL"/>
        </w:rPr>
        <w:t>pirenu</w:t>
      </w:r>
      <w:proofErr w:type="spellEnd"/>
      <w:r w:rsidRPr="00683AFD">
        <w:rPr>
          <w:rFonts w:ascii="Times New Roman" w:eastAsia="Times New Roman" w:hAnsi="Times New Roman"/>
          <w:sz w:val="24"/>
          <w:szCs w:val="24"/>
          <w:lang w:eastAsia="pl-PL"/>
        </w:rPr>
        <w:t xml:space="preserve"> dla strefy kujawsko-pomorskiej,</w:t>
      </w:r>
    </w:p>
    <w:p w14:paraId="5F16A17D" w14:textId="19A2C046" w:rsidR="001D3663" w:rsidRPr="00187331" w:rsidRDefault="001D3663" w:rsidP="00E8111B">
      <w:pPr>
        <w:pStyle w:val="Akapitzlist"/>
        <w:numPr>
          <w:ilvl w:val="0"/>
          <w:numId w:val="11"/>
        </w:numPr>
        <w:spacing w:after="0" w:line="240" w:lineRule="auto"/>
        <w:jc w:val="both"/>
        <w:rPr>
          <w:rFonts w:ascii="Times New Roman" w:eastAsia="Times New Roman" w:hAnsi="Times New Roman"/>
          <w:sz w:val="24"/>
          <w:szCs w:val="24"/>
          <w:lang w:eastAsia="pl-PL"/>
        </w:rPr>
      </w:pPr>
      <w:r w:rsidRPr="00187331">
        <w:rPr>
          <w:rFonts w:ascii="Times New Roman" w:eastAsia="Times New Roman" w:hAnsi="Times New Roman"/>
          <w:sz w:val="24"/>
          <w:szCs w:val="24"/>
          <w:lang w:eastAsia="pl-PL"/>
        </w:rPr>
        <w:t xml:space="preserve">Nr XXIII/341/20 Sejmiku Województwa Kujawsko-Pomorskiego  z dnia 22 czerwca </w:t>
      </w:r>
      <w:r w:rsidRPr="00187331">
        <w:rPr>
          <w:rFonts w:ascii="Times New Roman" w:eastAsia="Times New Roman" w:hAnsi="Times New Roman"/>
          <w:sz w:val="24"/>
          <w:szCs w:val="24"/>
          <w:lang w:eastAsia="pl-PL"/>
        </w:rPr>
        <w:br/>
        <w:t xml:space="preserve">2020 r. w sprawie określenia programu ochrony powietrza w zakresie pyłu zawieszonego PM10 oraz </w:t>
      </w:r>
      <w:proofErr w:type="spellStart"/>
      <w:r w:rsidRPr="00187331">
        <w:rPr>
          <w:rFonts w:ascii="Times New Roman" w:eastAsia="Times New Roman" w:hAnsi="Times New Roman"/>
          <w:sz w:val="24"/>
          <w:szCs w:val="24"/>
          <w:lang w:eastAsia="pl-PL"/>
        </w:rPr>
        <w:t>benzo</w:t>
      </w:r>
      <w:proofErr w:type="spellEnd"/>
      <w:r w:rsidRPr="00187331">
        <w:rPr>
          <w:rFonts w:ascii="Times New Roman" w:eastAsia="Times New Roman" w:hAnsi="Times New Roman"/>
          <w:sz w:val="24"/>
          <w:szCs w:val="24"/>
          <w:lang w:eastAsia="pl-PL"/>
        </w:rPr>
        <w:t>(a)</w:t>
      </w:r>
      <w:proofErr w:type="spellStart"/>
      <w:r w:rsidRPr="00187331">
        <w:rPr>
          <w:rFonts w:ascii="Times New Roman" w:eastAsia="Times New Roman" w:hAnsi="Times New Roman"/>
          <w:sz w:val="24"/>
          <w:szCs w:val="24"/>
          <w:lang w:eastAsia="pl-PL"/>
        </w:rPr>
        <w:t>pirenu</w:t>
      </w:r>
      <w:proofErr w:type="spellEnd"/>
      <w:r w:rsidRPr="00187331">
        <w:rPr>
          <w:rFonts w:ascii="Times New Roman" w:eastAsia="Times New Roman" w:hAnsi="Times New Roman"/>
          <w:sz w:val="24"/>
          <w:szCs w:val="24"/>
          <w:lang w:eastAsia="pl-PL"/>
        </w:rPr>
        <w:t xml:space="preserve"> dla strefy miasto Toruń,</w:t>
      </w:r>
    </w:p>
    <w:p w14:paraId="023E2FB3" w14:textId="52D75275" w:rsidR="001D3663" w:rsidRDefault="001D3663" w:rsidP="00E8111B">
      <w:pPr>
        <w:pStyle w:val="Akapitzlist"/>
        <w:numPr>
          <w:ilvl w:val="0"/>
          <w:numId w:val="11"/>
        </w:numPr>
        <w:spacing w:after="0" w:line="240" w:lineRule="auto"/>
        <w:jc w:val="both"/>
        <w:rPr>
          <w:rFonts w:ascii="Times New Roman" w:eastAsia="Times New Roman" w:hAnsi="Times New Roman"/>
          <w:sz w:val="24"/>
          <w:szCs w:val="24"/>
          <w:lang w:eastAsia="pl-PL"/>
        </w:rPr>
      </w:pPr>
      <w:r w:rsidRPr="00683AFD">
        <w:rPr>
          <w:rFonts w:ascii="Times New Roman" w:eastAsia="Times New Roman" w:hAnsi="Times New Roman"/>
          <w:sz w:val="24"/>
          <w:szCs w:val="24"/>
          <w:lang w:eastAsia="pl-PL"/>
        </w:rPr>
        <w:t>Nr VIII/136/19 Sejmiku Województwa Kujawsko-</w:t>
      </w:r>
      <w:r>
        <w:rPr>
          <w:rFonts w:ascii="Times New Roman" w:eastAsia="Times New Roman" w:hAnsi="Times New Roman"/>
          <w:sz w:val="24"/>
          <w:szCs w:val="24"/>
          <w:lang w:eastAsia="pl-PL"/>
        </w:rPr>
        <w:t xml:space="preserve">Pomorskiego  z dnia 24 czerwca </w:t>
      </w:r>
      <w:r w:rsidRPr="00683AFD">
        <w:rPr>
          <w:rFonts w:ascii="Times New Roman" w:eastAsia="Times New Roman" w:hAnsi="Times New Roman"/>
          <w:sz w:val="24"/>
          <w:szCs w:val="24"/>
          <w:lang w:eastAsia="pl-PL"/>
        </w:rPr>
        <w:t xml:space="preserve">2019 r. w sprawie wprowadzenia na obszarze województwa kujawsko-pomorskiego ograniczeń </w:t>
      </w:r>
      <w:r>
        <w:rPr>
          <w:rFonts w:ascii="Times New Roman" w:eastAsia="Times New Roman" w:hAnsi="Times New Roman"/>
          <w:sz w:val="24"/>
          <w:szCs w:val="24"/>
          <w:lang w:eastAsia="pl-PL"/>
        </w:rPr>
        <w:br/>
      </w:r>
      <w:r w:rsidRPr="00683AFD">
        <w:rPr>
          <w:rFonts w:ascii="Times New Roman" w:eastAsia="Times New Roman" w:hAnsi="Times New Roman"/>
          <w:sz w:val="24"/>
          <w:szCs w:val="24"/>
          <w:lang w:eastAsia="pl-PL"/>
        </w:rPr>
        <w:t>i zakazów w zakresie eksploatacji instalacji, w których następuje spalanie paliw z późniejszą zmianą z dnia 30 sierpnia 2021 r.,</w:t>
      </w:r>
    </w:p>
    <w:p w14:paraId="29833D34" w14:textId="77777777" w:rsidR="001D3663" w:rsidRPr="00683AFD" w:rsidRDefault="001D3663" w:rsidP="00E8111B">
      <w:pPr>
        <w:pStyle w:val="Akapitzlist"/>
        <w:spacing w:after="0" w:line="240" w:lineRule="auto"/>
        <w:ind w:left="284"/>
        <w:jc w:val="both"/>
        <w:rPr>
          <w:rFonts w:ascii="Times New Roman" w:eastAsia="Times New Roman" w:hAnsi="Times New Roman"/>
          <w:sz w:val="24"/>
          <w:szCs w:val="24"/>
          <w:lang w:eastAsia="pl-PL"/>
        </w:rPr>
      </w:pPr>
    </w:p>
    <w:p w14:paraId="13E2B029" w14:textId="77777777" w:rsidR="001D3663" w:rsidRPr="00683AFD" w:rsidRDefault="001D3663" w:rsidP="00E8111B">
      <w:pPr>
        <w:autoSpaceDE w:val="0"/>
        <w:autoSpaceDN w:val="0"/>
        <w:adjustRightInd w:val="0"/>
        <w:spacing w:line="240" w:lineRule="auto"/>
        <w:jc w:val="both"/>
        <w:rPr>
          <w:rFonts w:ascii="Times New Roman" w:hAnsi="Times New Roman"/>
          <w:sz w:val="24"/>
          <w:szCs w:val="24"/>
        </w:rPr>
      </w:pPr>
      <w:r w:rsidRPr="00683AFD">
        <w:rPr>
          <w:rFonts w:ascii="Times New Roman" w:hAnsi="Times New Roman"/>
          <w:sz w:val="24"/>
          <w:szCs w:val="24"/>
        </w:rPr>
        <w:t>Zapisany w Programach ochrony powietrza (Ad. ww. pkt 1-4), a dokładniej w planach działań krótkoterminowych, będących ich integralną częścią, „czasowy zakaz palenia w kominkach, jeżeli nie stanowią one jedynego źródła ogrzewania mieszkań w okresie grzewczym” jest wskazanym do realizacji działaniem operacyjnym tylko i wyłącznie w dni smogowe, kiedy średniodobowe stężenie pyłu zawieszonego PM10 w powietrzu przekracza 300% normy ustanowionej przepisami prawa (dopuszczalne stężenie średniodobowe dla pyłu PM10 wynosi 50 µm/m</w:t>
      </w:r>
      <w:r w:rsidRPr="00683AFD">
        <w:rPr>
          <w:rFonts w:ascii="Times New Roman" w:hAnsi="Times New Roman"/>
          <w:sz w:val="24"/>
          <w:szCs w:val="24"/>
          <w:vertAlign w:val="superscript"/>
        </w:rPr>
        <w:t>3</w:t>
      </w:r>
      <w:r w:rsidRPr="00683AFD">
        <w:rPr>
          <w:rFonts w:ascii="Times New Roman" w:hAnsi="Times New Roman"/>
          <w:sz w:val="24"/>
          <w:szCs w:val="24"/>
        </w:rPr>
        <w:t xml:space="preserve">). Wprowadzenie takiego zakazu w dni smogowe jest jak najbardziej uzasadnione </w:t>
      </w:r>
      <w:r>
        <w:rPr>
          <w:rFonts w:ascii="Times New Roman" w:hAnsi="Times New Roman"/>
          <w:sz w:val="24"/>
          <w:szCs w:val="24"/>
        </w:rPr>
        <w:br/>
      </w:r>
      <w:r w:rsidRPr="00683AFD">
        <w:rPr>
          <w:rFonts w:ascii="Times New Roman" w:hAnsi="Times New Roman"/>
          <w:sz w:val="24"/>
          <w:szCs w:val="24"/>
        </w:rPr>
        <w:t xml:space="preserve">z uwagi na fakt, że celem działań określonych w planach działań krótkoterminowych jest, między innymi, ograniczenie skutków i czasu trwania zaistniałych przekroczeń, </w:t>
      </w:r>
      <w:r>
        <w:rPr>
          <w:rFonts w:ascii="Times New Roman" w:hAnsi="Times New Roman"/>
          <w:sz w:val="24"/>
          <w:szCs w:val="24"/>
        </w:rPr>
        <w:br/>
      </w:r>
      <w:r w:rsidRPr="00683AFD">
        <w:rPr>
          <w:rFonts w:ascii="Times New Roman" w:hAnsi="Times New Roman"/>
          <w:sz w:val="24"/>
          <w:szCs w:val="24"/>
        </w:rPr>
        <w:t xml:space="preserve">a przeprowadzona przy opracowywaniu ww. dokumentów diagnoza wskazała, że główną przyczyną zanieczyszczeń powietrza pyłami w województwie kujawsko-pomorskim jest emisja bytowo-komunalna, związana przede wszystkim z ogrzewaniem indywidualnym opartym </w:t>
      </w:r>
      <w:r>
        <w:rPr>
          <w:rFonts w:ascii="Times New Roman" w:hAnsi="Times New Roman"/>
          <w:sz w:val="24"/>
          <w:szCs w:val="24"/>
        </w:rPr>
        <w:br/>
      </w:r>
      <w:r w:rsidRPr="00683AFD">
        <w:rPr>
          <w:rFonts w:ascii="Times New Roman" w:hAnsi="Times New Roman"/>
          <w:sz w:val="24"/>
          <w:szCs w:val="24"/>
        </w:rPr>
        <w:t xml:space="preserve">o paliwa stałe, wykorzystywane przez osoby fizyczne w celu dostarczenia ciepła </w:t>
      </w:r>
      <w:r>
        <w:rPr>
          <w:rFonts w:ascii="Times New Roman" w:hAnsi="Times New Roman"/>
          <w:sz w:val="24"/>
          <w:szCs w:val="24"/>
        </w:rPr>
        <w:br/>
      </w:r>
      <w:r w:rsidRPr="00683AFD">
        <w:rPr>
          <w:rFonts w:ascii="Times New Roman" w:hAnsi="Times New Roman"/>
          <w:sz w:val="24"/>
          <w:szCs w:val="24"/>
        </w:rPr>
        <w:t>do pomieszczeń mieszkalnych oraz ciepłej wody użytkowej (tzw. „niska emisja”). W związku z powyższym wprowadzenie takiego ograniczenia w dni smogowe jest jak najbardziej uzasadnione.</w:t>
      </w:r>
    </w:p>
    <w:p w14:paraId="7A8CCD89" w14:textId="77777777" w:rsidR="001D3663" w:rsidRPr="00683AFD" w:rsidRDefault="001D3663" w:rsidP="00E8111B">
      <w:pPr>
        <w:spacing w:after="0" w:line="240" w:lineRule="auto"/>
        <w:jc w:val="both"/>
        <w:rPr>
          <w:rFonts w:ascii="Times New Roman" w:hAnsi="Times New Roman"/>
          <w:sz w:val="24"/>
          <w:szCs w:val="24"/>
        </w:rPr>
      </w:pPr>
      <w:r w:rsidRPr="00683AFD">
        <w:rPr>
          <w:rFonts w:ascii="Times New Roman" w:hAnsi="Times New Roman"/>
          <w:sz w:val="24"/>
          <w:szCs w:val="24"/>
        </w:rPr>
        <w:t xml:space="preserve">Zapisane ograniczenia eksploatacji instalacji na paliwa stałe, w tym również na biomasę, wynikające z uchwały antysmogowej (Ad. ww. pkt 5) oraz uchwały Nr XXXV/510/10 Sejmiku Województwa Kujawsko-Pomorskiego z dnia 30 sierpnia 2021 r.  ją zmieniającej, są również uzasadnione z uwagi na konieczność przyspieszenia działań związanych z poprawą jakości powietrza w województwie kujawsko-pomorskim na obszarze: </w:t>
      </w:r>
    </w:p>
    <w:p w14:paraId="06B60D44" w14:textId="77777777" w:rsidR="001D3663" w:rsidRPr="00683AFD" w:rsidRDefault="001D3663" w:rsidP="00E8111B">
      <w:pPr>
        <w:pStyle w:val="Akapitzlist"/>
        <w:numPr>
          <w:ilvl w:val="0"/>
          <w:numId w:val="10"/>
        </w:numPr>
        <w:spacing w:after="0" w:line="240" w:lineRule="auto"/>
        <w:ind w:left="284" w:hanging="284"/>
        <w:jc w:val="both"/>
        <w:rPr>
          <w:rFonts w:ascii="Times New Roman" w:hAnsi="Times New Roman"/>
          <w:sz w:val="24"/>
          <w:szCs w:val="24"/>
        </w:rPr>
      </w:pPr>
      <w:r w:rsidRPr="00683AFD">
        <w:rPr>
          <w:rFonts w:ascii="Times New Roman" w:hAnsi="Times New Roman"/>
          <w:sz w:val="24"/>
          <w:szCs w:val="24"/>
        </w:rPr>
        <w:t xml:space="preserve">największych miast województwa, z największą liczebnością mieszkańców, tj. w: Bydgoszczy, Toruniu, Włocławku i Grudziądzu, </w:t>
      </w:r>
    </w:p>
    <w:p w14:paraId="11278CFF" w14:textId="77777777" w:rsidR="001D3663" w:rsidRPr="00683AFD" w:rsidRDefault="001D3663" w:rsidP="00E8111B">
      <w:pPr>
        <w:pStyle w:val="Akapitzlist"/>
        <w:numPr>
          <w:ilvl w:val="0"/>
          <w:numId w:val="10"/>
        </w:numPr>
        <w:spacing w:after="0" w:line="240" w:lineRule="auto"/>
        <w:ind w:left="284" w:hanging="284"/>
        <w:jc w:val="both"/>
        <w:rPr>
          <w:rFonts w:ascii="Times New Roman" w:hAnsi="Times New Roman"/>
          <w:sz w:val="24"/>
          <w:szCs w:val="24"/>
        </w:rPr>
      </w:pPr>
      <w:r w:rsidRPr="00683AFD">
        <w:rPr>
          <w:rFonts w:ascii="Times New Roman" w:hAnsi="Times New Roman"/>
          <w:sz w:val="24"/>
          <w:szCs w:val="24"/>
        </w:rPr>
        <w:t xml:space="preserve">miasta z najbardziej zanieczyszczonym powietrzem w województwie, tj. w Nakle </w:t>
      </w:r>
      <w:r w:rsidRPr="00683AFD">
        <w:rPr>
          <w:rFonts w:ascii="Times New Roman" w:hAnsi="Times New Roman"/>
          <w:sz w:val="24"/>
          <w:szCs w:val="24"/>
        </w:rPr>
        <w:br/>
        <w:t>nad Notecią,</w:t>
      </w:r>
    </w:p>
    <w:p w14:paraId="3558DB51" w14:textId="77777777" w:rsidR="001D3663" w:rsidRPr="00683AFD" w:rsidRDefault="001D3663" w:rsidP="00E8111B">
      <w:pPr>
        <w:pStyle w:val="Akapitzlist"/>
        <w:numPr>
          <w:ilvl w:val="0"/>
          <w:numId w:val="10"/>
        </w:numPr>
        <w:spacing w:after="0" w:line="240" w:lineRule="auto"/>
        <w:ind w:left="284" w:hanging="284"/>
        <w:jc w:val="both"/>
        <w:rPr>
          <w:rFonts w:ascii="Times New Roman" w:hAnsi="Times New Roman"/>
          <w:sz w:val="24"/>
          <w:szCs w:val="24"/>
        </w:rPr>
      </w:pPr>
      <w:r w:rsidRPr="00683AFD">
        <w:rPr>
          <w:rFonts w:ascii="Times New Roman" w:hAnsi="Times New Roman"/>
          <w:sz w:val="24"/>
          <w:szCs w:val="24"/>
        </w:rPr>
        <w:t>miast uzdrowiskowych, tj. w: Inowrocławiu i Ciechocinku oraz na obszarze uzdrowiska Wieniec-Zdrój położonego w gminie Brześć Kujawski.</w:t>
      </w:r>
    </w:p>
    <w:p w14:paraId="0B4591B4" w14:textId="77777777" w:rsidR="001D3663" w:rsidRPr="00683AFD" w:rsidRDefault="001D3663" w:rsidP="00E8111B">
      <w:pPr>
        <w:spacing w:line="240" w:lineRule="auto"/>
        <w:jc w:val="both"/>
        <w:rPr>
          <w:rFonts w:ascii="Times New Roman" w:hAnsi="Times New Roman"/>
          <w:sz w:val="24"/>
          <w:szCs w:val="24"/>
        </w:rPr>
      </w:pPr>
    </w:p>
    <w:p w14:paraId="06F36B8E" w14:textId="77777777" w:rsidR="001D3663" w:rsidRPr="00683AFD" w:rsidRDefault="001D3663" w:rsidP="00E8111B">
      <w:pPr>
        <w:spacing w:line="240" w:lineRule="auto"/>
        <w:jc w:val="both"/>
        <w:rPr>
          <w:rFonts w:ascii="Times New Roman" w:hAnsi="Times New Roman"/>
          <w:sz w:val="24"/>
          <w:szCs w:val="24"/>
        </w:rPr>
      </w:pPr>
      <w:r w:rsidRPr="00683AFD">
        <w:rPr>
          <w:rFonts w:ascii="Times New Roman" w:hAnsi="Times New Roman"/>
          <w:sz w:val="24"/>
          <w:szCs w:val="24"/>
        </w:rPr>
        <w:t>Ograniczenie eksploatacji instalacji na paliwa stałe, w tym również na biomasę,  podyktowane jest utrzymującymi się podwyższonymi st</w:t>
      </w:r>
      <w:r>
        <w:rPr>
          <w:rFonts w:ascii="Times New Roman" w:hAnsi="Times New Roman"/>
          <w:sz w:val="24"/>
          <w:szCs w:val="24"/>
        </w:rPr>
        <w:t xml:space="preserve">ężeniami pyłu zawieszonego PM10 </w:t>
      </w:r>
      <w:r w:rsidRPr="00683AFD">
        <w:rPr>
          <w:rFonts w:ascii="Times New Roman" w:hAnsi="Times New Roman"/>
          <w:sz w:val="24"/>
          <w:szCs w:val="24"/>
        </w:rPr>
        <w:t xml:space="preserve">oraz </w:t>
      </w:r>
      <w:proofErr w:type="spellStart"/>
      <w:r w:rsidRPr="00683AFD">
        <w:rPr>
          <w:rFonts w:ascii="Times New Roman" w:hAnsi="Times New Roman"/>
          <w:sz w:val="24"/>
          <w:szCs w:val="24"/>
        </w:rPr>
        <w:t>benzo</w:t>
      </w:r>
      <w:proofErr w:type="spellEnd"/>
      <w:r w:rsidRPr="00683AFD">
        <w:rPr>
          <w:rFonts w:ascii="Times New Roman" w:hAnsi="Times New Roman"/>
          <w:sz w:val="24"/>
          <w:szCs w:val="24"/>
        </w:rPr>
        <w:t>(a)</w:t>
      </w:r>
      <w:proofErr w:type="spellStart"/>
      <w:r w:rsidRPr="00683AFD">
        <w:rPr>
          <w:rFonts w:ascii="Times New Roman" w:hAnsi="Times New Roman"/>
          <w:sz w:val="24"/>
          <w:szCs w:val="24"/>
        </w:rPr>
        <w:t>pirenu</w:t>
      </w:r>
      <w:proofErr w:type="spellEnd"/>
      <w:r w:rsidRPr="00683AFD">
        <w:rPr>
          <w:rFonts w:ascii="Times New Roman" w:hAnsi="Times New Roman"/>
          <w:sz w:val="24"/>
          <w:szCs w:val="24"/>
        </w:rPr>
        <w:t xml:space="preserve"> w ww. miastach oraz uzdrowiskach, co wynika z przekazanych do tut. Zarządu Województwa przez właściwy Inspektorat Ochrony Środowiska „Rocznych Ocen jakości powietrza w województwie kujawsko-pomorskim za rok 2018 i 2019” oraz otrzymanych za rok 2021 r. licznych powiadomień o przekroczeniach poziomów ww. substancji w powietrzu.</w:t>
      </w:r>
    </w:p>
    <w:p w14:paraId="4371CCCD" w14:textId="77777777" w:rsidR="001D3663" w:rsidRPr="00683AFD" w:rsidRDefault="001D3663" w:rsidP="00E8111B">
      <w:pPr>
        <w:spacing w:line="240" w:lineRule="auto"/>
        <w:jc w:val="both"/>
        <w:rPr>
          <w:rFonts w:ascii="Times New Roman" w:hAnsi="Times New Roman"/>
          <w:color w:val="000000"/>
          <w:sz w:val="24"/>
          <w:szCs w:val="24"/>
        </w:rPr>
      </w:pPr>
      <w:r w:rsidRPr="00683AFD">
        <w:rPr>
          <w:rFonts w:ascii="Times New Roman" w:hAnsi="Times New Roman"/>
          <w:color w:val="000000"/>
          <w:sz w:val="24"/>
          <w:szCs w:val="24"/>
        </w:rPr>
        <w:t>Włodarze ww. miast i uzdrowisk objętych zmianą uchwały najpierw w przeprowadzonej</w:t>
      </w:r>
      <w:r>
        <w:rPr>
          <w:rFonts w:ascii="Times New Roman" w:hAnsi="Times New Roman"/>
          <w:color w:val="000000"/>
          <w:sz w:val="24"/>
          <w:szCs w:val="24"/>
        </w:rPr>
        <w:t xml:space="preserve"> a</w:t>
      </w:r>
      <w:r w:rsidRPr="00683AFD">
        <w:rPr>
          <w:rFonts w:ascii="Times New Roman" w:hAnsi="Times New Roman"/>
          <w:color w:val="000000"/>
          <w:sz w:val="24"/>
          <w:szCs w:val="24"/>
        </w:rPr>
        <w:t xml:space="preserve">nkiecie, a następnie w czasie opiniowania projektu zmiany uchwały antysmogowej </w:t>
      </w:r>
      <w:r w:rsidRPr="00683AFD">
        <w:rPr>
          <w:rFonts w:ascii="Times New Roman" w:hAnsi="Times New Roman"/>
          <w:color w:val="000000"/>
          <w:sz w:val="24"/>
          <w:szCs w:val="24"/>
        </w:rPr>
        <w:br/>
        <w:t xml:space="preserve">w pozytywny sposób odnieśli się do wprowadzenia ograniczeń w zakresie stosowania paliw </w:t>
      </w:r>
      <w:r w:rsidRPr="00683AFD">
        <w:rPr>
          <w:rFonts w:ascii="Times New Roman" w:hAnsi="Times New Roman"/>
          <w:color w:val="000000"/>
          <w:sz w:val="24"/>
          <w:szCs w:val="24"/>
        </w:rPr>
        <w:lastRenderedPageBreak/>
        <w:t>stałych, w tym również biomasy na obszarze ich gmin, wszędzie tam</w:t>
      </w:r>
      <w:r>
        <w:rPr>
          <w:rFonts w:ascii="Times New Roman" w:hAnsi="Times New Roman"/>
          <w:color w:val="000000"/>
          <w:sz w:val="24"/>
          <w:szCs w:val="24"/>
        </w:rPr>
        <w:t>,</w:t>
      </w:r>
      <w:r w:rsidRPr="00683AFD">
        <w:rPr>
          <w:rFonts w:ascii="Times New Roman" w:hAnsi="Times New Roman"/>
          <w:color w:val="000000"/>
          <w:sz w:val="24"/>
          <w:szCs w:val="24"/>
        </w:rPr>
        <w:t xml:space="preserve"> gdzie istnieje dostęp </w:t>
      </w:r>
      <w:r w:rsidRPr="00683AFD">
        <w:rPr>
          <w:rFonts w:ascii="Times New Roman" w:hAnsi="Times New Roman"/>
          <w:color w:val="000000"/>
          <w:sz w:val="24"/>
          <w:szCs w:val="24"/>
        </w:rPr>
        <w:br/>
        <w:t>do sieci ciepłowniczej lub gazowej.</w:t>
      </w:r>
    </w:p>
    <w:p w14:paraId="7FCAA05F" w14:textId="77777777" w:rsidR="001D3663" w:rsidRPr="00683AFD" w:rsidRDefault="001D3663" w:rsidP="00E8111B">
      <w:pPr>
        <w:spacing w:line="240" w:lineRule="auto"/>
        <w:jc w:val="both"/>
        <w:rPr>
          <w:rFonts w:ascii="Times New Roman" w:hAnsi="Times New Roman"/>
          <w:color w:val="000000"/>
          <w:sz w:val="24"/>
          <w:szCs w:val="24"/>
        </w:rPr>
      </w:pPr>
      <w:r w:rsidRPr="00683AFD">
        <w:rPr>
          <w:rFonts w:ascii="Times New Roman" w:hAnsi="Times New Roman"/>
          <w:color w:val="000000"/>
          <w:sz w:val="24"/>
          <w:szCs w:val="24"/>
        </w:rPr>
        <w:t xml:space="preserve">Również na etapie prowadzonych w 2021 roku konsultacji dotyczących projektu zmiany uchwały antysmogowej ze społeczeństwem oraz z organizacjami pozarządowymi nie było uwag, aby z ww. ograniczeń wyłączyć instalacje spełniające normę </w:t>
      </w:r>
      <w:proofErr w:type="spellStart"/>
      <w:r w:rsidRPr="00683AFD">
        <w:rPr>
          <w:rFonts w:ascii="Times New Roman" w:hAnsi="Times New Roman"/>
          <w:color w:val="000000"/>
          <w:sz w:val="24"/>
          <w:szCs w:val="24"/>
        </w:rPr>
        <w:t>Ekoprojektu</w:t>
      </w:r>
      <w:proofErr w:type="spellEnd"/>
      <w:r w:rsidRPr="00683AFD">
        <w:rPr>
          <w:rFonts w:ascii="Times New Roman" w:hAnsi="Times New Roman"/>
          <w:color w:val="000000"/>
          <w:sz w:val="24"/>
          <w:szCs w:val="24"/>
        </w:rPr>
        <w:t xml:space="preserve"> na biomasę.</w:t>
      </w:r>
    </w:p>
    <w:p w14:paraId="1B775CCB" w14:textId="77777777" w:rsidR="001D3663" w:rsidRPr="00683AFD" w:rsidRDefault="001D3663" w:rsidP="00E8111B">
      <w:pPr>
        <w:spacing w:line="240" w:lineRule="auto"/>
        <w:jc w:val="both"/>
        <w:rPr>
          <w:rFonts w:ascii="Times New Roman" w:hAnsi="Times New Roman"/>
          <w:sz w:val="24"/>
          <w:szCs w:val="24"/>
        </w:rPr>
      </w:pPr>
      <w:r>
        <w:rPr>
          <w:rFonts w:ascii="Times New Roman" w:hAnsi="Times New Roman"/>
          <w:sz w:val="24"/>
          <w:szCs w:val="24"/>
        </w:rPr>
        <w:t>Ponadto należy zaznaczyć</w:t>
      </w:r>
      <w:r w:rsidRPr="00683AFD">
        <w:rPr>
          <w:rFonts w:ascii="Times New Roman" w:hAnsi="Times New Roman"/>
          <w:sz w:val="24"/>
          <w:szCs w:val="24"/>
        </w:rPr>
        <w:t>, że uchwała zmieniająca uchwałę antysmogową, która to wprowadza dodatkowe ograniczenia w zakresie eksploatacji instalacji na paliwa stałe na obszarach wskazanych miast i uzdrowisk z dostępem do sieci ciepłowniczej lub gazowej została podjęta jednomyślnie przez wszystkich Radnych Sejmiku Województwa Kujawsko-Pomorskiego obecnych na sesji w dniu 30 sierpnia 2021 r.</w:t>
      </w:r>
    </w:p>
    <w:p w14:paraId="4D2F8A06" w14:textId="77777777" w:rsidR="001D3663" w:rsidRPr="00683AFD" w:rsidRDefault="001D3663" w:rsidP="00E8111B">
      <w:pPr>
        <w:spacing w:line="240" w:lineRule="auto"/>
        <w:jc w:val="both"/>
        <w:rPr>
          <w:rFonts w:ascii="Times New Roman" w:hAnsi="Times New Roman"/>
          <w:sz w:val="24"/>
          <w:szCs w:val="24"/>
        </w:rPr>
      </w:pPr>
      <w:r w:rsidRPr="00683AFD">
        <w:rPr>
          <w:rFonts w:ascii="Times New Roman" w:hAnsi="Times New Roman"/>
          <w:sz w:val="24"/>
          <w:szCs w:val="24"/>
        </w:rPr>
        <w:t xml:space="preserve">W związku z powyższym należy stwierdzić, że uchwała antysmogowa jest odpowiedzią na zły stan jakości powietrza w województwie kujawsko-pomorskim, a zmiany, które zostały w niej wprowadzone są odpowiedzią na wyraźne oczekiwanie samorządów i społeczeństwa </w:t>
      </w:r>
      <w:r w:rsidRPr="00683AFD">
        <w:rPr>
          <w:rFonts w:ascii="Times New Roman" w:hAnsi="Times New Roman"/>
          <w:sz w:val="24"/>
          <w:szCs w:val="24"/>
        </w:rPr>
        <w:br/>
        <w:t>o podjęcie przez Samorząd Województwa Kujawsko-Pomorskiego skutecznych działań.</w:t>
      </w:r>
    </w:p>
    <w:p w14:paraId="33CEDD73" w14:textId="77777777" w:rsidR="001D3663" w:rsidRPr="00683AFD" w:rsidRDefault="001D3663" w:rsidP="00E8111B">
      <w:pPr>
        <w:spacing w:line="240" w:lineRule="auto"/>
        <w:jc w:val="both"/>
        <w:rPr>
          <w:rFonts w:ascii="Times New Roman" w:hAnsi="Times New Roman"/>
          <w:sz w:val="24"/>
          <w:szCs w:val="24"/>
        </w:rPr>
      </w:pPr>
      <w:r w:rsidRPr="00683AFD">
        <w:rPr>
          <w:rFonts w:ascii="Times New Roman" w:hAnsi="Times New Roman"/>
          <w:sz w:val="24"/>
          <w:szCs w:val="24"/>
        </w:rPr>
        <w:t>Również Polityka energetyczna Polski do 2040 roku zakłada niskoemisyjny kierunek transformacji źródeł indywidualnych, tj. zastąpienie przestarzałych źródeł ogrzewania pompami ciepła, ogrzewaniem elektrycznym, ogrzewaniem gazowym. Kierunek krajowej polityki energetycznej musi być uwzględniany w dokumentach strategicznych na niższych szczeblach.</w:t>
      </w:r>
    </w:p>
    <w:p w14:paraId="36BB7154" w14:textId="7CA91DF3" w:rsidR="001D3663" w:rsidRDefault="001D3663" w:rsidP="00E8111B">
      <w:pPr>
        <w:spacing w:line="240" w:lineRule="auto"/>
        <w:jc w:val="both"/>
        <w:rPr>
          <w:rFonts w:ascii="Times New Roman" w:hAnsi="Times New Roman"/>
          <w:color w:val="000000"/>
          <w:sz w:val="24"/>
          <w:szCs w:val="24"/>
        </w:rPr>
      </w:pPr>
      <w:r w:rsidRPr="00683AFD">
        <w:rPr>
          <w:rFonts w:ascii="Times New Roman" w:hAnsi="Times New Roman"/>
          <w:color w:val="000000"/>
          <w:sz w:val="24"/>
          <w:szCs w:val="24"/>
        </w:rPr>
        <w:t xml:space="preserve">Ponadto opracowane w lutym 2021 r. przez Krajowy Ośrodek Bilansowania </w:t>
      </w:r>
      <w:r w:rsidRPr="00683AFD">
        <w:rPr>
          <w:rFonts w:ascii="Times New Roman" w:hAnsi="Times New Roman"/>
          <w:color w:val="000000"/>
          <w:sz w:val="24"/>
          <w:szCs w:val="24"/>
        </w:rPr>
        <w:br/>
        <w:t xml:space="preserve">i Zarządzania Emisjami (KOBIZE) „Wskaźniki emisji zanieczyszczeń ze spalania paliw dla źródeł o nominalnej mocy cieplnej do 5 MW (…)” wyraźnie wskazują, że wskaźniki emisji pyłów zawieszonych PM10 i PM2,5 oraz </w:t>
      </w:r>
      <w:proofErr w:type="spellStart"/>
      <w:r w:rsidRPr="00683AFD">
        <w:rPr>
          <w:rFonts w:ascii="Times New Roman" w:hAnsi="Times New Roman"/>
          <w:color w:val="000000"/>
          <w:sz w:val="24"/>
          <w:szCs w:val="24"/>
        </w:rPr>
        <w:t>benzo</w:t>
      </w:r>
      <w:proofErr w:type="spellEnd"/>
      <w:r w:rsidRPr="00683AFD">
        <w:rPr>
          <w:rFonts w:ascii="Times New Roman" w:hAnsi="Times New Roman"/>
          <w:color w:val="000000"/>
          <w:sz w:val="24"/>
          <w:szCs w:val="24"/>
        </w:rPr>
        <w:t>(a)</w:t>
      </w:r>
      <w:proofErr w:type="spellStart"/>
      <w:r w:rsidRPr="00683AFD">
        <w:rPr>
          <w:rFonts w:ascii="Times New Roman" w:hAnsi="Times New Roman"/>
          <w:color w:val="000000"/>
          <w:sz w:val="24"/>
          <w:szCs w:val="24"/>
        </w:rPr>
        <w:t>pirenu</w:t>
      </w:r>
      <w:proofErr w:type="spellEnd"/>
      <w:r w:rsidRPr="00683AFD">
        <w:rPr>
          <w:rFonts w:ascii="Times New Roman" w:hAnsi="Times New Roman"/>
          <w:color w:val="000000"/>
          <w:sz w:val="24"/>
          <w:szCs w:val="24"/>
        </w:rPr>
        <w:t xml:space="preserve"> ze spalania biomasy stałej w kotłach </w:t>
      </w:r>
      <w:r w:rsidRPr="00683AFD">
        <w:rPr>
          <w:rFonts w:ascii="Times New Roman" w:hAnsi="Times New Roman"/>
          <w:color w:val="000000"/>
          <w:sz w:val="24"/>
          <w:szCs w:val="24"/>
        </w:rPr>
        <w:br/>
        <w:t xml:space="preserve">z automatycznym podawaniem paliwa spełniających wymogi </w:t>
      </w:r>
      <w:proofErr w:type="spellStart"/>
      <w:r w:rsidRPr="00683AFD">
        <w:rPr>
          <w:rFonts w:ascii="Times New Roman" w:hAnsi="Times New Roman"/>
          <w:color w:val="000000"/>
          <w:sz w:val="24"/>
          <w:szCs w:val="24"/>
        </w:rPr>
        <w:t>Ekoprojektu</w:t>
      </w:r>
      <w:proofErr w:type="spellEnd"/>
      <w:r w:rsidRPr="00683AFD">
        <w:rPr>
          <w:rFonts w:ascii="Times New Roman" w:hAnsi="Times New Roman"/>
          <w:color w:val="000000"/>
          <w:sz w:val="24"/>
          <w:szCs w:val="24"/>
        </w:rPr>
        <w:t xml:space="preserve"> o nominalnej mocy cieplnej ≤ 0,05 MW są porównywalne do wskaźników emisji ze spalania węgla. Natomiast wskaźniki emisji pyłów zawieszonych</w:t>
      </w:r>
      <w:r>
        <w:rPr>
          <w:rFonts w:ascii="Times New Roman" w:hAnsi="Times New Roman"/>
          <w:color w:val="000000"/>
          <w:sz w:val="24"/>
          <w:szCs w:val="24"/>
        </w:rPr>
        <w:t xml:space="preserve"> PM10 i </w:t>
      </w:r>
      <w:r w:rsidRPr="00683AFD">
        <w:rPr>
          <w:rFonts w:ascii="Times New Roman" w:hAnsi="Times New Roman"/>
          <w:color w:val="000000"/>
          <w:sz w:val="24"/>
          <w:szCs w:val="24"/>
        </w:rPr>
        <w:t xml:space="preserve">PM2,5, ze spalania biomasy stałej </w:t>
      </w:r>
      <w:r>
        <w:rPr>
          <w:rFonts w:ascii="Times New Roman" w:hAnsi="Times New Roman"/>
          <w:color w:val="000000"/>
          <w:sz w:val="24"/>
          <w:szCs w:val="24"/>
        </w:rPr>
        <w:br/>
      </w:r>
      <w:r w:rsidRPr="00683AFD">
        <w:rPr>
          <w:rFonts w:ascii="Times New Roman" w:hAnsi="Times New Roman"/>
          <w:color w:val="000000"/>
          <w:sz w:val="24"/>
          <w:szCs w:val="24"/>
        </w:rPr>
        <w:t xml:space="preserve">w ogrzewaczach pomieszczeń spełniających wymogi </w:t>
      </w:r>
      <w:proofErr w:type="spellStart"/>
      <w:r w:rsidRPr="00683AFD">
        <w:rPr>
          <w:rFonts w:ascii="Times New Roman" w:hAnsi="Times New Roman"/>
          <w:color w:val="000000"/>
          <w:sz w:val="24"/>
          <w:szCs w:val="24"/>
        </w:rPr>
        <w:t>Ekoprojektu</w:t>
      </w:r>
      <w:proofErr w:type="spellEnd"/>
      <w:r w:rsidRPr="00683AFD">
        <w:rPr>
          <w:rFonts w:ascii="Times New Roman" w:hAnsi="Times New Roman"/>
          <w:color w:val="000000"/>
          <w:sz w:val="24"/>
          <w:szCs w:val="24"/>
        </w:rPr>
        <w:t xml:space="preserve">, o nominalnej mocy cieplnej ≤ 0,05 MW są wyższe niż wskaźniki emisji ww. pyłów zawieszonych przy spalaniu w tych samych urządzeniach węgla. Zestawienie wskaźników opracowanych na podstawie </w:t>
      </w:r>
      <w:r w:rsidRPr="00683AFD">
        <w:rPr>
          <w:rFonts w:ascii="Times New Roman" w:hAnsi="Times New Roman"/>
          <w:color w:val="000000"/>
          <w:sz w:val="24"/>
          <w:szCs w:val="24"/>
        </w:rPr>
        <w:br/>
        <w:t>ww. opracowania przedstawia poniższa tabela.</w:t>
      </w:r>
    </w:p>
    <w:p w14:paraId="4FF78645" w14:textId="77777777" w:rsidR="001D3663" w:rsidRPr="00683AFD" w:rsidRDefault="001D3663" w:rsidP="00E8111B">
      <w:pPr>
        <w:spacing w:line="240" w:lineRule="auto"/>
        <w:jc w:val="both"/>
        <w:rPr>
          <w:rFonts w:ascii="Times New Roman" w:hAnsi="Times New Roman"/>
          <w:color w:val="000000"/>
          <w:sz w:val="24"/>
          <w:szCs w:val="24"/>
        </w:rPr>
      </w:pPr>
    </w:p>
    <w:tbl>
      <w:tblPr>
        <w:tblStyle w:val="Tabela-Siatka"/>
        <w:tblW w:w="0" w:type="auto"/>
        <w:tblLook w:val="04A0" w:firstRow="1" w:lastRow="0" w:firstColumn="1" w:lastColumn="0" w:noHBand="0" w:noVBand="1"/>
      </w:tblPr>
      <w:tblGrid>
        <w:gridCol w:w="3235"/>
        <w:gridCol w:w="1456"/>
        <w:gridCol w:w="1363"/>
        <w:gridCol w:w="1363"/>
        <w:gridCol w:w="1643"/>
      </w:tblGrid>
      <w:tr w:rsidR="001D3663" w:rsidRPr="00683AFD" w14:paraId="658D9E7C" w14:textId="77777777" w:rsidTr="00B33890">
        <w:trPr>
          <w:trHeight w:val="587"/>
        </w:trPr>
        <w:tc>
          <w:tcPr>
            <w:tcW w:w="3681" w:type="dxa"/>
            <w:vMerge w:val="restart"/>
          </w:tcPr>
          <w:p w14:paraId="65E6EE57" w14:textId="77777777" w:rsidR="001D3663" w:rsidRPr="00683AFD" w:rsidRDefault="001D3663" w:rsidP="00E8111B">
            <w:pPr>
              <w:jc w:val="both"/>
              <w:rPr>
                <w:rFonts w:ascii="Times New Roman" w:hAnsi="Times New Roman"/>
                <w:b/>
                <w:color w:val="000000"/>
                <w:sz w:val="24"/>
                <w:szCs w:val="24"/>
              </w:rPr>
            </w:pPr>
          </w:p>
          <w:p w14:paraId="6752614F" w14:textId="77777777" w:rsidR="001D3663" w:rsidRPr="00683AFD" w:rsidRDefault="001D3663" w:rsidP="00E8111B">
            <w:pPr>
              <w:jc w:val="center"/>
              <w:rPr>
                <w:rFonts w:ascii="Times New Roman" w:hAnsi="Times New Roman"/>
                <w:b/>
                <w:color w:val="000000"/>
                <w:sz w:val="24"/>
                <w:szCs w:val="24"/>
              </w:rPr>
            </w:pPr>
            <w:r w:rsidRPr="00683AFD">
              <w:rPr>
                <w:rFonts w:ascii="Times New Roman" w:hAnsi="Times New Roman"/>
                <w:b/>
                <w:color w:val="000000"/>
                <w:sz w:val="24"/>
                <w:szCs w:val="24"/>
              </w:rPr>
              <w:t>Rodzaj instalacji</w:t>
            </w:r>
          </w:p>
        </w:tc>
        <w:tc>
          <w:tcPr>
            <w:tcW w:w="1249" w:type="dxa"/>
            <w:vMerge w:val="restart"/>
          </w:tcPr>
          <w:p w14:paraId="5E6C0E81" w14:textId="77777777" w:rsidR="001D3663" w:rsidRPr="00683AFD" w:rsidRDefault="001D3663" w:rsidP="00E8111B">
            <w:pPr>
              <w:jc w:val="center"/>
              <w:rPr>
                <w:rFonts w:ascii="Times New Roman" w:hAnsi="Times New Roman"/>
                <w:b/>
                <w:color w:val="000000"/>
                <w:sz w:val="24"/>
                <w:szCs w:val="24"/>
              </w:rPr>
            </w:pPr>
          </w:p>
          <w:p w14:paraId="72755FE6" w14:textId="77777777" w:rsidR="001D3663" w:rsidRPr="00683AFD" w:rsidRDefault="001D3663" w:rsidP="00E8111B">
            <w:pPr>
              <w:jc w:val="center"/>
              <w:rPr>
                <w:rFonts w:ascii="Times New Roman" w:hAnsi="Times New Roman"/>
                <w:b/>
                <w:color w:val="000000"/>
                <w:sz w:val="24"/>
                <w:szCs w:val="24"/>
              </w:rPr>
            </w:pPr>
            <w:r w:rsidRPr="00683AFD">
              <w:rPr>
                <w:rFonts w:ascii="Times New Roman" w:hAnsi="Times New Roman"/>
                <w:b/>
                <w:color w:val="000000"/>
                <w:sz w:val="24"/>
                <w:szCs w:val="24"/>
              </w:rPr>
              <w:t>Rodzaj</w:t>
            </w:r>
          </w:p>
          <w:p w14:paraId="1BECF01F" w14:textId="77777777" w:rsidR="001D3663" w:rsidRPr="00683AFD" w:rsidRDefault="001D3663" w:rsidP="00E8111B">
            <w:pPr>
              <w:jc w:val="center"/>
              <w:rPr>
                <w:rFonts w:ascii="Times New Roman" w:hAnsi="Times New Roman"/>
                <w:b/>
                <w:color w:val="000000"/>
                <w:sz w:val="24"/>
                <w:szCs w:val="24"/>
              </w:rPr>
            </w:pPr>
            <w:r w:rsidRPr="00683AFD">
              <w:rPr>
                <w:rFonts w:ascii="Times New Roman" w:hAnsi="Times New Roman"/>
                <w:b/>
                <w:color w:val="000000"/>
                <w:sz w:val="24"/>
                <w:szCs w:val="24"/>
              </w:rPr>
              <w:t>spalanego</w:t>
            </w:r>
          </w:p>
          <w:p w14:paraId="6BC48896" w14:textId="77777777" w:rsidR="001D3663" w:rsidRPr="00683AFD" w:rsidRDefault="001D3663" w:rsidP="00E8111B">
            <w:pPr>
              <w:jc w:val="center"/>
              <w:rPr>
                <w:rFonts w:ascii="Times New Roman" w:hAnsi="Times New Roman"/>
                <w:b/>
                <w:color w:val="000000"/>
                <w:sz w:val="24"/>
                <w:szCs w:val="24"/>
              </w:rPr>
            </w:pPr>
            <w:r w:rsidRPr="00683AFD">
              <w:rPr>
                <w:rFonts w:ascii="Times New Roman" w:hAnsi="Times New Roman"/>
                <w:b/>
                <w:color w:val="000000"/>
                <w:sz w:val="24"/>
                <w:szCs w:val="24"/>
              </w:rPr>
              <w:t>paliwa</w:t>
            </w:r>
          </w:p>
        </w:tc>
        <w:tc>
          <w:tcPr>
            <w:tcW w:w="0" w:type="auto"/>
            <w:gridSpan w:val="3"/>
          </w:tcPr>
          <w:p w14:paraId="6DB8CC97" w14:textId="77777777" w:rsidR="001D3663" w:rsidRPr="00683AFD" w:rsidRDefault="001D3663" w:rsidP="00E8111B">
            <w:pPr>
              <w:jc w:val="center"/>
              <w:rPr>
                <w:rFonts w:ascii="Times New Roman" w:hAnsi="Times New Roman"/>
                <w:b/>
                <w:color w:val="000000"/>
                <w:sz w:val="24"/>
                <w:szCs w:val="24"/>
              </w:rPr>
            </w:pPr>
            <w:r w:rsidRPr="00683AFD">
              <w:rPr>
                <w:rFonts w:ascii="Times New Roman" w:hAnsi="Times New Roman"/>
                <w:b/>
                <w:color w:val="000000"/>
                <w:sz w:val="24"/>
                <w:szCs w:val="24"/>
              </w:rPr>
              <w:t xml:space="preserve">Wskaźnik emisji w [g/GJ] </w:t>
            </w:r>
          </w:p>
        </w:tc>
      </w:tr>
      <w:tr w:rsidR="001D3663" w:rsidRPr="00683AFD" w14:paraId="0C65B29A" w14:textId="77777777" w:rsidTr="00B33890">
        <w:trPr>
          <w:trHeight w:val="600"/>
        </w:trPr>
        <w:tc>
          <w:tcPr>
            <w:tcW w:w="3681" w:type="dxa"/>
            <w:vMerge/>
          </w:tcPr>
          <w:p w14:paraId="0505EEF7" w14:textId="77777777" w:rsidR="001D3663" w:rsidRPr="00683AFD" w:rsidRDefault="001D3663" w:rsidP="00E8111B">
            <w:pPr>
              <w:jc w:val="both"/>
              <w:rPr>
                <w:rFonts w:ascii="Times New Roman" w:hAnsi="Times New Roman"/>
                <w:b/>
                <w:color w:val="000000"/>
                <w:sz w:val="24"/>
                <w:szCs w:val="24"/>
              </w:rPr>
            </w:pPr>
          </w:p>
        </w:tc>
        <w:tc>
          <w:tcPr>
            <w:tcW w:w="1249" w:type="dxa"/>
            <w:vMerge/>
          </w:tcPr>
          <w:p w14:paraId="4FAD2D21" w14:textId="77777777" w:rsidR="001D3663" w:rsidRPr="00683AFD" w:rsidRDefault="001D3663" w:rsidP="00E8111B">
            <w:pPr>
              <w:jc w:val="both"/>
              <w:rPr>
                <w:rFonts w:ascii="Times New Roman" w:hAnsi="Times New Roman"/>
                <w:b/>
                <w:color w:val="000000"/>
                <w:sz w:val="24"/>
                <w:szCs w:val="24"/>
              </w:rPr>
            </w:pPr>
          </w:p>
        </w:tc>
        <w:tc>
          <w:tcPr>
            <w:tcW w:w="0" w:type="auto"/>
          </w:tcPr>
          <w:p w14:paraId="41A93C0E" w14:textId="77777777" w:rsidR="001D3663" w:rsidRPr="00683AFD" w:rsidRDefault="001D3663" w:rsidP="00E8111B">
            <w:pPr>
              <w:jc w:val="center"/>
              <w:rPr>
                <w:rFonts w:ascii="Times New Roman" w:hAnsi="Times New Roman"/>
                <w:b/>
                <w:color w:val="000000"/>
                <w:sz w:val="24"/>
                <w:szCs w:val="24"/>
              </w:rPr>
            </w:pPr>
            <w:r w:rsidRPr="00683AFD">
              <w:rPr>
                <w:rFonts w:ascii="Times New Roman" w:hAnsi="Times New Roman"/>
                <w:b/>
                <w:color w:val="000000"/>
                <w:sz w:val="24"/>
                <w:szCs w:val="24"/>
              </w:rPr>
              <w:t>pył zawieszony PM10</w:t>
            </w:r>
          </w:p>
        </w:tc>
        <w:tc>
          <w:tcPr>
            <w:tcW w:w="0" w:type="auto"/>
          </w:tcPr>
          <w:p w14:paraId="1471C299" w14:textId="77777777" w:rsidR="001D3663" w:rsidRPr="00683AFD" w:rsidRDefault="001D3663" w:rsidP="00E8111B">
            <w:pPr>
              <w:jc w:val="center"/>
              <w:rPr>
                <w:rFonts w:ascii="Times New Roman" w:hAnsi="Times New Roman"/>
                <w:b/>
                <w:color w:val="000000"/>
                <w:sz w:val="24"/>
                <w:szCs w:val="24"/>
              </w:rPr>
            </w:pPr>
            <w:r w:rsidRPr="00683AFD">
              <w:rPr>
                <w:rFonts w:ascii="Times New Roman" w:hAnsi="Times New Roman"/>
                <w:b/>
                <w:color w:val="000000"/>
                <w:sz w:val="24"/>
                <w:szCs w:val="24"/>
              </w:rPr>
              <w:t>pył zawieszony PM2,5</w:t>
            </w:r>
          </w:p>
        </w:tc>
        <w:tc>
          <w:tcPr>
            <w:tcW w:w="0" w:type="auto"/>
          </w:tcPr>
          <w:p w14:paraId="6B43356E" w14:textId="77777777" w:rsidR="001D3663" w:rsidRPr="00683AFD" w:rsidRDefault="001D3663" w:rsidP="00E8111B">
            <w:pPr>
              <w:jc w:val="center"/>
              <w:rPr>
                <w:rFonts w:ascii="Times New Roman" w:hAnsi="Times New Roman"/>
                <w:b/>
                <w:color w:val="000000"/>
                <w:sz w:val="24"/>
                <w:szCs w:val="24"/>
              </w:rPr>
            </w:pPr>
            <w:proofErr w:type="spellStart"/>
            <w:r w:rsidRPr="00683AFD">
              <w:rPr>
                <w:rFonts w:ascii="Times New Roman" w:hAnsi="Times New Roman"/>
                <w:b/>
                <w:color w:val="000000"/>
                <w:sz w:val="24"/>
                <w:szCs w:val="24"/>
              </w:rPr>
              <w:t>benzo</w:t>
            </w:r>
            <w:proofErr w:type="spellEnd"/>
            <w:r w:rsidRPr="00683AFD">
              <w:rPr>
                <w:rFonts w:ascii="Times New Roman" w:hAnsi="Times New Roman"/>
                <w:b/>
                <w:color w:val="000000"/>
                <w:sz w:val="24"/>
                <w:szCs w:val="24"/>
              </w:rPr>
              <w:t>(a)</w:t>
            </w:r>
            <w:proofErr w:type="spellStart"/>
            <w:r w:rsidRPr="00683AFD">
              <w:rPr>
                <w:rFonts w:ascii="Times New Roman" w:hAnsi="Times New Roman"/>
                <w:b/>
                <w:color w:val="000000"/>
                <w:sz w:val="24"/>
                <w:szCs w:val="24"/>
              </w:rPr>
              <w:t>piren</w:t>
            </w:r>
            <w:proofErr w:type="spellEnd"/>
          </w:p>
        </w:tc>
      </w:tr>
      <w:tr w:rsidR="001D3663" w:rsidRPr="00683AFD" w14:paraId="4BA1A287" w14:textId="77777777" w:rsidTr="00B33890">
        <w:trPr>
          <w:trHeight w:val="1076"/>
        </w:trPr>
        <w:tc>
          <w:tcPr>
            <w:tcW w:w="3681" w:type="dxa"/>
            <w:vMerge w:val="restart"/>
            <w:vAlign w:val="center"/>
          </w:tcPr>
          <w:p w14:paraId="34817851" w14:textId="77777777" w:rsidR="001D3663" w:rsidRPr="00683AFD" w:rsidRDefault="001D3663" w:rsidP="00E8111B">
            <w:pPr>
              <w:rPr>
                <w:rFonts w:ascii="Times New Roman" w:hAnsi="Times New Roman"/>
                <w:color w:val="000000"/>
                <w:sz w:val="24"/>
                <w:szCs w:val="24"/>
              </w:rPr>
            </w:pPr>
            <w:r w:rsidRPr="00683AFD">
              <w:rPr>
                <w:rFonts w:ascii="Times New Roman" w:hAnsi="Times New Roman"/>
                <w:color w:val="000000"/>
                <w:sz w:val="24"/>
                <w:szCs w:val="24"/>
              </w:rPr>
              <w:t xml:space="preserve">kotły z automatycznym podawaniem paliwa </w:t>
            </w:r>
            <w:r w:rsidRPr="00683AFD">
              <w:rPr>
                <w:rFonts w:ascii="Times New Roman" w:hAnsi="Times New Roman"/>
                <w:color w:val="000000"/>
                <w:sz w:val="24"/>
                <w:szCs w:val="24"/>
              </w:rPr>
              <w:br/>
              <w:t xml:space="preserve">o nominalnej mocy cieplnej </w:t>
            </w:r>
            <w:r w:rsidRPr="00683AFD">
              <w:rPr>
                <w:rFonts w:ascii="Times New Roman" w:hAnsi="Times New Roman"/>
                <w:color w:val="000000"/>
                <w:sz w:val="24"/>
                <w:szCs w:val="24"/>
              </w:rPr>
              <w:br/>
              <w:t xml:space="preserve">≤ 0,5 MW spełniające wymagania </w:t>
            </w:r>
            <w:proofErr w:type="spellStart"/>
            <w:r w:rsidRPr="00683AFD">
              <w:rPr>
                <w:rFonts w:ascii="Times New Roman" w:hAnsi="Times New Roman"/>
                <w:color w:val="000000"/>
                <w:sz w:val="24"/>
                <w:szCs w:val="24"/>
              </w:rPr>
              <w:t>Ekoprojektu</w:t>
            </w:r>
            <w:proofErr w:type="spellEnd"/>
            <w:r w:rsidRPr="00683AFD">
              <w:rPr>
                <w:rFonts w:ascii="Times New Roman" w:hAnsi="Times New Roman"/>
                <w:color w:val="000000"/>
                <w:sz w:val="24"/>
                <w:szCs w:val="24"/>
              </w:rPr>
              <w:t xml:space="preserve"> *</w:t>
            </w:r>
          </w:p>
        </w:tc>
        <w:tc>
          <w:tcPr>
            <w:tcW w:w="1249" w:type="dxa"/>
            <w:vAlign w:val="center"/>
          </w:tcPr>
          <w:p w14:paraId="65F18202" w14:textId="77777777" w:rsidR="001D3663" w:rsidRPr="00683AFD" w:rsidRDefault="001D3663" w:rsidP="00E8111B">
            <w:pPr>
              <w:jc w:val="center"/>
              <w:rPr>
                <w:rFonts w:ascii="Times New Roman" w:hAnsi="Times New Roman"/>
                <w:color w:val="000000"/>
                <w:sz w:val="24"/>
                <w:szCs w:val="24"/>
              </w:rPr>
            </w:pPr>
            <w:r w:rsidRPr="00683AFD">
              <w:rPr>
                <w:rFonts w:ascii="Times New Roman" w:hAnsi="Times New Roman"/>
                <w:color w:val="000000"/>
                <w:sz w:val="24"/>
                <w:szCs w:val="24"/>
              </w:rPr>
              <w:t>ze spalania węgla</w:t>
            </w:r>
          </w:p>
        </w:tc>
        <w:tc>
          <w:tcPr>
            <w:tcW w:w="0" w:type="auto"/>
            <w:vAlign w:val="center"/>
          </w:tcPr>
          <w:p w14:paraId="7D15649C" w14:textId="77777777" w:rsidR="001D3663" w:rsidRPr="00683AFD" w:rsidRDefault="001D3663" w:rsidP="00E8111B">
            <w:pPr>
              <w:jc w:val="center"/>
              <w:rPr>
                <w:rFonts w:ascii="Times New Roman" w:hAnsi="Times New Roman"/>
                <w:color w:val="000000"/>
                <w:sz w:val="24"/>
                <w:szCs w:val="24"/>
              </w:rPr>
            </w:pPr>
          </w:p>
          <w:p w14:paraId="38C1A55D" w14:textId="77777777" w:rsidR="001D3663" w:rsidRPr="00683AFD" w:rsidRDefault="001D3663" w:rsidP="00E8111B">
            <w:pPr>
              <w:jc w:val="center"/>
              <w:rPr>
                <w:rFonts w:ascii="Times New Roman" w:hAnsi="Times New Roman"/>
                <w:color w:val="000000"/>
                <w:sz w:val="24"/>
                <w:szCs w:val="24"/>
              </w:rPr>
            </w:pPr>
            <w:r w:rsidRPr="00683AFD">
              <w:rPr>
                <w:rFonts w:ascii="Times New Roman" w:hAnsi="Times New Roman"/>
                <w:color w:val="000000"/>
                <w:sz w:val="24"/>
                <w:szCs w:val="24"/>
              </w:rPr>
              <w:t>20</w:t>
            </w:r>
          </w:p>
        </w:tc>
        <w:tc>
          <w:tcPr>
            <w:tcW w:w="0" w:type="auto"/>
            <w:vAlign w:val="center"/>
          </w:tcPr>
          <w:p w14:paraId="77F1C1D0" w14:textId="77777777" w:rsidR="001D3663" w:rsidRPr="00683AFD" w:rsidRDefault="001D3663" w:rsidP="00E8111B">
            <w:pPr>
              <w:jc w:val="center"/>
              <w:rPr>
                <w:rFonts w:ascii="Times New Roman" w:hAnsi="Times New Roman"/>
                <w:color w:val="000000"/>
                <w:sz w:val="24"/>
                <w:szCs w:val="24"/>
              </w:rPr>
            </w:pPr>
          </w:p>
          <w:p w14:paraId="10A55163" w14:textId="77777777" w:rsidR="001D3663" w:rsidRPr="00683AFD" w:rsidRDefault="001D3663" w:rsidP="00E8111B">
            <w:pPr>
              <w:jc w:val="center"/>
              <w:rPr>
                <w:rFonts w:ascii="Times New Roman" w:hAnsi="Times New Roman"/>
                <w:color w:val="000000"/>
                <w:sz w:val="24"/>
                <w:szCs w:val="24"/>
              </w:rPr>
            </w:pPr>
            <w:r w:rsidRPr="00683AFD">
              <w:rPr>
                <w:rFonts w:ascii="Times New Roman" w:hAnsi="Times New Roman"/>
                <w:color w:val="000000"/>
                <w:sz w:val="24"/>
                <w:szCs w:val="24"/>
              </w:rPr>
              <w:t>16</w:t>
            </w:r>
          </w:p>
        </w:tc>
        <w:tc>
          <w:tcPr>
            <w:tcW w:w="0" w:type="auto"/>
            <w:vAlign w:val="center"/>
          </w:tcPr>
          <w:p w14:paraId="312FEA27" w14:textId="77777777" w:rsidR="001D3663" w:rsidRPr="00683AFD" w:rsidRDefault="001D3663" w:rsidP="00E8111B">
            <w:pPr>
              <w:jc w:val="center"/>
              <w:rPr>
                <w:rFonts w:ascii="Times New Roman" w:hAnsi="Times New Roman"/>
                <w:color w:val="000000"/>
                <w:sz w:val="24"/>
                <w:szCs w:val="24"/>
              </w:rPr>
            </w:pPr>
          </w:p>
          <w:p w14:paraId="1636B3EF" w14:textId="77777777" w:rsidR="001D3663" w:rsidRPr="00683AFD" w:rsidRDefault="001D3663" w:rsidP="00E8111B">
            <w:pPr>
              <w:jc w:val="center"/>
              <w:rPr>
                <w:rFonts w:ascii="Times New Roman" w:hAnsi="Times New Roman"/>
                <w:color w:val="000000"/>
                <w:sz w:val="24"/>
                <w:szCs w:val="24"/>
              </w:rPr>
            </w:pPr>
            <w:r w:rsidRPr="00683AFD">
              <w:rPr>
                <w:rFonts w:ascii="Times New Roman" w:hAnsi="Times New Roman"/>
                <w:color w:val="000000"/>
                <w:sz w:val="24"/>
                <w:szCs w:val="24"/>
              </w:rPr>
              <w:t>0,015</w:t>
            </w:r>
          </w:p>
        </w:tc>
      </w:tr>
      <w:tr w:rsidR="001D3663" w:rsidRPr="00683AFD" w14:paraId="01EABD7D" w14:textId="77777777" w:rsidTr="00B33890">
        <w:trPr>
          <w:trHeight w:val="1076"/>
        </w:trPr>
        <w:tc>
          <w:tcPr>
            <w:tcW w:w="3681" w:type="dxa"/>
            <w:vMerge/>
            <w:vAlign w:val="center"/>
          </w:tcPr>
          <w:p w14:paraId="12E4F28E" w14:textId="77777777" w:rsidR="001D3663" w:rsidRPr="00683AFD" w:rsidRDefault="001D3663" w:rsidP="00E8111B">
            <w:pPr>
              <w:jc w:val="center"/>
              <w:rPr>
                <w:rFonts w:ascii="Times New Roman" w:hAnsi="Times New Roman"/>
                <w:color w:val="000000"/>
                <w:sz w:val="24"/>
                <w:szCs w:val="24"/>
              </w:rPr>
            </w:pPr>
          </w:p>
        </w:tc>
        <w:tc>
          <w:tcPr>
            <w:tcW w:w="1249" w:type="dxa"/>
            <w:vAlign w:val="center"/>
          </w:tcPr>
          <w:p w14:paraId="7439FF6F" w14:textId="77777777" w:rsidR="001D3663" w:rsidRPr="00683AFD" w:rsidRDefault="001D3663" w:rsidP="00E8111B">
            <w:pPr>
              <w:jc w:val="center"/>
              <w:rPr>
                <w:rFonts w:ascii="Times New Roman" w:hAnsi="Times New Roman"/>
                <w:sz w:val="24"/>
                <w:szCs w:val="24"/>
              </w:rPr>
            </w:pPr>
            <w:r w:rsidRPr="00683AFD">
              <w:rPr>
                <w:rFonts w:ascii="Times New Roman" w:hAnsi="Times New Roman"/>
                <w:color w:val="000000"/>
                <w:sz w:val="24"/>
                <w:szCs w:val="24"/>
              </w:rPr>
              <w:t xml:space="preserve">ze spalania biomasy stałej </w:t>
            </w:r>
          </w:p>
        </w:tc>
        <w:tc>
          <w:tcPr>
            <w:tcW w:w="0" w:type="auto"/>
            <w:vAlign w:val="center"/>
          </w:tcPr>
          <w:p w14:paraId="70093AF6" w14:textId="77777777" w:rsidR="001D3663" w:rsidRPr="00683AFD" w:rsidRDefault="001D3663" w:rsidP="00E8111B">
            <w:pPr>
              <w:jc w:val="center"/>
              <w:rPr>
                <w:rFonts w:ascii="Times New Roman" w:hAnsi="Times New Roman"/>
                <w:sz w:val="24"/>
                <w:szCs w:val="24"/>
              </w:rPr>
            </w:pPr>
          </w:p>
          <w:p w14:paraId="2D27D01A" w14:textId="77777777" w:rsidR="001D3663" w:rsidRPr="00683AFD" w:rsidRDefault="001D3663" w:rsidP="00E8111B">
            <w:pPr>
              <w:jc w:val="center"/>
              <w:rPr>
                <w:rFonts w:ascii="Times New Roman" w:hAnsi="Times New Roman"/>
                <w:sz w:val="24"/>
                <w:szCs w:val="24"/>
              </w:rPr>
            </w:pPr>
            <w:r w:rsidRPr="00683AFD">
              <w:rPr>
                <w:rFonts w:ascii="Times New Roman" w:hAnsi="Times New Roman"/>
                <w:sz w:val="24"/>
                <w:szCs w:val="24"/>
              </w:rPr>
              <w:t>19</w:t>
            </w:r>
          </w:p>
        </w:tc>
        <w:tc>
          <w:tcPr>
            <w:tcW w:w="0" w:type="auto"/>
            <w:vAlign w:val="center"/>
          </w:tcPr>
          <w:p w14:paraId="6B673C1A" w14:textId="77777777" w:rsidR="001D3663" w:rsidRPr="00683AFD" w:rsidRDefault="001D3663" w:rsidP="00E8111B">
            <w:pPr>
              <w:jc w:val="center"/>
              <w:rPr>
                <w:rFonts w:ascii="Times New Roman" w:hAnsi="Times New Roman"/>
                <w:sz w:val="24"/>
                <w:szCs w:val="24"/>
              </w:rPr>
            </w:pPr>
          </w:p>
          <w:p w14:paraId="7279964C" w14:textId="77777777" w:rsidR="001D3663" w:rsidRPr="00683AFD" w:rsidRDefault="001D3663" w:rsidP="00E8111B">
            <w:pPr>
              <w:jc w:val="center"/>
              <w:rPr>
                <w:rFonts w:ascii="Times New Roman" w:hAnsi="Times New Roman"/>
                <w:sz w:val="24"/>
                <w:szCs w:val="24"/>
              </w:rPr>
            </w:pPr>
            <w:r w:rsidRPr="00683AFD">
              <w:rPr>
                <w:rFonts w:ascii="Times New Roman" w:hAnsi="Times New Roman"/>
                <w:sz w:val="24"/>
                <w:szCs w:val="24"/>
              </w:rPr>
              <w:t>18</w:t>
            </w:r>
          </w:p>
        </w:tc>
        <w:tc>
          <w:tcPr>
            <w:tcW w:w="0" w:type="auto"/>
            <w:vAlign w:val="center"/>
          </w:tcPr>
          <w:p w14:paraId="3D87CE55" w14:textId="77777777" w:rsidR="001D3663" w:rsidRPr="00683AFD" w:rsidRDefault="001D3663" w:rsidP="00E8111B">
            <w:pPr>
              <w:jc w:val="center"/>
              <w:rPr>
                <w:rFonts w:ascii="Times New Roman" w:hAnsi="Times New Roman"/>
                <w:sz w:val="24"/>
                <w:szCs w:val="24"/>
              </w:rPr>
            </w:pPr>
          </w:p>
          <w:p w14:paraId="1E035BF0" w14:textId="77777777" w:rsidR="001D3663" w:rsidRPr="00683AFD" w:rsidRDefault="001D3663" w:rsidP="00E8111B">
            <w:pPr>
              <w:jc w:val="center"/>
              <w:rPr>
                <w:rFonts w:ascii="Times New Roman" w:hAnsi="Times New Roman"/>
                <w:sz w:val="24"/>
                <w:szCs w:val="24"/>
              </w:rPr>
            </w:pPr>
            <w:r w:rsidRPr="00683AFD">
              <w:rPr>
                <w:rFonts w:ascii="Times New Roman" w:hAnsi="Times New Roman"/>
                <w:sz w:val="24"/>
                <w:szCs w:val="24"/>
              </w:rPr>
              <w:t>0,010</w:t>
            </w:r>
          </w:p>
        </w:tc>
      </w:tr>
      <w:tr w:rsidR="001D3663" w:rsidRPr="00683AFD" w14:paraId="65D73EA4" w14:textId="77777777" w:rsidTr="00B33890">
        <w:trPr>
          <w:trHeight w:val="1076"/>
        </w:trPr>
        <w:tc>
          <w:tcPr>
            <w:tcW w:w="3681" w:type="dxa"/>
            <w:vMerge w:val="restart"/>
            <w:vAlign w:val="center"/>
          </w:tcPr>
          <w:p w14:paraId="257419D6" w14:textId="77777777" w:rsidR="001D3663" w:rsidRPr="00683AFD" w:rsidRDefault="001D3663" w:rsidP="00E8111B">
            <w:pPr>
              <w:rPr>
                <w:rFonts w:ascii="Times New Roman" w:hAnsi="Times New Roman"/>
                <w:color w:val="000000"/>
                <w:sz w:val="24"/>
                <w:szCs w:val="24"/>
              </w:rPr>
            </w:pPr>
            <w:r w:rsidRPr="00683AFD">
              <w:rPr>
                <w:rFonts w:ascii="Times New Roman" w:hAnsi="Times New Roman"/>
                <w:color w:val="000000"/>
                <w:sz w:val="24"/>
                <w:szCs w:val="24"/>
              </w:rPr>
              <w:t xml:space="preserve">ogrzewacze pomieszczeń </w:t>
            </w:r>
            <w:r w:rsidRPr="00683AFD">
              <w:rPr>
                <w:rFonts w:ascii="Times New Roman" w:hAnsi="Times New Roman"/>
                <w:color w:val="000000"/>
                <w:sz w:val="24"/>
                <w:szCs w:val="24"/>
              </w:rPr>
              <w:br/>
              <w:t xml:space="preserve">(piece, </w:t>
            </w:r>
            <w:proofErr w:type="spellStart"/>
            <w:r w:rsidRPr="00683AFD">
              <w:rPr>
                <w:rFonts w:ascii="Times New Roman" w:hAnsi="Times New Roman"/>
                <w:color w:val="000000"/>
                <w:sz w:val="24"/>
                <w:szCs w:val="24"/>
              </w:rPr>
              <w:t>piecokuchnie</w:t>
            </w:r>
            <w:proofErr w:type="spellEnd"/>
            <w:r w:rsidRPr="00683AFD">
              <w:rPr>
                <w:rFonts w:ascii="Times New Roman" w:hAnsi="Times New Roman"/>
                <w:color w:val="000000"/>
                <w:sz w:val="24"/>
                <w:szCs w:val="24"/>
              </w:rPr>
              <w:t xml:space="preserve">, kominki) </w:t>
            </w:r>
            <w:r w:rsidRPr="00683AFD">
              <w:rPr>
                <w:rFonts w:ascii="Times New Roman" w:hAnsi="Times New Roman"/>
                <w:color w:val="000000"/>
                <w:sz w:val="24"/>
                <w:szCs w:val="24"/>
              </w:rPr>
              <w:br/>
              <w:t xml:space="preserve">o nominalnej mocy cieplnej </w:t>
            </w:r>
            <w:r w:rsidRPr="00683AFD">
              <w:rPr>
                <w:rFonts w:ascii="Times New Roman" w:hAnsi="Times New Roman"/>
                <w:color w:val="000000"/>
                <w:sz w:val="24"/>
                <w:szCs w:val="24"/>
              </w:rPr>
              <w:br/>
            </w:r>
            <w:r w:rsidRPr="00683AFD">
              <w:rPr>
                <w:rFonts w:ascii="Times New Roman" w:hAnsi="Times New Roman"/>
                <w:color w:val="000000"/>
                <w:sz w:val="24"/>
                <w:szCs w:val="24"/>
              </w:rPr>
              <w:lastRenderedPageBreak/>
              <w:t xml:space="preserve">≤ 0,5 MW </w:t>
            </w:r>
            <w:r w:rsidRPr="00683AFD">
              <w:rPr>
                <w:rFonts w:ascii="Times New Roman" w:hAnsi="Times New Roman"/>
                <w:color w:val="000000"/>
                <w:sz w:val="24"/>
                <w:szCs w:val="24"/>
              </w:rPr>
              <w:br/>
              <w:t xml:space="preserve">spełniające wymagania </w:t>
            </w:r>
            <w:proofErr w:type="spellStart"/>
            <w:r w:rsidRPr="00683AFD">
              <w:rPr>
                <w:rFonts w:ascii="Times New Roman" w:hAnsi="Times New Roman"/>
                <w:color w:val="000000"/>
                <w:sz w:val="24"/>
                <w:szCs w:val="24"/>
              </w:rPr>
              <w:t>Ekoprojektu</w:t>
            </w:r>
            <w:proofErr w:type="spellEnd"/>
            <w:r w:rsidRPr="00683AFD">
              <w:rPr>
                <w:rFonts w:ascii="Times New Roman" w:hAnsi="Times New Roman"/>
                <w:color w:val="000000"/>
                <w:sz w:val="24"/>
                <w:szCs w:val="24"/>
              </w:rPr>
              <w:t xml:space="preserve"> **</w:t>
            </w:r>
          </w:p>
        </w:tc>
        <w:tc>
          <w:tcPr>
            <w:tcW w:w="1249" w:type="dxa"/>
            <w:vAlign w:val="center"/>
          </w:tcPr>
          <w:p w14:paraId="720FEDC6" w14:textId="77777777" w:rsidR="001D3663" w:rsidRPr="00683AFD" w:rsidRDefault="001D3663" w:rsidP="00E8111B">
            <w:pPr>
              <w:jc w:val="center"/>
              <w:rPr>
                <w:rFonts w:ascii="Times New Roman" w:hAnsi="Times New Roman"/>
                <w:sz w:val="24"/>
                <w:szCs w:val="24"/>
              </w:rPr>
            </w:pPr>
            <w:r w:rsidRPr="00683AFD">
              <w:rPr>
                <w:rFonts w:ascii="Times New Roman" w:hAnsi="Times New Roman"/>
                <w:color w:val="000000"/>
                <w:sz w:val="24"/>
                <w:szCs w:val="24"/>
              </w:rPr>
              <w:lastRenderedPageBreak/>
              <w:t>ze spalania węgla</w:t>
            </w:r>
          </w:p>
        </w:tc>
        <w:tc>
          <w:tcPr>
            <w:tcW w:w="0" w:type="auto"/>
            <w:vAlign w:val="center"/>
          </w:tcPr>
          <w:p w14:paraId="6821BD43" w14:textId="77777777" w:rsidR="001D3663" w:rsidRPr="00683AFD" w:rsidRDefault="001D3663" w:rsidP="00E8111B">
            <w:pPr>
              <w:jc w:val="center"/>
              <w:rPr>
                <w:rFonts w:ascii="Times New Roman" w:hAnsi="Times New Roman"/>
                <w:sz w:val="24"/>
                <w:szCs w:val="24"/>
              </w:rPr>
            </w:pPr>
          </w:p>
          <w:p w14:paraId="7166A8C0" w14:textId="77777777" w:rsidR="001D3663" w:rsidRPr="00683AFD" w:rsidRDefault="001D3663" w:rsidP="00E8111B">
            <w:pPr>
              <w:jc w:val="center"/>
              <w:rPr>
                <w:rFonts w:ascii="Times New Roman" w:hAnsi="Times New Roman"/>
                <w:sz w:val="24"/>
                <w:szCs w:val="24"/>
              </w:rPr>
            </w:pPr>
            <w:r w:rsidRPr="00683AFD">
              <w:rPr>
                <w:rFonts w:ascii="Times New Roman" w:hAnsi="Times New Roman"/>
                <w:sz w:val="24"/>
                <w:szCs w:val="24"/>
              </w:rPr>
              <w:t>28</w:t>
            </w:r>
          </w:p>
        </w:tc>
        <w:tc>
          <w:tcPr>
            <w:tcW w:w="0" w:type="auto"/>
            <w:vAlign w:val="center"/>
          </w:tcPr>
          <w:p w14:paraId="0A64BFCB" w14:textId="77777777" w:rsidR="001D3663" w:rsidRPr="00683AFD" w:rsidRDefault="001D3663" w:rsidP="00E8111B">
            <w:pPr>
              <w:jc w:val="center"/>
              <w:rPr>
                <w:rFonts w:ascii="Times New Roman" w:hAnsi="Times New Roman"/>
                <w:sz w:val="24"/>
                <w:szCs w:val="24"/>
              </w:rPr>
            </w:pPr>
          </w:p>
          <w:p w14:paraId="561E93E7" w14:textId="77777777" w:rsidR="001D3663" w:rsidRPr="00683AFD" w:rsidRDefault="001D3663" w:rsidP="00E8111B">
            <w:pPr>
              <w:jc w:val="center"/>
              <w:rPr>
                <w:rFonts w:ascii="Times New Roman" w:hAnsi="Times New Roman"/>
                <w:sz w:val="24"/>
                <w:szCs w:val="24"/>
              </w:rPr>
            </w:pPr>
            <w:r w:rsidRPr="00683AFD">
              <w:rPr>
                <w:rFonts w:ascii="Times New Roman" w:hAnsi="Times New Roman"/>
                <w:sz w:val="24"/>
                <w:szCs w:val="24"/>
              </w:rPr>
              <w:t>22</w:t>
            </w:r>
          </w:p>
        </w:tc>
        <w:tc>
          <w:tcPr>
            <w:tcW w:w="0" w:type="auto"/>
            <w:vAlign w:val="center"/>
          </w:tcPr>
          <w:p w14:paraId="6E1CF7DB" w14:textId="77777777" w:rsidR="001D3663" w:rsidRPr="00683AFD" w:rsidRDefault="001D3663" w:rsidP="00E8111B">
            <w:pPr>
              <w:jc w:val="center"/>
              <w:rPr>
                <w:rFonts w:ascii="Times New Roman" w:hAnsi="Times New Roman"/>
                <w:sz w:val="24"/>
                <w:szCs w:val="24"/>
              </w:rPr>
            </w:pPr>
          </w:p>
          <w:p w14:paraId="685D7ED2" w14:textId="77777777" w:rsidR="001D3663" w:rsidRPr="00683AFD" w:rsidRDefault="001D3663" w:rsidP="00E8111B">
            <w:pPr>
              <w:jc w:val="center"/>
              <w:rPr>
                <w:rFonts w:ascii="Times New Roman" w:hAnsi="Times New Roman"/>
                <w:sz w:val="24"/>
                <w:szCs w:val="24"/>
              </w:rPr>
            </w:pPr>
            <w:r w:rsidRPr="00683AFD">
              <w:rPr>
                <w:rFonts w:ascii="Times New Roman" w:hAnsi="Times New Roman"/>
                <w:sz w:val="24"/>
                <w:szCs w:val="24"/>
              </w:rPr>
              <w:t>0,11</w:t>
            </w:r>
          </w:p>
        </w:tc>
      </w:tr>
      <w:tr w:rsidR="001D3663" w:rsidRPr="00683AFD" w14:paraId="1F951885" w14:textId="77777777" w:rsidTr="00B33890">
        <w:trPr>
          <w:trHeight w:val="1077"/>
        </w:trPr>
        <w:tc>
          <w:tcPr>
            <w:tcW w:w="3681" w:type="dxa"/>
            <w:vMerge/>
          </w:tcPr>
          <w:p w14:paraId="0D8AF931" w14:textId="77777777" w:rsidR="001D3663" w:rsidRPr="00683AFD" w:rsidRDefault="001D3663" w:rsidP="00E8111B">
            <w:pPr>
              <w:jc w:val="center"/>
              <w:rPr>
                <w:rFonts w:ascii="Times New Roman" w:hAnsi="Times New Roman"/>
                <w:color w:val="000000"/>
                <w:sz w:val="24"/>
                <w:szCs w:val="24"/>
              </w:rPr>
            </w:pPr>
          </w:p>
        </w:tc>
        <w:tc>
          <w:tcPr>
            <w:tcW w:w="1249" w:type="dxa"/>
            <w:vAlign w:val="center"/>
          </w:tcPr>
          <w:p w14:paraId="27867796" w14:textId="77777777" w:rsidR="001D3663" w:rsidRPr="00683AFD" w:rsidRDefault="001D3663" w:rsidP="00E8111B">
            <w:pPr>
              <w:jc w:val="center"/>
              <w:rPr>
                <w:rFonts w:ascii="Times New Roman" w:hAnsi="Times New Roman"/>
                <w:sz w:val="24"/>
                <w:szCs w:val="24"/>
              </w:rPr>
            </w:pPr>
            <w:r w:rsidRPr="00683AFD">
              <w:rPr>
                <w:rFonts w:ascii="Times New Roman" w:hAnsi="Times New Roman"/>
                <w:color w:val="000000"/>
                <w:sz w:val="24"/>
                <w:szCs w:val="24"/>
              </w:rPr>
              <w:t>ze spalania biomasy drzewnej***</w:t>
            </w:r>
          </w:p>
        </w:tc>
        <w:tc>
          <w:tcPr>
            <w:tcW w:w="0" w:type="auto"/>
            <w:vAlign w:val="center"/>
          </w:tcPr>
          <w:p w14:paraId="6CA68477" w14:textId="77777777" w:rsidR="001D3663" w:rsidRPr="00683AFD" w:rsidRDefault="001D3663" w:rsidP="00E8111B">
            <w:pPr>
              <w:jc w:val="center"/>
              <w:rPr>
                <w:rFonts w:ascii="Times New Roman" w:hAnsi="Times New Roman"/>
                <w:sz w:val="24"/>
                <w:szCs w:val="24"/>
              </w:rPr>
            </w:pPr>
          </w:p>
          <w:p w14:paraId="4B34B44D" w14:textId="77777777" w:rsidR="001D3663" w:rsidRPr="00683AFD" w:rsidRDefault="001D3663" w:rsidP="00E8111B">
            <w:pPr>
              <w:jc w:val="center"/>
              <w:rPr>
                <w:rFonts w:ascii="Times New Roman" w:hAnsi="Times New Roman"/>
                <w:sz w:val="24"/>
                <w:szCs w:val="24"/>
              </w:rPr>
            </w:pPr>
            <w:r w:rsidRPr="00683AFD">
              <w:rPr>
                <w:rFonts w:ascii="Times New Roman" w:hAnsi="Times New Roman"/>
                <w:sz w:val="24"/>
                <w:szCs w:val="24"/>
              </w:rPr>
              <w:t>35</w:t>
            </w:r>
          </w:p>
        </w:tc>
        <w:tc>
          <w:tcPr>
            <w:tcW w:w="0" w:type="auto"/>
            <w:vAlign w:val="center"/>
          </w:tcPr>
          <w:p w14:paraId="3FF5DD8B" w14:textId="77777777" w:rsidR="001D3663" w:rsidRPr="00683AFD" w:rsidRDefault="001D3663" w:rsidP="00E8111B">
            <w:pPr>
              <w:jc w:val="center"/>
              <w:rPr>
                <w:rFonts w:ascii="Times New Roman" w:hAnsi="Times New Roman"/>
                <w:sz w:val="24"/>
                <w:szCs w:val="24"/>
              </w:rPr>
            </w:pPr>
          </w:p>
          <w:p w14:paraId="5640E2BB" w14:textId="77777777" w:rsidR="001D3663" w:rsidRPr="00683AFD" w:rsidRDefault="001D3663" w:rsidP="00E8111B">
            <w:pPr>
              <w:jc w:val="center"/>
              <w:rPr>
                <w:rFonts w:ascii="Times New Roman" w:hAnsi="Times New Roman"/>
                <w:sz w:val="24"/>
                <w:szCs w:val="24"/>
              </w:rPr>
            </w:pPr>
            <w:r w:rsidRPr="00683AFD">
              <w:rPr>
                <w:rFonts w:ascii="Times New Roman" w:hAnsi="Times New Roman"/>
                <w:sz w:val="24"/>
                <w:szCs w:val="24"/>
              </w:rPr>
              <w:t>33</w:t>
            </w:r>
          </w:p>
        </w:tc>
        <w:tc>
          <w:tcPr>
            <w:tcW w:w="0" w:type="auto"/>
            <w:vAlign w:val="center"/>
          </w:tcPr>
          <w:p w14:paraId="1246F37B" w14:textId="77777777" w:rsidR="001D3663" w:rsidRPr="00683AFD" w:rsidRDefault="001D3663" w:rsidP="00E8111B">
            <w:pPr>
              <w:jc w:val="center"/>
              <w:rPr>
                <w:rFonts w:ascii="Times New Roman" w:hAnsi="Times New Roman"/>
                <w:sz w:val="24"/>
                <w:szCs w:val="24"/>
              </w:rPr>
            </w:pPr>
          </w:p>
          <w:p w14:paraId="46F77D77" w14:textId="77777777" w:rsidR="001D3663" w:rsidRPr="00683AFD" w:rsidRDefault="001D3663" w:rsidP="00E8111B">
            <w:pPr>
              <w:jc w:val="center"/>
              <w:rPr>
                <w:rFonts w:ascii="Times New Roman" w:hAnsi="Times New Roman"/>
                <w:sz w:val="24"/>
                <w:szCs w:val="24"/>
              </w:rPr>
            </w:pPr>
            <w:r w:rsidRPr="00683AFD">
              <w:rPr>
                <w:rFonts w:ascii="Times New Roman" w:hAnsi="Times New Roman"/>
                <w:sz w:val="24"/>
                <w:szCs w:val="24"/>
              </w:rPr>
              <w:t>0,06</w:t>
            </w:r>
          </w:p>
        </w:tc>
      </w:tr>
    </w:tbl>
    <w:p w14:paraId="35DA7B70" w14:textId="77777777" w:rsidR="001D3663" w:rsidRPr="00BC3C2D" w:rsidRDefault="001D3663" w:rsidP="00E8111B">
      <w:pPr>
        <w:spacing w:line="240" w:lineRule="auto"/>
        <w:jc w:val="both"/>
        <w:rPr>
          <w:rFonts w:ascii="Times New Roman" w:hAnsi="Times New Roman"/>
          <w:color w:val="000000"/>
          <w:sz w:val="20"/>
          <w:szCs w:val="20"/>
        </w:rPr>
      </w:pPr>
      <w:r w:rsidRPr="00683AFD">
        <w:rPr>
          <w:rFonts w:ascii="Times New Roman" w:hAnsi="Times New Roman"/>
          <w:color w:val="000000"/>
          <w:sz w:val="24"/>
          <w:szCs w:val="24"/>
        </w:rPr>
        <w:t xml:space="preserve">* </w:t>
      </w:r>
      <w:r w:rsidRPr="00BC3C2D">
        <w:rPr>
          <w:rFonts w:ascii="Times New Roman" w:hAnsi="Times New Roman"/>
          <w:color w:val="000000"/>
          <w:sz w:val="20"/>
          <w:szCs w:val="20"/>
        </w:rPr>
        <w:t xml:space="preserve">dla kotłów wprowadzanych do obrotu i użytkowania od dnia 1 stycznia 2020 r., zgodnie z rozporządzeniem  Komisji (UE) 2015/1189 z dnia 28 kwietnia 2015 r. w sprawie wykonania dyrektywy Parlamentu Europejskiego i Rady 2009/125/WE w odniesieniu do wymogów dotyczących </w:t>
      </w:r>
      <w:proofErr w:type="spellStart"/>
      <w:r w:rsidRPr="00BC3C2D">
        <w:rPr>
          <w:rFonts w:ascii="Times New Roman" w:hAnsi="Times New Roman"/>
          <w:color w:val="000000"/>
          <w:sz w:val="20"/>
          <w:szCs w:val="20"/>
        </w:rPr>
        <w:t>Ekoprojektu</w:t>
      </w:r>
      <w:proofErr w:type="spellEnd"/>
      <w:r w:rsidRPr="00BC3C2D">
        <w:rPr>
          <w:rFonts w:ascii="Times New Roman" w:hAnsi="Times New Roman"/>
          <w:color w:val="000000"/>
          <w:sz w:val="20"/>
          <w:szCs w:val="20"/>
        </w:rPr>
        <w:t xml:space="preserve"> dla kotłów na paliwo stałe,</w:t>
      </w:r>
    </w:p>
    <w:p w14:paraId="19BE385A" w14:textId="77777777" w:rsidR="001D3663" w:rsidRPr="00BC3C2D" w:rsidRDefault="001D3663" w:rsidP="00E8111B">
      <w:pPr>
        <w:spacing w:line="240" w:lineRule="auto"/>
        <w:jc w:val="both"/>
        <w:rPr>
          <w:rFonts w:ascii="Times New Roman" w:hAnsi="Times New Roman"/>
          <w:color w:val="000000"/>
          <w:sz w:val="20"/>
          <w:szCs w:val="20"/>
        </w:rPr>
      </w:pPr>
      <w:r w:rsidRPr="00BC3C2D">
        <w:rPr>
          <w:rFonts w:ascii="Times New Roman" w:hAnsi="Times New Roman"/>
          <w:color w:val="000000"/>
          <w:sz w:val="20"/>
          <w:szCs w:val="20"/>
        </w:rPr>
        <w:t xml:space="preserve">** dla miejscowych ogrzewaczy pomieszczeń na paliwa stałe, wprowadzane do obrotu i użytkowania od dnia </w:t>
      </w:r>
      <w:r w:rsidRPr="00BC3C2D">
        <w:rPr>
          <w:rFonts w:ascii="Times New Roman" w:hAnsi="Times New Roman"/>
          <w:color w:val="000000"/>
          <w:sz w:val="20"/>
          <w:szCs w:val="20"/>
        </w:rPr>
        <w:br/>
        <w:t xml:space="preserve">1 stycznia 2022 r., zgodnie z rozporządzeniem Komisji (UE) 2015/1185 z dnia 24 kwietnia 2015 r. w sprawie wykonania dyrektywy Parlamentu Europejskiego i Rady 2009/125/WE w odniesieniu do wymogów dotyczących </w:t>
      </w:r>
      <w:proofErr w:type="spellStart"/>
      <w:r w:rsidRPr="00BC3C2D">
        <w:rPr>
          <w:rFonts w:ascii="Times New Roman" w:hAnsi="Times New Roman"/>
          <w:color w:val="000000"/>
          <w:sz w:val="20"/>
          <w:szCs w:val="20"/>
        </w:rPr>
        <w:t>Ekoprojektu</w:t>
      </w:r>
      <w:proofErr w:type="spellEnd"/>
      <w:r w:rsidRPr="00BC3C2D">
        <w:rPr>
          <w:rFonts w:ascii="Times New Roman" w:hAnsi="Times New Roman"/>
          <w:color w:val="000000"/>
          <w:sz w:val="20"/>
          <w:szCs w:val="20"/>
        </w:rPr>
        <w:t xml:space="preserve"> dla miejscowych ogrzewaczy pomieszczeń na paliwo stałe,</w:t>
      </w:r>
    </w:p>
    <w:p w14:paraId="3184A52B" w14:textId="77777777" w:rsidR="001D3663" w:rsidRPr="00BC3C2D" w:rsidRDefault="001D3663" w:rsidP="00E8111B">
      <w:pPr>
        <w:spacing w:line="240" w:lineRule="auto"/>
        <w:jc w:val="both"/>
        <w:rPr>
          <w:rFonts w:ascii="Times New Roman" w:hAnsi="Times New Roman"/>
          <w:color w:val="000000"/>
          <w:sz w:val="20"/>
          <w:szCs w:val="20"/>
        </w:rPr>
      </w:pPr>
      <w:r w:rsidRPr="00BC3C2D">
        <w:rPr>
          <w:rFonts w:ascii="Times New Roman" w:hAnsi="Times New Roman"/>
          <w:color w:val="000000"/>
          <w:sz w:val="20"/>
          <w:szCs w:val="20"/>
        </w:rPr>
        <w:t>*** biomasa pozyskiwana z drzew, krzewów, w tym z polan drewna, zrębków, drewna prasowanego w formie</w:t>
      </w:r>
      <w:r>
        <w:rPr>
          <w:rFonts w:ascii="Times New Roman" w:hAnsi="Times New Roman"/>
          <w:color w:val="000000"/>
          <w:sz w:val="20"/>
          <w:szCs w:val="20"/>
        </w:rPr>
        <w:t xml:space="preserve"> </w:t>
      </w:r>
      <w:proofErr w:type="spellStart"/>
      <w:r w:rsidRPr="00BC3C2D">
        <w:rPr>
          <w:rFonts w:ascii="Times New Roman" w:hAnsi="Times New Roman"/>
          <w:color w:val="000000"/>
          <w:sz w:val="20"/>
          <w:szCs w:val="20"/>
        </w:rPr>
        <w:t>peletów</w:t>
      </w:r>
      <w:proofErr w:type="spellEnd"/>
      <w:r w:rsidRPr="00BC3C2D">
        <w:rPr>
          <w:rFonts w:ascii="Times New Roman" w:hAnsi="Times New Roman"/>
          <w:color w:val="000000"/>
          <w:sz w:val="20"/>
          <w:szCs w:val="20"/>
        </w:rPr>
        <w:t>, drewna prasowanego w formie brykietów i trocin.</w:t>
      </w:r>
    </w:p>
    <w:p w14:paraId="093009A8" w14:textId="77777777" w:rsidR="00E8111B" w:rsidRDefault="00E8111B" w:rsidP="00E8111B">
      <w:pPr>
        <w:spacing w:line="240" w:lineRule="auto"/>
        <w:jc w:val="both"/>
        <w:rPr>
          <w:rFonts w:ascii="Times New Roman" w:hAnsi="Times New Roman"/>
          <w:sz w:val="24"/>
          <w:szCs w:val="24"/>
        </w:rPr>
      </w:pPr>
    </w:p>
    <w:p w14:paraId="358D7A88" w14:textId="22EA14E3" w:rsidR="001D3663" w:rsidRDefault="001D3663" w:rsidP="00E8111B">
      <w:pPr>
        <w:spacing w:line="240" w:lineRule="auto"/>
        <w:ind w:firstLine="708"/>
        <w:jc w:val="both"/>
        <w:rPr>
          <w:rFonts w:ascii="Times New Roman" w:hAnsi="Times New Roman"/>
          <w:sz w:val="24"/>
          <w:szCs w:val="24"/>
        </w:rPr>
      </w:pPr>
      <w:r w:rsidRPr="00683AFD">
        <w:rPr>
          <w:rFonts w:ascii="Times New Roman" w:hAnsi="Times New Roman"/>
          <w:sz w:val="24"/>
          <w:szCs w:val="24"/>
        </w:rPr>
        <w:t xml:space="preserve">Należy także podkreślić, że uchwała antysmogowa ma na celu </w:t>
      </w:r>
      <w:r w:rsidRPr="008841B8">
        <w:rPr>
          <w:rFonts w:ascii="Times New Roman" w:hAnsi="Times New Roman"/>
          <w:sz w:val="24"/>
          <w:szCs w:val="24"/>
        </w:rPr>
        <w:t xml:space="preserve">ograniczenie niskiej emisji </w:t>
      </w:r>
      <w:r w:rsidRPr="00683AFD">
        <w:rPr>
          <w:rFonts w:ascii="Times New Roman" w:hAnsi="Times New Roman"/>
          <w:sz w:val="24"/>
          <w:szCs w:val="24"/>
        </w:rPr>
        <w:t xml:space="preserve">(źródła zanieczyszczenia powietrza pyłami zawieszonymi i </w:t>
      </w:r>
      <w:proofErr w:type="spellStart"/>
      <w:r w:rsidRPr="00683AFD">
        <w:rPr>
          <w:rFonts w:ascii="Times New Roman" w:hAnsi="Times New Roman"/>
          <w:sz w:val="24"/>
          <w:szCs w:val="24"/>
        </w:rPr>
        <w:t>benzo</w:t>
      </w:r>
      <w:proofErr w:type="spellEnd"/>
      <w:r w:rsidRPr="00683AFD">
        <w:rPr>
          <w:rFonts w:ascii="Times New Roman" w:hAnsi="Times New Roman"/>
          <w:sz w:val="24"/>
          <w:szCs w:val="24"/>
        </w:rPr>
        <w:t>(a)</w:t>
      </w:r>
      <w:proofErr w:type="spellStart"/>
      <w:r w:rsidRPr="00683AFD">
        <w:rPr>
          <w:rFonts w:ascii="Times New Roman" w:hAnsi="Times New Roman"/>
          <w:sz w:val="24"/>
          <w:szCs w:val="24"/>
        </w:rPr>
        <w:t>pierenem</w:t>
      </w:r>
      <w:proofErr w:type="spellEnd"/>
      <w:r w:rsidRPr="00683AFD">
        <w:rPr>
          <w:rFonts w:ascii="Times New Roman" w:hAnsi="Times New Roman"/>
          <w:sz w:val="24"/>
          <w:szCs w:val="24"/>
        </w:rPr>
        <w:t>), a nie z</w:t>
      </w:r>
      <w:r>
        <w:rPr>
          <w:rFonts w:ascii="Times New Roman" w:hAnsi="Times New Roman"/>
          <w:sz w:val="24"/>
          <w:szCs w:val="24"/>
        </w:rPr>
        <w:t xml:space="preserve">łagodzenie zmian klimatycznych, </w:t>
      </w:r>
      <w:r w:rsidRPr="00683AFD">
        <w:rPr>
          <w:rFonts w:ascii="Times New Roman" w:hAnsi="Times New Roman"/>
          <w:sz w:val="24"/>
          <w:szCs w:val="24"/>
        </w:rPr>
        <w:t>do których odnos</w:t>
      </w:r>
      <w:r>
        <w:rPr>
          <w:rFonts w:ascii="Times New Roman" w:hAnsi="Times New Roman"/>
          <w:sz w:val="24"/>
          <w:szCs w:val="24"/>
        </w:rPr>
        <w:t xml:space="preserve">i się argumentacja przytoczona </w:t>
      </w:r>
      <w:r>
        <w:rPr>
          <w:rFonts w:ascii="Times New Roman" w:hAnsi="Times New Roman"/>
          <w:sz w:val="24"/>
          <w:szCs w:val="24"/>
        </w:rPr>
        <w:br/>
      </w:r>
      <w:r w:rsidRPr="00683AFD">
        <w:rPr>
          <w:rFonts w:ascii="Times New Roman" w:hAnsi="Times New Roman"/>
          <w:sz w:val="24"/>
          <w:szCs w:val="24"/>
        </w:rPr>
        <w:t xml:space="preserve">w przedmiotowej petycji. W kontekście niskiej emisji biomasa nie stanowi </w:t>
      </w:r>
      <w:proofErr w:type="spellStart"/>
      <w:r w:rsidRPr="00683AFD">
        <w:rPr>
          <w:rFonts w:ascii="Times New Roman" w:hAnsi="Times New Roman"/>
          <w:sz w:val="24"/>
          <w:szCs w:val="24"/>
        </w:rPr>
        <w:t>bezemisyjnego</w:t>
      </w:r>
      <w:proofErr w:type="spellEnd"/>
      <w:r w:rsidRPr="00683AFD">
        <w:rPr>
          <w:rFonts w:ascii="Times New Roman" w:hAnsi="Times New Roman"/>
          <w:sz w:val="24"/>
          <w:szCs w:val="24"/>
        </w:rPr>
        <w:t xml:space="preserve"> paliwa i nie należy łączyć zagadnienia zanieczyszczenia powietrza pyłami zawieszonymi </w:t>
      </w:r>
      <w:r w:rsidRPr="00683AFD">
        <w:rPr>
          <w:rFonts w:ascii="Times New Roman" w:hAnsi="Times New Roman"/>
          <w:sz w:val="24"/>
          <w:szCs w:val="24"/>
        </w:rPr>
        <w:br/>
        <w:t xml:space="preserve">i </w:t>
      </w:r>
      <w:proofErr w:type="spellStart"/>
      <w:r w:rsidRPr="00683AFD">
        <w:rPr>
          <w:rFonts w:ascii="Times New Roman" w:hAnsi="Times New Roman"/>
          <w:sz w:val="24"/>
          <w:szCs w:val="24"/>
        </w:rPr>
        <w:t>benzo</w:t>
      </w:r>
      <w:proofErr w:type="spellEnd"/>
      <w:r w:rsidRPr="00683AFD">
        <w:rPr>
          <w:rFonts w:ascii="Times New Roman" w:hAnsi="Times New Roman"/>
          <w:sz w:val="24"/>
          <w:szCs w:val="24"/>
        </w:rPr>
        <w:t>(a)</w:t>
      </w:r>
      <w:proofErr w:type="spellStart"/>
      <w:r w:rsidRPr="00683AFD">
        <w:rPr>
          <w:rFonts w:ascii="Times New Roman" w:hAnsi="Times New Roman"/>
          <w:sz w:val="24"/>
          <w:szCs w:val="24"/>
        </w:rPr>
        <w:t>pierenem</w:t>
      </w:r>
      <w:proofErr w:type="spellEnd"/>
      <w:r w:rsidRPr="00683AFD">
        <w:rPr>
          <w:rFonts w:ascii="Times New Roman" w:hAnsi="Times New Roman"/>
          <w:sz w:val="24"/>
          <w:szCs w:val="24"/>
        </w:rPr>
        <w:t xml:space="preserve"> z emisją gazów cieplarnianych.</w:t>
      </w:r>
    </w:p>
    <w:p w14:paraId="0FA29052" w14:textId="6E0931FF" w:rsidR="001D3663" w:rsidRPr="00E8111B" w:rsidRDefault="00A36BF7" w:rsidP="00A36BF7">
      <w:pPr>
        <w:spacing w:line="312" w:lineRule="auto"/>
        <w:ind w:firstLine="708"/>
        <w:jc w:val="both"/>
        <w:rPr>
          <w:rFonts w:ascii="Times New Roman" w:hAnsi="Times New Roman"/>
          <w:sz w:val="24"/>
          <w:szCs w:val="24"/>
        </w:rPr>
      </w:pPr>
      <w:r w:rsidRPr="00E8111B">
        <w:rPr>
          <w:rFonts w:ascii="Times New Roman" w:hAnsi="Times New Roman"/>
          <w:sz w:val="24"/>
          <w:szCs w:val="24"/>
        </w:rPr>
        <w:t>Mając na uwadze powyższe,</w:t>
      </w:r>
      <w:r w:rsidRPr="00E8111B">
        <w:t xml:space="preserve"> </w:t>
      </w:r>
      <w:r w:rsidRPr="00E8111B">
        <w:rPr>
          <w:rFonts w:ascii="Times New Roman" w:hAnsi="Times New Roman"/>
          <w:sz w:val="24"/>
          <w:szCs w:val="24"/>
        </w:rPr>
        <w:t>uznaje się, że złożona petycja wielokrotna nie zasługuje na uwzględnienie.</w:t>
      </w:r>
    </w:p>
    <w:p w14:paraId="1D91E676" w14:textId="59A82B2B" w:rsidR="00B82160" w:rsidRPr="000D329B" w:rsidRDefault="00B82160" w:rsidP="00D102AA">
      <w:pPr>
        <w:spacing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Powierza się Przewodniczącej Sejmiku Województwa Kujawsko-Pomorskiego wykonanie obowiązku zawiadomienia podmiotu wnoszącego </w:t>
      </w:r>
      <w:r w:rsidR="0003741A">
        <w:rPr>
          <w:rFonts w:ascii="Times New Roman" w:hAnsi="Times New Roman"/>
          <w:color w:val="000000" w:themeColor="text1"/>
          <w:sz w:val="24"/>
          <w:szCs w:val="24"/>
        </w:rPr>
        <w:t>petycję</w:t>
      </w:r>
      <w:r>
        <w:rPr>
          <w:rFonts w:ascii="Times New Roman" w:hAnsi="Times New Roman"/>
          <w:color w:val="000000" w:themeColor="text1"/>
          <w:sz w:val="24"/>
          <w:szCs w:val="24"/>
        </w:rPr>
        <w:t xml:space="preserve"> o sposobie jej załatwienia.</w:t>
      </w:r>
    </w:p>
    <w:p w14:paraId="6FB0B2E3" w14:textId="77777777" w:rsidR="00556297" w:rsidRPr="00D45887" w:rsidRDefault="00556297" w:rsidP="00556297">
      <w:pPr>
        <w:spacing w:after="120" w:line="240" w:lineRule="auto"/>
        <w:ind w:firstLine="708"/>
        <w:jc w:val="both"/>
        <w:rPr>
          <w:rFonts w:ascii="Times New Roman" w:hAnsi="Times New Roman"/>
          <w:sz w:val="24"/>
          <w:szCs w:val="24"/>
        </w:rPr>
      </w:pPr>
    </w:p>
    <w:p w14:paraId="68CBAB38" w14:textId="77777777" w:rsidR="008F56D6" w:rsidRDefault="005C4CCF"/>
    <w:sectPr w:rsidR="008F56D6" w:rsidSect="00DC0376">
      <w:pgSz w:w="11906" w:h="16838"/>
      <w:pgMar w:top="1418" w:right="1418"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55D6C"/>
    <w:multiLevelType w:val="hybridMultilevel"/>
    <w:tmpl w:val="DF925E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997B38"/>
    <w:multiLevelType w:val="hybridMultilevel"/>
    <w:tmpl w:val="CC62780C"/>
    <w:lvl w:ilvl="0" w:tplc="0C3238A2">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242E2981"/>
    <w:multiLevelType w:val="hybridMultilevel"/>
    <w:tmpl w:val="A01E22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43A59F7"/>
    <w:multiLevelType w:val="hybridMultilevel"/>
    <w:tmpl w:val="66DC7682"/>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 w15:restartNumberingAfterBreak="0">
    <w:nsid w:val="3AE476F7"/>
    <w:multiLevelType w:val="hybridMultilevel"/>
    <w:tmpl w:val="04F21B9C"/>
    <w:lvl w:ilvl="0" w:tplc="AC3059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2C824E7"/>
    <w:multiLevelType w:val="hybridMultilevel"/>
    <w:tmpl w:val="BE36CD6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BAE090E"/>
    <w:multiLevelType w:val="hybridMultilevel"/>
    <w:tmpl w:val="089CBB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3DD7CF9"/>
    <w:multiLevelType w:val="hybridMultilevel"/>
    <w:tmpl w:val="6A7EBB8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 w15:restartNumberingAfterBreak="0">
    <w:nsid w:val="58BD1445"/>
    <w:multiLevelType w:val="hybridMultilevel"/>
    <w:tmpl w:val="9F1EF16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DF96783"/>
    <w:multiLevelType w:val="hybridMultilevel"/>
    <w:tmpl w:val="9C6ED576"/>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 w15:restartNumberingAfterBreak="0">
    <w:nsid w:val="6F0E2BF9"/>
    <w:multiLevelType w:val="hybridMultilevel"/>
    <w:tmpl w:val="01FC5D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24730302">
    <w:abstractNumId w:val="2"/>
  </w:num>
  <w:num w:numId="2" w16cid:durableId="1130173309">
    <w:abstractNumId w:val="6"/>
  </w:num>
  <w:num w:numId="3" w16cid:durableId="849493679">
    <w:abstractNumId w:val="10"/>
  </w:num>
  <w:num w:numId="4" w16cid:durableId="1565484806">
    <w:abstractNumId w:val="0"/>
  </w:num>
  <w:num w:numId="5" w16cid:durableId="370763783">
    <w:abstractNumId w:val="9"/>
  </w:num>
  <w:num w:numId="6" w16cid:durableId="1192493479">
    <w:abstractNumId w:val="3"/>
  </w:num>
  <w:num w:numId="7" w16cid:durableId="2111394866">
    <w:abstractNumId w:val="1"/>
  </w:num>
  <w:num w:numId="8" w16cid:durableId="419717384">
    <w:abstractNumId w:val="7"/>
  </w:num>
  <w:num w:numId="9" w16cid:durableId="1981415918">
    <w:abstractNumId w:val="8"/>
  </w:num>
  <w:num w:numId="10" w16cid:durableId="915045706">
    <w:abstractNumId w:val="4"/>
  </w:num>
  <w:num w:numId="11" w16cid:durableId="9374425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297"/>
    <w:rsid w:val="00004AB6"/>
    <w:rsid w:val="00020324"/>
    <w:rsid w:val="0003741A"/>
    <w:rsid w:val="00055492"/>
    <w:rsid w:val="00107423"/>
    <w:rsid w:val="0011068C"/>
    <w:rsid w:val="00112CC1"/>
    <w:rsid w:val="00187331"/>
    <w:rsid w:val="001D3663"/>
    <w:rsid w:val="00222047"/>
    <w:rsid w:val="002225BA"/>
    <w:rsid w:val="0029776E"/>
    <w:rsid w:val="00301BC0"/>
    <w:rsid w:val="00333523"/>
    <w:rsid w:val="00374F14"/>
    <w:rsid w:val="003E58AA"/>
    <w:rsid w:val="00495079"/>
    <w:rsid w:val="00497ABD"/>
    <w:rsid w:val="004D27C9"/>
    <w:rsid w:val="004D58CD"/>
    <w:rsid w:val="004E6A0F"/>
    <w:rsid w:val="005213BB"/>
    <w:rsid w:val="00540B0A"/>
    <w:rsid w:val="00556297"/>
    <w:rsid w:val="00564CB2"/>
    <w:rsid w:val="005C4CCF"/>
    <w:rsid w:val="005F2A07"/>
    <w:rsid w:val="00611D7E"/>
    <w:rsid w:val="00647CFD"/>
    <w:rsid w:val="00745C40"/>
    <w:rsid w:val="00760346"/>
    <w:rsid w:val="00761DD1"/>
    <w:rsid w:val="00762457"/>
    <w:rsid w:val="007869CA"/>
    <w:rsid w:val="00820622"/>
    <w:rsid w:val="00841105"/>
    <w:rsid w:val="00891777"/>
    <w:rsid w:val="009265CE"/>
    <w:rsid w:val="00934A8C"/>
    <w:rsid w:val="00954B87"/>
    <w:rsid w:val="00966BEA"/>
    <w:rsid w:val="00990AA2"/>
    <w:rsid w:val="00993724"/>
    <w:rsid w:val="009B506C"/>
    <w:rsid w:val="009E2A82"/>
    <w:rsid w:val="00A36BF7"/>
    <w:rsid w:val="00A427F2"/>
    <w:rsid w:val="00A47D73"/>
    <w:rsid w:val="00A50941"/>
    <w:rsid w:val="00AB5C15"/>
    <w:rsid w:val="00AC1178"/>
    <w:rsid w:val="00AF3639"/>
    <w:rsid w:val="00B61228"/>
    <w:rsid w:val="00B661CE"/>
    <w:rsid w:val="00B82160"/>
    <w:rsid w:val="00BA7163"/>
    <w:rsid w:val="00BB7CA7"/>
    <w:rsid w:val="00C0256E"/>
    <w:rsid w:val="00C26890"/>
    <w:rsid w:val="00C540CC"/>
    <w:rsid w:val="00CE5BFD"/>
    <w:rsid w:val="00CF1C74"/>
    <w:rsid w:val="00CF3C2D"/>
    <w:rsid w:val="00D102AA"/>
    <w:rsid w:val="00DB5E25"/>
    <w:rsid w:val="00DB73E9"/>
    <w:rsid w:val="00E41E66"/>
    <w:rsid w:val="00E663A1"/>
    <w:rsid w:val="00E8111B"/>
    <w:rsid w:val="00E97CD3"/>
    <w:rsid w:val="00EB1B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5C909"/>
  <w15:docId w15:val="{30255C09-900D-40D1-BF5C-982DD3A7E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56297"/>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9776E"/>
    <w:pPr>
      <w:ind w:left="720"/>
      <w:contextualSpacing/>
    </w:pPr>
  </w:style>
  <w:style w:type="paragraph" w:customStyle="1" w:styleId="Default">
    <w:name w:val="Default"/>
    <w:rsid w:val="00762457"/>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004AB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4AB6"/>
    <w:rPr>
      <w:rFonts w:ascii="Segoe UI" w:eastAsia="Calibri" w:hAnsi="Segoe UI" w:cs="Segoe UI"/>
      <w:sz w:val="18"/>
      <w:szCs w:val="18"/>
    </w:rPr>
  </w:style>
  <w:style w:type="table" w:styleId="Tabela-Siatka">
    <w:name w:val="Table Grid"/>
    <w:basedOn w:val="Standardowy"/>
    <w:uiPriority w:val="39"/>
    <w:rsid w:val="001D3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2D164-7095-4695-B29A-C2460E720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1866</Words>
  <Characters>11202</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Kołodziejska</dc:creator>
  <cp:lastModifiedBy>Anna Sobierajska</cp:lastModifiedBy>
  <cp:revision>2</cp:revision>
  <cp:lastPrinted>2022-01-31T09:45:00Z</cp:lastPrinted>
  <dcterms:created xsi:type="dcterms:W3CDTF">2022-06-22T12:27:00Z</dcterms:created>
  <dcterms:modified xsi:type="dcterms:W3CDTF">2022-06-22T12:27:00Z</dcterms:modified>
</cp:coreProperties>
</file>