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6E95" w14:textId="3B79F924" w:rsidR="00C51BF5" w:rsidRDefault="003928EE" w:rsidP="003928EE">
      <w:pPr>
        <w:spacing w:after="0" w:line="240" w:lineRule="auto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3928EE">
        <w:rPr>
          <w:rFonts w:asciiTheme="majorHAnsi" w:hAnsiTheme="majorHAnsi" w:cstheme="majorHAnsi"/>
          <w:b/>
          <w:sz w:val="20"/>
          <w:szCs w:val="20"/>
        </w:rPr>
        <w:t>Zał</w:t>
      </w:r>
      <w:r w:rsidR="00EF3204">
        <w:rPr>
          <w:rFonts w:asciiTheme="majorHAnsi" w:hAnsiTheme="majorHAnsi" w:cstheme="majorHAnsi"/>
          <w:b/>
          <w:sz w:val="20"/>
          <w:szCs w:val="20"/>
        </w:rPr>
        <w:t>ącznik nr 4 katalog maksymalnych stawek</w:t>
      </w:r>
    </w:p>
    <w:p w14:paraId="365FBC58" w14:textId="77777777" w:rsidR="003928EE" w:rsidRPr="00291454" w:rsidRDefault="003928EE" w:rsidP="003928EE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560E4B9B" w14:textId="5B9036C8" w:rsidR="00C51BF5" w:rsidRPr="00291454" w:rsidRDefault="00EF3204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Województwo Kujawsko-Pomorskie</w:t>
      </w:r>
      <w:r w:rsidR="00734827" w:rsidRPr="00734827">
        <w:rPr>
          <w:rFonts w:asciiTheme="majorHAnsi" w:hAnsiTheme="majorHAnsi" w:cstheme="majorHAnsi"/>
          <w:sz w:val="20"/>
          <w:szCs w:val="20"/>
        </w:rPr>
        <w:t xml:space="preserve">: </w:t>
      </w:r>
      <w:r w:rsidR="00C51BF5" w:rsidRPr="00291454">
        <w:rPr>
          <w:rFonts w:asciiTheme="majorHAnsi" w:hAnsiTheme="majorHAnsi" w:cstheme="majorHAnsi"/>
          <w:sz w:val="20"/>
          <w:szCs w:val="20"/>
        </w:rPr>
        <w:t xml:space="preserve">(dalej: </w:t>
      </w:r>
      <w:proofErr w:type="spellStart"/>
      <w:r>
        <w:rPr>
          <w:rFonts w:asciiTheme="majorHAnsi" w:hAnsiTheme="majorHAnsi" w:cstheme="majorHAnsi"/>
          <w:sz w:val="20"/>
          <w:szCs w:val="20"/>
        </w:rPr>
        <w:t>Grantodawca</w:t>
      </w:r>
      <w:proofErr w:type="spellEnd"/>
      <w:r w:rsidR="00C51BF5" w:rsidRPr="00291454">
        <w:rPr>
          <w:rFonts w:asciiTheme="majorHAnsi" w:hAnsiTheme="majorHAnsi" w:cstheme="majorHAnsi"/>
          <w:sz w:val="20"/>
          <w:szCs w:val="20"/>
        </w:rPr>
        <w:t>) określiło „Katalog maksymalnych stawek” (dalej: Katalog) obowiązujący dla naboru wniosków</w:t>
      </w:r>
      <w:r>
        <w:rPr>
          <w:rFonts w:asciiTheme="majorHAnsi" w:hAnsiTheme="majorHAnsi" w:cstheme="majorHAnsi"/>
          <w:sz w:val="20"/>
          <w:szCs w:val="20"/>
        </w:rPr>
        <w:t xml:space="preserve"> o powierzenie grantów nr </w:t>
      </w:r>
      <w:r w:rsidRPr="00EF3204">
        <w:rPr>
          <w:rFonts w:asciiTheme="majorHAnsi" w:hAnsiTheme="majorHAnsi" w:cstheme="majorHAnsi"/>
          <w:sz w:val="20"/>
          <w:szCs w:val="20"/>
        </w:rPr>
        <w:t>1/GNGO/202</w:t>
      </w:r>
      <w:r w:rsidR="002A5DC5">
        <w:rPr>
          <w:rFonts w:asciiTheme="majorHAnsi" w:hAnsiTheme="majorHAnsi" w:cstheme="majorHAnsi"/>
          <w:sz w:val="20"/>
          <w:szCs w:val="20"/>
        </w:rPr>
        <w:t>2</w:t>
      </w:r>
      <w:r w:rsidR="00C51BF5" w:rsidRPr="00291454">
        <w:rPr>
          <w:rFonts w:asciiTheme="majorHAnsi" w:hAnsiTheme="majorHAnsi" w:cstheme="majorHAnsi"/>
          <w:sz w:val="20"/>
          <w:szCs w:val="20"/>
        </w:rPr>
        <w:t>.</w:t>
      </w:r>
    </w:p>
    <w:p w14:paraId="7D774E59" w14:textId="68B3BF7F" w:rsidR="00C51BF5" w:rsidRPr="00291454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Wprowadzenie niniejszego mechanizmu ma zagwarantować jednolite podejście </w:t>
      </w:r>
      <w:proofErr w:type="spellStart"/>
      <w:r w:rsidR="00EF3204">
        <w:rPr>
          <w:rFonts w:asciiTheme="majorHAnsi" w:hAnsiTheme="majorHAnsi" w:cstheme="majorHAnsi"/>
          <w:sz w:val="20"/>
          <w:szCs w:val="20"/>
        </w:rPr>
        <w:t>Grantodawcy</w:t>
      </w:r>
      <w:proofErr w:type="spellEnd"/>
      <w:r w:rsidRPr="00291454">
        <w:rPr>
          <w:rFonts w:asciiTheme="majorHAnsi" w:hAnsiTheme="majorHAnsi" w:cstheme="majorHAnsi"/>
          <w:sz w:val="20"/>
          <w:szCs w:val="20"/>
        </w:rPr>
        <w:t xml:space="preserve"> do przeprowadzenia oceny budżetów przyjętych przez wnioskodawców oraz służyć temu, aby zatwierdzone przez </w:t>
      </w:r>
      <w:proofErr w:type="spellStart"/>
      <w:r w:rsidR="00EF3204">
        <w:rPr>
          <w:rFonts w:asciiTheme="majorHAnsi" w:hAnsiTheme="majorHAnsi" w:cstheme="majorHAnsi"/>
          <w:sz w:val="20"/>
          <w:szCs w:val="20"/>
        </w:rPr>
        <w:t>Grantodawcę</w:t>
      </w:r>
      <w:proofErr w:type="spellEnd"/>
      <w:r w:rsidRPr="00291454">
        <w:rPr>
          <w:rFonts w:asciiTheme="majorHAnsi" w:hAnsiTheme="majorHAnsi" w:cstheme="majorHAnsi"/>
          <w:sz w:val="20"/>
          <w:szCs w:val="20"/>
        </w:rPr>
        <w:t xml:space="preserve"> wydatki były efektywne oraz poniesione w racjonalnej wysokości, tzn. niezawyżone w stosunku do stawek rynkowych, a także ponoszone zgodnie z zasadą należytego zarządzania finansami.</w:t>
      </w:r>
    </w:p>
    <w:p w14:paraId="6505B2C0" w14:textId="03F20BE8" w:rsidR="00C51BF5" w:rsidRPr="00291454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</w:t>
      </w:r>
      <w:proofErr w:type="spellStart"/>
      <w:r w:rsidR="00EF3204">
        <w:rPr>
          <w:rFonts w:asciiTheme="majorHAnsi" w:hAnsiTheme="majorHAnsi" w:cstheme="majorHAnsi"/>
          <w:sz w:val="20"/>
          <w:szCs w:val="20"/>
        </w:rPr>
        <w:t>Grantodawcę</w:t>
      </w:r>
      <w:proofErr w:type="spellEnd"/>
      <w:r w:rsidRPr="00291454">
        <w:rPr>
          <w:rFonts w:asciiTheme="majorHAnsi" w:hAnsiTheme="majorHAnsi" w:cstheme="majorHAnsi"/>
          <w:sz w:val="20"/>
          <w:szCs w:val="20"/>
        </w:rPr>
        <w:t xml:space="preserve"> stawek założonych na ich maksymalnym poziomie.</w:t>
      </w:r>
    </w:p>
    <w:p w14:paraId="26A76ADC" w14:textId="77749344" w:rsidR="00C51BF5" w:rsidRPr="00291454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91454">
        <w:rPr>
          <w:rFonts w:asciiTheme="majorHAnsi" w:hAnsiTheme="majorHAnsi" w:cstheme="majorHAnsi"/>
          <w:bCs/>
          <w:sz w:val="20"/>
          <w:szCs w:val="20"/>
        </w:rPr>
        <w:t xml:space="preserve">Przyjęcie stawki maksymalnej nie oznacza również, że będzie ona akceptowana przez </w:t>
      </w:r>
      <w:proofErr w:type="spellStart"/>
      <w:r w:rsidR="00EF3204">
        <w:rPr>
          <w:rFonts w:asciiTheme="majorHAnsi" w:hAnsiTheme="majorHAnsi" w:cstheme="majorHAnsi"/>
          <w:bCs/>
          <w:sz w:val="20"/>
          <w:szCs w:val="20"/>
        </w:rPr>
        <w:t>Grantodawcę</w:t>
      </w:r>
      <w:proofErr w:type="spellEnd"/>
      <w:r w:rsidRPr="00291454">
        <w:rPr>
          <w:rFonts w:asciiTheme="majorHAnsi" w:hAnsiTheme="majorHAnsi" w:cstheme="majorHAnsi"/>
          <w:bCs/>
          <w:sz w:val="20"/>
          <w:szCs w:val="20"/>
        </w:rPr>
        <w:t xml:space="preserve"> w każdym projekcie</w:t>
      </w:r>
      <w:r w:rsidR="00EF3204">
        <w:rPr>
          <w:rFonts w:asciiTheme="majorHAnsi" w:hAnsiTheme="majorHAnsi" w:cstheme="majorHAnsi"/>
          <w:bCs/>
          <w:sz w:val="20"/>
          <w:szCs w:val="20"/>
        </w:rPr>
        <w:t xml:space="preserve"> objętym grantem</w:t>
      </w:r>
      <w:r w:rsidRPr="00291454">
        <w:rPr>
          <w:rFonts w:asciiTheme="majorHAnsi" w:hAnsiTheme="majorHAnsi" w:cstheme="majorHAnsi"/>
          <w:bCs/>
          <w:sz w:val="20"/>
          <w:szCs w:val="20"/>
        </w:rPr>
        <w:t>. Przy ocenie budżetu danego projektu będą brane pod uwagę m.in. takie czynniki, jak stopień złożoności projektu czy wielkość grupy docelowej oraz czy koszty poniesiono w wysokości racjonalnej odpowiadającej wartościom rynkowym towarów i usług.</w:t>
      </w:r>
      <w:r w:rsidR="00A44180" w:rsidRPr="00291454">
        <w:rPr>
          <w:rFonts w:asciiTheme="majorHAnsi" w:hAnsiTheme="majorHAnsi" w:cstheme="majorHAnsi"/>
          <w:bCs/>
          <w:sz w:val="20"/>
          <w:szCs w:val="20"/>
        </w:rPr>
        <w:t xml:space="preserve"> Nie ma możliwości </w:t>
      </w:r>
      <w:r w:rsidR="00833C94" w:rsidRPr="00291454">
        <w:rPr>
          <w:rFonts w:asciiTheme="majorHAnsi" w:hAnsiTheme="majorHAnsi" w:cstheme="majorHAnsi"/>
          <w:bCs/>
          <w:sz w:val="20"/>
          <w:szCs w:val="20"/>
        </w:rPr>
        <w:t>zaplanowania w projekcie stawek wyższych, niż przewidziane w „Katalogu stawek maksymalnych” dla danych rodzajów kosztó</w:t>
      </w:r>
      <w:r w:rsidR="00C50122" w:rsidRPr="00291454">
        <w:rPr>
          <w:rFonts w:asciiTheme="majorHAnsi" w:hAnsiTheme="majorHAnsi" w:cstheme="majorHAnsi"/>
          <w:bCs/>
          <w:sz w:val="20"/>
          <w:szCs w:val="20"/>
        </w:rPr>
        <w:t>w.</w:t>
      </w:r>
    </w:p>
    <w:p w14:paraId="7FBB3E1A" w14:textId="7768BF60" w:rsidR="00C51BF5" w:rsidRPr="00291454" w:rsidRDefault="00EF3204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Grantodawca</w:t>
      </w:r>
      <w:proofErr w:type="spellEnd"/>
      <w:r w:rsidR="00C51BF5" w:rsidRPr="00291454">
        <w:rPr>
          <w:rFonts w:asciiTheme="majorHAnsi" w:hAnsiTheme="majorHAnsi" w:cstheme="majorHAnsi"/>
          <w:sz w:val="20"/>
          <w:szCs w:val="20"/>
        </w:rPr>
        <w:t xml:space="preserve"> zobowiązane jest do dokonywania oceny wydatków ujętych w budżetach projektów. Będzie ono weryfikować:</w:t>
      </w:r>
    </w:p>
    <w:p w14:paraId="4D4A76E3" w14:textId="77777777" w:rsidR="00C51BF5" w:rsidRPr="00291454" w:rsidRDefault="00C51BF5" w:rsidP="00C51B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kwalifikowalność wydatków pod kątem zgodności z </w:t>
      </w:r>
      <w:r w:rsidRPr="00291454">
        <w:rPr>
          <w:rFonts w:asciiTheme="majorHAnsi" w:hAnsiTheme="majorHAnsi" w:cstheme="majorHAnsi"/>
          <w:i/>
          <w:iCs/>
          <w:sz w:val="20"/>
          <w:szCs w:val="20"/>
        </w:rPr>
        <w:t>Wytycznymi w zakresie kwalifikowalności wydatków w ramach Europejskiego Funduszu Rozwoju Regionalnego, Europejskiego Funduszu Społecznego oraz Funduszu Spójności na lata 2014-2020</w:t>
      </w:r>
      <w:r w:rsidRPr="00291454">
        <w:rPr>
          <w:rFonts w:asciiTheme="majorHAnsi" w:hAnsiTheme="majorHAnsi" w:cstheme="majorHAnsi"/>
          <w:sz w:val="20"/>
          <w:szCs w:val="20"/>
        </w:rPr>
        <w:t>,</w:t>
      </w:r>
    </w:p>
    <w:p w14:paraId="22DB8BAF" w14:textId="77777777" w:rsidR="00C51BF5" w:rsidRPr="00291454" w:rsidRDefault="00C51BF5" w:rsidP="00C51B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prawidłowość sporządzenia budżetu projektu, w szczególności:</w:t>
      </w:r>
    </w:p>
    <w:p w14:paraId="5B8A6E26" w14:textId="77777777" w:rsidR="00C51BF5" w:rsidRPr="00291454" w:rsidRDefault="00C51BF5" w:rsidP="00C51BF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niezbędność planowanych wydatków w budżecie projektu: </w:t>
      </w:r>
    </w:p>
    <w:p w14:paraId="68B07CC5" w14:textId="77777777" w:rsidR="00C51BF5" w:rsidRPr="00291454" w:rsidRDefault="00C51BF5" w:rsidP="00C51B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czy wynikają one bezpośrednio z opisanych działań oraz przyczyniają się do osiągnięcia produktów i rezultatów projektu,</w:t>
      </w:r>
    </w:p>
    <w:p w14:paraId="55AF9105" w14:textId="2E1C1E7D" w:rsidR="00C51BF5" w:rsidRPr="00291454" w:rsidRDefault="00C51BF5" w:rsidP="00C51B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czy nie ujęto wydatków, które wykazano jako potencjał wnioskodawcy</w:t>
      </w:r>
      <w:r w:rsidR="00EF3204">
        <w:rPr>
          <w:rFonts w:asciiTheme="majorHAnsi" w:hAnsiTheme="majorHAnsi" w:cstheme="majorHAnsi"/>
          <w:sz w:val="20"/>
          <w:szCs w:val="20"/>
        </w:rPr>
        <w:t>,</w:t>
      </w:r>
    </w:p>
    <w:p w14:paraId="07874EA6" w14:textId="7E73754A" w:rsidR="00C51BF5" w:rsidRPr="00291454" w:rsidRDefault="00C51BF5" w:rsidP="00C51B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454">
        <w:rPr>
          <w:rFonts w:asciiTheme="majorHAnsi" w:hAnsiTheme="majorHAnsi" w:cstheme="majorHAnsi"/>
          <w:sz w:val="20"/>
          <w:szCs w:val="20"/>
        </w:rPr>
        <w:t>czy są adekwatne do zakresu i specyfiki projektu, czasu jego realizacji,</w:t>
      </w:r>
    </w:p>
    <w:p w14:paraId="6CE0DA6B" w14:textId="77777777" w:rsidR="00C51BF5" w:rsidRPr="00291454" w:rsidRDefault="00C51BF5" w:rsidP="00C51B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czy są zgodne z Wytycznymi w zakresie kwalifikowania wydatków w ramach Europejskiego Funduszu Rozwoju Regionalnego, Europejskiego Funduszu Społecznego oraz Funduszu Spójności na lata 2014-2020,</w:t>
      </w:r>
    </w:p>
    <w:p w14:paraId="18F4B2D0" w14:textId="619EA3D1" w:rsidR="00C51BF5" w:rsidRPr="00291454" w:rsidRDefault="00C51BF5" w:rsidP="002253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czy są zgodne z zapisami ogłoszenia o naborze.</w:t>
      </w:r>
    </w:p>
    <w:p w14:paraId="7E7C9639" w14:textId="2B890A8B" w:rsidR="00C51BF5" w:rsidRPr="00291454" w:rsidRDefault="00A71638" w:rsidP="00A716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 xml:space="preserve">Wszystkie wskazane powyżej kwestie oceniane są łącznie. </w:t>
      </w:r>
      <w:proofErr w:type="spellStart"/>
      <w:r w:rsidR="00EF3204">
        <w:rPr>
          <w:rFonts w:asciiTheme="majorHAnsi" w:hAnsiTheme="majorHAnsi" w:cstheme="majorHAnsi"/>
          <w:sz w:val="20"/>
          <w:szCs w:val="20"/>
        </w:rPr>
        <w:t>Grantodawca</w:t>
      </w:r>
      <w:proofErr w:type="spellEnd"/>
      <w:r w:rsidR="00C51BF5" w:rsidRPr="00291454">
        <w:rPr>
          <w:rFonts w:asciiTheme="majorHAnsi" w:hAnsiTheme="majorHAnsi" w:cstheme="majorHAnsi"/>
          <w:sz w:val="20"/>
          <w:szCs w:val="20"/>
        </w:rPr>
        <w:t xml:space="preserve"> informuje, że w przypadku zidentyfikowania przez oceniającego wydatków niekwalifikowanych lub wydatków w wysokości zawyżonej w stosunku do stawek rynkowych, dane kryterium może zostać uznane za niespełnione</w:t>
      </w:r>
      <w:r w:rsidR="007430B0" w:rsidRPr="00291454">
        <w:rPr>
          <w:rFonts w:asciiTheme="majorHAnsi" w:hAnsiTheme="majorHAnsi" w:cstheme="majorHAnsi"/>
          <w:sz w:val="20"/>
          <w:szCs w:val="20"/>
        </w:rPr>
        <w:t>.</w:t>
      </w:r>
      <w:r w:rsidRPr="0029145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C9BFF8C" w14:textId="77777777" w:rsidR="00C51BF5" w:rsidRPr="00291454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91454">
        <w:rPr>
          <w:rFonts w:asciiTheme="majorHAnsi" w:hAnsiTheme="majorHAnsi" w:cstheme="majorHAnsi"/>
          <w:sz w:val="20"/>
          <w:szCs w:val="20"/>
        </w:rPr>
        <w:t>Mając na uwadze powyższe, przy planowaniu wydatków wnioskodawca powinien kierować się zasadą, aby ujęty w budżecie koszt był niezbędny do realizacji celów projektów i został dokonany w sposób przejrzysty, racjonalny i efektywny, z zachowaniem zasad uzyskiwania najlepszych efektów z danych nakładów.</w:t>
      </w:r>
    </w:p>
    <w:p w14:paraId="57A754A1" w14:textId="77777777" w:rsidR="00C51BF5" w:rsidRPr="00291454" w:rsidRDefault="00C51BF5" w:rsidP="00C51BF5">
      <w:pPr>
        <w:rPr>
          <w:rFonts w:asciiTheme="majorHAnsi" w:hAnsiTheme="majorHAnsi" w:cstheme="majorHAnsi"/>
          <w:sz w:val="20"/>
          <w:szCs w:val="20"/>
        </w:rPr>
      </w:pPr>
    </w:p>
    <w:p w14:paraId="19306440" w14:textId="77777777" w:rsidR="00D03325" w:rsidRDefault="00D03325" w:rsidP="00C51BF5">
      <w:pPr>
        <w:rPr>
          <w:rFonts w:asciiTheme="majorHAnsi" w:hAnsiTheme="majorHAnsi" w:cstheme="majorHAnsi"/>
          <w:sz w:val="20"/>
          <w:szCs w:val="20"/>
          <w:u w:val="single"/>
        </w:rPr>
      </w:pPr>
      <w:r w:rsidRPr="00D03325">
        <w:rPr>
          <w:rFonts w:asciiTheme="majorHAnsi" w:hAnsiTheme="majorHAnsi" w:cstheme="majorHAnsi"/>
          <w:sz w:val="20"/>
          <w:szCs w:val="20"/>
          <w:u w:val="single"/>
        </w:rPr>
        <w:t>Kwoty ujęte w zestawieniu uwzględniają wartość brutto wydatku (z wyjątkiem wynagrodzeń, które są szacowane z uwzględnieniem kosztów pracodawcy)</w:t>
      </w:r>
      <w:r>
        <w:rPr>
          <w:rFonts w:asciiTheme="majorHAnsi" w:hAnsiTheme="majorHAnsi" w:cstheme="majorHAnsi"/>
          <w:sz w:val="20"/>
          <w:szCs w:val="20"/>
          <w:u w:val="single"/>
        </w:rPr>
        <w:t>.</w:t>
      </w:r>
    </w:p>
    <w:p w14:paraId="49669C39" w14:textId="66E2785D" w:rsidR="00C51BF5" w:rsidRPr="006E5AE4" w:rsidRDefault="00D03325" w:rsidP="00C51BF5">
      <w:pPr>
        <w:rPr>
          <w:rFonts w:asciiTheme="majorHAnsi" w:hAnsiTheme="majorHAnsi" w:cstheme="majorHAnsi"/>
          <w:sz w:val="20"/>
          <w:szCs w:val="20"/>
          <w:u w:val="single"/>
        </w:rPr>
      </w:pPr>
      <w:r>
        <w:rPr>
          <w:rFonts w:asciiTheme="majorHAnsi" w:hAnsiTheme="majorHAnsi" w:cstheme="majorHAnsi"/>
          <w:sz w:val="20"/>
          <w:szCs w:val="20"/>
          <w:u w:val="single"/>
        </w:rPr>
        <w:lastRenderedPageBreak/>
        <w:t>W</w:t>
      </w:r>
      <w:r w:rsidR="006E5AE4" w:rsidRPr="006E5AE4">
        <w:rPr>
          <w:rFonts w:asciiTheme="majorHAnsi" w:hAnsiTheme="majorHAnsi" w:cstheme="majorHAnsi"/>
          <w:sz w:val="20"/>
          <w:szCs w:val="20"/>
          <w:u w:val="single"/>
        </w:rPr>
        <w:t xml:space="preserve">ynagrodzenie personelu są kwalifikowalne pod warunkiem, że ich wysokość odpowiada stawkom faktycznie stosowanym u </w:t>
      </w:r>
      <w:proofErr w:type="spellStart"/>
      <w:r w:rsidR="006E5AE4" w:rsidRPr="006E5AE4">
        <w:rPr>
          <w:rFonts w:asciiTheme="majorHAnsi" w:hAnsiTheme="majorHAnsi" w:cstheme="majorHAnsi"/>
          <w:sz w:val="20"/>
          <w:szCs w:val="20"/>
          <w:u w:val="single"/>
        </w:rPr>
        <w:t>grantobiorcy</w:t>
      </w:r>
      <w:proofErr w:type="spellEnd"/>
      <w:r w:rsidR="006E5AE4" w:rsidRPr="006E5AE4">
        <w:rPr>
          <w:rFonts w:asciiTheme="majorHAnsi" w:hAnsiTheme="majorHAnsi" w:cstheme="majorHAnsi"/>
          <w:sz w:val="20"/>
          <w:szCs w:val="20"/>
          <w:u w:val="single"/>
        </w:rPr>
        <w:t xml:space="preserve"> poza projektami współfinansowanymi z funduszy strukturalnych i Funduszu Spójności na analogicznych stanowiskach lub na stanowiskach wymagających analogicznych kwalifikacji.</w:t>
      </w:r>
    </w:p>
    <w:tbl>
      <w:tblPr>
        <w:tblStyle w:val="Zwykatabel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210"/>
        <w:gridCol w:w="1416"/>
        <w:gridCol w:w="1982"/>
        <w:gridCol w:w="6518"/>
        <w:gridCol w:w="2638"/>
      </w:tblGrid>
      <w:tr w:rsidR="00291454" w:rsidRPr="00700F6A" w14:paraId="1464A962" w14:textId="77777777" w:rsidTr="00EF3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" w:type="pct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0841A97" w14:textId="77777777" w:rsidR="00C51BF5" w:rsidRPr="00700F6A" w:rsidRDefault="00C51BF5" w:rsidP="00291454">
            <w:pPr>
              <w:spacing w:after="0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718" w:type="pct"/>
            <w:tcBorders>
              <w:bottom w:val="none" w:sz="0" w:space="0" w:color="auto"/>
            </w:tcBorders>
            <w:vAlign w:val="center"/>
          </w:tcPr>
          <w:p w14:paraId="66FCCB33" w14:textId="77777777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Nazwa kosztu</w:t>
            </w:r>
          </w:p>
        </w:tc>
        <w:tc>
          <w:tcPr>
            <w:tcW w:w="460" w:type="pct"/>
            <w:tcBorders>
              <w:bottom w:val="none" w:sz="0" w:space="0" w:color="auto"/>
            </w:tcBorders>
            <w:vAlign w:val="center"/>
          </w:tcPr>
          <w:p w14:paraId="0B0C5426" w14:textId="77777777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Jednostka miary</w:t>
            </w:r>
          </w:p>
        </w:tc>
        <w:tc>
          <w:tcPr>
            <w:tcW w:w="644" w:type="pct"/>
            <w:tcBorders>
              <w:bottom w:val="none" w:sz="0" w:space="0" w:color="auto"/>
            </w:tcBorders>
            <w:vAlign w:val="center"/>
          </w:tcPr>
          <w:p w14:paraId="7304F4F7" w14:textId="027CD19F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Maksymalny dopuszczalny koszt (w złotych)</w:t>
            </w:r>
          </w:p>
        </w:tc>
        <w:tc>
          <w:tcPr>
            <w:tcW w:w="2118" w:type="pct"/>
            <w:tcBorders>
              <w:bottom w:val="none" w:sz="0" w:space="0" w:color="auto"/>
            </w:tcBorders>
            <w:vAlign w:val="center"/>
          </w:tcPr>
          <w:p w14:paraId="2036ACA8" w14:textId="77777777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Uwagi/podstawa kosztu</w:t>
            </w:r>
          </w:p>
        </w:tc>
        <w:tc>
          <w:tcPr>
            <w:tcW w:w="857" w:type="pct"/>
            <w:tcBorders>
              <w:bottom w:val="none" w:sz="0" w:space="0" w:color="auto"/>
            </w:tcBorders>
            <w:vAlign w:val="center"/>
          </w:tcPr>
          <w:p w14:paraId="6C8A657F" w14:textId="77777777" w:rsidR="00C51BF5" w:rsidRPr="00700F6A" w:rsidRDefault="00C51BF5" w:rsidP="0029145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Źródło</w:t>
            </w:r>
          </w:p>
        </w:tc>
      </w:tr>
      <w:tr w:rsidR="006E5AE4" w:rsidRPr="00700F6A" w14:paraId="288ABF71" w14:textId="77777777" w:rsidTr="00E4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vAlign w:val="center"/>
          </w:tcPr>
          <w:p w14:paraId="5B050DA0" w14:textId="7A259521" w:rsidR="006E5AE4" w:rsidRPr="00700F6A" w:rsidRDefault="006E5AE4" w:rsidP="006E5AE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18" w:type="pct"/>
            <w:vAlign w:val="center"/>
          </w:tcPr>
          <w:p w14:paraId="6BE89BF3" w14:textId="61A6C463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Opiekun osób potrzebujących wsparcia w codziennym funkcjonowaniu</w:t>
            </w:r>
          </w:p>
        </w:tc>
        <w:tc>
          <w:tcPr>
            <w:tcW w:w="460" w:type="pct"/>
            <w:vAlign w:val="center"/>
          </w:tcPr>
          <w:p w14:paraId="55B39789" w14:textId="55C906F2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65C95017" w14:textId="71FBF7A7" w:rsidR="006E5AE4" w:rsidRPr="00700F6A" w:rsidRDefault="00B80023" w:rsidP="00E429C5">
            <w:pPr>
              <w:pStyle w:val="Zawarto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Koszt wynagrodzenia odpowiada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jący</w:t>
            </w: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 xml:space="preserve"> stawkom faktycznie stosowanym u </w:t>
            </w:r>
            <w:proofErr w:type="spellStart"/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grantobiorcy</w:t>
            </w:r>
            <w:proofErr w:type="spellEnd"/>
          </w:p>
        </w:tc>
        <w:tc>
          <w:tcPr>
            <w:tcW w:w="2118" w:type="pct"/>
            <w:vAlign w:val="center"/>
          </w:tcPr>
          <w:p w14:paraId="71081569" w14:textId="77777777" w:rsidR="006E5AE4" w:rsidRPr="006E5AE4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 xml:space="preserve">Usługa opiekuńcza jest świadczona przez: </w:t>
            </w:r>
          </w:p>
          <w:p w14:paraId="5E2A5AA6" w14:textId="77777777" w:rsidR="006E5AE4" w:rsidRPr="006E5AE4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 xml:space="preserve">a) osobę, która posiada kwalifikacje do wykonywania jednego z zawodów: opiekun środowiskowy, AON, pielęgniarz, opiekun osoby starszej, opiekun medyczny, opiekun kwalifikowany w domu pomocy społecznej, a także ukończyła szkolenie w zakresie udzielania pierwszej pomocy lub pomocy przedmedycznej; </w:t>
            </w:r>
          </w:p>
          <w:p w14:paraId="77125CB7" w14:textId="19E475BD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b) osobę, która posiada doświadczenie w realizacji usług opiekuńczych, w tym zawodowe, wolontariackie lub osobiste wynikające z pełnienia roli opiekuna faktycznego i odbyła minimum 80-godzinne szkolenie z zakresu realizowanej usługi.</w:t>
            </w:r>
          </w:p>
        </w:tc>
        <w:tc>
          <w:tcPr>
            <w:tcW w:w="857" w:type="pct"/>
            <w:vAlign w:val="center"/>
          </w:tcPr>
          <w:p w14:paraId="167BDAEF" w14:textId="1D576CCD" w:rsidR="006E5AE4" w:rsidRPr="00700F6A" w:rsidRDefault="00B80023" w:rsidP="006E5AE4">
            <w:pPr>
              <w:pStyle w:val="Zawarto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E5AE4" w:rsidRPr="00700F6A" w14:paraId="4EC69928" w14:textId="77777777" w:rsidTr="00E42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352ABB3F" w14:textId="0ED709AE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18" w:type="pct"/>
            <w:vAlign w:val="center"/>
          </w:tcPr>
          <w:p w14:paraId="435E4065" w14:textId="7E86DBA5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 xml:space="preserve">Asystent osoby niepełnosprawnej </w:t>
            </w:r>
          </w:p>
        </w:tc>
        <w:tc>
          <w:tcPr>
            <w:tcW w:w="460" w:type="pct"/>
            <w:vAlign w:val="center"/>
          </w:tcPr>
          <w:p w14:paraId="11D93ABC" w14:textId="6004CA64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55AF022E" w14:textId="12B837FE" w:rsidR="006E5AE4" w:rsidRPr="00700F6A" w:rsidRDefault="00B80023" w:rsidP="00E429C5">
            <w:pPr>
              <w:pStyle w:val="Zawarto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Koszt wynagrodzenia odpowiada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jący</w:t>
            </w: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 xml:space="preserve"> stawkom faktycznie stosowanym u </w:t>
            </w:r>
            <w:proofErr w:type="spellStart"/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grantobiorcy</w:t>
            </w:r>
            <w:proofErr w:type="spellEnd"/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8" w:type="pct"/>
            <w:vAlign w:val="center"/>
          </w:tcPr>
          <w:p w14:paraId="35F38E48" w14:textId="625EC669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 xml:space="preserve">Warunkiem zatrudnienia AON jest ukończone kształcenie w zawodzie asystenta osoby niepełnosprawnej zgodnie z rozporządzeniem Ministra Edukacji Narodowej z dnia 7 lutego 2012 r. w sprawie podstawy programowej kształcenia w zawodach (Dz. U. poz. 184, z </w:t>
            </w:r>
            <w:proofErr w:type="spellStart"/>
            <w:r w:rsidRPr="00700F6A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700F6A">
              <w:rPr>
                <w:rFonts w:cstheme="minorHAnsi"/>
                <w:sz w:val="20"/>
                <w:szCs w:val="20"/>
              </w:rPr>
              <w:t xml:space="preserve">. zm.); </w:t>
            </w:r>
          </w:p>
        </w:tc>
        <w:tc>
          <w:tcPr>
            <w:tcW w:w="857" w:type="pct"/>
            <w:vAlign w:val="center"/>
          </w:tcPr>
          <w:p w14:paraId="68EE9C2F" w14:textId="16516428" w:rsidR="006E5AE4" w:rsidRPr="00700F6A" w:rsidRDefault="00B80023" w:rsidP="006E5AE4">
            <w:pPr>
              <w:pStyle w:val="Zawarto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FF540E0" w14:textId="7777777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E5AE4" w:rsidRPr="00700F6A" w14:paraId="591D84BC" w14:textId="77777777" w:rsidTr="00E4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33EE6DD2" w14:textId="6A9B00E5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18" w:type="pct"/>
            <w:vAlign w:val="center"/>
          </w:tcPr>
          <w:p w14:paraId="5CF7E668" w14:textId="3C982F9E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Terapeuta zajęciowy</w:t>
            </w:r>
          </w:p>
        </w:tc>
        <w:tc>
          <w:tcPr>
            <w:tcW w:w="460" w:type="pct"/>
            <w:vAlign w:val="center"/>
          </w:tcPr>
          <w:p w14:paraId="2D4F0ACF" w14:textId="637ADD7C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4C5E77AC" w14:textId="37ECA0D5" w:rsidR="006E5AE4" w:rsidRPr="00700F6A" w:rsidRDefault="00B80023" w:rsidP="00E429C5">
            <w:pPr>
              <w:pStyle w:val="Zawarto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Koszt wynagrodzenia odpowiada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jący</w:t>
            </w: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 xml:space="preserve"> stawkom faktycznie stosowanym u </w:t>
            </w:r>
            <w:proofErr w:type="spellStart"/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grantobiorcy</w:t>
            </w:r>
            <w:proofErr w:type="spellEnd"/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8" w:type="pct"/>
            <w:vAlign w:val="center"/>
          </w:tcPr>
          <w:p w14:paraId="5F21DE78" w14:textId="55F573FE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5FD06773" w14:textId="59652040" w:rsidR="006E5AE4" w:rsidRPr="00700F6A" w:rsidRDefault="00B80023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E5AE4" w:rsidRPr="00700F6A" w14:paraId="730156AB" w14:textId="77777777" w:rsidTr="00E42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5C7A17F5" w14:textId="577E433B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18" w:type="pct"/>
            <w:vAlign w:val="center"/>
          </w:tcPr>
          <w:p w14:paraId="52F5EEEA" w14:textId="0ACD455A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Pielęgniarka</w:t>
            </w:r>
          </w:p>
        </w:tc>
        <w:tc>
          <w:tcPr>
            <w:tcW w:w="460" w:type="pct"/>
            <w:vAlign w:val="center"/>
          </w:tcPr>
          <w:p w14:paraId="3FDB69D7" w14:textId="586E6B2E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5F7826FC" w14:textId="55CA4201" w:rsidR="006E5AE4" w:rsidRPr="00700F6A" w:rsidRDefault="00B80023" w:rsidP="00E429C5">
            <w:pPr>
              <w:pStyle w:val="Zawarto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Koszt wynagrodzenia odpowiada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jący</w:t>
            </w: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 xml:space="preserve"> stawkom faktycznie </w:t>
            </w:r>
            <w:r w:rsidRPr="00B8002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stosowanym u </w:t>
            </w:r>
            <w:proofErr w:type="spellStart"/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grantobiorcy</w:t>
            </w:r>
            <w:proofErr w:type="spellEnd"/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8" w:type="pct"/>
            <w:vAlign w:val="center"/>
          </w:tcPr>
          <w:p w14:paraId="1F7C6F22" w14:textId="664FC53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857" w:type="pct"/>
            <w:vAlign w:val="center"/>
          </w:tcPr>
          <w:p w14:paraId="016AA324" w14:textId="2437BA44" w:rsidR="006E5AE4" w:rsidRPr="00700F6A" w:rsidRDefault="00B80023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6E5AE4" w:rsidRPr="00700F6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E5AE4" w:rsidRPr="00700F6A" w14:paraId="47653B77" w14:textId="77777777" w:rsidTr="00E4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566DFFA" w14:textId="21E619CF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18" w:type="pct"/>
            <w:vAlign w:val="center"/>
          </w:tcPr>
          <w:p w14:paraId="26AB3098" w14:textId="120C8478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Psycholog</w:t>
            </w:r>
          </w:p>
        </w:tc>
        <w:tc>
          <w:tcPr>
            <w:tcW w:w="460" w:type="pct"/>
            <w:vAlign w:val="center"/>
          </w:tcPr>
          <w:p w14:paraId="10740898" w14:textId="6A904306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4E7A6CBC" w14:textId="3791DC14" w:rsidR="006E5AE4" w:rsidRPr="00700F6A" w:rsidRDefault="00B80023" w:rsidP="00E429C5">
            <w:pPr>
              <w:pStyle w:val="Zawarto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Koszt wynagrodzenia odpowiada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jący</w:t>
            </w: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 xml:space="preserve"> stawkom faktycznie stosowanym u </w:t>
            </w:r>
            <w:proofErr w:type="spellStart"/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grantobiorcy</w:t>
            </w:r>
            <w:proofErr w:type="spellEnd"/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8" w:type="pct"/>
            <w:vAlign w:val="center"/>
          </w:tcPr>
          <w:p w14:paraId="49AA4702" w14:textId="2E150066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6654343F" w14:textId="660F5C67" w:rsidR="006E5AE4" w:rsidRPr="00700F6A" w:rsidRDefault="00B80023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6E5AE4" w:rsidRPr="00700F6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E5AE4" w:rsidRPr="00700F6A" w14:paraId="2674B109" w14:textId="77777777" w:rsidTr="00E42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1A71143" w14:textId="205A9F3D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18" w:type="pct"/>
            <w:vAlign w:val="center"/>
          </w:tcPr>
          <w:p w14:paraId="514DE053" w14:textId="7082A445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Fizjoterapeuta</w:t>
            </w:r>
          </w:p>
        </w:tc>
        <w:tc>
          <w:tcPr>
            <w:tcW w:w="460" w:type="pct"/>
            <w:vAlign w:val="center"/>
          </w:tcPr>
          <w:p w14:paraId="33A3B7B4" w14:textId="6E62C14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2ACB4F48" w14:textId="47CEECE0" w:rsidR="006E5AE4" w:rsidRPr="00EF3204" w:rsidRDefault="00B80023" w:rsidP="00E429C5">
            <w:pPr>
              <w:pStyle w:val="Zawarto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Koszt wynagrodzenia odpowiada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jący</w:t>
            </w:r>
            <w:r w:rsidRPr="00B80023">
              <w:rPr>
                <w:rFonts w:asciiTheme="minorHAnsi" w:hAnsiTheme="minorHAnsi" w:cstheme="minorHAnsi"/>
                <w:sz w:val="20"/>
                <w:szCs w:val="20"/>
              </w:rPr>
              <w:t xml:space="preserve"> stawkom faktycznie stosowanym u </w:t>
            </w:r>
            <w:proofErr w:type="spellStart"/>
            <w:r w:rsidRPr="00B80023">
              <w:rPr>
                <w:rFonts w:asciiTheme="minorHAnsi" w:hAnsiTheme="minorHAnsi" w:cstheme="minorHAnsi"/>
                <w:sz w:val="20"/>
                <w:szCs w:val="20"/>
              </w:rPr>
              <w:t>grantobiorcy</w:t>
            </w:r>
            <w:proofErr w:type="spellEnd"/>
            <w:r w:rsidRPr="00700F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8" w:type="pct"/>
            <w:vAlign w:val="center"/>
          </w:tcPr>
          <w:p w14:paraId="54AD3D4B" w14:textId="179E410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6E113D97" w14:textId="3423FDA8" w:rsidR="006E5AE4" w:rsidRPr="00700F6A" w:rsidRDefault="00B80023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E5AE4" w:rsidRPr="00700F6A" w14:paraId="40B1138C" w14:textId="77777777" w:rsidTr="00E4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5B85E64" w14:textId="4F9BA4AD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18" w:type="pct"/>
            <w:vAlign w:val="center"/>
          </w:tcPr>
          <w:p w14:paraId="6D09FE0A" w14:textId="29374BFE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Prawnik</w:t>
            </w:r>
          </w:p>
        </w:tc>
        <w:tc>
          <w:tcPr>
            <w:tcW w:w="460" w:type="pct"/>
            <w:vAlign w:val="center"/>
          </w:tcPr>
          <w:p w14:paraId="3363AC10" w14:textId="62DBA4F3" w:rsidR="006E5AE4" w:rsidRPr="00700F6A" w:rsidRDefault="00B80023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11CCA0FB" w14:textId="1F53DAE4" w:rsidR="006E5AE4" w:rsidRPr="00700F6A" w:rsidRDefault="00B80023" w:rsidP="001B743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0023">
              <w:rPr>
                <w:rFonts w:cstheme="minorHAnsi"/>
                <w:sz w:val="20"/>
                <w:szCs w:val="20"/>
              </w:rPr>
              <w:t>Koszt wynagrodzenia odpowiada</w:t>
            </w:r>
            <w:r>
              <w:rPr>
                <w:rFonts w:cstheme="minorHAnsi"/>
                <w:sz w:val="20"/>
                <w:szCs w:val="20"/>
              </w:rPr>
              <w:t>jący</w:t>
            </w:r>
            <w:r w:rsidRPr="00B80023">
              <w:rPr>
                <w:rFonts w:cstheme="minorHAnsi"/>
                <w:sz w:val="20"/>
                <w:szCs w:val="20"/>
              </w:rPr>
              <w:t xml:space="preserve"> stawkom faktycznie stosowanym u </w:t>
            </w:r>
            <w:proofErr w:type="spellStart"/>
            <w:r w:rsidRPr="00B80023">
              <w:rPr>
                <w:rFonts w:cstheme="minorHAnsi"/>
                <w:sz w:val="20"/>
                <w:szCs w:val="20"/>
              </w:rPr>
              <w:t>grantobiorcy</w:t>
            </w:r>
            <w:proofErr w:type="spellEnd"/>
            <w:r w:rsidRPr="00700F6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8" w:type="pct"/>
            <w:vAlign w:val="center"/>
          </w:tcPr>
          <w:p w14:paraId="72487561" w14:textId="42EC90F5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0A4CD5C1" w14:textId="47C0B196" w:rsidR="006E5AE4" w:rsidRPr="00700F6A" w:rsidRDefault="00B80023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Odwoaniedokomentarza2"/>
                <w:rFonts w:cstheme="minorHAnsi"/>
                <w:sz w:val="20"/>
                <w:szCs w:val="20"/>
              </w:rPr>
              <w:t>-</w:t>
            </w:r>
          </w:p>
        </w:tc>
      </w:tr>
      <w:tr w:rsidR="006E5AE4" w:rsidRPr="00700F6A" w14:paraId="0729A63E" w14:textId="77777777" w:rsidTr="00E42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447B1CE" w14:textId="21095F8F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18" w:type="pct"/>
            <w:vAlign w:val="center"/>
          </w:tcPr>
          <w:p w14:paraId="2D7D24C6" w14:textId="69EFF3F0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Rehabilitant</w:t>
            </w:r>
          </w:p>
        </w:tc>
        <w:tc>
          <w:tcPr>
            <w:tcW w:w="460" w:type="pct"/>
            <w:vAlign w:val="center"/>
          </w:tcPr>
          <w:p w14:paraId="34F879DA" w14:textId="5ACFA909" w:rsidR="006E5AE4" w:rsidRPr="00700F6A" w:rsidRDefault="00B80023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3B676355" w14:textId="6B94AA8A" w:rsidR="006E5AE4" w:rsidRPr="00700F6A" w:rsidRDefault="00B80023" w:rsidP="001B743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0023">
              <w:rPr>
                <w:rFonts w:cstheme="minorHAnsi"/>
                <w:sz w:val="20"/>
                <w:szCs w:val="20"/>
              </w:rPr>
              <w:t>Koszt wynagrodzenia odpowiada</w:t>
            </w:r>
            <w:r>
              <w:rPr>
                <w:rFonts w:cstheme="minorHAnsi"/>
                <w:sz w:val="20"/>
                <w:szCs w:val="20"/>
              </w:rPr>
              <w:t>jący</w:t>
            </w:r>
            <w:r w:rsidRPr="00B80023">
              <w:rPr>
                <w:rFonts w:cstheme="minorHAnsi"/>
                <w:sz w:val="20"/>
                <w:szCs w:val="20"/>
              </w:rPr>
              <w:t xml:space="preserve"> stawkom faktycznie stosowanym u </w:t>
            </w:r>
            <w:proofErr w:type="spellStart"/>
            <w:r w:rsidRPr="00B80023">
              <w:rPr>
                <w:rFonts w:cstheme="minorHAnsi"/>
                <w:sz w:val="20"/>
                <w:szCs w:val="20"/>
              </w:rPr>
              <w:t>grantobiorcy</w:t>
            </w:r>
            <w:proofErr w:type="spellEnd"/>
            <w:r w:rsidRPr="00700F6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8" w:type="pct"/>
            <w:vAlign w:val="center"/>
          </w:tcPr>
          <w:p w14:paraId="085A8421" w14:textId="0E9FA3C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70A1B856" w14:textId="61532607" w:rsidR="006E5AE4" w:rsidRPr="00700F6A" w:rsidRDefault="00B80023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6E5AE4" w:rsidRPr="00700F6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E5AE4" w:rsidRPr="00700F6A" w14:paraId="36058593" w14:textId="77777777" w:rsidTr="00E4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3DB5AAF" w14:textId="0841321C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18" w:type="pct"/>
            <w:vAlign w:val="center"/>
          </w:tcPr>
          <w:p w14:paraId="7132D452" w14:textId="4321A212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Dietetyk</w:t>
            </w:r>
          </w:p>
        </w:tc>
        <w:tc>
          <w:tcPr>
            <w:tcW w:w="460" w:type="pct"/>
            <w:vAlign w:val="center"/>
          </w:tcPr>
          <w:p w14:paraId="46084B72" w14:textId="26EDB8EA" w:rsidR="006E5AE4" w:rsidRPr="00700F6A" w:rsidRDefault="00B80023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4" w:type="pct"/>
            <w:vAlign w:val="center"/>
          </w:tcPr>
          <w:p w14:paraId="47431F6B" w14:textId="08DBC147" w:rsidR="006E5AE4" w:rsidRPr="00700F6A" w:rsidRDefault="00B80023" w:rsidP="001B743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0023">
              <w:rPr>
                <w:rFonts w:cstheme="minorHAnsi"/>
                <w:sz w:val="20"/>
                <w:szCs w:val="20"/>
              </w:rPr>
              <w:t>Koszt wynagrodzenia odpowiada</w:t>
            </w:r>
            <w:r>
              <w:rPr>
                <w:rFonts w:cstheme="minorHAnsi"/>
                <w:sz w:val="20"/>
                <w:szCs w:val="20"/>
              </w:rPr>
              <w:t>jący</w:t>
            </w:r>
            <w:r w:rsidRPr="00B80023">
              <w:rPr>
                <w:rFonts w:cstheme="minorHAnsi"/>
                <w:sz w:val="20"/>
                <w:szCs w:val="20"/>
              </w:rPr>
              <w:t xml:space="preserve"> stawkom faktycznie stosowanym u </w:t>
            </w:r>
            <w:proofErr w:type="spellStart"/>
            <w:r w:rsidRPr="00B80023">
              <w:rPr>
                <w:rFonts w:cstheme="minorHAnsi"/>
                <w:sz w:val="20"/>
                <w:szCs w:val="20"/>
              </w:rPr>
              <w:t>grantobiorcy</w:t>
            </w:r>
            <w:proofErr w:type="spellEnd"/>
            <w:r w:rsidRPr="00700F6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8" w:type="pct"/>
            <w:vAlign w:val="center"/>
          </w:tcPr>
          <w:p w14:paraId="75191EE4" w14:textId="619D13B6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552CE2CC" w14:textId="3249FD95" w:rsidR="006E5AE4" w:rsidRPr="00700F6A" w:rsidRDefault="00B80023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E5AE4" w:rsidRPr="00700F6A" w14:paraId="778F83B8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vAlign w:val="center"/>
          </w:tcPr>
          <w:p w14:paraId="1432C5B9" w14:textId="482C2441" w:rsidR="006E5AE4" w:rsidRPr="00700F6A" w:rsidRDefault="006E5AE4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718" w:type="pct"/>
            <w:vAlign w:val="center"/>
          </w:tcPr>
          <w:p w14:paraId="7AD80BB1" w14:textId="3D030162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Wyżywienie w placówce pobytu dziennego lub całodobowego</w:t>
            </w:r>
          </w:p>
        </w:tc>
        <w:tc>
          <w:tcPr>
            <w:tcW w:w="460" w:type="pct"/>
            <w:vAlign w:val="center"/>
          </w:tcPr>
          <w:p w14:paraId="4D457C10" w14:textId="555497AB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osobodzień</w:t>
            </w:r>
          </w:p>
        </w:tc>
        <w:tc>
          <w:tcPr>
            <w:tcW w:w="644" w:type="pct"/>
            <w:vAlign w:val="center"/>
          </w:tcPr>
          <w:p w14:paraId="67F6EA81" w14:textId="77777777" w:rsidR="006E5AE4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 xml:space="preserve">44,00 zł </w:t>
            </w:r>
          </w:p>
          <w:p w14:paraId="7DB547E7" w14:textId="4991585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(2 posiłki: śniadanie i obiad)</w:t>
            </w:r>
          </w:p>
        </w:tc>
        <w:tc>
          <w:tcPr>
            <w:tcW w:w="2118" w:type="pct"/>
            <w:vAlign w:val="center"/>
          </w:tcPr>
          <w:p w14:paraId="2E945DCF" w14:textId="066D11F7" w:rsidR="006E5AE4" w:rsidRPr="00700F6A" w:rsidRDefault="006E5AE4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AE4">
              <w:rPr>
                <w:rFonts w:cstheme="minorHAnsi"/>
                <w:sz w:val="20"/>
                <w:szCs w:val="20"/>
              </w:rPr>
              <w:t>Przy kalkulacji stawki żywieniowej dla uczestników wsparcia oferowanego w placówkach należy wziąć pod uwagę stawki obowiązujące w innych placówkach pobytowych oraz liczbę posiłków</w:t>
            </w:r>
          </w:p>
        </w:tc>
        <w:tc>
          <w:tcPr>
            <w:tcW w:w="857" w:type="pct"/>
            <w:vAlign w:val="center"/>
          </w:tcPr>
          <w:p w14:paraId="0CDF8F77" w14:textId="227E01F7" w:rsidR="006E5AE4" w:rsidRDefault="006E5AE4" w:rsidP="006E5AE4">
            <w:pPr>
              <w:spacing w:before="100" w:beforeAutospacing="1" w:after="0" w:line="240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rFonts w:cstheme="minorHAnsi"/>
                <w:sz w:val="20"/>
                <w:szCs w:val="20"/>
              </w:rPr>
              <w:t>391</w:t>
            </w:r>
            <w:r w:rsidRPr="00700F6A">
              <w:rPr>
                <w:rFonts w:cstheme="minorHAnsi"/>
                <w:sz w:val="20"/>
                <w:szCs w:val="20"/>
              </w:rPr>
              <w:t>/20]</w:t>
            </w:r>
          </w:p>
        </w:tc>
      </w:tr>
      <w:tr w:rsidR="006E5AE4" w:rsidRPr="00700F6A" w14:paraId="3C8D1723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0300B4B1" w14:textId="78D74CBB" w:rsidR="006E5AE4" w:rsidRPr="00700F6A" w:rsidRDefault="002B3753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t>2</w:t>
            </w:r>
          </w:p>
        </w:tc>
        <w:tc>
          <w:tcPr>
            <w:tcW w:w="718" w:type="pct"/>
            <w:vAlign w:val="center"/>
          </w:tcPr>
          <w:p w14:paraId="4D20AD49" w14:textId="7777777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 xml:space="preserve">Transport – wynajem auta/ </w:t>
            </w:r>
            <w:proofErr w:type="spellStart"/>
            <w:r w:rsidRPr="00700F6A">
              <w:rPr>
                <w:rFonts w:cstheme="minorHAnsi"/>
                <w:sz w:val="20"/>
                <w:szCs w:val="20"/>
              </w:rPr>
              <w:t>busa</w:t>
            </w:r>
            <w:proofErr w:type="spellEnd"/>
            <w:r w:rsidRPr="00700F6A">
              <w:rPr>
                <w:rFonts w:cstheme="minorHAnsi"/>
                <w:sz w:val="20"/>
                <w:szCs w:val="20"/>
              </w:rPr>
              <w:t xml:space="preserve"> do przewożenia uczestników </w:t>
            </w:r>
          </w:p>
        </w:tc>
        <w:tc>
          <w:tcPr>
            <w:tcW w:w="460" w:type="pct"/>
            <w:vAlign w:val="center"/>
          </w:tcPr>
          <w:p w14:paraId="79A4B232" w14:textId="7777777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kilometr</w:t>
            </w:r>
          </w:p>
        </w:tc>
        <w:tc>
          <w:tcPr>
            <w:tcW w:w="644" w:type="pct"/>
            <w:vAlign w:val="center"/>
          </w:tcPr>
          <w:p w14:paraId="3E550F7E" w14:textId="7777777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3,5 zł/km</w:t>
            </w:r>
          </w:p>
        </w:tc>
        <w:tc>
          <w:tcPr>
            <w:tcW w:w="2118" w:type="pct"/>
            <w:vAlign w:val="center"/>
          </w:tcPr>
          <w:p w14:paraId="60401AD4" w14:textId="77777777" w:rsidR="006E5AE4" w:rsidRPr="00700F6A" w:rsidRDefault="006E5AE4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0F6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7" w:type="pct"/>
            <w:vAlign w:val="center"/>
          </w:tcPr>
          <w:p w14:paraId="6A28DC02" w14:textId="3C49D544" w:rsidR="006E5AE4" w:rsidRPr="00700F6A" w:rsidRDefault="006E5AE4" w:rsidP="006E5AE4">
            <w:pPr>
              <w:spacing w:before="100" w:beforeAutospacing="1" w:after="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Poddziałanie 9.3.2 Rozwój usług społecznych [konkurs nr RPKP.09.03.02-IZ.00-04-</w:t>
            </w:r>
            <w:r w:rsidR="002B3753">
              <w:rPr>
                <w:sz w:val="20"/>
                <w:szCs w:val="20"/>
              </w:rPr>
              <w:t>391</w:t>
            </w:r>
            <w:r>
              <w:rPr>
                <w:sz w:val="20"/>
                <w:szCs w:val="20"/>
              </w:rPr>
              <w:t xml:space="preserve">/20] </w:t>
            </w:r>
          </w:p>
        </w:tc>
      </w:tr>
      <w:tr w:rsidR="006E5AE4" w:rsidRPr="00700F6A" w14:paraId="76C88D93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75D8F22" w14:textId="15C7E420" w:rsidR="006E5AE4" w:rsidRPr="00DB4E0F" w:rsidRDefault="002B3753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1</w:t>
            </w:r>
            <w:r w:rsidRPr="00DB4E0F">
              <w:t>3</w:t>
            </w:r>
          </w:p>
        </w:tc>
        <w:tc>
          <w:tcPr>
            <w:tcW w:w="718" w:type="pct"/>
            <w:vAlign w:val="center"/>
          </w:tcPr>
          <w:p w14:paraId="7B48C63E" w14:textId="745782B7" w:rsidR="006E5AE4" w:rsidRPr="00DB4E0F" w:rsidRDefault="00D03325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Koszt przerwy kawowej</w:t>
            </w:r>
            <w:r w:rsidR="00872E51" w:rsidRPr="00DB4E0F">
              <w:rPr>
                <w:rFonts w:cstheme="minorHAnsi"/>
                <w:sz w:val="20"/>
                <w:szCs w:val="20"/>
              </w:rPr>
              <w:t xml:space="preserve"> podczas szkolenia</w:t>
            </w:r>
            <w:r w:rsidR="00364DE2">
              <w:rPr>
                <w:rFonts w:cstheme="minorHAnsi"/>
                <w:sz w:val="20"/>
                <w:szCs w:val="20"/>
              </w:rPr>
              <w:t>/spotkania</w:t>
            </w:r>
          </w:p>
        </w:tc>
        <w:tc>
          <w:tcPr>
            <w:tcW w:w="460" w:type="pct"/>
            <w:vAlign w:val="center"/>
          </w:tcPr>
          <w:p w14:paraId="31EA2FE3" w14:textId="7410D7C2" w:rsidR="006E5AE4" w:rsidRPr="00DB4E0F" w:rsidRDefault="00872E51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O</w:t>
            </w:r>
            <w:r w:rsidR="006E5AE4" w:rsidRPr="00DB4E0F">
              <w:rPr>
                <w:rFonts w:cstheme="minorHAnsi"/>
                <w:sz w:val="20"/>
                <w:szCs w:val="20"/>
              </w:rPr>
              <w:t>soba</w:t>
            </w:r>
            <w:r w:rsidRPr="00DB4E0F">
              <w:rPr>
                <w:rFonts w:cstheme="minorHAnsi"/>
                <w:sz w:val="20"/>
                <w:szCs w:val="20"/>
              </w:rPr>
              <w:t>/dzień</w:t>
            </w:r>
          </w:p>
        </w:tc>
        <w:tc>
          <w:tcPr>
            <w:tcW w:w="644" w:type="pct"/>
            <w:vAlign w:val="center"/>
          </w:tcPr>
          <w:p w14:paraId="003BD895" w14:textId="47A1C16A" w:rsidR="006E5AE4" w:rsidRPr="00DB4E0F" w:rsidRDefault="00872E51" w:rsidP="006E5A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15,00 zł brutto</w:t>
            </w:r>
          </w:p>
        </w:tc>
        <w:tc>
          <w:tcPr>
            <w:tcW w:w="2118" w:type="pct"/>
            <w:vAlign w:val="center"/>
          </w:tcPr>
          <w:p w14:paraId="2CB08BC3" w14:textId="77777777" w:rsidR="00872E51" w:rsidRPr="00DB4E0F" w:rsidRDefault="00872E51" w:rsidP="00872E51">
            <w:pPr>
              <w:pStyle w:val="Zawartotabeli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wydatek kwalifikowalny, o ile jest to uzasadnione specyfiką realizowanego projektu</w:t>
            </w:r>
          </w:p>
          <w:p w14:paraId="41901EA2" w14:textId="2AFF5D7F" w:rsidR="00872E51" w:rsidRPr="00DB4E0F" w:rsidRDefault="00872E51" w:rsidP="00872E51">
            <w:pPr>
              <w:pStyle w:val="Zawartotabeli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wydatek kwalifikowalny, o ile forma wsparcia, w ramach której ma być świadczona przerwa kawowa dla tej samej grupy osób w danym dniu trwa co najmniej 4 godziny lekcyjne</w:t>
            </w:r>
          </w:p>
          <w:p w14:paraId="1AC2A137" w14:textId="6BF2B307" w:rsidR="00872E51" w:rsidRPr="00DB4E0F" w:rsidRDefault="00872E51" w:rsidP="00872E51">
            <w:pPr>
              <w:pStyle w:val="Zawartotabeli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obejmuje kawę, herbatę, wodę, mleko, cukier, cytryna, drobne słone lub słodkie przekąski typu paluszki lub kruche ciastka lub owoce, przy czym</w:t>
            </w:r>
          </w:p>
          <w:p w14:paraId="12F079B0" w14:textId="7FD2EE60" w:rsidR="006E5AE4" w:rsidRPr="00DB4E0F" w:rsidRDefault="00872E51" w:rsidP="00872E51">
            <w:pPr>
              <w:pStyle w:val="Zawartotabeli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istnieje możliwość szerszego zakresu usługi, o ile mieści się w określonej cenie rynkowej</w:t>
            </w:r>
          </w:p>
        </w:tc>
        <w:tc>
          <w:tcPr>
            <w:tcW w:w="857" w:type="pct"/>
            <w:vAlign w:val="center"/>
          </w:tcPr>
          <w:p w14:paraId="62D6F239" w14:textId="3E3D2946" w:rsidR="006E5AE4" w:rsidRPr="00DB4E0F" w:rsidRDefault="006E5AE4" w:rsidP="006E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B4E0F">
              <w:rPr>
                <w:rStyle w:val="Odwoaniedokomentarza1"/>
                <w:rFonts w:cstheme="minorHAnsi"/>
                <w:sz w:val="20"/>
                <w:szCs w:val="20"/>
              </w:rPr>
              <w:t>Poddzia</w:t>
            </w:r>
            <w:r w:rsidRPr="00DB4E0F">
              <w:rPr>
                <w:rFonts w:cstheme="minorHAnsi"/>
                <w:sz w:val="20"/>
                <w:szCs w:val="20"/>
              </w:rPr>
              <w:t>łanie 9.2.1 Aktywne włączenie społeczne [konkurs nr RPKP.09.02.01-IZ.00-04-3</w:t>
            </w:r>
            <w:r w:rsidR="00872E51" w:rsidRPr="00DB4E0F">
              <w:rPr>
                <w:rFonts w:cstheme="minorHAnsi"/>
                <w:sz w:val="20"/>
                <w:szCs w:val="20"/>
              </w:rPr>
              <w:t>93</w:t>
            </w:r>
            <w:r w:rsidRPr="00DB4E0F">
              <w:rPr>
                <w:rFonts w:cstheme="minorHAnsi"/>
                <w:sz w:val="20"/>
                <w:szCs w:val="20"/>
              </w:rPr>
              <w:t>/</w:t>
            </w:r>
            <w:r w:rsidR="00872E51" w:rsidRPr="00DB4E0F">
              <w:rPr>
                <w:rFonts w:cstheme="minorHAnsi"/>
                <w:sz w:val="20"/>
                <w:szCs w:val="20"/>
              </w:rPr>
              <w:t>20</w:t>
            </w:r>
            <w:r w:rsidRPr="00DB4E0F">
              <w:rPr>
                <w:rFonts w:cstheme="minorHAnsi"/>
                <w:sz w:val="20"/>
                <w:szCs w:val="20"/>
              </w:rPr>
              <w:t>]</w:t>
            </w:r>
          </w:p>
          <w:p w14:paraId="2E791933" w14:textId="0B5F2EF7" w:rsidR="006E5AE4" w:rsidRPr="00DB4E0F" w:rsidRDefault="006E5AE4" w:rsidP="006E5AE4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</w:p>
        </w:tc>
      </w:tr>
      <w:tr w:rsidR="006E5AE4" w:rsidRPr="00700F6A" w14:paraId="2921F028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1832ECB" w14:textId="2437113B" w:rsidR="006E5AE4" w:rsidRPr="00DB4E0F" w:rsidRDefault="002B3753" w:rsidP="006E5AE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1</w:t>
            </w:r>
            <w:r w:rsidRPr="00DB4E0F">
              <w:t>4</w:t>
            </w:r>
          </w:p>
        </w:tc>
        <w:tc>
          <w:tcPr>
            <w:tcW w:w="718" w:type="pct"/>
            <w:vAlign w:val="center"/>
          </w:tcPr>
          <w:p w14:paraId="00A70554" w14:textId="7A8D9DCA" w:rsidR="006E5AE4" w:rsidRPr="00DB4E0F" w:rsidRDefault="00D03325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Koszt przerwy obiadowej</w:t>
            </w:r>
            <w:r w:rsidR="00872E51" w:rsidRPr="00DB4E0F">
              <w:rPr>
                <w:rFonts w:cstheme="minorHAnsi"/>
                <w:sz w:val="20"/>
                <w:szCs w:val="20"/>
              </w:rPr>
              <w:t xml:space="preserve"> podczas szkolenia</w:t>
            </w:r>
            <w:r w:rsidR="00364DE2">
              <w:rPr>
                <w:rFonts w:cstheme="minorHAnsi"/>
                <w:sz w:val="20"/>
                <w:szCs w:val="20"/>
              </w:rPr>
              <w:t>/spotkania</w:t>
            </w:r>
          </w:p>
        </w:tc>
        <w:tc>
          <w:tcPr>
            <w:tcW w:w="460" w:type="pct"/>
            <w:vAlign w:val="center"/>
          </w:tcPr>
          <w:p w14:paraId="22842A5B" w14:textId="768554BD" w:rsidR="006E5AE4" w:rsidRPr="00DB4E0F" w:rsidRDefault="00872E51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Osoba/dzień</w:t>
            </w:r>
          </w:p>
        </w:tc>
        <w:tc>
          <w:tcPr>
            <w:tcW w:w="644" w:type="pct"/>
            <w:vAlign w:val="center"/>
          </w:tcPr>
          <w:p w14:paraId="4359996F" w14:textId="08CB4414" w:rsidR="006E5AE4" w:rsidRPr="00DB4E0F" w:rsidRDefault="00872E51" w:rsidP="006E5AE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44</w:t>
            </w:r>
            <w:r w:rsidR="006E5AE4" w:rsidRPr="00DB4E0F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75CD0069" w14:textId="77777777" w:rsidR="00872E51" w:rsidRPr="00DB4E0F" w:rsidRDefault="00872E51" w:rsidP="00872E51">
            <w:pPr>
              <w:pStyle w:val="Zawartotabeli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wydatek kwalifikowalny, o ile jest to uzasadnione specyfiką realizowanego projektu</w:t>
            </w:r>
          </w:p>
          <w:p w14:paraId="3E7436DE" w14:textId="37C36C57" w:rsidR="00872E51" w:rsidRPr="00DB4E0F" w:rsidRDefault="00872E51" w:rsidP="00872E51">
            <w:pPr>
              <w:pStyle w:val="Zawartotabeli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obejmuje dwa dania (zupa i drugie danie) oraz napój, przy czym istnieje możliwość szerszego zakresu usługi, o ile mieści się w określonej cenie rynkowej</w:t>
            </w:r>
          </w:p>
          <w:p w14:paraId="07D9E4BD" w14:textId="501A4D46" w:rsidR="00872E51" w:rsidRPr="00DB4E0F" w:rsidRDefault="00872E51" w:rsidP="00872E51">
            <w:pPr>
              <w:pStyle w:val="Zawartotabeli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 przypadku lunch/ obiadu wydatek kwalifikowalny, o ile wsparcie dla tej samej grupy osób w danym dniu trwa co najmniej 6 godzin lekcyjnych (tj. 6 x 45 minut) i nie jest przewidziany zimny bufet</w:t>
            </w:r>
          </w:p>
          <w:p w14:paraId="5F601B64" w14:textId="2F1774EB" w:rsidR="006E5AE4" w:rsidRPr="00DB4E0F" w:rsidRDefault="00872E51" w:rsidP="00872E51">
            <w:pPr>
              <w:pStyle w:val="Zawartotabeli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asciiTheme="minorHAnsi" w:hAnsiTheme="minorHAnsi" w:cstheme="minorHAnsi"/>
                <w:sz w:val="20"/>
                <w:szCs w:val="20"/>
              </w:rPr>
              <w:t>‐ w przypadku kolacji wydatek kwalifikowalny, o ile finansowana jest usługa noclegowa</w:t>
            </w:r>
          </w:p>
        </w:tc>
        <w:tc>
          <w:tcPr>
            <w:tcW w:w="857" w:type="pct"/>
            <w:vAlign w:val="center"/>
          </w:tcPr>
          <w:p w14:paraId="11CE0EFE" w14:textId="0307AD33" w:rsidR="006E5AE4" w:rsidRPr="00DB4E0F" w:rsidRDefault="00872E51" w:rsidP="00872E51">
            <w:pPr>
              <w:spacing w:before="100" w:beforeAutospacing="1" w:after="0" w:line="240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DB4E0F">
              <w:rPr>
                <w:rStyle w:val="Odwoaniedokomentarza1"/>
                <w:rFonts w:cstheme="minorHAnsi"/>
                <w:sz w:val="20"/>
                <w:szCs w:val="20"/>
              </w:rPr>
              <w:t>Poddzia</w:t>
            </w:r>
            <w:r w:rsidRPr="00DB4E0F">
              <w:rPr>
                <w:rFonts w:cstheme="minorHAnsi"/>
                <w:sz w:val="20"/>
                <w:szCs w:val="20"/>
              </w:rPr>
              <w:t>łanie 9.2.1 Aktywne włączenie społeczne [konkurs nr RPKP.09.02.01-IZ.00-04-393/20]</w:t>
            </w:r>
          </w:p>
        </w:tc>
      </w:tr>
      <w:tr w:rsidR="002B3753" w:rsidRPr="00700F6A" w14:paraId="58C61ADB" w14:textId="77777777" w:rsidTr="00EF3204">
        <w:trPr>
          <w:trHeight w:val="2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5F4DB4B4" w14:textId="6FB57D1D" w:rsidR="002B3753" w:rsidRPr="00DB4E0F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2B3753" w:rsidRPr="00DB4E0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8" w:type="pct"/>
            <w:vAlign w:val="center"/>
          </w:tcPr>
          <w:p w14:paraId="431A489D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 w:rsidRPr="00DB4E0F">
              <w:rPr>
                <w:rFonts w:cstheme="minorHAnsi"/>
                <w:sz w:val="20"/>
                <w:szCs w:val="20"/>
              </w:rPr>
              <w:t>Materiały piśmiennicze</w:t>
            </w:r>
          </w:p>
        </w:tc>
        <w:tc>
          <w:tcPr>
            <w:tcW w:w="460" w:type="pct"/>
            <w:vAlign w:val="center"/>
          </w:tcPr>
          <w:p w14:paraId="6260861A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Zestaw</w:t>
            </w:r>
          </w:p>
        </w:tc>
        <w:tc>
          <w:tcPr>
            <w:tcW w:w="644" w:type="pct"/>
            <w:vAlign w:val="center"/>
          </w:tcPr>
          <w:p w14:paraId="175758F8" w14:textId="77777777" w:rsidR="002B3753" w:rsidRPr="00DB4E0F" w:rsidRDefault="002B3753" w:rsidP="002B37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20 zł brutto zestaw</w:t>
            </w:r>
          </w:p>
          <w:p w14:paraId="0397507A" w14:textId="0CFCF0C6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na uczestnika</w:t>
            </w:r>
          </w:p>
        </w:tc>
        <w:tc>
          <w:tcPr>
            <w:tcW w:w="2118" w:type="pct"/>
            <w:vAlign w:val="center"/>
          </w:tcPr>
          <w:p w14:paraId="31A8769A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wydatek kwalifikowalny, o ile jest to uzasadnione specyfiką realizowanego</w:t>
            </w:r>
          </w:p>
          <w:p w14:paraId="53FFCA50" w14:textId="26DABCA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projektu;</w:t>
            </w:r>
          </w:p>
          <w:p w14:paraId="14D7FADE" w14:textId="01E1F1A4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wydatek kwalifikowalny, o ile przewidziane są w ramach realizowanego</w:t>
            </w:r>
          </w:p>
          <w:p w14:paraId="3CBFCC86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projektu szkolenia/warsztaty/doradztwo;</w:t>
            </w:r>
          </w:p>
          <w:p w14:paraId="2515FB29" w14:textId="6C8CD1A5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obejmuje zestaw składający się z teczki</w:t>
            </w:r>
            <w:r w:rsidR="00872E51" w:rsidRPr="00DB4E0F">
              <w:rPr>
                <w:rFonts w:cstheme="minorHAnsi"/>
                <w:sz w:val="20"/>
                <w:szCs w:val="20"/>
              </w:rPr>
              <w:t xml:space="preserve"> (teczka skrzydłowa z gumką A4 40mm)</w:t>
            </w:r>
            <w:r w:rsidRPr="00DB4E0F">
              <w:rPr>
                <w:rFonts w:cstheme="minorHAnsi"/>
                <w:sz w:val="20"/>
                <w:szCs w:val="20"/>
              </w:rPr>
              <w:t>, notesu</w:t>
            </w:r>
            <w:r w:rsidR="00872E51" w:rsidRPr="00DB4E0F">
              <w:rPr>
                <w:rFonts w:cstheme="minorHAnsi"/>
                <w:sz w:val="20"/>
                <w:szCs w:val="20"/>
              </w:rPr>
              <w:t xml:space="preserve"> (A5/A4)</w:t>
            </w:r>
            <w:r w:rsidRPr="00DB4E0F">
              <w:rPr>
                <w:rFonts w:cstheme="minorHAnsi"/>
                <w:sz w:val="20"/>
                <w:szCs w:val="20"/>
              </w:rPr>
              <w:t xml:space="preserve">, długopisu, </w:t>
            </w:r>
            <w:r w:rsidR="00872E51" w:rsidRPr="00DB4E0F">
              <w:rPr>
                <w:rFonts w:cstheme="minorHAnsi"/>
                <w:sz w:val="20"/>
                <w:szCs w:val="20"/>
              </w:rPr>
              <w:t>ołówka</w:t>
            </w:r>
            <w:r w:rsidRPr="00DB4E0F">
              <w:rPr>
                <w:rFonts w:cstheme="minorHAnsi"/>
                <w:sz w:val="20"/>
                <w:szCs w:val="20"/>
              </w:rPr>
              <w:t>;</w:t>
            </w:r>
          </w:p>
          <w:p w14:paraId="57511C80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cena rynkowa powinna być uzależniona od rodzaju oferowanej usługi i jest</w:t>
            </w:r>
          </w:p>
          <w:p w14:paraId="5DBF34B6" w14:textId="77777777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niższa, jeśli finansowany jest mniejszy zakres usługi (np. notes i długopis);</w:t>
            </w:r>
          </w:p>
          <w:p w14:paraId="70B0A2C7" w14:textId="0B561EA2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cstheme="minorHAnsi"/>
                <w:sz w:val="20"/>
                <w:szCs w:val="20"/>
              </w:rPr>
              <w:t>- cena nie obejmuje kosztu logotypów (objęte są kosztami administracyjnymi).</w:t>
            </w:r>
          </w:p>
        </w:tc>
        <w:tc>
          <w:tcPr>
            <w:tcW w:w="857" w:type="pct"/>
            <w:vAlign w:val="center"/>
          </w:tcPr>
          <w:p w14:paraId="12BC3190" w14:textId="66F52610" w:rsidR="002B3753" w:rsidRPr="00DB4E0F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B4E0F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>Rozeznanie rynku</w:t>
            </w:r>
          </w:p>
        </w:tc>
      </w:tr>
      <w:tr w:rsidR="00606BF1" w:rsidRPr="00700F6A" w:rsidDel="00BF0718" w14:paraId="773EF55C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1A801AF" w14:textId="783AD9C4" w:rsidR="00606BF1" w:rsidRPr="00606BF1" w:rsidDel="00BF0718" w:rsidRDefault="00872E51" w:rsidP="00606BF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18" w:type="pct"/>
            <w:vAlign w:val="center"/>
          </w:tcPr>
          <w:p w14:paraId="05557331" w14:textId="77777777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Laptop</w:t>
            </w:r>
          </w:p>
        </w:tc>
        <w:tc>
          <w:tcPr>
            <w:tcW w:w="460" w:type="pct"/>
            <w:vAlign w:val="center"/>
          </w:tcPr>
          <w:p w14:paraId="3A30BF65" w14:textId="77777777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7B2B600D" w14:textId="1D13E883" w:rsidR="00606BF1" w:rsidRPr="00606BF1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2 650 zł brutto/sztuka w przypadku jednorazowego odpisu amortyzacyjnego</w:t>
            </w:r>
          </w:p>
        </w:tc>
        <w:tc>
          <w:tcPr>
            <w:tcW w:w="2118" w:type="pct"/>
            <w:vAlign w:val="center"/>
          </w:tcPr>
          <w:p w14:paraId="4A10D52C" w14:textId="69E64D09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nabycie laptopa jest niezbędne w celu wspomagania procesu wdrażania projektu (udzielania wsparcia uczestnikom projektu), nie do obsługi projektu (co jest finansowane w ramach kosztów administracyjnych). Konieczność zakupu urządzenia powinna  zostać uzasadniona we wniosku o dofinansowanie projektu;</w:t>
            </w:r>
          </w:p>
          <w:p w14:paraId="02CEDBF8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-wydatek kwalifikowalny w wysokości odpowiadającej odpisom amortyzacyjnym, zgodnie z pkt 4 podrozdziału 6.12.1 Wytycznych w zakresie kwalifikowalności wydatków w ramach Europejskiego Funduszu Rozwoju Regionalnego, Europejskiego Funduszu Społecznego oraz Funduszu Spójności na lata 2014-2020;</w:t>
            </w:r>
          </w:p>
          <w:p w14:paraId="54D96A8C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projektu. Mając na uwadze powyższe konieczność dokonywania zakupu sprzętu może skutkować obniżeniem możliwej do uzyskania liczby punktów w ramach oceny potencjału wnioskodawcy;</w:t>
            </w:r>
          </w:p>
          <w:p w14:paraId="33D95235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laptop posiada parametry biurowe z oprogramowaniem systemowym i podstawowym pakietem biurowym (licencja na 12 miesięcy);</w:t>
            </w:r>
          </w:p>
        </w:tc>
        <w:tc>
          <w:tcPr>
            <w:tcW w:w="857" w:type="pct"/>
            <w:vAlign w:val="center"/>
          </w:tcPr>
          <w:p w14:paraId="59FA6D46" w14:textId="182CAE5F" w:rsidR="00606BF1" w:rsidRPr="00606BF1" w:rsidDel="00BF0718" w:rsidRDefault="00606BF1" w:rsidP="00606BF1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606BF1" w:rsidRPr="00700F6A" w:rsidDel="00BF0718" w14:paraId="65B3815A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4557CFF2" w14:textId="085071B6" w:rsidR="00606BF1" w:rsidRPr="00606BF1" w:rsidRDefault="00872E51" w:rsidP="00606BF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718" w:type="pct"/>
            <w:vAlign w:val="center"/>
          </w:tcPr>
          <w:p w14:paraId="54D144C3" w14:textId="77777777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Projektor multimedialny</w:t>
            </w:r>
          </w:p>
        </w:tc>
        <w:tc>
          <w:tcPr>
            <w:tcW w:w="460" w:type="pct"/>
            <w:vAlign w:val="center"/>
          </w:tcPr>
          <w:p w14:paraId="7B47E279" w14:textId="77777777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0FC842E8" w14:textId="02FCC8C5" w:rsidR="00606BF1" w:rsidRPr="00606BF1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2 600 zł brutto/sztuka w przypadku jednorazowego odpisu amortyzacyjnego</w:t>
            </w:r>
          </w:p>
        </w:tc>
        <w:tc>
          <w:tcPr>
            <w:tcW w:w="2118" w:type="pct"/>
            <w:vAlign w:val="center"/>
          </w:tcPr>
          <w:p w14:paraId="10BB7701" w14:textId="52F6FC50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wydatek kwalifikowalny, o ile nabycie projektora multimedialnego jest niezbędne w celu wspomagania procesu wdrażania Konieczność zakupu urządzenia powinna  zostać uzasadniona w części wniosku dostępnej pod budżetem szczegółowym;</w:t>
            </w:r>
          </w:p>
          <w:p w14:paraId="2CFC0C8B" w14:textId="77777777" w:rsidR="00606BF1" w:rsidRPr="00606BF1" w:rsidDel="00BF0718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</w:tc>
        <w:tc>
          <w:tcPr>
            <w:tcW w:w="857" w:type="pct"/>
            <w:vAlign w:val="center"/>
          </w:tcPr>
          <w:p w14:paraId="4D5C36EA" w14:textId="3FBAAD28" w:rsidR="00606BF1" w:rsidRPr="00606BF1" w:rsidDel="00BF0718" w:rsidRDefault="00606BF1" w:rsidP="00606BF1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606BF1" w:rsidRPr="00700F6A" w:rsidDel="00BF0718" w14:paraId="0DF8821A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32764B70" w14:textId="4F9351E7" w:rsidR="00606BF1" w:rsidRPr="00606BF1" w:rsidRDefault="00872E51" w:rsidP="00606BF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718" w:type="pct"/>
            <w:vAlign w:val="center"/>
          </w:tcPr>
          <w:p w14:paraId="7F38D72F" w14:textId="77777777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Ekran projekcyjny</w:t>
            </w:r>
          </w:p>
        </w:tc>
        <w:tc>
          <w:tcPr>
            <w:tcW w:w="460" w:type="pct"/>
            <w:vAlign w:val="center"/>
          </w:tcPr>
          <w:p w14:paraId="42A41B90" w14:textId="77777777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2CC235F6" w14:textId="78623FB5" w:rsidR="00606BF1" w:rsidRPr="00606BF1" w:rsidDel="00BF0718" w:rsidRDefault="00606BF1" w:rsidP="00606BF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380 zł brutto/sztuka w przypadku jednorazowego odpisu amortyzacyjnego</w:t>
            </w:r>
          </w:p>
        </w:tc>
        <w:tc>
          <w:tcPr>
            <w:tcW w:w="2118" w:type="pct"/>
            <w:vAlign w:val="center"/>
          </w:tcPr>
          <w:p w14:paraId="319CDF42" w14:textId="4B4A293C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nabycie ekranu projekcyjnego jest niezbędne w celu wspomagania procesu wdrażania Konieczność zakupu urządzenia powinna  zostać uzasadniona w części wniosku dostępnej pod budżetem szczegółowym;</w:t>
            </w:r>
          </w:p>
          <w:p w14:paraId="7445D1E5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</w:tc>
        <w:tc>
          <w:tcPr>
            <w:tcW w:w="857" w:type="pct"/>
            <w:vAlign w:val="center"/>
          </w:tcPr>
          <w:p w14:paraId="43401F2B" w14:textId="2AA4C2D1" w:rsidR="00606BF1" w:rsidRPr="00606BF1" w:rsidDel="00BF0718" w:rsidRDefault="00606BF1" w:rsidP="00606BF1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606BF1" w:rsidRPr="00700F6A" w:rsidDel="00BF0718" w14:paraId="01DCF6D7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1A3CBE2" w14:textId="623C0DC3" w:rsidR="00606BF1" w:rsidRPr="00606BF1" w:rsidRDefault="00872E51" w:rsidP="00606BF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718" w:type="pct"/>
            <w:vAlign w:val="center"/>
          </w:tcPr>
          <w:p w14:paraId="53D14590" w14:textId="77777777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Urządzenie wielofunkcyjne</w:t>
            </w:r>
          </w:p>
        </w:tc>
        <w:tc>
          <w:tcPr>
            <w:tcW w:w="460" w:type="pct"/>
            <w:vAlign w:val="center"/>
          </w:tcPr>
          <w:p w14:paraId="1E668273" w14:textId="77777777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5DA74726" w14:textId="228D786A" w:rsidR="00606BF1" w:rsidRPr="00606BF1" w:rsidDel="00BF0718" w:rsidRDefault="00606BF1" w:rsidP="00606B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2 100 zł brutto/sztuka w przypadku jednorazowego odpisu amortyzacyjnego</w:t>
            </w:r>
          </w:p>
        </w:tc>
        <w:tc>
          <w:tcPr>
            <w:tcW w:w="2118" w:type="pct"/>
            <w:vAlign w:val="center"/>
          </w:tcPr>
          <w:p w14:paraId="33C6F849" w14:textId="2737B22D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732FD2C5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0CB5CFFF" w14:textId="77777777" w:rsidR="00606BF1" w:rsidRPr="00606BF1" w:rsidDel="00BF0718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urządzenie posiada min. funkcję druku, kserokopiarki, skanera;</w:t>
            </w:r>
          </w:p>
        </w:tc>
        <w:tc>
          <w:tcPr>
            <w:tcW w:w="857" w:type="pct"/>
            <w:vAlign w:val="center"/>
          </w:tcPr>
          <w:p w14:paraId="32CD1CF7" w14:textId="61514E5D" w:rsidR="00606BF1" w:rsidRPr="00606BF1" w:rsidDel="00BF0718" w:rsidRDefault="00606BF1" w:rsidP="00606BF1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2B3753" w:rsidRPr="00700F6A" w:rsidDel="00BF0718" w14:paraId="21C18CFC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571C8021" w14:textId="2E618402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18" w:type="pct"/>
            <w:vAlign w:val="center"/>
          </w:tcPr>
          <w:p w14:paraId="7B6C5CAF" w14:textId="14860DA4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Drukarka</w:t>
            </w:r>
          </w:p>
        </w:tc>
        <w:tc>
          <w:tcPr>
            <w:tcW w:w="460" w:type="pct"/>
            <w:vAlign w:val="center"/>
          </w:tcPr>
          <w:p w14:paraId="072CAF99" w14:textId="3666CB0E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5859242C" w14:textId="00B7840D" w:rsidR="002B3753" w:rsidRPr="00606BF1" w:rsidRDefault="00025A7A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620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10A873DF" w14:textId="77777777" w:rsidR="00606BF1" w:rsidRPr="00606BF1" w:rsidRDefault="002B3753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</w:t>
            </w:r>
            <w:r w:rsidR="00606BF1" w:rsidRPr="00606BF1">
              <w:rPr>
                <w:rFonts w:cstheme="minorHAnsi"/>
                <w:sz w:val="20"/>
                <w:szCs w:val="20"/>
              </w:rPr>
              <w:t xml:space="preserve">- wydatek kwalifikowalny, o ile nabycie urządzenia wielofunkcyjnego jest niezbędne w celu wspomagania procesu wdrażania projektu (udzielania wsparcia uczestnikom projektu), Konieczność zakupu urządzenia powinna  </w:t>
            </w:r>
            <w:r w:rsidR="00606BF1" w:rsidRPr="00606BF1">
              <w:rPr>
                <w:rFonts w:cstheme="minorHAnsi"/>
                <w:sz w:val="20"/>
                <w:szCs w:val="20"/>
              </w:rPr>
              <w:lastRenderedPageBreak/>
              <w:t>zostać uzasadniona w części wniosku dostępnej pod budżetem szczegółowym;</w:t>
            </w:r>
          </w:p>
          <w:p w14:paraId="2971F899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6ECD9089" w14:textId="6BBB42BF" w:rsidR="002B3753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urządzenie posiada min. funkcję druku,</w:t>
            </w:r>
          </w:p>
        </w:tc>
        <w:tc>
          <w:tcPr>
            <w:tcW w:w="857" w:type="pct"/>
            <w:vAlign w:val="center"/>
          </w:tcPr>
          <w:p w14:paraId="5F2ECED4" w14:textId="466850C4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lastRenderedPageBreak/>
              <w:t xml:space="preserve">Rozeznanie rynku  </w:t>
            </w:r>
          </w:p>
        </w:tc>
      </w:tr>
      <w:tr w:rsidR="002B3753" w:rsidRPr="00700F6A" w:rsidDel="00BF0718" w14:paraId="56B8142D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174925EE" w14:textId="21F94D0B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718" w:type="pct"/>
            <w:vAlign w:val="center"/>
          </w:tcPr>
          <w:p w14:paraId="6C40E15E" w14:textId="5B668D58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Mikrofon</w:t>
            </w:r>
          </w:p>
        </w:tc>
        <w:tc>
          <w:tcPr>
            <w:tcW w:w="460" w:type="pct"/>
            <w:vAlign w:val="center"/>
          </w:tcPr>
          <w:p w14:paraId="1012BF0C" w14:textId="57C55648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3A37F86A" w14:textId="6ABB2F21" w:rsidR="002B3753" w:rsidRPr="00606BF1" w:rsidRDefault="00025A7A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310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5C3E5A8B" w14:textId="77777777" w:rsidR="00606BF1" w:rsidRPr="00606BF1" w:rsidRDefault="002B3753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</w:t>
            </w:r>
            <w:r w:rsidR="00606BF1" w:rsidRPr="00606BF1">
              <w:rPr>
                <w:rFonts w:cstheme="minorHAnsi"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5F245E4F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1041D82C" w14:textId="477E287D" w:rsidR="002B3753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mikrofon bezprzewodowy</w:t>
            </w:r>
          </w:p>
        </w:tc>
        <w:tc>
          <w:tcPr>
            <w:tcW w:w="857" w:type="pct"/>
            <w:vAlign w:val="center"/>
          </w:tcPr>
          <w:p w14:paraId="490EC568" w14:textId="3825846E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 </w:t>
            </w:r>
          </w:p>
        </w:tc>
      </w:tr>
      <w:tr w:rsidR="002B3753" w:rsidRPr="00700F6A" w:rsidDel="00BF0718" w14:paraId="3633D217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02744535" w14:textId="1363D645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18" w:type="pct"/>
            <w:vAlign w:val="center"/>
          </w:tcPr>
          <w:p w14:paraId="418FC05F" w14:textId="0A2165A8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Kamera cyfrowa</w:t>
            </w:r>
          </w:p>
        </w:tc>
        <w:tc>
          <w:tcPr>
            <w:tcW w:w="460" w:type="pct"/>
            <w:vAlign w:val="center"/>
          </w:tcPr>
          <w:p w14:paraId="42D3C63E" w14:textId="68B44FC5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51691F2D" w14:textId="53CD1668" w:rsidR="002B3753" w:rsidRPr="00606BF1" w:rsidRDefault="00025A7A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1 300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5B45BD83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48DDD558" w14:textId="058F244C" w:rsidR="002B3753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</w:tc>
        <w:tc>
          <w:tcPr>
            <w:tcW w:w="857" w:type="pct"/>
            <w:vAlign w:val="center"/>
          </w:tcPr>
          <w:p w14:paraId="014E5C33" w14:textId="55465F21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>Rozeznanie rynku</w:t>
            </w:r>
          </w:p>
        </w:tc>
      </w:tr>
      <w:tr w:rsidR="002B3753" w:rsidRPr="00700F6A" w:rsidDel="00BF0718" w14:paraId="7F9B8F42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360E39D3" w14:textId="7970EABB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B3753" w:rsidRPr="00606BF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18" w:type="pct"/>
            <w:vAlign w:val="center"/>
          </w:tcPr>
          <w:p w14:paraId="5ACD2699" w14:textId="24A1A3DC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Aparat fotograficzny</w:t>
            </w:r>
          </w:p>
        </w:tc>
        <w:tc>
          <w:tcPr>
            <w:tcW w:w="460" w:type="pct"/>
            <w:vAlign w:val="center"/>
          </w:tcPr>
          <w:p w14:paraId="0B4E9859" w14:textId="474C2AC7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61373CDC" w14:textId="454C7490" w:rsidR="002B3753" w:rsidRPr="00606BF1" w:rsidRDefault="00025A7A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1 100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77BDFCAB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 xml:space="preserve">- wydatek kwalifikowalny, o ile nabycie urządzenia wielofunkcyjnego jest niezbędne w celu wspomagania procesu wdrażania projektu (udzielania wsparcia uczestnikom projektu), Konieczność zakupu urządzenia powinna  </w:t>
            </w:r>
            <w:r w:rsidRPr="00606BF1">
              <w:rPr>
                <w:rFonts w:cstheme="minorHAnsi"/>
                <w:sz w:val="20"/>
                <w:szCs w:val="20"/>
              </w:rPr>
              <w:lastRenderedPageBreak/>
              <w:t>zostać uzasadniona w części wniosku dostępnej pod budżetem szczegółowym;</w:t>
            </w:r>
          </w:p>
          <w:p w14:paraId="4E93261B" w14:textId="77777777" w:rsidR="00606BF1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1F26BC69" w14:textId="5310CF93" w:rsidR="002B3753" w:rsidRPr="00606BF1" w:rsidRDefault="00606BF1" w:rsidP="00606BF1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a</w:t>
            </w:r>
            <w:r w:rsidR="002B3753" w:rsidRPr="00606BF1">
              <w:rPr>
                <w:rFonts w:cstheme="minorHAnsi"/>
                <w:sz w:val="20"/>
                <w:szCs w:val="20"/>
              </w:rPr>
              <w:t>parat cyfrowy</w:t>
            </w:r>
          </w:p>
        </w:tc>
        <w:tc>
          <w:tcPr>
            <w:tcW w:w="857" w:type="pct"/>
            <w:vAlign w:val="center"/>
          </w:tcPr>
          <w:p w14:paraId="2C16BE9E" w14:textId="101874A7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lastRenderedPageBreak/>
              <w:t xml:space="preserve">Rozeznanie rynku  </w:t>
            </w:r>
          </w:p>
        </w:tc>
      </w:tr>
      <w:tr w:rsidR="002B3753" w:rsidRPr="00700F6A" w:rsidDel="00BF0718" w14:paraId="5720DE25" w14:textId="77777777" w:rsidTr="00EF3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65071700" w14:textId="6F4597D0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18" w:type="pct"/>
            <w:vAlign w:val="center"/>
          </w:tcPr>
          <w:p w14:paraId="5C0A3729" w14:textId="40C9319C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Tablica flipchart</w:t>
            </w:r>
          </w:p>
        </w:tc>
        <w:tc>
          <w:tcPr>
            <w:tcW w:w="460" w:type="pct"/>
            <w:vAlign w:val="center"/>
          </w:tcPr>
          <w:p w14:paraId="0EF309C6" w14:textId="573C916C" w:rsidR="002B3753" w:rsidRPr="00606BF1" w:rsidRDefault="002B3753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1CCA974C" w14:textId="38238E70" w:rsidR="002B3753" w:rsidRPr="00606BF1" w:rsidRDefault="00025A7A" w:rsidP="002B375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260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2A699CF3" w14:textId="77777777" w:rsidR="00606BF1" w:rsidRPr="00606BF1" w:rsidRDefault="00606BF1" w:rsidP="00606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30B6D1FF" w14:textId="77777777" w:rsidR="00606BF1" w:rsidRPr="00606BF1" w:rsidRDefault="00606BF1" w:rsidP="00606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231AF216" w14:textId="7A7B16B9" w:rsidR="002B3753" w:rsidRPr="00606BF1" w:rsidRDefault="00606BF1" w:rsidP="00606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t</w:t>
            </w:r>
            <w:r w:rsidR="002B3753" w:rsidRPr="00606BF1">
              <w:rPr>
                <w:rFonts w:cstheme="minorHAnsi"/>
                <w:bCs/>
                <w:sz w:val="20"/>
                <w:szCs w:val="20"/>
              </w:rPr>
              <w:t>ablica magnetyczna, sucho ścieralna</w:t>
            </w:r>
          </w:p>
        </w:tc>
        <w:tc>
          <w:tcPr>
            <w:tcW w:w="857" w:type="pct"/>
            <w:vAlign w:val="center"/>
          </w:tcPr>
          <w:p w14:paraId="5BC607AA" w14:textId="269CD4FB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>Rozeznanie  rynku</w:t>
            </w:r>
          </w:p>
        </w:tc>
      </w:tr>
      <w:tr w:rsidR="002B3753" w:rsidRPr="00700F6A" w:rsidDel="00BF0718" w14:paraId="785BBE20" w14:textId="77777777" w:rsidTr="00EF3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none" w:sz="0" w:space="0" w:color="auto"/>
            </w:tcBorders>
            <w:vAlign w:val="center"/>
          </w:tcPr>
          <w:p w14:paraId="0C9DA442" w14:textId="4789B051" w:rsidR="002B3753" w:rsidRPr="00606BF1" w:rsidRDefault="00872E51" w:rsidP="002B375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718" w:type="pct"/>
            <w:vAlign w:val="center"/>
          </w:tcPr>
          <w:p w14:paraId="16B31DF8" w14:textId="2B9B82EE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Tablica magnetyczna</w:t>
            </w:r>
          </w:p>
        </w:tc>
        <w:tc>
          <w:tcPr>
            <w:tcW w:w="460" w:type="pct"/>
            <w:vAlign w:val="center"/>
          </w:tcPr>
          <w:p w14:paraId="70916A17" w14:textId="5440EFC8" w:rsidR="002B3753" w:rsidRPr="00606BF1" w:rsidRDefault="002B3753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644" w:type="pct"/>
            <w:vAlign w:val="center"/>
          </w:tcPr>
          <w:p w14:paraId="159FDAA3" w14:textId="77D70AF9" w:rsidR="002B3753" w:rsidRPr="00606BF1" w:rsidRDefault="00025A7A" w:rsidP="002B37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300</w:t>
            </w:r>
            <w:r w:rsidR="002B3753" w:rsidRPr="00606BF1">
              <w:rPr>
                <w:rFonts w:cstheme="minorHAnsi"/>
                <w:sz w:val="20"/>
                <w:szCs w:val="20"/>
              </w:rPr>
              <w:t>,00 zł brutto</w:t>
            </w:r>
          </w:p>
        </w:tc>
        <w:tc>
          <w:tcPr>
            <w:tcW w:w="2118" w:type="pct"/>
            <w:vAlign w:val="center"/>
          </w:tcPr>
          <w:p w14:paraId="4477011D" w14:textId="77777777" w:rsidR="00606BF1" w:rsidRPr="00606BF1" w:rsidRDefault="00606BF1" w:rsidP="00606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wydatek kwalifikowalny, o ile nabycie urządzenia wielofunkcyjnego jest niezbędne w celu wspomagania procesu wdrażania projektu (udzielania wsparcia uczestnikom projektu), Konieczność zakupu urządzenia powinna  zostać uzasadniona w części wniosku dostępnej pod budżetem szczegółowym;</w:t>
            </w:r>
          </w:p>
          <w:p w14:paraId="24729898" w14:textId="77777777" w:rsidR="00606BF1" w:rsidRPr="00606BF1" w:rsidRDefault="00606BF1" w:rsidP="00606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606BF1">
              <w:rPr>
                <w:rFonts w:cstheme="minorHAnsi"/>
                <w:bCs/>
                <w:sz w:val="20"/>
                <w:szCs w:val="20"/>
              </w:rPr>
              <w:t>- wydatek kwalifikowalny w przypadku, gdy wnioskodawca nie posiada wystarczającego zaplecza technicznego do udzielania wsparcia uczestnikom projektu;</w:t>
            </w:r>
          </w:p>
          <w:p w14:paraId="30935072" w14:textId="44D27676" w:rsidR="002B3753" w:rsidRPr="00606BF1" w:rsidRDefault="00606BF1" w:rsidP="002B3753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6BF1">
              <w:rPr>
                <w:rFonts w:cstheme="minorHAnsi"/>
                <w:sz w:val="20"/>
                <w:szCs w:val="20"/>
              </w:rPr>
              <w:t>- m</w:t>
            </w:r>
            <w:r w:rsidR="002B3753" w:rsidRPr="00606BF1">
              <w:rPr>
                <w:rFonts w:cstheme="minorHAnsi"/>
                <w:sz w:val="20"/>
                <w:szCs w:val="20"/>
              </w:rPr>
              <w:t xml:space="preserve">inimalne wymiary 120cm x 90 cm, powierzchnia </w:t>
            </w:r>
            <w:proofErr w:type="spellStart"/>
            <w:r w:rsidR="002B3753" w:rsidRPr="00606BF1">
              <w:rPr>
                <w:rFonts w:cstheme="minorHAnsi"/>
                <w:sz w:val="20"/>
                <w:szCs w:val="20"/>
              </w:rPr>
              <w:t>suchościeralna</w:t>
            </w:r>
            <w:proofErr w:type="spellEnd"/>
            <w:r w:rsidR="002B3753" w:rsidRPr="00606BF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7" w:type="pct"/>
            <w:vAlign w:val="center"/>
          </w:tcPr>
          <w:p w14:paraId="1E81E5DB" w14:textId="0FCCD9DD" w:rsidR="002B3753" w:rsidRPr="00606BF1" w:rsidRDefault="002B3753" w:rsidP="002B3753">
            <w:pPr>
              <w:spacing w:before="100" w:beforeAutospacing="1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 w:rsidRPr="00606BF1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Rozeznanie rynku </w:t>
            </w:r>
          </w:p>
        </w:tc>
      </w:tr>
    </w:tbl>
    <w:p w14:paraId="752B1012" w14:textId="17372C0E" w:rsidR="002355A6" w:rsidRDefault="002355A6" w:rsidP="00C51BF5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4"/>
      </w:tblGrid>
      <w:tr w:rsidR="002237B4" w:rsidRPr="002237B4" w14:paraId="0DFFA3C8" w14:textId="77777777" w:rsidTr="002237B4">
        <w:tc>
          <w:tcPr>
            <w:tcW w:w="15304" w:type="dxa"/>
            <w:shd w:val="clear" w:color="auto" w:fill="BFBFBF"/>
          </w:tcPr>
          <w:p w14:paraId="5C679D05" w14:textId="77777777" w:rsidR="002237B4" w:rsidRPr="002237B4" w:rsidRDefault="002237B4" w:rsidP="002237B4">
            <w:pPr>
              <w:rPr>
                <w:rFonts w:cstheme="minorHAnsi"/>
                <w:b/>
                <w:sz w:val="20"/>
                <w:szCs w:val="20"/>
              </w:rPr>
            </w:pPr>
            <w:r w:rsidRPr="002237B4">
              <w:rPr>
                <w:rFonts w:cstheme="minorHAnsi"/>
                <w:b/>
                <w:sz w:val="20"/>
                <w:szCs w:val="20"/>
              </w:rPr>
              <w:t>Nazwy kosztów w budżecie projektu</w:t>
            </w:r>
          </w:p>
        </w:tc>
      </w:tr>
    </w:tbl>
    <w:p w14:paraId="233AF6C4" w14:textId="77777777" w:rsidR="002237B4" w:rsidRPr="002237B4" w:rsidRDefault="002237B4" w:rsidP="005B0D2D">
      <w:pPr>
        <w:spacing w:after="0"/>
        <w:rPr>
          <w:rFonts w:cstheme="minorHAnsi"/>
          <w:sz w:val="20"/>
          <w:szCs w:val="20"/>
        </w:rPr>
      </w:pPr>
    </w:p>
    <w:p w14:paraId="28197F24" w14:textId="77777777" w:rsidR="002237B4" w:rsidRPr="002237B4" w:rsidRDefault="002237B4" w:rsidP="002237B4">
      <w:p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lastRenderedPageBreak/>
        <w:t xml:space="preserve">Wnioskodawca nie powinien wskazywać w szczegółowym budżecie projektu informacji typu forma zaangażowania, liczba godzin zajęć, liczba grup zajęciowych, liczba osób na zajęciach, częstotliwość zajęć, cena jednostkowa itp. Informacje te należy wykazywać w uzasadnieniach dla poszczególnych wydatków pod szczegółowym budżetem projektu. 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EF3204" w:rsidRPr="00EF3204" w14:paraId="785B16B4" w14:textId="77777777" w:rsidTr="002237B4">
        <w:tc>
          <w:tcPr>
            <w:tcW w:w="15304" w:type="dxa"/>
            <w:shd w:val="clear" w:color="auto" w:fill="BFBFBF" w:themeFill="background1" w:themeFillShade="BF"/>
          </w:tcPr>
          <w:p w14:paraId="119E1367" w14:textId="0BA636B1" w:rsidR="00EF3204" w:rsidRPr="00EF3204" w:rsidRDefault="00EF3204" w:rsidP="00EF32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3204">
              <w:rPr>
                <w:rFonts w:cstheme="minorHAnsi"/>
                <w:b/>
                <w:bCs/>
                <w:sz w:val="20"/>
                <w:szCs w:val="20"/>
              </w:rPr>
              <w:t>Rekomendowany sposób rozliczenia projektu obj</w:t>
            </w:r>
            <w:r w:rsidR="002237B4">
              <w:rPr>
                <w:rFonts w:cstheme="minorHAnsi"/>
                <w:b/>
                <w:bCs/>
                <w:sz w:val="20"/>
                <w:szCs w:val="20"/>
              </w:rPr>
              <w:t>ę</w:t>
            </w:r>
            <w:r w:rsidRPr="00EF3204">
              <w:rPr>
                <w:rFonts w:cstheme="minorHAnsi"/>
                <w:b/>
                <w:bCs/>
                <w:sz w:val="20"/>
                <w:szCs w:val="20"/>
              </w:rPr>
              <w:t>tego grantem</w:t>
            </w:r>
          </w:p>
        </w:tc>
      </w:tr>
    </w:tbl>
    <w:p w14:paraId="5982F1BF" w14:textId="77777777" w:rsidR="00EF3204" w:rsidRPr="00EF3204" w:rsidRDefault="00EF3204" w:rsidP="00EF3204">
      <w:pPr>
        <w:rPr>
          <w:rFonts w:cstheme="minorHAnsi"/>
          <w:sz w:val="20"/>
          <w:szCs w:val="20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387"/>
        <w:gridCol w:w="5528"/>
      </w:tblGrid>
      <w:tr w:rsidR="00EF3204" w:rsidRPr="00EF3204" w14:paraId="42374164" w14:textId="77777777" w:rsidTr="00EF3204">
        <w:tc>
          <w:tcPr>
            <w:tcW w:w="2410" w:type="dxa"/>
            <w:vAlign w:val="center"/>
          </w:tcPr>
          <w:p w14:paraId="0F811E0E" w14:textId="77777777" w:rsidR="00EF3204" w:rsidRPr="00EF3204" w:rsidRDefault="00EF3204" w:rsidP="002237B4">
            <w:pPr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b/>
                <w:sz w:val="20"/>
                <w:szCs w:val="20"/>
                <w:lang w:bidi="en-US"/>
              </w:rPr>
              <w:t>Rodzaj wsparcia</w:t>
            </w:r>
          </w:p>
        </w:tc>
        <w:tc>
          <w:tcPr>
            <w:tcW w:w="2126" w:type="dxa"/>
            <w:vAlign w:val="center"/>
          </w:tcPr>
          <w:p w14:paraId="676AC79D" w14:textId="77777777" w:rsidR="00EF3204" w:rsidRPr="00EF3204" w:rsidRDefault="00EF3204" w:rsidP="002237B4">
            <w:pPr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b/>
                <w:sz w:val="20"/>
                <w:szCs w:val="20"/>
                <w:lang w:bidi="en-US"/>
              </w:rPr>
              <w:t>Wskaźnik</w:t>
            </w:r>
          </w:p>
        </w:tc>
        <w:tc>
          <w:tcPr>
            <w:tcW w:w="5387" w:type="dxa"/>
            <w:vAlign w:val="center"/>
          </w:tcPr>
          <w:p w14:paraId="0678CBA6" w14:textId="77777777" w:rsidR="00EF3204" w:rsidRPr="00EF3204" w:rsidRDefault="00EF3204" w:rsidP="002237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3204">
              <w:rPr>
                <w:rFonts w:cstheme="minorHAnsi"/>
                <w:b/>
                <w:sz w:val="20"/>
                <w:szCs w:val="20"/>
              </w:rPr>
              <w:t>Dokumenty załączane do wniosku o płatność:</w:t>
            </w:r>
          </w:p>
        </w:tc>
        <w:tc>
          <w:tcPr>
            <w:tcW w:w="5528" w:type="dxa"/>
            <w:vAlign w:val="center"/>
          </w:tcPr>
          <w:p w14:paraId="63294B36" w14:textId="77777777" w:rsidR="00EF3204" w:rsidRPr="00EF3204" w:rsidRDefault="00EF3204" w:rsidP="002237B4">
            <w:pPr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b/>
                <w:sz w:val="20"/>
                <w:szCs w:val="20"/>
                <w:lang w:bidi="en-US"/>
              </w:rPr>
              <w:t>Dokumenty  dostępne na miejscu:</w:t>
            </w:r>
          </w:p>
        </w:tc>
      </w:tr>
      <w:tr w:rsidR="00EF3204" w:rsidRPr="00EF3204" w14:paraId="01FA7CF8" w14:textId="77777777" w:rsidTr="00EF3204">
        <w:tc>
          <w:tcPr>
            <w:tcW w:w="2410" w:type="dxa"/>
            <w:vMerge w:val="restart"/>
            <w:vAlign w:val="center"/>
          </w:tcPr>
          <w:p w14:paraId="5CD46CF2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Usługi opiekuńcze w formach stacjonarnych dziennych DDP/Klub Seniora</w:t>
            </w:r>
          </w:p>
        </w:tc>
        <w:tc>
          <w:tcPr>
            <w:tcW w:w="2126" w:type="dxa"/>
            <w:vAlign w:val="center"/>
          </w:tcPr>
          <w:p w14:paraId="5C647507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uczestniczących w zajęciach DDP/Klubu Seniora</w:t>
            </w:r>
          </w:p>
        </w:tc>
        <w:tc>
          <w:tcPr>
            <w:tcW w:w="5387" w:type="dxa"/>
          </w:tcPr>
          <w:p w14:paraId="14EA63B7" w14:textId="65E2947A" w:rsid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zbiorcze zestawienia obecności na zajęciach DDP/Klubu Seniora</w:t>
            </w:r>
          </w:p>
          <w:p w14:paraId="40670CBF" w14:textId="77777777" w:rsidR="00DB4E0F" w:rsidRPr="00EF3204" w:rsidRDefault="00DB4E0F" w:rsidP="00DB4E0F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40D6CE2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zajęć w DDP/Klubu Seniora</w:t>
            </w:r>
          </w:p>
          <w:p w14:paraId="0BB0769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na pobyt w DDP /Klubu Seniora</w:t>
            </w:r>
          </w:p>
        </w:tc>
        <w:tc>
          <w:tcPr>
            <w:tcW w:w="5528" w:type="dxa"/>
          </w:tcPr>
          <w:p w14:paraId="0BC1EAA1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listy obecności, dzienniki zajęć (wykonanie wskaźnika nie oznacza konieczności 100% uczestnictwa w każdej formie)</w:t>
            </w:r>
          </w:p>
          <w:p w14:paraId="69A7F93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pracę, cywilnoprawne z osobami zaangażowanymi do realizacji zajęć w DDP/Klubie Seniora</w:t>
            </w:r>
          </w:p>
          <w:p w14:paraId="6C11CD36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na pobyt w DDP/Klubu Seniora</w:t>
            </w:r>
          </w:p>
        </w:tc>
      </w:tr>
      <w:tr w:rsidR="00EF3204" w:rsidRPr="00EF3204" w14:paraId="5F4A3B75" w14:textId="77777777" w:rsidTr="00EF3204">
        <w:tc>
          <w:tcPr>
            <w:tcW w:w="2410" w:type="dxa"/>
            <w:vMerge/>
          </w:tcPr>
          <w:p w14:paraId="0198DC63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4B6E79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dostosowanych/ stworzonych miejsc w DDP/Klubu Seniora</w:t>
            </w:r>
          </w:p>
        </w:tc>
        <w:tc>
          <w:tcPr>
            <w:tcW w:w="5387" w:type="dxa"/>
          </w:tcPr>
          <w:p w14:paraId="48DA04B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6EF4F697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odbioru prac (w ramach dostosowania budynku/ pomieszczeń)</w:t>
            </w:r>
          </w:p>
          <w:p w14:paraId="46A4EB94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DDP/Klubu Seniora</w:t>
            </w:r>
          </w:p>
          <w:p w14:paraId="3FEE55D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  <w:tc>
          <w:tcPr>
            <w:tcW w:w="5528" w:type="dxa"/>
          </w:tcPr>
          <w:p w14:paraId="355F36F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zdawczo-odbiorcze zakupionego sprzętu, wyposażenia/wykaz zakupionego sprzętu, wyposażenia </w:t>
            </w:r>
          </w:p>
          <w:p w14:paraId="20CBE411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odbioru prac (w ramach dostosowania budynku/ pomieszczeń), </w:t>
            </w:r>
          </w:p>
          <w:p w14:paraId="48F9273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DDP/Klubu Seniora</w:t>
            </w:r>
          </w:p>
          <w:p w14:paraId="1961FD97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</w:tr>
      <w:tr w:rsidR="00EF3204" w:rsidRPr="00EF3204" w14:paraId="524128CA" w14:textId="77777777" w:rsidTr="00EF3204">
        <w:tc>
          <w:tcPr>
            <w:tcW w:w="2410" w:type="dxa"/>
            <w:vAlign w:val="center"/>
          </w:tcPr>
          <w:p w14:paraId="3DD7DAC9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bookmarkStart w:id="0" w:name="_Hlk515877657"/>
            <w:r w:rsidRPr="00EF3204">
              <w:rPr>
                <w:rFonts w:cstheme="minorHAnsi"/>
                <w:sz w:val="20"/>
                <w:szCs w:val="20"/>
              </w:rPr>
              <w:lastRenderedPageBreak/>
              <w:t>Usługi opiekuńcze i specjalistyczne usługi opiekuńcze (SUO) świadczone w miejscu zamieszkania</w:t>
            </w:r>
          </w:p>
        </w:tc>
        <w:tc>
          <w:tcPr>
            <w:tcW w:w="2126" w:type="dxa"/>
            <w:vAlign w:val="center"/>
          </w:tcPr>
          <w:p w14:paraId="1CF11E59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otrzymujących usługi opiekuńcze/specjalistyczne usługi opiekuńcze w miejscu zamieszkania</w:t>
            </w:r>
          </w:p>
        </w:tc>
        <w:tc>
          <w:tcPr>
            <w:tcW w:w="5387" w:type="dxa"/>
          </w:tcPr>
          <w:p w14:paraId="69260130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zestawienia indywidualnych zakresów usług opiekuńczych</w:t>
            </w:r>
          </w:p>
          <w:p w14:paraId="72088BD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zestawienia indywidualnych planów wsparcia i pracy z osobą niesamodzielną (jeśli usługa opiekuńcza jest realizowana powyżej 3 mies., jeśli jest SUO zawsze)</w:t>
            </w:r>
          </w:p>
          <w:p w14:paraId="4CEAA00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zestawienia dzienników czynności opiekuńczych</w:t>
            </w:r>
          </w:p>
          <w:p w14:paraId="06EF6D2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zestawienie kontraktów trójstronnych </w:t>
            </w:r>
          </w:p>
          <w:p w14:paraId="2A3C07D4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projektu</w:t>
            </w:r>
          </w:p>
        </w:tc>
        <w:tc>
          <w:tcPr>
            <w:tcW w:w="5528" w:type="dxa"/>
          </w:tcPr>
          <w:p w14:paraId="5C05177F" w14:textId="0970952C" w:rsid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indywidualne zakresy usług opiekuńczych</w:t>
            </w:r>
          </w:p>
          <w:p w14:paraId="3F17662B" w14:textId="77777777" w:rsidR="00DB4E0F" w:rsidRPr="00EF3204" w:rsidRDefault="00DB4E0F" w:rsidP="00DB4E0F">
            <w:pPr>
              <w:spacing w:after="0"/>
              <w:ind w:left="720"/>
              <w:rPr>
                <w:rFonts w:cstheme="minorHAnsi"/>
                <w:sz w:val="20"/>
                <w:szCs w:val="20"/>
                <w:lang w:bidi="en-US"/>
              </w:rPr>
            </w:pPr>
          </w:p>
          <w:p w14:paraId="4A6347E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indywidualne plany wsparcia i pracy z osobą niesamodzielną(jeśli usługa opiekuńcza jest realizowana powyżej 3 mies., jeśli jest SUO zawsze)</w:t>
            </w:r>
          </w:p>
          <w:p w14:paraId="5DCAC19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dzienniki czynności opiekuńczych</w:t>
            </w:r>
          </w:p>
          <w:p w14:paraId="2D547A17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kontrakty trójstronne</w:t>
            </w:r>
          </w:p>
          <w:p w14:paraId="1CDC80A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pracę/cywilnoprawne z osobami zaangażowanymi do realizacji projektu</w:t>
            </w:r>
          </w:p>
        </w:tc>
      </w:tr>
      <w:bookmarkEnd w:id="0"/>
      <w:tr w:rsidR="00EF3204" w:rsidRPr="00EF3204" w14:paraId="2FC89D59" w14:textId="77777777" w:rsidTr="00EF3204">
        <w:tc>
          <w:tcPr>
            <w:tcW w:w="2410" w:type="dxa"/>
            <w:vAlign w:val="center"/>
          </w:tcPr>
          <w:p w14:paraId="28C6B336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Usługi asystenckie świadczone w miejscu zamieszkania</w:t>
            </w:r>
          </w:p>
        </w:tc>
        <w:tc>
          <w:tcPr>
            <w:tcW w:w="2126" w:type="dxa"/>
            <w:vAlign w:val="center"/>
          </w:tcPr>
          <w:p w14:paraId="69D5F2AF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otrzymujących usługi asystenckie w miejscu zamieszkania</w:t>
            </w:r>
          </w:p>
        </w:tc>
        <w:tc>
          <w:tcPr>
            <w:tcW w:w="5387" w:type="dxa"/>
          </w:tcPr>
          <w:p w14:paraId="4FCC1C2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zestawienia dzienników czynności usług asystenckich</w:t>
            </w:r>
          </w:p>
          <w:p w14:paraId="57F15E4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zestawienie kontraktów trójstronnych </w:t>
            </w:r>
          </w:p>
          <w:p w14:paraId="61BA71CE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projektu</w:t>
            </w:r>
          </w:p>
        </w:tc>
        <w:tc>
          <w:tcPr>
            <w:tcW w:w="5528" w:type="dxa"/>
          </w:tcPr>
          <w:p w14:paraId="48ACC586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dzienniki czynności usług asystenckich</w:t>
            </w:r>
          </w:p>
          <w:p w14:paraId="73F2A6E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kontrakty trójstronne</w:t>
            </w:r>
          </w:p>
          <w:p w14:paraId="3EFA9F9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pracę/ cywilnoprawne z osobami zaangażowanymi do realizacji projektu</w:t>
            </w:r>
          </w:p>
        </w:tc>
      </w:tr>
      <w:tr w:rsidR="00EF3204" w:rsidRPr="00EF3204" w14:paraId="4378634F" w14:textId="77777777" w:rsidTr="00EF3204">
        <w:tc>
          <w:tcPr>
            <w:tcW w:w="2410" w:type="dxa"/>
            <w:vAlign w:val="center"/>
          </w:tcPr>
          <w:p w14:paraId="3E493C18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Sąsiedzkie Usługi opiekuńcze</w:t>
            </w:r>
          </w:p>
        </w:tc>
        <w:tc>
          <w:tcPr>
            <w:tcW w:w="2126" w:type="dxa"/>
            <w:vAlign w:val="center"/>
          </w:tcPr>
          <w:p w14:paraId="1A93399D" w14:textId="35DB5ADE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korzystających z sąsiedzkich usługi opiekuńczych</w:t>
            </w:r>
          </w:p>
        </w:tc>
        <w:tc>
          <w:tcPr>
            <w:tcW w:w="5387" w:type="dxa"/>
          </w:tcPr>
          <w:p w14:paraId="1D160E2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zestawienie kontraktów trójstronnych </w:t>
            </w:r>
          </w:p>
          <w:p w14:paraId="7229F15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zestawienie umów cywilnoprawnych lub </w:t>
            </w:r>
            <w:proofErr w:type="spellStart"/>
            <w:r w:rsidRPr="00EF3204">
              <w:rPr>
                <w:rFonts w:cstheme="minorHAnsi"/>
                <w:sz w:val="20"/>
                <w:szCs w:val="20"/>
              </w:rPr>
              <w:t>wolontariackich</w:t>
            </w:r>
            <w:proofErr w:type="spellEnd"/>
            <w:r w:rsidRPr="00EF3204">
              <w:rPr>
                <w:rFonts w:cstheme="minorHAnsi"/>
                <w:sz w:val="20"/>
                <w:szCs w:val="20"/>
              </w:rPr>
              <w:t xml:space="preserve"> z osobami zaangażowanymi do świadczenia usług</w:t>
            </w:r>
          </w:p>
        </w:tc>
        <w:tc>
          <w:tcPr>
            <w:tcW w:w="5528" w:type="dxa"/>
          </w:tcPr>
          <w:p w14:paraId="4E1D7F0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kontrakty trójstronne</w:t>
            </w:r>
          </w:p>
          <w:p w14:paraId="5C9E643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cywilnoprawne lub wolontariackie z osobami zaangażowanymi do świadczenia usług</w:t>
            </w:r>
          </w:p>
        </w:tc>
      </w:tr>
      <w:tr w:rsidR="00EF3204" w:rsidRPr="00EF3204" w14:paraId="2662FE21" w14:textId="77777777" w:rsidTr="00EF3204">
        <w:tc>
          <w:tcPr>
            <w:tcW w:w="2410" w:type="dxa"/>
            <w:vMerge w:val="restart"/>
            <w:vAlign w:val="center"/>
          </w:tcPr>
          <w:p w14:paraId="7C869DCB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Usługi w mieszkaniach wspomaganych/chronionych </w:t>
            </w:r>
          </w:p>
        </w:tc>
        <w:tc>
          <w:tcPr>
            <w:tcW w:w="2126" w:type="dxa"/>
            <w:vAlign w:val="center"/>
          </w:tcPr>
          <w:p w14:paraId="53607B9E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Liczba osób korzystających z usługi mieszkalnictwa  </w:t>
            </w:r>
            <w:r w:rsidRPr="00EF3204">
              <w:rPr>
                <w:rFonts w:cstheme="minorHAnsi"/>
                <w:sz w:val="20"/>
                <w:szCs w:val="20"/>
              </w:rPr>
              <w:lastRenderedPageBreak/>
              <w:t>wspomaganego/chronionego</w:t>
            </w:r>
          </w:p>
        </w:tc>
        <w:tc>
          <w:tcPr>
            <w:tcW w:w="5387" w:type="dxa"/>
          </w:tcPr>
          <w:p w14:paraId="37733471" w14:textId="47D096EA" w:rsid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zbiorcze zestawienia obecności na zajęciach /treningach</w:t>
            </w:r>
          </w:p>
          <w:p w14:paraId="283A6687" w14:textId="77777777" w:rsidR="00DB4E0F" w:rsidRPr="00EF3204" w:rsidRDefault="00DB4E0F" w:rsidP="00DB4E0F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59AF96E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zestawienie wniosków o przyznanie pobytu w mieszkaniu</w:t>
            </w:r>
          </w:p>
          <w:p w14:paraId="2EEC6DE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kontraktów socjalnych lub umów cywilnoprawnych regulujących pobyt w mieszkaniu</w:t>
            </w:r>
          </w:p>
          <w:p w14:paraId="3F41F0A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indywidualnych programów/planów usamodzielnienia- dotyczy mieszkań treningowych</w:t>
            </w:r>
          </w:p>
          <w:p w14:paraId="5FB9B1B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projektu</w:t>
            </w:r>
          </w:p>
        </w:tc>
        <w:tc>
          <w:tcPr>
            <w:tcW w:w="5528" w:type="dxa"/>
          </w:tcPr>
          <w:p w14:paraId="71E3E07E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listy obecności, dzienniki zajęć/treningów (wykonanie wskaźnika nie oznacza konieczności 100% uczestnictwa w każdej formie)</w:t>
            </w:r>
          </w:p>
          <w:p w14:paraId="4E283D41" w14:textId="1E599BE6" w:rsid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wnioski o przyznanie pobytu w mieszkaniu</w:t>
            </w:r>
          </w:p>
          <w:p w14:paraId="6EBE7FA6" w14:textId="77777777" w:rsidR="00DB4E0F" w:rsidRPr="00EF3204" w:rsidRDefault="00DB4E0F" w:rsidP="00DB4E0F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6457DD0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kontrakty socjalne lub umowy cywilnoprawne regulujące pobyt w mieszkaniu</w:t>
            </w:r>
          </w:p>
          <w:p w14:paraId="19C818D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indywidualne programy/plany usamodzielnienia - dotyczy mieszkań treningowych</w:t>
            </w:r>
          </w:p>
          <w:p w14:paraId="2C6E814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pracę/ cywilnoprawne z osobami zaangażowanymi do realizacji projektu</w:t>
            </w:r>
          </w:p>
        </w:tc>
      </w:tr>
      <w:tr w:rsidR="00EF3204" w:rsidRPr="00EF3204" w14:paraId="528B446A" w14:textId="77777777" w:rsidTr="00EF3204">
        <w:tc>
          <w:tcPr>
            <w:tcW w:w="2410" w:type="dxa"/>
            <w:vMerge/>
          </w:tcPr>
          <w:p w14:paraId="3EBBF056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FFDD7F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dostosowanych/ stworzonych miejsc w mieszkaniach wspomaganych/ chronionych</w:t>
            </w:r>
          </w:p>
        </w:tc>
        <w:tc>
          <w:tcPr>
            <w:tcW w:w="5387" w:type="dxa"/>
          </w:tcPr>
          <w:p w14:paraId="54E12B3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5D432A1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odbioru prac (w ramach dostosowania budynku/ pomieszczeń)</w:t>
            </w:r>
          </w:p>
          <w:p w14:paraId="74B31AD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mieszkanie chronione, wspomagane</w:t>
            </w:r>
          </w:p>
          <w:p w14:paraId="16195318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statut/regulamin</w:t>
            </w:r>
          </w:p>
        </w:tc>
        <w:tc>
          <w:tcPr>
            <w:tcW w:w="5528" w:type="dxa"/>
          </w:tcPr>
          <w:p w14:paraId="649580F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5681FF0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odbioru prac (w ramach dostosowania budynku/ pomieszczeń), </w:t>
            </w:r>
          </w:p>
          <w:p w14:paraId="5422050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mieszkanie chronione, wspomagane</w:t>
            </w:r>
          </w:p>
          <w:p w14:paraId="382730E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statut/regulamin</w:t>
            </w:r>
          </w:p>
        </w:tc>
      </w:tr>
      <w:tr w:rsidR="00EF3204" w:rsidRPr="00EF3204" w14:paraId="338AE07D" w14:textId="77777777" w:rsidTr="00EF3204">
        <w:tc>
          <w:tcPr>
            <w:tcW w:w="2410" w:type="dxa"/>
            <w:vMerge w:val="restart"/>
            <w:vAlign w:val="center"/>
          </w:tcPr>
          <w:p w14:paraId="43CC6914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Usługi w Domach Pomocy Społecznej</w:t>
            </w:r>
          </w:p>
        </w:tc>
        <w:tc>
          <w:tcPr>
            <w:tcW w:w="2126" w:type="dxa"/>
            <w:vAlign w:val="center"/>
          </w:tcPr>
          <w:p w14:paraId="13E8048D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korzystających z usług w DPS</w:t>
            </w:r>
          </w:p>
        </w:tc>
        <w:tc>
          <w:tcPr>
            <w:tcW w:w="5387" w:type="dxa"/>
          </w:tcPr>
          <w:p w14:paraId="4703585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zbiorcze zestawienia obecności na zajęciach/ treningach</w:t>
            </w:r>
          </w:p>
          <w:p w14:paraId="666191A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zestawienie indywidualnych planów wsparcia mieszkańców</w:t>
            </w:r>
          </w:p>
          <w:p w14:paraId="481E3B91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zestawienia decyzji administracyjnych o skierowaniu do domu</w:t>
            </w:r>
          </w:p>
          <w:p w14:paraId="4ADFF97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zestawienie umów o pracę /cywilnoprawnych z osobami zaangażowanymi do realizacji zajęć w DPS</w:t>
            </w:r>
          </w:p>
        </w:tc>
        <w:tc>
          <w:tcPr>
            <w:tcW w:w="5528" w:type="dxa"/>
          </w:tcPr>
          <w:p w14:paraId="0D7281F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listy obecności/dzienniki zajęć (wykonanie wskaźnika nie oznacza konieczności 100% uczestnictwa w każdej formie)</w:t>
            </w:r>
          </w:p>
          <w:p w14:paraId="7CF0562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indywidualne plany wsparcia mieszkańców</w:t>
            </w:r>
          </w:p>
          <w:p w14:paraId="2B26720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decyzje administracyjne o skierowaniu do domu</w:t>
            </w:r>
          </w:p>
          <w:p w14:paraId="7CF08E2A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umowy o pracę, cywilnoprawne z osobami zaangażowanymi do realizacji zajęć w DPS</w:t>
            </w:r>
          </w:p>
        </w:tc>
      </w:tr>
      <w:tr w:rsidR="00EF3204" w:rsidRPr="00EF3204" w14:paraId="1DDE2468" w14:textId="77777777" w:rsidTr="00EF3204">
        <w:tc>
          <w:tcPr>
            <w:tcW w:w="2410" w:type="dxa"/>
            <w:vMerge/>
          </w:tcPr>
          <w:p w14:paraId="71D2DF5E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D00FAF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dostosowanych/ stworzonych miejsc w DPS</w:t>
            </w:r>
          </w:p>
        </w:tc>
        <w:tc>
          <w:tcPr>
            <w:tcW w:w="5387" w:type="dxa"/>
          </w:tcPr>
          <w:p w14:paraId="65F6943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3FA04A6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odbioru prac (w ramach dostosowania budynku/ pomieszczeń)</w:t>
            </w:r>
          </w:p>
          <w:p w14:paraId="035273F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DPS</w:t>
            </w:r>
          </w:p>
          <w:p w14:paraId="0D3850F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  <w:tc>
          <w:tcPr>
            <w:tcW w:w="5528" w:type="dxa"/>
          </w:tcPr>
          <w:p w14:paraId="44877D2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1CD86AE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odbioru prac (w ramach dostosowania budynku/ pomieszczeń) </w:t>
            </w:r>
          </w:p>
          <w:p w14:paraId="358A814E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DPS</w:t>
            </w:r>
          </w:p>
          <w:p w14:paraId="1D8F4F3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</w:tr>
      <w:tr w:rsidR="00EF3204" w:rsidRPr="00EF3204" w14:paraId="3692457D" w14:textId="77777777" w:rsidTr="00EF3204">
        <w:tc>
          <w:tcPr>
            <w:tcW w:w="2410" w:type="dxa"/>
            <w:vMerge w:val="restart"/>
            <w:vAlign w:val="center"/>
          </w:tcPr>
          <w:p w14:paraId="6E276B31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Usługi w Środowiskowych Domach Samopomocy</w:t>
            </w:r>
          </w:p>
        </w:tc>
        <w:tc>
          <w:tcPr>
            <w:tcW w:w="2126" w:type="dxa"/>
            <w:vAlign w:val="center"/>
          </w:tcPr>
          <w:p w14:paraId="79482697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osób uczestniczących w zajęciach ŚDS</w:t>
            </w:r>
          </w:p>
        </w:tc>
        <w:tc>
          <w:tcPr>
            <w:tcW w:w="5387" w:type="dxa"/>
          </w:tcPr>
          <w:p w14:paraId="5FFD6F5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zbiorcze zestawienia obecności na zajęciach/treningach</w:t>
            </w:r>
          </w:p>
          <w:p w14:paraId="18A5E3AE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zestawienia indywidualnych planów postepowania wspierająco-aktywizującego</w:t>
            </w:r>
          </w:p>
          <w:p w14:paraId="2F1C5A16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program działalności domu i plany pracy domu na każdy rok</w:t>
            </w:r>
          </w:p>
          <w:p w14:paraId="6DB8C998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zestawienia decyzji administracyjnych o skierowaniu do domu </w:t>
            </w:r>
          </w:p>
          <w:p w14:paraId="651AB09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zestawienie umów o pracę /cywilnoprawnych z osobami zaangażowanymi do realizacji zajęć w ŚDS</w:t>
            </w:r>
          </w:p>
        </w:tc>
        <w:tc>
          <w:tcPr>
            <w:tcW w:w="5528" w:type="dxa"/>
          </w:tcPr>
          <w:p w14:paraId="4BF6ACE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listy obecności, dzienniki zajęć (wykonanie wskaźnika nie oznacza konieczności 100% uczestnictwa w każdej formie)</w:t>
            </w:r>
          </w:p>
          <w:p w14:paraId="5153543C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indywidualne plany postepowania wspierająco-aktywizującego</w:t>
            </w:r>
          </w:p>
          <w:p w14:paraId="04D35E7D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program działalności domu i plany pracy domu na każdy rok</w:t>
            </w:r>
          </w:p>
          <w:p w14:paraId="3BDC88F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decyzje administracyjne o skierowaniu do domu</w:t>
            </w:r>
          </w:p>
          <w:p w14:paraId="167F8EB4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lastRenderedPageBreak/>
              <w:t>umowy o pracę, cywilnoprawne z osobami zaangażowanymi do realizacji zajęć w ŚDS</w:t>
            </w:r>
          </w:p>
        </w:tc>
      </w:tr>
      <w:tr w:rsidR="00EF3204" w:rsidRPr="00EF3204" w14:paraId="7DA1D0B6" w14:textId="77777777" w:rsidTr="00EF3204">
        <w:tc>
          <w:tcPr>
            <w:tcW w:w="2410" w:type="dxa"/>
            <w:vMerge/>
          </w:tcPr>
          <w:p w14:paraId="2480ABCC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4B6D59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dostosowanych/ stworzonych miejsc w ŚDS</w:t>
            </w:r>
          </w:p>
        </w:tc>
        <w:tc>
          <w:tcPr>
            <w:tcW w:w="5387" w:type="dxa"/>
          </w:tcPr>
          <w:p w14:paraId="23AEF10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0961A9E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odbioru prac (w ramach dostosowania budynku/ pomieszczeń)</w:t>
            </w:r>
          </w:p>
          <w:p w14:paraId="02C0EA21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ŚDS</w:t>
            </w:r>
          </w:p>
          <w:p w14:paraId="3DE29F3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  <w:tc>
          <w:tcPr>
            <w:tcW w:w="5528" w:type="dxa"/>
          </w:tcPr>
          <w:p w14:paraId="3A032022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protokoły zdawczo-odbiorcze zakupionego sprzętu, wyposażenia/wykaz zakupionego sprzętu, wyposażenia</w:t>
            </w:r>
          </w:p>
          <w:p w14:paraId="24F47B57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protokoły odbioru prac (w ramach dostosowania budynku/ pomieszczeń) </w:t>
            </w:r>
          </w:p>
          <w:p w14:paraId="522C7AEB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umowa najmu /użyczenia pomieszczeń na ŚDS</w:t>
            </w:r>
          </w:p>
          <w:p w14:paraId="0F7459B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 xml:space="preserve">statut/regulamin </w:t>
            </w:r>
          </w:p>
        </w:tc>
      </w:tr>
      <w:tr w:rsidR="00EF3204" w:rsidRPr="00EF3204" w14:paraId="5C6F3EDF" w14:textId="77777777" w:rsidTr="00EF3204">
        <w:tc>
          <w:tcPr>
            <w:tcW w:w="2410" w:type="dxa"/>
            <w:vAlign w:val="center"/>
          </w:tcPr>
          <w:p w14:paraId="43D0C828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Wsparcie dla opiekunów faktycznych</w:t>
            </w:r>
          </w:p>
        </w:tc>
        <w:tc>
          <w:tcPr>
            <w:tcW w:w="2126" w:type="dxa"/>
            <w:vAlign w:val="center"/>
          </w:tcPr>
          <w:p w14:paraId="3B9B920E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opiekunów faktycznych objęta wsparciem</w:t>
            </w:r>
          </w:p>
        </w:tc>
        <w:tc>
          <w:tcPr>
            <w:tcW w:w="5387" w:type="dxa"/>
          </w:tcPr>
          <w:p w14:paraId="5A3EEFA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zbiorcze zestawienia obecności na zajęciach</w:t>
            </w:r>
          </w:p>
          <w:p w14:paraId="3B7D18A9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zestawienie umów o pracę /cywilnoprawnych z osobami zaangażowanymi do realizacji zajęć </w:t>
            </w:r>
          </w:p>
        </w:tc>
        <w:tc>
          <w:tcPr>
            <w:tcW w:w="5528" w:type="dxa"/>
          </w:tcPr>
          <w:p w14:paraId="4927E54F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listy obecności, dzienniki zajęć (wykonanie wskaźnika nie oznacza konieczności 100% uczestnictwa w każdej formie)</w:t>
            </w:r>
          </w:p>
          <w:p w14:paraId="1A94E058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 xml:space="preserve">umowy o pracę, cywilnoprawne z osobami zaangażowanymi do realizacji zajęć </w:t>
            </w:r>
          </w:p>
        </w:tc>
      </w:tr>
      <w:tr w:rsidR="00EF3204" w:rsidRPr="00EF3204" w14:paraId="2F032C41" w14:textId="77777777" w:rsidTr="00EF3204">
        <w:tc>
          <w:tcPr>
            <w:tcW w:w="2410" w:type="dxa"/>
            <w:vAlign w:val="center"/>
          </w:tcPr>
          <w:p w14:paraId="32CBE5FA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  <w:lang w:bidi="en-US"/>
              </w:rPr>
            </w:pPr>
            <w:r w:rsidRPr="00EF3204">
              <w:rPr>
                <w:rFonts w:cstheme="minorHAnsi"/>
                <w:sz w:val="20"/>
                <w:szCs w:val="20"/>
                <w:lang w:bidi="en-US"/>
              </w:rPr>
              <w:t>Działania o charakterze środowiskowym</w:t>
            </w:r>
          </w:p>
        </w:tc>
        <w:tc>
          <w:tcPr>
            <w:tcW w:w="2126" w:type="dxa"/>
            <w:vAlign w:val="center"/>
          </w:tcPr>
          <w:p w14:paraId="5342700D" w14:textId="77777777" w:rsidR="00EF3204" w:rsidRPr="00EF3204" w:rsidRDefault="00EF3204" w:rsidP="00EF3204">
            <w:p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Liczba zorganizowanych inicjatyw o charakterze środowiskowym</w:t>
            </w:r>
          </w:p>
        </w:tc>
        <w:tc>
          <w:tcPr>
            <w:tcW w:w="5387" w:type="dxa"/>
          </w:tcPr>
          <w:p w14:paraId="36D18075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indywidualnie w zależności od rodzaju działań</w:t>
            </w:r>
          </w:p>
        </w:tc>
        <w:tc>
          <w:tcPr>
            <w:tcW w:w="5528" w:type="dxa"/>
          </w:tcPr>
          <w:p w14:paraId="1E39EB43" w14:textId="77777777" w:rsidR="00EF3204" w:rsidRPr="00EF3204" w:rsidRDefault="00EF3204" w:rsidP="00EF3204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EF3204">
              <w:rPr>
                <w:rFonts w:cstheme="minorHAnsi"/>
                <w:sz w:val="20"/>
                <w:szCs w:val="20"/>
              </w:rPr>
              <w:t>indywidualnie w zależności od rodzaju działań</w:t>
            </w:r>
          </w:p>
        </w:tc>
      </w:tr>
    </w:tbl>
    <w:p w14:paraId="27C574F5" w14:textId="77777777" w:rsidR="00EF3204" w:rsidRPr="00EF3204" w:rsidRDefault="00EF3204" w:rsidP="00EF3204">
      <w:pPr>
        <w:rPr>
          <w:rFonts w:cstheme="minorHAnsi"/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2237B4" w:rsidRPr="002237B4" w14:paraId="4CD7D5BF" w14:textId="77777777" w:rsidTr="002237B4">
        <w:tc>
          <w:tcPr>
            <w:tcW w:w="15446" w:type="dxa"/>
            <w:shd w:val="clear" w:color="auto" w:fill="BFBFBF"/>
          </w:tcPr>
          <w:p w14:paraId="02FD5CA5" w14:textId="77777777" w:rsidR="002237B4" w:rsidRPr="002237B4" w:rsidRDefault="002237B4" w:rsidP="002237B4">
            <w:pPr>
              <w:rPr>
                <w:rFonts w:cstheme="minorHAnsi"/>
                <w:b/>
                <w:bCs/>
                <w:sz w:val="20"/>
                <w:szCs w:val="20"/>
                <w:lang w:bidi="en-US"/>
              </w:rPr>
            </w:pPr>
            <w:r w:rsidRPr="002237B4">
              <w:rPr>
                <w:rFonts w:cstheme="minorHAnsi"/>
                <w:b/>
                <w:bCs/>
                <w:sz w:val="20"/>
                <w:szCs w:val="20"/>
              </w:rPr>
              <w:t xml:space="preserve">Zakaz podwójnego finansowania  </w:t>
            </w:r>
          </w:p>
        </w:tc>
      </w:tr>
    </w:tbl>
    <w:p w14:paraId="0F2FD5E3" w14:textId="77777777" w:rsidR="002237B4" w:rsidRPr="002237B4" w:rsidRDefault="002237B4" w:rsidP="005B0D2D">
      <w:pPr>
        <w:spacing w:after="0"/>
        <w:rPr>
          <w:rFonts w:cstheme="minorHAnsi"/>
          <w:b/>
          <w:bCs/>
          <w:sz w:val="20"/>
          <w:szCs w:val="20"/>
          <w:lang w:bidi="en-US"/>
        </w:rPr>
      </w:pPr>
    </w:p>
    <w:p w14:paraId="392D133F" w14:textId="77777777" w:rsidR="002237B4" w:rsidRPr="002237B4" w:rsidRDefault="002237B4" w:rsidP="002237B4">
      <w:pPr>
        <w:rPr>
          <w:rFonts w:cstheme="minorHAnsi"/>
          <w:sz w:val="20"/>
          <w:szCs w:val="20"/>
          <w:lang w:bidi="en-US"/>
        </w:rPr>
      </w:pPr>
      <w:r w:rsidRPr="002237B4">
        <w:rPr>
          <w:rFonts w:cstheme="minorHAnsi"/>
          <w:sz w:val="20"/>
          <w:szCs w:val="20"/>
        </w:rPr>
        <w:t xml:space="preserve">W ramach projektów współfinansowanych ze środków Unii Europejskiej niedozwolone jest podwójne finansowanie wydatków. </w:t>
      </w:r>
      <w:r w:rsidRPr="002237B4">
        <w:rPr>
          <w:rFonts w:cstheme="minorHAnsi"/>
          <w:sz w:val="20"/>
          <w:szCs w:val="20"/>
          <w:lang w:bidi="en-US"/>
        </w:rPr>
        <w:t>Podwójne finansowanie oznacza w szczególności:</w:t>
      </w:r>
    </w:p>
    <w:p w14:paraId="1148310E" w14:textId="77777777" w:rsidR="002237B4" w:rsidRPr="002237B4" w:rsidRDefault="002237B4" w:rsidP="002237B4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tego samego lub różnych projektów współfinansowanych ze środków funduszy strukturalnych lub Funduszu Spójności lub/oraz dotacji z krajowych środków publicznych,</w:t>
      </w:r>
    </w:p>
    <w:p w14:paraId="198E9F69" w14:textId="77777777" w:rsidR="002237B4" w:rsidRPr="002237B4" w:rsidRDefault="002237B4" w:rsidP="002237B4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</w:t>
      </w:r>
    </w:p>
    <w:p w14:paraId="0F8630E6" w14:textId="77777777" w:rsidR="002237B4" w:rsidRPr="002237B4" w:rsidRDefault="002237B4" w:rsidP="002237B4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poświadczenie, zrefundowanie lub rozliczenie kosztów podatku VAT ze środków funduszy strukturalnych lub Funduszu Spójności, a następnie odzyskanie tego podatku ze środków budżetu państwa na podstawie ustawy z dnia 11 marca 2004 r. o podatku od towarów i usług,</w:t>
      </w:r>
    </w:p>
    <w:p w14:paraId="2A0EB269" w14:textId="77777777" w:rsidR="002237B4" w:rsidRPr="002237B4" w:rsidRDefault="002237B4" w:rsidP="002237B4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sytuacja, w której środki na prefinansowanie wkładu unijnego zostały pozyskane w formie kredytu lub pożyczki, które następnie zostały umorzone,</w:t>
      </w:r>
    </w:p>
    <w:p w14:paraId="0F7BE624" w14:textId="16B6BB5F" w:rsidR="00EF3204" w:rsidRPr="002237B4" w:rsidRDefault="002237B4" w:rsidP="00C51BF5">
      <w:pPr>
        <w:numPr>
          <w:ilvl w:val="0"/>
          <w:numId w:val="8"/>
        </w:numPr>
        <w:rPr>
          <w:rFonts w:cstheme="minorHAnsi"/>
          <w:sz w:val="20"/>
          <w:szCs w:val="20"/>
        </w:rPr>
      </w:pPr>
      <w:r w:rsidRPr="002237B4">
        <w:rPr>
          <w:rFonts w:cstheme="minorHAnsi"/>
          <w:sz w:val="20"/>
          <w:szCs w:val="20"/>
        </w:rPr>
        <w:t>objęcie kosztów kwalifikowalnych projektu jednocześnie wsparciem pożyczkowym i gwarancyjnym</w:t>
      </w:r>
      <w:r>
        <w:rPr>
          <w:rFonts w:cstheme="minorHAnsi"/>
          <w:sz w:val="20"/>
          <w:szCs w:val="20"/>
        </w:rPr>
        <w:t>.</w:t>
      </w:r>
    </w:p>
    <w:sectPr w:rsidR="00EF3204" w:rsidRPr="002237B4" w:rsidSect="00734827">
      <w:headerReference w:type="default" r:id="rId8"/>
      <w:footerReference w:type="default" r:id="rId9"/>
      <w:pgSz w:w="16838" w:h="11906" w:orient="landscape"/>
      <w:pgMar w:top="737" w:right="720" w:bottom="709" w:left="720" w:header="709" w:footer="1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2B01" w14:textId="77777777" w:rsidR="00675C20" w:rsidRDefault="00675C20" w:rsidP="00912606">
      <w:pPr>
        <w:spacing w:after="0" w:line="240" w:lineRule="auto"/>
      </w:pPr>
      <w:r>
        <w:separator/>
      </w:r>
    </w:p>
  </w:endnote>
  <w:endnote w:type="continuationSeparator" w:id="0">
    <w:p w14:paraId="06881928" w14:textId="77777777" w:rsidR="00675C20" w:rsidRDefault="00675C20" w:rsidP="0091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7514"/>
      <w:docPartObj>
        <w:docPartGallery w:val="Page Numbers (Bottom of Page)"/>
        <w:docPartUnique/>
      </w:docPartObj>
    </w:sdtPr>
    <w:sdtEndPr/>
    <w:sdtContent>
      <w:p w14:paraId="7870DCCA" w14:textId="489FA707" w:rsidR="00BE083B" w:rsidRDefault="00BE0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94">
          <w:rPr>
            <w:noProof/>
          </w:rPr>
          <w:t>14</w:t>
        </w:r>
        <w:r>
          <w:fldChar w:fldCharType="end"/>
        </w:r>
      </w:p>
    </w:sdtContent>
  </w:sdt>
  <w:p w14:paraId="30AC102B" w14:textId="77777777" w:rsidR="00906B94" w:rsidRDefault="00906B94" w:rsidP="00906B94">
    <w:r w:rsidRPr="007B5189">
      <w:rPr>
        <w:sz w:val="20"/>
        <w:szCs w:val="20"/>
      </w:rPr>
      <w:t>Suma kontrolna</w:t>
    </w:r>
    <w:r>
      <w:t xml:space="preserve">: </w:t>
    </w:r>
    <w:r>
      <w:rPr>
        <w:sz w:val="20"/>
        <w:szCs w:val="20"/>
      </w:rPr>
      <w:t>10122021-GvO</w:t>
    </w:r>
  </w:p>
  <w:p w14:paraId="57F652BF" w14:textId="77777777" w:rsidR="00BE083B" w:rsidRDefault="00BE08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167E" w14:textId="77777777" w:rsidR="00675C20" w:rsidRDefault="00675C20" w:rsidP="00912606">
      <w:pPr>
        <w:spacing w:after="0" w:line="240" w:lineRule="auto"/>
      </w:pPr>
      <w:r>
        <w:separator/>
      </w:r>
    </w:p>
  </w:footnote>
  <w:footnote w:type="continuationSeparator" w:id="0">
    <w:p w14:paraId="68C7EE5B" w14:textId="77777777" w:rsidR="00675C20" w:rsidRDefault="00675C20" w:rsidP="0091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2FAE" w14:textId="5D988D99" w:rsidR="00925302" w:rsidRPr="00912606" w:rsidRDefault="00EF3204" w:rsidP="0073482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07D0105" wp14:editId="169CFFE0">
          <wp:extent cx="5760720" cy="590205"/>
          <wp:effectExtent l="0" t="0" r="0" b="635"/>
          <wp:docPr id="113" name="Obraz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7D7"/>
    <w:multiLevelType w:val="hybridMultilevel"/>
    <w:tmpl w:val="73249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07BD"/>
    <w:multiLevelType w:val="hybridMultilevel"/>
    <w:tmpl w:val="C446620C"/>
    <w:lvl w:ilvl="0" w:tplc="5BCAC8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D802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1D49"/>
    <w:multiLevelType w:val="hybridMultilevel"/>
    <w:tmpl w:val="317C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D4881C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69CA"/>
    <w:multiLevelType w:val="hybridMultilevel"/>
    <w:tmpl w:val="A4909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1EDE"/>
    <w:multiLevelType w:val="hybridMultilevel"/>
    <w:tmpl w:val="AEA43842"/>
    <w:lvl w:ilvl="0" w:tplc="269A2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4725E"/>
    <w:multiLevelType w:val="hybridMultilevel"/>
    <w:tmpl w:val="A4909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C2116"/>
    <w:multiLevelType w:val="hybridMultilevel"/>
    <w:tmpl w:val="20F6E0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61EC3"/>
    <w:multiLevelType w:val="hybridMultilevel"/>
    <w:tmpl w:val="418CEAC8"/>
    <w:lvl w:ilvl="0" w:tplc="53A41F1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06"/>
    <w:rsid w:val="00025A7A"/>
    <w:rsid w:val="0005302D"/>
    <w:rsid w:val="00090906"/>
    <w:rsid w:val="00095C58"/>
    <w:rsid w:val="000A4CE1"/>
    <w:rsid w:val="000B4B4C"/>
    <w:rsid w:val="000C4D36"/>
    <w:rsid w:val="000D7FEF"/>
    <w:rsid w:val="000F070E"/>
    <w:rsid w:val="00102A51"/>
    <w:rsid w:val="00114D4F"/>
    <w:rsid w:val="001336B1"/>
    <w:rsid w:val="00133BED"/>
    <w:rsid w:val="00134250"/>
    <w:rsid w:val="0019699A"/>
    <w:rsid w:val="001A351E"/>
    <w:rsid w:val="001B743A"/>
    <w:rsid w:val="001F1C1C"/>
    <w:rsid w:val="00203243"/>
    <w:rsid w:val="002052B1"/>
    <w:rsid w:val="0022085B"/>
    <w:rsid w:val="002237B4"/>
    <w:rsid w:val="00225329"/>
    <w:rsid w:val="002355A6"/>
    <w:rsid w:val="00240FDC"/>
    <w:rsid w:val="0024139B"/>
    <w:rsid w:val="00243306"/>
    <w:rsid w:val="00250790"/>
    <w:rsid w:val="002741D2"/>
    <w:rsid w:val="00282934"/>
    <w:rsid w:val="00291454"/>
    <w:rsid w:val="002A1712"/>
    <w:rsid w:val="002A5DC5"/>
    <w:rsid w:val="002B3753"/>
    <w:rsid w:val="002B73B7"/>
    <w:rsid w:val="002D2308"/>
    <w:rsid w:val="002E0104"/>
    <w:rsid w:val="002E1AE6"/>
    <w:rsid w:val="002F4A76"/>
    <w:rsid w:val="0030379C"/>
    <w:rsid w:val="00344818"/>
    <w:rsid w:val="00361BCC"/>
    <w:rsid w:val="003628EC"/>
    <w:rsid w:val="00364DE2"/>
    <w:rsid w:val="00382500"/>
    <w:rsid w:val="003868EE"/>
    <w:rsid w:val="003928EE"/>
    <w:rsid w:val="00396260"/>
    <w:rsid w:val="003E096A"/>
    <w:rsid w:val="003E7AF2"/>
    <w:rsid w:val="003F0666"/>
    <w:rsid w:val="00435683"/>
    <w:rsid w:val="004742BE"/>
    <w:rsid w:val="00477757"/>
    <w:rsid w:val="004809C2"/>
    <w:rsid w:val="0048345E"/>
    <w:rsid w:val="004A7D7F"/>
    <w:rsid w:val="004B0AA8"/>
    <w:rsid w:val="004B6196"/>
    <w:rsid w:val="004E47F9"/>
    <w:rsid w:val="004F2A86"/>
    <w:rsid w:val="004F7AC1"/>
    <w:rsid w:val="00503031"/>
    <w:rsid w:val="00504379"/>
    <w:rsid w:val="005306C0"/>
    <w:rsid w:val="0053478B"/>
    <w:rsid w:val="005466D3"/>
    <w:rsid w:val="005507A8"/>
    <w:rsid w:val="00577795"/>
    <w:rsid w:val="00580414"/>
    <w:rsid w:val="00587ADF"/>
    <w:rsid w:val="0059443C"/>
    <w:rsid w:val="005B0D2D"/>
    <w:rsid w:val="005B7CE7"/>
    <w:rsid w:val="005D22EA"/>
    <w:rsid w:val="005E426E"/>
    <w:rsid w:val="005F03B3"/>
    <w:rsid w:val="00602E2C"/>
    <w:rsid w:val="00606BF1"/>
    <w:rsid w:val="006071B1"/>
    <w:rsid w:val="006123A2"/>
    <w:rsid w:val="00650A8A"/>
    <w:rsid w:val="00655C2E"/>
    <w:rsid w:val="0067297E"/>
    <w:rsid w:val="00675C20"/>
    <w:rsid w:val="006B1599"/>
    <w:rsid w:val="006B5C4B"/>
    <w:rsid w:val="006C5323"/>
    <w:rsid w:val="006D24B9"/>
    <w:rsid w:val="006D6311"/>
    <w:rsid w:val="006D7997"/>
    <w:rsid w:val="006E444F"/>
    <w:rsid w:val="006E5AE4"/>
    <w:rsid w:val="00700F6A"/>
    <w:rsid w:val="00706795"/>
    <w:rsid w:val="00706B2E"/>
    <w:rsid w:val="00734827"/>
    <w:rsid w:val="007430B0"/>
    <w:rsid w:val="00746F84"/>
    <w:rsid w:val="00746FBA"/>
    <w:rsid w:val="007A225F"/>
    <w:rsid w:val="007F7AAB"/>
    <w:rsid w:val="00801FDF"/>
    <w:rsid w:val="00833C94"/>
    <w:rsid w:val="00845E67"/>
    <w:rsid w:val="008678A7"/>
    <w:rsid w:val="00872A32"/>
    <w:rsid w:val="00872E51"/>
    <w:rsid w:val="00894F21"/>
    <w:rsid w:val="008B6FE7"/>
    <w:rsid w:val="008D5004"/>
    <w:rsid w:val="0090026E"/>
    <w:rsid w:val="00901FE2"/>
    <w:rsid w:val="00904879"/>
    <w:rsid w:val="00906B94"/>
    <w:rsid w:val="00912606"/>
    <w:rsid w:val="00913D0E"/>
    <w:rsid w:val="00914CC3"/>
    <w:rsid w:val="00925302"/>
    <w:rsid w:val="009257DF"/>
    <w:rsid w:val="00925948"/>
    <w:rsid w:val="00931CFF"/>
    <w:rsid w:val="00952B22"/>
    <w:rsid w:val="00957F8C"/>
    <w:rsid w:val="00962C70"/>
    <w:rsid w:val="009756BF"/>
    <w:rsid w:val="00984213"/>
    <w:rsid w:val="00985563"/>
    <w:rsid w:val="00985C5D"/>
    <w:rsid w:val="0099268F"/>
    <w:rsid w:val="009B5EFF"/>
    <w:rsid w:val="009D1D0E"/>
    <w:rsid w:val="009D7A9D"/>
    <w:rsid w:val="009E2A01"/>
    <w:rsid w:val="00A02EFB"/>
    <w:rsid w:val="00A14AD4"/>
    <w:rsid w:val="00A44180"/>
    <w:rsid w:val="00A60637"/>
    <w:rsid w:val="00A71638"/>
    <w:rsid w:val="00A81D16"/>
    <w:rsid w:val="00AA442A"/>
    <w:rsid w:val="00AC0930"/>
    <w:rsid w:val="00AC46C9"/>
    <w:rsid w:val="00AC5A15"/>
    <w:rsid w:val="00AE24EC"/>
    <w:rsid w:val="00AF3DED"/>
    <w:rsid w:val="00B2645E"/>
    <w:rsid w:val="00B64DE5"/>
    <w:rsid w:val="00B80023"/>
    <w:rsid w:val="00B80715"/>
    <w:rsid w:val="00B90A8D"/>
    <w:rsid w:val="00BC043F"/>
    <w:rsid w:val="00BE083B"/>
    <w:rsid w:val="00BE7E84"/>
    <w:rsid w:val="00C2418F"/>
    <w:rsid w:val="00C36782"/>
    <w:rsid w:val="00C50122"/>
    <w:rsid w:val="00C51BF5"/>
    <w:rsid w:val="00C5213A"/>
    <w:rsid w:val="00C55DE5"/>
    <w:rsid w:val="00C56B38"/>
    <w:rsid w:val="00C72A4D"/>
    <w:rsid w:val="00C733E4"/>
    <w:rsid w:val="00C77AC1"/>
    <w:rsid w:val="00C85A16"/>
    <w:rsid w:val="00C93561"/>
    <w:rsid w:val="00CA0098"/>
    <w:rsid w:val="00CB26FF"/>
    <w:rsid w:val="00CB752B"/>
    <w:rsid w:val="00CC0571"/>
    <w:rsid w:val="00CC380F"/>
    <w:rsid w:val="00D03325"/>
    <w:rsid w:val="00D10A5E"/>
    <w:rsid w:val="00D216B4"/>
    <w:rsid w:val="00D36A80"/>
    <w:rsid w:val="00D432B4"/>
    <w:rsid w:val="00D501CE"/>
    <w:rsid w:val="00D63A49"/>
    <w:rsid w:val="00D71E39"/>
    <w:rsid w:val="00D76848"/>
    <w:rsid w:val="00DA4138"/>
    <w:rsid w:val="00DA5343"/>
    <w:rsid w:val="00DB0256"/>
    <w:rsid w:val="00DB4E0F"/>
    <w:rsid w:val="00DD5CE9"/>
    <w:rsid w:val="00DE7BAF"/>
    <w:rsid w:val="00DF7A63"/>
    <w:rsid w:val="00E1288A"/>
    <w:rsid w:val="00E429C5"/>
    <w:rsid w:val="00E5347E"/>
    <w:rsid w:val="00E5505D"/>
    <w:rsid w:val="00E8746C"/>
    <w:rsid w:val="00EA0BF0"/>
    <w:rsid w:val="00EA3317"/>
    <w:rsid w:val="00EB033B"/>
    <w:rsid w:val="00EF2341"/>
    <w:rsid w:val="00EF3204"/>
    <w:rsid w:val="00EF49D7"/>
    <w:rsid w:val="00F2042F"/>
    <w:rsid w:val="00F24A6E"/>
    <w:rsid w:val="00F339FB"/>
    <w:rsid w:val="00F515CA"/>
    <w:rsid w:val="00F57736"/>
    <w:rsid w:val="00F81A27"/>
    <w:rsid w:val="00F943AB"/>
    <w:rsid w:val="00F97608"/>
    <w:rsid w:val="00FC2A1B"/>
    <w:rsid w:val="00FD5E9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39627"/>
  <w15:chartTrackingRefBased/>
  <w15:docId w15:val="{06421789-9557-48E0-8EEE-3E0F45D0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60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7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606"/>
  </w:style>
  <w:style w:type="paragraph" w:styleId="Stopka">
    <w:name w:val="footer"/>
    <w:basedOn w:val="Normalny"/>
    <w:link w:val="Stopka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606"/>
  </w:style>
  <w:style w:type="table" w:styleId="Tabela-Siatka">
    <w:name w:val="Table Grid"/>
    <w:basedOn w:val="Standardowy"/>
    <w:uiPriority w:val="39"/>
    <w:rsid w:val="0091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78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33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33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3317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C51BF5"/>
    <w:pPr>
      <w:ind w:left="720"/>
      <w:contextualSpacing/>
    </w:pPr>
  </w:style>
  <w:style w:type="paragraph" w:customStyle="1" w:styleId="Default">
    <w:name w:val="Default"/>
    <w:link w:val="DefaultZnak"/>
    <w:qFormat/>
    <w:rsid w:val="00C51B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DefaultZnak">
    <w:name w:val="Default Znak"/>
    <w:link w:val="Default"/>
    <w:rsid w:val="00C51BF5"/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C51BF5"/>
  </w:style>
  <w:style w:type="character" w:styleId="Odwoaniedokomentarza">
    <w:name w:val="annotation reference"/>
    <w:basedOn w:val="Domylnaczcionkaakapitu"/>
    <w:uiPriority w:val="99"/>
    <w:semiHidden/>
    <w:unhideWhenUsed/>
    <w:rsid w:val="007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0B0"/>
    <w:rPr>
      <w:b/>
      <w:bCs/>
      <w:sz w:val="20"/>
      <w:szCs w:val="20"/>
    </w:rPr>
  </w:style>
  <w:style w:type="table" w:styleId="Zwykatabela3">
    <w:name w:val="Plain Table 3"/>
    <w:basedOn w:val="Standardowy"/>
    <w:uiPriority w:val="43"/>
    <w:rsid w:val="004B0A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Zawartotabeli">
    <w:name w:val="Zawartość tabeli"/>
    <w:basedOn w:val="Normalny"/>
    <w:rsid w:val="00700F6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Odwoaniedokomentarza2">
    <w:name w:val="Odwołanie do komentarza2"/>
    <w:rsid w:val="00700F6A"/>
    <w:rPr>
      <w:sz w:val="16"/>
      <w:szCs w:val="16"/>
    </w:rPr>
  </w:style>
  <w:style w:type="character" w:customStyle="1" w:styleId="Odwoaniedokomentarza1">
    <w:name w:val="Odwołanie do komentarza1"/>
    <w:rsid w:val="00700F6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72E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2A5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4496-2959-45FC-8AC8-F8C3A7E6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3305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Monika Kowalczyk</cp:lastModifiedBy>
  <cp:revision>3</cp:revision>
  <cp:lastPrinted>2017-03-22T13:31:00Z</cp:lastPrinted>
  <dcterms:created xsi:type="dcterms:W3CDTF">2022-05-12T13:25:00Z</dcterms:created>
  <dcterms:modified xsi:type="dcterms:W3CDTF">2022-05-13T05:07:00Z</dcterms:modified>
</cp:coreProperties>
</file>