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9169" w14:textId="77777777" w:rsidR="00E74252" w:rsidRDefault="00E74252" w:rsidP="00A868AF">
      <w:pPr>
        <w:tabs>
          <w:tab w:val="center" w:pos="4536"/>
          <w:tab w:val="right" w:pos="9072"/>
        </w:tabs>
        <w:spacing w:line="360" w:lineRule="auto"/>
      </w:pPr>
      <w:bookmarkStart w:id="0" w:name="_GoBack"/>
      <w:bookmarkEnd w:id="0"/>
    </w:p>
    <w:p w14:paraId="0ADE295B" w14:textId="1E264EFB" w:rsidR="00C10EF1" w:rsidRPr="004F759F" w:rsidRDefault="00C10EF1" w:rsidP="004F759F">
      <w:pPr>
        <w:tabs>
          <w:tab w:val="center" w:pos="4536"/>
          <w:tab w:val="right" w:pos="9072"/>
        </w:tabs>
        <w:spacing w:line="360" w:lineRule="auto"/>
        <w:jc w:val="right"/>
      </w:pPr>
      <w:r w:rsidRPr="004F759F">
        <w:t xml:space="preserve">Toruń,  </w:t>
      </w:r>
      <w:r w:rsidR="002D6EF6">
        <w:t>0</w:t>
      </w:r>
      <w:r w:rsidR="00030E75">
        <w:t>1</w:t>
      </w:r>
      <w:r w:rsidR="002D6EF6">
        <w:t>.</w:t>
      </w:r>
      <w:r w:rsidR="00A868AF">
        <w:t>0</w:t>
      </w:r>
      <w:r w:rsidR="00030E75">
        <w:t>6</w:t>
      </w:r>
      <w:r w:rsidR="00555AC5" w:rsidRPr="004F759F">
        <w:t>.202</w:t>
      </w:r>
      <w:r w:rsidR="00A868AF">
        <w:t>2</w:t>
      </w:r>
      <w:r w:rsidRPr="004F759F">
        <w:t xml:space="preserve"> r.</w:t>
      </w:r>
    </w:p>
    <w:p w14:paraId="65CE9CC7" w14:textId="77777777" w:rsidR="004F759F" w:rsidRDefault="004F759F" w:rsidP="004F759F">
      <w:pPr>
        <w:spacing w:line="360" w:lineRule="auto"/>
        <w:jc w:val="center"/>
      </w:pPr>
    </w:p>
    <w:p w14:paraId="07E53FBC" w14:textId="1875446C" w:rsidR="00C10EF1" w:rsidRPr="004F759F" w:rsidRDefault="00C10EF1" w:rsidP="004F759F">
      <w:pPr>
        <w:spacing w:line="360" w:lineRule="auto"/>
        <w:jc w:val="center"/>
        <w:rPr>
          <w:sz w:val="28"/>
          <w:szCs w:val="28"/>
        </w:rPr>
      </w:pPr>
      <w:r w:rsidRPr="004F759F">
        <w:rPr>
          <w:sz w:val="28"/>
          <w:szCs w:val="28"/>
        </w:rPr>
        <w:t>Zaproszenie do składania ofert</w:t>
      </w:r>
    </w:p>
    <w:p w14:paraId="00CAC134" w14:textId="77777777" w:rsidR="00C10EF1" w:rsidRPr="004F759F" w:rsidRDefault="00C10EF1" w:rsidP="004F759F">
      <w:pPr>
        <w:spacing w:line="360" w:lineRule="auto"/>
        <w:jc w:val="left"/>
      </w:pPr>
    </w:p>
    <w:p w14:paraId="5AB526EB" w14:textId="21205B0C" w:rsidR="00001E4D" w:rsidRDefault="00C10EF1" w:rsidP="00001E4D">
      <w:pPr>
        <w:spacing w:line="360" w:lineRule="auto"/>
        <w:jc w:val="left"/>
      </w:pPr>
      <w:r w:rsidRPr="004F759F">
        <w:t>Urząd Marszałkowski Województwa Kujawsko-Pomorskiego w imieniu Województwa Kujawsko-Pomorskiego zaprasza do składania ofert</w:t>
      </w:r>
      <w:r w:rsidR="00E40355" w:rsidRPr="004F759F">
        <w:rPr>
          <w:b/>
        </w:rPr>
        <w:t xml:space="preserve"> </w:t>
      </w:r>
      <w:r w:rsidR="00E40355" w:rsidRPr="004F759F">
        <w:t>na dostarczenie</w:t>
      </w:r>
      <w:r w:rsidRPr="004F759F">
        <w:t xml:space="preserve"> </w:t>
      </w:r>
      <w:bookmarkStart w:id="1" w:name="_Hlk71787797"/>
      <w:r w:rsidR="00001E4D">
        <w:t>segregatorów, długopisów</w:t>
      </w:r>
      <w:r w:rsidR="00276240">
        <w:t xml:space="preserve"> i</w:t>
      </w:r>
      <w:r w:rsidR="00001E4D">
        <w:t xml:space="preserve"> biuwarów</w:t>
      </w:r>
      <w:r w:rsidR="00276240">
        <w:t xml:space="preserve"> </w:t>
      </w:r>
      <w:r w:rsidR="00001E4D">
        <w:t>w ramach dwóch projektów:</w:t>
      </w:r>
    </w:p>
    <w:p w14:paraId="74874DAE" w14:textId="695F953D" w:rsidR="00001E4D" w:rsidRDefault="00001E4D" w:rsidP="00001E4D">
      <w:pPr>
        <w:spacing w:line="360" w:lineRule="auto"/>
        <w:jc w:val="left"/>
      </w:pPr>
      <w:r>
        <w:t xml:space="preserve">„Ograniczenie negatywnych skutków COVID-19 poprzez działania profilaktyczne </w:t>
      </w:r>
      <w:r w:rsidR="007D5B1C">
        <w:br/>
      </w:r>
      <w:r>
        <w:t xml:space="preserve">i zabezpieczające skierowane do służb medycznych” </w:t>
      </w:r>
      <w:r w:rsidRPr="004F759F">
        <w:t>współfinansowanego ze środków Europejskiego Funduszu  Społecznego</w:t>
      </w:r>
    </w:p>
    <w:bookmarkEnd w:id="1"/>
    <w:p w14:paraId="701D0C79" w14:textId="05BC0ED1" w:rsidR="00001E4D" w:rsidRDefault="00001E4D" w:rsidP="00001E4D">
      <w:pPr>
        <w:spacing w:line="360" w:lineRule="auto"/>
        <w:jc w:val="left"/>
      </w:pPr>
      <w:r>
        <w:t xml:space="preserve">oraz </w:t>
      </w:r>
    </w:p>
    <w:p w14:paraId="25746D61" w14:textId="44EBC300" w:rsidR="00001E4D" w:rsidRDefault="00001E4D" w:rsidP="00001E4D">
      <w:pPr>
        <w:spacing w:line="360" w:lineRule="auto"/>
        <w:jc w:val="left"/>
      </w:pPr>
      <w:bookmarkStart w:id="2" w:name="_Hlk71789459"/>
      <w:r>
        <w:t>„</w:t>
      </w:r>
      <w:bookmarkStart w:id="3" w:name="_Hlk71615636"/>
      <w:r>
        <w:t>Doposażenie szpitali w Województwie Kujawsko-Pomorskim w związku z zapobieganiem, przeciwdziałaniem i zwalczaniem COVID-19</w:t>
      </w:r>
      <w:bookmarkEnd w:id="3"/>
      <w:r>
        <w:t>”</w:t>
      </w:r>
      <w:r w:rsidR="00ED06D4">
        <w:t xml:space="preserve"> </w:t>
      </w:r>
      <w:bookmarkEnd w:id="2"/>
      <w:r w:rsidR="00ED06D4" w:rsidRPr="00ED06D4">
        <w:t xml:space="preserve">współfinansowanego ze środków Europejskiego Funduszu  </w:t>
      </w:r>
      <w:r w:rsidR="00ED06D4">
        <w:t>Rozwoju Regionalnego</w:t>
      </w:r>
    </w:p>
    <w:p w14:paraId="7E94D99B" w14:textId="77777777" w:rsidR="00001E4D" w:rsidRDefault="00001E4D" w:rsidP="00001E4D">
      <w:pPr>
        <w:spacing w:line="360" w:lineRule="auto"/>
        <w:jc w:val="left"/>
      </w:pPr>
      <w:r>
        <w:t>realizowanych w ramach Regionalnego Programu Operacyjnego Województwa Kujawsko-Pomorskiego na lata 2014-2020.</w:t>
      </w:r>
    </w:p>
    <w:p w14:paraId="4AC6F8A2" w14:textId="77777777" w:rsidR="00C10EF1" w:rsidRPr="004F759F" w:rsidRDefault="00C10EF1" w:rsidP="004F759F">
      <w:pPr>
        <w:spacing w:line="360" w:lineRule="auto"/>
        <w:jc w:val="left"/>
      </w:pPr>
    </w:p>
    <w:p w14:paraId="4F5D7F0D" w14:textId="03C8C8E8" w:rsidR="004C12EB" w:rsidRPr="004C12EB" w:rsidRDefault="00C10EF1" w:rsidP="004C12EB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b/>
          <w:bCs/>
        </w:rPr>
      </w:pPr>
      <w:bookmarkStart w:id="4" w:name="_Hlk64366459"/>
      <w:r w:rsidRPr="004C12EB">
        <w:rPr>
          <w:b/>
          <w:bCs/>
        </w:rPr>
        <w:t xml:space="preserve">Podstawa prawna zastosowanego trybu zaproszenia do składania ofert </w:t>
      </w:r>
      <w:r w:rsidR="004C12EB">
        <w:rPr>
          <w:b/>
          <w:bCs/>
        </w:rPr>
        <w:t xml:space="preserve">- </w:t>
      </w:r>
      <w:r w:rsidR="004C12EB" w:rsidRPr="004C12EB">
        <w:rPr>
          <w:b/>
          <w:bCs/>
        </w:rPr>
        <w:t>art. 2 ust. 1 pkt 1 ustawy</w:t>
      </w:r>
      <w:r w:rsidRPr="004C12EB">
        <w:rPr>
          <w:b/>
          <w:bCs/>
        </w:rPr>
        <w:t xml:space="preserve"> </w:t>
      </w:r>
      <w:r w:rsidR="004C12EB">
        <w:rPr>
          <w:b/>
          <w:bCs/>
        </w:rPr>
        <w:t xml:space="preserve">z dnia 11 września 2019 r. </w:t>
      </w:r>
      <w:r w:rsidRPr="004C12EB">
        <w:rPr>
          <w:b/>
          <w:bCs/>
        </w:rPr>
        <w:t>Prawo zamówień publicznych</w:t>
      </w:r>
      <w:r w:rsidR="004C12EB">
        <w:rPr>
          <w:b/>
          <w:bCs/>
        </w:rPr>
        <w:t>.</w:t>
      </w:r>
      <w:r w:rsidRPr="004C12EB">
        <w:rPr>
          <w:b/>
          <w:bCs/>
        </w:rPr>
        <w:t xml:space="preserve"> </w:t>
      </w:r>
    </w:p>
    <w:p w14:paraId="16891CD6" w14:textId="77777777" w:rsidR="004C12EB" w:rsidRPr="004F759F" w:rsidRDefault="004C12EB" w:rsidP="004C12EB">
      <w:pPr>
        <w:pStyle w:val="Akapitzlist"/>
        <w:spacing w:line="360" w:lineRule="auto"/>
        <w:jc w:val="left"/>
      </w:pPr>
    </w:p>
    <w:bookmarkEnd w:id="4"/>
    <w:p w14:paraId="6A25A116" w14:textId="77777777" w:rsidR="00C10EF1" w:rsidRPr="004F759F" w:rsidRDefault="00C10EF1" w:rsidP="004F759F">
      <w:pPr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 xml:space="preserve">2. Dane zamawiającego: </w:t>
      </w:r>
    </w:p>
    <w:p w14:paraId="40A1B8C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Województwo Kujawsko-Pomorskie </w:t>
      </w:r>
    </w:p>
    <w:p w14:paraId="173AD12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Plac Teatralny 2 </w:t>
      </w:r>
    </w:p>
    <w:p w14:paraId="1A68D1A5" w14:textId="7D9A36DF" w:rsidR="006A4D0C" w:rsidRPr="004F759F" w:rsidRDefault="00C10EF1" w:rsidP="004F759F">
      <w:pPr>
        <w:spacing w:line="360" w:lineRule="auto"/>
        <w:jc w:val="left"/>
      </w:pPr>
      <w:r w:rsidRPr="004F759F">
        <w:t xml:space="preserve">87-100 Toruń </w:t>
      </w:r>
    </w:p>
    <w:p w14:paraId="182576E0" w14:textId="71519773" w:rsidR="006A4D0C" w:rsidRDefault="006A4D0C" w:rsidP="004F759F">
      <w:pPr>
        <w:spacing w:line="360" w:lineRule="auto"/>
        <w:jc w:val="left"/>
      </w:pPr>
    </w:p>
    <w:p w14:paraId="622C0A8A" w14:textId="77777777" w:rsidR="00276240" w:rsidRPr="004F759F" w:rsidRDefault="00276240" w:rsidP="004F759F">
      <w:pPr>
        <w:spacing w:line="360" w:lineRule="auto"/>
        <w:jc w:val="left"/>
      </w:pPr>
    </w:p>
    <w:p w14:paraId="3953639D" w14:textId="184B50F3" w:rsidR="00ED06D4" w:rsidRDefault="00C10EF1" w:rsidP="00B26D4B">
      <w:pPr>
        <w:spacing w:line="360" w:lineRule="auto"/>
        <w:jc w:val="left"/>
      </w:pPr>
      <w:r w:rsidRPr="004F759F">
        <w:rPr>
          <w:b/>
          <w:bCs/>
        </w:rPr>
        <w:lastRenderedPageBreak/>
        <w:t xml:space="preserve">3. Szczegółowy opis przedmiotu zamówienia: </w:t>
      </w:r>
    </w:p>
    <w:p w14:paraId="4F215613" w14:textId="4F5027A0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t>CZĘŚĆ I</w:t>
      </w:r>
      <w:r>
        <w:t xml:space="preserve"> - W ramach projektu pn. „Ograniczenie negatywnych skutków COVID-19 poprzez działania profilaktyczne i zabezpieczające skierowane do służb medycznych” za</w:t>
      </w:r>
      <w:r w:rsidR="00B26D4B">
        <w:t>pytanie obejmuje</w:t>
      </w:r>
      <w:r>
        <w:t>:</w:t>
      </w:r>
    </w:p>
    <w:p w14:paraId="4CF00126" w14:textId="77777777" w:rsidR="00ED06D4" w:rsidRDefault="00ED06D4" w:rsidP="00ED06D4">
      <w:pPr>
        <w:tabs>
          <w:tab w:val="left" w:pos="709"/>
        </w:tabs>
        <w:spacing w:line="360" w:lineRule="auto"/>
        <w:jc w:val="left"/>
      </w:pPr>
    </w:p>
    <w:p w14:paraId="349FCD8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1) SEGREGATOR wraz z projektem graficznym</w:t>
      </w:r>
    </w:p>
    <w:p w14:paraId="719CE62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2B36106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segregator ringowy </w:t>
      </w:r>
    </w:p>
    <w:p w14:paraId="5421108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A4</w:t>
      </w:r>
    </w:p>
    <w:p w14:paraId="13839FE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pojemność: 30 mm – do 300 kartek o gramaturze 80 g</w:t>
      </w:r>
    </w:p>
    <w:p w14:paraId="3B991AE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mechanizm dwuringowy</w:t>
      </w:r>
    </w:p>
    <w:p w14:paraId="7BA9270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grubość tektury 2,25 mm</w:t>
      </w:r>
    </w:p>
    <w:p w14:paraId="234AB94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folia błyszcząca, odporna na zarysowania </w:t>
      </w:r>
    </w:p>
    <w:p w14:paraId="04B2467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wyklejka wewnętrzna - biała kreda</w:t>
      </w:r>
    </w:p>
    <w:p w14:paraId="4644FD4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okleina zewnętrzna: druk offsetowy </w:t>
      </w:r>
    </w:p>
    <w:p w14:paraId="5FB51DF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4E18822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1D44E81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2) DŁUGOPIS W KSZTAŁCIE STRZYKAWKI wraz z projektem graficznym</w:t>
      </w:r>
    </w:p>
    <w:p w14:paraId="77883B0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5000 szt.:</w:t>
      </w:r>
    </w:p>
    <w:p w14:paraId="404D6DBC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znakowanie: tampodruk w jednym kolorze </w:t>
      </w:r>
    </w:p>
    <w:p w14:paraId="7577983D" w14:textId="60FA1570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powierzchnia znakowania: min. 50</w:t>
      </w:r>
      <w:r w:rsidR="00B20CBE">
        <w:t xml:space="preserve"> </w:t>
      </w:r>
      <w:r>
        <w:t>x</w:t>
      </w:r>
      <w:r w:rsidR="00B20CBE">
        <w:t xml:space="preserve"> </w:t>
      </w:r>
      <w:r>
        <w:t>6 mm</w:t>
      </w:r>
    </w:p>
    <w:p w14:paraId="08185F4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odblokowanie wciśnięciem</w:t>
      </w:r>
    </w:p>
    <w:p w14:paraId="2A0C489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długopis przezroczysty, wypełnienie w kolorach: czerwony/zielony/niebieski</w:t>
      </w:r>
    </w:p>
    <w:p w14:paraId="34489C5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wkładu niebieski lub czarny</w:t>
      </w:r>
    </w:p>
    <w:p w14:paraId="07060AD4" w14:textId="77777777" w:rsidR="0037140B" w:rsidRDefault="0037140B" w:rsidP="00F801EC">
      <w:pPr>
        <w:tabs>
          <w:tab w:val="left" w:pos="709"/>
        </w:tabs>
        <w:spacing w:line="360" w:lineRule="auto"/>
        <w:jc w:val="left"/>
      </w:pPr>
    </w:p>
    <w:p w14:paraId="38C9A33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3) BIUWAR na biurko wraz z projektem graficznym</w:t>
      </w:r>
    </w:p>
    <w:p w14:paraId="2A86692A" w14:textId="152E2DBB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w ilości </w:t>
      </w:r>
      <w:r w:rsidR="00E93BEB">
        <w:t>1</w:t>
      </w:r>
      <w:r>
        <w:t>000 szt.:</w:t>
      </w:r>
    </w:p>
    <w:p w14:paraId="017D4C5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>format A3 (420 x 297 mm)</w:t>
      </w:r>
    </w:p>
    <w:p w14:paraId="3EE6AEE0" w14:textId="42B8B031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papier </w:t>
      </w:r>
      <w:r w:rsidR="009D02F4">
        <w:t>offset</w:t>
      </w:r>
      <w:r>
        <w:t xml:space="preserve"> 90 g </w:t>
      </w:r>
    </w:p>
    <w:p w14:paraId="32CF983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ilość kartek 40 </w:t>
      </w:r>
    </w:p>
    <w:p w14:paraId="610FA7A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posiadający kalendarz dwuletni i tygodniowy planer</w:t>
      </w:r>
    </w:p>
    <w:p w14:paraId="309EE56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klejenie górnej krawędzi</w:t>
      </w:r>
    </w:p>
    <w:p w14:paraId="5AD30A9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 listwą ochronną, zabezpieczającą kartki przed zaginaniem u dołu</w:t>
      </w:r>
    </w:p>
    <w:p w14:paraId="6D4B085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7E0D60D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7ECAE5B9" w14:textId="2A366492" w:rsidR="00ED06D4" w:rsidRDefault="003006F5" w:rsidP="00ED06D4">
      <w:pPr>
        <w:tabs>
          <w:tab w:val="left" w:pos="709"/>
        </w:tabs>
        <w:spacing w:line="360" w:lineRule="auto"/>
        <w:jc w:val="left"/>
      </w:pPr>
      <w:r w:rsidRPr="003006F5">
        <w:t xml:space="preserve">Wszystkie materiały wymienione w części I powinny zawierać logotypy wg zał. nr </w:t>
      </w:r>
      <w:r w:rsidR="00333B31">
        <w:t>3</w:t>
      </w:r>
      <w:r w:rsidRPr="003006F5">
        <w:t xml:space="preserve"> oraz tytuł projektu i w miarę możliwości informację o współfinansowaniu projektu</w:t>
      </w:r>
      <w:r w:rsidR="00C924B5">
        <w:t xml:space="preserve"> oraz być zgodne z wytycznymi opisanymi w</w:t>
      </w:r>
      <w:r w:rsidR="00C924B5" w:rsidRPr="00C924B5">
        <w:t xml:space="preserve"> </w:t>
      </w:r>
      <w:r w:rsidR="00C924B5">
        <w:t>„</w:t>
      </w:r>
      <w:r w:rsidR="00C924B5" w:rsidRPr="00C924B5">
        <w:t>Podręczniku wnioskodawcy i beneficjenta programów polityki spójności</w:t>
      </w:r>
      <w:r w:rsidR="00C924B5">
        <w:t>”</w:t>
      </w:r>
      <w:r w:rsidRPr="003006F5">
        <w:t>.</w:t>
      </w:r>
      <w:r w:rsidR="00C924B5">
        <w:t xml:space="preserve"> </w:t>
      </w:r>
      <w:r w:rsidR="00B20CBE" w:rsidRPr="00B20CBE">
        <w:t>Jakość znakowania wszystkich materiałów powinna gwarantować jego czytelność przez okres co najmniej 5 lat.</w:t>
      </w:r>
    </w:p>
    <w:p w14:paraId="36F9D422" w14:textId="77777777" w:rsidR="00B20CBE" w:rsidRDefault="00B20CBE" w:rsidP="00ED06D4">
      <w:pPr>
        <w:tabs>
          <w:tab w:val="left" w:pos="709"/>
        </w:tabs>
        <w:spacing w:line="360" w:lineRule="auto"/>
        <w:jc w:val="left"/>
      </w:pPr>
    </w:p>
    <w:p w14:paraId="48DBE3BE" w14:textId="580E8BA3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t>CZĘŚĆ II</w:t>
      </w:r>
      <w:r>
        <w:t xml:space="preserve"> - W ramach projektu pn. „Doposażenie szpitali w Województwie Kujawsko-Pomorskim w związku z zapobieganiem, przeciwdziałaniem i zwalczaniem COVID-19” </w:t>
      </w:r>
      <w:r w:rsidR="00B26D4B">
        <w:t>zapytanie obejmuje</w:t>
      </w:r>
      <w:r>
        <w:t>:</w:t>
      </w:r>
    </w:p>
    <w:p w14:paraId="36BCBB7A" w14:textId="77777777" w:rsidR="00ED06D4" w:rsidRDefault="00ED06D4" w:rsidP="00ED06D4">
      <w:pPr>
        <w:tabs>
          <w:tab w:val="left" w:pos="709"/>
        </w:tabs>
        <w:spacing w:line="360" w:lineRule="auto"/>
        <w:jc w:val="left"/>
      </w:pPr>
    </w:p>
    <w:p w14:paraId="536C3D1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1) SEGREGATOR wraz z projektem graficznym</w:t>
      </w:r>
    </w:p>
    <w:p w14:paraId="7A715C9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69F9417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segregator ringowy </w:t>
      </w:r>
    </w:p>
    <w:p w14:paraId="1A51C9A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A4</w:t>
      </w:r>
    </w:p>
    <w:p w14:paraId="4EB1C77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pojemność: 30 mm – do 300 kartek o gramaturze 80 g</w:t>
      </w:r>
    </w:p>
    <w:p w14:paraId="153DD1C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mechanizm dwuringowy</w:t>
      </w:r>
    </w:p>
    <w:p w14:paraId="7FA4DBC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grubość tektury 2,25 mm</w:t>
      </w:r>
    </w:p>
    <w:p w14:paraId="7290A5D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folia błyszcząca, odporna na zarysowania </w:t>
      </w:r>
    </w:p>
    <w:p w14:paraId="3236A0F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wyklejka wewnętrzna - biała kreda</w:t>
      </w:r>
    </w:p>
    <w:p w14:paraId="74C8F8D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 xml:space="preserve">okleina zewnętrzna: druk offsetowy </w:t>
      </w:r>
    </w:p>
    <w:p w14:paraId="5CFE5DC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6E32BD9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2B9F389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2) DŁUGOPIS W KSZTAŁCIE STRZYKAWKI wraz z projektem graficznym</w:t>
      </w:r>
    </w:p>
    <w:p w14:paraId="164A0B3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5000 szt.:</w:t>
      </w:r>
    </w:p>
    <w:p w14:paraId="319DE09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znakowanie: tampodruk w jednym kolorze </w:t>
      </w:r>
    </w:p>
    <w:p w14:paraId="10BE4BB1" w14:textId="4F307CA8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powierzchnia znakowania: min. 50</w:t>
      </w:r>
      <w:r w:rsidR="00B20CBE">
        <w:t xml:space="preserve"> </w:t>
      </w:r>
      <w:r>
        <w:t>x</w:t>
      </w:r>
      <w:r w:rsidR="00B20CBE">
        <w:t xml:space="preserve"> </w:t>
      </w:r>
      <w:r>
        <w:t>6 mm</w:t>
      </w:r>
    </w:p>
    <w:p w14:paraId="6F6A6D4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odblokowanie wciśnięciem</w:t>
      </w:r>
    </w:p>
    <w:p w14:paraId="60F06FC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długopis przezroczysty, wypełnienie w kolorach: czerwony/zielony/niebieski</w:t>
      </w:r>
    </w:p>
    <w:p w14:paraId="02FC02E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wkładu niebieski lub czarny</w:t>
      </w:r>
    </w:p>
    <w:p w14:paraId="095EAC9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101053C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3) BIUWAR na biurko wraz z projektem graficznym</w:t>
      </w:r>
    </w:p>
    <w:p w14:paraId="5D69FBB6" w14:textId="52FCF39B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w ilości </w:t>
      </w:r>
      <w:r w:rsidR="00E93BEB">
        <w:t>1</w:t>
      </w:r>
      <w:r>
        <w:t>000 szt.:</w:t>
      </w:r>
    </w:p>
    <w:p w14:paraId="45EA64D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A3 (420 x 297 mm)</w:t>
      </w:r>
    </w:p>
    <w:p w14:paraId="4C2B38EA" w14:textId="1CFB1048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papier </w:t>
      </w:r>
      <w:r w:rsidR="009D02F4">
        <w:t>offset</w:t>
      </w:r>
      <w:r>
        <w:t xml:space="preserve"> 90 g </w:t>
      </w:r>
    </w:p>
    <w:p w14:paraId="3133345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ilość kartek 40 </w:t>
      </w:r>
    </w:p>
    <w:p w14:paraId="146AA99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posiadający kalendarz dwuletni i tygodniowy planer</w:t>
      </w:r>
    </w:p>
    <w:p w14:paraId="5AF8FF7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klejenie górnej krawędzi</w:t>
      </w:r>
    </w:p>
    <w:p w14:paraId="1D6D4A8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 listwą ochronną, zabezpieczającą kartki przed zaginaniem u dołu</w:t>
      </w:r>
    </w:p>
    <w:p w14:paraId="04CFFB47" w14:textId="37A4E16B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3BECB959" w14:textId="038F578A" w:rsidR="003006F5" w:rsidRDefault="003006F5" w:rsidP="004820C1">
      <w:pPr>
        <w:tabs>
          <w:tab w:val="left" w:pos="709"/>
        </w:tabs>
        <w:spacing w:line="360" w:lineRule="auto"/>
        <w:jc w:val="left"/>
      </w:pPr>
    </w:p>
    <w:p w14:paraId="1D4E8BF2" w14:textId="02091CF9" w:rsidR="00B20CBE" w:rsidRDefault="003006F5" w:rsidP="004820C1">
      <w:pPr>
        <w:tabs>
          <w:tab w:val="left" w:pos="709"/>
        </w:tabs>
        <w:spacing w:line="360" w:lineRule="auto"/>
        <w:jc w:val="left"/>
      </w:pPr>
      <w:r>
        <w:t xml:space="preserve">Wszystkie materiały wymienione w części II powinny zawierać logotypy wg zał. nr </w:t>
      </w:r>
      <w:r w:rsidR="00333B31">
        <w:t>4</w:t>
      </w:r>
      <w:r>
        <w:t xml:space="preserve"> oraz tytuł projektu i w miarę możliwości informację o współfinansowaniu projektu</w:t>
      </w:r>
      <w:r w:rsidR="00C924B5" w:rsidRPr="00C924B5">
        <w:t xml:space="preserve"> oraz być zgodne z wytycznymi opisanymi w  „Podręczniku wnioskodawcy i beneficjenta programów polityki spójności”</w:t>
      </w:r>
      <w:r>
        <w:t>.</w:t>
      </w:r>
      <w:r w:rsidR="003B4334">
        <w:t xml:space="preserve"> </w:t>
      </w:r>
      <w:r w:rsidR="00B20CBE">
        <w:t>J</w:t>
      </w:r>
      <w:r w:rsidR="00B20CBE" w:rsidRPr="00B20CBE">
        <w:t xml:space="preserve">akość </w:t>
      </w:r>
      <w:r w:rsidR="00B20CBE">
        <w:t>znakowania wszystkich materiałów</w:t>
      </w:r>
      <w:r w:rsidR="00B20CBE" w:rsidRPr="00B20CBE">
        <w:t xml:space="preserve"> powinna gwarantować jego czytelność przez okres co najmniej 5 lat.</w:t>
      </w:r>
    </w:p>
    <w:p w14:paraId="73D97EA2" w14:textId="77777777" w:rsidR="00ED06D4" w:rsidRPr="004F759F" w:rsidRDefault="00ED06D4" w:rsidP="004F759F">
      <w:pPr>
        <w:tabs>
          <w:tab w:val="left" w:pos="709"/>
        </w:tabs>
        <w:spacing w:line="360" w:lineRule="auto"/>
        <w:jc w:val="left"/>
      </w:pPr>
    </w:p>
    <w:p w14:paraId="11C8D0A3" w14:textId="2622803A" w:rsidR="00C12422" w:rsidRDefault="00C12422" w:rsidP="004F759F">
      <w:pPr>
        <w:tabs>
          <w:tab w:val="left" w:pos="709"/>
        </w:tabs>
        <w:spacing w:line="360" w:lineRule="auto"/>
        <w:jc w:val="left"/>
      </w:pPr>
      <w:r w:rsidRPr="00C12422">
        <w:rPr>
          <w:b/>
          <w:bCs/>
        </w:rPr>
        <w:lastRenderedPageBreak/>
        <w:t>4. Postanowienia ogólne</w:t>
      </w:r>
    </w:p>
    <w:p w14:paraId="6691A6B4" w14:textId="7445167C" w:rsidR="004820C1" w:rsidRPr="004F759F" w:rsidRDefault="00C12422" w:rsidP="004F759F">
      <w:pPr>
        <w:tabs>
          <w:tab w:val="left" w:pos="709"/>
        </w:tabs>
        <w:spacing w:line="360" w:lineRule="auto"/>
        <w:jc w:val="left"/>
      </w:pPr>
      <w:r>
        <w:t xml:space="preserve">1) </w:t>
      </w:r>
      <w:r w:rsidR="006A4D0C" w:rsidRPr="004F759F">
        <w:t>Zamawiający dopuszcza składanie ofert cząstkowych</w:t>
      </w:r>
      <w:r w:rsidR="00ED06D4">
        <w:t xml:space="preserve"> wyłącznie w podziale na część I i II zamówienia</w:t>
      </w:r>
      <w:r w:rsidR="006A4D0C" w:rsidRPr="004F759F">
        <w:t>.</w:t>
      </w:r>
    </w:p>
    <w:p w14:paraId="049226A7" w14:textId="0C80108E" w:rsidR="00C12422" w:rsidRDefault="005C222C" w:rsidP="00C12422">
      <w:pPr>
        <w:tabs>
          <w:tab w:val="left" w:pos="0"/>
        </w:tabs>
        <w:spacing w:line="360" w:lineRule="auto"/>
        <w:jc w:val="left"/>
      </w:pPr>
      <w:r w:rsidRPr="004F759F">
        <w:t xml:space="preserve">2) </w:t>
      </w:r>
      <w:r w:rsidR="00C12422">
        <w:t xml:space="preserve">W ramach zamówienia zostaną zawarte 2 odrębne umowy dla każdego z projektów. </w:t>
      </w:r>
    </w:p>
    <w:p w14:paraId="07E9B5CE" w14:textId="1040302A" w:rsidR="00BC4169" w:rsidRDefault="00C12422" w:rsidP="00BC4169">
      <w:pPr>
        <w:tabs>
          <w:tab w:val="left" w:pos="0"/>
        </w:tabs>
        <w:spacing w:line="360" w:lineRule="auto"/>
        <w:jc w:val="left"/>
      </w:pPr>
      <w:r>
        <w:t xml:space="preserve">3) </w:t>
      </w:r>
      <w:r w:rsidR="00BC4169">
        <w:t>Termin realizacji zamówienia:</w:t>
      </w:r>
      <w:r>
        <w:t xml:space="preserve"> </w:t>
      </w:r>
      <w:r w:rsidR="00BC4169">
        <w:t>projekty</w:t>
      </w:r>
      <w:r w:rsidR="00276240">
        <w:t xml:space="preserve"> oznakowania</w:t>
      </w:r>
      <w:r w:rsidR="00BC4169">
        <w:t xml:space="preserve"> materiałów powinny zostać przesłane Zamawiającemu do akceptacji drogą elektroniczną w terminie </w:t>
      </w:r>
      <w:r w:rsidR="00276240">
        <w:t>2</w:t>
      </w:r>
      <w:r w:rsidR="00BC4169">
        <w:t xml:space="preserve"> dni roboczych od dnia podpisania umowy na adres: a.pelczar@kujawsko-pomorskie.pl. </w:t>
      </w:r>
    </w:p>
    <w:p w14:paraId="2BF0557C" w14:textId="77777777" w:rsidR="00BC4169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przypadku wystąpienia uwag do przygotowanego projektu Zamawiający zgłosi je </w:t>
      </w:r>
    </w:p>
    <w:p w14:paraId="61C9349A" w14:textId="77777777" w:rsidR="00276240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terminie </w:t>
      </w:r>
      <w:r w:rsidR="00276240">
        <w:t>1</w:t>
      </w:r>
      <w:r>
        <w:t xml:space="preserve"> dni</w:t>
      </w:r>
      <w:r w:rsidR="00276240">
        <w:t>a</w:t>
      </w:r>
      <w:r>
        <w:t xml:space="preserve"> robocz</w:t>
      </w:r>
      <w:r w:rsidR="00276240">
        <w:t>ego</w:t>
      </w:r>
      <w:r>
        <w:t xml:space="preserve"> od dnia otrzymania projektów. </w:t>
      </w:r>
      <w:bookmarkStart w:id="5" w:name="_Hlk71540484"/>
    </w:p>
    <w:bookmarkEnd w:id="5"/>
    <w:p w14:paraId="5148C43A" w14:textId="723276E9" w:rsidR="007B219C" w:rsidRDefault="007B219C" w:rsidP="007B219C">
      <w:pPr>
        <w:tabs>
          <w:tab w:val="left" w:pos="0"/>
        </w:tabs>
        <w:spacing w:line="360" w:lineRule="auto"/>
        <w:jc w:val="left"/>
      </w:pPr>
      <w:r>
        <w:t>4</w:t>
      </w:r>
      <w:r w:rsidR="00BC4169">
        <w:t xml:space="preserve">) </w:t>
      </w:r>
      <w:r w:rsidR="009A0F38">
        <w:t xml:space="preserve">Zaakceptowane projekty </w:t>
      </w:r>
      <w:r w:rsidR="009A0F38" w:rsidRPr="00647812">
        <w:t>powi</w:t>
      </w:r>
      <w:r w:rsidR="009A0F38">
        <w:t>nny</w:t>
      </w:r>
      <w:r w:rsidR="009A0F38" w:rsidRPr="00647812">
        <w:t xml:space="preserve"> być dostarczon</w:t>
      </w:r>
      <w:r w:rsidR="009A0F38">
        <w:t>e</w:t>
      </w:r>
      <w:r w:rsidR="009A0F38" w:rsidRPr="00647812">
        <w:t xml:space="preserve"> w formacie jpg oraz PDF drogą elektroniczną oraz na nośniku cyfrowym</w:t>
      </w:r>
      <w:r w:rsidR="009A0F38">
        <w:t xml:space="preserve">. </w:t>
      </w:r>
    </w:p>
    <w:p w14:paraId="58BB3D70" w14:textId="0884B2D5" w:rsidR="00570AA2" w:rsidRDefault="007B219C" w:rsidP="009A0F38">
      <w:pPr>
        <w:tabs>
          <w:tab w:val="left" w:pos="0"/>
        </w:tabs>
        <w:spacing w:line="360" w:lineRule="auto"/>
        <w:jc w:val="left"/>
      </w:pPr>
      <w:r>
        <w:t xml:space="preserve">5) Przedmiot zamówienia powinien być dostarczony w nieprzekraczalnym terminie </w:t>
      </w:r>
      <w:r>
        <w:br/>
        <w:t xml:space="preserve">do 25 czerwca 2022 r. </w:t>
      </w:r>
    </w:p>
    <w:p w14:paraId="5DD6BDE3" w14:textId="3D2D5C3B" w:rsidR="009A0F38" w:rsidRDefault="00276240" w:rsidP="009A0F38">
      <w:pPr>
        <w:tabs>
          <w:tab w:val="left" w:pos="0"/>
        </w:tabs>
        <w:spacing w:line="360" w:lineRule="auto"/>
        <w:jc w:val="left"/>
      </w:pPr>
      <w:r>
        <w:t>6</w:t>
      </w:r>
      <w:r w:rsidR="00647812">
        <w:t xml:space="preserve">) </w:t>
      </w:r>
      <w:r w:rsidR="009A0F38">
        <w:t xml:space="preserve">Przedmiot zamówienia powinien być dostarczony w całości do Departamentu </w:t>
      </w:r>
      <w:r w:rsidR="00F76352">
        <w:t xml:space="preserve">Spraw Społecznych i </w:t>
      </w:r>
      <w:r w:rsidR="009A0F38">
        <w:t xml:space="preserve">Zdrowia Urzędu Marszałkowskiego </w:t>
      </w:r>
      <w:r w:rsidR="00717D80">
        <w:t>Woj.</w:t>
      </w:r>
      <w:r w:rsidR="009A0F38">
        <w:t xml:space="preserve"> Kujawsko-Pomorskiego na adres: </w:t>
      </w:r>
    </w:p>
    <w:p w14:paraId="123F9ADD" w14:textId="77777777" w:rsidR="009A0F38" w:rsidRDefault="009A0F38" w:rsidP="009A0F38">
      <w:pPr>
        <w:tabs>
          <w:tab w:val="left" w:pos="0"/>
        </w:tabs>
        <w:spacing w:line="360" w:lineRule="auto"/>
        <w:jc w:val="left"/>
      </w:pPr>
      <w:r>
        <w:t>ul. M. Skłodowskiej-Curie 73, 87-100 Toruń,</w:t>
      </w:r>
    </w:p>
    <w:p w14:paraId="0774F21A" w14:textId="5D37950B" w:rsidR="00647812" w:rsidRDefault="009A0F38" w:rsidP="00BC4169">
      <w:pPr>
        <w:tabs>
          <w:tab w:val="left" w:pos="0"/>
        </w:tabs>
        <w:spacing w:line="360" w:lineRule="auto"/>
        <w:jc w:val="left"/>
      </w:pPr>
      <w:r>
        <w:t>na koszt Wykonawcy.</w:t>
      </w:r>
    </w:p>
    <w:p w14:paraId="104C83BD" w14:textId="77777777" w:rsidR="00C10EF1" w:rsidRPr="004F759F" w:rsidRDefault="00C10EF1" w:rsidP="004F759F">
      <w:pPr>
        <w:spacing w:line="360" w:lineRule="auto"/>
        <w:jc w:val="left"/>
        <w:rPr>
          <w:lang w:eastAsia="en-US"/>
        </w:rPr>
      </w:pPr>
    </w:p>
    <w:p w14:paraId="3439EFE7" w14:textId="33E2936F" w:rsidR="00416BDD" w:rsidRDefault="00C12422" w:rsidP="00416BDD">
      <w:pPr>
        <w:spacing w:line="360" w:lineRule="auto"/>
        <w:jc w:val="left"/>
      </w:pPr>
      <w:r>
        <w:rPr>
          <w:b/>
          <w:bCs/>
        </w:rPr>
        <w:t>5</w:t>
      </w:r>
      <w:r w:rsidR="000F4F8C" w:rsidRPr="004F759F">
        <w:rPr>
          <w:b/>
          <w:bCs/>
        </w:rPr>
        <w:t>.</w:t>
      </w:r>
      <w:r w:rsidR="000F4F8C" w:rsidRPr="004F759F">
        <w:t xml:space="preserve"> </w:t>
      </w:r>
      <w:r w:rsidR="006A76AE" w:rsidRPr="004F759F">
        <w:t xml:space="preserve"> </w:t>
      </w:r>
      <w:r w:rsidR="00C10EF1" w:rsidRPr="004F759F">
        <w:rPr>
          <w:b/>
          <w:bCs/>
        </w:rPr>
        <w:t xml:space="preserve">Oferta powinna zawierać: </w:t>
      </w:r>
      <w:r w:rsidR="00416BDD" w:rsidRPr="00416BDD">
        <w:t>prawidłowo w</w:t>
      </w:r>
      <w:r w:rsidR="00C10EF1" w:rsidRPr="00416BDD">
        <w:t>ypełniony</w:t>
      </w:r>
      <w:r w:rsidR="00D4608D" w:rsidRPr="00416BDD">
        <w:t xml:space="preserve"> i podpisany</w:t>
      </w:r>
      <w:r w:rsidR="00F42A57" w:rsidRPr="00416BDD">
        <w:t xml:space="preserve"> przez uprawnioną osobę</w:t>
      </w:r>
      <w:r w:rsidR="00C10EF1" w:rsidRPr="00416BDD">
        <w:t xml:space="preserve"> formularz cenowy</w:t>
      </w:r>
      <w:r w:rsidR="00416BDD" w:rsidRPr="00416BDD">
        <w:t>, oddzielnie dla części I</w:t>
      </w:r>
      <w:r w:rsidR="000E0DA4">
        <w:t xml:space="preserve"> (zał. nr 1)</w:t>
      </w:r>
      <w:r w:rsidR="00416BDD" w:rsidRPr="00416BDD">
        <w:t xml:space="preserve"> i II</w:t>
      </w:r>
      <w:r w:rsidR="000E0DA4">
        <w:t xml:space="preserve"> (zał. nr 2)</w:t>
      </w:r>
      <w:r w:rsidR="00C10EF1" w:rsidRPr="00416BDD">
        <w:t xml:space="preserve">. </w:t>
      </w:r>
    </w:p>
    <w:p w14:paraId="163EC69E" w14:textId="77777777" w:rsidR="00276240" w:rsidRPr="00B26D4B" w:rsidRDefault="00276240" w:rsidP="00416BDD">
      <w:pPr>
        <w:spacing w:line="360" w:lineRule="auto"/>
        <w:jc w:val="left"/>
        <w:rPr>
          <w:lang w:eastAsia="en-US"/>
        </w:rPr>
      </w:pPr>
    </w:p>
    <w:p w14:paraId="59758396" w14:textId="3E22BB5D" w:rsidR="00100074" w:rsidRPr="004F759F" w:rsidRDefault="00C12422" w:rsidP="004F759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="00100074" w:rsidRPr="004F759F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767953BE" w:rsidR="00C10EF1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1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276240">
        <w:rPr>
          <w:rFonts w:ascii="Times New Roman" w:hAnsi="Times New Roman" w:cs="Times New Roman"/>
          <w:b/>
          <w:bCs/>
          <w:color w:val="auto"/>
        </w:rPr>
        <w:t>08</w:t>
      </w:r>
      <w:r w:rsidR="00F70064" w:rsidRPr="004F759F">
        <w:rPr>
          <w:rFonts w:ascii="Times New Roman" w:hAnsi="Times New Roman" w:cs="Times New Roman"/>
          <w:b/>
          <w:bCs/>
          <w:color w:val="auto"/>
        </w:rPr>
        <w:t>.</w:t>
      </w:r>
      <w:r w:rsidR="001322BE">
        <w:rPr>
          <w:rFonts w:ascii="Times New Roman" w:hAnsi="Times New Roman" w:cs="Times New Roman"/>
          <w:b/>
          <w:bCs/>
          <w:color w:val="auto"/>
        </w:rPr>
        <w:t>0</w:t>
      </w:r>
      <w:r w:rsidR="00276240">
        <w:rPr>
          <w:rFonts w:ascii="Times New Roman" w:hAnsi="Times New Roman" w:cs="Times New Roman"/>
          <w:b/>
          <w:bCs/>
          <w:color w:val="auto"/>
        </w:rPr>
        <w:t>6</w:t>
      </w:r>
      <w:r w:rsidRPr="004F759F">
        <w:rPr>
          <w:rFonts w:ascii="Times New Roman" w:hAnsi="Times New Roman" w:cs="Times New Roman"/>
          <w:b/>
          <w:bCs/>
          <w:color w:val="auto"/>
        </w:rPr>
        <w:t>.202</w:t>
      </w:r>
      <w:r w:rsidR="001322BE">
        <w:rPr>
          <w:rFonts w:ascii="Times New Roman" w:hAnsi="Times New Roman" w:cs="Times New Roman"/>
          <w:b/>
          <w:bCs/>
          <w:color w:val="auto"/>
        </w:rPr>
        <w:t>2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r.</w:t>
      </w:r>
      <w:r w:rsidR="00416BD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F32D622" w14:textId="56DA74ED" w:rsidR="000F4F8C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2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Cs/>
          <w:color w:val="auto"/>
        </w:rPr>
        <w:t xml:space="preserve"> Oferty proszę przekazywać drogą elektroniczną na e- mail: </w:t>
      </w:r>
      <w:hyperlink r:id="rId8" w:history="1">
        <w:r w:rsidRPr="004F759F">
          <w:rPr>
            <w:rStyle w:val="Hipercze"/>
            <w:rFonts w:ascii="Times New Roman" w:hAnsi="Times New Roman" w:cs="Times New Roman"/>
            <w:bCs/>
            <w:color w:val="auto"/>
          </w:rPr>
          <w:t>zakupy-efs@kujawsko-pomorskie.pl</w:t>
        </w:r>
      </w:hyperlink>
    </w:p>
    <w:p w14:paraId="7085CE13" w14:textId="10381ED9" w:rsidR="00C85AD0" w:rsidRDefault="006E7F39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 </w:t>
      </w:r>
    </w:p>
    <w:p w14:paraId="54043563" w14:textId="77777777" w:rsidR="00717D80" w:rsidRPr="004F759F" w:rsidRDefault="00717D80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226C3503" w14:textId="78D4878D" w:rsidR="0009524F" w:rsidRPr="00C12422" w:rsidRDefault="00C12422" w:rsidP="00C1242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7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7591C" w:rsidRPr="004F759F">
        <w:rPr>
          <w:rFonts w:ascii="Times New Roman" w:hAnsi="Times New Roman" w:cs="Times New Roman"/>
          <w:b/>
          <w:bCs/>
        </w:rPr>
        <w:t>Kryteria oceny:</w:t>
      </w:r>
    </w:p>
    <w:p w14:paraId="274D4967" w14:textId="5C6CAF9A" w:rsidR="0017591C" w:rsidRPr="004F759F" w:rsidRDefault="0017591C" w:rsidP="004F759F">
      <w:pPr>
        <w:spacing w:line="360" w:lineRule="auto"/>
        <w:jc w:val="left"/>
      </w:pPr>
      <w:r w:rsidRPr="004F759F">
        <w:t xml:space="preserve">najniższa cena brutto – </w:t>
      </w:r>
      <w:r w:rsidR="00BC4169">
        <w:t>100</w:t>
      </w:r>
      <w:r w:rsidRPr="004F759F">
        <w:t xml:space="preserve"> pkt.</w:t>
      </w:r>
    </w:p>
    <w:p w14:paraId="1C662609" w14:textId="278EA5C6" w:rsidR="00E74252" w:rsidRPr="00276240" w:rsidRDefault="0017591C" w:rsidP="004F759F">
      <w:pPr>
        <w:spacing w:line="360" w:lineRule="auto"/>
        <w:jc w:val="left"/>
      </w:pPr>
      <w:r w:rsidRPr="004F759F">
        <w:t>Przy czym liczba punktów ustalana jest w następujący sposób:</w:t>
      </w:r>
    </w:p>
    <w:p w14:paraId="1650576C" w14:textId="77777777" w:rsidR="00E74252" w:rsidRPr="004F759F" w:rsidRDefault="00E74252" w:rsidP="004F759F">
      <w:pPr>
        <w:spacing w:line="360" w:lineRule="auto"/>
        <w:jc w:val="left"/>
        <w:rPr>
          <w:rFonts w:eastAsiaTheme="minorHAnsi"/>
        </w:rPr>
      </w:pPr>
    </w:p>
    <w:p w14:paraId="43E838B2" w14:textId="77777777" w:rsidR="0017591C" w:rsidRPr="004F759F" w:rsidRDefault="0017591C" w:rsidP="004F759F">
      <w:pPr>
        <w:spacing w:line="360" w:lineRule="auto"/>
        <w:jc w:val="left"/>
      </w:pPr>
      <w:r w:rsidRPr="004F759F">
        <w:t>cena brutto najtańszej oferty</w:t>
      </w:r>
    </w:p>
    <w:p w14:paraId="3ED3D2E4" w14:textId="0C76FAAD" w:rsidR="0017591C" w:rsidRPr="004F759F" w:rsidRDefault="0017591C" w:rsidP="004F759F">
      <w:pPr>
        <w:spacing w:line="360" w:lineRule="auto"/>
        <w:jc w:val="left"/>
      </w:pPr>
      <w:r w:rsidRPr="004F759F">
        <w:t xml:space="preserve">-----------------------------------------------  x </w:t>
      </w:r>
      <w:r w:rsidR="00BC4169">
        <w:t>10</w:t>
      </w:r>
      <w:r w:rsidR="00675F61">
        <w:t>0</w:t>
      </w:r>
      <w:r w:rsidRPr="004F759F">
        <w:t xml:space="preserve"> (waga kryterium) = ilość punktów</w:t>
      </w:r>
    </w:p>
    <w:p w14:paraId="5810601B" w14:textId="3258F4E7" w:rsidR="0017591C" w:rsidRPr="004F759F" w:rsidRDefault="0017591C" w:rsidP="004F759F">
      <w:pPr>
        <w:spacing w:line="360" w:lineRule="auto"/>
        <w:jc w:val="left"/>
      </w:pPr>
      <w:r w:rsidRPr="004F759F">
        <w:t>cena brutto oferty badanej</w:t>
      </w:r>
    </w:p>
    <w:p w14:paraId="19B80834" w14:textId="77777777" w:rsidR="00810CA3" w:rsidRPr="004F759F" w:rsidRDefault="00810CA3" w:rsidP="004F759F">
      <w:pPr>
        <w:spacing w:line="360" w:lineRule="auto"/>
        <w:jc w:val="left"/>
      </w:pPr>
    </w:p>
    <w:p w14:paraId="4F1076D2" w14:textId="65CD384B" w:rsidR="0017591C" w:rsidRDefault="0017591C" w:rsidP="004F759F">
      <w:pPr>
        <w:spacing w:line="360" w:lineRule="auto"/>
        <w:jc w:val="left"/>
      </w:pPr>
      <w:r w:rsidRPr="004F759F">
        <w:t>Wynik końcowy powyższego działania zostanie zaokrąglony do 2 miejsca po przecinku.</w:t>
      </w:r>
    </w:p>
    <w:p w14:paraId="732826A7" w14:textId="77777777" w:rsidR="00FC18D2" w:rsidRPr="004F759F" w:rsidRDefault="00FC18D2" w:rsidP="004F759F">
      <w:pPr>
        <w:tabs>
          <w:tab w:val="left" w:pos="0"/>
        </w:tabs>
        <w:spacing w:line="360" w:lineRule="auto"/>
        <w:jc w:val="left"/>
      </w:pPr>
    </w:p>
    <w:p w14:paraId="2F5E404F" w14:textId="77777777" w:rsidR="007B219C" w:rsidRDefault="00BC4169" w:rsidP="007B219C">
      <w:pPr>
        <w:spacing w:line="360" w:lineRule="auto"/>
        <w:jc w:val="left"/>
      </w:pPr>
      <w:r>
        <w:rPr>
          <w:b/>
          <w:bCs/>
        </w:rPr>
        <w:t>8</w:t>
      </w:r>
      <w:r w:rsidR="00FC18D2" w:rsidRPr="004F759F">
        <w:rPr>
          <w:b/>
          <w:bCs/>
        </w:rPr>
        <w:t>. Dodatkowe informacje:</w:t>
      </w:r>
      <w:r w:rsidR="007B219C" w:rsidRPr="007B219C">
        <w:t xml:space="preserve"> </w:t>
      </w:r>
    </w:p>
    <w:p w14:paraId="3622C54E" w14:textId="2032FE72" w:rsidR="007B219C" w:rsidRPr="004F759F" w:rsidRDefault="007B219C" w:rsidP="007B219C">
      <w:pPr>
        <w:spacing w:line="360" w:lineRule="auto"/>
        <w:jc w:val="left"/>
      </w:pPr>
      <w:r>
        <w:t xml:space="preserve">1) </w:t>
      </w:r>
      <w:r w:rsidRPr="007B219C">
        <w:t>Zgodnie z art. 222 ust. 4 ustawy z dnia 11 września 2019 r. Prawo zamówień publicznych Zamawiający informuje, że zamierza przeznaczyć na sfinansowanie zamówienia kwotę</w:t>
      </w:r>
      <w:r>
        <w:t xml:space="preserve"> 40000,00 zł.</w:t>
      </w:r>
    </w:p>
    <w:p w14:paraId="325432C6" w14:textId="667FBCEF" w:rsidR="00FC18D2" w:rsidRPr="004F759F" w:rsidRDefault="007B219C" w:rsidP="004F759F">
      <w:pPr>
        <w:tabs>
          <w:tab w:val="left" w:pos="0"/>
        </w:tabs>
        <w:spacing w:line="360" w:lineRule="auto"/>
        <w:jc w:val="left"/>
      </w:pPr>
      <w:r w:rsidRPr="007B219C">
        <w:t>2)</w:t>
      </w:r>
      <w:r>
        <w:rPr>
          <w:b/>
          <w:bCs/>
        </w:rPr>
        <w:t xml:space="preserve"> </w:t>
      </w:r>
      <w:r w:rsidR="00FC18D2" w:rsidRPr="004F759F">
        <w:t xml:space="preserve">Zamawiający zastrzega sobie możliwość </w:t>
      </w:r>
      <w:r w:rsidR="0058609F">
        <w:t>zamknięcia post</w:t>
      </w:r>
      <w:r w:rsidR="00220903">
        <w:t>ę</w:t>
      </w:r>
      <w:r w:rsidR="0058609F">
        <w:t>powania</w:t>
      </w:r>
      <w:r w:rsidR="00FC18D2" w:rsidRPr="004F759F">
        <w:t xml:space="preserve"> bez podania przyczyny.</w:t>
      </w:r>
    </w:p>
    <w:p w14:paraId="5D79883E" w14:textId="16797FE0" w:rsidR="00AE198B" w:rsidRPr="004F759F" w:rsidRDefault="00AE198B" w:rsidP="004F759F">
      <w:pPr>
        <w:spacing w:line="360" w:lineRule="auto"/>
        <w:jc w:val="left"/>
      </w:pPr>
    </w:p>
    <w:p w14:paraId="3F3FC554" w14:textId="603B6B97" w:rsidR="004F20E9" w:rsidRDefault="004F20E9" w:rsidP="004F759F">
      <w:pPr>
        <w:spacing w:line="360" w:lineRule="auto"/>
        <w:jc w:val="left"/>
      </w:pPr>
    </w:p>
    <w:p w14:paraId="629B660E" w14:textId="7EA71DFE" w:rsidR="004F759F" w:rsidRDefault="004F759F" w:rsidP="004F759F">
      <w:pPr>
        <w:spacing w:line="360" w:lineRule="auto"/>
        <w:jc w:val="left"/>
      </w:pPr>
    </w:p>
    <w:p w14:paraId="6C36A397" w14:textId="072EBDB0" w:rsidR="004F759F" w:rsidRDefault="004F759F" w:rsidP="004F759F">
      <w:pPr>
        <w:spacing w:line="360" w:lineRule="auto"/>
        <w:jc w:val="left"/>
      </w:pPr>
    </w:p>
    <w:p w14:paraId="272FB6B8" w14:textId="6C818A02" w:rsidR="004F759F" w:rsidRDefault="004F759F" w:rsidP="004F759F">
      <w:pPr>
        <w:spacing w:line="360" w:lineRule="auto"/>
        <w:jc w:val="left"/>
      </w:pPr>
    </w:p>
    <w:p w14:paraId="47C8B7EE" w14:textId="77777777" w:rsidR="00B26D4B" w:rsidRPr="00B26D4B" w:rsidRDefault="00B26D4B" w:rsidP="00B26D4B"/>
    <w:sectPr w:rsidR="00B26D4B" w:rsidRPr="00B26D4B" w:rsidSect="00276240">
      <w:headerReference w:type="default" r:id="rId9"/>
      <w:footerReference w:type="default" r:id="rId10"/>
      <w:pgSz w:w="11906" w:h="16838" w:code="9"/>
      <w:pgMar w:top="3119" w:right="1418" w:bottom="22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94650" w14:textId="77777777" w:rsidR="00025B41" w:rsidRDefault="00025B41" w:rsidP="00342E53">
      <w:r>
        <w:separator/>
      </w:r>
    </w:p>
  </w:endnote>
  <w:endnote w:type="continuationSeparator" w:id="0">
    <w:p w14:paraId="5DB83347" w14:textId="77777777" w:rsidR="00025B41" w:rsidRDefault="00025B41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1FD57610" w:rsidR="00C10EF1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</w:t>
    </w:r>
    <w:r w:rsidR="00E56CC8">
      <w:rPr>
        <w:sz w:val="16"/>
        <w:szCs w:val="16"/>
      </w:rPr>
      <w:t>n</w:t>
    </w:r>
    <w:r w:rsidRPr="00342E53">
      <w:rPr>
        <w:sz w:val="16"/>
        <w:szCs w:val="16"/>
      </w:rPr>
      <w:t>. „Ograniczenie negatywnych skutków COVID - 19 poprzez działania profilaktyczne i zabezpieczające skierowane do służb medycznych</w:t>
    </w:r>
    <w:r w:rsidR="000E0DA4">
      <w:rPr>
        <w:sz w:val="16"/>
        <w:szCs w:val="16"/>
      </w:rPr>
      <w:t xml:space="preserve"> </w:t>
    </w:r>
    <w:r w:rsidRPr="00342E53">
      <w:rPr>
        <w:sz w:val="16"/>
        <w:szCs w:val="16"/>
      </w:rPr>
      <w:t>”</w:t>
    </w:r>
    <w:r w:rsidR="00BC3D3D">
      <w:rPr>
        <w:sz w:val="16"/>
        <w:szCs w:val="16"/>
      </w:rPr>
      <w:t>współ</w:t>
    </w:r>
    <w:r w:rsidRPr="00342E53">
      <w:rPr>
        <w:sz w:val="16"/>
        <w:szCs w:val="16"/>
      </w:rPr>
      <w:t xml:space="preserve">finansowany ze środków Europejskiego Funduszu Społecznego, </w:t>
    </w:r>
    <w:r w:rsidR="00BC3D3D">
      <w:rPr>
        <w:sz w:val="16"/>
        <w:szCs w:val="16"/>
      </w:rPr>
      <w:t>b</w:t>
    </w:r>
    <w:r w:rsidRPr="00342E53">
      <w:rPr>
        <w:sz w:val="16"/>
        <w:szCs w:val="16"/>
      </w:rPr>
      <w:t>udżetu Państwa i budżetu Województwa Kujawsko-Pomorskiego - RPO WK-P 2014-2020</w:t>
    </w:r>
    <w:r w:rsidR="00E56CC8">
      <w:rPr>
        <w:sz w:val="16"/>
        <w:szCs w:val="16"/>
      </w:rPr>
      <w:t>.</w:t>
    </w:r>
  </w:p>
  <w:p w14:paraId="6D636EFE" w14:textId="52EEA374" w:rsidR="00BC3D3D" w:rsidRPr="00342E53" w:rsidRDefault="00E56CC8" w:rsidP="00BC3D3D">
    <w:pPr>
      <w:pStyle w:val="Stopka"/>
      <w:rPr>
        <w:sz w:val="16"/>
        <w:szCs w:val="16"/>
      </w:rPr>
    </w:pPr>
    <w:bookmarkStart w:id="6" w:name="_Hlk71789369"/>
    <w:r w:rsidRPr="00E56CC8">
      <w:rPr>
        <w:sz w:val="16"/>
        <w:szCs w:val="16"/>
      </w:rPr>
      <w:t xml:space="preserve">Projekt </w:t>
    </w:r>
    <w:r>
      <w:rPr>
        <w:sz w:val="16"/>
        <w:szCs w:val="16"/>
      </w:rPr>
      <w:t>pn. „</w:t>
    </w:r>
    <w:r w:rsidR="00BC3D3D" w:rsidRPr="00BC3D3D">
      <w:rPr>
        <w:sz w:val="16"/>
        <w:szCs w:val="16"/>
      </w:rPr>
      <w:t>Doposażenie szpitali w Województwie Kujawsko-Pomorskim w związku z zapobieganiem, przeciwdziałaniem i zwalczaniem COVID-19</w:t>
    </w:r>
    <w:r w:rsidR="00BC3D3D">
      <w:rPr>
        <w:sz w:val="16"/>
        <w:szCs w:val="16"/>
      </w:rPr>
      <w:t>”</w:t>
    </w:r>
    <w:r w:rsidR="000E0DA4">
      <w:rPr>
        <w:sz w:val="16"/>
        <w:szCs w:val="16"/>
      </w:rPr>
      <w:t xml:space="preserve"> </w:t>
    </w:r>
    <w:r w:rsidRPr="00E56CC8">
      <w:rPr>
        <w:sz w:val="16"/>
        <w:szCs w:val="16"/>
      </w:rPr>
      <w:t>współfinansowany ze środków Europejskiego Funduszu Rozwoju Regionalnego</w:t>
    </w:r>
    <w:r w:rsidR="00BC3D3D">
      <w:rPr>
        <w:sz w:val="16"/>
        <w:szCs w:val="16"/>
      </w:rPr>
      <w:t>,</w:t>
    </w:r>
    <w:r w:rsidRPr="00E56CC8">
      <w:rPr>
        <w:sz w:val="16"/>
        <w:szCs w:val="16"/>
      </w:rPr>
      <w:t xml:space="preserve"> </w:t>
    </w:r>
    <w:r w:rsidR="00BC3D3D">
      <w:rPr>
        <w:sz w:val="16"/>
        <w:szCs w:val="16"/>
      </w:rPr>
      <w:t>b</w:t>
    </w:r>
    <w:r w:rsidR="00BC3D3D" w:rsidRPr="00BC3D3D">
      <w:rPr>
        <w:sz w:val="16"/>
        <w:szCs w:val="16"/>
      </w:rPr>
      <w:t>udżetu Państwa</w:t>
    </w:r>
    <w:r w:rsidR="00BC3D3D">
      <w:rPr>
        <w:sz w:val="16"/>
        <w:szCs w:val="16"/>
      </w:rPr>
      <w:t>, realizowany</w:t>
    </w:r>
    <w:r w:rsidR="00BC3D3D" w:rsidRPr="00BC3D3D">
      <w:rPr>
        <w:sz w:val="16"/>
        <w:szCs w:val="16"/>
      </w:rPr>
      <w:t xml:space="preserve"> </w:t>
    </w:r>
    <w:r w:rsidR="00BC3D3D">
      <w:rPr>
        <w:sz w:val="16"/>
        <w:szCs w:val="16"/>
      </w:rPr>
      <w:t>w ramach</w:t>
    </w:r>
    <w:r w:rsidR="00BC3D3D" w:rsidRPr="00BC3D3D">
      <w:rPr>
        <w:sz w:val="16"/>
        <w:szCs w:val="16"/>
      </w:rPr>
      <w:t xml:space="preserve"> RPO WK-P 2014-2020.</w:t>
    </w:r>
  </w:p>
  <w:bookmarkEnd w:id="6"/>
  <w:p w14:paraId="3DFBE668" w14:textId="7A7C21BC" w:rsidR="00E56CC8" w:rsidRPr="00342E53" w:rsidRDefault="00E56CC8" w:rsidP="00E56CC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B4ADE" w14:textId="77777777" w:rsidR="00025B41" w:rsidRDefault="00025B41" w:rsidP="00342E53">
      <w:r>
        <w:separator/>
      </w:r>
    </w:p>
  </w:footnote>
  <w:footnote w:type="continuationSeparator" w:id="0">
    <w:p w14:paraId="21D3B458" w14:textId="77777777" w:rsidR="00025B41" w:rsidRDefault="00025B41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4CFE9EB2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AF02C" w14:textId="4BEBDA8A" w:rsidR="00E56CC8" w:rsidRDefault="00E56CC8">
    <w:pPr>
      <w:pStyle w:val="Nagwek"/>
    </w:pPr>
    <w:r>
      <w:rPr>
        <w:noProof/>
      </w:rPr>
      <w:drawing>
        <wp:inline distT="0" distB="0" distL="0" distR="0" wp14:anchorId="774CBFCC" wp14:editId="4C2F4160">
          <wp:extent cx="5761990" cy="61912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18DB"/>
    <w:multiLevelType w:val="hybridMultilevel"/>
    <w:tmpl w:val="099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306B7"/>
    <w:multiLevelType w:val="hybridMultilevel"/>
    <w:tmpl w:val="15B0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20"/>
  </w:num>
  <w:num w:numId="16">
    <w:abstractNumId w:val="14"/>
  </w:num>
  <w:num w:numId="17">
    <w:abstractNumId w:val="1"/>
  </w:num>
  <w:num w:numId="18">
    <w:abstractNumId w:val="9"/>
  </w:num>
  <w:num w:numId="19">
    <w:abstractNumId w:val="2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3"/>
  </w:num>
  <w:num w:numId="23">
    <w:abstractNumId w:val="21"/>
  </w:num>
  <w:num w:numId="24">
    <w:abstractNumId w:val="10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1E4D"/>
    <w:rsid w:val="0000472F"/>
    <w:rsid w:val="00006FEB"/>
    <w:rsid w:val="000108EC"/>
    <w:rsid w:val="0002583A"/>
    <w:rsid w:val="00025B41"/>
    <w:rsid w:val="00026CAA"/>
    <w:rsid w:val="00030E75"/>
    <w:rsid w:val="00031DA5"/>
    <w:rsid w:val="00032498"/>
    <w:rsid w:val="00045887"/>
    <w:rsid w:val="0005622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0DA4"/>
    <w:rsid w:val="000E4F42"/>
    <w:rsid w:val="000E5B88"/>
    <w:rsid w:val="000F4F8C"/>
    <w:rsid w:val="00100074"/>
    <w:rsid w:val="00127147"/>
    <w:rsid w:val="0013098B"/>
    <w:rsid w:val="001322BE"/>
    <w:rsid w:val="00133312"/>
    <w:rsid w:val="00133DF5"/>
    <w:rsid w:val="00137B19"/>
    <w:rsid w:val="0017591C"/>
    <w:rsid w:val="001A0655"/>
    <w:rsid w:val="001A2271"/>
    <w:rsid w:val="001A2E28"/>
    <w:rsid w:val="001B5280"/>
    <w:rsid w:val="001D5D8B"/>
    <w:rsid w:val="001F608C"/>
    <w:rsid w:val="00204867"/>
    <w:rsid w:val="002106E5"/>
    <w:rsid w:val="00220779"/>
    <w:rsid w:val="00220903"/>
    <w:rsid w:val="00223884"/>
    <w:rsid w:val="002420CC"/>
    <w:rsid w:val="00254324"/>
    <w:rsid w:val="00264C5E"/>
    <w:rsid w:val="002656FE"/>
    <w:rsid w:val="002707C3"/>
    <w:rsid w:val="00276240"/>
    <w:rsid w:val="00287005"/>
    <w:rsid w:val="002962B5"/>
    <w:rsid w:val="002B5530"/>
    <w:rsid w:val="002B5A9A"/>
    <w:rsid w:val="002B5BE6"/>
    <w:rsid w:val="002C64F4"/>
    <w:rsid w:val="002D6EF6"/>
    <w:rsid w:val="002E124F"/>
    <w:rsid w:val="002E4973"/>
    <w:rsid w:val="002F7699"/>
    <w:rsid w:val="003006F5"/>
    <w:rsid w:val="00333B31"/>
    <w:rsid w:val="00342576"/>
    <w:rsid w:val="00342E53"/>
    <w:rsid w:val="00357A77"/>
    <w:rsid w:val="00365091"/>
    <w:rsid w:val="0037140B"/>
    <w:rsid w:val="00376035"/>
    <w:rsid w:val="00382B28"/>
    <w:rsid w:val="00397C38"/>
    <w:rsid w:val="003A3C4E"/>
    <w:rsid w:val="003B4334"/>
    <w:rsid w:val="003C455E"/>
    <w:rsid w:val="003E6748"/>
    <w:rsid w:val="00406445"/>
    <w:rsid w:val="00416BDD"/>
    <w:rsid w:val="0041708F"/>
    <w:rsid w:val="0042508A"/>
    <w:rsid w:val="004254E6"/>
    <w:rsid w:val="004576D9"/>
    <w:rsid w:val="004820C1"/>
    <w:rsid w:val="004852A3"/>
    <w:rsid w:val="004A0F04"/>
    <w:rsid w:val="004A46D8"/>
    <w:rsid w:val="004B4B0C"/>
    <w:rsid w:val="004B68A7"/>
    <w:rsid w:val="004B6FB7"/>
    <w:rsid w:val="004C12EB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0AA2"/>
    <w:rsid w:val="00574A94"/>
    <w:rsid w:val="00581B70"/>
    <w:rsid w:val="0058609F"/>
    <w:rsid w:val="0059250E"/>
    <w:rsid w:val="00595491"/>
    <w:rsid w:val="00595FFB"/>
    <w:rsid w:val="005965CB"/>
    <w:rsid w:val="005C222C"/>
    <w:rsid w:val="005D0010"/>
    <w:rsid w:val="005D3788"/>
    <w:rsid w:val="005D4B41"/>
    <w:rsid w:val="005E6029"/>
    <w:rsid w:val="005F607B"/>
    <w:rsid w:val="00612375"/>
    <w:rsid w:val="00634D9D"/>
    <w:rsid w:val="00647812"/>
    <w:rsid w:val="00650078"/>
    <w:rsid w:val="0065436C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981"/>
    <w:rsid w:val="006C11DA"/>
    <w:rsid w:val="006C5710"/>
    <w:rsid w:val="006E3009"/>
    <w:rsid w:val="006E61FF"/>
    <w:rsid w:val="006E7F39"/>
    <w:rsid w:val="007077F9"/>
    <w:rsid w:val="00714941"/>
    <w:rsid w:val="00717D80"/>
    <w:rsid w:val="00720097"/>
    <w:rsid w:val="00727E8E"/>
    <w:rsid w:val="00733E2E"/>
    <w:rsid w:val="00764022"/>
    <w:rsid w:val="00780B0D"/>
    <w:rsid w:val="00783548"/>
    <w:rsid w:val="007A1328"/>
    <w:rsid w:val="007B1907"/>
    <w:rsid w:val="007B219C"/>
    <w:rsid w:val="007B3CC4"/>
    <w:rsid w:val="007D5B1C"/>
    <w:rsid w:val="00810CA3"/>
    <w:rsid w:val="008403B6"/>
    <w:rsid w:val="0084518E"/>
    <w:rsid w:val="0086111E"/>
    <w:rsid w:val="00864814"/>
    <w:rsid w:val="008D2806"/>
    <w:rsid w:val="008F2E37"/>
    <w:rsid w:val="0092617E"/>
    <w:rsid w:val="009438B8"/>
    <w:rsid w:val="00964603"/>
    <w:rsid w:val="00974852"/>
    <w:rsid w:val="00976F28"/>
    <w:rsid w:val="009777BB"/>
    <w:rsid w:val="00985FA8"/>
    <w:rsid w:val="009A0F38"/>
    <w:rsid w:val="009A760A"/>
    <w:rsid w:val="009B1D3C"/>
    <w:rsid w:val="009B2977"/>
    <w:rsid w:val="009B364A"/>
    <w:rsid w:val="009B7924"/>
    <w:rsid w:val="009D02F4"/>
    <w:rsid w:val="009D1951"/>
    <w:rsid w:val="00A21873"/>
    <w:rsid w:val="00A373A9"/>
    <w:rsid w:val="00A416F5"/>
    <w:rsid w:val="00A56F72"/>
    <w:rsid w:val="00A70D52"/>
    <w:rsid w:val="00A71F4C"/>
    <w:rsid w:val="00A81F19"/>
    <w:rsid w:val="00A82B03"/>
    <w:rsid w:val="00A868AF"/>
    <w:rsid w:val="00AC1668"/>
    <w:rsid w:val="00AD1DDD"/>
    <w:rsid w:val="00AE198B"/>
    <w:rsid w:val="00B20CBE"/>
    <w:rsid w:val="00B26D4B"/>
    <w:rsid w:val="00B30354"/>
    <w:rsid w:val="00B31D8D"/>
    <w:rsid w:val="00B37265"/>
    <w:rsid w:val="00B37D7C"/>
    <w:rsid w:val="00B54A6B"/>
    <w:rsid w:val="00B60F83"/>
    <w:rsid w:val="00B84484"/>
    <w:rsid w:val="00B91BD3"/>
    <w:rsid w:val="00B979E3"/>
    <w:rsid w:val="00BA5C0D"/>
    <w:rsid w:val="00BB2AB0"/>
    <w:rsid w:val="00BC3D3D"/>
    <w:rsid w:val="00BC4169"/>
    <w:rsid w:val="00BD3DC2"/>
    <w:rsid w:val="00BD6BF5"/>
    <w:rsid w:val="00C02C14"/>
    <w:rsid w:val="00C0530C"/>
    <w:rsid w:val="00C05557"/>
    <w:rsid w:val="00C10EF1"/>
    <w:rsid w:val="00C12422"/>
    <w:rsid w:val="00C35F2B"/>
    <w:rsid w:val="00C73488"/>
    <w:rsid w:val="00C75EF9"/>
    <w:rsid w:val="00C85AD0"/>
    <w:rsid w:val="00C90405"/>
    <w:rsid w:val="00C924B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1FBF"/>
    <w:rsid w:val="00DA43B1"/>
    <w:rsid w:val="00DB0C58"/>
    <w:rsid w:val="00DB3D88"/>
    <w:rsid w:val="00DB7025"/>
    <w:rsid w:val="00DD20E6"/>
    <w:rsid w:val="00DD58DA"/>
    <w:rsid w:val="00DD6BC1"/>
    <w:rsid w:val="00DE3673"/>
    <w:rsid w:val="00DF3D84"/>
    <w:rsid w:val="00DF4915"/>
    <w:rsid w:val="00DF4C9E"/>
    <w:rsid w:val="00E034DB"/>
    <w:rsid w:val="00E05C28"/>
    <w:rsid w:val="00E179D0"/>
    <w:rsid w:val="00E40355"/>
    <w:rsid w:val="00E43A50"/>
    <w:rsid w:val="00E56CC8"/>
    <w:rsid w:val="00E74252"/>
    <w:rsid w:val="00E85858"/>
    <w:rsid w:val="00E93BEB"/>
    <w:rsid w:val="00E94D6C"/>
    <w:rsid w:val="00EB338B"/>
    <w:rsid w:val="00EB627D"/>
    <w:rsid w:val="00EC1BDA"/>
    <w:rsid w:val="00ED06D4"/>
    <w:rsid w:val="00EE43BC"/>
    <w:rsid w:val="00EF7984"/>
    <w:rsid w:val="00F011C8"/>
    <w:rsid w:val="00F02235"/>
    <w:rsid w:val="00F05C90"/>
    <w:rsid w:val="00F228F7"/>
    <w:rsid w:val="00F42A57"/>
    <w:rsid w:val="00F60EE5"/>
    <w:rsid w:val="00F648E4"/>
    <w:rsid w:val="00F70064"/>
    <w:rsid w:val="00F76352"/>
    <w:rsid w:val="00F76480"/>
    <w:rsid w:val="00F801EC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0525-FE2C-4635-BE74-C4A3A395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2022-06-01T08:42:00Z</cp:lastPrinted>
  <dcterms:created xsi:type="dcterms:W3CDTF">2022-06-01T11:43:00Z</dcterms:created>
  <dcterms:modified xsi:type="dcterms:W3CDTF">2022-06-01T11:43:00Z</dcterms:modified>
</cp:coreProperties>
</file>