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F8F4B" w14:textId="1CB52135" w:rsidR="009735EC" w:rsidRDefault="009C0FDC">
      <w:pPr>
        <w:spacing w:line="23" w:lineRule="atLeast"/>
        <w:rPr>
          <w:sz w:val="18"/>
          <w:szCs w:val="18"/>
        </w:rPr>
      </w:pPr>
      <w:r>
        <w:rPr>
          <w:sz w:val="18"/>
          <w:szCs w:val="18"/>
        </w:rPr>
        <w:t>Druk Nr</w:t>
      </w:r>
      <w:r w:rsidR="00242FE7">
        <w:rPr>
          <w:sz w:val="18"/>
          <w:szCs w:val="18"/>
        </w:rPr>
        <w:t xml:space="preserve"> 30</w:t>
      </w:r>
      <w:r>
        <w:rPr>
          <w:sz w:val="18"/>
          <w:szCs w:val="18"/>
        </w:rPr>
        <w:t>/2</w:t>
      </w:r>
      <w:r w:rsidR="00ED02D4">
        <w:rPr>
          <w:sz w:val="18"/>
          <w:szCs w:val="18"/>
        </w:rPr>
        <w:t>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Projekt Zarządu Województwa </w:t>
      </w:r>
    </w:p>
    <w:p w14:paraId="43C9176C" w14:textId="77777777" w:rsidR="009735EC" w:rsidRDefault="009C0FDC">
      <w:pPr>
        <w:spacing w:line="23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Kujawsko-Pomorskiego</w:t>
      </w:r>
    </w:p>
    <w:p w14:paraId="149468A6" w14:textId="47F13701" w:rsidR="009735EC" w:rsidRDefault="009C0FDC">
      <w:pPr>
        <w:spacing w:line="23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z dnia</w:t>
      </w:r>
      <w:r w:rsidR="00242FE7">
        <w:rPr>
          <w:sz w:val="18"/>
          <w:szCs w:val="18"/>
        </w:rPr>
        <w:t xml:space="preserve"> 6 kwietnia </w:t>
      </w:r>
      <w:r>
        <w:rPr>
          <w:sz w:val="18"/>
          <w:szCs w:val="18"/>
        </w:rPr>
        <w:t>202</w:t>
      </w:r>
      <w:r w:rsidR="00ED02D4">
        <w:rPr>
          <w:sz w:val="18"/>
          <w:szCs w:val="18"/>
        </w:rPr>
        <w:t>2</w:t>
      </w:r>
      <w:r>
        <w:rPr>
          <w:sz w:val="18"/>
          <w:szCs w:val="18"/>
        </w:rPr>
        <w:t xml:space="preserve"> r.</w:t>
      </w:r>
    </w:p>
    <w:p w14:paraId="1C7F56B0" w14:textId="77777777" w:rsidR="009735EC" w:rsidRDefault="009C0FDC">
      <w:pPr>
        <w:spacing w:line="23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5C2D621F" w14:textId="24655CC8" w:rsidR="009735EC" w:rsidRDefault="009C0FDC">
      <w:pPr>
        <w:spacing w:line="23" w:lineRule="atLeast"/>
        <w:jc w:val="center"/>
        <w:rPr>
          <w:b/>
        </w:rPr>
      </w:pPr>
      <w:r>
        <w:rPr>
          <w:b/>
        </w:rPr>
        <w:t>UCHWAŁA NR …</w:t>
      </w:r>
      <w:r w:rsidR="00ED02D4">
        <w:rPr>
          <w:b/>
        </w:rPr>
        <w:t>…...</w:t>
      </w:r>
      <w:r>
        <w:rPr>
          <w:b/>
        </w:rPr>
        <w:t>…/……</w:t>
      </w:r>
      <w:r w:rsidR="00ED02D4">
        <w:rPr>
          <w:b/>
        </w:rPr>
        <w:t>..</w:t>
      </w:r>
      <w:r>
        <w:rPr>
          <w:b/>
        </w:rPr>
        <w:t>.../2</w:t>
      </w:r>
      <w:r w:rsidR="00ED02D4">
        <w:rPr>
          <w:b/>
        </w:rPr>
        <w:t>2</w:t>
      </w:r>
    </w:p>
    <w:p w14:paraId="541A2457" w14:textId="77777777" w:rsidR="009735EC" w:rsidRDefault="009C0FDC">
      <w:pPr>
        <w:spacing w:line="23" w:lineRule="atLeast"/>
        <w:jc w:val="center"/>
        <w:rPr>
          <w:b/>
        </w:rPr>
      </w:pPr>
      <w:r>
        <w:rPr>
          <w:b/>
        </w:rPr>
        <w:t>SEJMIKU WOJEWÓDZTWA KUJAWSKO-POMORSKIEGO</w:t>
      </w:r>
    </w:p>
    <w:p w14:paraId="09F0F8B9" w14:textId="1A389C81" w:rsidR="009735EC" w:rsidRDefault="009C0FDC">
      <w:pPr>
        <w:tabs>
          <w:tab w:val="left" w:pos="709"/>
        </w:tabs>
        <w:spacing w:line="23" w:lineRule="atLeast"/>
        <w:jc w:val="center"/>
        <w:rPr>
          <w:b/>
        </w:rPr>
      </w:pPr>
      <w:r>
        <w:rPr>
          <w:b/>
        </w:rPr>
        <w:t>z dnia …………………</w:t>
      </w:r>
      <w:r w:rsidR="00ED02D4">
        <w:rPr>
          <w:b/>
        </w:rPr>
        <w:t>…..</w:t>
      </w:r>
      <w:r>
        <w:rPr>
          <w:b/>
        </w:rPr>
        <w:t>….. 202</w:t>
      </w:r>
      <w:r w:rsidR="00ED02D4">
        <w:rPr>
          <w:b/>
        </w:rPr>
        <w:t>2</w:t>
      </w:r>
      <w:r>
        <w:rPr>
          <w:b/>
        </w:rPr>
        <w:t xml:space="preserve"> r.</w:t>
      </w:r>
    </w:p>
    <w:p w14:paraId="35710786" w14:textId="77777777" w:rsidR="009735EC" w:rsidRDefault="009735EC">
      <w:pPr>
        <w:shd w:val="clear" w:color="auto" w:fill="FFFFFF"/>
        <w:tabs>
          <w:tab w:val="left" w:pos="709"/>
        </w:tabs>
        <w:jc w:val="both"/>
        <w:rPr>
          <w:b/>
        </w:rPr>
      </w:pPr>
    </w:p>
    <w:p w14:paraId="4C3A746C" w14:textId="66762DDC" w:rsidR="009735EC" w:rsidRPr="00ED02D4" w:rsidRDefault="009C0FDC">
      <w:pPr>
        <w:shd w:val="clear" w:color="auto" w:fill="FFFFFF"/>
        <w:tabs>
          <w:tab w:val="left" w:pos="709"/>
        </w:tabs>
        <w:jc w:val="both"/>
        <w:rPr>
          <w:b/>
          <w:bCs/>
        </w:rPr>
      </w:pPr>
      <w:r w:rsidRPr="00ED02D4">
        <w:rPr>
          <w:b/>
          <w:bCs/>
        </w:rPr>
        <w:t xml:space="preserve">w sprawie projektu zasad rozliczania tygodniowego obowiązkowego wymiaru godzin zajęć i tygodniowego obowiązkowego wymiaru godzin zajęć niektórych nauczycieli oraz zasad udzielania i rozmiaru obniżek tygodniowego obowiązkowego wymiaru godzin dla nauczycieli, którym powierzono stanowiska kierownicze w szkołach i placówkach </w:t>
      </w:r>
    </w:p>
    <w:p w14:paraId="79913DC7" w14:textId="77777777" w:rsidR="009735EC" w:rsidRDefault="009735EC">
      <w:pPr>
        <w:shd w:val="clear" w:color="auto" w:fill="FFFFFF"/>
        <w:tabs>
          <w:tab w:val="left" w:pos="709"/>
        </w:tabs>
        <w:jc w:val="both"/>
        <w:rPr>
          <w:b/>
        </w:rPr>
      </w:pPr>
    </w:p>
    <w:p w14:paraId="069B357D" w14:textId="57647184" w:rsidR="009735EC" w:rsidRDefault="009C0FDC">
      <w:pPr>
        <w:jc w:val="both"/>
      </w:pPr>
      <w:r>
        <w:t>Na podstawie art. 42 ust. 7 w związku z art. 91d pkt 1 ustawy z dnia 26 stycznia 1982 r. Karta Nauczyciela</w:t>
      </w:r>
      <w:r w:rsidR="00ED02D4">
        <w:t xml:space="preserve"> </w:t>
      </w:r>
      <w:r w:rsidR="00ED02D4" w:rsidRPr="00E21A44">
        <w:t>(</w:t>
      </w:r>
      <w:r w:rsidR="00ED02D4" w:rsidRPr="00E21A44">
        <w:rPr>
          <w:shd w:val="clear" w:color="auto" w:fill="FFFFFF"/>
        </w:rPr>
        <w:t>Dz. U. z 2021 r. poz. 1762)</w:t>
      </w:r>
      <w:r>
        <w:t>, uchwala się, co następuje:</w:t>
      </w:r>
    </w:p>
    <w:p w14:paraId="0B5FB210" w14:textId="77777777" w:rsidR="009735EC" w:rsidRDefault="009735EC">
      <w:pPr>
        <w:rPr>
          <w:sz w:val="30"/>
          <w:szCs w:val="30"/>
        </w:rPr>
      </w:pPr>
    </w:p>
    <w:p w14:paraId="713EC562" w14:textId="77777777" w:rsidR="009735EC" w:rsidRDefault="009C0FDC">
      <w:pPr>
        <w:jc w:val="both"/>
      </w:pPr>
      <w:r>
        <w:rPr>
          <w:b/>
        </w:rPr>
        <w:t xml:space="preserve"> § 1.</w:t>
      </w:r>
      <w:r>
        <w:t xml:space="preserve"> Przyjmuje się  projekt :</w:t>
      </w:r>
    </w:p>
    <w:p w14:paraId="10273BF0" w14:textId="1D153298" w:rsidR="009735EC" w:rsidRDefault="009C0FDC" w:rsidP="003C3ECF">
      <w:pPr>
        <w:pStyle w:val="Akapitzlist"/>
        <w:numPr>
          <w:ilvl w:val="0"/>
          <w:numId w:val="1"/>
        </w:numPr>
        <w:jc w:val="both"/>
      </w:pPr>
      <w:r>
        <w:t xml:space="preserve"> „Zasad rozliczania tygodniowego obowiązkowego wymiaru godzin zajęć nauczycieli, dla których ustalony plan zajęć jest różny w poszczególnych okresach roku szkolnego”, stanowiący załącznik nr 1 do niniejszej uchwały;</w:t>
      </w:r>
    </w:p>
    <w:p w14:paraId="4C331910" w14:textId="11EB4EBD" w:rsidR="009735EC" w:rsidRDefault="009C0FDC">
      <w:pPr>
        <w:pStyle w:val="Akapitzlist"/>
        <w:numPr>
          <w:ilvl w:val="0"/>
          <w:numId w:val="1"/>
        </w:numPr>
        <w:jc w:val="both"/>
      </w:pPr>
      <w:r>
        <w:t>„Zasad udzielania i rozmiar</w:t>
      </w:r>
      <w:r w:rsidR="003C3ECF">
        <w:t>u</w:t>
      </w:r>
      <w:r>
        <w:t xml:space="preserve"> obniżek tygodniowego obowiązkowego wymiaru godzin dla nauczycieli, którym powierzono stanowiska kierownicze w szkołach i placówkach”, stanowiący załącznik nr 2 do niniejszej uchwały;</w:t>
      </w:r>
    </w:p>
    <w:p w14:paraId="5F556176" w14:textId="77777777" w:rsidR="009735EC" w:rsidRDefault="009C0FDC">
      <w:pPr>
        <w:pStyle w:val="Akapitzlist"/>
        <w:numPr>
          <w:ilvl w:val="0"/>
          <w:numId w:val="1"/>
        </w:numPr>
        <w:jc w:val="both"/>
      </w:pPr>
      <w:r>
        <w:t xml:space="preserve"> </w:t>
      </w:r>
      <w:r>
        <w:rPr>
          <w:b/>
        </w:rPr>
        <w:t xml:space="preserve"> „</w:t>
      </w:r>
      <w:r>
        <w:t xml:space="preserve">Tygodniowego obowiązkowego wymiaru godzin zajęć nauczycieli zatrudnionych w placówce doskonalenia nauczycieli, bibliotece pedagogicznej, nauczycieli prowadzących kształcenie w formie zaocznej, tygodniowego obowiązkowego wymiaru godzin zajęć pedagogów, psychologów, logopedów, terapeutów pedagogicznych, doradców zawodowych, nauczycieli przedszkoli i innych placówek przedszkolnych pracujących z grupami obejmującymi dzieci 6-letnie i dzieci młodsze, nauczycieli praktycznej nauki zawodu we wszystkich typach </w:t>
      </w:r>
      <w:hyperlink r:id="rId7" w:anchor="P2A6" w:history="1">
        <w:r>
          <w:rPr>
            <w:rStyle w:val="Hipercze"/>
            <w:color w:val="auto"/>
            <w:u w:val="none"/>
          </w:rPr>
          <w:t>szkół</w:t>
        </w:r>
      </w:hyperlink>
      <w:r>
        <w:t xml:space="preserve"> i na kwalifikacyjnych kursach zawodowych oraz zasad zaliczania do wymiaru godzin poszczególnych zajęć w formie zaocznej i w kształceniu na odległość”, stanowiący załącznik nr 3 do niniejszej uchwały. </w:t>
      </w:r>
    </w:p>
    <w:p w14:paraId="6988E639" w14:textId="77777777" w:rsidR="009735EC" w:rsidRDefault="009735EC">
      <w:pPr>
        <w:tabs>
          <w:tab w:val="left" w:pos="1134"/>
          <w:tab w:val="left" w:pos="1276"/>
        </w:tabs>
        <w:spacing w:line="360" w:lineRule="auto"/>
        <w:ind w:left="709"/>
        <w:jc w:val="both"/>
      </w:pPr>
    </w:p>
    <w:p w14:paraId="43F50A4C" w14:textId="77777777" w:rsidR="009735EC" w:rsidRDefault="009C0FDC">
      <w:pPr>
        <w:tabs>
          <w:tab w:val="left" w:pos="1134"/>
          <w:tab w:val="left" w:pos="1276"/>
        </w:tabs>
        <w:spacing w:line="360" w:lineRule="auto"/>
        <w:jc w:val="both"/>
      </w:pPr>
      <w:r>
        <w:rPr>
          <w:b/>
        </w:rPr>
        <w:t>§ 2.</w:t>
      </w:r>
      <w:r>
        <w:t xml:space="preserve"> Wykonanie uchwały powierza się Zarządowi Województwa Kujawsko-Pomorskiego. </w:t>
      </w:r>
    </w:p>
    <w:p w14:paraId="2A98ED89" w14:textId="77777777" w:rsidR="009735EC" w:rsidRDefault="009735EC">
      <w:pPr>
        <w:tabs>
          <w:tab w:val="left" w:pos="1134"/>
          <w:tab w:val="left" w:pos="1276"/>
        </w:tabs>
        <w:spacing w:line="360" w:lineRule="auto"/>
        <w:ind w:left="709"/>
        <w:jc w:val="both"/>
      </w:pPr>
    </w:p>
    <w:p w14:paraId="47DD7823" w14:textId="77777777" w:rsidR="009735EC" w:rsidRDefault="009C0FDC">
      <w:pPr>
        <w:tabs>
          <w:tab w:val="left" w:pos="1134"/>
          <w:tab w:val="left" w:pos="1276"/>
        </w:tabs>
        <w:spacing w:line="360" w:lineRule="auto"/>
        <w:jc w:val="both"/>
      </w:pPr>
      <w:r>
        <w:rPr>
          <w:b/>
        </w:rPr>
        <w:t>§ 3.</w:t>
      </w:r>
      <w:r>
        <w:t xml:space="preserve"> Uchwała wchodzi w życie z dniem podjęcia. </w:t>
      </w:r>
    </w:p>
    <w:p w14:paraId="1656A89D" w14:textId="77777777" w:rsidR="009735EC" w:rsidRDefault="009735EC">
      <w:pPr>
        <w:tabs>
          <w:tab w:val="left" w:pos="1134"/>
          <w:tab w:val="left" w:pos="1276"/>
        </w:tabs>
        <w:spacing w:line="360" w:lineRule="auto"/>
        <w:jc w:val="both"/>
      </w:pPr>
    </w:p>
    <w:p w14:paraId="158F56F8" w14:textId="77777777" w:rsidR="009735EC" w:rsidRDefault="009735EC">
      <w:pPr>
        <w:tabs>
          <w:tab w:val="left" w:pos="1134"/>
          <w:tab w:val="left" w:pos="1276"/>
        </w:tabs>
        <w:jc w:val="both"/>
        <w:rPr>
          <w:bCs/>
        </w:rPr>
      </w:pPr>
    </w:p>
    <w:p w14:paraId="370829F5" w14:textId="5FA53042" w:rsidR="009735EC" w:rsidRDefault="009735EC">
      <w:pPr>
        <w:tabs>
          <w:tab w:val="left" w:pos="1134"/>
          <w:tab w:val="left" w:pos="1276"/>
        </w:tabs>
        <w:jc w:val="both"/>
        <w:rPr>
          <w:bCs/>
        </w:rPr>
      </w:pPr>
    </w:p>
    <w:p w14:paraId="5F393861" w14:textId="77777777" w:rsidR="00ED02D4" w:rsidRDefault="00ED02D4">
      <w:pPr>
        <w:tabs>
          <w:tab w:val="left" w:pos="1134"/>
          <w:tab w:val="left" w:pos="1276"/>
        </w:tabs>
        <w:jc w:val="both"/>
        <w:rPr>
          <w:bCs/>
        </w:rPr>
      </w:pPr>
    </w:p>
    <w:p w14:paraId="4F3E68E1" w14:textId="77777777" w:rsidR="009735EC" w:rsidRDefault="009735EC">
      <w:pPr>
        <w:tabs>
          <w:tab w:val="left" w:pos="1134"/>
          <w:tab w:val="left" w:pos="1276"/>
        </w:tabs>
        <w:jc w:val="both"/>
        <w:rPr>
          <w:bCs/>
        </w:rPr>
      </w:pPr>
    </w:p>
    <w:p w14:paraId="284A6784" w14:textId="2999DA9D" w:rsidR="009735EC" w:rsidRDefault="009735EC">
      <w:pPr>
        <w:tabs>
          <w:tab w:val="left" w:pos="1134"/>
          <w:tab w:val="left" w:pos="1276"/>
        </w:tabs>
        <w:jc w:val="both"/>
        <w:rPr>
          <w:bCs/>
        </w:rPr>
      </w:pPr>
    </w:p>
    <w:p w14:paraId="0E6494E7" w14:textId="77777777" w:rsidR="00ED02D4" w:rsidRDefault="00ED02D4">
      <w:pPr>
        <w:tabs>
          <w:tab w:val="left" w:pos="1134"/>
          <w:tab w:val="left" w:pos="1276"/>
        </w:tabs>
        <w:jc w:val="both"/>
        <w:rPr>
          <w:bCs/>
        </w:rPr>
      </w:pPr>
    </w:p>
    <w:p w14:paraId="4971FC62" w14:textId="77777777" w:rsidR="009735EC" w:rsidRDefault="009735EC">
      <w:pPr>
        <w:tabs>
          <w:tab w:val="left" w:pos="1134"/>
          <w:tab w:val="left" w:pos="1276"/>
        </w:tabs>
        <w:jc w:val="both"/>
        <w:rPr>
          <w:bCs/>
        </w:rPr>
      </w:pPr>
    </w:p>
    <w:p w14:paraId="34EC15BE" w14:textId="77777777" w:rsidR="009735EC" w:rsidRDefault="009735EC">
      <w:pPr>
        <w:tabs>
          <w:tab w:val="left" w:pos="1134"/>
          <w:tab w:val="left" w:pos="1276"/>
        </w:tabs>
        <w:jc w:val="both"/>
        <w:rPr>
          <w:bCs/>
        </w:rPr>
      </w:pPr>
    </w:p>
    <w:p w14:paraId="600AE134" w14:textId="77777777" w:rsidR="009735EC" w:rsidRDefault="009735EC">
      <w:pPr>
        <w:tabs>
          <w:tab w:val="left" w:pos="1134"/>
          <w:tab w:val="left" w:pos="1276"/>
        </w:tabs>
        <w:jc w:val="both"/>
        <w:rPr>
          <w:bCs/>
        </w:rPr>
      </w:pPr>
    </w:p>
    <w:p w14:paraId="1C6E7729" w14:textId="77777777" w:rsidR="009735EC" w:rsidRDefault="009735EC">
      <w:pPr>
        <w:tabs>
          <w:tab w:val="left" w:pos="1134"/>
          <w:tab w:val="left" w:pos="1276"/>
        </w:tabs>
        <w:jc w:val="both"/>
        <w:rPr>
          <w:bCs/>
        </w:rPr>
      </w:pPr>
    </w:p>
    <w:p w14:paraId="54DE2F9E" w14:textId="77777777" w:rsidR="009735EC" w:rsidRDefault="009735EC">
      <w:pPr>
        <w:tabs>
          <w:tab w:val="left" w:pos="1134"/>
          <w:tab w:val="left" w:pos="1276"/>
        </w:tabs>
        <w:jc w:val="both"/>
        <w:rPr>
          <w:bCs/>
        </w:rPr>
      </w:pPr>
    </w:p>
    <w:p w14:paraId="6AD5A46D" w14:textId="77777777" w:rsidR="009735EC" w:rsidRDefault="009C0FDC">
      <w:pPr>
        <w:jc w:val="center"/>
        <w:rPr>
          <w:b/>
        </w:rPr>
      </w:pPr>
      <w:r>
        <w:rPr>
          <w:b/>
        </w:rPr>
        <w:lastRenderedPageBreak/>
        <w:t>UZASADNIENIE</w:t>
      </w:r>
    </w:p>
    <w:p w14:paraId="2111D63F" w14:textId="77777777" w:rsidR="009735EC" w:rsidRDefault="009C0FDC">
      <w:pPr>
        <w:pStyle w:val="Tekstpodstawowy3"/>
        <w:numPr>
          <w:ilvl w:val="0"/>
          <w:numId w:val="3"/>
        </w:numPr>
        <w:ind w:left="709" w:hanging="425"/>
        <w:rPr>
          <w:b/>
          <w:sz w:val="24"/>
          <w:szCs w:val="24"/>
        </w:rPr>
      </w:pPr>
      <w:r>
        <w:rPr>
          <w:b/>
          <w:sz w:val="24"/>
          <w:szCs w:val="24"/>
        </w:rPr>
        <w:t>Przedmiot regulacji:</w:t>
      </w:r>
    </w:p>
    <w:p w14:paraId="19F68321" w14:textId="5A9230F4" w:rsidR="003C3ECF" w:rsidRPr="003C3ECF" w:rsidRDefault="009C0FDC" w:rsidP="003C3ECF">
      <w:pPr>
        <w:shd w:val="clear" w:color="auto" w:fill="FFFFFF"/>
        <w:tabs>
          <w:tab w:val="left" w:pos="709"/>
        </w:tabs>
        <w:spacing w:line="360" w:lineRule="auto"/>
        <w:ind w:left="284"/>
        <w:jc w:val="both"/>
      </w:pPr>
      <w:r>
        <w:t>Przedmiotem regulacji jest uchwalenie projektu ustalenia zasad</w:t>
      </w:r>
      <w:r w:rsidR="003C3ECF">
        <w:t xml:space="preserve"> </w:t>
      </w:r>
      <w:r w:rsidR="003C3ECF" w:rsidRPr="003C3ECF">
        <w:t xml:space="preserve">rozliczania tygodniowego obowiązkowego wymiaru godzin zajęć i tygodniowego obowiązkowego wymiaru godzin zajęć niektórych nauczycieli oraz zasad udzielania i rozmiaru obniżek tygodniowego obowiązkowego wymiaru godzin dla nauczycieli, którym powierzono stanowiska kierownicze w szkołach i placówkach. </w:t>
      </w:r>
    </w:p>
    <w:p w14:paraId="09B0421D" w14:textId="349F4773" w:rsidR="009735EC" w:rsidRPr="003C3ECF" w:rsidRDefault="009C0FDC" w:rsidP="003C3ECF">
      <w:pPr>
        <w:pStyle w:val="Akapitzlist"/>
        <w:numPr>
          <w:ilvl w:val="0"/>
          <w:numId w:val="3"/>
        </w:numPr>
        <w:shd w:val="clear" w:color="auto" w:fill="FFFFFF"/>
        <w:tabs>
          <w:tab w:val="left" w:pos="709"/>
        </w:tabs>
        <w:spacing w:line="360" w:lineRule="auto"/>
        <w:jc w:val="both"/>
        <w:rPr>
          <w:b/>
          <w:bCs/>
        </w:rPr>
      </w:pPr>
      <w:r w:rsidRPr="003C3ECF">
        <w:rPr>
          <w:b/>
          <w:bCs/>
        </w:rPr>
        <w:t xml:space="preserve">Omówienie podstawy prawnej:  </w:t>
      </w:r>
    </w:p>
    <w:p w14:paraId="49E50377" w14:textId="42D5FF5D" w:rsidR="009735EC" w:rsidRDefault="009C0FDC" w:rsidP="00ED02D4">
      <w:pPr>
        <w:pStyle w:val="ust"/>
        <w:spacing w:line="360" w:lineRule="auto"/>
        <w:ind w:left="284" w:firstLine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Art. 42 ust. 7 ustawy z dnia 26 stycznia 1982 r. Karta Nauczyciela</w:t>
      </w:r>
      <w:r w:rsidR="00ED02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02D4" w:rsidRPr="00ED02D4">
        <w:rPr>
          <w:rFonts w:ascii="Times New Roman" w:hAnsi="Times New Roman" w:cs="Times New Roman"/>
          <w:sz w:val="24"/>
          <w:szCs w:val="24"/>
        </w:rPr>
        <w:t>(</w:t>
      </w:r>
      <w:r w:rsidR="00ED02D4" w:rsidRPr="00ED02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Dz. U. z 2021 r. </w:t>
      </w:r>
      <w:r w:rsidR="00ED02D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ED02D4" w:rsidRPr="00ED02D4">
        <w:rPr>
          <w:rFonts w:ascii="Times New Roman" w:hAnsi="Times New Roman" w:cs="Times New Roman"/>
          <w:sz w:val="24"/>
          <w:szCs w:val="24"/>
          <w:shd w:val="clear" w:color="auto" w:fill="FFFFFF"/>
        </w:rPr>
        <w:t>poz. 1762</w:t>
      </w:r>
      <w:r w:rsidRPr="00ED02D4">
        <w:rPr>
          <w:rFonts w:ascii="Times New Roman" w:hAnsi="Times New Roman" w:cs="Times New Roman"/>
          <w:color w:val="000000"/>
          <w:sz w:val="24"/>
          <w:szCs w:val="24"/>
        </w:rPr>
        <w:t xml:space="preserve">) stanowi, że </w:t>
      </w:r>
      <w:r w:rsidRPr="00ED02D4">
        <w:rPr>
          <w:rFonts w:ascii="Times New Roman" w:hAnsi="Times New Roman" w:cs="Times New Roman"/>
          <w:sz w:val="24"/>
          <w:szCs w:val="24"/>
        </w:rPr>
        <w:t xml:space="preserve">organ prowadzący </w:t>
      </w:r>
      <w:hyperlink r:id="rId8" w:anchor="P2A6" w:history="1">
        <w:r w:rsidRPr="00ED02D4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szkołę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placówkę ma obowiązek określić:</w:t>
      </w:r>
    </w:p>
    <w:p w14:paraId="71C2B728" w14:textId="26B27385" w:rsidR="009735EC" w:rsidRDefault="009C0FDC">
      <w:pPr>
        <w:spacing w:line="360" w:lineRule="auto"/>
        <w:ind w:left="284"/>
        <w:jc w:val="both"/>
      </w:pPr>
      <w:r>
        <w:t xml:space="preserve">1) </w:t>
      </w:r>
      <w:hyperlink r:id="rId9" w:anchor="P4806A2" w:history="1">
        <w:r>
          <w:rPr>
            <w:rStyle w:val="Hipercze"/>
            <w:color w:val="auto"/>
            <w:u w:val="none"/>
          </w:rPr>
          <w:t xml:space="preserve">zasady rozliczania tygodniowego obowiązkowego wymiaru godzin zajęć nauczycieli, </w:t>
        </w:r>
        <w:r w:rsidR="00ED02D4">
          <w:rPr>
            <w:rStyle w:val="Hipercze"/>
            <w:color w:val="auto"/>
            <w:u w:val="none"/>
          </w:rPr>
          <w:br/>
        </w:r>
        <w:r>
          <w:rPr>
            <w:rStyle w:val="Hipercze"/>
            <w:color w:val="auto"/>
            <w:u w:val="none"/>
          </w:rPr>
          <w:t>dla których ustalony plan zajęć jest różny w poszczególnych okresach roku szkolnego</w:t>
        </w:r>
      </w:hyperlink>
      <w:r>
        <w:t>;</w:t>
      </w:r>
    </w:p>
    <w:p w14:paraId="55F96BF2" w14:textId="77777777" w:rsidR="009735EC" w:rsidRDefault="009C0FDC">
      <w:pPr>
        <w:spacing w:line="360" w:lineRule="auto"/>
        <w:ind w:left="284"/>
        <w:jc w:val="both"/>
      </w:pPr>
      <w:r>
        <w:t xml:space="preserve">2) </w:t>
      </w:r>
      <w:hyperlink r:id="rId10" w:history="1">
        <w:r>
          <w:rPr>
            <w:rStyle w:val="Hipercze"/>
            <w:color w:val="auto"/>
            <w:u w:val="none"/>
          </w:rPr>
          <w:t>zasady udzielania i rozmiar obniżek, o których mowa w ust. 6, oraz przyznać zwolnienia od obowiązku realizacji zajęć, o których mowa w ust. 3</w:t>
        </w:r>
      </w:hyperlink>
      <w:r>
        <w:t>;</w:t>
      </w:r>
    </w:p>
    <w:p w14:paraId="5CAF0AD7" w14:textId="77777777" w:rsidR="009735EC" w:rsidRDefault="009C0FDC">
      <w:pPr>
        <w:spacing w:line="360" w:lineRule="auto"/>
        <w:ind w:firstLine="284"/>
        <w:jc w:val="both"/>
      </w:pPr>
      <w:r>
        <w:t xml:space="preserve">3) tygodniowy obowiązkowy wymiar godzin zajęć: </w:t>
      </w:r>
    </w:p>
    <w:p w14:paraId="423FB179" w14:textId="77777777" w:rsidR="009735EC" w:rsidRDefault="009C0FDC">
      <w:pPr>
        <w:spacing w:line="360" w:lineRule="auto"/>
        <w:ind w:left="284"/>
        <w:jc w:val="both"/>
      </w:pPr>
      <w:r>
        <w:t xml:space="preserve">a) </w:t>
      </w:r>
      <w:hyperlink r:id="rId11" w:history="1">
        <w:r>
          <w:rPr>
            <w:rStyle w:val="Hipercze"/>
            <w:color w:val="auto"/>
            <w:u w:val="none"/>
          </w:rPr>
          <w:t>nauczycieli szkół niewymienionych w ust. 3</w:t>
        </w:r>
      </w:hyperlink>
      <w:r>
        <w:t xml:space="preserve">, nauczycieli szkół, o których mowa w </w:t>
      </w:r>
      <w:hyperlink r:id="rId12" w:anchor="P2A4" w:history="1">
        <w:r>
          <w:rPr>
            <w:rStyle w:val="Hipercze"/>
            <w:color w:val="auto"/>
            <w:u w:val="none"/>
          </w:rPr>
          <w:t>art. 1</w:t>
        </w:r>
      </w:hyperlink>
      <w:r>
        <w:t xml:space="preserve"> ust. 2 pkt 1a, nauczycieli prowadzących kształcenie w formie zaocznej, nauczycieli kolegiów pracowników służb społecznych, nauczycieli kształcenia na odległość, bibliotekarzy bibliotek pedagogicznych oraz zasady zaliczania do wymiaru godzin poszczególnych zajęć w formie zaocznej i w kształceniu na odległość.</w:t>
      </w:r>
    </w:p>
    <w:p w14:paraId="208840DB" w14:textId="77777777" w:rsidR="009735EC" w:rsidRDefault="009C0FDC">
      <w:pPr>
        <w:spacing w:line="360" w:lineRule="auto"/>
        <w:ind w:left="284"/>
        <w:jc w:val="both"/>
      </w:pPr>
      <w:r>
        <w:t>b) pedagogów, psychologów, logopedów, terapeutów pedagogicznych, doradców zawodowych, z wyjątkiem nauczycieli zatrudnionych w poradniach psychologiczno-pedagogicznych, z tym że wymiar ten nie może przekraczać 22 godzin</w:t>
      </w:r>
    </w:p>
    <w:p w14:paraId="262CD97E" w14:textId="77777777" w:rsidR="009735EC" w:rsidRDefault="009C0FDC">
      <w:pPr>
        <w:spacing w:line="360" w:lineRule="auto"/>
        <w:ind w:left="284"/>
        <w:jc w:val="both"/>
      </w:pPr>
      <w:r>
        <w:t>c) nauczycieli przedszkoli i innych placówek przedszkolnych pracujących z grupami obejmującymi dzieci 6-letnie i dzieci młodsze, z tym że wymiar ten nie może przekraczać 25 godzin,</w:t>
      </w:r>
    </w:p>
    <w:p w14:paraId="33D32D61" w14:textId="0330F12B" w:rsidR="00ED02D4" w:rsidRDefault="009C0FDC" w:rsidP="003C3ECF">
      <w:pPr>
        <w:spacing w:line="360" w:lineRule="auto"/>
        <w:ind w:left="284"/>
        <w:jc w:val="both"/>
      </w:pPr>
      <w:r>
        <w:t>d) nauczycieli praktycznej nauki zawodu we wszystkich typach</w:t>
      </w:r>
      <w:r w:rsidRPr="00916773">
        <w:t xml:space="preserve"> </w:t>
      </w:r>
      <w:hyperlink r:id="rId13" w:anchor="P2A6" w:history="1">
        <w:r w:rsidRPr="00916773">
          <w:rPr>
            <w:rStyle w:val="Hipercze"/>
            <w:color w:val="auto"/>
            <w:u w:val="none"/>
          </w:rPr>
          <w:t>szkół</w:t>
        </w:r>
      </w:hyperlink>
      <w:r>
        <w:t xml:space="preserve"> i na kwalifikacyjnych kursach zawodowych, z tym że wymiar ten nie może przekraczać 20 godzin.”.</w:t>
      </w:r>
    </w:p>
    <w:p w14:paraId="65C8A421" w14:textId="68759DBB" w:rsidR="009735EC" w:rsidRDefault="009C0FDC" w:rsidP="003C3ECF">
      <w:pPr>
        <w:pStyle w:val="Akapitzlist"/>
        <w:autoSpaceDE w:val="0"/>
        <w:spacing w:line="360" w:lineRule="auto"/>
        <w:ind w:left="284"/>
        <w:jc w:val="both"/>
      </w:pPr>
      <w:r>
        <w:rPr>
          <w:b/>
        </w:rPr>
        <w:t xml:space="preserve"> 3. Konsultacje wymagane przepisami prawa (łącznie z przepisami wewnętrznymi):</w:t>
      </w:r>
    </w:p>
    <w:p w14:paraId="5D4D75C8" w14:textId="7BEB5C85" w:rsidR="009735EC" w:rsidRDefault="009C0FDC">
      <w:pPr>
        <w:pStyle w:val="dd"/>
        <w:spacing w:line="360" w:lineRule="auto"/>
        <w:ind w:left="28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Zgodnie z zapisem art. 19 ustawy z dnia 23 maja 1991 r. </w:t>
      </w:r>
      <w:hyperlink r:id="rId14" w:history="1">
        <w:r>
          <w:rPr>
            <w:rStyle w:val="Hipercze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o związkach zawodowych</w:t>
        </w:r>
      </w:hyperlink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(Dz. U. z 2019 r. poz. </w:t>
      </w:r>
      <w:hyperlink r:id="rId15" w:history="1">
        <w:r>
          <w:rPr>
            <w:rStyle w:val="Hipercze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263</w:t>
        </w:r>
      </w:hyperlink>
      <w:r w:rsidR="008F567E">
        <w:rPr>
          <w:rStyle w:val="Hipercze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</w:t>
      </w:r>
      <w:r w:rsidR="008F567E" w:rsidRPr="006F1E8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oraz z 2021 r. poz. </w:t>
      </w:r>
      <w:hyperlink r:id="rId16" w:tgtFrame="druga" w:history="1">
        <w:r w:rsidR="008F567E" w:rsidRPr="006F1E83">
          <w:rPr>
            <w:rFonts w:ascii="Times New Roman" w:hAnsi="Times New Roman" w:cs="Times New Roman"/>
            <w:b w:val="0"/>
            <w:bCs w:val="0"/>
            <w:color w:val="auto"/>
            <w:sz w:val="24"/>
            <w:szCs w:val="24"/>
            <w:shd w:val="clear" w:color="auto" w:fill="FFFFFF"/>
          </w:rPr>
          <w:t>1666</w:t>
        </w:r>
      </w:hyperlink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), </w:t>
      </w:r>
      <w:r w:rsidR="00916773">
        <w:rPr>
          <w:rFonts w:ascii="Times New Roman" w:hAnsi="Times New Roman" w:cs="Times New Roman"/>
          <w:b w:val="0"/>
          <w:color w:val="auto"/>
          <w:sz w:val="24"/>
          <w:szCs w:val="24"/>
        </w:rPr>
        <w:t>przyjęty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przez Sejmik Województwa Kujawsko-Pomorskiego projekt zasad zostanie przekazany do zaopiniowania reprezentatywnym organizacjom związków zawodowych.</w:t>
      </w:r>
    </w:p>
    <w:p w14:paraId="3B9DD218" w14:textId="77777777" w:rsidR="003C3ECF" w:rsidRDefault="003C3ECF">
      <w:pPr>
        <w:pStyle w:val="dd"/>
        <w:spacing w:line="360" w:lineRule="auto"/>
        <w:ind w:left="284"/>
        <w:jc w:val="both"/>
      </w:pPr>
    </w:p>
    <w:p w14:paraId="7FAC53CB" w14:textId="77777777" w:rsidR="009735EC" w:rsidRDefault="009C0FDC">
      <w:pPr>
        <w:numPr>
          <w:ilvl w:val="0"/>
          <w:numId w:val="5"/>
        </w:numPr>
        <w:autoSpaceDE w:val="0"/>
        <w:spacing w:line="360" w:lineRule="auto"/>
        <w:ind w:left="567" w:hanging="283"/>
        <w:jc w:val="both"/>
        <w:rPr>
          <w:b/>
          <w:bCs/>
        </w:rPr>
      </w:pPr>
      <w:r>
        <w:rPr>
          <w:b/>
          <w:bCs/>
        </w:rPr>
        <w:t>Uzasadnienie merytoryczne:</w:t>
      </w:r>
    </w:p>
    <w:p w14:paraId="1117804B" w14:textId="77777777" w:rsidR="009735EC" w:rsidRDefault="009C0FDC">
      <w:pPr>
        <w:shd w:val="clear" w:color="auto" w:fill="FFFFFF"/>
        <w:tabs>
          <w:tab w:val="left" w:pos="709"/>
        </w:tabs>
        <w:spacing w:line="360" w:lineRule="auto"/>
        <w:ind w:left="284"/>
        <w:jc w:val="both"/>
      </w:pPr>
      <w:r>
        <w:rPr>
          <w:bCs/>
        </w:rPr>
        <w:t xml:space="preserve">Uchwałą Nr XLV/1202/10 Sejmik Województwa Kujawsko-Pomorskiego w dniu </w:t>
      </w:r>
      <w:r>
        <w:rPr>
          <w:bCs/>
        </w:rPr>
        <w:br/>
        <w:t xml:space="preserve">26 kwietnia 2010 r. określił </w:t>
      </w:r>
      <w:r>
        <w:t xml:space="preserve">zasady: 1) rozliczania tygodniowego obowiązkowego wymiaru godzin zajęć nauczycieli, dla których ustalony plan zajęć jest różny </w:t>
      </w:r>
      <w:r>
        <w:br/>
        <w:t xml:space="preserve">w poszczególnych okresach roku szkolnego, 2) udzielania i rozmiaru obniżek tygodniowego obowiązkowego wymiaru godzin zajęć dla nauczycieli, którym powierzono stanowiska kierownicze, 3) tygodniowego obowiązkowego wymiaru godzin zajęć niektórych nauczycieli oraz zasady zaliczania do wymiaru godzin poszczególnych zajęć </w:t>
      </w:r>
      <w:r>
        <w:br/>
        <w:t xml:space="preserve">w kształceniu zaocznym. W związku ze zmianą przepisów, ww. zasady wymagają aktualizacji oraz dostosowania do stanu faktycznego i obecnie obowiązującego prawa </w:t>
      </w:r>
      <w:r>
        <w:br/>
        <w:t>w tym zakresie.</w:t>
      </w:r>
    </w:p>
    <w:p w14:paraId="4DA1864D" w14:textId="77777777" w:rsidR="009735EC" w:rsidRDefault="009C0FDC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ind w:left="426" w:hanging="142"/>
        <w:jc w:val="both"/>
        <w:rPr>
          <w:b/>
        </w:rPr>
      </w:pPr>
      <w:r>
        <w:rPr>
          <w:b/>
        </w:rPr>
        <w:t>Ocena skutków regulacji:</w:t>
      </w:r>
    </w:p>
    <w:p w14:paraId="48AA15A2" w14:textId="77777777" w:rsidR="009735EC" w:rsidRDefault="009735EC">
      <w:pPr>
        <w:pStyle w:val="Akapitzlist"/>
        <w:tabs>
          <w:tab w:val="left" w:pos="426"/>
        </w:tabs>
        <w:autoSpaceDE w:val="0"/>
        <w:ind w:left="426"/>
        <w:jc w:val="both"/>
        <w:rPr>
          <w:b/>
        </w:rPr>
      </w:pPr>
    </w:p>
    <w:p w14:paraId="400CC3A4" w14:textId="4293E7F9" w:rsidR="009735EC" w:rsidRDefault="009C0FDC">
      <w:pPr>
        <w:shd w:val="clear" w:color="auto" w:fill="FFFFFF"/>
        <w:tabs>
          <w:tab w:val="left" w:pos="709"/>
        </w:tabs>
        <w:spacing w:line="360" w:lineRule="auto"/>
        <w:ind w:left="284"/>
        <w:jc w:val="both"/>
      </w:pPr>
      <w:r>
        <w:t xml:space="preserve">Następstwem wejścia w życie niniejszej uchwały będzie możliwość  przekazania projektu zasad do zaopiniowania reprezentatywnym organizacjom związków zawodowych </w:t>
      </w:r>
      <w:r w:rsidR="00ED02D4">
        <w:br/>
      </w:r>
      <w:r>
        <w:t xml:space="preserve">oraz podjęcie </w:t>
      </w:r>
      <w:r w:rsidR="003C3ECF">
        <w:t xml:space="preserve">przez Sejmik </w:t>
      </w:r>
      <w:r>
        <w:t xml:space="preserve">Województwa Kujawsko-Pomorskiego </w:t>
      </w:r>
      <w:r w:rsidR="003C3ECF">
        <w:t xml:space="preserve">uchwały </w:t>
      </w:r>
      <w:r>
        <w:t xml:space="preserve">w sprawie ustalenia zasad rozliczania tygodniowego obowiązkowego wymiaru godzin zajęć </w:t>
      </w:r>
      <w:r w:rsidR="003C3ECF">
        <w:br/>
      </w:r>
      <w:r>
        <w:t>i</w:t>
      </w:r>
      <w:r>
        <w:rPr>
          <w:b/>
        </w:rPr>
        <w:t xml:space="preserve"> </w:t>
      </w:r>
      <w:r>
        <w:rPr>
          <w:bCs/>
        </w:rPr>
        <w:t xml:space="preserve">tygodniowego obowiązkowego wymiaru godzin zajęć niektórych nauczycieli oraz zasad udzielania i rozmiaru obniżek tygodniowego obowiązkowego wymiaru godzin </w:t>
      </w:r>
      <w:r w:rsidR="003C3ECF">
        <w:rPr>
          <w:bCs/>
        </w:rPr>
        <w:br/>
      </w:r>
      <w:r>
        <w:rPr>
          <w:bCs/>
        </w:rPr>
        <w:t>dla nauczycieli, którym powierzono stanowiska kierownicze w szkołach i placówkach</w:t>
      </w:r>
      <w:r w:rsidR="003C3ECF">
        <w:rPr>
          <w:bCs/>
        </w:rPr>
        <w:t>.</w:t>
      </w:r>
    </w:p>
    <w:p w14:paraId="44BA319C" w14:textId="77777777" w:rsidR="009735EC" w:rsidRDefault="009735EC"/>
    <w:sectPr w:rsidR="009735EC" w:rsidSect="009735E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31F5B" w14:textId="77777777" w:rsidR="00C60A81" w:rsidRDefault="00C60A81" w:rsidP="009735EC">
      <w:r>
        <w:separator/>
      </w:r>
    </w:p>
  </w:endnote>
  <w:endnote w:type="continuationSeparator" w:id="0">
    <w:p w14:paraId="5A762563" w14:textId="77777777" w:rsidR="00C60A81" w:rsidRDefault="00C60A81" w:rsidP="0097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0EDE7" w14:textId="77777777" w:rsidR="00C60A81" w:rsidRDefault="00C60A81" w:rsidP="009735EC">
      <w:r w:rsidRPr="009735EC">
        <w:rPr>
          <w:color w:val="000000"/>
        </w:rPr>
        <w:separator/>
      </w:r>
    </w:p>
  </w:footnote>
  <w:footnote w:type="continuationSeparator" w:id="0">
    <w:p w14:paraId="2ACF0895" w14:textId="77777777" w:rsidR="00C60A81" w:rsidRDefault="00C60A81" w:rsidP="00973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A6B00"/>
    <w:multiLevelType w:val="multilevel"/>
    <w:tmpl w:val="3850DBD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F7403"/>
    <w:multiLevelType w:val="multilevel"/>
    <w:tmpl w:val="ED22F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B3EBF"/>
    <w:multiLevelType w:val="multilevel"/>
    <w:tmpl w:val="CFB60B8C"/>
    <w:lvl w:ilvl="0">
      <w:start w:val="5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6A5D8E"/>
    <w:multiLevelType w:val="multilevel"/>
    <w:tmpl w:val="A284116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067075">
    <w:abstractNumId w:val="3"/>
  </w:num>
  <w:num w:numId="2" w16cid:durableId="165705719">
    <w:abstractNumId w:val="1"/>
  </w:num>
  <w:num w:numId="3" w16cid:durableId="714280864">
    <w:abstractNumId w:val="1"/>
    <w:lvlOverride w:ilvl="0">
      <w:startOverride w:val="1"/>
    </w:lvlOverride>
  </w:num>
  <w:num w:numId="4" w16cid:durableId="531654648">
    <w:abstractNumId w:val="0"/>
  </w:num>
  <w:num w:numId="5" w16cid:durableId="71662721">
    <w:abstractNumId w:val="0"/>
    <w:lvlOverride w:ilvl="0">
      <w:startOverride w:val="4"/>
    </w:lvlOverride>
  </w:num>
  <w:num w:numId="6" w16cid:durableId="740754640">
    <w:abstractNumId w:val="2"/>
  </w:num>
  <w:num w:numId="7" w16cid:durableId="2143308904">
    <w:abstractNumId w:val="2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EC"/>
    <w:rsid w:val="00242FE7"/>
    <w:rsid w:val="003C3ECF"/>
    <w:rsid w:val="006F1E83"/>
    <w:rsid w:val="00867579"/>
    <w:rsid w:val="008F567E"/>
    <w:rsid w:val="00916773"/>
    <w:rsid w:val="009735EC"/>
    <w:rsid w:val="009C0FDC"/>
    <w:rsid w:val="00C60A81"/>
    <w:rsid w:val="00D50575"/>
    <w:rsid w:val="00ED02D4"/>
    <w:rsid w:val="00F7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9776"/>
  <w15:docId w15:val="{9D551BEB-C899-48D7-A006-08709EAC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735EC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735EC"/>
    <w:rPr>
      <w:color w:val="0000FF"/>
      <w:u w:val="single"/>
    </w:rPr>
  </w:style>
  <w:style w:type="paragraph" w:styleId="Tekstpodstawowy">
    <w:name w:val="Body Text"/>
    <w:basedOn w:val="Normalny"/>
    <w:rsid w:val="009735EC"/>
    <w:pPr>
      <w:spacing w:after="120"/>
    </w:pPr>
  </w:style>
  <w:style w:type="character" w:customStyle="1" w:styleId="TekstpodstawowyZnak">
    <w:name w:val="Tekst podstawowy Znak"/>
    <w:basedOn w:val="Domylnaczcionkaakapitu"/>
    <w:rsid w:val="009735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rsid w:val="009735E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9735E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rsid w:val="009735EC"/>
    <w:pPr>
      <w:ind w:left="708"/>
    </w:pPr>
  </w:style>
  <w:style w:type="paragraph" w:customStyle="1" w:styleId="ust">
    <w:name w:val="ust"/>
    <w:basedOn w:val="Normalny"/>
    <w:rsid w:val="009735EC"/>
    <w:pPr>
      <w:spacing w:before="100"/>
      <w:ind w:firstLine="375"/>
    </w:pPr>
    <w:rPr>
      <w:rFonts w:ascii="Arial" w:hAnsi="Arial" w:cs="Arial"/>
      <w:sz w:val="20"/>
      <w:szCs w:val="20"/>
    </w:rPr>
  </w:style>
  <w:style w:type="paragraph" w:customStyle="1" w:styleId="dd">
    <w:name w:val="dd"/>
    <w:basedOn w:val="Normalny"/>
    <w:rsid w:val="009735EC"/>
    <w:pPr>
      <w:spacing w:before="100"/>
      <w:jc w:val="center"/>
    </w:pPr>
    <w:rPr>
      <w:rFonts w:ascii="Arial" w:hAnsi="Arial" w:cs="Arial"/>
      <w:b/>
      <w:bCs/>
      <w:color w:val="6C546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02-07-2020&amp;qplikid=2" TargetMode="External"/><Relationship Id="rId13" Type="http://schemas.openxmlformats.org/officeDocument/2006/relationships/hyperlink" Target="https://www.prawo.vulcan.edu.pl/przegdok.asp?qdatprz=02-07-2020&amp;qplikid=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awo.vulcan.edu.pl/przegdok.asp?qdatprz=04-06-2020&amp;qplikid=2" TargetMode="External"/><Relationship Id="rId12" Type="http://schemas.openxmlformats.org/officeDocument/2006/relationships/hyperlink" Target="https://www.prawo.vulcan.edu.pl/przegdok.asp?qdatprz=02-07-2020&amp;qplikid=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prawo.vulcan.edu.pl/przegladarka.asp?qdatprz=24-01-2022&amp;qindid=146&amp;qindrodzaj=20&amp;qprodzaj=0&amp;qprok=2021&amp;qpnr=1666&amp;qppozycja=166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awo.vulcan.edu.pl/skok.asp?qdatprz=02-07-2020&amp;qskok=4806@P4806A2,5405@P5405A2,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rawo.vulcan.edu.pl/przegladarka.asp?qdatprz=02-07-2020&amp;qindid=146&amp;qindrodzaj=20&amp;qprodzaj=0&amp;qprok=2019&amp;qpnr=263&amp;qppozycja=263" TargetMode="External"/><Relationship Id="rId10" Type="http://schemas.openxmlformats.org/officeDocument/2006/relationships/hyperlink" Target="https://www.prawo.vulcan.edu.pl/skok.asp?qdatprz=02-07-2020&amp;qskok=5405@P5405A2,4806@P4806A2,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dok.asp?qdatprz=02-07-2020&amp;qplikid=4806" TargetMode="External"/><Relationship Id="rId14" Type="http://schemas.openxmlformats.org/officeDocument/2006/relationships/hyperlink" Target="https://www.prawo.vulcan.edu.pl/przegdok.asp?qdatprz=02-07-2020&amp;qplikid=146&amp;qtytul=ustawa%2Do%2Dzwiazkach%2Dzawod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Sztandarski</dc:creator>
  <cp:lastModifiedBy>Anna Sobierajska</cp:lastModifiedBy>
  <cp:revision>2</cp:revision>
  <dcterms:created xsi:type="dcterms:W3CDTF">2022-04-07T05:52:00Z</dcterms:created>
  <dcterms:modified xsi:type="dcterms:W3CDTF">2022-04-07T05:52:00Z</dcterms:modified>
</cp:coreProperties>
</file>