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F41B" w14:textId="3E95809F" w:rsidR="0051491A" w:rsidRPr="00460F7F" w:rsidRDefault="009B25A0" w:rsidP="00460F7F">
      <w:pPr>
        <w:rPr>
          <w:sz w:val="22"/>
          <w:szCs w:val="22"/>
        </w:rPr>
      </w:pPr>
      <w:r>
        <w:rPr>
          <w:sz w:val="18"/>
          <w:szCs w:val="18"/>
        </w:rPr>
        <w:t>Druk Nr</w:t>
      </w:r>
      <w:r w:rsidR="00016B53">
        <w:rPr>
          <w:sz w:val="18"/>
          <w:szCs w:val="18"/>
        </w:rPr>
        <w:t xml:space="preserve"> 29</w:t>
      </w:r>
      <w:r>
        <w:rPr>
          <w:sz w:val="18"/>
          <w:szCs w:val="18"/>
        </w:rPr>
        <w:t>/2</w:t>
      </w:r>
      <w:r w:rsidR="00A15646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460F7F">
        <w:tab/>
      </w:r>
      <w:r w:rsidRPr="00460F7F">
        <w:tab/>
      </w:r>
      <w:r w:rsidRPr="00460F7F">
        <w:tab/>
      </w:r>
      <w:r w:rsidRPr="00460F7F">
        <w:tab/>
      </w:r>
      <w:r w:rsidRPr="00460F7F">
        <w:tab/>
      </w:r>
      <w:r w:rsidRPr="00460F7F">
        <w:tab/>
      </w:r>
      <w:r w:rsidRPr="00460F7F">
        <w:rPr>
          <w:sz w:val="22"/>
          <w:szCs w:val="22"/>
        </w:rPr>
        <w:t xml:space="preserve">Projekt Zarządu Województwa </w:t>
      </w:r>
    </w:p>
    <w:p w14:paraId="09AE7EA3" w14:textId="77777777" w:rsidR="0051491A" w:rsidRPr="00460F7F" w:rsidRDefault="009B25A0" w:rsidP="00460F7F">
      <w:pPr>
        <w:rPr>
          <w:sz w:val="22"/>
          <w:szCs w:val="22"/>
        </w:rPr>
      </w:pP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  <w:t>Kujawsko-Pomorskiego</w:t>
      </w:r>
    </w:p>
    <w:p w14:paraId="063CE9FE" w14:textId="182F1E4D" w:rsidR="0051491A" w:rsidRPr="00460F7F" w:rsidRDefault="009B25A0" w:rsidP="00460F7F">
      <w:pPr>
        <w:rPr>
          <w:sz w:val="22"/>
          <w:szCs w:val="22"/>
        </w:rPr>
      </w:pP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  <w:t>z dnia</w:t>
      </w:r>
      <w:r w:rsidR="00016B53" w:rsidRPr="00460F7F">
        <w:rPr>
          <w:sz w:val="22"/>
          <w:szCs w:val="22"/>
        </w:rPr>
        <w:t xml:space="preserve"> 6 kwietnia </w:t>
      </w:r>
      <w:r w:rsidRPr="00460F7F">
        <w:rPr>
          <w:sz w:val="22"/>
          <w:szCs w:val="22"/>
        </w:rPr>
        <w:t>202</w:t>
      </w:r>
      <w:r w:rsidR="00A15646" w:rsidRPr="00460F7F">
        <w:rPr>
          <w:sz w:val="22"/>
          <w:szCs w:val="22"/>
        </w:rPr>
        <w:t>2</w:t>
      </w:r>
      <w:r w:rsidRPr="00460F7F">
        <w:rPr>
          <w:sz w:val="22"/>
          <w:szCs w:val="22"/>
        </w:rPr>
        <w:t xml:space="preserve"> r.</w:t>
      </w:r>
    </w:p>
    <w:p w14:paraId="69E96048" w14:textId="77777777" w:rsidR="0051491A" w:rsidRPr="00460F7F" w:rsidRDefault="009B25A0" w:rsidP="00460F7F">
      <w:pPr>
        <w:spacing w:after="120"/>
        <w:rPr>
          <w:sz w:val="22"/>
          <w:szCs w:val="22"/>
        </w:rPr>
      </w:pP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  <w:r w:rsidRPr="00460F7F">
        <w:rPr>
          <w:sz w:val="22"/>
          <w:szCs w:val="22"/>
        </w:rPr>
        <w:tab/>
      </w:r>
    </w:p>
    <w:p w14:paraId="391F8E09" w14:textId="563D8754" w:rsidR="0051491A" w:rsidRPr="00460F7F" w:rsidRDefault="009B25A0" w:rsidP="00460F7F">
      <w:pPr>
        <w:spacing w:after="120"/>
        <w:jc w:val="center"/>
        <w:rPr>
          <w:b/>
        </w:rPr>
      </w:pPr>
      <w:r w:rsidRPr="00460F7F">
        <w:rPr>
          <w:b/>
        </w:rPr>
        <w:t>UCHWAŁA NR …</w:t>
      </w:r>
      <w:r w:rsidR="00CF703A" w:rsidRPr="00460F7F">
        <w:rPr>
          <w:b/>
        </w:rPr>
        <w:t>…….</w:t>
      </w:r>
      <w:r w:rsidRPr="00460F7F">
        <w:rPr>
          <w:b/>
        </w:rPr>
        <w:t>…/……</w:t>
      </w:r>
      <w:r w:rsidR="00CF703A" w:rsidRPr="00460F7F">
        <w:rPr>
          <w:b/>
        </w:rPr>
        <w:t>…..</w:t>
      </w:r>
      <w:r w:rsidRPr="00460F7F">
        <w:rPr>
          <w:b/>
        </w:rPr>
        <w:t>.../2</w:t>
      </w:r>
      <w:r w:rsidR="00A15646" w:rsidRPr="00460F7F">
        <w:rPr>
          <w:b/>
        </w:rPr>
        <w:t>2</w:t>
      </w:r>
    </w:p>
    <w:p w14:paraId="0A98CDFC" w14:textId="77777777" w:rsidR="0051491A" w:rsidRPr="00460F7F" w:rsidRDefault="009B25A0" w:rsidP="00460F7F">
      <w:pPr>
        <w:spacing w:after="120"/>
        <w:jc w:val="center"/>
        <w:rPr>
          <w:b/>
        </w:rPr>
      </w:pPr>
      <w:r w:rsidRPr="00460F7F">
        <w:rPr>
          <w:b/>
        </w:rPr>
        <w:t>SEJMIKU WOJEWÓDZTWA KUJAWSKO-POMORSKIEGO</w:t>
      </w:r>
    </w:p>
    <w:p w14:paraId="2322E071" w14:textId="16651E8F" w:rsidR="0051491A" w:rsidRPr="00460F7F" w:rsidRDefault="009B25A0" w:rsidP="00460F7F">
      <w:pPr>
        <w:tabs>
          <w:tab w:val="left" w:pos="709"/>
        </w:tabs>
        <w:spacing w:after="120"/>
        <w:jc w:val="center"/>
        <w:rPr>
          <w:b/>
        </w:rPr>
      </w:pPr>
      <w:r w:rsidRPr="00460F7F">
        <w:rPr>
          <w:b/>
        </w:rPr>
        <w:t>z dnia ………</w:t>
      </w:r>
      <w:r w:rsidR="00CF703A" w:rsidRPr="00460F7F">
        <w:rPr>
          <w:b/>
        </w:rPr>
        <w:t xml:space="preserve">  </w:t>
      </w:r>
      <w:r w:rsidRPr="00460F7F">
        <w:rPr>
          <w:b/>
        </w:rPr>
        <w:t>…………….. 202</w:t>
      </w:r>
      <w:r w:rsidR="00A15646" w:rsidRPr="00460F7F">
        <w:rPr>
          <w:b/>
        </w:rPr>
        <w:t xml:space="preserve">2 </w:t>
      </w:r>
      <w:r w:rsidRPr="00460F7F">
        <w:rPr>
          <w:b/>
        </w:rPr>
        <w:t>r.</w:t>
      </w:r>
    </w:p>
    <w:p w14:paraId="0C0902C1" w14:textId="77777777" w:rsidR="0051491A" w:rsidRPr="00460F7F" w:rsidRDefault="0051491A" w:rsidP="00460F7F">
      <w:pPr>
        <w:tabs>
          <w:tab w:val="left" w:pos="709"/>
        </w:tabs>
        <w:spacing w:after="120"/>
        <w:jc w:val="center"/>
        <w:rPr>
          <w:b/>
        </w:rPr>
      </w:pPr>
    </w:p>
    <w:p w14:paraId="50BB6653" w14:textId="405221F3" w:rsidR="0051491A" w:rsidRPr="00460F7F" w:rsidRDefault="009B25A0" w:rsidP="00460F7F">
      <w:pPr>
        <w:shd w:val="clear" w:color="auto" w:fill="FFFFFF"/>
        <w:tabs>
          <w:tab w:val="left" w:pos="709"/>
        </w:tabs>
        <w:spacing w:after="120"/>
        <w:jc w:val="both"/>
      </w:pPr>
      <w:r w:rsidRPr="00460F7F">
        <w:rPr>
          <w:b/>
        </w:rPr>
        <w:t xml:space="preserve">w sprawie projektu Regulaminu określającego wysokość i szczegółowe warunki przyznawania nauczycielom niektórych dodatków, szczegółowe warunki obliczania </w:t>
      </w:r>
      <w:r w:rsidR="00CF703A" w:rsidRPr="00460F7F">
        <w:rPr>
          <w:b/>
        </w:rPr>
        <w:br/>
      </w:r>
      <w:r w:rsidRPr="00460F7F">
        <w:rPr>
          <w:b/>
        </w:rPr>
        <w:t xml:space="preserve">i wypłacania wynagrodzenia za godziny ponadwymiarowe oraz za godziny doraźnych zastępstw </w:t>
      </w:r>
    </w:p>
    <w:p w14:paraId="4051718B" w14:textId="77777777" w:rsidR="0051491A" w:rsidRPr="00460F7F" w:rsidRDefault="0051491A" w:rsidP="00460F7F">
      <w:pPr>
        <w:shd w:val="clear" w:color="auto" w:fill="FFFFFF"/>
        <w:tabs>
          <w:tab w:val="left" w:pos="709"/>
        </w:tabs>
        <w:spacing w:after="120"/>
        <w:jc w:val="both"/>
        <w:rPr>
          <w:b/>
        </w:rPr>
      </w:pPr>
    </w:p>
    <w:p w14:paraId="0F7DB0D9" w14:textId="3114DA45" w:rsidR="0051491A" w:rsidRPr="00460F7F" w:rsidRDefault="00460F7F" w:rsidP="00460F7F">
      <w:pPr>
        <w:pStyle w:val="Akapitzlist"/>
        <w:spacing w:after="120"/>
        <w:ind w:left="0"/>
        <w:jc w:val="both"/>
      </w:pPr>
      <w:r w:rsidRPr="00460F7F">
        <w:tab/>
      </w:r>
      <w:r w:rsidR="009B25A0" w:rsidRPr="00460F7F">
        <w:t>Na podstawie art. 30 ust. 6, 6a, art. 91d pkt 1 ustawy z dnia 26 stycznia 1982 r. Karta Nauczyciela (</w:t>
      </w:r>
      <w:r w:rsidR="00E21A44" w:rsidRPr="00460F7F">
        <w:rPr>
          <w:shd w:val="clear" w:color="auto" w:fill="FFFFFF"/>
        </w:rPr>
        <w:t>Dz. U. z 2021 r. poz. 1762)</w:t>
      </w:r>
      <w:r w:rsidR="009B25A0" w:rsidRPr="00460F7F">
        <w:t xml:space="preserve">, </w:t>
      </w:r>
      <w:r w:rsidR="002D0301" w:rsidRPr="00460F7F">
        <w:t xml:space="preserve">w związku z </w:t>
      </w:r>
      <w:r w:rsidR="009B25A0" w:rsidRPr="00460F7F">
        <w:t>przepis</w:t>
      </w:r>
      <w:r w:rsidR="002D0301" w:rsidRPr="00460F7F">
        <w:t>ami</w:t>
      </w:r>
      <w:r w:rsidR="009B25A0" w:rsidRPr="00460F7F">
        <w:t xml:space="preserve"> rozporządzenia Ministra Edukacji Narodowej i Sportu z dnia 31 stycznia 2005 r. w sprawie wysokości minimalnych stawek wynagrodzenia zasadniczego nauczycieli, ogólnych warunków przyznawania dodatków </w:t>
      </w:r>
      <w:r w:rsidR="00A15646" w:rsidRPr="00460F7F">
        <w:br/>
      </w:r>
      <w:r w:rsidR="009B25A0" w:rsidRPr="00460F7F">
        <w:t xml:space="preserve">do wynagrodzenia zasadniczego oraz wynagradzania za pracę w dniu wolnym od pracy </w:t>
      </w:r>
      <w:r w:rsidR="00A15646" w:rsidRPr="00460F7F">
        <w:br/>
      </w:r>
      <w:r w:rsidR="009B25A0" w:rsidRPr="00460F7F">
        <w:t>(Dz. U. z 2014</w:t>
      </w:r>
      <w:r w:rsidR="00A15646" w:rsidRPr="00460F7F">
        <w:t xml:space="preserve"> </w:t>
      </w:r>
      <w:r w:rsidR="009B25A0" w:rsidRPr="00460F7F">
        <w:t xml:space="preserve">r. poz. 416 i </w:t>
      </w:r>
      <w:hyperlink r:id="rId7" w:history="1">
        <w:r w:rsidR="009B25A0" w:rsidRPr="00460F7F">
          <w:rPr>
            <w:rStyle w:val="Hipercze"/>
            <w:color w:val="auto"/>
            <w:u w:val="none"/>
          </w:rPr>
          <w:t>922</w:t>
        </w:r>
      </w:hyperlink>
      <w:r w:rsidR="009B25A0" w:rsidRPr="00460F7F">
        <w:rPr>
          <w:rStyle w:val="Hipercze"/>
          <w:color w:val="auto"/>
          <w:u w:val="none"/>
        </w:rPr>
        <w:t>, z 2015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r. poz. 868, z 2016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r. poz. 1029, z 2017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r. poz.</w:t>
      </w:r>
      <w:r w:rsidR="00CF703A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630,</w:t>
      </w:r>
      <w:r w:rsidR="00A15646" w:rsidRPr="00460F7F">
        <w:rPr>
          <w:rStyle w:val="Hipercze"/>
          <w:color w:val="auto"/>
          <w:u w:val="none"/>
        </w:rPr>
        <w:br/>
      </w:r>
      <w:r w:rsidR="009B25A0" w:rsidRPr="00460F7F">
        <w:rPr>
          <w:rStyle w:val="Hipercze"/>
          <w:color w:val="auto"/>
          <w:u w:val="none"/>
        </w:rPr>
        <w:t>z 2018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r.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poz. 638 oraz z 2019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r. poz.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249,</w:t>
      </w:r>
      <w:r w:rsidR="00A15646" w:rsidRPr="00460F7F">
        <w:rPr>
          <w:rStyle w:val="Hipercze"/>
          <w:color w:val="auto"/>
          <w:u w:val="none"/>
        </w:rPr>
        <w:t xml:space="preserve"> </w:t>
      </w:r>
      <w:r w:rsidR="009B25A0" w:rsidRPr="00460F7F">
        <w:rPr>
          <w:rStyle w:val="Hipercze"/>
          <w:color w:val="auto"/>
          <w:u w:val="none"/>
        </w:rPr>
        <w:t>1587 i 2441</w:t>
      </w:r>
      <w:r w:rsidR="00A15646" w:rsidRPr="00460F7F">
        <w:rPr>
          <w:rStyle w:val="Hipercze"/>
          <w:color w:val="auto"/>
          <w:u w:val="none"/>
        </w:rPr>
        <w:t>,</w:t>
      </w:r>
      <w:r w:rsidR="00A15646" w:rsidRPr="00460F7F">
        <w:rPr>
          <w:shd w:val="clear" w:color="auto" w:fill="FFFFFF"/>
        </w:rPr>
        <w:t xml:space="preserve">  z 2020 r. poz. </w:t>
      </w:r>
      <w:hyperlink r:id="rId8" w:tgtFrame="druga" w:history="1">
        <w:r w:rsidR="00A15646" w:rsidRPr="00460F7F">
          <w:rPr>
            <w:shd w:val="clear" w:color="auto" w:fill="FFFFFF"/>
          </w:rPr>
          <w:t>1491</w:t>
        </w:r>
      </w:hyperlink>
      <w:r w:rsidR="00A15646" w:rsidRPr="00460F7F">
        <w:rPr>
          <w:shd w:val="clear" w:color="auto" w:fill="FFFFFF"/>
        </w:rPr>
        <w:t> oraz z 2021 r. poz. </w:t>
      </w:r>
      <w:hyperlink r:id="rId9" w:tgtFrame="druga" w:history="1">
        <w:r w:rsidR="00A15646" w:rsidRPr="00460F7F">
          <w:rPr>
            <w:shd w:val="clear" w:color="auto" w:fill="FFFFFF"/>
          </w:rPr>
          <w:t>787</w:t>
        </w:r>
      </w:hyperlink>
      <w:r w:rsidR="009B25A0" w:rsidRPr="00460F7F">
        <w:t>), uchwala się, co następuje:</w:t>
      </w:r>
    </w:p>
    <w:p w14:paraId="63F63605" w14:textId="77777777" w:rsidR="0051491A" w:rsidRPr="00460F7F" w:rsidRDefault="009B25A0" w:rsidP="00460F7F">
      <w:pPr>
        <w:pStyle w:val="Akapitzlist"/>
        <w:spacing w:after="120"/>
        <w:jc w:val="both"/>
      </w:pPr>
      <w:r w:rsidRPr="00460F7F">
        <w:t xml:space="preserve"> </w:t>
      </w:r>
    </w:p>
    <w:p w14:paraId="778338B4" w14:textId="08065BDE" w:rsidR="0051491A" w:rsidRPr="00460F7F" w:rsidRDefault="00460F7F" w:rsidP="00460F7F">
      <w:pPr>
        <w:shd w:val="clear" w:color="auto" w:fill="FFFFFF"/>
        <w:tabs>
          <w:tab w:val="left" w:pos="709"/>
        </w:tabs>
        <w:spacing w:after="120"/>
        <w:jc w:val="both"/>
      </w:pPr>
      <w:r w:rsidRPr="00460F7F">
        <w:rPr>
          <w:b/>
        </w:rPr>
        <w:tab/>
      </w:r>
      <w:r w:rsidR="009B25A0" w:rsidRPr="00460F7F">
        <w:rPr>
          <w:b/>
        </w:rPr>
        <w:t>§ 1.</w:t>
      </w:r>
      <w:r w:rsidR="009B25A0" w:rsidRPr="00460F7F">
        <w:t xml:space="preserve"> Przyjmuje się projekt „Regulaminu określającego wysokość i szczegółowe warunki przyznawania nauczycielom niektórych dodatków, szczegółowe warunki obliczania </w:t>
      </w:r>
      <w:r w:rsidR="009B25A0" w:rsidRPr="00460F7F">
        <w:br/>
        <w:t>i wypłacania wynagrodzenia za godziny ponadwymiarowe oraz za godziny doraźnych zastępstw”, stanowiący załącznik do niniejszej uchwały.</w:t>
      </w:r>
    </w:p>
    <w:p w14:paraId="002337E6" w14:textId="77777777" w:rsidR="0051491A" w:rsidRPr="00460F7F" w:rsidRDefault="0051491A" w:rsidP="00460F7F">
      <w:pPr>
        <w:pStyle w:val="Akapitzlist"/>
        <w:spacing w:after="120"/>
        <w:ind w:left="0"/>
        <w:jc w:val="both"/>
      </w:pPr>
    </w:p>
    <w:p w14:paraId="6224123F" w14:textId="77777777" w:rsidR="0051491A" w:rsidRPr="00460F7F" w:rsidRDefault="009B25A0" w:rsidP="00460F7F">
      <w:pPr>
        <w:pStyle w:val="Akapitzlist"/>
        <w:spacing w:after="120"/>
        <w:ind w:left="0" w:firstLine="709"/>
        <w:jc w:val="both"/>
      </w:pPr>
      <w:r w:rsidRPr="00460F7F">
        <w:rPr>
          <w:b/>
        </w:rPr>
        <w:t>§ 2</w:t>
      </w:r>
      <w:r w:rsidRPr="00460F7F">
        <w:t>. Wykonanie uchwały powierza się Zarządowi Województwa Kujawsko-Pomorskiego.</w:t>
      </w:r>
    </w:p>
    <w:p w14:paraId="1CDCF4B9" w14:textId="77777777" w:rsidR="0051491A" w:rsidRPr="00460F7F" w:rsidRDefault="0051491A" w:rsidP="00460F7F">
      <w:pPr>
        <w:pStyle w:val="Akapitzlist"/>
        <w:spacing w:after="120"/>
        <w:ind w:left="0"/>
        <w:jc w:val="both"/>
      </w:pPr>
    </w:p>
    <w:p w14:paraId="63A52C68" w14:textId="77777777" w:rsidR="0051491A" w:rsidRPr="00460F7F" w:rsidRDefault="009B25A0" w:rsidP="00460F7F">
      <w:pPr>
        <w:pStyle w:val="Akapitzlist"/>
        <w:spacing w:after="120"/>
        <w:ind w:left="0" w:firstLine="709"/>
        <w:jc w:val="both"/>
      </w:pPr>
      <w:r w:rsidRPr="00460F7F">
        <w:rPr>
          <w:b/>
        </w:rPr>
        <w:t>§ 3.</w:t>
      </w:r>
      <w:r w:rsidRPr="00460F7F">
        <w:t xml:space="preserve"> Uchwała wchodzi w życie z dniem podjęcia.</w:t>
      </w:r>
    </w:p>
    <w:p w14:paraId="52A56B65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2F15E4D3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75F8320A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4DA49D19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3F2B9E7A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076B725C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400EE433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16555BE3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63B2C165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5BB226CB" w14:textId="77777777" w:rsidR="0051491A" w:rsidRPr="00460F7F" w:rsidRDefault="0051491A" w:rsidP="00460F7F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59B790A8" w14:textId="77777777" w:rsidR="0051491A" w:rsidRPr="00460F7F" w:rsidRDefault="009B25A0" w:rsidP="00460F7F">
      <w:pPr>
        <w:spacing w:after="120"/>
        <w:jc w:val="center"/>
        <w:rPr>
          <w:b/>
        </w:rPr>
      </w:pPr>
      <w:r w:rsidRPr="00460F7F">
        <w:rPr>
          <w:b/>
        </w:rPr>
        <w:lastRenderedPageBreak/>
        <w:t>UZASADNIENIE</w:t>
      </w:r>
    </w:p>
    <w:p w14:paraId="723570F1" w14:textId="77777777" w:rsidR="0051491A" w:rsidRPr="00460F7F" w:rsidRDefault="009B25A0" w:rsidP="00460F7F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 w:rsidRPr="00460F7F">
        <w:rPr>
          <w:b/>
          <w:sz w:val="24"/>
          <w:szCs w:val="24"/>
        </w:rPr>
        <w:t>Przedmiot regulacji:</w:t>
      </w:r>
    </w:p>
    <w:p w14:paraId="073ACDAF" w14:textId="138C7C9D" w:rsidR="0051491A" w:rsidRPr="00460F7F" w:rsidRDefault="009B25A0" w:rsidP="00460F7F">
      <w:pPr>
        <w:shd w:val="clear" w:color="auto" w:fill="FFFFFF"/>
        <w:tabs>
          <w:tab w:val="left" w:pos="709"/>
        </w:tabs>
        <w:spacing w:after="120"/>
        <w:ind w:left="284"/>
        <w:jc w:val="both"/>
      </w:pPr>
      <w:r w:rsidRPr="00460F7F">
        <w:t xml:space="preserve">Przedmiotem regulacji jest przyjęcie projektu Regulaminu określającego wysokość </w:t>
      </w:r>
      <w:r w:rsidRPr="00460F7F">
        <w:br/>
        <w:t xml:space="preserve">i szczegółowe warunki przyznawania nauczycielom niektórych dodatków, szczegółowe warunki obliczania i wypłacania wynagrodzenia za godziny ponadwymiarowe </w:t>
      </w:r>
      <w:r w:rsidR="00CF703A" w:rsidRPr="00460F7F">
        <w:br/>
      </w:r>
      <w:r w:rsidRPr="00460F7F">
        <w:t xml:space="preserve">oraz za godziny doraźnych zastępstw. </w:t>
      </w:r>
    </w:p>
    <w:p w14:paraId="75F15710" w14:textId="3CBE72CC" w:rsidR="0051491A" w:rsidRPr="00460F7F" w:rsidRDefault="009B25A0" w:rsidP="009457DB">
      <w:pPr>
        <w:pStyle w:val="Akapitzlist"/>
        <w:numPr>
          <w:ilvl w:val="0"/>
          <w:numId w:val="2"/>
        </w:numPr>
        <w:autoSpaceDE w:val="0"/>
        <w:spacing w:after="120"/>
        <w:rPr>
          <w:b/>
          <w:bCs/>
        </w:rPr>
      </w:pPr>
      <w:r w:rsidRPr="00460F7F">
        <w:rPr>
          <w:b/>
          <w:bCs/>
        </w:rPr>
        <w:t xml:space="preserve">Omówienie podstawy prawnej:  </w:t>
      </w:r>
    </w:p>
    <w:p w14:paraId="46A5EC42" w14:textId="60EAE3E4" w:rsidR="0051491A" w:rsidRPr="00460F7F" w:rsidRDefault="009B25A0" w:rsidP="00460F7F">
      <w:pPr>
        <w:pStyle w:val="ust"/>
        <w:spacing w:before="0" w:after="12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F7F">
        <w:rPr>
          <w:rFonts w:ascii="Times New Roman" w:hAnsi="Times New Roman" w:cs="Times New Roman"/>
          <w:color w:val="000000"/>
          <w:sz w:val="24"/>
          <w:szCs w:val="24"/>
        </w:rPr>
        <w:t>Art. 30 ust. 6, 6a ustawy z dnia 26 stycznia 1982 r. Karta Nauczyciela</w:t>
      </w:r>
      <w:r w:rsidR="00A15646" w:rsidRPr="00460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646" w:rsidRPr="00460F7F">
        <w:rPr>
          <w:rFonts w:ascii="Times New Roman" w:hAnsi="Times New Roman" w:cs="Times New Roman"/>
          <w:sz w:val="24"/>
          <w:szCs w:val="24"/>
        </w:rPr>
        <w:t>(</w:t>
      </w:r>
      <w:r w:rsidR="00A15646" w:rsidRPr="00460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Dz. U. z 2021 r. </w:t>
      </w:r>
      <w:r w:rsidR="00A15646" w:rsidRPr="00460F7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poz. 1762</w:t>
      </w:r>
      <w:r w:rsidRPr="00460F7F">
        <w:rPr>
          <w:rFonts w:ascii="Times New Roman" w:hAnsi="Times New Roman" w:cs="Times New Roman"/>
          <w:sz w:val="24"/>
          <w:szCs w:val="24"/>
        </w:rPr>
        <w:t xml:space="preserve">) stanowią, że: „6. Organ prowadzący </w:t>
      </w:r>
      <w:hyperlink r:id="rId10" w:anchor="P2A6" w:history="1">
        <w:r w:rsidRPr="00460F7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szkołę</w:t>
        </w:r>
      </w:hyperlink>
      <w:r w:rsidRPr="00460F7F">
        <w:rPr>
          <w:rFonts w:ascii="Times New Roman" w:hAnsi="Times New Roman" w:cs="Times New Roman"/>
          <w:sz w:val="24"/>
          <w:szCs w:val="24"/>
        </w:rPr>
        <w:t xml:space="preserve"> będący jednostką </w:t>
      </w:r>
      <w:r w:rsidRPr="00460F7F">
        <w:rPr>
          <w:rFonts w:ascii="Times New Roman" w:hAnsi="Times New Roman" w:cs="Times New Roman"/>
          <w:color w:val="000000"/>
          <w:sz w:val="24"/>
          <w:szCs w:val="24"/>
        </w:rPr>
        <w:t xml:space="preserve">samorządu terytorialnego, uwzględniając przewidywaną strukturę zatrudnienia, określa dla </w:t>
      </w:r>
      <w:hyperlink r:id="rId11" w:anchor="P2A6" w:history="1">
        <w:r w:rsidRPr="00460F7F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>nauczycieli</w:t>
        </w:r>
      </w:hyperlink>
      <w:r w:rsidRPr="00460F7F">
        <w:rPr>
          <w:rFonts w:ascii="Times New Roman" w:hAnsi="Times New Roman" w:cs="Times New Roman"/>
          <w:color w:val="000000"/>
          <w:sz w:val="24"/>
          <w:szCs w:val="24"/>
        </w:rPr>
        <w:t xml:space="preserve"> poszczególnych stopni awansu zawodowego, w drodze regulaminu: </w:t>
      </w:r>
    </w:p>
    <w:p w14:paraId="66658C19" w14:textId="77777777" w:rsidR="0051491A" w:rsidRPr="00460F7F" w:rsidRDefault="009B25A0" w:rsidP="00460F7F">
      <w:pPr>
        <w:spacing w:after="120"/>
        <w:ind w:left="284"/>
        <w:jc w:val="both"/>
      </w:pPr>
      <w:r w:rsidRPr="00460F7F">
        <w:rPr>
          <w:color w:val="000000"/>
        </w:rPr>
        <w:t xml:space="preserve">1) wysokość stawek dodatków, o których mowa w ust. 1 pkt 2, oraz szczegółowe warunki przyznawania tych dodatków, z zastrzeżeniem </w:t>
      </w:r>
      <w:hyperlink r:id="rId12" w:anchor="P2A52" w:history="1">
        <w:r w:rsidRPr="00460F7F">
          <w:rPr>
            <w:rStyle w:val="Hipercze"/>
            <w:color w:val="000000"/>
            <w:u w:val="none"/>
          </w:rPr>
          <w:t>art. 33</w:t>
        </w:r>
      </w:hyperlink>
      <w:r w:rsidRPr="00460F7F">
        <w:rPr>
          <w:color w:val="000000"/>
        </w:rPr>
        <w:t xml:space="preserve">-34a, </w:t>
      </w:r>
    </w:p>
    <w:p w14:paraId="60BC790A" w14:textId="77777777" w:rsidR="0051491A" w:rsidRPr="00460F7F" w:rsidRDefault="009B25A0" w:rsidP="00460F7F">
      <w:pPr>
        <w:spacing w:after="120"/>
        <w:ind w:left="284"/>
        <w:jc w:val="both"/>
      </w:pPr>
      <w:r w:rsidRPr="00460F7F">
        <w:rPr>
          <w:color w:val="000000"/>
        </w:rPr>
        <w:t xml:space="preserve">2) szczegółowe warunki obliczania i wypłacania wynagrodzenia za godziny ponadwymiarowe i godziny doraźnych zastępstw, z zastrzeżeniem </w:t>
      </w:r>
      <w:hyperlink r:id="rId13" w:anchor="P2A54" w:history="1">
        <w:r w:rsidRPr="00460F7F">
          <w:rPr>
            <w:rStyle w:val="Hipercze"/>
            <w:color w:val="000000"/>
            <w:u w:val="none"/>
          </w:rPr>
          <w:t>art. 35</w:t>
        </w:r>
      </w:hyperlink>
      <w:r w:rsidRPr="00460F7F">
        <w:rPr>
          <w:color w:val="000000"/>
        </w:rPr>
        <w:t xml:space="preserve"> ust. 3,</w:t>
      </w:r>
    </w:p>
    <w:p w14:paraId="397C6C4B" w14:textId="5DEC90F9" w:rsidR="0051491A" w:rsidRPr="00460F7F" w:rsidRDefault="009B25A0" w:rsidP="00460F7F">
      <w:pPr>
        <w:spacing w:after="120"/>
        <w:ind w:left="284"/>
        <w:jc w:val="both"/>
      </w:pPr>
      <w:r w:rsidRPr="00460F7F">
        <w:rPr>
          <w:color w:val="000000"/>
        </w:rPr>
        <w:t xml:space="preserve">3) wysokość i warunki wypłacania składników wynagrodzenia, o których mowa w ust. 1 </w:t>
      </w:r>
      <w:r w:rsidRPr="00460F7F">
        <w:rPr>
          <w:color w:val="000000"/>
        </w:rPr>
        <w:br/>
        <w:t xml:space="preserve">pkt 4, o ile nie zostały one określone w ustawie lub w odrębnych przepisach- w taki sposób, aby średnie wynagrodzenia </w:t>
      </w:r>
      <w:hyperlink r:id="rId14" w:anchor="P2A6" w:history="1">
        <w:r w:rsidRPr="00460F7F">
          <w:rPr>
            <w:rStyle w:val="Hipercze"/>
            <w:color w:val="000000"/>
            <w:u w:val="none"/>
          </w:rPr>
          <w:t>nauczycieli</w:t>
        </w:r>
      </w:hyperlink>
      <w:r w:rsidRPr="00460F7F">
        <w:rPr>
          <w:color w:val="000000"/>
        </w:rPr>
        <w:t xml:space="preserve">, składające się ze składników, o których mowa </w:t>
      </w:r>
      <w:r w:rsidR="00CF703A" w:rsidRPr="00460F7F">
        <w:rPr>
          <w:color w:val="000000"/>
        </w:rPr>
        <w:br/>
      </w:r>
      <w:r w:rsidRPr="00460F7F">
        <w:rPr>
          <w:color w:val="000000"/>
        </w:rPr>
        <w:t xml:space="preserve">w ust. 1, odpowiadały na obszarze działania danej jednostki samorządu terytorialnego </w:t>
      </w:r>
      <w:r w:rsidR="00CF703A" w:rsidRPr="00460F7F">
        <w:rPr>
          <w:color w:val="000000"/>
        </w:rPr>
        <w:br/>
      </w:r>
      <w:r w:rsidRPr="00460F7F">
        <w:rPr>
          <w:color w:val="000000"/>
        </w:rPr>
        <w:t xml:space="preserve">co najmniej średnim wynagrodzeniom </w:t>
      </w:r>
      <w:hyperlink r:id="rId15" w:anchor="P2A6" w:history="1">
        <w:r w:rsidRPr="00460F7F">
          <w:rPr>
            <w:rStyle w:val="Hipercze"/>
            <w:color w:val="000000"/>
            <w:u w:val="none"/>
          </w:rPr>
          <w:t>nauczycieli</w:t>
        </w:r>
      </w:hyperlink>
      <w:r w:rsidRPr="00460F7F">
        <w:rPr>
          <w:color w:val="000000"/>
        </w:rPr>
        <w:t xml:space="preserve">, o których mowa w ust. 3. </w:t>
      </w:r>
    </w:p>
    <w:p w14:paraId="75535627" w14:textId="77777777" w:rsidR="0051491A" w:rsidRPr="00460F7F" w:rsidRDefault="009B25A0" w:rsidP="00460F7F">
      <w:pPr>
        <w:spacing w:after="120"/>
        <w:ind w:left="240"/>
        <w:jc w:val="both"/>
      </w:pPr>
      <w:r w:rsidRPr="00460F7F">
        <w:rPr>
          <w:color w:val="000000"/>
        </w:rPr>
        <w:t xml:space="preserve">6a. Regulamin podlega uzgodnieniu ze </w:t>
      </w:r>
      <w:hyperlink r:id="rId16" w:anchor="P2A6" w:history="1">
        <w:r w:rsidRPr="00460F7F">
          <w:rPr>
            <w:rStyle w:val="Hipercze"/>
            <w:color w:val="000000"/>
            <w:u w:val="none"/>
          </w:rPr>
          <w:t>związkami zawodowymi</w:t>
        </w:r>
      </w:hyperlink>
      <w:r w:rsidRPr="00460F7F">
        <w:rPr>
          <w:color w:val="000000"/>
        </w:rPr>
        <w:t xml:space="preserve"> zrzeszającymi    </w:t>
      </w:r>
      <w:hyperlink r:id="rId17" w:anchor="P2A6" w:history="1">
        <w:r w:rsidRPr="00460F7F">
          <w:rPr>
            <w:rStyle w:val="Hipercze"/>
            <w:color w:val="000000"/>
            <w:u w:val="none"/>
          </w:rPr>
          <w:t>nauczycieli</w:t>
        </w:r>
      </w:hyperlink>
      <w:r w:rsidRPr="00460F7F">
        <w:rPr>
          <w:color w:val="000000"/>
        </w:rPr>
        <w:t xml:space="preserve">.”. </w:t>
      </w:r>
    </w:p>
    <w:p w14:paraId="3C424D6A" w14:textId="77777777" w:rsidR="009457DB" w:rsidRDefault="009B25A0" w:rsidP="009457DB">
      <w:pPr>
        <w:pStyle w:val="Akapitzlist"/>
        <w:numPr>
          <w:ilvl w:val="0"/>
          <w:numId w:val="2"/>
        </w:numPr>
        <w:autoSpaceDE w:val="0"/>
        <w:spacing w:after="120"/>
        <w:jc w:val="both"/>
        <w:rPr>
          <w:b/>
        </w:rPr>
      </w:pPr>
      <w:r w:rsidRPr="00460F7F">
        <w:rPr>
          <w:b/>
        </w:rPr>
        <w:t>Konsultacje wymagane przepisami prawa (łącznie z przepisami wewnętrznymi):</w:t>
      </w:r>
    </w:p>
    <w:p w14:paraId="2901C54B" w14:textId="6828EF86" w:rsidR="00275CA2" w:rsidRPr="00460F7F" w:rsidRDefault="009B25A0" w:rsidP="009457DB">
      <w:pPr>
        <w:pStyle w:val="Akapitzlist"/>
        <w:autoSpaceDE w:val="0"/>
        <w:spacing w:after="120"/>
        <w:ind w:left="284"/>
        <w:jc w:val="both"/>
      </w:pPr>
      <w:r w:rsidRPr="00460F7F">
        <w:t xml:space="preserve"> Zgodnie z art. 30 ust. 6a ustawy z dnia 26 stycznia 1982 r. Karta Nauczyciela, regulamin wynagradzania nauczycieli podlega uzgodnieniom ze związkami zawodowymi zrzeszającymi nauczycieli. Przyjęty przez Sejmik Województwa Kujawsko-Pomorskiego projekt regulaminu zostanie przekazany do uzgodnienia ze związkami zawodowymi zrzeszającymi nauczycieli, tj.: Związek Nauczycielstwa Polskiego Okręg Kujawsko-Pomorski, NSZZ „Solidarność” Region Bydgoski, NSZZ „Solidarność” Region Toruńsko-Włocławski, WZZ „</w:t>
      </w:r>
      <w:r w:rsidR="00DC2388" w:rsidRPr="00460F7F">
        <w:t>Forum</w:t>
      </w:r>
      <w:r w:rsidRPr="00460F7F">
        <w:t>-Oświata”, Związek Zawodowy Oświata, Polski Związek Logopedów Oddział Kujawsko-Pomorski, NSZZ „Solidarność” – 80 Region Kujaw</w:t>
      </w:r>
      <w:r w:rsidR="00E40444" w:rsidRPr="00460F7F">
        <w:t>s</w:t>
      </w:r>
      <w:r w:rsidRPr="00460F7F">
        <w:t>ko-Pomorski.</w:t>
      </w:r>
    </w:p>
    <w:p w14:paraId="4414C337" w14:textId="6592E515" w:rsidR="0051491A" w:rsidRPr="00460F7F" w:rsidRDefault="00ED0EAC" w:rsidP="00460F7F">
      <w:pPr>
        <w:autoSpaceDE w:val="0"/>
        <w:spacing w:after="120"/>
        <w:ind w:left="284"/>
        <w:jc w:val="both"/>
        <w:rPr>
          <w:b/>
          <w:bCs/>
        </w:rPr>
      </w:pPr>
      <w:r w:rsidRPr="00460F7F">
        <w:rPr>
          <w:b/>
          <w:bCs/>
        </w:rPr>
        <w:t xml:space="preserve">4. </w:t>
      </w:r>
      <w:r w:rsidR="009B25A0" w:rsidRPr="00460F7F">
        <w:rPr>
          <w:b/>
          <w:bCs/>
        </w:rPr>
        <w:t>Uzasadnienie merytoryczne:</w:t>
      </w:r>
    </w:p>
    <w:p w14:paraId="6B91E5AD" w14:textId="77777777" w:rsidR="0051491A" w:rsidRPr="00460F7F" w:rsidRDefault="009B25A0" w:rsidP="00460F7F">
      <w:pPr>
        <w:shd w:val="clear" w:color="auto" w:fill="FFFFFF"/>
        <w:tabs>
          <w:tab w:val="left" w:pos="709"/>
        </w:tabs>
        <w:spacing w:after="120"/>
        <w:ind w:left="284"/>
        <w:jc w:val="both"/>
      </w:pPr>
      <w:r w:rsidRPr="00460F7F">
        <w:rPr>
          <w:bCs/>
        </w:rPr>
        <w:t xml:space="preserve">Uchwałą Nr XX/359/12 Sejmik Województwa Kujawsko Pomorskiego w dniu </w:t>
      </w:r>
      <w:r w:rsidRPr="00460F7F">
        <w:rPr>
          <w:bCs/>
        </w:rPr>
        <w:br/>
        <w:t xml:space="preserve">23 kwietnia 2012 r. przyjął regulamin </w:t>
      </w:r>
      <w:r w:rsidRPr="00460F7F">
        <w:t xml:space="preserve">określający wysokość i szczegółowe warunki przyznawania nauczycielom dodatków: za wysługę lat, motywacyjnego, funkcyjnego </w:t>
      </w:r>
      <w:r w:rsidRPr="00460F7F">
        <w:br/>
        <w:t>i za warunki pracy, szczegółowy sposób obliczania wynagradzania za godziny ponadwymiarowe i za godziny doraźnych zastępstw oraz innych świadczeń wynikających ze stosunku pracy. W związku ze zmianą przepisów, ww. regulamin wymaga aktualizacji oraz dostosowania do obecnie obowiązującego prawa w tym zakresie.</w:t>
      </w:r>
    </w:p>
    <w:p w14:paraId="43D9A319" w14:textId="46550896" w:rsidR="0051491A" w:rsidRPr="009457DB" w:rsidRDefault="009B25A0" w:rsidP="00543DC8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spacing w:after="120"/>
        <w:ind w:left="426" w:firstLine="0"/>
        <w:jc w:val="both"/>
        <w:rPr>
          <w:b/>
        </w:rPr>
      </w:pPr>
      <w:r w:rsidRPr="009457DB">
        <w:rPr>
          <w:b/>
        </w:rPr>
        <w:t>Ocena skutków regulacji:</w:t>
      </w:r>
    </w:p>
    <w:p w14:paraId="0F52BCF8" w14:textId="51398EEF" w:rsidR="0051491A" w:rsidRPr="00460F7F" w:rsidRDefault="009B25A0" w:rsidP="00460F7F">
      <w:pPr>
        <w:spacing w:after="120"/>
        <w:ind w:left="240"/>
        <w:jc w:val="both"/>
      </w:pPr>
      <w:r w:rsidRPr="00460F7F">
        <w:t xml:space="preserve">Następstwem wejścia w życie niniejszej uchwały będzie możliwość  przekazania projektu </w:t>
      </w:r>
      <w:r w:rsidR="00DC2388" w:rsidRPr="00460F7F">
        <w:t xml:space="preserve">    </w:t>
      </w:r>
      <w:r w:rsidRPr="00460F7F">
        <w:t xml:space="preserve">Regulaminu do uzgodnienia ze związkami zawodowymi zrzeszającymi nauczycieli </w:t>
      </w:r>
      <w:r w:rsidR="006963A3" w:rsidRPr="00460F7F">
        <w:br/>
      </w:r>
      <w:r w:rsidRPr="00460F7F">
        <w:t xml:space="preserve">oraz podjęcie </w:t>
      </w:r>
      <w:r w:rsidR="00AE4B74" w:rsidRPr="00460F7F">
        <w:t xml:space="preserve">przez </w:t>
      </w:r>
      <w:r w:rsidRPr="00460F7F">
        <w:t xml:space="preserve">Sejmik Województwa Kujawsko-Pomorskiego </w:t>
      </w:r>
      <w:r w:rsidR="00AE4B74" w:rsidRPr="00460F7F">
        <w:t xml:space="preserve">uchwały </w:t>
      </w:r>
      <w:r w:rsidRPr="00460F7F">
        <w:t xml:space="preserve">w sprawie </w:t>
      </w:r>
      <w:r w:rsidRPr="00460F7F">
        <w:lastRenderedPageBreak/>
        <w:t xml:space="preserve">Regulaminu </w:t>
      </w:r>
      <w:r w:rsidRPr="00460F7F">
        <w:rPr>
          <w:bCs/>
        </w:rPr>
        <w:t>określającego wysokość i</w:t>
      </w:r>
      <w:r w:rsidRPr="00460F7F">
        <w:t xml:space="preserve"> </w:t>
      </w:r>
      <w:r w:rsidRPr="00460F7F">
        <w:rPr>
          <w:bCs/>
        </w:rPr>
        <w:t xml:space="preserve">szczegółowe warunki przyznawania nauczycielom niektórych dodatków, szczegółowe warunki obliczania i wypłacania wynagrodzenia </w:t>
      </w:r>
      <w:r w:rsidR="006963A3" w:rsidRPr="00460F7F">
        <w:rPr>
          <w:bCs/>
        </w:rPr>
        <w:br/>
      </w:r>
      <w:r w:rsidRPr="00460F7F">
        <w:rPr>
          <w:bCs/>
        </w:rPr>
        <w:t>za godziny ponadwymiarowe oraz za godziny doraźnych zastępstw</w:t>
      </w:r>
      <w:r w:rsidR="006963A3" w:rsidRPr="00460F7F">
        <w:rPr>
          <w:bCs/>
        </w:rPr>
        <w:t>.</w:t>
      </w:r>
    </w:p>
    <w:p w14:paraId="7A9ADE78" w14:textId="7AD57755" w:rsidR="00B250CE" w:rsidRDefault="00B250CE" w:rsidP="00B250CE">
      <w:pPr>
        <w:pStyle w:val="Tekstpodstawowy"/>
        <w:spacing w:after="0" w:line="360" w:lineRule="auto"/>
        <w:jc w:val="both"/>
        <w:rPr>
          <w:b/>
          <w:bCs/>
          <w:u w:val="single"/>
        </w:rPr>
      </w:pPr>
      <w:r w:rsidRPr="009F288A">
        <w:rPr>
          <w:b/>
          <w:bCs/>
          <w:u w:val="single"/>
        </w:rPr>
        <w:t>Dodatek funkcyjny</w:t>
      </w:r>
    </w:p>
    <w:p w14:paraId="6A4FEC17" w14:textId="77777777" w:rsidR="001C05D5" w:rsidRPr="009F288A" w:rsidRDefault="001C05D5" w:rsidP="00B250CE">
      <w:pPr>
        <w:pStyle w:val="Tekstpodstawowy"/>
        <w:spacing w:after="0" w:line="360" w:lineRule="auto"/>
        <w:jc w:val="both"/>
        <w:rPr>
          <w:b/>
          <w:bCs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899"/>
        <w:gridCol w:w="2194"/>
        <w:gridCol w:w="2268"/>
      </w:tblGrid>
      <w:tr w:rsidR="001C05D5" w:rsidRPr="009F288A" w14:paraId="48F87E3E" w14:textId="77777777" w:rsidTr="009457DB">
        <w:trPr>
          <w:jc w:val="center"/>
        </w:trPr>
        <w:tc>
          <w:tcPr>
            <w:tcW w:w="709" w:type="dxa"/>
          </w:tcPr>
          <w:p w14:paraId="60F35488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9457DB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899" w:type="dxa"/>
          </w:tcPr>
          <w:p w14:paraId="71FED8B8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CCF996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9457DB">
              <w:rPr>
                <w:b/>
                <w:bCs/>
                <w:sz w:val="22"/>
                <w:szCs w:val="22"/>
              </w:rPr>
              <w:t>Stanowisko/funkcja</w:t>
            </w:r>
          </w:p>
          <w:p w14:paraId="4A8FDB50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4" w:type="dxa"/>
          </w:tcPr>
          <w:p w14:paraId="0BDD7484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9457DB">
              <w:rPr>
                <w:b/>
                <w:bCs/>
                <w:sz w:val="22"/>
                <w:szCs w:val="22"/>
              </w:rPr>
              <w:t>BYŁO</w:t>
            </w:r>
          </w:p>
          <w:p w14:paraId="49CBA75F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9457DB">
              <w:rPr>
                <w:b/>
                <w:bCs/>
                <w:sz w:val="22"/>
                <w:szCs w:val="22"/>
              </w:rPr>
              <w:t>Miesięczna wysokość dodatku funkcyjnego w zł</w:t>
            </w:r>
          </w:p>
        </w:tc>
        <w:tc>
          <w:tcPr>
            <w:tcW w:w="2268" w:type="dxa"/>
          </w:tcPr>
          <w:p w14:paraId="24E0C2ED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9457DB">
              <w:rPr>
                <w:b/>
                <w:bCs/>
                <w:sz w:val="22"/>
                <w:szCs w:val="22"/>
              </w:rPr>
              <w:t>PROJEKT</w:t>
            </w:r>
          </w:p>
          <w:p w14:paraId="5DA2C8A6" w14:textId="77777777" w:rsidR="001C05D5" w:rsidRPr="009457DB" w:rsidRDefault="001C05D5" w:rsidP="009B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9457DB">
              <w:rPr>
                <w:b/>
                <w:bCs/>
                <w:sz w:val="22"/>
                <w:szCs w:val="22"/>
              </w:rPr>
              <w:t>Miesięczna wysokość dodatku funkcyjnego w zł</w:t>
            </w:r>
          </w:p>
        </w:tc>
      </w:tr>
      <w:tr w:rsidR="001C05D5" w14:paraId="7D620781" w14:textId="77777777" w:rsidTr="009457DB">
        <w:trPr>
          <w:jc w:val="center"/>
        </w:trPr>
        <w:tc>
          <w:tcPr>
            <w:tcW w:w="709" w:type="dxa"/>
          </w:tcPr>
          <w:p w14:paraId="000FE69F" w14:textId="77777777" w:rsidR="001C05D5" w:rsidRDefault="001C05D5" w:rsidP="009B15F2">
            <w:pPr>
              <w:jc w:val="center"/>
            </w:pPr>
            <w:r>
              <w:t>1.</w:t>
            </w:r>
          </w:p>
        </w:tc>
        <w:tc>
          <w:tcPr>
            <w:tcW w:w="4899" w:type="dxa"/>
          </w:tcPr>
          <w:p w14:paraId="7D0F09EB" w14:textId="77777777" w:rsidR="001C05D5" w:rsidRDefault="001C05D5" w:rsidP="009B15F2">
            <w:r>
              <w:t>specjalne ośrodki szkolno-wychowawcze -dyrektor</w:t>
            </w:r>
          </w:p>
        </w:tc>
        <w:tc>
          <w:tcPr>
            <w:tcW w:w="2194" w:type="dxa"/>
          </w:tcPr>
          <w:p w14:paraId="44FC8A5D" w14:textId="77777777" w:rsidR="001C05D5" w:rsidRDefault="001C05D5" w:rsidP="009B15F2">
            <w:pPr>
              <w:jc w:val="center"/>
            </w:pPr>
            <w:r>
              <w:t>700-1500</w:t>
            </w:r>
          </w:p>
        </w:tc>
        <w:tc>
          <w:tcPr>
            <w:tcW w:w="2268" w:type="dxa"/>
          </w:tcPr>
          <w:p w14:paraId="2754DAFE" w14:textId="6BBBE7CC" w:rsidR="001C05D5" w:rsidRDefault="00323532" w:rsidP="009B15F2">
            <w:pPr>
              <w:jc w:val="center"/>
            </w:pPr>
            <w:r>
              <w:t>8</w:t>
            </w:r>
            <w:r w:rsidR="001C05D5">
              <w:t>00-2</w:t>
            </w:r>
            <w:r>
              <w:t>5</w:t>
            </w:r>
            <w:r w:rsidR="001C05D5">
              <w:t>00</w:t>
            </w:r>
          </w:p>
        </w:tc>
      </w:tr>
      <w:tr w:rsidR="001C05D5" w14:paraId="33FDB8DC" w14:textId="77777777" w:rsidTr="009457DB">
        <w:trPr>
          <w:jc w:val="center"/>
        </w:trPr>
        <w:tc>
          <w:tcPr>
            <w:tcW w:w="709" w:type="dxa"/>
          </w:tcPr>
          <w:p w14:paraId="34C6D9C6" w14:textId="77777777" w:rsidR="001C05D5" w:rsidRDefault="001C05D5" w:rsidP="009B15F2">
            <w:pPr>
              <w:jc w:val="center"/>
            </w:pPr>
            <w:r>
              <w:t>2.</w:t>
            </w:r>
          </w:p>
        </w:tc>
        <w:tc>
          <w:tcPr>
            <w:tcW w:w="4899" w:type="dxa"/>
          </w:tcPr>
          <w:p w14:paraId="4B9D48C9" w14:textId="77777777" w:rsidR="001C05D5" w:rsidRDefault="001C05D5" w:rsidP="009B15F2">
            <w:r>
              <w:t>placówki doskonalenia nauczycieli - dyrektor</w:t>
            </w:r>
          </w:p>
        </w:tc>
        <w:tc>
          <w:tcPr>
            <w:tcW w:w="2194" w:type="dxa"/>
          </w:tcPr>
          <w:p w14:paraId="6BFE2846" w14:textId="77777777" w:rsidR="001C05D5" w:rsidRDefault="001C05D5" w:rsidP="009B15F2">
            <w:pPr>
              <w:jc w:val="center"/>
            </w:pPr>
            <w:r>
              <w:t>400-1200</w:t>
            </w:r>
          </w:p>
        </w:tc>
        <w:tc>
          <w:tcPr>
            <w:tcW w:w="2268" w:type="dxa"/>
          </w:tcPr>
          <w:p w14:paraId="105BFCCB" w14:textId="01714A01" w:rsidR="001C05D5" w:rsidRDefault="001C05D5" w:rsidP="009B15F2">
            <w:pPr>
              <w:jc w:val="center"/>
            </w:pPr>
            <w:r>
              <w:t>900-</w:t>
            </w:r>
            <w:r w:rsidR="00323532">
              <w:t>20</w:t>
            </w:r>
            <w:r>
              <w:t>00</w:t>
            </w:r>
          </w:p>
        </w:tc>
      </w:tr>
      <w:tr w:rsidR="001C05D5" w14:paraId="1B62E5C0" w14:textId="77777777" w:rsidTr="009457DB">
        <w:trPr>
          <w:jc w:val="center"/>
        </w:trPr>
        <w:tc>
          <w:tcPr>
            <w:tcW w:w="709" w:type="dxa"/>
          </w:tcPr>
          <w:p w14:paraId="27A9A3D8" w14:textId="77777777" w:rsidR="001C05D5" w:rsidRDefault="001C05D5" w:rsidP="009B15F2">
            <w:pPr>
              <w:jc w:val="center"/>
            </w:pPr>
            <w:r>
              <w:t>3.</w:t>
            </w:r>
          </w:p>
        </w:tc>
        <w:tc>
          <w:tcPr>
            <w:tcW w:w="4899" w:type="dxa"/>
          </w:tcPr>
          <w:p w14:paraId="31FF59BB" w14:textId="77777777" w:rsidR="001C05D5" w:rsidRDefault="001C05D5" w:rsidP="009B15F2">
            <w:r>
              <w:t>specjalne placówki przy publicznych zakładach opieki zdrowotnej i publicznych zakładach lecznictwa uzdrowiskowego - dyrektor</w:t>
            </w:r>
          </w:p>
        </w:tc>
        <w:tc>
          <w:tcPr>
            <w:tcW w:w="2194" w:type="dxa"/>
          </w:tcPr>
          <w:p w14:paraId="2C22209E" w14:textId="77777777" w:rsidR="001C05D5" w:rsidRDefault="001C05D5" w:rsidP="009B15F2">
            <w:pPr>
              <w:jc w:val="center"/>
            </w:pPr>
            <w:r>
              <w:t>400-1200</w:t>
            </w:r>
          </w:p>
        </w:tc>
        <w:tc>
          <w:tcPr>
            <w:tcW w:w="2268" w:type="dxa"/>
          </w:tcPr>
          <w:p w14:paraId="344A2464" w14:textId="51DE8FB6" w:rsidR="001C05D5" w:rsidRDefault="001C05D5" w:rsidP="009B15F2">
            <w:pPr>
              <w:jc w:val="center"/>
            </w:pPr>
            <w:r>
              <w:t>900-</w:t>
            </w:r>
            <w:r w:rsidR="00323532">
              <w:t>20</w:t>
            </w:r>
            <w:r>
              <w:t>00</w:t>
            </w:r>
          </w:p>
        </w:tc>
      </w:tr>
      <w:tr w:rsidR="001C05D5" w14:paraId="408EF5B8" w14:textId="77777777" w:rsidTr="009457DB">
        <w:trPr>
          <w:jc w:val="center"/>
        </w:trPr>
        <w:tc>
          <w:tcPr>
            <w:tcW w:w="709" w:type="dxa"/>
          </w:tcPr>
          <w:p w14:paraId="3C14ACEC" w14:textId="77777777" w:rsidR="001C05D5" w:rsidRDefault="001C05D5" w:rsidP="009B15F2">
            <w:pPr>
              <w:jc w:val="center"/>
            </w:pPr>
            <w:r>
              <w:t>4.</w:t>
            </w:r>
          </w:p>
        </w:tc>
        <w:tc>
          <w:tcPr>
            <w:tcW w:w="4899" w:type="dxa"/>
          </w:tcPr>
          <w:p w14:paraId="003AC017" w14:textId="77777777" w:rsidR="001C05D5" w:rsidRDefault="001C05D5" w:rsidP="009B15F2">
            <w:r>
              <w:t>centrum kształcenia zawodowego - dyrektor</w:t>
            </w:r>
          </w:p>
        </w:tc>
        <w:tc>
          <w:tcPr>
            <w:tcW w:w="2194" w:type="dxa"/>
          </w:tcPr>
          <w:p w14:paraId="68E7EA79" w14:textId="77777777" w:rsidR="001C05D5" w:rsidRDefault="001C05D5" w:rsidP="009B15F2">
            <w:pPr>
              <w:jc w:val="center"/>
            </w:pPr>
            <w:r>
              <w:t>500-1200</w:t>
            </w:r>
          </w:p>
        </w:tc>
        <w:tc>
          <w:tcPr>
            <w:tcW w:w="2268" w:type="dxa"/>
          </w:tcPr>
          <w:p w14:paraId="241B2609" w14:textId="53BB96AA" w:rsidR="001C05D5" w:rsidRDefault="001C05D5" w:rsidP="009B15F2">
            <w:pPr>
              <w:jc w:val="center"/>
            </w:pPr>
            <w:r>
              <w:t>1000-</w:t>
            </w:r>
            <w:r w:rsidR="007F48B9">
              <w:t>20</w:t>
            </w:r>
            <w:r>
              <w:t>00</w:t>
            </w:r>
          </w:p>
        </w:tc>
      </w:tr>
      <w:tr w:rsidR="001C05D5" w14:paraId="06E0DFFA" w14:textId="77777777" w:rsidTr="009457DB">
        <w:trPr>
          <w:jc w:val="center"/>
        </w:trPr>
        <w:tc>
          <w:tcPr>
            <w:tcW w:w="709" w:type="dxa"/>
          </w:tcPr>
          <w:p w14:paraId="47757480" w14:textId="77777777" w:rsidR="001C05D5" w:rsidRDefault="001C05D5" w:rsidP="009B15F2">
            <w:pPr>
              <w:jc w:val="center"/>
            </w:pPr>
            <w:r>
              <w:t>5.</w:t>
            </w:r>
          </w:p>
        </w:tc>
        <w:tc>
          <w:tcPr>
            <w:tcW w:w="4899" w:type="dxa"/>
          </w:tcPr>
          <w:p w14:paraId="0003387B" w14:textId="77777777" w:rsidR="001C05D5" w:rsidRDefault="001C05D5" w:rsidP="009B15F2">
            <w:r>
              <w:t>medyczno-społeczne centrum kształcenia zawodowego i ustawicznego - dyrektor</w:t>
            </w:r>
          </w:p>
        </w:tc>
        <w:tc>
          <w:tcPr>
            <w:tcW w:w="2194" w:type="dxa"/>
          </w:tcPr>
          <w:p w14:paraId="169A8254" w14:textId="77777777" w:rsidR="001C05D5" w:rsidRDefault="001C05D5" w:rsidP="009B15F2">
            <w:pPr>
              <w:jc w:val="center"/>
            </w:pPr>
            <w:r>
              <w:t>400-1400</w:t>
            </w:r>
          </w:p>
        </w:tc>
        <w:tc>
          <w:tcPr>
            <w:tcW w:w="2268" w:type="dxa"/>
          </w:tcPr>
          <w:p w14:paraId="40869A79" w14:textId="6BB3CF70" w:rsidR="001C05D5" w:rsidRDefault="007F48B9" w:rsidP="009B15F2">
            <w:pPr>
              <w:jc w:val="center"/>
            </w:pPr>
            <w:r>
              <w:t>7</w:t>
            </w:r>
            <w:r w:rsidR="001C05D5">
              <w:t>00-</w:t>
            </w:r>
            <w:r>
              <w:t>24</w:t>
            </w:r>
            <w:r w:rsidR="001C05D5">
              <w:t>00</w:t>
            </w:r>
          </w:p>
        </w:tc>
      </w:tr>
      <w:tr w:rsidR="001C05D5" w14:paraId="1AC58834" w14:textId="77777777" w:rsidTr="009457DB">
        <w:trPr>
          <w:jc w:val="center"/>
        </w:trPr>
        <w:tc>
          <w:tcPr>
            <w:tcW w:w="709" w:type="dxa"/>
          </w:tcPr>
          <w:p w14:paraId="7BFD24AD" w14:textId="77777777" w:rsidR="001C05D5" w:rsidRDefault="001C05D5" w:rsidP="009B15F2">
            <w:pPr>
              <w:jc w:val="center"/>
            </w:pPr>
            <w:r>
              <w:t>6.</w:t>
            </w:r>
          </w:p>
        </w:tc>
        <w:tc>
          <w:tcPr>
            <w:tcW w:w="4899" w:type="dxa"/>
          </w:tcPr>
          <w:p w14:paraId="3974FD28" w14:textId="77777777" w:rsidR="001C05D5" w:rsidRDefault="001C05D5" w:rsidP="009B15F2">
            <w:r>
              <w:t>biblioteka pedagogiczna - dyrektor</w:t>
            </w:r>
          </w:p>
        </w:tc>
        <w:tc>
          <w:tcPr>
            <w:tcW w:w="2194" w:type="dxa"/>
          </w:tcPr>
          <w:p w14:paraId="5820A831" w14:textId="77777777" w:rsidR="001C05D5" w:rsidRDefault="001C05D5" w:rsidP="009B15F2">
            <w:pPr>
              <w:jc w:val="center"/>
            </w:pPr>
            <w:r>
              <w:t>400-1200</w:t>
            </w:r>
          </w:p>
        </w:tc>
        <w:tc>
          <w:tcPr>
            <w:tcW w:w="2268" w:type="dxa"/>
          </w:tcPr>
          <w:p w14:paraId="77E156A2" w14:textId="33DB54D5" w:rsidR="001C05D5" w:rsidRDefault="001C05D5" w:rsidP="009B15F2">
            <w:pPr>
              <w:jc w:val="center"/>
            </w:pPr>
            <w:r>
              <w:t>900-</w:t>
            </w:r>
            <w:r w:rsidR="007F48B9">
              <w:t>20</w:t>
            </w:r>
            <w:r>
              <w:t>00</w:t>
            </w:r>
          </w:p>
        </w:tc>
      </w:tr>
      <w:tr w:rsidR="001C05D5" w14:paraId="18DA3C8F" w14:textId="77777777" w:rsidTr="009457DB">
        <w:trPr>
          <w:jc w:val="center"/>
        </w:trPr>
        <w:tc>
          <w:tcPr>
            <w:tcW w:w="709" w:type="dxa"/>
          </w:tcPr>
          <w:p w14:paraId="2706F667" w14:textId="77777777" w:rsidR="001C05D5" w:rsidRDefault="001C05D5" w:rsidP="009B15F2">
            <w:pPr>
              <w:jc w:val="center"/>
            </w:pPr>
            <w:r>
              <w:t>7.</w:t>
            </w:r>
          </w:p>
        </w:tc>
        <w:tc>
          <w:tcPr>
            <w:tcW w:w="4899" w:type="dxa"/>
          </w:tcPr>
          <w:p w14:paraId="51279A25" w14:textId="77777777" w:rsidR="001C05D5" w:rsidRDefault="001C05D5" w:rsidP="009B15F2">
            <w:r>
              <w:t>wicedyrektor we wszystkich typach szkół i placówek</w:t>
            </w:r>
          </w:p>
        </w:tc>
        <w:tc>
          <w:tcPr>
            <w:tcW w:w="2194" w:type="dxa"/>
          </w:tcPr>
          <w:p w14:paraId="77515747" w14:textId="77777777" w:rsidR="001C05D5" w:rsidRDefault="001C05D5" w:rsidP="009B15F2">
            <w:pPr>
              <w:jc w:val="center"/>
            </w:pPr>
            <w:r>
              <w:t>400-1000</w:t>
            </w:r>
          </w:p>
        </w:tc>
        <w:tc>
          <w:tcPr>
            <w:tcW w:w="2268" w:type="dxa"/>
          </w:tcPr>
          <w:p w14:paraId="068E36D5" w14:textId="56EB9AB7" w:rsidR="001C05D5" w:rsidRDefault="007F48B9" w:rsidP="009B15F2">
            <w:pPr>
              <w:jc w:val="center"/>
            </w:pPr>
            <w:r>
              <w:t>5</w:t>
            </w:r>
            <w:r w:rsidR="001C05D5">
              <w:t>00-</w:t>
            </w:r>
            <w:r>
              <w:t>1</w:t>
            </w:r>
            <w:r w:rsidR="00431C47">
              <w:t>9</w:t>
            </w:r>
            <w:r w:rsidR="001C05D5">
              <w:t>00</w:t>
            </w:r>
          </w:p>
        </w:tc>
      </w:tr>
      <w:tr w:rsidR="001C05D5" w14:paraId="7A58141F" w14:textId="77777777" w:rsidTr="009457DB">
        <w:trPr>
          <w:jc w:val="center"/>
        </w:trPr>
        <w:tc>
          <w:tcPr>
            <w:tcW w:w="709" w:type="dxa"/>
          </w:tcPr>
          <w:p w14:paraId="0751EFC0" w14:textId="77777777" w:rsidR="001C05D5" w:rsidRDefault="001C05D5" w:rsidP="009B15F2">
            <w:pPr>
              <w:jc w:val="center"/>
            </w:pPr>
            <w:r>
              <w:t>8.</w:t>
            </w:r>
          </w:p>
        </w:tc>
        <w:tc>
          <w:tcPr>
            <w:tcW w:w="4899" w:type="dxa"/>
          </w:tcPr>
          <w:p w14:paraId="6D675C42" w14:textId="77777777" w:rsidR="001C05D5" w:rsidRDefault="001C05D5" w:rsidP="009B15F2">
            <w:r>
              <w:t>nauczyciel zajmujący inne stanowisko kierownicze – we wszystkich typach szkół i placówek</w:t>
            </w:r>
          </w:p>
        </w:tc>
        <w:tc>
          <w:tcPr>
            <w:tcW w:w="2194" w:type="dxa"/>
          </w:tcPr>
          <w:p w14:paraId="314B4311" w14:textId="77777777" w:rsidR="001C05D5" w:rsidRDefault="001C05D5" w:rsidP="009B15F2">
            <w:pPr>
              <w:jc w:val="center"/>
            </w:pPr>
            <w:r>
              <w:t>100-600</w:t>
            </w:r>
          </w:p>
        </w:tc>
        <w:tc>
          <w:tcPr>
            <w:tcW w:w="2268" w:type="dxa"/>
          </w:tcPr>
          <w:p w14:paraId="2F58BD04" w14:textId="77777777" w:rsidR="001C05D5" w:rsidRDefault="001C05D5" w:rsidP="009B15F2">
            <w:pPr>
              <w:jc w:val="center"/>
            </w:pPr>
            <w:r>
              <w:t>200-600</w:t>
            </w:r>
          </w:p>
        </w:tc>
      </w:tr>
      <w:tr w:rsidR="001C05D5" w14:paraId="4B710DEA" w14:textId="77777777" w:rsidTr="009457DB">
        <w:trPr>
          <w:jc w:val="center"/>
        </w:trPr>
        <w:tc>
          <w:tcPr>
            <w:tcW w:w="709" w:type="dxa"/>
          </w:tcPr>
          <w:p w14:paraId="2008E904" w14:textId="77777777" w:rsidR="001C05D5" w:rsidRDefault="001C05D5" w:rsidP="009B15F2">
            <w:pPr>
              <w:jc w:val="center"/>
            </w:pPr>
            <w:r>
              <w:t>9.</w:t>
            </w:r>
          </w:p>
        </w:tc>
        <w:tc>
          <w:tcPr>
            <w:tcW w:w="4899" w:type="dxa"/>
          </w:tcPr>
          <w:p w14:paraId="10E00CC2" w14:textId="77777777" w:rsidR="001C05D5" w:rsidRDefault="001C05D5" w:rsidP="009B15F2">
            <w:r>
              <w:t>wychowawca klasy</w:t>
            </w:r>
          </w:p>
        </w:tc>
        <w:tc>
          <w:tcPr>
            <w:tcW w:w="2194" w:type="dxa"/>
          </w:tcPr>
          <w:p w14:paraId="7E561AD5" w14:textId="77777777" w:rsidR="001C05D5" w:rsidRDefault="001C05D5" w:rsidP="009B15F2">
            <w:pPr>
              <w:jc w:val="center"/>
            </w:pPr>
            <w:r>
              <w:t>130</w:t>
            </w:r>
          </w:p>
        </w:tc>
        <w:tc>
          <w:tcPr>
            <w:tcW w:w="2268" w:type="dxa"/>
          </w:tcPr>
          <w:p w14:paraId="48504B99" w14:textId="77777777" w:rsidR="001C05D5" w:rsidRDefault="001C05D5" w:rsidP="009B15F2">
            <w:pPr>
              <w:jc w:val="center"/>
            </w:pPr>
            <w:r>
              <w:t>300</w:t>
            </w:r>
          </w:p>
        </w:tc>
      </w:tr>
      <w:tr w:rsidR="001C05D5" w14:paraId="471059A2" w14:textId="77777777" w:rsidTr="009457DB">
        <w:trPr>
          <w:jc w:val="center"/>
        </w:trPr>
        <w:tc>
          <w:tcPr>
            <w:tcW w:w="709" w:type="dxa"/>
          </w:tcPr>
          <w:p w14:paraId="4B2FA1F9" w14:textId="77777777" w:rsidR="001C05D5" w:rsidRDefault="001C05D5" w:rsidP="009B15F2">
            <w:pPr>
              <w:jc w:val="center"/>
            </w:pPr>
            <w:r>
              <w:t>10.</w:t>
            </w:r>
          </w:p>
        </w:tc>
        <w:tc>
          <w:tcPr>
            <w:tcW w:w="4899" w:type="dxa"/>
          </w:tcPr>
          <w:p w14:paraId="7D65B0BC" w14:textId="77777777" w:rsidR="001C05D5" w:rsidRDefault="001C05D5" w:rsidP="009B15F2">
            <w:r>
              <w:t>opiekun roku/grupy w szkołach policealnych</w:t>
            </w:r>
          </w:p>
        </w:tc>
        <w:tc>
          <w:tcPr>
            <w:tcW w:w="2194" w:type="dxa"/>
          </w:tcPr>
          <w:p w14:paraId="413A0FFD" w14:textId="77777777" w:rsidR="001C05D5" w:rsidRDefault="001C05D5" w:rsidP="009B15F2">
            <w:pPr>
              <w:jc w:val="center"/>
            </w:pPr>
            <w:r>
              <w:t>60</w:t>
            </w:r>
          </w:p>
        </w:tc>
        <w:tc>
          <w:tcPr>
            <w:tcW w:w="2268" w:type="dxa"/>
          </w:tcPr>
          <w:p w14:paraId="6B8421C4" w14:textId="05CF0BC6" w:rsidR="001C05D5" w:rsidRDefault="007F48B9" w:rsidP="009B15F2">
            <w:pPr>
              <w:jc w:val="center"/>
            </w:pPr>
            <w:r>
              <w:t>-</w:t>
            </w:r>
          </w:p>
        </w:tc>
      </w:tr>
      <w:tr w:rsidR="001C05D5" w14:paraId="63B4459F" w14:textId="77777777" w:rsidTr="009457DB">
        <w:trPr>
          <w:jc w:val="center"/>
        </w:trPr>
        <w:tc>
          <w:tcPr>
            <w:tcW w:w="709" w:type="dxa"/>
          </w:tcPr>
          <w:p w14:paraId="10554E81" w14:textId="66531BBC" w:rsidR="001C05D5" w:rsidRDefault="001C05D5" w:rsidP="009B15F2">
            <w:pPr>
              <w:jc w:val="center"/>
            </w:pPr>
            <w:r>
              <w:t>1</w:t>
            </w:r>
            <w:r w:rsidR="007F48B9">
              <w:t>1</w:t>
            </w:r>
            <w:r>
              <w:t>.</w:t>
            </w:r>
          </w:p>
        </w:tc>
        <w:tc>
          <w:tcPr>
            <w:tcW w:w="4899" w:type="dxa"/>
          </w:tcPr>
          <w:p w14:paraId="33B15C3E" w14:textId="77777777" w:rsidR="001C05D5" w:rsidRDefault="001C05D5" w:rsidP="009B15F2">
            <w:r>
              <w:t>nauczyciel opiekujący się oddziałem przedszkolnym</w:t>
            </w:r>
          </w:p>
        </w:tc>
        <w:tc>
          <w:tcPr>
            <w:tcW w:w="2194" w:type="dxa"/>
          </w:tcPr>
          <w:p w14:paraId="362C84E6" w14:textId="77777777" w:rsidR="001C05D5" w:rsidRDefault="001C05D5" w:rsidP="009B15F2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14:paraId="64F3453E" w14:textId="77777777" w:rsidR="001C05D5" w:rsidRDefault="001C05D5" w:rsidP="009B15F2">
            <w:pPr>
              <w:jc w:val="center"/>
            </w:pPr>
            <w:r>
              <w:t>200</w:t>
            </w:r>
          </w:p>
        </w:tc>
      </w:tr>
      <w:tr w:rsidR="001C05D5" w14:paraId="43465ECD" w14:textId="77777777" w:rsidTr="009457DB">
        <w:trPr>
          <w:jc w:val="center"/>
        </w:trPr>
        <w:tc>
          <w:tcPr>
            <w:tcW w:w="709" w:type="dxa"/>
          </w:tcPr>
          <w:p w14:paraId="15DFC665" w14:textId="68570283" w:rsidR="001C05D5" w:rsidRDefault="001C05D5" w:rsidP="009B15F2">
            <w:pPr>
              <w:jc w:val="center"/>
            </w:pPr>
            <w:r>
              <w:t>1</w:t>
            </w:r>
            <w:r w:rsidR="007F48B9">
              <w:t>2</w:t>
            </w:r>
            <w:r>
              <w:t>.</w:t>
            </w:r>
          </w:p>
        </w:tc>
        <w:tc>
          <w:tcPr>
            <w:tcW w:w="4899" w:type="dxa"/>
          </w:tcPr>
          <w:p w14:paraId="44CADE2B" w14:textId="77777777" w:rsidR="001C05D5" w:rsidRDefault="001C05D5" w:rsidP="009B15F2">
            <w:r>
              <w:t>opiekun stażu</w:t>
            </w:r>
          </w:p>
        </w:tc>
        <w:tc>
          <w:tcPr>
            <w:tcW w:w="2194" w:type="dxa"/>
          </w:tcPr>
          <w:p w14:paraId="35B9EA6B" w14:textId="77777777" w:rsidR="001C05D5" w:rsidRDefault="001C05D5" w:rsidP="009B15F2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14:paraId="3862D9B2" w14:textId="77777777" w:rsidR="001C05D5" w:rsidRDefault="001C05D5" w:rsidP="009B15F2">
            <w:pPr>
              <w:jc w:val="center"/>
            </w:pPr>
            <w:r>
              <w:t>100</w:t>
            </w:r>
          </w:p>
        </w:tc>
      </w:tr>
      <w:tr w:rsidR="001C05D5" w14:paraId="23395135" w14:textId="77777777" w:rsidTr="009457DB">
        <w:trPr>
          <w:jc w:val="center"/>
        </w:trPr>
        <w:tc>
          <w:tcPr>
            <w:tcW w:w="709" w:type="dxa"/>
          </w:tcPr>
          <w:p w14:paraId="7DAFAFD7" w14:textId="729CC499" w:rsidR="001C05D5" w:rsidRDefault="001C05D5" w:rsidP="009B15F2">
            <w:pPr>
              <w:jc w:val="center"/>
            </w:pPr>
            <w:r>
              <w:t>1</w:t>
            </w:r>
            <w:r w:rsidR="007F48B9">
              <w:t>3</w:t>
            </w:r>
            <w:r>
              <w:t>.</w:t>
            </w:r>
          </w:p>
        </w:tc>
        <w:tc>
          <w:tcPr>
            <w:tcW w:w="4899" w:type="dxa"/>
          </w:tcPr>
          <w:p w14:paraId="57F9D559" w14:textId="77777777" w:rsidR="001C05D5" w:rsidRDefault="001C05D5" w:rsidP="009B15F2">
            <w:r>
              <w:t>nauczyciel konsultant</w:t>
            </w:r>
          </w:p>
        </w:tc>
        <w:tc>
          <w:tcPr>
            <w:tcW w:w="2194" w:type="dxa"/>
          </w:tcPr>
          <w:p w14:paraId="267A961E" w14:textId="77777777" w:rsidR="001C05D5" w:rsidRDefault="001C05D5" w:rsidP="009B15F2">
            <w:pPr>
              <w:jc w:val="center"/>
            </w:pPr>
            <w:r>
              <w:t>700</w:t>
            </w:r>
          </w:p>
        </w:tc>
        <w:tc>
          <w:tcPr>
            <w:tcW w:w="2268" w:type="dxa"/>
          </w:tcPr>
          <w:p w14:paraId="47DDCE1F" w14:textId="77777777" w:rsidR="001C05D5" w:rsidRDefault="001C05D5" w:rsidP="009B15F2">
            <w:pPr>
              <w:jc w:val="center"/>
            </w:pPr>
            <w:r>
              <w:t>1100</w:t>
            </w:r>
          </w:p>
        </w:tc>
      </w:tr>
      <w:tr w:rsidR="001C05D5" w14:paraId="50D53EF1" w14:textId="77777777" w:rsidTr="009457DB">
        <w:trPr>
          <w:jc w:val="center"/>
        </w:trPr>
        <w:tc>
          <w:tcPr>
            <w:tcW w:w="709" w:type="dxa"/>
          </w:tcPr>
          <w:p w14:paraId="68ED1ED7" w14:textId="42A2E898" w:rsidR="001C05D5" w:rsidRDefault="001C05D5" w:rsidP="009B15F2">
            <w:pPr>
              <w:jc w:val="center"/>
            </w:pPr>
            <w:r>
              <w:t>1</w:t>
            </w:r>
            <w:r w:rsidR="007F48B9">
              <w:t>4</w:t>
            </w:r>
            <w:r>
              <w:t>.</w:t>
            </w:r>
          </w:p>
        </w:tc>
        <w:tc>
          <w:tcPr>
            <w:tcW w:w="4899" w:type="dxa"/>
          </w:tcPr>
          <w:p w14:paraId="6BC50DF9" w14:textId="77777777" w:rsidR="001C05D5" w:rsidRDefault="001C05D5" w:rsidP="009B15F2">
            <w:r>
              <w:t>doradca metodyczny</w:t>
            </w:r>
          </w:p>
        </w:tc>
        <w:tc>
          <w:tcPr>
            <w:tcW w:w="2194" w:type="dxa"/>
          </w:tcPr>
          <w:p w14:paraId="01B5EA91" w14:textId="77777777" w:rsidR="001C05D5" w:rsidRDefault="001C05D5" w:rsidP="009B15F2">
            <w:pPr>
              <w:jc w:val="center"/>
            </w:pPr>
            <w:r>
              <w:t>700</w:t>
            </w:r>
          </w:p>
        </w:tc>
        <w:tc>
          <w:tcPr>
            <w:tcW w:w="2268" w:type="dxa"/>
          </w:tcPr>
          <w:p w14:paraId="3AF47FBD" w14:textId="77777777" w:rsidR="001C05D5" w:rsidRDefault="001C05D5" w:rsidP="009B15F2">
            <w:pPr>
              <w:jc w:val="center"/>
            </w:pPr>
            <w:r>
              <w:t>800</w:t>
            </w:r>
          </w:p>
        </w:tc>
      </w:tr>
    </w:tbl>
    <w:p w14:paraId="1FDC86C2" w14:textId="77777777" w:rsidR="001C05D5" w:rsidRDefault="001C05D5" w:rsidP="001C05D5"/>
    <w:p w14:paraId="22559369" w14:textId="77777777" w:rsidR="00B250CE" w:rsidRDefault="00B250CE" w:rsidP="00B250CE"/>
    <w:sectPr w:rsidR="00B250CE" w:rsidSect="0051491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6734" w14:textId="77777777" w:rsidR="00B65E86" w:rsidRDefault="00B65E86" w:rsidP="0051491A">
      <w:r>
        <w:separator/>
      </w:r>
    </w:p>
  </w:endnote>
  <w:endnote w:type="continuationSeparator" w:id="0">
    <w:p w14:paraId="0365965D" w14:textId="77777777" w:rsidR="00B65E86" w:rsidRDefault="00B65E86" w:rsidP="0051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5432" w14:textId="77777777" w:rsidR="00B65E86" w:rsidRDefault="00B65E86" w:rsidP="0051491A">
      <w:r w:rsidRPr="0051491A">
        <w:rPr>
          <w:color w:val="000000"/>
        </w:rPr>
        <w:separator/>
      </w:r>
    </w:p>
  </w:footnote>
  <w:footnote w:type="continuationSeparator" w:id="0">
    <w:p w14:paraId="556986E2" w14:textId="77777777" w:rsidR="00B65E86" w:rsidRDefault="00B65E86" w:rsidP="0051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62FF"/>
    <w:multiLevelType w:val="multilevel"/>
    <w:tmpl w:val="59268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917F6"/>
    <w:multiLevelType w:val="multilevel"/>
    <w:tmpl w:val="E878FD16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491A14"/>
    <w:multiLevelType w:val="multilevel"/>
    <w:tmpl w:val="52F03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4895">
    <w:abstractNumId w:val="0"/>
  </w:num>
  <w:num w:numId="2" w16cid:durableId="1097018015">
    <w:abstractNumId w:val="0"/>
    <w:lvlOverride w:ilvl="0">
      <w:startOverride w:val="1"/>
    </w:lvlOverride>
  </w:num>
  <w:num w:numId="3" w16cid:durableId="338965537">
    <w:abstractNumId w:val="2"/>
  </w:num>
  <w:num w:numId="4" w16cid:durableId="2039310350">
    <w:abstractNumId w:val="1"/>
  </w:num>
  <w:num w:numId="5" w16cid:durableId="662778850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1A"/>
    <w:rsid w:val="00016B53"/>
    <w:rsid w:val="001C05D5"/>
    <w:rsid w:val="001C45D7"/>
    <w:rsid w:val="00275CA2"/>
    <w:rsid w:val="002A789C"/>
    <w:rsid w:val="002C1ACA"/>
    <w:rsid w:val="002D0301"/>
    <w:rsid w:val="00323532"/>
    <w:rsid w:val="00355F0B"/>
    <w:rsid w:val="003C1117"/>
    <w:rsid w:val="00431C47"/>
    <w:rsid w:val="004503EB"/>
    <w:rsid w:val="00460F7F"/>
    <w:rsid w:val="005107D6"/>
    <w:rsid w:val="0051491A"/>
    <w:rsid w:val="0055441C"/>
    <w:rsid w:val="005C324E"/>
    <w:rsid w:val="006963A3"/>
    <w:rsid w:val="006B6313"/>
    <w:rsid w:val="007F48B9"/>
    <w:rsid w:val="0089109B"/>
    <w:rsid w:val="009457DB"/>
    <w:rsid w:val="009B25A0"/>
    <w:rsid w:val="009F288A"/>
    <w:rsid w:val="00A15646"/>
    <w:rsid w:val="00AE4B74"/>
    <w:rsid w:val="00B250CE"/>
    <w:rsid w:val="00B653E0"/>
    <w:rsid w:val="00B65E86"/>
    <w:rsid w:val="00BA5F67"/>
    <w:rsid w:val="00BB7428"/>
    <w:rsid w:val="00CF703A"/>
    <w:rsid w:val="00D57D49"/>
    <w:rsid w:val="00DC2388"/>
    <w:rsid w:val="00DC57FF"/>
    <w:rsid w:val="00E21A44"/>
    <w:rsid w:val="00E40444"/>
    <w:rsid w:val="00ED0EAC"/>
    <w:rsid w:val="00F201ED"/>
    <w:rsid w:val="00F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AB2F"/>
  <w15:docId w15:val="{28AFEDA1-5BF1-40D7-B0AB-3B2A8B4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1491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1491A"/>
    <w:rPr>
      <w:color w:val="0000FF"/>
      <w:u w:val="single"/>
    </w:rPr>
  </w:style>
  <w:style w:type="paragraph" w:styleId="Tekstprzypisudolnego">
    <w:name w:val="footnote text"/>
    <w:basedOn w:val="Normalny"/>
    <w:rsid w:val="005149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5149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rsid w:val="0051491A"/>
    <w:pPr>
      <w:spacing w:after="120"/>
    </w:pPr>
  </w:style>
  <w:style w:type="character" w:customStyle="1" w:styleId="TekstpodstawowyZnak">
    <w:name w:val="Tekst podstawowy Znak"/>
    <w:basedOn w:val="Domylnaczcionkaakapitu"/>
    <w:rsid w:val="00514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rsid w:val="00514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5149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rsid w:val="0051491A"/>
    <w:pPr>
      <w:ind w:left="708"/>
    </w:pPr>
  </w:style>
  <w:style w:type="paragraph" w:customStyle="1" w:styleId="ust">
    <w:name w:val="ust"/>
    <w:basedOn w:val="Normalny"/>
    <w:rsid w:val="0051491A"/>
    <w:pPr>
      <w:spacing w:before="100"/>
      <w:ind w:firstLine="375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rsid w:val="0051491A"/>
    <w:rPr>
      <w:position w:val="0"/>
      <w:vertAlign w:val="superscript"/>
    </w:rPr>
  </w:style>
  <w:style w:type="table" w:styleId="Tabela-Siatka">
    <w:name w:val="Table Grid"/>
    <w:basedOn w:val="Standardowy"/>
    <w:uiPriority w:val="59"/>
    <w:rsid w:val="009F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4-01-2022&amp;qindid=171&amp;qindrodzaj=20&amp;qprodzaj=0&amp;qprok=2020&amp;qpnr=1491&amp;qppozycja=1491" TargetMode="External"/><Relationship Id="rId13" Type="http://schemas.openxmlformats.org/officeDocument/2006/relationships/hyperlink" Target="https://www.prawo.vulcan.edu.pl/przegdok.asp?qdatprz=01-07-2020&amp;qplikid=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01-07-2020&amp;qindid=171&amp;qindrodzaj=20&amp;qprodzaj=0&amp;qprok=2014&amp;qpnr=922&amp;qppozycja=922" TargetMode="External"/><Relationship Id="rId12" Type="http://schemas.openxmlformats.org/officeDocument/2006/relationships/hyperlink" Target="https://www.prawo.vulcan.edu.pl/przegdok.asp?qdatprz=01-07-2020&amp;qplikid=2" TargetMode="External"/><Relationship Id="rId17" Type="http://schemas.openxmlformats.org/officeDocument/2006/relationships/hyperlink" Target="https://www.prawo.vulcan.edu.pl/przegdok.asp?qdatprz=01-07-2020&amp;qplikid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01-07-2020&amp;qplikid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01-07-2020&amp;qplikid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01-07-2020&amp;qplikid=2" TargetMode="External"/><Relationship Id="rId10" Type="http://schemas.openxmlformats.org/officeDocument/2006/relationships/hyperlink" Target="https://www.prawo.vulcan.edu.pl/przegdok.asp?qdatprz=01-07-2020&amp;qplikid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24-01-2022&amp;qindid=171&amp;qindrodzaj=20&amp;qprodzaj=0&amp;qprok=2021&amp;qpnr=787&amp;qppozycja=787" TargetMode="External"/><Relationship Id="rId14" Type="http://schemas.openxmlformats.org/officeDocument/2006/relationships/hyperlink" Target="https://www.prawo.vulcan.edu.pl/przegdok.asp?qdatprz=01-07-2020&amp;qplikid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Sztandarski</dc:creator>
  <cp:lastModifiedBy>Anna Sobierajska</cp:lastModifiedBy>
  <cp:revision>4</cp:revision>
  <cp:lastPrinted>2022-02-17T11:41:00Z</cp:lastPrinted>
  <dcterms:created xsi:type="dcterms:W3CDTF">2022-04-07T05:53:00Z</dcterms:created>
  <dcterms:modified xsi:type="dcterms:W3CDTF">2022-04-12T08:04:00Z</dcterms:modified>
</cp:coreProperties>
</file>