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FB678" w14:textId="448FF234" w:rsidR="00556297" w:rsidRPr="00055492" w:rsidRDefault="00556297" w:rsidP="00556297">
      <w:pPr>
        <w:spacing w:after="0" w:line="240" w:lineRule="auto"/>
        <w:rPr>
          <w:rFonts w:ascii="Times New Roman" w:hAnsi="Times New Roman"/>
          <w:sz w:val="20"/>
          <w:szCs w:val="20"/>
        </w:rPr>
      </w:pPr>
      <w:r w:rsidRPr="00055492">
        <w:rPr>
          <w:rFonts w:ascii="Times New Roman" w:hAnsi="Times New Roman"/>
          <w:sz w:val="20"/>
          <w:szCs w:val="20"/>
        </w:rPr>
        <w:t>Druk nr</w:t>
      </w:r>
      <w:r w:rsidR="00B61228" w:rsidRPr="00055492">
        <w:rPr>
          <w:rFonts w:ascii="Times New Roman" w:hAnsi="Times New Roman"/>
          <w:sz w:val="20"/>
          <w:szCs w:val="20"/>
        </w:rPr>
        <w:t xml:space="preserve"> </w:t>
      </w:r>
      <w:r w:rsidR="004535E6">
        <w:rPr>
          <w:rFonts w:ascii="Times New Roman" w:hAnsi="Times New Roman"/>
          <w:sz w:val="20"/>
          <w:szCs w:val="20"/>
        </w:rPr>
        <w:t>4</w:t>
      </w:r>
      <w:r w:rsidRPr="00055492">
        <w:rPr>
          <w:rFonts w:ascii="Times New Roman" w:hAnsi="Times New Roman"/>
          <w:sz w:val="20"/>
          <w:szCs w:val="20"/>
        </w:rPr>
        <w:t>/</w:t>
      </w:r>
      <w:r w:rsidR="00291F0D">
        <w:rPr>
          <w:rFonts w:ascii="Times New Roman" w:hAnsi="Times New Roman"/>
          <w:sz w:val="20"/>
          <w:szCs w:val="20"/>
        </w:rPr>
        <w:t>22</w:t>
      </w:r>
      <w:r w:rsidRPr="00055492">
        <w:rPr>
          <w:rFonts w:ascii="Times New Roman" w:hAnsi="Times New Roman"/>
          <w:sz w:val="20"/>
          <w:szCs w:val="20"/>
        </w:rPr>
        <w:t xml:space="preserve">                               </w:t>
      </w:r>
      <w:r w:rsidR="002657D5">
        <w:rPr>
          <w:rFonts w:ascii="Times New Roman" w:hAnsi="Times New Roman"/>
          <w:sz w:val="20"/>
          <w:szCs w:val="20"/>
        </w:rPr>
        <w:t xml:space="preserve"> </w:t>
      </w:r>
      <w:r w:rsidRPr="00055492">
        <w:rPr>
          <w:rFonts w:ascii="Times New Roman" w:hAnsi="Times New Roman"/>
          <w:sz w:val="20"/>
          <w:szCs w:val="20"/>
        </w:rPr>
        <w:t xml:space="preserve">  </w:t>
      </w:r>
      <w:r w:rsidR="002657D5">
        <w:rPr>
          <w:rFonts w:ascii="Times New Roman" w:hAnsi="Times New Roman"/>
          <w:sz w:val="20"/>
          <w:szCs w:val="20"/>
        </w:rPr>
        <w:t xml:space="preserve">                             </w:t>
      </w:r>
      <w:r w:rsidRPr="00055492">
        <w:rPr>
          <w:rFonts w:ascii="Times New Roman" w:hAnsi="Times New Roman"/>
          <w:sz w:val="20"/>
          <w:szCs w:val="20"/>
        </w:rPr>
        <w:t xml:space="preserve">                                </w:t>
      </w:r>
      <w:r w:rsidR="007C30D5">
        <w:rPr>
          <w:rFonts w:ascii="Times New Roman" w:hAnsi="Times New Roman"/>
          <w:sz w:val="20"/>
          <w:szCs w:val="20"/>
        </w:rPr>
        <w:t xml:space="preserve">  </w:t>
      </w:r>
      <w:r w:rsidRPr="00055492">
        <w:rPr>
          <w:rFonts w:ascii="Times New Roman" w:hAnsi="Times New Roman"/>
          <w:sz w:val="20"/>
          <w:szCs w:val="20"/>
        </w:rPr>
        <w:t xml:space="preserve">                                     projekt uchwały</w:t>
      </w:r>
    </w:p>
    <w:p w14:paraId="68D7D011" w14:textId="77777777" w:rsidR="00556297" w:rsidRPr="00055492" w:rsidRDefault="00556297" w:rsidP="00556297">
      <w:pPr>
        <w:spacing w:after="0" w:line="240" w:lineRule="auto"/>
        <w:jc w:val="right"/>
        <w:rPr>
          <w:rFonts w:ascii="Times New Roman" w:hAnsi="Times New Roman"/>
          <w:sz w:val="20"/>
          <w:szCs w:val="20"/>
        </w:rPr>
      </w:pPr>
      <w:r w:rsidRPr="00055492">
        <w:rPr>
          <w:rFonts w:ascii="Times New Roman" w:hAnsi="Times New Roman"/>
          <w:sz w:val="20"/>
          <w:szCs w:val="20"/>
        </w:rPr>
        <w:t>Komisji Skarg, Wniosków i Petycji</w:t>
      </w:r>
    </w:p>
    <w:p w14:paraId="4140F740" w14:textId="7F41C697" w:rsidR="009B506C" w:rsidRPr="00074C2E" w:rsidRDefault="001514FC" w:rsidP="00074C2E">
      <w:pPr>
        <w:spacing w:after="0" w:line="240" w:lineRule="auto"/>
        <w:jc w:val="right"/>
        <w:rPr>
          <w:rFonts w:ascii="Times New Roman" w:hAnsi="Times New Roman"/>
          <w:sz w:val="20"/>
          <w:szCs w:val="20"/>
        </w:rPr>
      </w:pPr>
      <w:r>
        <w:rPr>
          <w:rFonts w:ascii="Times New Roman" w:hAnsi="Times New Roman"/>
          <w:sz w:val="20"/>
          <w:szCs w:val="20"/>
        </w:rPr>
        <w:t>z dnia</w:t>
      </w:r>
      <w:r w:rsidR="00C13606">
        <w:rPr>
          <w:rFonts w:ascii="Times New Roman" w:hAnsi="Times New Roman"/>
          <w:sz w:val="20"/>
          <w:szCs w:val="20"/>
        </w:rPr>
        <w:t xml:space="preserve"> </w:t>
      </w:r>
      <w:r w:rsidR="006A4694">
        <w:rPr>
          <w:rFonts w:ascii="Times New Roman" w:hAnsi="Times New Roman"/>
          <w:sz w:val="20"/>
          <w:szCs w:val="20"/>
        </w:rPr>
        <w:t>14 marca</w:t>
      </w:r>
      <w:r w:rsidR="002657D5">
        <w:rPr>
          <w:rFonts w:ascii="Times New Roman" w:hAnsi="Times New Roman"/>
          <w:sz w:val="20"/>
          <w:szCs w:val="20"/>
        </w:rPr>
        <w:t xml:space="preserve"> </w:t>
      </w:r>
      <w:r w:rsidR="00760A7D">
        <w:rPr>
          <w:rFonts w:ascii="Times New Roman" w:hAnsi="Times New Roman"/>
          <w:sz w:val="20"/>
          <w:szCs w:val="20"/>
        </w:rPr>
        <w:t>2022</w:t>
      </w:r>
      <w:r w:rsidR="00556297" w:rsidRPr="00055492">
        <w:rPr>
          <w:rFonts w:ascii="Times New Roman" w:hAnsi="Times New Roman"/>
          <w:sz w:val="20"/>
          <w:szCs w:val="20"/>
        </w:rPr>
        <w:t xml:space="preserve"> r.</w:t>
      </w:r>
    </w:p>
    <w:p w14:paraId="5C5CD510" w14:textId="216C9B10" w:rsidR="00556297" w:rsidRPr="00055492" w:rsidRDefault="00556297" w:rsidP="00556297">
      <w:pPr>
        <w:spacing w:after="120" w:line="240" w:lineRule="auto"/>
        <w:jc w:val="center"/>
        <w:rPr>
          <w:rFonts w:ascii="Times New Roman" w:hAnsi="Times New Roman"/>
          <w:b/>
          <w:sz w:val="24"/>
          <w:szCs w:val="24"/>
        </w:rPr>
      </w:pPr>
      <w:r w:rsidRPr="00055492">
        <w:rPr>
          <w:rFonts w:ascii="Times New Roman" w:hAnsi="Times New Roman"/>
          <w:b/>
          <w:sz w:val="24"/>
          <w:szCs w:val="24"/>
        </w:rPr>
        <w:t>UCHWAŁA NR  ……/………./</w:t>
      </w:r>
      <w:r w:rsidR="001B6D39">
        <w:rPr>
          <w:rFonts w:ascii="Times New Roman" w:hAnsi="Times New Roman"/>
          <w:b/>
          <w:sz w:val="24"/>
          <w:szCs w:val="24"/>
        </w:rPr>
        <w:t>22</w:t>
      </w:r>
    </w:p>
    <w:p w14:paraId="70669F26" w14:textId="77777777" w:rsidR="00556297" w:rsidRPr="00055492" w:rsidRDefault="00556297" w:rsidP="00556297">
      <w:pPr>
        <w:spacing w:after="120" w:line="240" w:lineRule="auto"/>
        <w:jc w:val="center"/>
        <w:rPr>
          <w:rFonts w:ascii="Times New Roman" w:hAnsi="Times New Roman"/>
          <w:b/>
          <w:sz w:val="24"/>
          <w:szCs w:val="24"/>
        </w:rPr>
      </w:pPr>
      <w:r w:rsidRPr="00055492">
        <w:rPr>
          <w:rFonts w:ascii="Times New Roman" w:hAnsi="Times New Roman"/>
          <w:b/>
          <w:sz w:val="24"/>
          <w:szCs w:val="24"/>
        </w:rPr>
        <w:t>SEJMIKU WOJEWÓDZTWA KUJAWSKO-POMORSKIEGO</w:t>
      </w:r>
    </w:p>
    <w:p w14:paraId="2BF47AEE" w14:textId="5A8E2D2E" w:rsidR="00556297" w:rsidRPr="00055492" w:rsidRDefault="00556297" w:rsidP="00556297">
      <w:pPr>
        <w:spacing w:after="120" w:line="240" w:lineRule="auto"/>
        <w:jc w:val="center"/>
        <w:rPr>
          <w:rFonts w:ascii="Times New Roman" w:hAnsi="Times New Roman"/>
          <w:b/>
          <w:sz w:val="24"/>
          <w:szCs w:val="24"/>
        </w:rPr>
      </w:pPr>
      <w:r w:rsidRPr="00055492">
        <w:rPr>
          <w:rFonts w:ascii="Times New Roman" w:hAnsi="Times New Roman"/>
          <w:b/>
          <w:sz w:val="24"/>
          <w:szCs w:val="24"/>
        </w:rPr>
        <w:t>z dnia …………………………….20</w:t>
      </w:r>
      <w:r w:rsidR="007C30D5">
        <w:rPr>
          <w:rFonts w:ascii="Times New Roman" w:hAnsi="Times New Roman"/>
          <w:b/>
          <w:sz w:val="24"/>
          <w:szCs w:val="24"/>
        </w:rPr>
        <w:t>22</w:t>
      </w:r>
      <w:r w:rsidRPr="00055492">
        <w:rPr>
          <w:rFonts w:ascii="Times New Roman" w:hAnsi="Times New Roman"/>
          <w:b/>
          <w:sz w:val="24"/>
          <w:szCs w:val="24"/>
        </w:rPr>
        <w:t xml:space="preserve"> r.</w:t>
      </w:r>
    </w:p>
    <w:p w14:paraId="5D1CB554" w14:textId="77777777" w:rsidR="00556297" w:rsidRPr="00055492" w:rsidRDefault="00556297" w:rsidP="00556297">
      <w:pPr>
        <w:spacing w:after="120" w:line="240" w:lineRule="auto"/>
        <w:jc w:val="center"/>
        <w:rPr>
          <w:rFonts w:ascii="Times New Roman" w:hAnsi="Times New Roman"/>
          <w:b/>
          <w:sz w:val="24"/>
          <w:szCs w:val="24"/>
        </w:rPr>
      </w:pPr>
    </w:p>
    <w:p w14:paraId="3165528D" w14:textId="13F8E9BF" w:rsidR="00556297" w:rsidRPr="00055492" w:rsidRDefault="00556297" w:rsidP="00556297">
      <w:pPr>
        <w:spacing w:after="120" w:line="240" w:lineRule="auto"/>
        <w:jc w:val="both"/>
        <w:rPr>
          <w:rFonts w:ascii="Times New Roman" w:hAnsi="Times New Roman"/>
          <w:b/>
          <w:sz w:val="24"/>
          <w:szCs w:val="24"/>
        </w:rPr>
      </w:pPr>
      <w:r w:rsidRPr="00DA6F08">
        <w:rPr>
          <w:rFonts w:ascii="Times New Roman" w:hAnsi="Times New Roman"/>
          <w:b/>
          <w:sz w:val="24"/>
          <w:szCs w:val="24"/>
        </w:rPr>
        <w:t>w sprawie</w:t>
      </w:r>
      <w:r w:rsidR="002657D5">
        <w:rPr>
          <w:rFonts w:ascii="Times New Roman" w:hAnsi="Times New Roman"/>
          <w:b/>
          <w:sz w:val="24"/>
          <w:szCs w:val="24"/>
        </w:rPr>
        <w:t xml:space="preserve"> </w:t>
      </w:r>
      <w:r w:rsidR="004535E6">
        <w:rPr>
          <w:rFonts w:ascii="Times New Roman" w:hAnsi="Times New Roman"/>
          <w:b/>
          <w:sz w:val="24"/>
          <w:szCs w:val="24"/>
        </w:rPr>
        <w:t>łącznego rozpatrzenia petycji (petycja wielokrotna)</w:t>
      </w:r>
    </w:p>
    <w:p w14:paraId="171CA871" w14:textId="77777777" w:rsidR="00556297" w:rsidRPr="00055492" w:rsidRDefault="00556297" w:rsidP="00D102AA">
      <w:pPr>
        <w:spacing w:after="120" w:line="240" w:lineRule="auto"/>
        <w:jc w:val="both"/>
        <w:rPr>
          <w:rFonts w:ascii="Times New Roman" w:hAnsi="Times New Roman"/>
          <w:b/>
          <w:sz w:val="24"/>
          <w:szCs w:val="24"/>
        </w:rPr>
      </w:pPr>
    </w:p>
    <w:p w14:paraId="02C61435" w14:textId="16CF5AA5" w:rsidR="00556297" w:rsidRDefault="00DA6F08" w:rsidP="00DA6F08">
      <w:pPr>
        <w:spacing w:after="120" w:line="240" w:lineRule="auto"/>
        <w:ind w:firstLine="708"/>
        <w:jc w:val="both"/>
        <w:rPr>
          <w:rFonts w:ascii="Times New Roman" w:hAnsi="Times New Roman"/>
          <w:sz w:val="24"/>
          <w:szCs w:val="24"/>
        </w:rPr>
      </w:pPr>
      <w:bookmarkStart w:id="0" w:name="_Hlk32474030"/>
      <w:r>
        <w:rPr>
          <w:rFonts w:ascii="Times New Roman" w:hAnsi="Times New Roman"/>
          <w:sz w:val="24"/>
          <w:szCs w:val="24"/>
        </w:rPr>
        <w:t xml:space="preserve">Na podstawie </w:t>
      </w:r>
      <w:r w:rsidR="00563F8A">
        <w:rPr>
          <w:rFonts w:ascii="Times New Roman" w:hAnsi="Times New Roman"/>
          <w:sz w:val="24"/>
          <w:szCs w:val="24"/>
        </w:rPr>
        <w:t xml:space="preserve">art. </w:t>
      </w:r>
      <w:r w:rsidR="004535E6">
        <w:rPr>
          <w:rFonts w:ascii="Times New Roman" w:hAnsi="Times New Roman"/>
          <w:sz w:val="24"/>
          <w:szCs w:val="24"/>
        </w:rPr>
        <w:t>11 ust. 1 i 2 ustawy z dnia 11 lipca 2014 r. o petycjach</w:t>
      </w:r>
      <w:r w:rsidR="00563F8A" w:rsidRPr="00563F8A">
        <w:rPr>
          <w:rFonts w:ascii="Times New Roman" w:hAnsi="Times New Roman"/>
          <w:sz w:val="24"/>
          <w:szCs w:val="24"/>
        </w:rPr>
        <w:t xml:space="preserve"> (Dz. U. </w:t>
      </w:r>
      <w:r w:rsidR="00FE7F2C">
        <w:rPr>
          <w:rFonts w:ascii="Times New Roman" w:hAnsi="Times New Roman"/>
          <w:sz w:val="24"/>
          <w:szCs w:val="24"/>
        </w:rPr>
        <w:t>z </w:t>
      </w:r>
      <w:r w:rsidR="004535E6">
        <w:rPr>
          <w:rFonts w:ascii="Times New Roman" w:hAnsi="Times New Roman"/>
          <w:sz w:val="24"/>
          <w:szCs w:val="24"/>
        </w:rPr>
        <w:t>2018</w:t>
      </w:r>
      <w:r w:rsidR="00FE7F2C">
        <w:rPr>
          <w:rFonts w:ascii="Times New Roman" w:hAnsi="Times New Roman"/>
          <w:sz w:val="24"/>
          <w:szCs w:val="24"/>
        </w:rPr>
        <w:t> </w:t>
      </w:r>
      <w:r w:rsidR="008C2974">
        <w:rPr>
          <w:rFonts w:ascii="Times New Roman" w:hAnsi="Times New Roman"/>
          <w:sz w:val="24"/>
          <w:szCs w:val="24"/>
        </w:rPr>
        <w:t xml:space="preserve">r. poz. </w:t>
      </w:r>
      <w:r w:rsidR="00005C0B">
        <w:rPr>
          <w:rFonts w:ascii="Times New Roman" w:hAnsi="Times New Roman"/>
          <w:sz w:val="24"/>
          <w:szCs w:val="24"/>
        </w:rPr>
        <w:t>870</w:t>
      </w:r>
      <w:r w:rsidR="00563F8A">
        <w:rPr>
          <w:rFonts w:ascii="Times New Roman" w:hAnsi="Times New Roman"/>
          <w:sz w:val="24"/>
          <w:szCs w:val="24"/>
        </w:rPr>
        <w:t>)</w:t>
      </w:r>
      <w:r>
        <w:rPr>
          <w:rFonts w:ascii="Times New Roman" w:hAnsi="Times New Roman"/>
          <w:sz w:val="24"/>
          <w:szCs w:val="24"/>
        </w:rPr>
        <w:t>,</w:t>
      </w:r>
      <w:r w:rsidR="002657D5">
        <w:rPr>
          <w:rFonts w:ascii="Times New Roman" w:hAnsi="Times New Roman"/>
          <w:sz w:val="24"/>
          <w:szCs w:val="24"/>
        </w:rPr>
        <w:t xml:space="preserve"> uchwala się, co następuje:</w:t>
      </w:r>
      <w:bookmarkEnd w:id="0"/>
    </w:p>
    <w:p w14:paraId="71053EDA" w14:textId="77777777" w:rsidR="00DA6F08" w:rsidRPr="00055492" w:rsidRDefault="00DA6F08" w:rsidP="009863C6">
      <w:pPr>
        <w:spacing w:after="120" w:line="240" w:lineRule="auto"/>
        <w:jc w:val="both"/>
        <w:rPr>
          <w:rFonts w:ascii="Times New Roman" w:hAnsi="Times New Roman"/>
          <w:sz w:val="24"/>
          <w:szCs w:val="24"/>
        </w:rPr>
      </w:pPr>
    </w:p>
    <w:p w14:paraId="610F0236" w14:textId="74F46BCC" w:rsidR="00AF68F9" w:rsidRDefault="00556297" w:rsidP="002E2B56">
      <w:pPr>
        <w:spacing w:after="120" w:line="240" w:lineRule="auto"/>
        <w:ind w:firstLine="708"/>
        <w:jc w:val="both"/>
        <w:rPr>
          <w:rFonts w:ascii="Times New Roman" w:hAnsi="Times New Roman"/>
          <w:sz w:val="24"/>
          <w:szCs w:val="24"/>
        </w:rPr>
      </w:pPr>
      <w:r w:rsidRPr="00055492">
        <w:rPr>
          <w:rFonts w:ascii="Times New Roman" w:hAnsi="Times New Roman"/>
          <w:b/>
          <w:sz w:val="24"/>
          <w:szCs w:val="24"/>
        </w:rPr>
        <w:t>§</w:t>
      </w:r>
      <w:r w:rsidR="00BA7163">
        <w:rPr>
          <w:rFonts w:ascii="Times New Roman" w:hAnsi="Times New Roman"/>
          <w:b/>
          <w:sz w:val="24"/>
          <w:szCs w:val="24"/>
        </w:rPr>
        <w:t xml:space="preserve"> </w:t>
      </w:r>
      <w:r w:rsidRPr="00055492">
        <w:rPr>
          <w:rFonts w:ascii="Times New Roman" w:hAnsi="Times New Roman"/>
          <w:b/>
          <w:sz w:val="24"/>
          <w:szCs w:val="24"/>
        </w:rPr>
        <w:t>1.</w:t>
      </w:r>
      <w:r w:rsidR="002657D5">
        <w:rPr>
          <w:rFonts w:ascii="Times New Roman" w:hAnsi="Times New Roman"/>
          <w:sz w:val="24"/>
          <w:szCs w:val="24"/>
        </w:rPr>
        <w:t xml:space="preserve"> </w:t>
      </w:r>
      <w:r w:rsidR="002E2B56">
        <w:rPr>
          <w:rFonts w:ascii="Times New Roman" w:hAnsi="Times New Roman"/>
          <w:sz w:val="24"/>
          <w:szCs w:val="24"/>
        </w:rPr>
        <w:t>Z</w:t>
      </w:r>
      <w:r w:rsidR="00005C0B">
        <w:rPr>
          <w:rFonts w:ascii="Times New Roman" w:hAnsi="Times New Roman"/>
          <w:sz w:val="24"/>
          <w:szCs w:val="24"/>
        </w:rPr>
        <w:t>arządza</w:t>
      </w:r>
      <w:r w:rsidR="002E2B56">
        <w:rPr>
          <w:rFonts w:ascii="Times New Roman" w:hAnsi="Times New Roman"/>
          <w:sz w:val="24"/>
          <w:szCs w:val="24"/>
        </w:rPr>
        <w:t xml:space="preserve"> się</w:t>
      </w:r>
      <w:r w:rsidR="00005C0B">
        <w:rPr>
          <w:rFonts w:ascii="Times New Roman" w:hAnsi="Times New Roman"/>
          <w:sz w:val="24"/>
          <w:szCs w:val="24"/>
        </w:rPr>
        <w:t xml:space="preserve"> łączne rozpatrzenie petycji (petycja wielokrotna) w przed</w:t>
      </w:r>
      <w:r w:rsidR="00A962C0">
        <w:rPr>
          <w:rFonts w:ascii="Times New Roman" w:hAnsi="Times New Roman"/>
          <w:sz w:val="24"/>
          <w:szCs w:val="24"/>
        </w:rPr>
        <w:t>miocie zmiany:</w:t>
      </w:r>
    </w:p>
    <w:p w14:paraId="787EA73F" w14:textId="5FD859A2" w:rsidR="00074C2E" w:rsidRDefault="00074C2E" w:rsidP="00A962C0">
      <w:pPr>
        <w:pStyle w:val="Akapitzlist"/>
        <w:numPr>
          <w:ilvl w:val="0"/>
          <w:numId w:val="3"/>
        </w:numPr>
        <w:spacing w:after="120" w:line="240" w:lineRule="auto"/>
        <w:ind w:left="426" w:hanging="436"/>
        <w:jc w:val="both"/>
        <w:rPr>
          <w:rFonts w:ascii="Times New Roman" w:hAnsi="Times New Roman"/>
          <w:sz w:val="24"/>
          <w:szCs w:val="24"/>
        </w:rPr>
      </w:pPr>
      <w:r>
        <w:rPr>
          <w:rFonts w:ascii="Times New Roman" w:hAnsi="Times New Roman"/>
          <w:sz w:val="24"/>
          <w:szCs w:val="24"/>
        </w:rPr>
        <w:t xml:space="preserve">uchwały Nr VIII/136/19 Sejmiku Województwa Kujawsko-Pomorskiego z dnia </w:t>
      </w:r>
      <w:r w:rsidR="00A962C0">
        <w:rPr>
          <w:rFonts w:ascii="Times New Roman" w:hAnsi="Times New Roman"/>
          <w:sz w:val="24"/>
          <w:szCs w:val="24"/>
        </w:rPr>
        <w:br/>
      </w:r>
      <w:r>
        <w:rPr>
          <w:rFonts w:ascii="Times New Roman" w:hAnsi="Times New Roman"/>
          <w:sz w:val="24"/>
          <w:szCs w:val="24"/>
        </w:rPr>
        <w:t>24 czerwca 2019 r. w sprawie wprowadzenia na obszarze województwa kujawsko-pomorskiego ograniczeń i zakazów w zakresie eksploatacji instalacji, w których następuje spalanie paliw (z późniejszymi zmianami);</w:t>
      </w:r>
    </w:p>
    <w:p w14:paraId="1FC18BDA" w14:textId="09F384AE" w:rsidR="00074C2E" w:rsidRDefault="00074C2E" w:rsidP="00A962C0">
      <w:pPr>
        <w:pStyle w:val="Akapitzlist"/>
        <w:numPr>
          <w:ilvl w:val="0"/>
          <w:numId w:val="3"/>
        </w:numPr>
        <w:spacing w:after="120" w:line="240" w:lineRule="auto"/>
        <w:ind w:left="426" w:hanging="436"/>
        <w:jc w:val="both"/>
        <w:rPr>
          <w:rFonts w:ascii="Times New Roman" w:hAnsi="Times New Roman"/>
          <w:sz w:val="24"/>
          <w:szCs w:val="24"/>
        </w:rPr>
      </w:pPr>
      <w:r>
        <w:rPr>
          <w:rFonts w:ascii="Times New Roman" w:hAnsi="Times New Roman"/>
          <w:sz w:val="24"/>
          <w:szCs w:val="24"/>
        </w:rPr>
        <w:t xml:space="preserve">uchwały Nr XXIII/340/20 Sejmiku Województwa Kujawsko-Pomorskiego z dnia </w:t>
      </w:r>
      <w:r w:rsidR="00A962C0">
        <w:rPr>
          <w:rFonts w:ascii="Times New Roman" w:hAnsi="Times New Roman"/>
          <w:sz w:val="24"/>
          <w:szCs w:val="24"/>
        </w:rPr>
        <w:br/>
      </w:r>
      <w:r>
        <w:rPr>
          <w:rFonts w:ascii="Times New Roman" w:hAnsi="Times New Roman"/>
          <w:sz w:val="24"/>
          <w:szCs w:val="24"/>
        </w:rPr>
        <w:t>22 czerwca 2020 r. w sprawie określen</w:t>
      </w:r>
      <w:r w:rsidR="00760356">
        <w:rPr>
          <w:rFonts w:ascii="Times New Roman" w:hAnsi="Times New Roman"/>
          <w:sz w:val="24"/>
          <w:szCs w:val="24"/>
        </w:rPr>
        <w:t>ia programu ochrony powietrza w </w:t>
      </w:r>
      <w:r>
        <w:rPr>
          <w:rFonts w:ascii="Times New Roman" w:hAnsi="Times New Roman"/>
          <w:sz w:val="24"/>
          <w:szCs w:val="24"/>
        </w:rPr>
        <w:t xml:space="preserve">zakresie pyłu zawieszonego PM10 oraz </w:t>
      </w:r>
      <w:proofErr w:type="spellStart"/>
      <w:r>
        <w:rPr>
          <w:rFonts w:ascii="Times New Roman" w:hAnsi="Times New Roman"/>
          <w:sz w:val="24"/>
          <w:szCs w:val="24"/>
        </w:rPr>
        <w:t>benzo</w:t>
      </w:r>
      <w:proofErr w:type="spellEnd"/>
      <w:r>
        <w:rPr>
          <w:rFonts w:ascii="Times New Roman" w:hAnsi="Times New Roman"/>
          <w:sz w:val="24"/>
          <w:szCs w:val="24"/>
        </w:rPr>
        <w:t>(a)</w:t>
      </w:r>
      <w:proofErr w:type="spellStart"/>
      <w:r>
        <w:rPr>
          <w:rFonts w:ascii="Times New Roman" w:hAnsi="Times New Roman"/>
          <w:sz w:val="24"/>
          <w:szCs w:val="24"/>
        </w:rPr>
        <w:t>pirenu</w:t>
      </w:r>
      <w:proofErr w:type="spellEnd"/>
      <w:r>
        <w:rPr>
          <w:rFonts w:ascii="Times New Roman" w:hAnsi="Times New Roman"/>
          <w:sz w:val="24"/>
          <w:szCs w:val="24"/>
        </w:rPr>
        <w:t xml:space="preserve"> dla strefy kujawsko-pomorskiej;</w:t>
      </w:r>
    </w:p>
    <w:p w14:paraId="622B9E4D" w14:textId="5E35BF1B" w:rsidR="00074C2E" w:rsidRDefault="00074C2E" w:rsidP="00A962C0">
      <w:pPr>
        <w:pStyle w:val="Akapitzlist"/>
        <w:numPr>
          <w:ilvl w:val="0"/>
          <w:numId w:val="3"/>
        </w:numPr>
        <w:spacing w:after="120" w:line="240" w:lineRule="auto"/>
        <w:ind w:left="426" w:hanging="436"/>
        <w:jc w:val="both"/>
        <w:rPr>
          <w:rFonts w:ascii="Times New Roman" w:hAnsi="Times New Roman"/>
          <w:sz w:val="24"/>
          <w:szCs w:val="24"/>
        </w:rPr>
      </w:pPr>
      <w:r>
        <w:rPr>
          <w:rFonts w:ascii="Times New Roman" w:hAnsi="Times New Roman"/>
          <w:sz w:val="24"/>
          <w:szCs w:val="24"/>
        </w:rPr>
        <w:t xml:space="preserve">uchwały Nr XXIII/339/20 Sejmiku Województwa Kujawsko-Pomorskiego z dnia </w:t>
      </w:r>
      <w:r w:rsidR="00A962C0">
        <w:rPr>
          <w:rFonts w:ascii="Times New Roman" w:hAnsi="Times New Roman"/>
          <w:sz w:val="24"/>
          <w:szCs w:val="24"/>
        </w:rPr>
        <w:br/>
      </w:r>
      <w:r>
        <w:rPr>
          <w:rFonts w:ascii="Times New Roman" w:hAnsi="Times New Roman"/>
          <w:sz w:val="24"/>
          <w:szCs w:val="24"/>
        </w:rPr>
        <w:t xml:space="preserve">22 czerwca 2020 r. w sprawie określenia programu ochrony powietrza w zakresie pyłu zawieszonego PM10, PM2,5 oraz </w:t>
      </w:r>
      <w:proofErr w:type="spellStart"/>
      <w:r>
        <w:rPr>
          <w:rFonts w:ascii="Times New Roman" w:hAnsi="Times New Roman"/>
          <w:sz w:val="24"/>
          <w:szCs w:val="24"/>
        </w:rPr>
        <w:t>benzo</w:t>
      </w:r>
      <w:proofErr w:type="spellEnd"/>
      <w:r>
        <w:rPr>
          <w:rFonts w:ascii="Times New Roman" w:hAnsi="Times New Roman"/>
          <w:sz w:val="24"/>
          <w:szCs w:val="24"/>
        </w:rPr>
        <w:t>(a)</w:t>
      </w:r>
      <w:proofErr w:type="spellStart"/>
      <w:r>
        <w:rPr>
          <w:rFonts w:ascii="Times New Roman" w:hAnsi="Times New Roman"/>
          <w:sz w:val="24"/>
          <w:szCs w:val="24"/>
        </w:rPr>
        <w:t>pirenu</w:t>
      </w:r>
      <w:proofErr w:type="spellEnd"/>
      <w:r>
        <w:rPr>
          <w:rFonts w:ascii="Times New Roman" w:hAnsi="Times New Roman"/>
          <w:sz w:val="24"/>
          <w:szCs w:val="24"/>
        </w:rPr>
        <w:t xml:space="preserve"> dla strefy aglomeracja bydgoska;</w:t>
      </w:r>
    </w:p>
    <w:p w14:paraId="6B28AFFD" w14:textId="4EF15BFB" w:rsidR="00074C2E" w:rsidRDefault="00074C2E" w:rsidP="00A962C0">
      <w:pPr>
        <w:pStyle w:val="Akapitzlist"/>
        <w:numPr>
          <w:ilvl w:val="0"/>
          <w:numId w:val="3"/>
        </w:numPr>
        <w:spacing w:after="120" w:line="240" w:lineRule="auto"/>
        <w:ind w:left="426" w:hanging="436"/>
        <w:jc w:val="both"/>
        <w:rPr>
          <w:rFonts w:ascii="Times New Roman" w:hAnsi="Times New Roman"/>
          <w:sz w:val="24"/>
          <w:szCs w:val="24"/>
        </w:rPr>
      </w:pPr>
      <w:r>
        <w:rPr>
          <w:rFonts w:ascii="Times New Roman" w:hAnsi="Times New Roman"/>
          <w:sz w:val="24"/>
          <w:szCs w:val="24"/>
        </w:rPr>
        <w:t xml:space="preserve">uchwały Nr XXIII/341/20 Sejmiku Województwa Kujawsko-Pomorskiego z dnia </w:t>
      </w:r>
      <w:r w:rsidR="00A962C0">
        <w:rPr>
          <w:rFonts w:ascii="Times New Roman" w:hAnsi="Times New Roman"/>
          <w:sz w:val="24"/>
          <w:szCs w:val="24"/>
        </w:rPr>
        <w:br/>
      </w:r>
      <w:r>
        <w:rPr>
          <w:rFonts w:ascii="Times New Roman" w:hAnsi="Times New Roman"/>
          <w:sz w:val="24"/>
          <w:szCs w:val="24"/>
        </w:rPr>
        <w:t xml:space="preserve">22 czerwca 2020 r. w sprawie określenia programu ochrony powietrza w zakresie pyłu zawieszonego PM10 oraz </w:t>
      </w:r>
      <w:proofErr w:type="spellStart"/>
      <w:r>
        <w:rPr>
          <w:rFonts w:ascii="Times New Roman" w:hAnsi="Times New Roman"/>
          <w:sz w:val="24"/>
          <w:szCs w:val="24"/>
        </w:rPr>
        <w:t>benzo</w:t>
      </w:r>
      <w:proofErr w:type="spellEnd"/>
      <w:r>
        <w:rPr>
          <w:rFonts w:ascii="Times New Roman" w:hAnsi="Times New Roman"/>
          <w:sz w:val="24"/>
          <w:szCs w:val="24"/>
        </w:rPr>
        <w:t>(a)</w:t>
      </w:r>
      <w:proofErr w:type="spellStart"/>
      <w:r>
        <w:rPr>
          <w:rFonts w:ascii="Times New Roman" w:hAnsi="Times New Roman"/>
          <w:sz w:val="24"/>
          <w:szCs w:val="24"/>
        </w:rPr>
        <w:t>pirenu</w:t>
      </w:r>
      <w:proofErr w:type="spellEnd"/>
      <w:r>
        <w:rPr>
          <w:rFonts w:ascii="Times New Roman" w:hAnsi="Times New Roman"/>
          <w:sz w:val="24"/>
          <w:szCs w:val="24"/>
        </w:rPr>
        <w:t xml:space="preserve"> dla strefy miasto Toruń;</w:t>
      </w:r>
    </w:p>
    <w:p w14:paraId="577C1B8F" w14:textId="1C62789D" w:rsidR="00074C2E" w:rsidRPr="00074C2E" w:rsidRDefault="00074C2E" w:rsidP="00A962C0">
      <w:pPr>
        <w:pStyle w:val="Akapitzlist"/>
        <w:numPr>
          <w:ilvl w:val="0"/>
          <w:numId w:val="3"/>
        </w:numPr>
        <w:spacing w:after="120" w:line="240" w:lineRule="auto"/>
        <w:ind w:left="426" w:hanging="436"/>
        <w:jc w:val="both"/>
        <w:rPr>
          <w:rFonts w:ascii="Times New Roman" w:hAnsi="Times New Roman"/>
          <w:sz w:val="24"/>
          <w:szCs w:val="24"/>
        </w:rPr>
      </w:pPr>
      <w:r>
        <w:rPr>
          <w:rFonts w:ascii="Times New Roman" w:hAnsi="Times New Roman"/>
          <w:sz w:val="24"/>
          <w:szCs w:val="24"/>
        </w:rPr>
        <w:t xml:space="preserve">uchwały Nr XXIII/338/20 Sejmiku Województwa Kujawsko-Pomorskiego z dnia </w:t>
      </w:r>
      <w:r w:rsidR="00A962C0">
        <w:rPr>
          <w:rFonts w:ascii="Times New Roman" w:hAnsi="Times New Roman"/>
          <w:sz w:val="24"/>
          <w:szCs w:val="24"/>
        </w:rPr>
        <w:br/>
      </w:r>
      <w:r>
        <w:rPr>
          <w:rFonts w:ascii="Times New Roman" w:hAnsi="Times New Roman"/>
          <w:sz w:val="24"/>
          <w:szCs w:val="24"/>
        </w:rPr>
        <w:t xml:space="preserve">22 czerwca 2020 r. w sprawie określenia programu ochrony powietrza w zakresie pyłu zawieszonego PM10 oraz </w:t>
      </w:r>
      <w:proofErr w:type="spellStart"/>
      <w:r>
        <w:rPr>
          <w:rFonts w:ascii="Times New Roman" w:hAnsi="Times New Roman"/>
          <w:sz w:val="24"/>
          <w:szCs w:val="24"/>
        </w:rPr>
        <w:t>benzo</w:t>
      </w:r>
      <w:proofErr w:type="spellEnd"/>
      <w:r>
        <w:rPr>
          <w:rFonts w:ascii="Times New Roman" w:hAnsi="Times New Roman"/>
          <w:sz w:val="24"/>
          <w:szCs w:val="24"/>
        </w:rPr>
        <w:t>(a)</w:t>
      </w:r>
      <w:proofErr w:type="spellStart"/>
      <w:r>
        <w:rPr>
          <w:rFonts w:ascii="Times New Roman" w:hAnsi="Times New Roman"/>
          <w:sz w:val="24"/>
          <w:szCs w:val="24"/>
        </w:rPr>
        <w:t>pirenu</w:t>
      </w:r>
      <w:proofErr w:type="spellEnd"/>
      <w:r>
        <w:rPr>
          <w:rFonts w:ascii="Times New Roman" w:hAnsi="Times New Roman"/>
          <w:sz w:val="24"/>
          <w:szCs w:val="24"/>
        </w:rPr>
        <w:t xml:space="preserve"> dla strefy miasto Włocławek.</w:t>
      </w:r>
    </w:p>
    <w:p w14:paraId="37BB2C43" w14:textId="77777777" w:rsidR="002E2B56" w:rsidRDefault="002E2B56" w:rsidP="002E2B56">
      <w:pPr>
        <w:spacing w:after="120" w:line="240" w:lineRule="auto"/>
        <w:ind w:firstLine="708"/>
        <w:jc w:val="both"/>
        <w:rPr>
          <w:rFonts w:ascii="Times New Roman" w:hAnsi="Times New Roman"/>
          <w:sz w:val="24"/>
          <w:szCs w:val="24"/>
        </w:rPr>
      </w:pPr>
    </w:p>
    <w:p w14:paraId="17D4AA2F" w14:textId="4EB5864A" w:rsidR="00AF68F9" w:rsidRPr="00055492" w:rsidRDefault="00AF68F9" w:rsidP="001B6D39">
      <w:pPr>
        <w:spacing w:after="120" w:line="240" w:lineRule="auto"/>
        <w:ind w:firstLine="708"/>
        <w:jc w:val="both"/>
        <w:rPr>
          <w:rFonts w:ascii="Times New Roman" w:hAnsi="Times New Roman"/>
          <w:sz w:val="24"/>
          <w:szCs w:val="24"/>
        </w:rPr>
      </w:pPr>
      <w:r w:rsidRPr="00055492">
        <w:rPr>
          <w:rFonts w:ascii="Times New Roman" w:hAnsi="Times New Roman"/>
          <w:b/>
          <w:sz w:val="24"/>
          <w:szCs w:val="24"/>
        </w:rPr>
        <w:t>§ 2</w:t>
      </w:r>
      <w:r w:rsidRPr="00055492">
        <w:rPr>
          <w:rFonts w:ascii="Times New Roman" w:hAnsi="Times New Roman"/>
          <w:sz w:val="24"/>
          <w:szCs w:val="24"/>
        </w:rPr>
        <w:t>.</w:t>
      </w:r>
      <w:r w:rsidRPr="00055492">
        <w:rPr>
          <w:rFonts w:ascii="Times New Roman" w:hAnsi="Times New Roman"/>
          <w:b/>
          <w:sz w:val="24"/>
          <w:szCs w:val="24"/>
        </w:rPr>
        <w:t xml:space="preserve"> </w:t>
      </w:r>
      <w:r w:rsidR="002E2B56" w:rsidRPr="002E2B56">
        <w:rPr>
          <w:rFonts w:ascii="Times New Roman" w:hAnsi="Times New Roman"/>
          <w:sz w:val="24"/>
          <w:szCs w:val="24"/>
        </w:rPr>
        <w:t>Ogłasza się okres oczekiwania n</w:t>
      </w:r>
      <w:r w:rsidR="002E2B56">
        <w:rPr>
          <w:rFonts w:ascii="Times New Roman" w:hAnsi="Times New Roman"/>
          <w:sz w:val="24"/>
          <w:szCs w:val="24"/>
        </w:rPr>
        <w:t>a dalsze petycje trwając</w:t>
      </w:r>
      <w:r w:rsidR="002E2B56" w:rsidRPr="002E2B56">
        <w:rPr>
          <w:rFonts w:ascii="Times New Roman" w:hAnsi="Times New Roman"/>
          <w:sz w:val="24"/>
          <w:szCs w:val="24"/>
        </w:rPr>
        <w:t>y 2 miesiące, licząc od dnia ogłoszenia</w:t>
      </w:r>
      <w:r w:rsidR="002E2B56">
        <w:rPr>
          <w:rFonts w:ascii="Times New Roman" w:hAnsi="Times New Roman"/>
          <w:sz w:val="24"/>
          <w:szCs w:val="24"/>
        </w:rPr>
        <w:t xml:space="preserve"> </w:t>
      </w:r>
      <w:r w:rsidR="00005C0B">
        <w:rPr>
          <w:rFonts w:ascii="Times New Roman" w:hAnsi="Times New Roman"/>
          <w:sz w:val="24"/>
          <w:szCs w:val="24"/>
        </w:rPr>
        <w:t>w Biuletynie Informacji Publicznej Urzędu Marszałkowskiego Województwa Kujawsko-Pomorskiego w Toruniu</w:t>
      </w:r>
      <w:r>
        <w:rPr>
          <w:rFonts w:ascii="Times New Roman" w:hAnsi="Times New Roman"/>
          <w:sz w:val="24"/>
          <w:szCs w:val="24"/>
        </w:rPr>
        <w:t>.</w:t>
      </w:r>
    </w:p>
    <w:p w14:paraId="581941CE" w14:textId="77777777" w:rsidR="00556297" w:rsidRPr="00055492" w:rsidRDefault="00556297" w:rsidP="00D102AA">
      <w:pPr>
        <w:spacing w:after="120" w:line="240" w:lineRule="auto"/>
        <w:ind w:firstLine="708"/>
        <w:jc w:val="both"/>
        <w:rPr>
          <w:rFonts w:ascii="Times New Roman" w:hAnsi="Times New Roman"/>
          <w:sz w:val="24"/>
          <w:szCs w:val="24"/>
        </w:rPr>
      </w:pPr>
    </w:p>
    <w:p w14:paraId="5BFE658D" w14:textId="051D2E82" w:rsidR="00556297" w:rsidRPr="00055492" w:rsidRDefault="00556297" w:rsidP="000F7B71">
      <w:pPr>
        <w:spacing w:after="120" w:line="240" w:lineRule="auto"/>
        <w:ind w:firstLine="708"/>
        <w:jc w:val="both"/>
        <w:rPr>
          <w:rFonts w:ascii="Times New Roman" w:hAnsi="Times New Roman"/>
          <w:sz w:val="24"/>
          <w:szCs w:val="24"/>
        </w:rPr>
      </w:pPr>
      <w:bookmarkStart w:id="1" w:name="_Hlk27034458"/>
      <w:r w:rsidRPr="00055492">
        <w:rPr>
          <w:rFonts w:ascii="Times New Roman" w:hAnsi="Times New Roman"/>
          <w:b/>
          <w:sz w:val="24"/>
          <w:szCs w:val="24"/>
        </w:rPr>
        <w:t>§</w:t>
      </w:r>
      <w:bookmarkEnd w:id="1"/>
      <w:r w:rsidR="00AF68F9">
        <w:rPr>
          <w:rFonts w:ascii="Times New Roman" w:hAnsi="Times New Roman"/>
          <w:b/>
          <w:sz w:val="24"/>
          <w:szCs w:val="24"/>
        </w:rPr>
        <w:t xml:space="preserve"> 3</w:t>
      </w:r>
      <w:r w:rsidRPr="00055492">
        <w:rPr>
          <w:rFonts w:ascii="Times New Roman" w:hAnsi="Times New Roman"/>
          <w:sz w:val="24"/>
          <w:szCs w:val="24"/>
        </w:rPr>
        <w:t>.</w:t>
      </w:r>
      <w:r w:rsidR="00DB5E25" w:rsidRPr="00055492">
        <w:rPr>
          <w:rFonts w:ascii="Times New Roman" w:hAnsi="Times New Roman"/>
          <w:b/>
          <w:sz w:val="24"/>
          <w:szCs w:val="24"/>
        </w:rPr>
        <w:t xml:space="preserve"> </w:t>
      </w:r>
      <w:r w:rsidR="00005C0B">
        <w:rPr>
          <w:rFonts w:ascii="Times New Roman" w:hAnsi="Times New Roman"/>
          <w:sz w:val="24"/>
          <w:szCs w:val="24"/>
        </w:rPr>
        <w:t>Wykonanie uchwały p</w:t>
      </w:r>
      <w:r w:rsidRPr="00055492">
        <w:rPr>
          <w:rFonts w:ascii="Times New Roman" w:hAnsi="Times New Roman"/>
          <w:sz w:val="24"/>
          <w:szCs w:val="24"/>
        </w:rPr>
        <w:t>owierza się Przewodnicząc</w:t>
      </w:r>
      <w:r w:rsidR="00107423" w:rsidRPr="00055492">
        <w:rPr>
          <w:rFonts w:ascii="Times New Roman" w:hAnsi="Times New Roman"/>
          <w:sz w:val="24"/>
          <w:szCs w:val="24"/>
        </w:rPr>
        <w:t>ej</w:t>
      </w:r>
      <w:r w:rsidRPr="00055492">
        <w:rPr>
          <w:rFonts w:ascii="Times New Roman" w:hAnsi="Times New Roman"/>
          <w:sz w:val="24"/>
          <w:szCs w:val="24"/>
        </w:rPr>
        <w:t xml:space="preserve"> Sejmiku Województwa Kujawsko-Pomorskiego</w:t>
      </w:r>
      <w:r w:rsidR="00BF0C1D">
        <w:rPr>
          <w:rFonts w:ascii="Times New Roman" w:hAnsi="Times New Roman"/>
          <w:sz w:val="24"/>
          <w:szCs w:val="24"/>
        </w:rPr>
        <w:t>.</w:t>
      </w:r>
    </w:p>
    <w:p w14:paraId="498AA817" w14:textId="77777777" w:rsidR="00556297" w:rsidRPr="00055492" w:rsidRDefault="00556297" w:rsidP="00D102AA">
      <w:pPr>
        <w:spacing w:after="120" w:line="240" w:lineRule="auto"/>
        <w:ind w:firstLine="708"/>
        <w:jc w:val="both"/>
        <w:rPr>
          <w:rFonts w:ascii="Times New Roman" w:hAnsi="Times New Roman"/>
          <w:sz w:val="24"/>
          <w:szCs w:val="24"/>
        </w:rPr>
      </w:pPr>
    </w:p>
    <w:p w14:paraId="675F5A56" w14:textId="01E2F8E6" w:rsidR="00556297" w:rsidRPr="00055492" w:rsidRDefault="00556297" w:rsidP="00D102AA">
      <w:pPr>
        <w:spacing w:after="120" w:line="240" w:lineRule="auto"/>
        <w:ind w:firstLine="708"/>
        <w:rPr>
          <w:rFonts w:ascii="Times New Roman" w:hAnsi="Times New Roman"/>
          <w:sz w:val="24"/>
          <w:szCs w:val="24"/>
        </w:rPr>
      </w:pPr>
      <w:r w:rsidRPr="00055492">
        <w:rPr>
          <w:rFonts w:ascii="Times New Roman" w:hAnsi="Times New Roman"/>
          <w:b/>
          <w:sz w:val="24"/>
          <w:szCs w:val="24"/>
        </w:rPr>
        <w:t xml:space="preserve">§ </w:t>
      </w:r>
      <w:r w:rsidR="00AF68F9">
        <w:rPr>
          <w:rFonts w:ascii="Times New Roman" w:hAnsi="Times New Roman"/>
          <w:b/>
          <w:sz w:val="24"/>
          <w:szCs w:val="24"/>
        </w:rPr>
        <w:t>4</w:t>
      </w:r>
      <w:r w:rsidRPr="00055492">
        <w:rPr>
          <w:rFonts w:ascii="Times New Roman" w:hAnsi="Times New Roman"/>
          <w:b/>
          <w:sz w:val="24"/>
          <w:szCs w:val="24"/>
        </w:rPr>
        <w:t>.</w:t>
      </w:r>
      <w:r w:rsidRPr="00055492">
        <w:rPr>
          <w:rFonts w:ascii="Times New Roman" w:hAnsi="Times New Roman"/>
          <w:sz w:val="24"/>
          <w:szCs w:val="24"/>
        </w:rPr>
        <w:t xml:space="preserve"> Uchwała wchodzi w życie z dniem podjęcia.</w:t>
      </w:r>
    </w:p>
    <w:p w14:paraId="7C5F68E7" w14:textId="77777777" w:rsidR="00954B87" w:rsidRPr="00055492" w:rsidRDefault="00954B87" w:rsidP="00D102AA">
      <w:pPr>
        <w:spacing w:after="120" w:line="240" w:lineRule="auto"/>
        <w:rPr>
          <w:rFonts w:ascii="Times New Roman" w:hAnsi="Times New Roman"/>
          <w:b/>
          <w:sz w:val="24"/>
          <w:szCs w:val="24"/>
        </w:rPr>
      </w:pPr>
    </w:p>
    <w:p w14:paraId="5C868A2E" w14:textId="0D567B4C" w:rsidR="0011387F" w:rsidRDefault="0011387F">
      <w:pPr>
        <w:rPr>
          <w:rFonts w:ascii="Times New Roman" w:hAnsi="Times New Roman"/>
          <w:b/>
          <w:sz w:val="24"/>
          <w:szCs w:val="24"/>
        </w:rPr>
      </w:pPr>
      <w:r>
        <w:rPr>
          <w:rFonts w:ascii="Times New Roman" w:hAnsi="Times New Roman"/>
          <w:b/>
          <w:sz w:val="24"/>
          <w:szCs w:val="24"/>
        </w:rPr>
        <w:br w:type="page"/>
      </w:r>
    </w:p>
    <w:p w14:paraId="088CD7CD" w14:textId="64FD17CA" w:rsidR="00556297" w:rsidRDefault="00556297" w:rsidP="0011387F">
      <w:pPr>
        <w:spacing w:after="120" w:line="240" w:lineRule="auto"/>
        <w:jc w:val="center"/>
        <w:rPr>
          <w:rFonts w:ascii="Times New Roman" w:hAnsi="Times New Roman"/>
          <w:b/>
          <w:sz w:val="24"/>
          <w:szCs w:val="24"/>
        </w:rPr>
      </w:pPr>
      <w:r w:rsidRPr="00055492">
        <w:rPr>
          <w:rFonts w:ascii="Times New Roman" w:hAnsi="Times New Roman"/>
          <w:b/>
          <w:sz w:val="24"/>
          <w:szCs w:val="24"/>
        </w:rPr>
        <w:lastRenderedPageBreak/>
        <w:t>UZASADNIENIE</w:t>
      </w:r>
    </w:p>
    <w:p w14:paraId="1E3A9CCB" w14:textId="77777777" w:rsidR="0011387F" w:rsidRPr="00055492" w:rsidRDefault="0011387F" w:rsidP="009A5827">
      <w:pPr>
        <w:spacing w:after="120" w:line="240" w:lineRule="auto"/>
        <w:jc w:val="center"/>
        <w:rPr>
          <w:rFonts w:ascii="Times New Roman" w:hAnsi="Times New Roman"/>
          <w:b/>
          <w:sz w:val="24"/>
          <w:szCs w:val="24"/>
        </w:rPr>
      </w:pPr>
    </w:p>
    <w:p w14:paraId="1E3F988F" w14:textId="77777777" w:rsidR="00556297" w:rsidRPr="00055492" w:rsidRDefault="00556297" w:rsidP="009A5827">
      <w:pPr>
        <w:spacing w:after="120" w:line="240" w:lineRule="auto"/>
        <w:rPr>
          <w:rFonts w:ascii="Times New Roman" w:hAnsi="Times New Roman"/>
          <w:b/>
          <w:sz w:val="24"/>
          <w:szCs w:val="24"/>
        </w:rPr>
      </w:pPr>
      <w:r w:rsidRPr="00055492">
        <w:rPr>
          <w:rFonts w:ascii="Times New Roman" w:hAnsi="Times New Roman"/>
          <w:b/>
          <w:sz w:val="24"/>
          <w:szCs w:val="24"/>
        </w:rPr>
        <w:t>1. Przedmiot regulacji:</w:t>
      </w:r>
    </w:p>
    <w:p w14:paraId="5337C325" w14:textId="49E0DCC2" w:rsidR="00FE7F2C" w:rsidRDefault="002E2B56" w:rsidP="00FE7F2C">
      <w:pPr>
        <w:spacing w:after="120" w:line="240" w:lineRule="auto"/>
        <w:ind w:firstLine="708"/>
        <w:jc w:val="both"/>
        <w:rPr>
          <w:rFonts w:ascii="Times New Roman" w:hAnsi="Times New Roman"/>
          <w:sz w:val="24"/>
          <w:szCs w:val="24"/>
        </w:rPr>
      </w:pPr>
      <w:r>
        <w:rPr>
          <w:rFonts w:ascii="Times New Roman" w:hAnsi="Times New Roman"/>
          <w:sz w:val="24"/>
          <w:szCs w:val="24"/>
        </w:rPr>
        <w:t>Zarządzenie ł</w:t>
      </w:r>
      <w:r w:rsidR="00FE7F2C">
        <w:rPr>
          <w:rFonts w:ascii="Times New Roman" w:hAnsi="Times New Roman"/>
          <w:sz w:val="24"/>
          <w:szCs w:val="24"/>
        </w:rPr>
        <w:t>ączne</w:t>
      </w:r>
      <w:r>
        <w:rPr>
          <w:rFonts w:ascii="Times New Roman" w:hAnsi="Times New Roman"/>
          <w:sz w:val="24"/>
          <w:szCs w:val="24"/>
        </w:rPr>
        <w:t>go rozpatrzenia</w:t>
      </w:r>
      <w:r w:rsidR="00FE7F2C">
        <w:rPr>
          <w:rFonts w:ascii="Times New Roman" w:hAnsi="Times New Roman"/>
          <w:sz w:val="24"/>
          <w:szCs w:val="24"/>
        </w:rPr>
        <w:t xml:space="preserve"> petycji (petycja wielokrotna) w przedmiocie zmiany uchwał antysmogowych i programu ochrony powietrza.</w:t>
      </w:r>
    </w:p>
    <w:p w14:paraId="25471CF9" w14:textId="77777777" w:rsidR="00556297" w:rsidRPr="00055492" w:rsidRDefault="00556297" w:rsidP="009A5827">
      <w:pPr>
        <w:spacing w:after="120" w:line="240" w:lineRule="auto"/>
        <w:rPr>
          <w:rFonts w:ascii="Times New Roman" w:hAnsi="Times New Roman"/>
          <w:b/>
          <w:sz w:val="24"/>
          <w:szCs w:val="24"/>
        </w:rPr>
      </w:pPr>
      <w:r w:rsidRPr="00055492">
        <w:rPr>
          <w:rFonts w:ascii="Times New Roman" w:hAnsi="Times New Roman"/>
          <w:b/>
          <w:sz w:val="24"/>
          <w:szCs w:val="24"/>
        </w:rPr>
        <w:t>2. Omówienie podstawy prawnej:</w:t>
      </w:r>
    </w:p>
    <w:p w14:paraId="1247793F" w14:textId="539F5897" w:rsidR="00FE7F2C" w:rsidRDefault="00FE7F2C" w:rsidP="00FE7F2C">
      <w:pPr>
        <w:spacing w:after="120" w:line="240" w:lineRule="auto"/>
        <w:ind w:firstLine="708"/>
        <w:jc w:val="both"/>
        <w:rPr>
          <w:rFonts w:ascii="Times New Roman" w:hAnsi="Times New Roman"/>
          <w:sz w:val="24"/>
          <w:szCs w:val="24"/>
        </w:rPr>
      </w:pPr>
      <w:r>
        <w:rPr>
          <w:rFonts w:ascii="Times New Roman" w:hAnsi="Times New Roman"/>
          <w:sz w:val="24"/>
          <w:szCs w:val="24"/>
        </w:rPr>
        <w:t>Zgodnie z  art. 11 ust. 1 ustawy z dnia 11 lipca 2014 r. o petycjach</w:t>
      </w:r>
      <w:r w:rsidRPr="00563F8A">
        <w:rPr>
          <w:rFonts w:ascii="Times New Roman" w:hAnsi="Times New Roman"/>
          <w:sz w:val="24"/>
          <w:szCs w:val="24"/>
        </w:rPr>
        <w:t xml:space="preserve"> (Dz. U. </w:t>
      </w:r>
      <w:r>
        <w:rPr>
          <w:rFonts w:ascii="Times New Roman" w:hAnsi="Times New Roman"/>
          <w:sz w:val="24"/>
          <w:szCs w:val="24"/>
        </w:rPr>
        <w:t xml:space="preserve">z 2018 r. poz. 870) </w:t>
      </w:r>
      <w:r w:rsidRPr="00FE7F2C">
        <w:rPr>
          <w:rFonts w:ascii="Times New Roman" w:hAnsi="Times New Roman"/>
          <w:sz w:val="24"/>
          <w:szCs w:val="24"/>
        </w:rPr>
        <w:t>jeżeli w ciągu miesiąca od otrzymania petycji przez podmiot właściwy do rozpatrzenia petycji składane są dalsze petycje dotyczące tej samej sprawy, podmiot właściwy do rozpatrzenia petycji może zarządzić łączne rozpatrywanie petycji (petycja wielokrotna). Art. 11 ust</w:t>
      </w:r>
      <w:r>
        <w:rPr>
          <w:rFonts w:ascii="Times New Roman" w:hAnsi="Times New Roman"/>
          <w:sz w:val="24"/>
          <w:szCs w:val="24"/>
        </w:rPr>
        <w:t>.</w:t>
      </w:r>
      <w:r w:rsidRPr="00FE7F2C">
        <w:rPr>
          <w:rFonts w:ascii="Times New Roman" w:hAnsi="Times New Roman"/>
          <w:sz w:val="24"/>
          <w:szCs w:val="24"/>
        </w:rPr>
        <w:t xml:space="preserve"> 2 wskazuje, że na stronie internetowej podmiotu właściwego do rozpatrzenia petycji lub urzędu go obsługującego ogłasza się okres oczekiwania na dalsze petycje nie dłuższy niż </w:t>
      </w:r>
      <w:r w:rsidR="0090423A">
        <w:rPr>
          <w:rFonts w:ascii="Times New Roman" w:hAnsi="Times New Roman"/>
          <w:sz w:val="24"/>
          <w:szCs w:val="24"/>
        </w:rPr>
        <w:t>2 </w:t>
      </w:r>
      <w:r w:rsidRPr="00FE7F2C">
        <w:rPr>
          <w:rFonts w:ascii="Times New Roman" w:hAnsi="Times New Roman"/>
          <w:sz w:val="24"/>
          <w:szCs w:val="24"/>
        </w:rPr>
        <w:t>miesiące, licząc od dnia ogłoszenia. Termin rozpatrzenia petycji wielokrotnej liczy się od dnia upływu okresu, o którym mowa w zdaniu poprzednim.</w:t>
      </w:r>
    </w:p>
    <w:p w14:paraId="79F80A45" w14:textId="5B0323C7" w:rsidR="00556297" w:rsidRPr="00055492" w:rsidRDefault="00556297" w:rsidP="009A5827">
      <w:pPr>
        <w:spacing w:after="120" w:line="240" w:lineRule="auto"/>
        <w:rPr>
          <w:rFonts w:ascii="Times New Roman" w:hAnsi="Times New Roman"/>
          <w:b/>
          <w:sz w:val="24"/>
          <w:szCs w:val="24"/>
        </w:rPr>
      </w:pPr>
      <w:r w:rsidRPr="00055492">
        <w:rPr>
          <w:rFonts w:ascii="Times New Roman" w:hAnsi="Times New Roman"/>
          <w:b/>
          <w:sz w:val="24"/>
          <w:szCs w:val="24"/>
        </w:rPr>
        <w:t>3. Konsultacje wymagane przepisami prawa (łącznie z przepisami wewnętrznymi):</w:t>
      </w:r>
    </w:p>
    <w:p w14:paraId="3BAEF945" w14:textId="77777777" w:rsidR="00556297" w:rsidRPr="00055492" w:rsidRDefault="00556297" w:rsidP="009A5827">
      <w:pPr>
        <w:spacing w:after="120" w:line="240" w:lineRule="auto"/>
        <w:rPr>
          <w:rFonts w:ascii="Times New Roman" w:hAnsi="Times New Roman"/>
          <w:sz w:val="24"/>
          <w:szCs w:val="24"/>
        </w:rPr>
      </w:pPr>
      <w:r w:rsidRPr="00055492">
        <w:rPr>
          <w:rFonts w:ascii="Times New Roman" w:hAnsi="Times New Roman"/>
          <w:sz w:val="24"/>
          <w:szCs w:val="24"/>
        </w:rPr>
        <w:tab/>
        <w:t>Nie dotyczy.</w:t>
      </w:r>
      <w:r w:rsidRPr="00055492">
        <w:rPr>
          <w:rFonts w:ascii="Times New Roman" w:hAnsi="Times New Roman"/>
          <w:sz w:val="24"/>
          <w:szCs w:val="24"/>
        </w:rPr>
        <w:tab/>
      </w:r>
    </w:p>
    <w:p w14:paraId="429D9DD0" w14:textId="77777777" w:rsidR="00556297" w:rsidRPr="00055492" w:rsidRDefault="00556297" w:rsidP="009A5827">
      <w:pPr>
        <w:spacing w:after="120" w:line="240" w:lineRule="auto"/>
        <w:rPr>
          <w:rFonts w:ascii="Times New Roman" w:hAnsi="Times New Roman"/>
          <w:b/>
          <w:sz w:val="24"/>
          <w:szCs w:val="24"/>
        </w:rPr>
      </w:pPr>
      <w:r w:rsidRPr="00055492">
        <w:rPr>
          <w:rFonts w:ascii="Times New Roman" w:hAnsi="Times New Roman"/>
          <w:b/>
          <w:sz w:val="24"/>
          <w:szCs w:val="24"/>
        </w:rPr>
        <w:t>4. Uzasadnienie merytoryczne:</w:t>
      </w:r>
    </w:p>
    <w:p w14:paraId="293B5EBA" w14:textId="3DCC9692" w:rsidR="00061B97" w:rsidRDefault="00FE7F2C" w:rsidP="00061B97">
      <w:pPr>
        <w:spacing w:after="120" w:line="240" w:lineRule="auto"/>
        <w:ind w:firstLine="708"/>
        <w:jc w:val="both"/>
        <w:rPr>
          <w:rFonts w:ascii="Times New Roman" w:hAnsi="Times New Roman"/>
          <w:sz w:val="24"/>
          <w:szCs w:val="24"/>
        </w:rPr>
      </w:pPr>
      <w:r w:rsidRPr="00FE7F2C">
        <w:rPr>
          <w:rFonts w:ascii="Times New Roman" w:hAnsi="Times New Roman"/>
          <w:sz w:val="24"/>
          <w:szCs w:val="24"/>
        </w:rPr>
        <w:t>11 luteg</w:t>
      </w:r>
      <w:r w:rsidR="002E2B56">
        <w:rPr>
          <w:rFonts w:ascii="Times New Roman" w:hAnsi="Times New Roman"/>
          <w:sz w:val="24"/>
          <w:szCs w:val="24"/>
        </w:rPr>
        <w:t xml:space="preserve">o 2022 r. do </w:t>
      </w:r>
      <w:r w:rsidRPr="00FE7F2C">
        <w:rPr>
          <w:rFonts w:ascii="Times New Roman" w:hAnsi="Times New Roman"/>
          <w:sz w:val="24"/>
          <w:szCs w:val="24"/>
        </w:rPr>
        <w:t xml:space="preserve">Urzędu Marszałkowskiego Województwa Kujawsko-Pomorskiego w Toruniu wpłynęła petycja Ogólnopolskiego Stowarzyszenia „KOMINKI I PIECE” dotycząca zmiany uchwał antysmogowych i programu ochrony powietrza. 24 lutego 2022 </w:t>
      </w:r>
      <w:r w:rsidR="002E2B56">
        <w:rPr>
          <w:rFonts w:ascii="Times New Roman" w:hAnsi="Times New Roman"/>
          <w:sz w:val="24"/>
          <w:szCs w:val="24"/>
        </w:rPr>
        <w:t xml:space="preserve">r. do </w:t>
      </w:r>
      <w:r w:rsidRPr="00FE7F2C">
        <w:rPr>
          <w:rFonts w:ascii="Times New Roman" w:hAnsi="Times New Roman"/>
          <w:sz w:val="24"/>
          <w:szCs w:val="24"/>
        </w:rPr>
        <w:t xml:space="preserve">Urzędu Marszałkowskiego Województwa Kujawsko-Pomorskiego w Toruniu wpłynęła petycja Cechu Zdunów Polskich dotycząca tej samej sprawy. Ponadto oba podmioty </w:t>
      </w:r>
      <w:r>
        <w:rPr>
          <w:rFonts w:ascii="Times New Roman" w:hAnsi="Times New Roman"/>
          <w:sz w:val="24"/>
          <w:szCs w:val="24"/>
        </w:rPr>
        <w:t>złożyły petycje w tej samej sprawie do samorządów gmin z terenu województwa kujawsko-pomorskiego</w:t>
      </w:r>
      <w:r w:rsidR="00061B97">
        <w:rPr>
          <w:rFonts w:ascii="Times New Roman" w:hAnsi="Times New Roman"/>
          <w:sz w:val="24"/>
          <w:szCs w:val="24"/>
        </w:rPr>
        <w:t>, które obecnie przekazują je według właściwości do Sejmiku Województwa Kujawsko-Pomorskiego. Do dnia 9 marca w Kancelarii</w:t>
      </w:r>
      <w:r w:rsidR="00400D3A">
        <w:rPr>
          <w:rFonts w:ascii="Times New Roman" w:hAnsi="Times New Roman"/>
          <w:sz w:val="24"/>
          <w:szCs w:val="24"/>
        </w:rPr>
        <w:t xml:space="preserve"> Sejmiku zarejestrowano wpływ 17</w:t>
      </w:r>
      <w:r w:rsidR="00061B97">
        <w:rPr>
          <w:rFonts w:ascii="Times New Roman" w:hAnsi="Times New Roman"/>
          <w:sz w:val="24"/>
          <w:szCs w:val="24"/>
        </w:rPr>
        <w:t xml:space="preserve"> egzemplarzy przekazanej według właściwości petycji </w:t>
      </w:r>
      <w:r w:rsidR="00061B97" w:rsidRPr="00FE7F2C">
        <w:rPr>
          <w:rFonts w:ascii="Times New Roman" w:hAnsi="Times New Roman"/>
          <w:sz w:val="24"/>
          <w:szCs w:val="24"/>
        </w:rPr>
        <w:t>Ogólnopolskiego Stowarzyszenia „KOMINKI I PIECE”</w:t>
      </w:r>
      <w:r w:rsidR="00061B97">
        <w:rPr>
          <w:rFonts w:ascii="Times New Roman" w:hAnsi="Times New Roman"/>
          <w:sz w:val="24"/>
          <w:szCs w:val="24"/>
        </w:rPr>
        <w:t xml:space="preserve"> </w:t>
      </w:r>
      <w:r w:rsidR="00D723CB">
        <w:rPr>
          <w:rFonts w:ascii="Times New Roman" w:hAnsi="Times New Roman"/>
          <w:sz w:val="24"/>
          <w:szCs w:val="24"/>
        </w:rPr>
        <w:t xml:space="preserve">(z gmin: Łysomice, Lisewo, </w:t>
      </w:r>
      <w:r w:rsidR="0090423A">
        <w:rPr>
          <w:rFonts w:ascii="Times New Roman" w:hAnsi="Times New Roman"/>
          <w:sz w:val="24"/>
          <w:szCs w:val="24"/>
        </w:rPr>
        <w:t>m. </w:t>
      </w:r>
      <w:r w:rsidR="00D723CB">
        <w:rPr>
          <w:rFonts w:ascii="Times New Roman" w:hAnsi="Times New Roman"/>
          <w:sz w:val="24"/>
          <w:szCs w:val="24"/>
        </w:rPr>
        <w:t xml:space="preserve">Włocławek, Zakrzewo, Bukowiec, Toruń, Nowa Wieś Wielka, </w:t>
      </w:r>
      <w:r w:rsidR="0090423A">
        <w:rPr>
          <w:rFonts w:ascii="Times New Roman" w:hAnsi="Times New Roman"/>
          <w:sz w:val="24"/>
          <w:szCs w:val="24"/>
        </w:rPr>
        <w:t xml:space="preserve">Książki, Inowrocław, Pruszcz, Czernikowo, </w:t>
      </w:r>
      <w:r w:rsidR="00400D3A">
        <w:rPr>
          <w:rFonts w:ascii="Times New Roman" w:hAnsi="Times New Roman"/>
          <w:sz w:val="24"/>
          <w:szCs w:val="24"/>
        </w:rPr>
        <w:t>Kikół, Włocławek, Sicienko,</w:t>
      </w:r>
      <w:r w:rsidR="0090423A">
        <w:rPr>
          <w:rFonts w:ascii="Times New Roman" w:hAnsi="Times New Roman"/>
          <w:sz w:val="24"/>
          <w:szCs w:val="24"/>
        </w:rPr>
        <w:t xml:space="preserve"> Mrocza</w:t>
      </w:r>
      <w:r w:rsidR="00400D3A">
        <w:rPr>
          <w:rFonts w:ascii="Times New Roman" w:hAnsi="Times New Roman"/>
          <w:sz w:val="24"/>
          <w:szCs w:val="24"/>
        </w:rPr>
        <w:t>, Dobre oraz Dobrcz</w:t>
      </w:r>
      <w:r w:rsidR="0090423A">
        <w:rPr>
          <w:rFonts w:ascii="Times New Roman" w:hAnsi="Times New Roman"/>
          <w:sz w:val="24"/>
          <w:szCs w:val="24"/>
        </w:rPr>
        <w:t xml:space="preserve">) </w:t>
      </w:r>
      <w:r w:rsidR="00400D3A">
        <w:rPr>
          <w:rFonts w:ascii="Times New Roman" w:hAnsi="Times New Roman"/>
          <w:sz w:val="24"/>
          <w:szCs w:val="24"/>
        </w:rPr>
        <w:t>oraz 5</w:t>
      </w:r>
      <w:r w:rsidR="00061B97">
        <w:rPr>
          <w:rFonts w:ascii="Times New Roman" w:hAnsi="Times New Roman"/>
          <w:sz w:val="24"/>
          <w:szCs w:val="24"/>
        </w:rPr>
        <w:t xml:space="preserve"> egzemplarzy przekazanej według właściwości petycji </w:t>
      </w:r>
      <w:r w:rsidR="00061B97" w:rsidRPr="00FE7F2C">
        <w:rPr>
          <w:rFonts w:ascii="Times New Roman" w:hAnsi="Times New Roman"/>
          <w:sz w:val="24"/>
          <w:szCs w:val="24"/>
        </w:rPr>
        <w:t>Cechu Zdunów Polskich</w:t>
      </w:r>
      <w:r w:rsidR="00D723CB">
        <w:rPr>
          <w:rFonts w:ascii="Times New Roman" w:hAnsi="Times New Roman"/>
          <w:sz w:val="24"/>
          <w:szCs w:val="24"/>
        </w:rPr>
        <w:t xml:space="preserve"> (z gmin</w:t>
      </w:r>
      <w:r w:rsidR="00400D3A">
        <w:rPr>
          <w:rFonts w:ascii="Times New Roman" w:hAnsi="Times New Roman"/>
          <w:sz w:val="24"/>
          <w:szCs w:val="24"/>
        </w:rPr>
        <w:t>: Bukowiec, Drzycim, Mrocza,</w:t>
      </w:r>
      <w:r w:rsidR="00D723CB">
        <w:rPr>
          <w:rFonts w:ascii="Times New Roman" w:hAnsi="Times New Roman"/>
          <w:sz w:val="24"/>
          <w:szCs w:val="24"/>
        </w:rPr>
        <w:t xml:space="preserve"> Nowa Wieś Wielka</w:t>
      </w:r>
      <w:r w:rsidR="00400D3A">
        <w:rPr>
          <w:rFonts w:ascii="Times New Roman" w:hAnsi="Times New Roman"/>
          <w:sz w:val="24"/>
          <w:szCs w:val="24"/>
        </w:rPr>
        <w:t xml:space="preserve"> oraz Solec Kujawski</w:t>
      </w:r>
      <w:r w:rsidR="00D723CB">
        <w:rPr>
          <w:rFonts w:ascii="Times New Roman" w:hAnsi="Times New Roman"/>
          <w:sz w:val="24"/>
          <w:szCs w:val="24"/>
        </w:rPr>
        <w:t>)</w:t>
      </w:r>
      <w:r w:rsidR="00061B97">
        <w:rPr>
          <w:rFonts w:ascii="Times New Roman" w:hAnsi="Times New Roman"/>
          <w:sz w:val="24"/>
          <w:szCs w:val="24"/>
        </w:rPr>
        <w:t xml:space="preserve">. </w:t>
      </w:r>
    </w:p>
    <w:p w14:paraId="25DCBFDB" w14:textId="24630E12" w:rsidR="00B5262B" w:rsidRPr="00055492" w:rsidRDefault="00B5262B" w:rsidP="00D156CB">
      <w:pPr>
        <w:spacing w:after="120" w:line="240" w:lineRule="auto"/>
        <w:ind w:firstLine="708"/>
        <w:jc w:val="both"/>
        <w:rPr>
          <w:rFonts w:ascii="Times New Roman" w:hAnsi="Times New Roman"/>
          <w:sz w:val="24"/>
          <w:szCs w:val="24"/>
        </w:rPr>
      </w:pPr>
      <w:r>
        <w:rPr>
          <w:rFonts w:ascii="Times New Roman" w:hAnsi="Times New Roman"/>
          <w:sz w:val="24"/>
          <w:szCs w:val="24"/>
          <w:lang w:eastAsia="pl-PL"/>
        </w:rPr>
        <w:t>W związku z powyższym</w:t>
      </w:r>
      <w:r w:rsidR="00B000D7">
        <w:rPr>
          <w:rFonts w:ascii="Times New Roman" w:hAnsi="Times New Roman"/>
          <w:sz w:val="24"/>
          <w:szCs w:val="24"/>
          <w:lang w:eastAsia="pl-PL"/>
        </w:rPr>
        <w:t>,</w:t>
      </w:r>
      <w:r>
        <w:rPr>
          <w:rFonts w:ascii="Times New Roman" w:hAnsi="Times New Roman"/>
          <w:sz w:val="24"/>
          <w:szCs w:val="24"/>
          <w:lang w:eastAsia="pl-PL"/>
        </w:rPr>
        <w:t xml:space="preserve"> Sejmik Województwa Kujawsko-Pomo</w:t>
      </w:r>
      <w:r w:rsidR="0011387F">
        <w:rPr>
          <w:rFonts w:ascii="Times New Roman" w:hAnsi="Times New Roman"/>
          <w:sz w:val="24"/>
          <w:szCs w:val="24"/>
          <w:lang w:eastAsia="pl-PL"/>
        </w:rPr>
        <w:t xml:space="preserve">rskiego </w:t>
      </w:r>
      <w:r w:rsidR="00FE7F2C">
        <w:rPr>
          <w:rFonts w:ascii="Times New Roman" w:hAnsi="Times New Roman"/>
          <w:sz w:val="24"/>
          <w:szCs w:val="24"/>
        </w:rPr>
        <w:t xml:space="preserve">zarządza łączne rozpatrzenie petycji (petycja wielokrotna) w przedmiocie zmiany uchwał antysmogowych i programu ochrony </w:t>
      </w:r>
      <w:r w:rsidR="002E2B56">
        <w:rPr>
          <w:rFonts w:ascii="Times New Roman" w:hAnsi="Times New Roman"/>
          <w:sz w:val="24"/>
          <w:szCs w:val="24"/>
        </w:rPr>
        <w:t xml:space="preserve">powietrza i ogłasza </w:t>
      </w:r>
      <w:r w:rsidR="002E2B56" w:rsidRPr="002E2B56">
        <w:rPr>
          <w:rFonts w:ascii="Times New Roman" w:hAnsi="Times New Roman"/>
          <w:sz w:val="24"/>
          <w:szCs w:val="24"/>
        </w:rPr>
        <w:t>okres oczekiwania na dalsze petycje trwający 2 miesiące, licząc od dnia ogłoszenia w Biuletynie Informacji Publicznej Urzędu Marszałkowskiego Województwa Kujawsko-Pomorskiego w Toruniu.</w:t>
      </w:r>
    </w:p>
    <w:p w14:paraId="68CBAB38" w14:textId="77777777" w:rsidR="008F56D6" w:rsidRDefault="00932C87"/>
    <w:sectPr w:rsidR="008F56D6" w:rsidSect="00DC0376">
      <w:pgSz w:w="11906" w:h="16838"/>
      <w:pgMar w:top="1418"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E2981"/>
    <w:multiLevelType w:val="hybridMultilevel"/>
    <w:tmpl w:val="A01E22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BAE090E"/>
    <w:multiLevelType w:val="hybridMultilevel"/>
    <w:tmpl w:val="089CBB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DD7CF9"/>
    <w:multiLevelType w:val="hybridMultilevel"/>
    <w:tmpl w:val="6A7EBB8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297"/>
    <w:rsid w:val="00005C0B"/>
    <w:rsid w:val="00055492"/>
    <w:rsid w:val="00061B97"/>
    <w:rsid w:val="00074C2E"/>
    <w:rsid w:val="000916D5"/>
    <w:rsid w:val="000F7B71"/>
    <w:rsid w:val="00107423"/>
    <w:rsid w:val="0011068C"/>
    <w:rsid w:val="00112CC1"/>
    <w:rsid w:val="0011387F"/>
    <w:rsid w:val="001514FC"/>
    <w:rsid w:val="00195A40"/>
    <w:rsid w:val="001B2F68"/>
    <w:rsid w:val="001B6D39"/>
    <w:rsid w:val="00222047"/>
    <w:rsid w:val="002657D5"/>
    <w:rsid w:val="0028653E"/>
    <w:rsid w:val="00291F0D"/>
    <w:rsid w:val="0029776E"/>
    <w:rsid w:val="002E2B56"/>
    <w:rsid w:val="00301BC0"/>
    <w:rsid w:val="003215A8"/>
    <w:rsid w:val="00333523"/>
    <w:rsid w:val="00343AD6"/>
    <w:rsid w:val="00374F14"/>
    <w:rsid w:val="003E58AA"/>
    <w:rsid w:val="00400D3A"/>
    <w:rsid w:val="00445A5C"/>
    <w:rsid w:val="004535E6"/>
    <w:rsid w:val="00495079"/>
    <w:rsid w:val="004D27C9"/>
    <w:rsid w:val="004D58CD"/>
    <w:rsid w:val="004E6A0F"/>
    <w:rsid w:val="0051467E"/>
    <w:rsid w:val="005213BB"/>
    <w:rsid w:val="00540B0A"/>
    <w:rsid w:val="00556297"/>
    <w:rsid w:val="00563F8A"/>
    <w:rsid w:val="00564CB2"/>
    <w:rsid w:val="00606684"/>
    <w:rsid w:val="00611D7E"/>
    <w:rsid w:val="00647CFD"/>
    <w:rsid w:val="006A4694"/>
    <w:rsid w:val="00745C40"/>
    <w:rsid w:val="00760356"/>
    <w:rsid w:val="00760A7D"/>
    <w:rsid w:val="00761DD1"/>
    <w:rsid w:val="007869CA"/>
    <w:rsid w:val="00792134"/>
    <w:rsid w:val="007C30D5"/>
    <w:rsid w:val="007F4D37"/>
    <w:rsid w:val="00820622"/>
    <w:rsid w:val="00841105"/>
    <w:rsid w:val="008476D2"/>
    <w:rsid w:val="00891777"/>
    <w:rsid w:val="008C2974"/>
    <w:rsid w:val="0090423A"/>
    <w:rsid w:val="00932C87"/>
    <w:rsid w:val="00934A8C"/>
    <w:rsid w:val="00954B87"/>
    <w:rsid w:val="00966BEA"/>
    <w:rsid w:val="00982F53"/>
    <w:rsid w:val="009863C6"/>
    <w:rsid w:val="00990AA2"/>
    <w:rsid w:val="00993724"/>
    <w:rsid w:val="009A5827"/>
    <w:rsid w:val="009B506C"/>
    <w:rsid w:val="009E2A82"/>
    <w:rsid w:val="00A427F2"/>
    <w:rsid w:val="00A47D73"/>
    <w:rsid w:val="00A50941"/>
    <w:rsid w:val="00A962C0"/>
    <w:rsid w:val="00AB5C15"/>
    <w:rsid w:val="00AF68F9"/>
    <w:rsid w:val="00B000D7"/>
    <w:rsid w:val="00B5262B"/>
    <w:rsid w:val="00B60EA2"/>
    <w:rsid w:val="00B61228"/>
    <w:rsid w:val="00B6339E"/>
    <w:rsid w:val="00B653B5"/>
    <w:rsid w:val="00B661CE"/>
    <w:rsid w:val="00B82160"/>
    <w:rsid w:val="00B83303"/>
    <w:rsid w:val="00BA7163"/>
    <w:rsid w:val="00BB7CA7"/>
    <w:rsid w:val="00BE5F4A"/>
    <w:rsid w:val="00BF0C1D"/>
    <w:rsid w:val="00C13606"/>
    <w:rsid w:val="00C26890"/>
    <w:rsid w:val="00C470C2"/>
    <w:rsid w:val="00CA3127"/>
    <w:rsid w:val="00CE5BFD"/>
    <w:rsid w:val="00CF1C74"/>
    <w:rsid w:val="00CF3C2D"/>
    <w:rsid w:val="00D102AA"/>
    <w:rsid w:val="00D156CB"/>
    <w:rsid w:val="00D53CD4"/>
    <w:rsid w:val="00D723CB"/>
    <w:rsid w:val="00DA6F08"/>
    <w:rsid w:val="00DB5E25"/>
    <w:rsid w:val="00DB73E9"/>
    <w:rsid w:val="00DF073E"/>
    <w:rsid w:val="00E11C97"/>
    <w:rsid w:val="00E97CD3"/>
    <w:rsid w:val="00EE1353"/>
    <w:rsid w:val="00F90E7A"/>
    <w:rsid w:val="00FD5EAC"/>
    <w:rsid w:val="00FE7F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C909"/>
  <w15:docId w15:val="{3FF8BCBF-8C3B-4EFD-BB6B-00110AEE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629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776E"/>
    <w:pPr>
      <w:ind w:left="720"/>
      <w:contextualSpacing/>
    </w:pPr>
  </w:style>
  <w:style w:type="paragraph" w:styleId="Tekstdymka">
    <w:name w:val="Balloon Text"/>
    <w:basedOn w:val="Normalny"/>
    <w:link w:val="TekstdymkaZnak"/>
    <w:uiPriority w:val="99"/>
    <w:semiHidden/>
    <w:unhideWhenUsed/>
    <w:rsid w:val="00C136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360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3751">
      <w:bodyDiv w:val="1"/>
      <w:marLeft w:val="0"/>
      <w:marRight w:val="0"/>
      <w:marTop w:val="0"/>
      <w:marBottom w:val="0"/>
      <w:divBdr>
        <w:top w:val="none" w:sz="0" w:space="0" w:color="auto"/>
        <w:left w:val="none" w:sz="0" w:space="0" w:color="auto"/>
        <w:bottom w:val="none" w:sz="0" w:space="0" w:color="auto"/>
        <w:right w:val="none" w:sz="0" w:space="0" w:color="auto"/>
      </w:divBdr>
    </w:div>
    <w:div w:id="1435855856">
      <w:bodyDiv w:val="1"/>
      <w:marLeft w:val="0"/>
      <w:marRight w:val="0"/>
      <w:marTop w:val="0"/>
      <w:marBottom w:val="0"/>
      <w:divBdr>
        <w:top w:val="none" w:sz="0" w:space="0" w:color="auto"/>
        <w:left w:val="none" w:sz="0" w:space="0" w:color="auto"/>
        <w:bottom w:val="none" w:sz="0" w:space="0" w:color="auto"/>
        <w:right w:val="none" w:sz="0" w:space="0" w:color="auto"/>
      </w:divBdr>
    </w:div>
    <w:div w:id="1486777119">
      <w:bodyDiv w:val="1"/>
      <w:marLeft w:val="0"/>
      <w:marRight w:val="0"/>
      <w:marTop w:val="0"/>
      <w:marBottom w:val="0"/>
      <w:divBdr>
        <w:top w:val="none" w:sz="0" w:space="0" w:color="auto"/>
        <w:left w:val="none" w:sz="0" w:space="0" w:color="auto"/>
        <w:bottom w:val="none" w:sz="0" w:space="0" w:color="auto"/>
        <w:right w:val="none" w:sz="0" w:space="0" w:color="auto"/>
      </w:divBdr>
      <w:divsChild>
        <w:div w:id="1087268312">
          <w:marLeft w:val="0"/>
          <w:marRight w:val="0"/>
          <w:marTop w:val="0"/>
          <w:marBottom w:val="0"/>
          <w:divBdr>
            <w:top w:val="none" w:sz="0" w:space="0" w:color="auto"/>
            <w:left w:val="none" w:sz="0" w:space="0" w:color="auto"/>
            <w:bottom w:val="none" w:sz="0" w:space="0" w:color="auto"/>
            <w:right w:val="none" w:sz="0" w:space="0" w:color="auto"/>
          </w:divBdr>
        </w:div>
        <w:div w:id="1176728250">
          <w:marLeft w:val="0"/>
          <w:marRight w:val="0"/>
          <w:marTop w:val="0"/>
          <w:marBottom w:val="0"/>
          <w:divBdr>
            <w:top w:val="none" w:sz="0" w:space="0" w:color="auto"/>
            <w:left w:val="none" w:sz="0" w:space="0" w:color="auto"/>
            <w:bottom w:val="none" w:sz="0" w:space="0" w:color="auto"/>
            <w:right w:val="none" w:sz="0" w:space="0" w:color="auto"/>
          </w:divBdr>
        </w:div>
        <w:div w:id="1941064364">
          <w:marLeft w:val="0"/>
          <w:marRight w:val="0"/>
          <w:marTop w:val="0"/>
          <w:marBottom w:val="0"/>
          <w:divBdr>
            <w:top w:val="none" w:sz="0" w:space="0" w:color="auto"/>
            <w:left w:val="none" w:sz="0" w:space="0" w:color="auto"/>
            <w:bottom w:val="none" w:sz="0" w:space="0" w:color="auto"/>
            <w:right w:val="none" w:sz="0" w:space="0" w:color="auto"/>
          </w:divBdr>
        </w:div>
      </w:divsChild>
    </w:div>
    <w:div w:id="1560480575">
      <w:bodyDiv w:val="1"/>
      <w:marLeft w:val="0"/>
      <w:marRight w:val="0"/>
      <w:marTop w:val="0"/>
      <w:marBottom w:val="0"/>
      <w:divBdr>
        <w:top w:val="none" w:sz="0" w:space="0" w:color="auto"/>
        <w:left w:val="none" w:sz="0" w:space="0" w:color="auto"/>
        <w:bottom w:val="none" w:sz="0" w:space="0" w:color="auto"/>
        <w:right w:val="none" w:sz="0" w:space="0" w:color="auto"/>
      </w:divBdr>
    </w:div>
    <w:div w:id="1697922994">
      <w:bodyDiv w:val="1"/>
      <w:marLeft w:val="0"/>
      <w:marRight w:val="0"/>
      <w:marTop w:val="0"/>
      <w:marBottom w:val="0"/>
      <w:divBdr>
        <w:top w:val="none" w:sz="0" w:space="0" w:color="auto"/>
        <w:left w:val="none" w:sz="0" w:space="0" w:color="auto"/>
        <w:bottom w:val="none" w:sz="0" w:space="0" w:color="auto"/>
        <w:right w:val="none" w:sz="0" w:space="0" w:color="auto"/>
      </w:divBdr>
      <w:divsChild>
        <w:div w:id="251814145">
          <w:marLeft w:val="0"/>
          <w:marRight w:val="0"/>
          <w:marTop w:val="0"/>
          <w:marBottom w:val="0"/>
          <w:divBdr>
            <w:top w:val="none" w:sz="0" w:space="0" w:color="auto"/>
            <w:left w:val="none" w:sz="0" w:space="0" w:color="auto"/>
            <w:bottom w:val="none" w:sz="0" w:space="0" w:color="auto"/>
            <w:right w:val="none" w:sz="0" w:space="0" w:color="auto"/>
          </w:divBdr>
        </w:div>
        <w:div w:id="274365845">
          <w:marLeft w:val="0"/>
          <w:marRight w:val="0"/>
          <w:marTop w:val="0"/>
          <w:marBottom w:val="0"/>
          <w:divBdr>
            <w:top w:val="none" w:sz="0" w:space="0" w:color="auto"/>
            <w:left w:val="none" w:sz="0" w:space="0" w:color="auto"/>
            <w:bottom w:val="none" w:sz="0" w:space="0" w:color="auto"/>
            <w:right w:val="none" w:sz="0" w:space="0" w:color="auto"/>
          </w:divBdr>
        </w:div>
        <w:div w:id="1791434201">
          <w:marLeft w:val="0"/>
          <w:marRight w:val="0"/>
          <w:marTop w:val="0"/>
          <w:marBottom w:val="0"/>
          <w:divBdr>
            <w:top w:val="none" w:sz="0" w:space="0" w:color="auto"/>
            <w:left w:val="none" w:sz="0" w:space="0" w:color="auto"/>
            <w:bottom w:val="none" w:sz="0" w:space="0" w:color="auto"/>
            <w:right w:val="none" w:sz="0" w:space="0" w:color="auto"/>
          </w:divBdr>
        </w:div>
        <w:div w:id="320282456">
          <w:marLeft w:val="0"/>
          <w:marRight w:val="0"/>
          <w:marTop w:val="0"/>
          <w:marBottom w:val="0"/>
          <w:divBdr>
            <w:top w:val="none" w:sz="0" w:space="0" w:color="auto"/>
            <w:left w:val="none" w:sz="0" w:space="0" w:color="auto"/>
            <w:bottom w:val="none" w:sz="0" w:space="0" w:color="auto"/>
            <w:right w:val="none" w:sz="0" w:space="0" w:color="auto"/>
          </w:divBdr>
        </w:div>
        <w:div w:id="240919547">
          <w:marLeft w:val="0"/>
          <w:marRight w:val="0"/>
          <w:marTop w:val="0"/>
          <w:marBottom w:val="0"/>
          <w:divBdr>
            <w:top w:val="none" w:sz="0" w:space="0" w:color="auto"/>
            <w:left w:val="none" w:sz="0" w:space="0" w:color="auto"/>
            <w:bottom w:val="none" w:sz="0" w:space="0" w:color="auto"/>
            <w:right w:val="none" w:sz="0" w:space="0" w:color="auto"/>
          </w:divBdr>
        </w:div>
        <w:div w:id="1437477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82FDC-C14D-4B80-8EC5-5FD97C89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3962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Kołodziejska</dc:creator>
  <cp:lastModifiedBy>Anna Sobierajska</cp:lastModifiedBy>
  <cp:revision>2</cp:revision>
  <cp:lastPrinted>2022-03-14T10:04:00Z</cp:lastPrinted>
  <dcterms:created xsi:type="dcterms:W3CDTF">2022-03-14T12:54:00Z</dcterms:created>
  <dcterms:modified xsi:type="dcterms:W3CDTF">2022-03-14T12:54:00Z</dcterms:modified>
</cp:coreProperties>
</file>