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FB678" w14:textId="41FED65F" w:rsidR="00556297" w:rsidRPr="00055492" w:rsidRDefault="00556297" w:rsidP="00556297">
      <w:pPr>
        <w:spacing w:after="0" w:line="240" w:lineRule="auto"/>
        <w:rPr>
          <w:rFonts w:ascii="Times New Roman" w:hAnsi="Times New Roman"/>
          <w:sz w:val="20"/>
          <w:szCs w:val="20"/>
        </w:rPr>
      </w:pPr>
      <w:r w:rsidRPr="00055492">
        <w:rPr>
          <w:rFonts w:ascii="Times New Roman" w:hAnsi="Times New Roman"/>
          <w:sz w:val="20"/>
          <w:szCs w:val="20"/>
        </w:rPr>
        <w:t>Druk nr</w:t>
      </w:r>
      <w:r w:rsidR="00B61228" w:rsidRPr="00055492">
        <w:rPr>
          <w:rFonts w:ascii="Times New Roman" w:hAnsi="Times New Roman"/>
          <w:sz w:val="20"/>
          <w:szCs w:val="20"/>
        </w:rPr>
        <w:t xml:space="preserve"> </w:t>
      </w:r>
      <w:r w:rsidR="00AF68F9">
        <w:rPr>
          <w:rFonts w:ascii="Times New Roman" w:hAnsi="Times New Roman"/>
          <w:sz w:val="20"/>
          <w:szCs w:val="20"/>
        </w:rPr>
        <w:t>3</w:t>
      </w:r>
      <w:r w:rsidRPr="00055492">
        <w:rPr>
          <w:rFonts w:ascii="Times New Roman" w:hAnsi="Times New Roman"/>
          <w:sz w:val="20"/>
          <w:szCs w:val="20"/>
        </w:rPr>
        <w:t>/</w:t>
      </w:r>
      <w:r w:rsidR="00291F0D">
        <w:rPr>
          <w:rFonts w:ascii="Times New Roman" w:hAnsi="Times New Roman"/>
          <w:sz w:val="20"/>
          <w:szCs w:val="20"/>
        </w:rPr>
        <w:t>22</w:t>
      </w:r>
      <w:r w:rsidRPr="00055492">
        <w:rPr>
          <w:rFonts w:ascii="Times New Roman" w:hAnsi="Times New Roman"/>
          <w:sz w:val="20"/>
          <w:szCs w:val="20"/>
        </w:rPr>
        <w:t xml:space="preserve">                               </w:t>
      </w:r>
      <w:r w:rsidR="002657D5">
        <w:rPr>
          <w:rFonts w:ascii="Times New Roman" w:hAnsi="Times New Roman"/>
          <w:sz w:val="20"/>
          <w:szCs w:val="20"/>
        </w:rPr>
        <w:t xml:space="preserve"> </w:t>
      </w:r>
      <w:r w:rsidRPr="00055492">
        <w:rPr>
          <w:rFonts w:ascii="Times New Roman" w:hAnsi="Times New Roman"/>
          <w:sz w:val="20"/>
          <w:szCs w:val="20"/>
        </w:rPr>
        <w:t xml:space="preserve">  </w:t>
      </w:r>
      <w:r w:rsidR="002657D5">
        <w:rPr>
          <w:rFonts w:ascii="Times New Roman" w:hAnsi="Times New Roman"/>
          <w:sz w:val="20"/>
          <w:szCs w:val="20"/>
        </w:rPr>
        <w:t xml:space="preserve">                             </w:t>
      </w:r>
      <w:r w:rsidRPr="00055492">
        <w:rPr>
          <w:rFonts w:ascii="Times New Roman" w:hAnsi="Times New Roman"/>
          <w:sz w:val="20"/>
          <w:szCs w:val="20"/>
        </w:rPr>
        <w:t xml:space="preserve">                                </w:t>
      </w:r>
      <w:r w:rsidR="007C30D5">
        <w:rPr>
          <w:rFonts w:ascii="Times New Roman" w:hAnsi="Times New Roman"/>
          <w:sz w:val="20"/>
          <w:szCs w:val="20"/>
        </w:rPr>
        <w:t xml:space="preserve">  </w:t>
      </w:r>
      <w:r w:rsidRPr="00055492">
        <w:rPr>
          <w:rFonts w:ascii="Times New Roman" w:hAnsi="Times New Roman"/>
          <w:sz w:val="20"/>
          <w:szCs w:val="20"/>
        </w:rPr>
        <w:t xml:space="preserve">                                     projekt uchwały</w:t>
      </w:r>
    </w:p>
    <w:p w14:paraId="68D7D011" w14:textId="77777777" w:rsidR="00556297" w:rsidRPr="00055492" w:rsidRDefault="00556297" w:rsidP="00556297">
      <w:pPr>
        <w:spacing w:after="0" w:line="240" w:lineRule="auto"/>
        <w:jc w:val="right"/>
        <w:rPr>
          <w:rFonts w:ascii="Times New Roman" w:hAnsi="Times New Roman"/>
          <w:sz w:val="20"/>
          <w:szCs w:val="20"/>
        </w:rPr>
      </w:pPr>
      <w:r w:rsidRPr="00055492">
        <w:rPr>
          <w:rFonts w:ascii="Times New Roman" w:hAnsi="Times New Roman"/>
          <w:sz w:val="20"/>
          <w:szCs w:val="20"/>
        </w:rPr>
        <w:t>Komisji Skarg, Wniosków i Petycji</w:t>
      </w:r>
    </w:p>
    <w:p w14:paraId="3A55F80A" w14:textId="399429F3" w:rsidR="00556297" w:rsidRPr="00055492" w:rsidRDefault="001514FC" w:rsidP="00556297">
      <w:pPr>
        <w:spacing w:after="0" w:line="240" w:lineRule="auto"/>
        <w:jc w:val="right"/>
        <w:rPr>
          <w:rFonts w:ascii="Times New Roman" w:hAnsi="Times New Roman"/>
          <w:sz w:val="20"/>
          <w:szCs w:val="20"/>
        </w:rPr>
      </w:pPr>
      <w:r>
        <w:rPr>
          <w:rFonts w:ascii="Times New Roman" w:hAnsi="Times New Roman"/>
          <w:sz w:val="20"/>
          <w:szCs w:val="20"/>
        </w:rPr>
        <w:t>z dnia</w:t>
      </w:r>
      <w:r w:rsidR="00C13606">
        <w:rPr>
          <w:rFonts w:ascii="Times New Roman" w:hAnsi="Times New Roman"/>
          <w:sz w:val="20"/>
          <w:szCs w:val="20"/>
        </w:rPr>
        <w:t xml:space="preserve"> </w:t>
      </w:r>
      <w:r w:rsidR="00723783">
        <w:rPr>
          <w:rFonts w:ascii="Times New Roman" w:hAnsi="Times New Roman"/>
          <w:sz w:val="20"/>
          <w:szCs w:val="20"/>
        </w:rPr>
        <w:t>14 marca</w:t>
      </w:r>
      <w:r w:rsidR="002657D5">
        <w:rPr>
          <w:rFonts w:ascii="Times New Roman" w:hAnsi="Times New Roman"/>
          <w:sz w:val="20"/>
          <w:szCs w:val="20"/>
        </w:rPr>
        <w:t xml:space="preserve"> </w:t>
      </w:r>
      <w:r w:rsidR="00760A7D">
        <w:rPr>
          <w:rFonts w:ascii="Times New Roman" w:hAnsi="Times New Roman"/>
          <w:sz w:val="20"/>
          <w:szCs w:val="20"/>
        </w:rPr>
        <w:t>2022</w:t>
      </w:r>
      <w:r w:rsidR="00556297" w:rsidRPr="00055492">
        <w:rPr>
          <w:rFonts w:ascii="Times New Roman" w:hAnsi="Times New Roman"/>
          <w:sz w:val="20"/>
          <w:szCs w:val="20"/>
        </w:rPr>
        <w:t xml:space="preserve"> r.</w:t>
      </w:r>
    </w:p>
    <w:p w14:paraId="4140F740" w14:textId="77777777" w:rsidR="009B506C" w:rsidRPr="00055492" w:rsidRDefault="009B506C" w:rsidP="00606684">
      <w:pPr>
        <w:spacing w:after="120" w:line="240" w:lineRule="auto"/>
        <w:rPr>
          <w:rFonts w:ascii="Times New Roman" w:hAnsi="Times New Roman"/>
          <w:b/>
          <w:sz w:val="24"/>
          <w:szCs w:val="24"/>
        </w:rPr>
      </w:pPr>
    </w:p>
    <w:p w14:paraId="5C5CD510" w14:textId="216C9B10"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UCHWAŁA NR  ……/………./</w:t>
      </w:r>
      <w:r w:rsidR="001B6D39">
        <w:rPr>
          <w:rFonts w:ascii="Times New Roman" w:hAnsi="Times New Roman"/>
          <w:b/>
          <w:sz w:val="24"/>
          <w:szCs w:val="24"/>
        </w:rPr>
        <w:t>22</w:t>
      </w:r>
    </w:p>
    <w:p w14:paraId="70669F26" w14:textId="77777777"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SEJMIKU WOJEWÓDZTWA KUJAWSKO-POMORSKIEGO</w:t>
      </w:r>
    </w:p>
    <w:p w14:paraId="2BF47AEE" w14:textId="5A8E2D2E"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z dnia …………………………….20</w:t>
      </w:r>
      <w:r w:rsidR="007C30D5">
        <w:rPr>
          <w:rFonts w:ascii="Times New Roman" w:hAnsi="Times New Roman"/>
          <w:b/>
          <w:sz w:val="24"/>
          <w:szCs w:val="24"/>
        </w:rPr>
        <w:t>22</w:t>
      </w:r>
      <w:r w:rsidRPr="00055492">
        <w:rPr>
          <w:rFonts w:ascii="Times New Roman" w:hAnsi="Times New Roman"/>
          <w:b/>
          <w:sz w:val="24"/>
          <w:szCs w:val="24"/>
        </w:rPr>
        <w:t xml:space="preserve"> r.</w:t>
      </w:r>
    </w:p>
    <w:p w14:paraId="5D1CB554" w14:textId="77777777" w:rsidR="00556297" w:rsidRPr="00055492" w:rsidRDefault="00556297" w:rsidP="00556297">
      <w:pPr>
        <w:spacing w:after="120" w:line="240" w:lineRule="auto"/>
        <w:jc w:val="center"/>
        <w:rPr>
          <w:rFonts w:ascii="Times New Roman" w:hAnsi="Times New Roman"/>
          <w:b/>
          <w:sz w:val="24"/>
          <w:szCs w:val="24"/>
        </w:rPr>
      </w:pPr>
    </w:p>
    <w:p w14:paraId="3165528D" w14:textId="014998DC" w:rsidR="00556297" w:rsidRPr="00055492" w:rsidRDefault="00556297" w:rsidP="00556297">
      <w:pPr>
        <w:spacing w:after="120" w:line="240" w:lineRule="auto"/>
        <w:jc w:val="both"/>
        <w:rPr>
          <w:rFonts w:ascii="Times New Roman" w:hAnsi="Times New Roman"/>
          <w:b/>
          <w:sz w:val="24"/>
          <w:szCs w:val="24"/>
        </w:rPr>
      </w:pPr>
      <w:r w:rsidRPr="00DA6F08">
        <w:rPr>
          <w:rFonts w:ascii="Times New Roman" w:hAnsi="Times New Roman"/>
          <w:b/>
          <w:sz w:val="24"/>
          <w:szCs w:val="24"/>
        </w:rPr>
        <w:t>w sprawie</w:t>
      </w:r>
      <w:r w:rsidR="002657D5">
        <w:rPr>
          <w:rFonts w:ascii="Times New Roman" w:hAnsi="Times New Roman"/>
          <w:b/>
          <w:sz w:val="24"/>
          <w:szCs w:val="24"/>
        </w:rPr>
        <w:t xml:space="preserve"> </w:t>
      </w:r>
      <w:r w:rsidR="00AF68F9">
        <w:rPr>
          <w:rFonts w:ascii="Times New Roman" w:hAnsi="Times New Roman"/>
          <w:b/>
          <w:sz w:val="24"/>
          <w:szCs w:val="24"/>
        </w:rPr>
        <w:t>przekaz</w:t>
      </w:r>
      <w:r w:rsidR="0006083E">
        <w:rPr>
          <w:rFonts w:ascii="Times New Roman" w:hAnsi="Times New Roman"/>
          <w:b/>
          <w:sz w:val="24"/>
          <w:szCs w:val="24"/>
        </w:rPr>
        <w:t>ania skargi według właściwości</w:t>
      </w:r>
    </w:p>
    <w:p w14:paraId="171CA871" w14:textId="77777777" w:rsidR="00556297" w:rsidRPr="00055492" w:rsidRDefault="00556297" w:rsidP="00D102AA">
      <w:pPr>
        <w:spacing w:after="120" w:line="240" w:lineRule="auto"/>
        <w:jc w:val="both"/>
        <w:rPr>
          <w:rFonts w:ascii="Times New Roman" w:hAnsi="Times New Roman"/>
          <w:b/>
          <w:sz w:val="24"/>
          <w:szCs w:val="24"/>
        </w:rPr>
      </w:pPr>
    </w:p>
    <w:p w14:paraId="02C61435" w14:textId="455B1A6D" w:rsidR="00556297" w:rsidRDefault="00DA6F08" w:rsidP="00DA6F08">
      <w:pPr>
        <w:spacing w:after="120" w:line="240" w:lineRule="auto"/>
        <w:ind w:firstLine="708"/>
        <w:jc w:val="both"/>
        <w:rPr>
          <w:rFonts w:ascii="Times New Roman" w:hAnsi="Times New Roman"/>
          <w:sz w:val="24"/>
          <w:szCs w:val="24"/>
        </w:rPr>
      </w:pPr>
      <w:bookmarkStart w:id="0" w:name="_Hlk32474030"/>
      <w:r>
        <w:rPr>
          <w:rFonts w:ascii="Times New Roman" w:hAnsi="Times New Roman"/>
          <w:sz w:val="24"/>
          <w:szCs w:val="24"/>
        </w:rPr>
        <w:t xml:space="preserve">Na podstawie </w:t>
      </w:r>
      <w:r w:rsidR="00563F8A">
        <w:rPr>
          <w:rFonts w:ascii="Times New Roman" w:hAnsi="Times New Roman"/>
          <w:sz w:val="24"/>
          <w:szCs w:val="24"/>
        </w:rPr>
        <w:t xml:space="preserve">art. </w:t>
      </w:r>
      <w:r w:rsidR="00AF68F9">
        <w:rPr>
          <w:rFonts w:ascii="Times New Roman" w:hAnsi="Times New Roman"/>
          <w:sz w:val="24"/>
          <w:szCs w:val="24"/>
        </w:rPr>
        <w:t>229 pkt</w:t>
      </w:r>
      <w:r w:rsidR="00B653B5">
        <w:rPr>
          <w:rFonts w:ascii="Times New Roman" w:hAnsi="Times New Roman"/>
          <w:sz w:val="24"/>
          <w:szCs w:val="24"/>
        </w:rPr>
        <w:t xml:space="preserve"> 1</w:t>
      </w:r>
      <w:r w:rsidR="00AF68F9">
        <w:rPr>
          <w:rFonts w:ascii="Times New Roman" w:hAnsi="Times New Roman"/>
          <w:sz w:val="24"/>
          <w:szCs w:val="24"/>
        </w:rPr>
        <w:t xml:space="preserve"> w zw. z art. </w:t>
      </w:r>
      <w:r w:rsidR="00BF0C1D">
        <w:rPr>
          <w:rFonts w:ascii="Times New Roman" w:hAnsi="Times New Roman"/>
          <w:sz w:val="24"/>
          <w:szCs w:val="24"/>
        </w:rPr>
        <w:t>246 § 1</w:t>
      </w:r>
      <w:r w:rsidR="00B653B5" w:rsidRPr="00B653B5">
        <w:rPr>
          <w:rFonts w:ascii="Times New Roman" w:hAnsi="Times New Roman"/>
          <w:sz w:val="24"/>
          <w:szCs w:val="24"/>
        </w:rPr>
        <w:t xml:space="preserve"> </w:t>
      </w:r>
      <w:r w:rsidR="00811DA5">
        <w:rPr>
          <w:rFonts w:ascii="Times New Roman" w:hAnsi="Times New Roman"/>
          <w:sz w:val="24"/>
          <w:szCs w:val="24"/>
        </w:rPr>
        <w:t xml:space="preserve">oraz </w:t>
      </w:r>
      <w:r w:rsidR="0053646D">
        <w:rPr>
          <w:rFonts w:ascii="Times New Roman" w:hAnsi="Times New Roman"/>
          <w:sz w:val="24"/>
          <w:szCs w:val="24"/>
        </w:rPr>
        <w:t xml:space="preserve">art. </w:t>
      </w:r>
      <w:r w:rsidR="00811DA5">
        <w:rPr>
          <w:rFonts w:ascii="Times New Roman" w:hAnsi="Times New Roman"/>
          <w:sz w:val="24"/>
          <w:szCs w:val="24"/>
        </w:rPr>
        <w:t xml:space="preserve">231 </w:t>
      </w:r>
      <w:r w:rsidR="00563F8A">
        <w:rPr>
          <w:rFonts w:ascii="Times New Roman" w:hAnsi="Times New Roman"/>
          <w:sz w:val="24"/>
          <w:szCs w:val="24"/>
        </w:rPr>
        <w:t>ustawy</w:t>
      </w:r>
      <w:r w:rsidR="00563F8A" w:rsidRPr="00563F8A">
        <w:t xml:space="preserve"> </w:t>
      </w:r>
      <w:r w:rsidR="00563F8A" w:rsidRPr="00563F8A">
        <w:rPr>
          <w:rFonts w:ascii="Times New Roman" w:hAnsi="Times New Roman"/>
          <w:sz w:val="24"/>
          <w:szCs w:val="24"/>
        </w:rPr>
        <w:t xml:space="preserve">z dnia 14 czerwca 1960 r. Kodeks postępowania administracyjnego (Dz. U. </w:t>
      </w:r>
      <w:r w:rsidR="008C2974">
        <w:rPr>
          <w:rFonts w:ascii="Times New Roman" w:hAnsi="Times New Roman"/>
          <w:sz w:val="24"/>
          <w:szCs w:val="24"/>
        </w:rPr>
        <w:t>z 2021 r. poz. 735, 1491 i 2052</w:t>
      </w:r>
      <w:r w:rsidR="00563F8A">
        <w:rPr>
          <w:rFonts w:ascii="Times New Roman" w:hAnsi="Times New Roman"/>
          <w:sz w:val="24"/>
          <w:szCs w:val="24"/>
        </w:rPr>
        <w:t>)</w:t>
      </w:r>
      <w:r>
        <w:rPr>
          <w:rFonts w:ascii="Times New Roman" w:hAnsi="Times New Roman"/>
          <w:sz w:val="24"/>
          <w:szCs w:val="24"/>
        </w:rPr>
        <w:t>,</w:t>
      </w:r>
      <w:r w:rsidR="002657D5">
        <w:rPr>
          <w:rFonts w:ascii="Times New Roman" w:hAnsi="Times New Roman"/>
          <w:sz w:val="24"/>
          <w:szCs w:val="24"/>
        </w:rPr>
        <w:t xml:space="preserve"> uchwala się, co następuje:</w:t>
      </w:r>
      <w:bookmarkEnd w:id="0"/>
    </w:p>
    <w:p w14:paraId="71053EDA" w14:textId="77777777" w:rsidR="00DA6F08" w:rsidRPr="00055492" w:rsidRDefault="00DA6F08" w:rsidP="009863C6">
      <w:pPr>
        <w:spacing w:after="120" w:line="240" w:lineRule="auto"/>
        <w:jc w:val="both"/>
        <w:rPr>
          <w:rFonts w:ascii="Times New Roman" w:hAnsi="Times New Roman"/>
          <w:sz w:val="24"/>
          <w:szCs w:val="24"/>
        </w:rPr>
      </w:pPr>
    </w:p>
    <w:p w14:paraId="17D4AA2F" w14:textId="41425EDA" w:rsidR="00AF68F9" w:rsidRPr="00055492" w:rsidRDefault="00556297" w:rsidP="0053646D">
      <w:pPr>
        <w:spacing w:after="120" w:line="240" w:lineRule="auto"/>
        <w:ind w:firstLine="708"/>
        <w:jc w:val="both"/>
        <w:rPr>
          <w:rFonts w:ascii="Times New Roman" w:hAnsi="Times New Roman"/>
          <w:sz w:val="24"/>
          <w:szCs w:val="24"/>
        </w:rPr>
      </w:pPr>
      <w:r w:rsidRPr="00055492">
        <w:rPr>
          <w:rFonts w:ascii="Times New Roman" w:hAnsi="Times New Roman"/>
          <w:b/>
          <w:sz w:val="24"/>
          <w:szCs w:val="24"/>
        </w:rPr>
        <w:t>§</w:t>
      </w:r>
      <w:r w:rsidR="00BA7163">
        <w:rPr>
          <w:rFonts w:ascii="Times New Roman" w:hAnsi="Times New Roman"/>
          <w:b/>
          <w:sz w:val="24"/>
          <w:szCs w:val="24"/>
        </w:rPr>
        <w:t xml:space="preserve"> </w:t>
      </w:r>
      <w:r w:rsidRPr="00055492">
        <w:rPr>
          <w:rFonts w:ascii="Times New Roman" w:hAnsi="Times New Roman"/>
          <w:b/>
          <w:sz w:val="24"/>
          <w:szCs w:val="24"/>
        </w:rPr>
        <w:t>1.</w:t>
      </w:r>
      <w:r w:rsidR="002657D5">
        <w:rPr>
          <w:rFonts w:ascii="Times New Roman" w:hAnsi="Times New Roman"/>
          <w:sz w:val="24"/>
          <w:szCs w:val="24"/>
        </w:rPr>
        <w:t xml:space="preserve"> </w:t>
      </w:r>
      <w:bookmarkStart w:id="1" w:name="_Hlk46741410"/>
      <w:r w:rsidR="00BF0C1D">
        <w:rPr>
          <w:rFonts w:ascii="Times New Roman" w:hAnsi="Times New Roman"/>
          <w:sz w:val="24"/>
          <w:szCs w:val="24"/>
        </w:rPr>
        <w:t xml:space="preserve">Sejmik Województwa Kujawsko-Pomorskiego uznaje się za organ niewłaściwy do rozpatrzenia skargi </w:t>
      </w:r>
      <w:r w:rsidR="00F71F04">
        <w:rPr>
          <w:rFonts w:ascii="Times New Roman" w:hAnsi="Times New Roman"/>
          <w:sz w:val="24"/>
          <w:szCs w:val="24"/>
        </w:rPr>
        <w:t>(…)</w:t>
      </w:r>
      <w:r w:rsidR="0006083E">
        <w:rPr>
          <w:rFonts w:ascii="Times New Roman" w:hAnsi="Times New Roman"/>
          <w:sz w:val="24"/>
          <w:szCs w:val="24"/>
        </w:rPr>
        <w:t xml:space="preserve"> </w:t>
      </w:r>
      <w:r w:rsidR="00BF0C1D">
        <w:rPr>
          <w:rFonts w:ascii="Times New Roman" w:hAnsi="Times New Roman"/>
          <w:sz w:val="24"/>
          <w:szCs w:val="24"/>
        </w:rPr>
        <w:t>na</w:t>
      </w:r>
      <w:r w:rsidR="00111E60">
        <w:rPr>
          <w:rFonts w:ascii="Times New Roman" w:hAnsi="Times New Roman"/>
          <w:sz w:val="24"/>
          <w:szCs w:val="24"/>
        </w:rPr>
        <w:t xml:space="preserve"> sposób załatwienia</w:t>
      </w:r>
      <w:r w:rsidR="0006083E">
        <w:rPr>
          <w:rFonts w:ascii="Times New Roman" w:hAnsi="Times New Roman"/>
          <w:sz w:val="24"/>
          <w:szCs w:val="24"/>
        </w:rPr>
        <w:t xml:space="preserve"> wniosku wyrażony </w:t>
      </w:r>
      <w:r w:rsidR="0053646D">
        <w:rPr>
          <w:rFonts w:ascii="Times New Roman" w:hAnsi="Times New Roman"/>
          <w:sz w:val="24"/>
          <w:szCs w:val="24"/>
        </w:rPr>
        <w:br/>
      </w:r>
      <w:r w:rsidR="0006083E">
        <w:rPr>
          <w:rFonts w:ascii="Times New Roman" w:hAnsi="Times New Roman"/>
          <w:sz w:val="24"/>
          <w:szCs w:val="24"/>
        </w:rPr>
        <w:t>w uchwale</w:t>
      </w:r>
      <w:r w:rsidR="0053646D">
        <w:rPr>
          <w:rFonts w:ascii="Times New Roman" w:hAnsi="Times New Roman"/>
          <w:sz w:val="24"/>
          <w:szCs w:val="24"/>
        </w:rPr>
        <w:t xml:space="preserve"> N</w:t>
      </w:r>
      <w:r w:rsidR="00BF0C1D">
        <w:rPr>
          <w:rFonts w:ascii="Times New Roman" w:hAnsi="Times New Roman"/>
          <w:sz w:val="24"/>
          <w:szCs w:val="24"/>
        </w:rPr>
        <w:t xml:space="preserve">r XL/565/22 Sejmiku Województwa Kujawsko-Pomorskiego z dnia 7 </w:t>
      </w:r>
      <w:bookmarkEnd w:id="1"/>
      <w:r w:rsidR="00BF0C1D">
        <w:rPr>
          <w:rFonts w:ascii="Times New Roman" w:hAnsi="Times New Roman"/>
          <w:sz w:val="24"/>
          <w:szCs w:val="24"/>
        </w:rPr>
        <w:t xml:space="preserve">lutego </w:t>
      </w:r>
      <w:r w:rsidR="0053646D">
        <w:rPr>
          <w:rFonts w:ascii="Times New Roman" w:hAnsi="Times New Roman"/>
          <w:sz w:val="24"/>
          <w:szCs w:val="24"/>
        </w:rPr>
        <w:br/>
      </w:r>
      <w:r w:rsidR="00BF0C1D">
        <w:rPr>
          <w:rFonts w:ascii="Times New Roman" w:hAnsi="Times New Roman"/>
          <w:sz w:val="24"/>
          <w:szCs w:val="24"/>
        </w:rPr>
        <w:t>2022 r. w sprawie rozpatrzenia wnio</w:t>
      </w:r>
      <w:r w:rsidR="0006083E">
        <w:rPr>
          <w:rFonts w:ascii="Times New Roman" w:hAnsi="Times New Roman"/>
          <w:sz w:val="24"/>
          <w:szCs w:val="24"/>
        </w:rPr>
        <w:t>sku i posta</w:t>
      </w:r>
      <w:r w:rsidR="0053646D">
        <w:rPr>
          <w:rFonts w:ascii="Times New Roman" w:hAnsi="Times New Roman"/>
          <w:sz w:val="24"/>
          <w:szCs w:val="24"/>
        </w:rPr>
        <w:t xml:space="preserve">nawia przekazać skargę </w:t>
      </w:r>
      <w:r w:rsidR="00AF68F9">
        <w:rPr>
          <w:rFonts w:ascii="Times New Roman" w:hAnsi="Times New Roman"/>
          <w:sz w:val="24"/>
          <w:szCs w:val="24"/>
        </w:rPr>
        <w:t>Wojewodzie Kujawsko-Pomorskiemu.</w:t>
      </w:r>
    </w:p>
    <w:p w14:paraId="581941CE" w14:textId="77777777" w:rsidR="00556297" w:rsidRPr="00055492" w:rsidRDefault="00556297" w:rsidP="00D102AA">
      <w:pPr>
        <w:spacing w:after="120" w:line="240" w:lineRule="auto"/>
        <w:ind w:firstLine="708"/>
        <w:jc w:val="both"/>
        <w:rPr>
          <w:rFonts w:ascii="Times New Roman" w:hAnsi="Times New Roman"/>
          <w:sz w:val="24"/>
          <w:szCs w:val="24"/>
        </w:rPr>
      </w:pPr>
    </w:p>
    <w:p w14:paraId="5BFE658D" w14:textId="77AF34F1" w:rsidR="00556297" w:rsidRPr="00055492" w:rsidRDefault="00556297" w:rsidP="000F7B71">
      <w:pPr>
        <w:spacing w:after="120" w:line="240" w:lineRule="auto"/>
        <w:ind w:firstLine="708"/>
        <w:jc w:val="both"/>
        <w:rPr>
          <w:rFonts w:ascii="Times New Roman" w:hAnsi="Times New Roman"/>
          <w:sz w:val="24"/>
          <w:szCs w:val="24"/>
        </w:rPr>
      </w:pPr>
      <w:bookmarkStart w:id="2" w:name="_Hlk27034458"/>
      <w:r w:rsidRPr="00055492">
        <w:rPr>
          <w:rFonts w:ascii="Times New Roman" w:hAnsi="Times New Roman"/>
          <w:b/>
          <w:sz w:val="24"/>
          <w:szCs w:val="24"/>
        </w:rPr>
        <w:t>§</w:t>
      </w:r>
      <w:bookmarkEnd w:id="2"/>
      <w:r w:rsidR="0053646D">
        <w:rPr>
          <w:rFonts w:ascii="Times New Roman" w:hAnsi="Times New Roman"/>
          <w:b/>
          <w:sz w:val="24"/>
          <w:szCs w:val="24"/>
        </w:rPr>
        <w:t xml:space="preserve"> 2</w:t>
      </w:r>
      <w:r w:rsidRPr="00055492">
        <w:rPr>
          <w:rFonts w:ascii="Times New Roman" w:hAnsi="Times New Roman"/>
          <w:sz w:val="24"/>
          <w:szCs w:val="24"/>
        </w:rPr>
        <w:t>.</w:t>
      </w:r>
      <w:r w:rsidR="00DB5E25" w:rsidRPr="00055492">
        <w:rPr>
          <w:rFonts w:ascii="Times New Roman" w:hAnsi="Times New Roman"/>
          <w:b/>
          <w:sz w:val="24"/>
          <w:szCs w:val="24"/>
        </w:rPr>
        <w:t xml:space="preserve"> </w:t>
      </w:r>
      <w:r w:rsidRPr="00055492">
        <w:rPr>
          <w:rFonts w:ascii="Times New Roman" w:hAnsi="Times New Roman"/>
          <w:sz w:val="24"/>
          <w:szCs w:val="24"/>
        </w:rPr>
        <w:t>Powierza się Przewodnicząc</w:t>
      </w:r>
      <w:r w:rsidR="00107423" w:rsidRPr="00055492">
        <w:rPr>
          <w:rFonts w:ascii="Times New Roman" w:hAnsi="Times New Roman"/>
          <w:sz w:val="24"/>
          <w:szCs w:val="24"/>
        </w:rPr>
        <w:t>ej</w:t>
      </w:r>
      <w:r w:rsidRPr="00055492">
        <w:rPr>
          <w:rFonts w:ascii="Times New Roman" w:hAnsi="Times New Roman"/>
          <w:sz w:val="24"/>
          <w:szCs w:val="24"/>
        </w:rPr>
        <w:t xml:space="preserve"> Sejmiku Województwa Kujawsko-Pomorskiego wykonanie obowiązku zawiadomi</w:t>
      </w:r>
      <w:r w:rsidR="002657D5">
        <w:rPr>
          <w:rFonts w:ascii="Times New Roman" w:hAnsi="Times New Roman"/>
          <w:sz w:val="24"/>
          <w:szCs w:val="24"/>
        </w:rPr>
        <w:t xml:space="preserve">enia podmiotu wnoszącego </w:t>
      </w:r>
      <w:r w:rsidR="00BF0C1D">
        <w:rPr>
          <w:rFonts w:ascii="Times New Roman" w:hAnsi="Times New Roman"/>
          <w:sz w:val="24"/>
          <w:szCs w:val="24"/>
        </w:rPr>
        <w:t>skargę o sposobie jej załatwienia.</w:t>
      </w:r>
    </w:p>
    <w:p w14:paraId="498AA817" w14:textId="77777777" w:rsidR="00556297" w:rsidRPr="00055492" w:rsidRDefault="00556297" w:rsidP="00D102AA">
      <w:pPr>
        <w:spacing w:after="120" w:line="240" w:lineRule="auto"/>
        <w:ind w:firstLine="708"/>
        <w:jc w:val="both"/>
        <w:rPr>
          <w:rFonts w:ascii="Times New Roman" w:hAnsi="Times New Roman"/>
          <w:sz w:val="24"/>
          <w:szCs w:val="24"/>
        </w:rPr>
      </w:pPr>
    </w:p>
    <w:p w14:paraId="675F5A56" w14:textId="648DD77F" w:rsidR="00556297" w:rsidRDefault="00556297" w:rsidP="00D102AA">
      <w:pPr>
        <w:spacing w:after="120" w:line="240" w:lineRule="auto"/>
        <w:ind w:firstLine="708"/>
        <w:rPr>
          <w:rFonts w:ascii="Times New Roman" w:hAnsi="Times New Roman"/>
          <w:sz w:val="24"/>
          <w:szCs w:val="24"/>
        </w:rPr>
      </w:pPr>
      <w:r w:rsidRPr="00055492">
        <w:rPr>
          <w:rFonts w:ascii="Times New Roman" w:hAnsi="Times New Roman"/>
          <w:b/>
          <w:sz w:val="24"/>
          <w:szCs w:val="24"/>
        </w:rPr>
        <w:t xml:space="preserve">§ </w:t>
      </w:r>
      <w:r w:rsidR="0053646D">
        <w:rPr>
          <w:rFonts w:ascii="Times New Roman" w:hAnsi="Times New Roman"/>
          <w:b/>
          <w:sz w:val="24"/>
          <w:szCs w:val="24"/>
        </w:rPr>
        <w:t>3</w:t>
      </w:r>
      <w:r w:rsidRPr="00055492">
        <w:rPr>
          <w:rFonts w:ascii="Times New Roman" w:hAnsi="Times New Roman"/>
          <w:b/>
          <w:sz w:val="24"/>
          <w:szCs w:val="24"/>
        </w:rPr>
        <w:t>.</w:t>
      </w:r>
      <w:r w:rsidRPr="00055492">
        <w:rPr>
          <w:rFonts w:ascii="Times New Roman" w:hAnsi="Times New Roman"/>
          <w:sz w:val="24"/>
          <w:szCs w:val="24"/>
        </w:rPr>
        <w:t xml:space="preserve"> Uchwała wchodzi w życie z dniem podjęcia.</w:t>
      </w:r>
    </w:p>
    <w:p w14:paraId="466BF73F" w14:textId="77777777" w:rsidR="00426E31" w:rsidRDefault="00426E31" w:rsidP="00D102AA">
      <w:pPr>
        <w:spacing w:after="120" w:line="240" w:lineRule="auto"/>
        <w:ind w:firstLine="708"/>
        <w:rPr>
          <w:rFonts w:ascii="Times New Roman" w:hAnsi="Times New Roman"/>
          <w:sz w:val="24"/>
          <w:szCs w:val="24"/>
        </w:rPr>
      </w:pPr>
    </w:p>
    <w:p w14:paraId="36F8FCCF" w14:textId="77777777" w:rsidR="00426E31" w:rsidRDefault="00426E31" w:rsidP="00D102AA">
      <w:pPr>
        <w:spacing w:after="120" w:line="240" w:lineRule="auto"/>
        <w:ind w:firstLine="708"/>
        <w:rPr>
          <w:rFonts w:ascii="Times New Roman" w:hAnsi="Times New Roman"/>
          <w:sz w:val="24"/>
          <w:szCs w:val="24"/>
        </w:rPr>
      </w:pPr>
    </w:p>
    <w:p w14:paraId="2078A135" w14:textId="77777777" w:rsidR="00107423" w:rsidRPr="00055492" w:rsidRDefault="00107423" w:rsidP="00D102AA">
      <w:pPr>
        <w:spacing w:after="120" w:line="240" w:lineRule="auto"/>
        <w:rPr>
          <w:rFonts w:ascii="Times New Roman" w:hAnsi="Times New Roman"/>
          <w:sz w:val="24"/>
          <w:szCs w:val="24"/>
        </w:rPr>
      </w:pPr>
    </w:p>
    <w:p w14:paraId="4ECD25ED" w14:textId="77777777" w:rsidR="00107423" w:rsidRPr="00055492" w:rsidRDefault="00107423" w:rsidP="00D102AA">
      <w:pPr>
        <w:spacing w:after="120" w:line="240" w:lineRule="auto"/>
        <w:rPr>
          <w:rFonts w:ascii="Times New Roman" w:hAnsi="Times New Roman"/>
          <w:sz w:val="24"/>
          <w:szCs w:val="24"/>
        </w:rPr>
      </w:pPr>
    </w:p>
    <w:p w14:paraId="7FF72C06" w14:textId="77777777" w:rsidR="00556297" w:rsidRPr="00055492" w:rsidRDefault="00556297" w:rsidP="00D102AA">
      <w:pPr>
        <w:spacing w:after="120" w:line="240" w:lineRule="auto"/>
        <w:rPr>
          <w:rFonts w:ascii="Times New Roman" w:hAnsi="Times New Roman"/>
          <w:sz w:val="24"/>
          <w:szCs w:val="24"/>
        </w:rPr>
      </w:pPr>
    </w:p>
    <w:p w14:paraId="7C5F68E7" w14:textId="77777777" w:rsidR="00954B87" w:rsidRPr="00055492" w:rsidRDefault="00954B87" w:rsidP="00D102AA">
      <w:pPr>
        <w:spacing w:after="120" w:line="240" w:lineRule="auto"/>
        <w:rPr>
          <w:rFonts w:ascii="Times New Roman" w:hAnsi="Times New Roman"/>
          <w:b/>
          <w:sz w:val="24"/>
          <w:szCs w:val="24"/>
        </w:rPr>
      </w:pPr>
    </w:p>
    <w:p w14:paraId="5C868A2E" w14:textId="0D567B4C" w:rsidR="0011387F" w:rsidRDefault="0011387F">
      <w:pPr>
        <w:rPr>
          <w:rFonts w:ascii="Times New Roman" w:hAnsi="Times New Roman"/>
          <w:b/>
          <w:sz w:val="24"/>
          <w:szCs w:val="24"/>
        </w:rPr>
      </w:pPr>
      <w:r>
        <w:rPr>
          <w:rFonts w:ascii="Times New Roman" w:hAnsi="Times New Roman"/>
          <w:b/>
          <w:sz w:val="24"/>
          <w:szCs w:val="24"/>
        </w:rPr>
        <w:br w:type="page"/>
      </w:r>
    </w:p>
    <w:p w14:paraId="088CD7CD" w14:textId="64FD17CA" w:rsidR="00556297" w:rsidRDefault="00556297" w:rsidP="0011387F">
      <w:pPr>
        <w:spacing w:after="120" w:line="240" w:lineRule="auto"/>
        <w:jc w:val="center"/>
        <w:rPr>
          <w:rFonts w:ascii="Times New Roman" w:hAnsi="Times New Roman"/>
          <w:b/>
          <w:sz w:val="24"/>
          <w:szCs w:val="24"/>
        </w:rPr>
      </w:pPr>
      <w:r w:rsidRPr="00055492">
        <w:rPr>
          <w:rFonts w:ascii="Times New Roman" w:hAnsi="Times New Roman"/>
          <w:b/>
          <w:sz w:val="24"/>
          <w:szCs w:val="24"/>
        </w:rPr>
        <w:lastRenderedPageBreak/>
        <w:t>UZASADNIENIE</w:t>
      </w:r>
    </w:p>
    <w:p w14:paraId="1E3A9CCB" w14:textId="77777777" w:rsidR="0011387F" w:rsidRPr="00055492" w:rsidRDefault="0011387F" w:rsidP="009A5827">
      <w:pPr>
        <w:spacing w:after="120" w:line="240" w:lineRule="auto"/>
        <w:jc w:val="center"/>
        <w:rPr>
          <w:rFonts w:ascii="Times New Roman" w:hAnsi="Times New Roman"/>
          <w:b/>
          <w:sz w:val="24"/>
          <w:szCs w:val="24"/>
        </w:rPr>
      </w:pPr>
    </w:p>
    <w:p w14:paraId="1E3F988F" w14:textId="77777777"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1. Przedmiot regulacji:</w:t>
      </w:r>
    </w:p>
    <w:p w14:paraId="46F88153" w14:textId="69227111" w:rsidR="008C6807" w:rsidRDefault="0053646D" w:rsidP="008C6807">
      <w:pPr>
        <w:spacing w:after="120" w:line="240" w:lineRule="auto"/>
        <w:ind w:firstLine="708"/>
        <w:jc w:val="both"/>
        <w:rPr>
          <w:rFonts w:ascii="Times New Roman" w:hAnsi="Times New Roman"/>
          <w:sz w:val="24"/>
          <w:szCs w:val="24"/>
        </w:rPr>
      </w:pPr>
      <w:r>
        <w:rPr>
          <w:rFonts w:ascii="Times New Roman" w:hAnsi="Times New Roman"/>
          <w:sz w:val="24"/>
          <w:szCs w:val="24"/>
        </w:rPr>
        <w:t xml:space="preserve">Przekazanie według właściwości Wojewodzie Kujawsko-Pomorskiemu skargi </w:t>
      </w:r>
      <w:r w:rsidR="00F71F04">
        <w:rPr>
          <w:rFonts w:ascii="Times New Roman" w:hAnsi="Times New Roman"/>
          <w:sz w:val="24"/>
          <w:szCs w:val="24"/>
        </w:rPr>
        <w:t xml:space="preserve">(…) </w:t>
      </w:r>
      <w:r w:rsidR="008C6807">
        <w:rPr>
          <w:rFonts w:ascii="Times New Roman" w:hAnsi="Times New Roman"/>
          <w:sz w:val="24"/>
          <w:szCs w:val="24"/>
        </w:rPr>
        <w:t>na</w:t>
      </w:r>
      <w:r w:rsidR="00111E60">
        <w:rPr>
          <w:rFonts w:ascii="Times New Roman" w:hAnsi="Times New Roman"/>
          <w:sz w:val="24"/>
          <w:szCs w:val="24"/>
        </w:rPr>
        <w:t xml:space="preserve"> sposób załatwieni</w:t>
      </w:r>
      <w:r>
        <w:rPr>
          <w:rFonts w:ascii="Times New Roman" w:hAnsi="Times New Roman"/>
          <w:sz w:val="24"/>
          <w:szCs w:val="24"/>
        </w:rPr>
        <w:t>a wniosku wyrażony w uchwale</w:t>
      </w:r>
      <w:r w:rsidR="008C6807">
        <w:rPr>
          <w:rFonts w:ascii="Times New Roman" w:hAnsi="Times New Roman"/>
          <w:sz w:val="24"/>
          <w:szCs w:val="24"/>
        </w:rPr>
        <w:t xml:space="preserve"> nr XL/565/22 Sejmiku Województwa Kujawsko-Pomorskiego z dnia 7 lutego 2022 r.</w:t>
      </w:r>
      <w:r>
        <w:rPr>
          <w:rFonts w:ascii="Times New Roman" w:hAnsi="Times New Roman"/>
          <w:sz w:val="24"/>
          <w:szCs w:val="24"/>
        </w:rPr>
        <w:t xml:space="preserve"> w sprawie rozpatrzenia wniosku.</w:t>
      </w:r>
    </w:p>
    <w:p w14:paraId="25471CF9" w14:textId="468639CC"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2. Omówienie podstawy prawnej:</w:t>
      </w:r>
    </w:p>
    <w:p w14:paraId="0B8A75BE" w14:textId="52D4D177" w:rsidR="002657D5" w:rsidRDefault="002657D5" w:rsidP="009A5827">
      <w:pPr>
        <w:spacing w:after="120" w:line="240" w:lineRule="auto"/>
        <w:ind w:firstLine="708"/>
        <w:jc w:val="both"/>
        <w:rPr>
          <w:rFonts w:ascii="Times New Roman" w:hAnsi="Times New Roman"/>
          <w:sz w:val="24"/>
          <w:szCs w:val="24"/>
        </w:rPr>
      </w:pPr>
      <w:r>
        <w:rPr>
          <w:rFonts w:ascii="Times New Roman" w:hAnsi="Times New Roman"/>
          <w:sz w:val="24"/>
          <w:szCs w:val="24"/>
        </w:rPr>
        <w:t>Zgodnie z art. 2</w:t>
      </w:r>
      <w:r w:rsidR="008C6807">
        <w:rPr>
          <w:rFonts w:ascii="Times New Roman" w:hAnsi="Times New Roman"/>
          <w:sz w:val="24"/>
          <w:szCs w:val="24"/>
        </w:rPr>
        <w:t>29</w:t>
      </w:r>
      <w:r>
        <w:rPr>
          <w:rFonts w:ascii="Times New Roman" w:hAnsi="Times New Roman"/>
          <w:sz w:val="24"/>
          <w:szCs w:val="24"/>
        </w:rPr>
        <w:t xml:space="preserve"> </w:t>
      </w:r>
      <w:r w:rsidR="008C6807">
        <w:rPr>
          <w:rFonts w:ascii="Times New Roman" w:hAnsi="Times New Roman"/>
          <w:sz w:val="24"/>
          <w:szCs w:val="24"/>
        </w:rPr>
        <w:t>pkt</w:t>
      </w:r>
      <w:r>
        <w:rPr>
          <w:rFonts w:ascii="Times New Roman" w:hAnsi="Times New Roman"/>
          <w:sz w:val="24"/>
          <w:szCs w:val="24"/>
        </w:rPr>
        <w:t xml:space="preserve"> 1 Kodeks</w:t>
      </w:r>
      <w:r w:rsidR="00B000D7">
        <w:rPr>
          <w:rFonts w:ascii="Times New Roman" w:hAnsi="Times New Roman"/>
          <w:sz w:val="24"/>
          <w:szCs w:val="24"/>
        </w:rPr>
        <w:t>u</w:t>
      </w:r>
      <w:r>
        <w:rPr>
          <w:rFonts w:ascii="Times New Roman" w:hAnsi="Times New Roman"/>
          <w:sz w:val="24"/>
          <w:szCs w:val="24"/>
        </w:rPr>
        <w:t xml:space="preserve"> postępowania administracyjnego </w:t>
      </w:r>
      <w:r w:rsidR="008C6807" w:rsidRPr="008C6807">
        <w:rPr>
          <w:rFonts w:ascii="Times New Roman" w:hAnsi="Times New Roman"/>
          <w:sz w:val="24"/>
          <w:szCs w:val="24"/>
        </w:rPr>
        <w:t>jeżeli przepisy szczególne nie określają innych organów właściwych do rozpatrywania skarg, organem właściwym do rozpatrzenia skargi dotyczącej zadań lub działalności rady gminy, rady powiatu i sejmiku województwa jest wojewoda, a w zakresie spraw finansowych – regionalna izba obrachunkowa.</w:t>
      </w:r>
    </w:p>
    <w:p w14:paraId="3E9E3CEE" w14:textId="71487716" w:rsidR="008C6807" w:rsidRDefault="008C6807" w:rsidP="008C6807">
      <w:pPr>
        <w:spacing w:after="120" w:line="240" w:lineRule="auto"/>
        <w:ind w:firstLine="708"/>
        <w:jc w:val="both"/>
        <w:rPr>
          <w:rFonts w:ascii="Times New Roman" w:hAnsi="Times New Roman"/>
          <w:sz w:val="24"/>
          <w:szCs w:val="24"/>
        </w:rPr>
      </w:pPr>
      <w:r w:rsidRPr="008C6807">
        <w:rPr>
          <w:rFonts w:ascii="Times New Roman" w:hAnsi="Times New Roman"/>
          <w:sz w:val="24"/>
          <w:szCs w:val="24"/>
        </w:rPr>
        <w:t xml:space="preserve">Art. 246. § 1. </w:t>
      </w:r>
      <w:r>
        <w:rPr>
          <w:rFonts w:ascii="Times New Roman" w:hAnsi="Times New Roman"/>
          <w:sz w:val="24"/>
          <w:szCs w:val="24"/>
        </w:rPr>
        <w:t>w</w:t>
      </w:r>
      <w:r w:rsidRPr="008C6807">
        <w:rPr>
          <w:rFonts w:ascii="Times New Roman" w:hAnsi="Times New Roman"/>
          <w:sz w:val="24"/>
          <w:szCs w:val="24"/>
        </w:rPr>
        <w:t>w. ustawy wskazuje, że wnioskodawcy niezadowolonemu ze sposobu załatwienia wniosku służy prawo wniesienia skargi.</w:t>
      </w:r>
    </w:p>
    <w:p w14:paraId="7E63B112" w14:textId="6BA0E3FD" w:rsidR="00811DA5" w:rsidRPr="008C6807" w:rsidRDefault="00811DA5" w:rsidP="008C6807">
      <w:pPr>
        <w:spacing w:after="120" w:line="240" w:lineRule="auto"/>
        <w:ind w:firstLine="708"/>
        <w:jc w:val="both"/>
        <w:rPr>
          <w:rFonts w:ascii="Times New Roman" w:hAnsi="Times New Roman"/>
          <w:sz w:val="24"/>
          <w:szCs w:val="24"/>
        </w:rPr>
      </w:pPr>
      <w:r w:rsidRPr="00811DA5">
        <w:rPr>
          <w:rFonts w:ascii="Times New Roman" w:hAnsi="Times New Roman"/>
          <w:sz w:val="24"/>
          <w:szCs w:val="24"/>
        </w:rPr>
        <w:t>W myśl art. 231 kpa jeśli organ, który otrzymał skargę nie jest właściwy do jej rozpatrzenia, przekazuje ją właściwemu organowi, zawiadamiając równocześnie o tym skarżącego.</w:t>
      </w:r>
    </w:p>
    <w:p w14:paraId="79F80A45" w14:textId="579451A6"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3. Konsultacje wymagane przepisami prawa (łącznie z przepisami wewnętrznymi):</w:t>
      </w:r>
    </w:p>
    <w:p w14:paraId="3BAEF945" w14:textId="77777777" w:rsidR="00556297" w:rsidRPr="00055492" w:rsidRDefault="00556297" w:rsidP="009A5827">
      <w:pPr>
        <w:spacing w:after="120" w:line="240" w:lineRule="auto"/>
        <w:rPr>
          <w:rFonts w:ascii="Times New Roman" w:hAnsi="Times New Roman"/>
          <w:sz w:val="24"/>
          <w:szCs w:val="24"/>
        </w:rPr>
      </w:pPr>
      <w:r w:rsidRPr="00055492">
        <w:rPr>
          <w:rFonts w:ascii="Times New Roman" w:hAnsi="Times New Roman"/>
          <w:sz w:val="24"/>
          <w:szCs w:val="24"/>
        </w:rPr>
        <w:tab/>
        <w:t>Nie dotyczy.</w:t>
      </w:r>
      <w:r w:rsidRPr="00055492">
        <w:rPr>
          <w:rFonts w:ascii="Times New Roman" w:hAnsi="Times New Roman"/>
          <w:sz w:val="24"/>
          <w:szCs w:val="24"/>
        </w:rPr>
        <w:tab/>
      </w:r>
    </w:p>
    <w:p w14:paraId="429D9DD0" w14:textId="77777777"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4. Uzasadnienie merytoryczne:</w:t>
      </w:r>
    </w:p>
    <w:p w14:paraId="68CBAB38" w14:textId="20D86DA5" w:rsidR="008F56D6" w:rsidRDefault="0053646D" w:rsidP="0053646D">
      <w:pPr>
        <w:spacing w:after="120" w:line="240" w:lineRule="auto"/>
        <w:ind w:firstLine="709"/>
        <w:jc w:val="both"/>
        <w:rPr>
          <w:rFonts w:ascii="Times New Roman" w:hAnsi="Times New Roman"/>
          <w:sz w:val="24"/>
          <w:szCs w:val="24"/>
        </w:rPr>
      </w:pPr>
      <w:r>
        <w:rPr>
          <w:rFonts w:ascii="Times New Roman" w:hAnsi="Times New Roman"/>
          <w:sz w:val="24"/>
          <w:szCs w:val="24"/>
        </w:rPr>
        <w:t>Uchwałą N</w:t>
      </w:r>
      <w:r w:rsidRPr="0053646D">
        <w:rPr>
          <w:rFonts w:ascii="Times New Roman" w:hAnsi="Times New Roman"/>
          <w:sz w:val="24"/>
          <w:szCs w:val="24"/>
        </w:rPr>
        <w:t xml:space="preserve">r XL/565/22 z dnia 7 lutego 2022 r. w </w:t>
      </w:r>
      <w:r>
        <w:rPr>
          <w:rFonts w:ascii="Times New Roman" w:hAnsi="Times New Roman"/>
          <w:sz w:val="24"/>
          <w:szCs w:val="24"/>
        </w:rPr>
        <w:t>sprawie rozpatrzenia wniosku, Sejmik</w:t>
      </w:r>
      <w:r w:rsidRPr="0053646D">
        <w:rPr>
          <w:rFonts w:ascii="Times New Roman" w:hAnsi="Times New Roman"/>
          <w:sz w:val="24"/>
          <w:szCs w:val="24"/>
        </w:rPr>
        <w:t xml:space="preserve"> Województwa Kujawsko-Pomorskiego</w:t>
      </w:r>
      <w:r>
        <w:rPr>
          <w:rFonts w:ascii="Times New Roman" w:hAnsi="Times New Roman"/>
          <w:sz w:val="24"/>
          <w:szCs w:val="24"/>
        </w:rPr>
        <w:t xml:space="preserve"> rozpoznał</w:t>
      </w:r>
      <w:r w:rsidR="003361E9">
        <w:rPr>
          <w:rFonts w:ascii="Times New Roman" w:hAnsi="Times New Roman"/>
          <w:sz w:val="24"/>
          <w:szCs w:val="24"/>
        </w:rPr>
        <w:t xml:space="preserve"> i postanowił nie uwzględnić wniosku</w:t>
      </w:r>
      <w:r w:rsidR="00723783">
        <w:rPr>
          <w:rFonts w:ascii="Times New Roman" w:hAnsi="Times New Roman"/>
          <w:sz w:val="24"/>
          <w:szCs w:val="24"/>
        </w:rPr>
        <w:t xml:space="preserve"> </w:t>
      </w:r>
      <w:r w:rsidR="00F71F04">
        <w:rPr>
          <w:rFonts w:ascii="Times New Roman" w:hAnsi="Times New Roman"/>
          <w:sz w:val="24"/>
          <w:szCs w:val="24"/>
        </w:rPr>
        <w:t>(…)</w:t>
      </w:r>
      <w:r>
        <w:rPr>
          <w:rFonts w:ascii="Times New Roman" w:hAnsi="Times New Roman"/>
          <w:sz w:val="24"/>
          <w:szCs w:val="24"/>
        </w:rPr>
        <w:t xml:space="preserve"> </w:t>
      </w:r>
      <w:r w:rsidR="00F71F04">
        <w:rPr>
          <w:rFonts w:ascii="Times New Roman" w:hAnsi="Times New Roman"/>
          <w:sz w:val="24"/>
          <w:szCs w:val="24"/>
        </w:rPr>
        <w:t>w </w:t>
      </w:r>
      <w:r w:rsidR="007F4D37">
        <w:rPr>
          <w:rFonts w:ascii="Times New Roman" w:hAnsi="Times New Roman"/>
          <w:sz w:val="24"/>
          <w:szCs w:val="24"/>
        </w:rPr>
        <w:t xml:space="preserve">sprawie </w:t>
      </w:r>
      <w:r>
        <w:rPr>
          <w:rFonts w:ascii="Times New Roman" w:hAnsi="Times New Roman"/>
          <w:sz w:val="24"/>
          <w:szCs w:val="24"/>
        </w:rPr>
        <w:t>poparcia</w:t>
      </w:r>
      <w:r w:rsidR="007F4D37" w:rsidRPr="00D53CD4">
        <w:rPr>
          <w:rFonts w:ascii="Times New Roman" w:hAnsi="Times New Roman"/>
          <w:sz w:val="24"/>
          <w:szCs w:val="24"/>
        </w:rPr>
        <w:t xml:space="preserve"> rewitalizacji i elektryfikacji oraz pilnego r</w:t>
      </w:r>
      <w:r w:rsidR="00F71F04">
        <w:rPr>
          <w:rFonts w:ascii="Times New Roman" w:hAnsi="Times New Roman"/>
          <w:sz w:val="24"/>
          <w:szCs w:val="24"/>
        </w:rPr>
        <w:t>emontu całej linii kolejowej nr </w:t>
      </w:r>
      <w:r w:rsidR="007F4D37" w:rsidRPr="00D53CD4">
        <w:rPr>
          <w:rFonts w:ascii="Times New Roman" w:hAnsi="Times New Roman"/>
          <w:sz w:val="24"/>
          <w:szCs w:val="24"/>
        </w:rPr>
        <w:t>281 na wskazanym odcinku wraz z remontem wszystkich przystanków kolejowych i stacji</w:t>
      </w:r>
      <w:r>
        <w:rPr>
          <w:rFonts w:ascii="Times New Roman" w:hAnsi="Times New Roman"/>
          <w:sz w:val="24"/>
          <w:szCs w:val="24"/>
        </w:rPr>
        <w:t>.</w:t>
      </w:r>
      <w:r w:rsidR="003361E9">
        <w:rPr>
          <w:rFonts w:ascii="Times New Roman" w:hAnsi="Times New Roman"/>
          <w:sz w:val="24"/>
          <w:szCs w:val="24"/>
        </w:rPr>
        <w:t xml:space="preserve"> W uzasadnieniu uchwały wskazano, iż p</w:t>
      </w:r>
      <w:r w:rsidR="003361E9" w:rsidRPr="003361E9">
        <w:rPr>
          <w:rFonts w:ascii="Times New Roman" w:hAnsi="Times New Roman"/>
          <w:sz w:val="24"/>
          <w:szCs w:val="24"/>
        </w:rPr>
        <w:t>rzeprowadzenie prac obejmujących wymianę podkładów jest</w:t>
      </w:r>
      <w:r w:rsidR="003361E9">
        <w:rPr>
          <w:rFonts w:ascii="Times New Roman" w:hAnsi="Times New Roman"/>
          <w:sz w:val="24"/>
          <w:szCs w:val="24"/>
        </w:rPr>
        <w:t xml:space="preserve"> </w:t>
      </w:r>
      <w:r w:rsidR="003361E9" w:rsidRPr="003361E9">
        <w:rPr>
          <w:rFonts w:ascii="Times New Roman" w:hAnsi="Times New Roman"/>
          <w:sz w:val="24"/>
          <w:szCs w:val="24"/>
        </w:rPr>
        <w:t>niewystarczające dla uruchomienia połączeń pasażerskich. Województwo, jako organizator przewozów, zainteresowane jest nie tylko możliwymi do osiągnięcia prędkościami maksymalnymi, ale również poprawą parametrów przepustowych linii kolejowej oraz, co najważniejsze, poprawą stanu i dostępności infrastruktury służącej obsłudze podróżnych – peronów, dojść do peronów, dworców. Brak określenia przez zarządcę infrastruktury kolejowej chociażby planowanych do osiągnięcia parametrów technicznych odcinka linii kolejowej nr 281 od Gniezna do Chojnic uniemożliwia zaplanowanie konkretnej liczby pociągów, która jest zależna od możliwości przepustowych linii kolejowej oraz złożenie stosownej deklaracji.</w:t>
      </w:r>
    </w:p>
    <w:p w14:paraId="19D0B5F8" w14:textId="3C63D517" w:rsidR="008C6807" w:rsidRDefault="008C6807" w:rsidP="008C6807">
      <w:pPr>
        <w:spacing w:after="120" w:line="240" w:lineRule="auto"/>
        <w:ind w:firstLine="709"/>
        <w:jc w:val="both"/>
        <w:rPr>
          <w:rFonts w:ascii="Times New Roman" w:hAnsi="Times New Roman"/>
          <w:sz w:val="24"/>
          <w:szCs w:val="24"/>
        </w:rPr>
      </w:pPr>
      <w:r>
        <w:rPr>
          <w:rFonts w:ascii="Times New Roman" w:hAnsi="Times New Roman"/>
          <w:sz w:val="24"/>
          <w:szCs w:val="24"/>
        </w:rPr>
        <w:t xml:space="preserve">17 lutego 2022 r. </w:t>
      </w:r>
      <w:r w:rsidR="00F71F04">
        <w:rPr>
          <w:rFonts w:ascii="Times New Roman" w:hAnsi="Times New Roman"/>
          <w:sz w:val="24"/>
          <w:szCs w:val="24"/>
        </w:rPr>
        <w:t>(…)</w:t>
      </w:r>
      <w:r>
        <w:rPr>
          <w:rFonts w:ascii="Times New Roman" w:hAnsi="Times New Roman"/>
          <w:sz w:val="24"/>
          <w:szCs w:val="24"/>
        </w:rPr>
        <w:t xml:space="preserve"> </w:t>
      </w:r>
      <w:r w:rsidR="00111E60">
        <w:rPr>
          <w:rFonts w:ascii="Times New Roman" w:hAnsi="Times New Roman"/>
          <w:sz w:val="24"/>
          <w:szCs w:val="24"/>
        </w:rPr>
        <w:t>wyraził niezadowolenie ze sposobu załatwienia wniosku i złożył skargę w tym przedmiocie.</w:t>
      </w:r>
    </w:p>
    <w:p w14:paraId="0E4C32FC" w14:textId="2D2B3DF7" w:rsidR="00811DA5" w:rsidRDefault="0053646D" w:rsidP="00111E60">
      <w:pPr>
        <w:spacing w:after="120" w:line="240" w:lineRule="auto"/>
        <w:ind w:firstLine="709"/>
        <w:jc w:val="both"/>
        <w:rPr>
          <w:rFonts w:ascii="Times New Roman" w:hAnsi="Times New Roman"/>
          <w:sz w:val="24"/>
          <w:szCs w:val="24"/>
        </w:rPr>
      </w:pPr>
      <w:r>
        <w:rPr>
          <w:rFonts w:ascii="Times New Roman" w:hAnsi="Times New Roman"/>
          <w:sz w:val="24"/>
          <w:szCs w:val="24"/>
        </w:rPr>
        <w:t xml:space="preserve">Skarga dotyczy działalności Sejmiku Województwa Kujawsko-Pomorskiego wyrażonej </w:t>
      </w:r>
      <w:r w:rsidRPr="0053646D">
        <w:rPr>
          <w:rFonts w:ascii="Times New Roman" w:hAnsi="Times New Roman"/>
          <w:sz w:val="24"/>
          <w:szCs w:val="24"/>
        </w:rPr>
        <w:t>w uchwale Nr XL/565/22 Sejmiku Województwa Kujaws</w:t>
      </w:r>
      <w:r w:rsidR="00111E60">
        <w:rPr>
          <w:rFonts w:ascii="Times New Roman" w:hAnsi="Times New Roman"/>
          <w:sz w:val="24"/>
          <w:szCs w:val="24"/>
        </w:rPr>
        <w:t xml:space="preserve">ko-Pomorskiego z dnia 7 lutego </w:t>
      </w:r>
      <w:r w:rsidR="00111E60">
        <w:rPr>
          <w:rFonts w:ascii="Times New Roman" w:hAnsi="Times New Roman"/>
          <w:sz w:val="24"/>
          <w:szCs w:val="24"/>
        </w:rPr>
        <w:br/>
      </w:r>
      <w:r w:rsidRPr="0053646D">
        <w:rPr>
          <w:rFonts w:ascii="Times New Roman" w:hAnsi="Times New Roman"/>
          <w:sz w:val="24"/>
          <w:szCs w:val="24"/>
        </w:rPr>
        <w:t>2022 r. w sprawie rozpatrzenia wniosku</w:t>
      </w:r>
      <w:r w:rsidR="00111E60">
        <w:rPr>
          <w:rFonts w:ascii="Times New Roman" w:hAnsi="Times New Roman"/>
          <w:sz w:val="24"/>
          <w:szCs w:val="24"/>
        </w:rPr>
        <w:t>, wobec czego n</w:t>
      </w:r>
      <w:r w:rsidR="00811DA5">
        <w:rPr>
          <w:rFonts w:ascii="Times New Roman" w:hAnsi="Times New Roman"/>
          <w:sz w:val="24"/>
          <w:szCs w:val="24"/>
        </w:rPr>
        <w:t xml:space="preserve">a podstawie art. 229 pkt 1 Kodeksu postępowania administracyjnego </w:t>
      </w:r>
      <w:r w:rsidR="00811DA5" w:rsidRPr="00811DA5">
        <w:rPr>
          <w:rFonts w:ascii="Times New Roman" w:hAnsi="Times New Roman"/>
          <w:sz w:val="24"/>
          <w:szCs w:val="24"/>
        </w:rPr>
        <w:t>Sejmik Województwa Kujawsko-Pomorskiego uznaje się za orga</w:t>
      </w:r>
      <w:r w:rsidR="00111E60">
        <w:rPr>
          <w:rFonts w:ascii="Times New Roman" w:hAnsi="Times New Roman"/>
          <w:sz w:val="24"/>
          <w:szCs w:val="24"/>
        </w:rPr>
        <w:t>n niewłaściwy do jej rozpatrzenia i</w:t>
      </w:r>
      <w:r w:rsidR="00811DA5">
        <w:rPr>
          <w:rFonts w:ascii="Times New Roman" w:hAnsi="Times New Roman"/>
          <w:sz w:val="24"/>
          <w:szCs w:val="24"/>
        </w:rPr>
        <w:t xml:space="preserve"> p</w:t>
      </w:r>
      <w:r w:rsidR="00111E60">
        <w:rPr>
          <w:rFonts w:ascii="Times New Roman" w:hAnsi="Times New Roman"/>
          <w:sz w:val="24"/>
          <w:szCs w:val="24"/>
        </w:rPr>
        <w:t xml:space="preserve">ostanawia ją przekazać </w:t>
      </w:r>
      <w:r w:rsidR="00811DA5" w:rsidRPr="00811DA5">
        <w:rPr>
          <w:rFonts w:ascii="Times New Roman" w:hAnsi="Times New Roman"/>
          <w:sz w:val="24"/>
          <w:szCs w:val="24"/>
        </w:rPr>
        <w:t xml:space="preserve">Wojewodzie Kujawsko-Pomorskiemu. </w:t>
      </w:r>
    </w:p>
    <w:p w14:paraId="7ABE155D" w14:textId="1C4CA991" w:rsidR="00811DA5" w:rsidRDefault="00811DA5" w:rsidP="008C6807">
      <w:pPr>
        <w:spacing w:after="120" w:line="240" w:lineRule="auto"/>
        <w:ind w:firstLine="709"/>
        <w:jc w:val="both"/>
        <w:rPr>
          <w:rFonts w:ascii="Times New Roman" w:hAnsi="Times New Roman"/>
          <w:sz w:val="24"/>
          <w:szCs w:val="24"/>
        </w:rPr>
      </w:pPr>
      <w:r w:rsidRPr="00811DA5">
        <w:rPr>
          <w:rFonts w:ascii="Times New Roman" w:hAnsi="Times New Roman"/>
          <w:sz w:val="24"/>
          <w:szCs w:val="24"/>
        </w:rPr>
        <w:t>Powierza się Przewodniczącej Sejmiku Województwa Kujawsko-Pomorskiego wykonanie obowiązku zawiadomienia podmiotu wnoszącego skargę o sposobie jej załatwienia.</w:t>
      </w:r>
    </w:p>
    <w:p w14:paraId="1FDAFE2A" w14:textId="77777777" w:rsidR="008C6807" w:rsidRPr="008C6807" w:rsidRDefault="008C6807" w:rsidP="008C6807">
      <w:pPr>
        <w:spacing w:after="120" w:line="240" w:lineRule="auto"/>
        <w:ind w:firstLine="709"/>
        <w:jc w:val="both"/>
        <w:rPr>
          <w:rFonts w:ascii="Times New Roman" w:hAnsi="Times New Roman"/>
          <w:sz w:val="24"/>
          <w:szCs w:val="24"/>
        </w:rPr>
      </w:pPr>
    </w:p>
    <w:sectPr w:rsidR="008C6807" w:rsidRPr="008C6807" w:rsidSect="00DC0376">
      <w:pgSz w:w="11906" w:h="16838"/>
      <w:pgMar w:top="1418"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E2981"/>
    <w:multiLevelType w:val="hybridMultilevel"/>
    <w:tmpl w:val="A01E22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AE090E"/>
    <w:multiLevelType w:val="hybridMultilevel"/>
    <w:tmpl w:val="089CB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97"/>
    <w:rsid w:val="00055492"/>
    <w:rsid w:val="0006083E"/>
    <w:rsid w:val="000916D5"/>
    <w:rsid w:val="000F7B71"/>
    <w:rsid w:val="00107423"/>
    <w:rsid w:val="0011068C"/>
    <w:rsid w:val="00111E60"/>
    <w:rsid w:val="00112CC1"/>
    <w:rsid w:val="0011387F"/>
    <w:rsid w:val="001514FC"/>
    <w:rsid w:val="00195A40"/>
    <w:rsid w:val="001B2F68"/>
    <w:rsid w:val="001B6D39"/>
    <w:rsid w:val="00222047"/>
    <w:rsid w:val="002657D5"/>
    <w:rsid w:val="00291F0D"/>
    <w:rsid w:val="0029776E"/>
    <w:rsid w:val="00301BC0"/>
    <w:rsid w:val="003215A8"/>
    <w:rsid w:val="00333523"/>
    <w:rsid w:val="003361E9"/>
    <w:rsid w:val="00343AD6"/>
    <w:rsid w:val="00374F14"/>
    <w:rsid w:val="00381364"/>
    <w:rsid w:val="003E58AA"/>
    <w:rsid w:val="00426E31"/>
    <w:rsid w:val="00445A5C"/>
    <w:rsid w:val="00495079"/>
    <w:rsid w:val="004D27C9"/>
    <w:rsid w:val="004D58CD"/>
    <w:rsid w:val="004E6A0F"/>
    <w:rsid w:val="0051467E"/>
    <w:rsid w:val="005213BB"/>
    <w:rsid w:val="0053646D"/>
    <w:rsid w:val="00540B0A"/>
    <w:rsid w:val="00556297"/>
    <w:rsid w:val="00563F8A"/>
    <w:rsid w:val="00564CB2"/>
    <w:rsid w:val="00606684"/>
    <w:rsid w:val="00611D7E"/>
    <w:rsid w:val="00647CFD"/>
    <w:rsid w:val="00723783"/>
    <w:rsid w:val="00745C40"/>
    <w:rsid w:val="00760A7D"/>
    <w:rsid w:val="00761DD1"/>
    <w:rsid w:val="007869CA"/>
    <w:rsid w:val="00792134"/>
    <w:rsid w:val="007C30D5"/>
    <w:rsid w:val="007F4D37"/>
    <w:rsid w:val="00811DA5"/>
    <w:rsid w:val="00820622"/>
    <w:rsid w:val="00841105"/>
    <w:rsid w:val="008476D2"/>
    <w:rsid w:val="00891777"/>
    <w:rsid w:val="008C2974"/>
    <w:rsid w:val="008C6807"/>
    <w:rsid w:val="00934A8C"/>
    <w:rsid w:val="00954B87"/>
    <w:rsid w:val="00966BEA"/>
    <w:rsid w:val="00982F53"/>
    <w:rsid w:val="009863C6"/>
    <w:rsid w:val="00990AA2"/>
    <w:rsid w:val="00993724"/>
    <w:rsid w:val="009A5827"/>
    <w:rsid w:val="009B506C"/>
    <w:rsid w:val="009E2A82"/>
    <w:rsid w:val="00A427F2"/>
    <w:rsid w:val="00A47D73"/>
    <w:rsid w:val="00A50941"/>
    <w:rsid w:val="00AB5C15"/>
    <w:rsid w:val="00AF68F9"/>
    <w:rsid w:val="00B000D7"/>
    <w:rsid w:val="00B5262B"/>
    <w:rsid w:val="00B60EA2"/>
    <w:rsid w:val="00B61228"/>
    <w:rsid w:val="00B6339E"/>
    <w:rsid w:val="00B653B5"/>
    <w:rsid w:val="00B661CE"/>
    <w:rsid w:val="00B82160"/>
    <w:rsid w:val="00B83303"/>
    <w:rsid w:val="00BA7163"/>
    <w:rsid w:val="00BB2783"/>
    <w:rsid w:val="00BB7CA7"/>
    <w:rsid w:val="00BE5F4A"/>
    <w:rsid w:val="00BF0C1D"/>
    <w:rsid w:val="00C13606"/>
    <w:rsid w:val="00C26890"/>
    <w:rsid w:val="00C470C2"/>
    <w:rsid w:val="00CA3127"/>
    <w:rsid w:val="00CA3B4B"/>
    <w:rsid w:val="00CE5BFD"/>
    <w:rsid w:val="00CF1C74"/>
    <w:rsid w:val="00CF3C2D"/>
    <w:rsid w:val="00D102AA"/>
    <w:rsid w:val="00D53CD4"/>
    <w:rsid w:val="00DA6F08"/>
    <w:rsid w:val="00DB1022"/>
    <w:rsid w:val="00DB5E25"/>
    <w:rsid w:val="00DB73E9"/>
    <w:rsid w:val="00DF073E"/>
    <w:rsid w:val="00E11C97"/>
    <w:rsid w:val="00E97CD3"/>
    <w:rsid w:val="00EE1353"/>
    <w:rsid w:val="00F71F04"/>
    <w:rsid w:val="00F90E7A"/>
    <w:rsid w:val="00FD5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C909"/>
  <w15:docId w15:val="{3FF8BCBF-8C3B-4EFD-BB6B-00110AEE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629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776E"/>
    <w:pPr>
      <w:ind w:left="720"/>
      <w:contextualSpacing/>
    </w:pPr>
  </w:style>
  <w:style w:type="paragraph" w:styleId="Tekstdymka">
    <w:name w:val="Balloon Text"/>
    <w:basedOn w:val="Normalny"/>
    <w:link w:val="TekstdymkaZnak"/>
    <w:uiPriority w:val="99"/>
    <w:semiHidden/>
    <w:unhideWhenUsed/>
    <w:rsid w:val="00C136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360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3751">
      <w:bodyDiv w:val="1"/>
      <w:marLeft w:val="0"/>
      <w:marRight w:val="0"/>
      <w:marTop w:val="0"/>
      <w:marBottom w:val="0"/>
      <w:divBdr>
        <w:top w:val="none" w:sz="0" w:space="0" w:color="auto"/>
        <w:left w:val="none" w:sz="0" w:space="0" w:color="auto"/>
        <w:bottom w:val="none" w:sz="0" w:space="0" w:color="auto"/>
        <w:right w:val="none" w:sz="0" w:space="0" w:color="auto"/>
      </w:divBdr>
    </w:div>
    <w:div w:id="1435855856">
      <w:bodyDiv w:val="1"/>
      <w:marLeft w:val="0"/>
      <w:marRight w:val="0"/>
      <w:marTop w:val="0"/>
      <w:marBottom w:val="0"/>
      <w:divBdr>
        <w:top w:val="none" w:sz="0" w:space="0" w:color="auto"/>
        <w:left w:val="none" w:sz="0" w:space="0" w:color="auto"/>
        <w:bottom w:val="none" w:sz="0" w:space="0" w:color="auto"/>
        <w:right w:val="none" w:sz="0" w:space="0" w:color="auto"/>
      </w:divBdr>
    </w:div>
    <w:div w:id="1486777119">
      <w:bodyDiv w:val="1"/>
      <w:marLeft w:val="0"/>
      <w:marRight w:val="0"/>
      <w:marTop w:val="0"/>
      <w:marBottom w:val="0"/>
      <w:divBdr>
        <w:top w:val="none" w:sz="0" w:space="0" w:color="auto"/>
        <w:left w:val="none" w:sz="0" w:space="0" w:color="auto"/>
        <w:bottom w:val="none" w:sz="0" w:space="0" w:color="auto"/>
        <w:right w:val="none" w:sz="0" w:space="0" w:color="auto"/>
      </w:divBdr>
      <w:divsChild>
        <w:div w:id="1087268312">
          <w:marLeft w:val="0"/>
          <w:marRight w:val="0"/>
          <w:marTop w:val="0"/>
          <w:marBottom w:val="0"/>
          <w:divBdr>
            <w:top w:val="none" w:sz="0" w:space="0" w:color="auto"/>
            <w:left w:val="none" w:sz="0" w:space="0" w:color="auto"/>
            <w:bottom w:val="none" w:sz="0" w:space="0" w:color="auto"/>
            <w:right w:val="none" w:sz="0" w:space="0" w:color="auto"/>
          </w:divBdr>
        </w:div>
        <w:div w:id="1176728250">
          <w:marLeft w:val="0"/>
          <w:marRight w:val="0"/>
          <w:marTop w:val="0"/>
          <w:marBottom w:val="0"/>
          <w:divBdr>
            <w:top w:val="none" w:sz="0" w:space="0" w:color="auto"/>
            <w:left w:val="none" w:sz="0" w:space="0" w:color="auto"/>
            <w:bottom w:val="none" w:sz="0" w:space="0" w:color="auto"/>
            <w:right w:val="none" w:sz="0" w:space="0" w:color="auto"/>
          </w:divBdr>
        </w:div>
        <w:div w:id="1941064364">
          <w:marLeft w:val="0"/>
          <w:marRight w:val="0"/>
          <w:marTop w:val="0"/>
          <w:marBottom w:val="0"/>
          <w:divBdr>
            <w:top w:val="none" w:sz="0" w:space="0" w:color="auto"/>
            <w:left w:val="none" w:sz="0" w:space="0" w:color="auto"/>
            <w:bottom w:val="none" w:sz="0" w:space="0" w:color="auto"/>
            <w:right w:val="none" w:sz="0" w:space="0" w:color="auto"/>
          </w:divBdr>
        </w:div>
      </w:divsChild>
    </w:div>
    <w:div w:id="1560480575">
      <w:bodyDiv w:val="1"/>
      <w:marLeft w:val="0"/>
      <w:marRight w:val="0"/>
      <w:marTop w:val="0"/>
      <w:marBottom w:val="0"/>
      <w:divBdr>
        <w:top w:val="none" w:sz="0" w:space="0" w:color="auto"/>
        <w:left w:val="none" w:sz="0" w:space="0" w:color="auto"/>
        <w:bottom w:val="none" w:sz="0" w:space="0" w:color="auto"/>
        <w:right w:val="none" w:sz="0" w:space="0" w:color="auto"/>
      </w:divBdr>
    </w:div>
    <w:div w:id="1697922994">
      <w:bodyDiv w:val="1"/>
      <w:marLeft w:val="0"/>
      <w:marRight w:val="0"/>
      <w:marTop w:val="0"/>
      <w:marBottom w:val="0"/>
      <w:divBdr>
        <w:top w:val="none" w:sz="0" w:space="0" w:color="auto"/>
        <w:left w:val="none" w:sz="0" w:space="0" w:color="auto"/>
        <w:bottom w:val="none" w:sz="0" w:space="0" w:color="auto"/>
        <w:right w:val="none" w:sz="0" w:space="0" w:color="auto"/>
      </w:divBdr>
      <w:divsChild>
        <w:div w:id="251814145">
          <w:marLeft w:val="0"/>
          <w:marRight w:val="0"/>
          <w:marTop w:val="0"/>
          <w:marBottom w:val="0"/>
          <w:divBdr>
            <w:top w:val="none" w:sz="0" w:space="0" w:color="auto"/>
            <w:left w:val="none" w:sz="0" w:space="0" w:color="auto"/>
            <w:bottom w:val="none" w:sz="0" w:space="0" w:color="auto"/>
            <w:right w:val="none" w:sz="0" w:space="0" w:color="auto"/>
          </w:divBdr>
        </w:div>
        <w:div w:id="274365845">
          <w:marLeft w:val="0"/>
          <w:marRight w:val="0"/>
          <w:marTop w:val="0"/>
          <w:marBottom w:val="0"/>
          <w:divBdr>
            <w:top w:val="none" w:sz="0" w:space="0" w:color="auto"/>
            <w:left w:val="none" w:sz="0" w:space="0" w:color="auto"/>
            <w:bottom w:val="none" w:sz="0" w:space="0" w:color="auto"/>
            <w:right w:val="none" w:sz="0" w:space="0" w:color="auto"/>
          </w:divBdr>
        </w:div>
        <w:div w:id="1791434201">
          <w:marLeft w:val="0"/>
          <w:marRight w:val="0"/>
          <w:marTop w:val="0"/>
          <w:marBottom w:val="0"/>
          <w:divBdr>
            <w:top w:val="none" w:sz="0" w:space="0" w:color="auto"/>
            <w:left w:val="none" w:sz="0" w:space="0" w:color="auto"/>
            <w:bottom w:val="none" w:sz="0" w:space="0" w:color="auto"/>
            <w:right w:val="none" w:sz="0" w:space="0" w:color="auto"/>
          </w:divBdr>
        </w:div>
        <w:div w:id="320282456">
          <w:marLeft w:val="0"/>
          <w:marRight w:val="0"/>
          <w:marTop w:val="0"/>
          <w:marBottom w:val="0"/>
          <w:divBdr>
            <w:top w:val="none" w:sz="0" w:space="0" w:color="auto"/>
            <w:left w:val="none" w:sz="0" w:space="0" w:color="auto"/>
            <w:bottom w:val="none" w:sz="0" w:space="0" w:color="auto"/>
            <w:right w:val="none" w:sz="0" w:space="0" w:color="auto"/>
          </w:divBdr>
        </w:div>
        <w:div w:id="240919547">
          <w:marLeft w:val="0"/>
          <w:marRight w:val="0"/>
          <w:marTop w:val="0"/>
          <w:marBottom w:val="0"/>
          <w:divBdr>
            <w:top w:val="none" w:sz="0" w:space="0" w:color="auto"/>
            <w:left w:val="none" w:sz="0" w:space="0" w:color="auto"/>
            <w:bottom w:val="none" w:sz="0" w:space="0" w:color="auto"/>
            <w:right w:val="none" w:sz="0" w:space="0" w:color="auto"/>
          </w:divBdr>
        </w:div>
        <w:div w:id="143747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53130-32C2-4F3D-BC58-995192004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3462</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Kołodziejska</dc:creator>
  <cp:lastModifiedBy>Anna Sobierajska</cp:lastModifiedBy>
  <cp:revision>2</cp:revision>
  <cp:lastPrinted>2022-03-14T11:54:00Z</cp:lastPrinted>
  <dcterms:created xsi:type="dcterms:W3CDTF">2022-03-14T12:54:00Z</dcterms:created>
  <dcterms:modified xsi:type="dcterms:W3CDTF">2022-03-14T12:54:00Z</dcterms:modified>
</cp:coreProperties>
</file>