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97251" w14:textId="77777777" w:rsidR="0069353D" w:rsidRPr="00E54E56" w:rsidRDefault="0069353D" w:rsidP="0069353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DA363E5" w14:textId="77777777" w:rsidR="0069353D" w:rsidRPr="00E54E56" w:rsidRDefault="0069353D" w:rsidP="00E034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601103B" w14:textId="60C8FD74" w:rsidR="0069353D" w:rsidRPr="00E54E56" w:rsidRDefault="0069353D" w:rsidP="00E54E5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54E56">
        <w:rPr>
          <w:rFonts w:ascii="Times New Roman" w:hAnsi="Times New Roman"/>
          <w:sz w:val="24"/>
          <w:szCs w:val="24"/>
        </w:rPr>
        <w:t>P</w:t>
      </w:r>
      <w:r w:rsidR="00E54E56" w:rsidRPr="00E54E56">
        <w:rPr>
          <w:rFonts w:ascii="Times New Roman" w:hAnsi="Times New Roman"/>
          <w:sz w:val="24"/>
          <w:szCs w:val="24"/>
        </w:rPr>
        <w:t>rojekt</w:t>
      </w:r>
    </w:p>
    <w:p w14:paraId="3781ECD4" w14:textId="58A30F90" w:rsidR="0069353D" w:rsidRPr="00E54E56" w:rsidRDefault="0069353D" w:rsidP="00E54E5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54E56">
        <w:rPr>
          <w:rFonts w:ascii="Times New Roman" w:hAnsi="Times New Roman"/>
          <w:sz w:val="24"/>
          <w:szCs w:val="24"/>
        </w:rPr>
        <w:t>Komisji Polityki Regionalnej, Rozwoju Województwa i Infrastruktury</w:t>
      </w:r>
    </w:p>
    <w:p w14:paraId="0E67467A" w14:textId="099A4087" w:rsidR="0069353D" w:rsidRPr="00E54E56" w:rsidRDefault="0069353D" w:rsidP="00E54E5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54E56">
        <w:rPr>
          <w:rFonts w:ascii="Times New Roman" w:hAnsi="Times New Roman"/>
          <w:sz w:val="24"/>
          <w:szCs w:val="24"/>
        </w:rPr>
        <w:t>Sejmiku Województwa Kujawsko-Pomorskiego</w:t>
      </w:r>
      <w:r w:rsidR="00E54E56" w:rsidRPr="00E54E56">
        <w:rPr>
          <w:rFonts w:ascii="Times New Roman" w:hAnsi="Times New Roman"/>
          <w:sz w:val="24"/>
          <w:szCs w:val="24"/>
        </w:rPr>
        <w:t xml:space="preserve"> z dnia 16 grudnia 2021 r.</w:t>
      </w:r>
    </w:p>
    <w:p w14:paraId="171A7C28" w14:textId="77777777" w:rsidR="0069353D" w:rsidRPr="00E54E56" w:rsidRDefault="0069353D" w:rsidP="006935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E19D169" w14:textId="78AFA18A" w:rsidR="0069353D" w:rsidRPr="00E54E56" w:rsidRDefault="00B07235" w:rsidP="00E54E5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54E56">
        <w:rPr>
          <w:rFonts w:ascii="Times New Roman" w:hAnsi="Times New Roman"/>
          <w:b/>
          <w:sz w:val="28"/>
          <w:szCs w:val="28"/>
        </w:rPr>
        <w:t>APEL</w:t>
      </w:r>
    </w:p>
    <w:p w14:paraId="6F83A2E7" w14:textId="77777777" w:rsidR="0069353D" w:rsidRPr="00E54E56" w:rsidRDefault="0069353D" w:rsidP="00E54E5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54E56">
        <w:rPr>
          <w:rFonts w:ascii="Times New Roman" w:hAnsi="Times New Roman"/>
          <w:b/>
          <w:sz w:val="28"/>
          <w:szCs w:val="28"/>
        </w:rPr>
        <w:t>SEJMIKU WOJEWÓDZTWA KUJAWSKO-POMORSKIEGO</w:t>
      </w:r>
    </w:p>
    <w:p w14:paraId="280D5834" w14:textId="481F2BA9" w:rsidR="0069353D" w:rsidRPr="00695692" w:rsidRDefault="0069353D" w:rsidP="00E54E5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95692">
        <w:rPr>
          <w:rFonts w:ascii="Times New Roman" w:hAnsi="Times New Roman"/>
          <w:sz w:val="24"/>
          <w:szCs w:val="24"/>
        </w:rPr>
        <w:t>z dnia 20 grudnia 2021 r.</w:t>
      </w:r>
    </w:p>
    <w:p w14:paraId="16AAA942" w14:textId="52BB8076" w:rsidR="00BF65DF" w:rsidRPr="00E54E56" w:rsidRDefault="00E54E56" w:rsidP="00E03483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54E56">
        <w:rPr>
          <w:rFonts w:ascii="Times New Roman" w:hAnsi="Times New Roman"/>
          <w:b/>
          <w:sz w:val="24"/>
          <w:szCs w:val="24"/>
        </w:rPr>
        <w:t>w sprawie</w:t>
      </w:r>
      <w:r w:rsidR="00B07235" w:rsidRPr="00E54E56">
        <w:rPr>
          <w:rFonts w:ascii="Times New Roman" w:hAnsi="Times New Roman"/>
          <w:b/>
          <w:sz w:val="24"/>
          <w:szCs w:val="24"/>
        </w:rPr>
        <w:t xml:space="preserve"> modernizacji linii kolejowej </w:t>
      </w:r>
      <w:bookmarkStart w:id="0" w:name="_GoBack"/>
      <w:bookmarkEnd w:id="0"/>
      <w:r w:rsidR="00B07235" w:rsidRPr="00E54E56">
        <w:rPr>
          <w:rFonts w:ascii="Times New Roman" w:hAnsi="Times New Roman"/>
          <w:b/>
          <w:sz w:val="24"/>
          <w:szCs w:val="24"/>
        </w:rPr>
        <w:t>201</w:t>
      </w:r>
    </w:p>
    <w:p w14:paraId="358E352C" w14:textId="665E35B7" w:rsidR="00772472" w:rsidRPr="00E54E56" w:rsidRDefault="00DE5F9A" w:rsidP="007425D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54E56">
        <w:rPr>
          <w:rFonts w:ascii="Times New Roman" w:eastAsia="Times New Roman" w:hAnsi="Times New Roman"/>
          <w:sz w:val="24"/>
          <w:szCs w:val="24"/>
          <w:lang w:eastAsia="pl-PL"/>
        </w:rPr>
        <w:t xml:space="preserve">Sejmik Województwa Kujawsko-Pomorskiego wyraża zaniepokojenie w związku </w:t>
      </w:r>
      <w:r w:rsidR="00772472" w:rsidRPr="00E54E5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54E56">
        <w:rPr>
          <w:rFonts w:ascii="Times New Roman" w:eastAsia="Times New Roman" w:hAnsi="Times New Roman"/>
          <w:sz w:val="24"/>
          <w:szCs w:val="24"/>
          <w:lang w:eastAsia="pl-PL"/>
        </w:rPr>
        <w:t>z opóźnieniem modernizacji linii kolejowej nr 201 oraz apeluje o priorytetowe potraktowanie tej inwestycji prze</w:t>
      </w:r>
      <w:r w:rsidR="00772472" w:rsidRPr="00E54E56">
        <w:rPr>
          <w:rFonts w:ascii="Times New Roman" w:eastAsia="Times New Roman" w:hAnsi="Times New Roman"/>
          <w:sz w:val="24"/>
          <w:szCs w:val="24"/>
          <w:lang w:eastAsia="pl-PL"/>
        </w:rPr>
        <w:t>z Ministerstwo Infrastruktury.</w:t>
      </w:r>
    </w:p>
    <w:p w14:paraId="692FB5CC" w14:textId="77777777" w:rsidR="00772472" w:rsidRPr="00E54E56" w:rsidRDefault="00772472" w:rsidP="007425D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73F88D1" w14:textId="77777777" w:rsidR="00772472" w:rsidRPr="00E54E56" w:rsidRDefault="00DE5F9A" w:rsidP="007425D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54E56">
        <w:rPr>
          <w:rFonts w:ascii="Times New Roman" w:eastAsia="Times New Roman" w:hAnsi="Times New Roman"/>
          <w:sz w:val="24"/>
          <w:szCs w:val="24"/>
          <w:lang w:eastAsia="pl-PL"/>
        </w:rPr>
        <w:t>Z docierających do nas informacji, których źródłem jest PKP PLK wynika, że odcinek Maksymilianowo – Kościerzyna planuje się zmodernizować dopiero w 2027 roku, w ramach przyszłej perspektywy finansowej Unii Europejskiej, pomi</w:t>
      </w:r>
      <w:r w:rsidR="00772472" w:rsidRPr="00E54E56">
        <w:rPr>
          <w:rFonts w:ascii="Times New Roman" w:eastAsia="Times New Roman" w:hAnsi="Times New Roman"/>
          <w:sz w:val="24"/>
          <w:szCs w:val="24"/>
          <w:lang w:eastAsia="pl-PL"/>
        </w:rPr>
        <w:t>mo wcześniejszych zapewnień, że nastąpi to najpóźniej w 2025 roku.</w:t>
      </w:r>
    </w:p>
    <w:p w14:paraId="5B4B9C12" w14:textId="77777777" w:rsidR="00772472" w:rsidRPr="00E54E56" w:rsidRDefault="00772472" w:rsidP="007425D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4E74285" w14:textId="4E8B6262" w:rsidR="00772472" w:rsidRPr="00E54E56" w:rsidRDefault="00DE5F9A" w:rsidP="007425D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54E56">
        <w:rPr>
          <w:rFonts w:ascii="Times New Roman" w:eastAsia="Times New Roman" w:hAnsi="Times New Roman"/>
          <w:sz w:val="24"/>
          <w:szCs w:val="24"/>
          <w:lang w:eastAsia="pl-PL"/>
        </w:rPr>
        <w:t xml:space="preserve">Ponad dwa lata opóźnień uderzą z jednej strony w Port Morski w Gdyni, dla którego zwiększenia dostępności komunikacyjnej zmodernizowana ma być  linia kolejowa nr 201, </w:t>
      </w:r>
      <w:r w:rsidR="00772472" w:rsidRPr="00E54E5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54E56">
        <w:rPr>
          <w:rFonts w:ascii="Times New Roman" w:eastAsia="Times New Roman" w:hAnsi="Times New Roman"/>
          <w:sz w:val="24"/>
          <w:szCs w:val="24"/>
          <w:lang w:eastAsia="pl-PL"/>
        </w:rPr>
        <w:t xml:space="preserve">a także w Węzeł Logistyczny Bydgoszcz, który za jej pośrednictwem skomunikowany jest </w:t>
      </w:r>
      <w:r w:rsidR="00772472" w:rsidRPr="00E54E5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54E56">
        <w:rPr>
          <w:rFonts w:ascii="Times New Roman" w:eastAsia="Times New Roman" w:hAnsi="Times New Roman"/>
          <w:sz w:val="24"/>
          <w:szCs w:val="24"/>
          <w:lang w:eastAsia="pl-PL"/>
        </w:rPr>
        <w:t>z portami morskimi w Gdańsku</w:t>
      </w:r>
      <w:r w:rsidR="00772472" w:rsidRPr="00E54E56">
        <w:rPr>
          <w:rFonts w:ascii="Times New Roman" w:eastAsia="Times New Roman" w:hAnsi="Times New Roman"/>
          <w:sz w:val="24"/>
          <w:szCs w:val="24"/>
          <w:lang w:eastAsia="pl-PL"/>
        </w:rPr>
        <w:t xml:space="preserve"> i w Gdyni. </w:t>
      </w:r>
      <w:r w:rsidRPr="00E54E56">
        <w:rPr>
          <w:rFonts w:ascii="Times New Roman" w:eastAsia="Times New Roman" w:hAnsi="Times New Roman"/>
          <w:sz w:val="24"/>
          <w:szCs w:val="24"/>
          <w:lang w:eastAsia="pl-PL"/>
        </w:rPr>
        <w:t>Apelujemy, aby Ministerstwo Infrastruktury priorytetowo potraktowało te elementy inwestycji, które bezpośrednio dotyczą wdrożenia pa</w:t>
      </w:r>
      <w:r w:rsidR="007028D5" w:rsidRPr="00E54E56">
        <w:rPr>
          <w:rFonts w:ascii="Times New Roman" w:eastAsia="Times New Roman" w:hAnsi="Times New Roman"/>
          <w:sz w:val="24"/>
          <w:szCs w:val="24"/>
          <w:lang w:eastAsia="pl-PL"/>
        </w:rPr>
        <w:t>rametrów sieci TEN-T,</w:t>
      </w:r>
      <w:r w:rsidR="00772472" w:rsidRPr="00E54E56">
        <w:rPr>
          <w:rFonts w:ascii="Times New Roman" w:eastAsia="Times New Roman" w:hAnsi="Times New Roman"/>
          <w:sz w:val="24"/>
          <w:szCs w:val="24"/>
          <w:lang w:eastAsia="pl-PL"/>
        </w:rPr>
        <w:t> czyli:</w:t>
      </w:r>
    </w:p>
    <w:p w14:paraId="52DBDD90" w14:textId="77777777" w:rsidR="00772472" w:rsidRPr="00E54E56" w:rsidRDefault="00772472" w:rsidP="007425D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4C8917D" w14:textId="6ABE3134" w:rsidR="00772472" w:rsidRPr="00E54E56" w:rsidRDefault="00FB642E" w:rsidP="007425D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54E56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772472" w:rsidRPr="00E54E5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E5F9A" w:rsidRPr="00E54E56">
        <w:rPr>
          <w:rFonts w:ascii="Times New Roman" w:eastAsia="Times New Roman" w:hAnsi="Times New Roman"/>
          <w:sz w:val="24"/>
          <w:szCs w:val="24"/>
          <w:lang w:eastAsia="pl-PL"/>
        </w:rPr>
        <w:t>dobudowy  drugiego</w:t>
      </w:r>
      <w:r w:rsidR="00772472" w:rsidRPr="00E54E56">
        <w:rPr>
          <w:rFonts w:ascii="Times New Roman" w:eastAsia="Times New Roman" w:hAnsi="Times New Roman"/>
          <w:sz w:val="24"/>
          <w:szCs w:val="24"/>
          <w:lang w:eastAsia="pl-PL"/>
        </w:rPr>
        <w:t xml:space="preserve"> toru na wspomnianym odcinku;</w:t>
      </w:r>
    </w:p>
    <w:p w14:paraId="6FCFFF78" w14:textId="1D727C26" w:rsidR="00772472" w:rsidRPr="00E54E56" w:rsidRDefault="00FB642E" w:rsidP="007425D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54E56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772472" w:rsidRPr="00E54E5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E5F9A" w:rsidRPr="00E54E56">
        <w:rPr>
          <w:rFonts w:ascii="Times New Roman" w:eastAsia="Times New Roman" w:hAnsi="Times New Roman"/>
          <w:sz w:val="24"/>
          <w:szCs w:val="24"/>
          <w:lang w:eastAsia="pl-PL"/>
        </w:rPr>
        <w:t>pełnej elektryfi</w:t>
      </w:r>
      <w:r w:rsidRPr="00E54E56">
        <w:rPr>
          <w:rFonts w:ascii="Times New Roman" w:eastAsia="Times New Roman" w:hAnsi="Times New Roman"/>
          <w:sz w:val="24"/>
          <w:szCs w:val="24"/>
          <w:lang w:eastAsia="pl-PL"/>
        </w:rPr>
        <w:t>kacji linii kol</w:t>
      </w:r>
      <w:r w:rsidR="00772472" w:rsidRPr="00E54E56">
        <w:rPr>
          <w:rFonts w:ascii="Times New Roman" w:eastAsia="Times New Roman" w:hAnsi="Times New Roman"/>
          <w:sz w:val="24"/>
          <w:szCs w:val="24"/>
          <w:lang w:eastAsia="pl-PL"/>
        </w:rPr>
        <w:t>ejowej nr 201;</w:t>
      </w:r>
    </w:p>
    <w:p w14:paraId="6BE04D03" w14:textId="4C1172A1" w:rsidR="00772472" w:rsidRPr="00E54E56" w:rsidRDefault="00FB642E" w:rsidP="007425D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54E56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772472" w:rsidRPr="00E54E5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E5F9A" w:rsidRPr="00E54E56">
        <w:rPr>
          <w:rFonts w:ascii="Times New Roman" w:eastAsia="Times New Roman" w:hAnsi="Times New Roman"/>
          <w:sz w:val="24"/>
          <w:szCs w:val="24"/>
          <w:lang w:eastAsia="pl-PL"/>
        </w:rPr>
        <w:t>zapewnienia prędkości eksploatacyjnej dla pociągów towarowych przyn</w:t>
      </w:r>
      <w:r w:rsidR="00772472" w:rsidRPr="00E54E56">
        <w:rPr>
          <w:rFonts w:ascii="Times New Roman" w:eastAsia="Times New Roman" w:hAnsi="Times New Roman"/>
          <w:sz w:val="24"/>
          <w:szCs w:val="24"/>
          <w:lang w:eastAsia="pl-PL"/>
        </w:rPr>
        <w:t>ajmniej w prędkości 100 km/h;</w:t>
      </w:r>
    </w:p>
    <w:p w14:paraId="5F10B298" w14:textId="599B0E4D" w:rsidR="00772472" w:rsidRPr="00E54E56" w:rsidRDefault="00FB642E" w:rsidP="007425D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54E56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772472" w:rsidRPr="00E54E5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E5F9A" w:rsidRPr="00E54E56">
        <w:rPr>
          <w:rFonts w:ascii="Times New Roman" w:eastAsia="Times New Roman" w:hAnsi="Times New Roman"/>
          <w:sz w:val="24"/>
          <w:szCs w:val="24"/>
          <w:lang w:eastAsia="pl-PL"/>
        </w:rPr>
        <w:t>dostosowanie stacji do obsługi po</w:t>
      </w:r>
      <w:r w:rsidR="00913242" w:rsidRPr="00E54E56">
        <w:rPr>
          <w:rFonts w:ascii="Times New Roman" w:eastAsia="Times New Roman" w:hAnsi="Times New Roman"/>
          <w:sz w:val="24"/>
          <w:szCs w:val="24"/>
          <w:lang w:eastAsia="pl-PL"/>
        </w:rPr>
        <w:t>ciągów o długości 750 metrów;</w:t>
      </w:r>
    </w:p>
    <w:p w14:paraId="2A6DA151" w14:textId="1DD41870" w:rsidR="00772472" w:rsidRPr="00E54E56" w:rsidRDefault="00FB642E" w:rsidP="007425D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54E56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772472" w:rsidRPr="00E54E5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E5F9A" w:rsidRPr="00E54E56">
        <w:rPr>
          <w:rFonts w:ascii="Times New Roman" w:eastAsia="Times New Roman" w:hAnsi="Times New Roman"/>
          <w:sz w:val="24"/>
          <w:szCs w:val="24"/>
          <w:lang w:eastAsia="pl-PL"/>
        </w:rPr>
        <w:t>zaplanowanie instalacji sy</w:t>
      </w:r>
      <w:r w:rsidR="00772472" w:rsidRPr="00E54E56">
        <w:rPr>
          <w:rFonts w:ascii="Times New Roman" w:eastAsia="Times New Roman" w:hAnsi="Times New Roman"/>
          <w:sz w:val="24"/>
          <w:szCs w:val="24"/>
          <w:lang w:eastAsia="pl-PL"/>
        </w:rPr>
        <w:t>stemu ERMTS przed 2030 rokiem.</w:t>
      </w:r>
    </w:p>
    <w:p w14:paraId="02B5AD69" w14:textId="77777777" w:rsidR="00772472" w:rsidRPr="00E54E56" w:rsidRDefault="00772472" w:rsidP="007425D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53403D" w14:textId="4BCE5256" w:rsidR="00E03483" w:rsidRPr="00E54E56" w:rsidRDefault="00DE5F9A" w:rsidP="007425D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54E56">
        <w:rPr>
          <w:rFonts w:ascii="Times New Roman" w:eastAsia="Times New Roman" w:hAnsi="Times New Roman"/>
          <w:sz w:val="24"/>
          <w:szCs w:val="24"/>
          <w:lang w:eastAsia="pl-PL"/>
        </w:rPr>
        <w:t>Spełnienie powyższych wymogów sprawi,</w:t>
      </w:r>
      <w:r w:rsidR="00055398" w:rsidRPr="00E54E5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54E56">
        <w:rPr>
          <w:rFonts w:ascii="Times New Roman" w:eastAsia="Times New Roman" w:hAnsi="Times New Roman"/>
          <w:sz w:val="24"/>
          <w:szCs w:val="24"/>
          <w:lang w:eastAsia="pl-PL"/>
        </w:rPr>
        <w:t xml:space="preserve">że linia kolejowa nr 201 spełni wymogi dla sieci bazowej TEN-T. Stąd też Sejmik Województwa Kujawsko-Pomorskiego apeluje o poparcie przez polski rząd starań o uzyskanie przez linię nr 201 statusu linii sieci bazowej TEN-T oraz po raz kolejny wnosimy o poparcie starań o uznanie </w:t>
      </w:r>
      <w:r w:rsidR="002374BD" w:rsidRPr="00E54E5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54E56">
        <w:rPr>
          <w:rFonts w:ascii="Times New Roman" w:eastAsia="Times New Roman" w:hAnsi="Times New Roman"/>
          <w:sz w:val="24"/>
          <w:szCs w:val="24"/>
          <w:lang w:eastAsia="pl-PL"/>
        </w:rPr>
        <w:t>ęzła Bydgoszcz, za węzeł sieci bazowej TEN-T.</w:t>
      </w:r>
    </w:p>
    <w:p w14:paraId="6F901A67" w14:textId="45447A8D" w:rsidR="00E03483" w:rsidRPr="00E54E56" w:rsidRDefault="00E03483" w:rsidP="007425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54E56">
        <w:rPr>
          <w:rFonts w:ascii="Times New Roman" w:hAnsi="Times New Roman"/>
          <w:sz w:val="24"/>
          <w:szCs w:val="24"/>
        </w:rPr>
        <w:t xml:space="preserve">                  </w:t>
      </w:r>
      <w:r w:rsidR="00B70035" w:rsidRPr="00E54E56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E54E56">
        <w:rPr>
          <w:rFonts w:ascii="Times New Roman" w:hAnsi="Times New Roman"/>
          <w:sz w:val="24"/>
          <w:szCs w:val="24"/>
        </w:rPr>
        <w:t xml:space="preserve"> </w:t>
      </w:r>
      <w:r w:rsidR="00055398" w:rsidRPr="00E54E56">
        <w:rPr>
          <w:rFonts w:ascii="Times New Roman" w:hAnsi="Times New Roman"/>
          <w:sz w:val="24"/>
          <w:szCs w:val="24"/>
        </w:rPr>
        <w:t xml:space="preserve"> </w:t>
      </w:r>
      <w:r w:rsidR="00686587" w:rsidRPr="00E54E56">
        <w:rPr>
          <w:rFonts w:ascii="Times New Roman" w:hAnsi="Times New Roman"/>
          <w:sz w:val="24"/>
          <w:szCs w:val="24"/>
        </w:rPr>
        <w:t xml:space="preserve"> </w:t>
      </w:r>
      <w:r w:rsidRPr="00E54E56">
        <w:rPr>
          <w:rFonts w:ascii="Times New Roman" w:hAnsi="Times New Roman"/>
          <w:sz w:val="24"/>
          <w:szCs w:val="24"/>
        </w:rPr>
        <w:t>Tadeusz Pogoda</w:t>
      </w:r>
    </w:p>
    <w:p w14:paraId="0651CB72" w14:textId="1624A6C4" w:rsidR="00E03483" w:rsidRPr="00E54E56" w:rsidRDefault="00E03483" w:rsidP="007425D8">
      <w:pPr>
        <w:spacing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E54E56">
        <w:rPr>
          <w:rFonts w:ascii="Times New Roman" w:hAnsi="Times New Roman"/>
          <w:sz w:val="24"/>
          <w:szCs w:val="24"/>
        </w:rPr>
        <w:t>Przewodniczący Komisji</w:t>
      </w:r>
    </w:p>
    <w:p w14:paraId="61FD96B6" w14:textId="3860DFF2" w:rsidR="00B70035" w:rsidRPr="00E54E56" w:rsidRDefault="00E03483" w:rsidP="007425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54E56">
        <w:rPr>
          <w:rFonts w:ascii="Times New Roman" w:hAnsi="Times New Roman"/>
          <w:sz w:val="24"/>
          <w:szCs w:val="24"/>
        </w:rPr>
        <w:t xml:space="preserve">             </w:t>
      </w:r>
      <w:r w:rsidR="00B70035" w:rsidRPr="00E54E56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E54E56">
        <w:rPr>
          <w:rFonts w:ascii="Times New Roman" w:hAnsi="Times New Roman"/>
          <w:sz w:val="24"/>
          <w:szCs w:val="24"/>
        </w:rPr>
        <w:t>Polityki</w:t>
      </w:r>
      <w:r w:rsidR="00B70035" w:rsidRPr="00E54E56">
        <w:rPr>
          <w:rFonts w:ascii="Times New Roman" w:hAnsi="Times New Roman"/>
          <w:sz w:val="24"/>
          <w:szCs w:val="24"/>
        </w:rPr>
        <w:t xml:space="preserve"> </w:t>
      </w:r>
      <w:r w:rsidRPr="00E54E56">
        <w:rPr>
          <w:rFonts w:ascii="Times New Roman" w:hAnsi="Times New Roman"/>
          <w:sz w:val="24"/>
          <w:szCs w:val="24"/>
        </w:rPr>
        <w:t>Regionalnej</w:t>
      </w:r>
      <w:r w:rsidR="00B70035" w:rsidRPr="00E54E56">
        <w:rPr>
          <w:rFonts w:ascii="Times New Roman" w:hAnsi="Times New Roman"/>
          <w:sz w:val="24"/>
          <w:szCs w:val="24"/>
        </w:rPr>
        <w:t>,</w:t>
      </w:r>
      <w:r w:rsidRPr="00E54E56">
        <w:rPr>
          <w:rFonts w:ascii="Times New Roman" w:hAnsi="Times New Roman"/>
          <w:sz w:val="24"/>
          <w:szCs w:val="24"/>
        </w:rPr>
        <w:t xml:space="preserve"> Rozwoju</w:t>
      </w:r>
      <w:r w:rsidR="00B70035" w:rsidRPr="00E54E56">
        <w:rPr>
          <w:rFonts w:ascii="Times New Roman" w:hAnsi="Times New Roman"/>
          <w:sz w:val="24"/>
          <w:szCs w:val="24"/>
        </w:rPr>
        <w:t xml:space="preserve"> Województwa </w:t>
      </w:r>
      <w:r w:rsidR="003B69D7" w:rsidRPr="00E54E56">
        <w:rPr>
          <w:rFonts w:ascii="Times New Roman" w:hAnsi="Times New Roman"/>
          <w:sz w:val="24"/>
          <w:szCs w:val="24"/>
        </w:rPr>
        <w:t>i Infrastruktury</w:t>
      </w:r>
    </w:p>
    <w:p w14:paraId="7FA7C57C" w14:textId="77777777" w:rsidR="00E03483" w:rsidRPr="00E54E56" w:rsidRDefault="00E03483" w:rsidP="00E0348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E54E56">
        <w:rPr>
          <w:rFonts w:ascii="Times New Roman" w:hAnsi="Times New Roman"/>
          <w:sz w:val="24"/>
          <w:szCs w:val="24"/>
          <w:u w:val="single"/>
        </w:rPr>
        <w:t>Otrzymują:</w:t>
      </w:r>
    </w:p>
    <w:p w14:paraId="62501444" w14:textId="602D1458" w:rsidR="00E03483" w:rsidRPr="00E54E56" w:rsidRDefault="006D2B17" w:rsidP="001F711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54E56">
        <w:rPr>
          <w:rFonts w:ascii="Times New Roman" w:hAnsi="Times New Roman"/>
          <w:sz w:val="24"/>
          <w:szCs w:val="24"/>
        </w:rPr>
        <w:t xml:space="preserve">Andrzej Adamczyk </w:t>
      </w:r>
      <w:r w:rsidR="00E54E56">
        <w:rPr>
          <w:rFonts w:ascii="Times New Roman" w:hAnsi="Times New Roman"/>
          <w:sz w:val="24"/>
          <w:szCs w:val="24"/>
        </w:rPr>
        <w:t>–</w:t>
      </w:r>
      <w:r w:rsidRPr="00E54E56">
        <w:rPr>
          <w:rFonts w:ascii="Times New Roman" w:hAnsi="Times New Roman"/>
          <w:sz w:val="24"/>
          <w:szCs w:val="24"/>
        </w:rPr>
        <w:t xml:space="preserve"> </w:t>
      </w:r>
      <w:r w:rsidR="001F7117" w:rsidRPr="00E54E56">
        <w:rPr>
          <w:rFonts w:ascii="Times New Roman" w:hAnsi="Times New Roman"/>
          <w:sz w:val="24"/>
          <w:szCs w:val="24"/>
        </w:rPr>
        <w:t>Minister</w:t>
      </w:r>
      <w:r w:rsidR="00E03483" w:rsidRPr="00E54E56">
        <w:rPr>
          <w:rFonts w:ascii="Times New Roman" w:hAnsi="Times New Roman"/>
          <w:sz w:val="24"/>
          <w:szCs w:val="24"/>
        </w:rPr>
        <w:t xml:space="preserve"> </w:t>
      </w:r>
      <w:r w:rsidR="00B70035" w:rsidRPr="00E54E56">
        <w:rPr>
          <w:rFonts w:ascii="Times New Roman" w:hAnsi="Times New Roman"/>
          <w:sz w:val="24"/>
          <w:szCs w:val="24"/>
        </w:rPr>
        <w:t>Infrastruktury</w:t>
      </w:r>
      <w:r w:rsidR="00B146C2" w:rsidRPr="00E54E56">
        <w:rPr>
          <w:rFonts w:ascii="Times New Roman" w:hAnsi="Times New Roman"/>
          <w:sz w:val="24"/>
          <w:szCs w:val="24"/>
        </w:rPr>
        <w:t xml:space="preserve">, </w:t>
      </w:r>
    </w:p>
    <w:p w14:paraId="268CCB1A" w14:textId="6A3793E6" w:rsidR="001F7117" w:rsidRPr="00E54E56" w:rsidRDefault="006D2B17" w:rsidP="001F711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54E56">
        <w:rPr>
          <w:rFonts w:ascii="Times New Roman" w:hAnsi="Times New Roman"/>
          <w:sz w:val="24"/>
          <w:szCs w:val="24"/>
        </w:rPr>
        <w:t>PKP Polskie Linie Kolejowe S. A.</w:t>
      </w:r>
    </w:p>
    <w:p w14:paraId="53178E55" w14:textId="52180B82" w:rsidR="001F7117" w:rsidRPr="00E54E56" w:rsidRDefault="001F7117" w:rsidP="001F7117">
      <w:pPr>
        <w:pStyle w:val="Akapitzlist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E54E56">
        <w:rPr>
          <w:rFonts w:ascii="Times New Roman" w:hAnsi="Times New Roman"/>
          <w:sz w:val="24"/>
          <w:szCs w:val="24"/>
          <w:u w:val="single"/>
        </w:rPr>
        <w:t>Do wiadomości:</w:t>
      </w:r>
    </w:p>
    <w:p w14:paraId="4E801F57" w14:textId="41754B43" w:rsidR="001F7117" w:rsidRPr="00E54E56" w:rsidRDefault="006D2B17" w:rsidP="001F7117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54E56">
        <w:rPr>
          <w:rFonts w:ascii="Times New Roman" w:hAnsi="Times New Roman"/>
          <w:sz w:val="24"/>
          <w:szCs w:val="24"/>
        </w:rPr>
        <w:t xml:space="preserve">Mieczysław </w:t>
      </w:r>
      <w:proofErr w:type="spellStart"/>
      <w:r w:rsidRPr="00E54E56">
        <w:rPr>
          <w:rFonts w:ascii="Times New Roman" w:hAnsi="Times New Roman"/>
          <w:sz w:val="24"/>
          <w:szCs w:val="24"/>
        </w:rPr>
        <w:t>Struk</w:t>
      </w:r>
      <w:proofErr w:type="spellEnd"/>
      <w:r w:rsidRPr="00E54E56">
        <w:rPr>
          <w:rFonts w:ascii="Times New Roman" w:hAnsi="Times New Roman"/>
          <w:sz w:val="24"/>
          <w:szCs w:val="24"/>
        </w:rPr>
        <w:t xml:space="preserve"> -</w:t>
      </w:r>
      <w:r w:rsidR="00C34877" w:rsidRPr="00E54E56">
        <w:rPr>
          <w:rFonts w:ascii="Times New Roman" w:hAnsi="Times New Roman"/>
          <w:sz w:val="24"/>
          <w:szCs w:val="24"/>
        </w:rPr>
        <w:t xml:space="preserve"> </w:t>
      </w:r>
      <w:r w:rsidR="001F7117" w:rsidRPr="00E54E56">
        <w:rPr>
          <w:rFonts w:ascii="Times New Roman" w:hAnsi="Times New Roman"/>
          <w:sz w:val="24"/>
          <w:szCs w:val="24"/>
        </w:rPr>
        <w:t>Marszałek Województwa Pomorskiego</w:t>
      </w:r>
      <w:r w:rsidRPr="00E54E56">
        <w:rPr>
          <w:rFonts w:ascii="Times New Roman" w:hAnsi="Times New Roman"/>
          <w:sz w:val="24"/>
          <w:szCs w:val="24"/>
        </w:rPr>
        <w:t>,</w:t>
      </w:r>
    </w:p>
    <w:p w14:paraId="50365D90" w14:textId="103BC986" w:rsidR="004A1FD3" w:rsidRPr="00E54E56" w:rsidRDefault="006D2B17" w:rsidP="00E0348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54E56">
        <w:rPr>
          <w:rFonts w:ascii="Times New Roman" w:hAnsi="Times New Roman"/>
          <w:sz w:val="24"/>
          <w:szCs w:val="24"/>
        </w:rPr>
        <w:t>Zarząd Morskiego Portu Gdynia S.A.</w:t>
      </w:r>
    </w:p>
    <w:sectPr w:rsidR="004A1FD3" w:rsidRPr="00E54E56" w:rsidSect="004D14F7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46F93"/>
    <w:multiLevelType w:val="hybridMultilevel"/>
    <w:tmpl w:val="42D8E8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3F5380"/>
    <w:multiLevelType w:val="hybridMultilevel"/>
    <w:tmpl w:val="F0188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F64DB"/>
    <w:multiLevelType w:val="hybridMultilevel"/>
    <w:tmpl w:val="9EC0C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83"/>
    <w:rsid w:val="00055398"/>
    <w:rsid w:val="001F7117"/>
    <w:rsid w:val="002374BD"/>
    <w:rsid w:val="003B69D7"/>
    <w:rsid w:val="004A1FD3"/>
    <w:rsid w:val="004D14F7"/>
    <w:rsid w:val="00561219"/>
    <w:rsid w:val="00636771"/>
    <w:rsid w:val="00686587"/>
    <w:rsid w:val="0069353D"/>
    <w:rsid w:val="00695692"/>
    <w:rsid w:val="006D2B17"/>
    <w:rsid w:val="007028D5"/>
    <w:rsid w:val="007425D8"/>
    <w:rsid w:val="00772472"/>
    <w:rsid w:val="00774501"/>
    <w:rsid w:val="007F360E"/>
    <w:rsid w:val="00913242"/>
    <w:rsid w:val="00B07235"/>
    <w:rsid w:val="00B146C2"/>
    <w:rsid w:val="00B70035"/>
    <w:rsid w:val="00BF65DF"/>
    <w:rsid w:val="00C34877"/>
    <w:rsid w:val="00DE5F9A"/>
    <w:rsid w:val="00E00865"/>
    <w:rsid w:val="00E03483"/>
    <w:rsid w:val="00E54E56"/>
    <w:rsid w:val="00EE5A5A"/>
    <w:rsid w:val="00F078D5"/>
    <w:rsid w:val="00FB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31C7"/>
  <w15:docId w15:val="{16CA91EB-8A70-4381-8D90-221A5FB6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34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1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7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8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Michalska</dc:creator>
  <cp:lastModifiedBy>Maryla Majtczak</cp:lastModifiedBy>
  <cp:revision>9</cp:revision>
  <cp:lastPrinted>2021-12-17T11:39:00Z</cp:lastPrinted>
  <dcterms:created xsi:type="dcterms:W3CDTF">2021-12-16T13:09:00Z</dcterms:created>
  <dcterms:modified xsi:type="dcterms:W3CDTF">2021-12-17T11:39:00Z</dcterms:modified>
</cp:coreProperties>
</file>