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4FE7" w14:textId="6C3F2F3B" w:rsidR="00240733" w:rsidRPr="00210495" w:rsidRDefault="00240733" w:rsidP="00240733">
      <w:pPr>
        <w:spacing w:line="280" w:lineRule="exact"/>
        <w:jc w:val="center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 xml:space="preserve">Opis projektu </w:t>
      </w:r>
      <w:r w:rsidRPr="00210495">
        <w:rPr>
          <w:rFonts w:ascii="Lato" w:hAnsi="Lato"/>
          <w:b/>
          <w:sz w:val="20"/>
          <w:szCs w:val="20"/>
        </w:rPr>
        <w:t xml:space="preserve">pn. </w:t>
      </w:r>
      <w:r w:rsidRPr="00210495">
        <w:rPr>
          <w:rFonts w:ascii="Lato" w:hAnsi="Lato"/>
          <w:b/>
          <w:sz w:val="20"/>
          <w:szCs w:val="20"/>
          <w:lang w:eastAsia="ar-SA"/>
        </w:rPr>
        <w:t>,,</w:t>
      </w:r>
      <w:r w:rsidRPr="00210495">
        <w:rPr>
          <w:rFonts w:ascii="Lato" w:hAnsi="Lato"/>
          <w:b/>
          <w:sz w:val="20"/>
          <w:szCs w:val="20"/>
        </w:rPr>
        <w:t xml:space="preserve"> Zwiększenie efektywności energetycznej budynku Urzędu Marszałkowskiego Województwa Kujawsko-Pomorskiego w Toruniu jako element kompleksowego remontu i zmiany sposobu użytkowania”</w:t>
      </w:r>
      <w:r w:rsidRPr="00210495">
        <w:rPr>
          <w:rFonts w:ascii="Lato" w:hAnsi="Lato"/>
          <w:b/>
          <w:sz w:val="20"/>
          <w:szCs w:val="20"/>
          <w:lang w:eastAsia="ar-SA"/>
        </w:rPr>
        <w:t>”</w:t>
      </w:r>
    </w:p>
    <w:p w14:paraId="4B099434" w14:textId="77777777" w:rsidR="00240733" w:rsidRPr="00210495" w:rsidRDefault="00240733" w:rsidP="00240733">
      <w:pPr>
        <w:pStyle w:val="Akapitzlist"/>
        <w:spacing w:after="160" w:line="240" w:lineRule="auto"/>
        <w:ind w:left="0"/>
        <w:jc w:val="both"/>
        <w:rPr>
          <w:rFonts w:ascii="Lato" w:hAnsi="Lato"/>
          <w:sz w:val="20"/>
          <w:szCs w:val="20"/>
          <w:lang w:eastAsia="pl-PL"/>
        </w:rPr>
      </w:pPr>
      <w:r w:rsidRPr="00210495">
        <w:rPr>
          <w:rFonts w:ascii="Lato" w:hAnsi="Lato"/>
          <w:bCs/>
          <w:sz w:val="20"/>
          <w:szCs w:val="20"/>
        </w:rPr>
        <w:t>Bu</w:t>
      </w:r>
      <w:r w:rsidRPr="00210495">
        <w:rPr>
          <w:rFonts w:ascii="Lato" w:hAnsi="Lato"/>
          <w:sz w:val="20"/>
          <w:szCs w:val="20"/>
        </w:rPr>
        <w:t xml:space="preserve">dynek stanowiący obecnie siedzibę Urzędu Marszałkowskiego Województwa Kujawsko-Pomorskiego na mocy </w:t>
      </w:r>
      <w:r w:rsidRPr="00210495">
        <w:rPr>
          <w:rFonts w:ascii="Lato" w:hAnsi="Lato"/>
          <w:sz w:val="20"/>
          <w:szCs w:val="20"/>
          <w:lang w:eastAsia="pl-PL"/>
        </w:rPr>
        <w:t>Decyzji Kujawsko-Pomorskiego Wojewódzkiego Konserwatora Zabytków w Toruniu z dnia 29 sierpnia 2008 r. znak: WUOZ/T/DKI-IA-26/4555/2008 został wpisany do rejestru zabytków Województwa Kujawsko-Pomorskiego: nr rejestru zabytków: A/1383.</w:t>
      </w:r>
    </w:p>
    <w:p w14:paraId="2E406169" w14:textId="77777777" w:rsidR="00240733" w:rsidRPr="00210495" w:rsidRDefault="00240733" w:rsidP="00240733">
      <w:pPr>
        <w:pStyle w:val="TEKST"/>
        <w:spacing w:line="240" w:lineRule="auto"/>
        <w:ind w:firstLine="0"/>
        <w:rPr>
          <w:rFonts w:ascii="Lato" w:hAnsi="Lato"/>
          <w:color w:val="auto"/>
          <w:sz w:val="20"/>
          <w:szCs w:val="20"/>
        </w:rPr>
      </w:pPr>
      <w:r w:rsidRPr="00210495">
        <w:rPr>
          <w:rFonts w:ascii="Lato" w:hAnsi="Lato"/>
          <w:color w:val="auto"/>
          <w:sz w:val="20"/>
          <w:szCs w:val="20"/>
        </w:rPr>
        <w:t xml:space="preserve">Aktualny stan historycznych wnętrz wymaga remontu w zakresie przystosowania obiektu do funkcjonowania nowoczesnego Urzędu oraz przygotowania skrzydeł bocznych budynku do przyłączenia części przewidzianych w etapie rozbudowy. </w:t>
      </w:r>
    </w:p>
    <w:p w14:paraId="76E5BA54" w14:textId="3B5C63EA" w:rsidR="00240733" w:rsidRPr="00210495" w:rsidRDefault="00240733" w:rsidP="00240733">
      <w:pPr>
        <w:pStyle w:val="TEKST"/>
        <w:spacing w:line="240" w:lineRule="auto"/>
        <w:ind w:firstLine="0"/>
        <w:rPr>
          <w:rFonts w:ascii="Lato" w:hAnsi="Lato"/>
          <w:color w:val="auto"/>
          <w:sz w:val="20"/>
          <w:szCs w:val="20"/>
        </w:rPr>
      </w:pPr>
      <w:r w:rsidRPr="00210495">
        <w:rPr>
          <w:rFonts w:ascii="Lato" w:hAnsi="Lato"/>
          <w:color w:val="auto"/>
          <w:sz w:val="20"/>
          <w:szCs w:val="20"/>
          <w:lang w:eastAsia="pl-PL"/>
        </w:rPr>
        <w:t xml:space="preserve">Wobec tego, że poza wyremontowanym skrzydłem południowym budynku (były Wydział Nauk Historycznych i Instytut Historii i Archiwistyki </w:t>
      </w:r>
      <w:r w:rsidRPr="00210495">
        <w:rPr>
          <w:rFonts w:ascii="Lato" w:hAnsi="Lato"/>
          <w:color w:val="auto"/>
          <w:sz w:val="20"/>
          <w:szCs w:val="20"/>
        </w:rPr>
        <w:t>UMK) – od kilkudziesięciu lat w budynku nie było gruntownego remontu, istnieje pilna potrzeba przystosowania budynku do nowych technologii i podniesienia jego standardu.</w:t>
      </w:r>
    </w:p>
    <w:p w14:paraId="5A978E04" w14:textId="08538A34" w:rsidR="00240733" w:rsidRPr="00210495" w:rsidRDefault="00240733" w:rsidP="00240733">
      <w:pPr>
        <w:rPr>
          <w:rFonts w:ascii="Lato" w:hAnsi="Lato"/>
          <w:sz w:val="20"/>
          <w:szCs w:val="20"/>
        </w:rPr>
      </w:pPr>
      <w:r w:rsidRPr="00210495">
        <w:rPr>
          <w:rFonts w:ascii="Lato" w:hAnsi="Lato"/>
          <w:sz w:val="20"/>
          <w:szCs w:val="20"/>
        </w:rPr>
        <w:t>Niezbędne jest dostosowanie wewnętrznych instalacji do aktualnych i energooszczędnych standardów</w:t>
      </w:r>
      <w:r w:rsidRPr="00210495">
        <w:rPr>
          <w:rFonts w:ascii="Lato" w:hAnsi="Lato"/>
          <w:sz w:val="20"/>
          <w:szCs w:val="20"/>
        </w:rPr>
        <w:t>.</w:t>
      </w:r>
    </w:p>
    <w:p w14:paraId="07E9AF81" w14:textId="5E31F835" w:rsidR="00240733" w:rsidRPr="00210495" w:rsidRDefault="00240733" w:rsidP="00240733">
      <w:pPr>
        <w:rPr>
          <w:rFonts w:ascii="Lato" w:hAnsi="Lato"/>
          <w:sz w:val="20"/>
          <w:szCs w:val="20"/>
        </w:rPr>
      </w:pPr>
      <w:r w:rsidRPr="00210495">
        <w:rPr>
          <w:rFonts w:ascii="Lato" w:hAnsi="Lato"/>
          <w:sz w:val="20"/>
          <w:szCs w:val="20"/>
        </w:rPr>
        <w:t>Województwo przygotowało dokument</w:t>
      </w:r>
      <w:r w:rsidR="003A640F">
        <w:rPr>
          <w:rFonts w:ascii="Lato" w:hAnsi="Lato"/>
          <w:sz w:val="20"/>
          <w:szCs w:val="20"/>
        </w:rPr>
        <w:t>ację budowlaną i uzyskało niezbędne pozwolenia i uzgodnienia wraz z</w:t>
      </w:r>
      <w:r w:rsidRPr="00210495">
        <w:rPr>
          <w:rFonts w:ascii="Lato" w:hAnsi="Lato"/>
          <w:sz w:val="20"/>
          <w:szCs w:val="20"/>
        </w:rPr>
        <w:t xml:space="preserve"> ekspertyz</w:t>
      </w:r>
      <w:r w:rsidR="003A640F">
        <w:rPr>
          <w:rFonts w:ascii="Lato" w:hAnsi="Lato"/>
          <w:sz w:val="20"/>
          <w:szCs w:val="20"/>
        </w:rPr>
        <w:t>ami w tym</w:t>
      </w:r>
      <w:r w:rsidRPr="00210495">
        <w:rPr>
          <w:rFonts w:ascii="Lato" w:hAnsi="Lato"/>
          <w:sz w:val="20"/>
          <w:szCs w:val="20"/>
        </w:rPr>
        <w:t>: ornitologiczn</w:t>
      </w:r>
      <w:r w:rsidR="003A640F">
        <w:rPr>
          <w:rFonts w:ascii="Lato" w:hAnsi="Lato"/>
          <w:sz w:val="20"/>
          <w:szCs w:val="20"/>
        </w:rPr>
        <w:t>ą</w:t>
      </w:r>
      <w:r w:rsidRPr="00210495">
        <w:rPr>
          <w:rFonts w:ascii="Lato" w:hAnsi="Lato"/>
          <w:sz w:val="20"/>
          <w:szCs w:val="20"/>
        </w:rPr>
        <w:t xml:space="preserve"> i </w:t>
      </w:r>
      <w:proofErr w:type="spellStart"/>
      <w:r w:rsidRPr="00210495">
        <w:rPr>
          <w:rFonts w:ascii="Lato" w:hAnsi="Lato"/>
          <w:sz w:val="20"/>
          <w:szCs w:val="20"/>
        </w:rPr>
        <w:t>chiroptereologiczn</w:t>
      </w:r>
      <w:r w:rsidR="003A640F">
        <w:rPr>
          <w:rFonts w:ascii="Lato" w:hAnsi="Lato"/>
          <w:sz w:val="20"/>
          <w:szCs w:val="20"/>
        </w:rPr>
        <w:t>ą</w:t>
      </w:r>
      <w:proofErr w:type="spellEnd"/>
      <w:r w:rsidR="003A640F">
        <w:rPr>
          <w:rFonts w:ascii="Lato" w:hAnsi="Lato"/>
          <w:sz w:val="20"/>
          <w:szCs w:val="20"/>
        </w:rPr>
        <w:t xml:space="preserve">. </w:t>
      </w:r>
    </w:p>
    <w:p w14:paraId="6959DFEE" w14:textId="795380C3" w:rsidR="00240733" w:rsidRPr="00210495" w:rsidRDefault="00240733" w:rsidP="00240733">
      <w:pPr>
        <w:pStyle w:val="Akapitzlist"/>
        <w:spacing w:after="0" w:line="240" w:lineRule="auto"/>
        <w:ind w:left="0"/>
        <w:jc w:val="both"/>
        <w:rPr>
          <w:rFonts w:ascii="Lato" w:hAnsi="Lato"/>
          <w:b/>
          <w:sz w:val="20"/>
          <w:szCs w:val="20"/>
          <w:lang w:eastAsia="pl-PL"/>
        </w:rPr>
      </w:pPr>
      <w:r w:rsidRPr="003A640F">
        <w:rPr>
          <w:rFonts w:ascii="Lato" w:hAnsi="Lato"/>
          <w:bCs/>
          <w:sz w:val="20"/>
          <w:szCs w:val="20"/>
          <w:lang w:eastAsia="pl-PL"/>
        </w:rPr>
        <w:t>Cel</w:t>
      </w:r>
      <w:r w:rsidRPr="003A640F">
        <w:rPr>
          <w:rFonts w:ascii="Lato" w:hAnsi="Lato"/>
          <w:bCs/>
          <w:sz w:val="20"/>
          <w:szCs w:val="20"/>
          <w:lang w:eastAsia="pl-PL"/>
        </w:rPr>
        <w:t>em</w:t>
      </w:r>
      <w:r w:rsidRPr="003A640F">
        <w:rPr>
          <w:rFonts w:ascii="Lato" w:hAnsi="Lato"/>
          <w:bCs/>
          <w:sz w:val="20"/>
          <w:szCs w:val="20"/>
          <w:lang w:eastAsia="pl-PL"/>
        </w:rPr>
        <w:t xml:space="preserve"> projektu</w:t>
      </w:r>
      <w:r w:rsidRPr="003A640F">
        <w:rPr>
          <w:rFonts w:ascii="Lato" w:hAnsi="Lato"/>
          <w:bCs/>
          <w:sz w:val="20"/>
          <w:szCs w:val="20"/>
          <w:lang w:eastAsia="pl-PL"/>
        </w:rPr>
        <w:t xml:space="preserve"> jest </w:t>
      </w:r>
      <w:r w:rsidRPr="003A640F">
        <w:rPr>
          <w:rFonts w:ascii="Lato" w:hAnsi="Lato"/>
          <w:bCs/>
          <w:sz w:val="20"/>
          <w:szCs w:val="20"/>
        </w:rPr>
        <w:t>z</w:t>
      </w:r>
      <w:r w:rsidRPr="003A640F">
        <w:rPr>
          <w:rFonts w:ascii="Lato" w:hAnsi="Lato"/>
          <w:bCs/>
          <w:sz w:val="20"/>
          <w:szCs w:val="20"/>
        </w:rPr>
        <w:t>większenie efektywności energetycznej budynku Urzędu Marszałkowskiego Województwa Kujawsko</w:t>
      </w:r>
      <w:r w:rsidRPr="00210495">
        <w:rPr>
          <w:rFonts w:ascii="Lato" w:hAnsi="Lato"/>
          <w:sz w:val="20"/>
          <w:szCs w:val="20"/>
        </w:rPr>
        <w:t xml:space="preserve">-Pomorskiego w Toruniu </w:t>
      </w:r>
      <w:r w:rsidR="003A640F">
        <w:rPr>
          <w:rFonts w:ascii="Lato" w:hAnsi="Lato"/>
          <w:sz w:val="20"/>
          <w:szCs w:val="20"/>
        </w:rPr>
        <w:t>uzyskany w ramach zamierzenia</w:t>
      </w:r>
      <w:r w:rsidRPr="00210495">
        <w:rPr>
          <w:rFonts w:ascii="Lato" w:hAnsi="Lato"/>
          <w:sz w:val="20"/>
          <w:szCs w:val="20"/>
        </w:rPr>
        <w:t xml:space="preserve"> kompleksowego remontu  i zmiany sposobu użytkowania.</w:t>
      </w:r>
    </w:p>
    <w:p w14:paraId="37F0AF76" w14:textId="137FB4ED" w:rsidR="00240733" w:rsidRPr="00210495" w:rsidRDefault="00240733" w:rsidP="00240733">
      <w:pPr>
        <w:pStyle w:val="TEKST"/>
        <w:spacing w:line="240" w:lineRule="auto"/>
        <w:ind w:firstLine="0"/>
        <w:rPr>
          <w:rFonts w:ascii="Lato" w:hAnsi="Lato"/>
          <w:color w:val="auto"/>
          <w:sz w:val="20"/>
          <w:szCs w:val="20"/>
          <w:lang w:eastAsia="pl-PL"/>
        </w:rPr>
      </w:pPr>
      <w:r w:rsidRPr="00210495">
        <w:rPr>
          <w:rFonts w:ascii="Lato" w:hAnsi="Lato"/>
          <w:color w:val="auto"/>
          <w:sz w:val="20"/>
          <w:szCs w:val="20"/>
          <w:lang w:eastAsia="pl-PL"/>
        </w:rPr>
        <w:t xml:space="preserve">W ramach kompleksowego remontu budynku wykonana zostanie termomodernizacja elewacji z wyjątkiem wyremontowanej elewacji frontowej. </w:t>
      </w:r>
    </w:p>
    <w:p w14:paraId="2C7356BA" w14:textId="3DCB9F89" w:rsidR="00240733" w:rsidRPr="00210495" w:rsidRDefault="00240733" w:rsidP="00240733">
      <w:pPr>
        <w:pStyle w:val="Akapitzlist"/>
        <w:spacing w:after="160" w:line="240" w:lineRule="auto"/>
        <w:ind w:left="0"/>
        <w:jc w:val="both"/>
        <w:rPr>
          <w:rFonts w:ascii="Lato" w:hAnsi="Lato"/>
          <w:sz w:val="20"/>
          <w:szCs w:val="20"/>
        </w:rPr>
      </w:pPr>
      <w:r w:rsidRPr="00210495">
        <w:rPr>
          <w:rFonts w:ascii="Lato" w:hAnsi="Lato"/>
          <w:sz w:val="20"/>
          <w:szCs w:val="20"/>
        </w:rPr>
        <w:t xml:space="preserve">Województwo Kujawsko-Pomorskie posiada opracowany projekt budowlany i wykonawczy dla zamierzenia: </w:t>
      </w:r>
      <w:r w:rsidRPr="00210495">
        <w:rPr>
          <w:rFonts w:ascii="Lato" w:hAnsi="Lato"/>
          <w:bCs/>
          <w:sz w:val="20"/>
          <w:szCs w:val="20"/>
        </w:rPr>
        <w:t>„Rozbudowy budynku Urzędu Marszałkowskiego Województwa Kujawsko-Pomorskiego oraz jego remontu i przebudowy wraz z zagospodarowaniem otoczenia zewnętrznego”.</w:t>
      </w:r>
      <w:r w:rsidRPr="00210495">
        <w:rPr>
          <w:rFonts w:ascii="Lato" w:hAnsi="Lato"/>
          <w:sz w:val="20"/>
          <w:szCs w:val="20"/>
        </w:rPr>
        <w:t xml:space="preserve"> </w:t>
      </w:r>
      <w:r w:rsidRPr="00210495">
        <w:rPr>
          <w:rFonts w:ascii="Lato" w:hAnsi="Lato"/>
          <w:sz w:val="20"/>
          <w:szCs w:val="20"/>
          <w:lang w:eastAsia="pl-PL"/>
        </w:rPr>
        <w:t xml:space="preserve">Jednym </w:t>
      </w:r>
      <w:r w:rsidR="009E1D24" w:rsidRPr="00210495">
        <w:rPr>
          <w:rFonts w:ascii="Lato" w:hAnsi="Lato"/>
          <w:sz w:val="20"/>
          <w:szCs w:val="20"/>
          <w:lang w:eastAsia="pl-PL"/>
        </w:rPr>
        <w:br/>
      </w:r>
      <w:r w:rsidRPr="00210495">
        <w:rPr>
          <w:rFonts w:ascii="Lato" w:hAnsi="Lato"/>
          <w:sz w:val="20"/>
          <w:szCs w:val="20"/>
          <w:lang w:eastAsia="pl-PL"/>
        </w:rPr>
        <w:t>z  etapów ww. zamierzenia jest: „</w:t>
      </w:r>
      <w:r w:rsidRPr="00210495">
        <w:rPr>
          <w:rFonts w:ascii="Lato" w:hAnsi="Lato"/>
          <w:sz w:val="20"/>
          <w:szCs w:val="20"/>
        </w:rPr>
        <w:t xml:space="preserve">Remont i zmiana sposobu użytkowania budynku”. </w:t>
      </w:r>
    </w:p>
    <w:p w14:paraId="5FD2F4C9" w14:textId="77777777" w:rsidR="00240733" w:rsidRPr="00210495" w:rsidRDefault="00240733" w:rsidP="0024073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10495">
        <w:rPr>
          <w:rFonts w:ascii="Lato" w:hAnsi="Lato"/>
          <w:sz w:val="20"/>
          <w:szCs w:val="20"/>
        </w:rPr>
        <w:t>W ramach projektu zrealizowane zostaną następujące roboty mające bezpośredni wpływ na zwiększenie efektywności energetycznej budynku:</w:t>
      </w:r>
    </w:p>
    <w:p w14:paraId="3B05AD58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wymiana stolarki okiennej (w ograniczonym zakresie);</w:t>
      </w:r>
    </w:p>
    <w:p w14:paraId="63D7D924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wymiana stolarki drzwiowej (zewnętrznej);</w:t>
      </w:r>
    </w:p>
    <w:p w14:paraId="6AB2218D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roboty związane z izolacją stropodachu budynku;</w:t>
      </w:r>
    </w:p>
    <w:p w14:paraId="4EBE1881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roboty termoizolacyjne (część elewacji, która nie posiada termoizolacji);</w:t>
      </w:r>
    </w:p>
    <w:p w14:paraId="6DBEF77C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wymiana oświetlenia wewnątrz w budynku (oprócz wyremontowanej części budynku);</w:t>
      </w:r>
    </w:p>
    <w:p w14:paraId="52293C18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przebudowa systemu wentylacji (instalacja grzewczo-chłodząca);</w:t>
      </w:r>
    </w:p>
    <w:p w14:paraId="12F33BDD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wykonanie układu rozdziału ciepła;</w:t>
      </w:r>
    </w:p>
    <w:p w14:paraId="184C4A48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wykonanie systemu zarządzania BMS;</w:t>
      </w:r>
    </w:p>
    <w:p w14:paraId="41CA5A16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przebudowa układu odwiertów istniejącej pompy ciepła;</w:t>
      </w:r>
    </w:p>
    <w:p w14:paraId="0AEEE519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wykonanie systemu fotowoltaicznego;</w:t>
      </w:r>
    </w:p>
    <w:p w14:paraId="09D7A12A" w14:textId="77777777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10495">
        <w:rPr>
          <w:rFonts w:ascii="Lato" w:hAnsi="Lato"/>
          <w:b/>
          <w:sz w:val="20"/>
          <w:szCs w:val="20"/>
        </w:rPr>
        <w:t>wykonanie instalacji systemu chłodzącego;</w:t>
      </w:r>
    </w:p>
    <w:p w14:paraId="304E7AC3" w14:textId="2D76C2B2" w:rsidR="00240733" w:rsidRPr="00210495" w:rsidRDefault="00240733" w:rsidP="00240733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0"/>
          <w:szCs w:val="20"/>
          <w:lang w:eastAsia="pl-PL"/>
        </w:rPr>
      </w:pPr>
      <w:r w:rsidRPr="00210495">
        <w:rPr>
          <w:rFonts w:ascii="Lato" w:hAnsi="Lato"/>
          <w:b/>
          <w:sz w:val="20"/>
          <w:szCs w:val="20"/>
          <w:lang w:eastAsia="pl-PL"/>
        </w:rPr>
        <w:t xml:space="preserve">osprzęt oświetlenia zostanie wykonany zgodnie z obowiązującą normą PN-EN 12464-1. </w:t>
      </w:r>
    </w:p>
    <w:p w14:paraId="4DC84EA6" w14:textId="77777777" w:rsidR="00240733" w:rsidRPr="00210495" w:rsidRDefault="00240733" w:rsidP="0024073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6B91C1CE" w14:textId="4522EA1E" w:rsidR="00240733" w:rsidRPr="00210495" w:rsidRDefault="009E1D24" w:rsidP="00240733">
      <w:pPr>
        <w:rPr>
          <w:rFonts w:ascii="Lato" w:hAnsi="Lato"/>
          <w:sz w:val="20"/>
          <w:szCs w:val="20"/>
        </w:rPr>
      </w:pPr>
      <w:r w:rsidRPr="00210495">
        <w:rPr>
          <w:rFonts w:ascii="Lato" w:hAnsi="Lato"/>
          <w:sz w:val="20"/>
          <w:szCs w:val="20"/>
        </w:rPr>
        <w:t xml:space="preserve">Na podstawie przeprowadzonego audytu energetycznego budynku, zgodnie z wybranym optymalnym wariantem przedsięwzięcia, efektywność energetyczna budynku wzrośnie </w:t>
      </w:r>
      <w:r w:rsidRPr="00210495">
        <w:rPr>
          <w:rFonts w:ascii="Lato" w:hAnsi="Lato"/>
          <w:sz w:val="20"/>
          <w:szCs w:val="20"/>
        </w:rPr>
        <w:t>o min. 25%.</w:t>
      </w:r>
    </w:p>
    <w:p w14:paraId="677C557E" w14:textId="1FAC07E6" w:rsidR="009E1D24" w:rsidRPr="00210495" w:rsidRDefault="009E1D24" w:rsidP="00240733">
      <w:pPr>
        <w:rPr>
          <w:rFonts w:ascii="Lato" w:hAnsi="Lato"/>
          <w:sz w:val="20"/>
          <w:szCs w:val="20"/>
        </w:rPr>
      </w:pPr>
      <w:r w:rsidRPr="00210495">
        <w:rPr>
          <w:rFonts w:ascii="Lato" w:hAnsi="Lato"/>
          <w:sz w:val="20"/>
          <w:szCs w:val="20"/>
        </w:rPr>
        <w:t>Ostatecznym odbiorcą wsparcia będzie administracja publiczna, a pośrednio – poprzez obniżenie negatywnego oddziaływania na środowisko i podniesienie komfortu załatwiania spraw w Urzędzie - również mieszkańcy regionu</w:t>
      </w:r>
      <w:r w:rsidRPr="00210495">
        <w:rPr>
          <w:rFonts w:ascii="Lato" w:hAnsi="Lato"/>
          <w:sz w:val="20"/>
          <w:szCs w:val="20"/>
        </w:rPr>
        <w:t>.</w:t>
      </w:r>
    </w:p>
    <w:p w14:paraId="13E9016B" w14:textId="77777777" w:rsidR="009E1D24" w:rsidRPr="00210495" w:rsidRDefault="009E1D24" w:rsidP="009E1D24">
      <w:pPr>
        <w:snapToGrid w:val="0"/>
        <w:spacing w:after="0" w:line="240" w:lineRule="auto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Przedmiotowy projekt kluczowy wpisuje się w następujące dokumenty strategiczne i implementacyjne:</w:t>
      </w:r>
    </w:p>
    <w:p w14:paraId="6CE81A2B" w14:textId="77777777" w:rsidR="009E1D24" w:rsidRPr="00210495" w:rsidRDefault="009E1D24" w:rsidP="009E1D24">
      <w:pPr>
        <w:pStyle w:val="Akapitzlist"/>
        <w:numPr>
          <w:ilvl w:val="0"/>
          <w:numId w:val="2"/>
        </w:numPr>
        <w:snapToGrid w:val="0"/>
        <w:spacing w:after="0" w:line="240" w:lineRule="auto"/>
        <w:ind w:left="253" w:hanging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lastRenderedPageBreak/>
        <w:t>Strategia Rozwoju Województwa Kujawsko-Pomorskiego do roku 2020, Plan modernizacji 2020+ (Załącznik do uchwały Nr XLI/693/13 Sejmiku Województwa Kujawsko-Pomorskiego z dnia 21 października 2013 r.):</w:t>
      </w:r>
    </w:p>
    <w:p w14:paraId="1F40DB95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Priorytet: Nowoczesne społeczeństwo</w:t>
      </w:r>
    </w:p>
    <w:p w14:paraId="1634B5A1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Cel strategiczny: Sprawne zarządzanie</w:t>
      </w:r>
    </w:p>
    <w:p w14:paraId="7F289470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Kierunki działań: Poprawa jakości funkcjonowania instytucji administracji publicznej oraz Poprawa efektywności energetycznej</w:t>
      </w:r>
    </w:p>
    <w:p w14:paraId="52D37A4F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Obszar Strategicznej Interwencji: Aglomeracja Bydgoszczy i Torunia</w:t>
      </w:r>
    </w:p>
    <w:p w14:paraId="1607F8A7" w14:textId="77777777" w:rsidR="009E1D24" w:rsidRPr="00210495" w:rsidRDefault="009E1D24" w:rsidP="009E1D24">
      <w:pPr>
        <w:pStyle w:val="Akapitzlist"/>
        <w:numPr>
          <w:ilvl w:val="0"/>
          <w:numId w:val="2"/>
        </w:numPr>
        <w:snapToGrid w:val="0"/>
        <w:spacing w:after="0" w:line="240" w:lineRule="auto"/>
        <w:ind w:left="253" w:hanging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Strategia Rozwoju Miasta Torunia do roku 2020 z uwzględnieniem perspektywy rozwoju do 2023 r.:</w:t>
      </w:r>
    </w:p>
    <w:p w14:paraId="4ADACAE0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Cel strategiczny 4 Toruń miastem ładu przestrzennego</w:t>
      </w:r>
    </w:p>
    <w:p w14:paraId="46A5D3A8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Cel operacyjny 4.1. Dalsza poprawa stanu środowiska naturalnego na terenie miasta</w:t>
      </w:r>
    </w:p>
    <w:p w14:paraId="62B5BD87" w14:textId="77777777" w:rsidR="009E1D24" w:rsidRPr="00210495" w:rsidRDefault="009E1D24" w:rsidP="009E1D24">
      <w:pPr>
        <w:pStyle w:val="Akapitzlist"/>
        <w:numPr>
          <w:ilvl w:val="0"/>
          <w:numId w:val="2"/>
        </w:numPr>
        <w:snapToGrid w:val="0"/>
        <w:spacing w:after="0" w:line="240" w:lineRule="auto"/>
        <w:ind w:left="253" w:hanging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 xml:space="preserve">Plan Gospodarki Niskoemisyjnej  Gminy Miasta Toruń na lata 2015-2020, którego celem jest ograniczenie emisji CO2. Projekt wpisuje się w działanie nr 5 „Remont i zmiana sposobu użytkowania budynku Urzędu Marszałkowskiego Województwa Kujawsko-Pomorskiego w Toruniu (Pl. Teatralny 2). Zwiększenie efektywności energetycznej” wymienione w  dziale nr 4, rozdziale 4.2, podrozdziale 4.2.1 oraz w Załączniku nr 1 do ww. Planu (zgodnie z </w:t>
      </w:r>
      <w:r w:rsidRPr="00210495">
        <w:rPr>
          <w:rFonts w:ascii="Lato" w:hAnsi="Lato"/>
          <w:bCs/>
          <w:sz w:val="20"/>
          <w:szCs w:val="20"/>
        </w:rPr>
        <w:tab/>
        <w:t>uchwałą Nr 589/2017 Rady Miasta Torunia z dnia 22 czerwca 2017 r. zmieniającą uchwałę w sprawie przyjęcia aktualizacji „Planu Gospodarki Niskoemisyjnej Gminy Miasta Toruń na lata 2015-2020”).</w:t>
      </w:r>
    </w:p>
    <w:p w14:paraId="7134DAA7" w14:textId="77777777" w:rsidR="009E1D24" w:rsidRPr="00210495" w:rsidRDefault="009E1D24" w:rsidP="009E1D24">
      <w:pPr>
        <w:pStyle w:val="Akapitzlist"/>
        <w:numPr>
          <w:ilvl w:val="0"/>
          <w:numId w:val="2"/>
        </w:numPr>
        <w:snapToGrid w:val="0"/>
        <w:spacing w:after="0" w:line="240" w:lineRule="auto"/>
        <w:ind w:left="253" w:hanging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Strategia na rzecz Odpowiedzialnego Rozwoju do roku 2020 (z perspektywą do roku 2030):</w:t>
      </w:r>
    </w:p>
    <w:p w14:paraId="13B5271E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- Cel szczegółowy II – Rozwój społecznie wrażliwy i terytorialnie zrównoważony, Obszar: Rozwój zrównoważony terytorialnie, Cel 1. Zrównoważony rozwój kraju wykorzystujący indywidualne potencjały poszczególnych terytoriów, Kierunek interwencji: Aktywne gospodarczo i przyjazne mieszkańcom miasta.</w:t>
      </w:r>
    </w:p>
    <w:p w14:paraId="27AA537C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- Obszar: Energia, cel: Zapewnienie powszechnego dostępu do energii pochodzącej z różnych źródeł, kierunek interwencji: Poprawa efektywności energetycznej, działania: Zwiększanie efektywności energetycznej budynków użyteczności publicznej i  mieszkalnych oraz w przedsiębiorstwach oraz Rozbudowa i modernizacja systemów ciepłowniczych i chłodniczych.</w:t>
      </w:r>
    </w:p>
    <w:p w14:paraId="4C518E9E" w14:textId="77777777" w:rsidR="009E1D24" w:rsidRPr="00210495" w:rsidRDefault="009E1D24" w:rsidP="009E1D24">
      <w:pPr>
        <w:snapToGrid w:val="0"/>
        <w:spacing w:after="0" w:line="240" w:lineRule="auto"/>
        <w:ind w:left="253" w:hanging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5.  Polityka energetyczna Polski do 2030 roku</w:t>
      </w:r>
    </w:p>
    <w:p w14:paraId="6FD923AE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Kierunek: Poprawa efektywności energetycznej</w:t>
      </w:r>
    </w:p>
    <w:p w14:paraId="783AB3B5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Cele w zakresie poprawy efektywności energetycznej:</w:t>
      </w:r>
    </w:p>
    <w:p w14:paraId="7F0D1D5D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 xml:space="preserve">- Dążenie do utrzymania </w:t>
      </w:r>
      <w:proofErr w:type="spellStart"/>
      <w:r w:rsidRPr="00210495">
        <w:rPr>
          <w:rFonts w:ascii="Lato" w:hAnsi="Lato"/>
          <w:bCs/>
          <w:sz w:val="20"/>
          <w:szCs w:val="20"/>
        </w:rPr>
        <w:t>zeroenergetycznego</w:t>
      </w:r>
      <w:proofErr w:type="spellEnd"/>
      <w:r w:rsidRPr="00210495">
        <w:rPr>
          <w:rFonts w:ascii="Lato" w:hAnsi="Lato"/>
          <w:bCs/>
          <w:sz w:val="20"/>
          <w:szCs w:val="20"/>
        </w:rPr>
        <w:t xml:space="preserve"> wzrostu gospodarczego, tj. rozwoju gospodarki następującego bez wzrostu zapotrzebowania na energię pierwotną, </w:t>
      </w:r>
    </w:p>
    <w:p w14:paraId="352C674E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- Konsekwentne zmniejszanie energochłonności polskiej gospodarki do poziomu UE-15.</w:t>
      </w:r>
    </w:p>
    <w:p w14:paraId="0383F22F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Kierunek: Rozwój wykorzystania odnawialnych źródeł energii, w tym biopaliw</w:t>
      </w:r>
    </w:p>
    <w:p w14:paraId="77EE9630" w14:textId="77777777" w:rsidR="009E1D24" w:rsidRPr="00210495" w:rsidRDefault="009E1D24" w:rsidP="009E1D24">
      <w:pPr>
        <w:snapToGrid w:val="0"/>
        <w:spacing w:after="0" w:line="240" w:lineRule="auto"/>
        <w:ind w:left="253"/>
        <w:jc w:val="both"/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Cele polityki energetycznej w obszarze rozwoju wykorzystania OZE:</w:t>
      </w:r>
    </w:p>
    <w:p w14:paraId="25B7B6B5" w14:textId="0B7EC711" w:rsidR="009E1D24" w:rsidRPr="00210495" w:rsidRDefault="009E1D24" w:rsidP="009E1D24">
      <w:pPr>
        <w:rPr>
          <w:rFonts w:ascii="Lato" w:hAnsi="Lato"/>
          <w:bCs/>
          <w:sz w:val="20"/>
          <w:szCs w:val="20"/>
        </w:rPr>
      </w:pPr>
      <w:r w:rsidRPr="00210495">
        <w:rPr>
          <w:rFonts w:ascii="Lato" w:hAnsi="Lato"/>
          <w:bCs/>
          <w:sz w:val="20"/>
          <w:szCs w:val="20"/>
        </w:rPr>
        <w:t>- Wzrost udziału odnawialnych źródeł energii w finalnym zużyciu energii co najmniej do poziomu 15% w 2020 roku oraz dalszy wzrost tego wskaźnika w latach następnych.</w:t>
      </w:r>
    </w:p>
    <w:p w14:paraId="19A79166" w14:textId="4C81AEB3" w:rsidR="001F0ABF" w:rsidRPr="00210495" w:rsidRDefault="001F0ABF" w:rsidP="009E1D24">
      <w:pPr>
        <w:rPr>
          <w:rFonts w:ascii="Lato" w:hAnsi="Lato"/>
          <w:bCs/>
          <w:sz w:val="20"/>
          <w:szCs w:val="20"/>
        </w:rPr>
      </w:pPr>
    </w:p>
    <w:p w14:paraId="2617EF28" w14:textId="77777777" w:rsidR="001F0ABF" w:rsidRPr="00210495" w:rsidRDefault="001F0ABF" w:rsidP="009E1D24">
      <w:pPr>
        <w:rPr>
          <w:rFonts w:ascii="Lato" w:hAnsi="Lato"/>
          <w:sz w:val="20"/>
          <w:szCs w:val="20"/>
        </w:rPr>
      </w:pPr>
    </w:p>
    <w:sectPr w:rsidR="001F0ABF" w:rsidRPr="0021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2D67"/>
    <w:multiLevelType w:val="hybridMultilevel"/>
    <w:tmpl w:val="6302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61BB3"/>
    <w:multiLevelType w:val="hybridMultilevel"/>
    <w:tmpl w:val="7EACF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33"/>
    <w:rsid w:val="001F0ABF"/>
    <w:rsid w:val="00210495"/>
    <w:rsid w:val="00240733"/>
    <w:rsid w:val="003A640F"/>
    <w:rsid w:val="008D6EF2"/>
    <w:rsid w:val="009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BDFD"/>
  <w15:chartTrackingRefBased/>
  <w15:docId w15:val="{A624127A-2196-4255-AE0F-98D22D0E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240733"/>
    <w:pPr>
      <w:spacing w:after="0" w:line="360" w:lineRule="auto"/>
      <w:ind w:firstLine="720"/>
      <w:jc w:val="both"/>
    </w:pPr>
    <w:rPr>
      <w:rFonts w:ascii="Arial Narrow" w:eastAsia="Arial" w:hAnsi="Arial Narrow" w:cs="Times New Roman"/>
      <w:color w:val="595959"/>
      <w:lang w:bidi="en-US"/>
    </w:rPr>
  </w:style>
  <w:style w:type="character" w:customStyle="1" w:styleId="TEKSTZnak">
    <w:name w:val="TEKST Znak"/>
    <w:link w:val="TEKST"/>
    <w:rsid w:val="00240733"/>
    <w:rPr>
      <w:rFonts w:ascii="Arial Narrow" w:eastAsia="Arial" w:hAnsi="Arial Narrow" w:cs="Times New Roman"/>
      <w:color w:val="595959"/>
      <w:lang w:bidi="en-US"/>
    </w:rPr>
  </w:style>
  <w:style w:type="character" w:styleId="Odwoaniedokomentarza">
    <w:name w:val="annotation reference"/>
    <w:uiPriority w:val="99"/>
    <w:semiHidden/>
    <w:unhideWhenUsed/>
    <w:rsid w:val="002407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73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73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Czepiel</dc:creator>
  <cp:keywords/>
  <dc:description/>
  <cp:lastModifiedBy>Maciej Czepiel</cp:lastModifiedBy>
  <cp:revision>3</cp:revision>
  <cp:lastPrinted>2021-11-10T10:19:00Z</cp:lastPrinted>
  <dcterms:created xsi:type="dcterms:W3CDTF">2021-11-10T09:38:00Z</dcterms:created>
  <dcterms:modified xsi:type="dcterms:W3CDTF">2021-11-10T10:29:00Z</dcterms:modified>
</cp:coreProperties>
</file>