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theme/themeOverride3.xml" ContentType="application/vnd.openxmlformats-officedocument.themeOverride+xml"/>
  <Override PartName="/word/charts/chart7.xml" ContentType="application/vnd.openxmlformats-officedocument.drawingml.chart+xml"/>
  <Override PartName="/word/theme/themeOverride4.xml" ContentType="application/vnd.openxmlformats-officedocument.themeOverride+xml"/>
  <Override PartName="/word/charts/chart8.xml" ContentType="application/vnd.openxmlformats-officedocument.drawingml.chart+xml"/>
  <Override PartName="/word/theme/themeOverride5.xml" ContentType="application/vnd.openxmlformats-officedocument.themeOverride+xml"/>
  <Override PartName="/word/charts/chart9.xml" ContentType="application/vnd.openxmlformats-officedocument.drawingml.chart+xml"/>
  <Override PartName="/word/theme/themeOverride6.xml" ContentType="application/vnd.openxmlformats-officedocument.themeOverride+xml"/>
  <Override PartName="/word/charts/chart10.xml" ContentType="application/vnd.openxmlformats-officedocument.drawingml.chart+xml"/>
  <Override PartName="/word/theme/themeOverride7.xml" ContentType="application/vnd.openxmlformats-officedocument.themeOverride+xml"/>
  <Override PartName="/word/charts/chart1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0CD150" w14:textId="77777777" w:rsidR="00A50376" w:rsidRPr="00166B33" w:rsidRDefault="00A50376" w:rsidP="00A50376">
      <w:pPr>
        <w:spacing w:line="360" w:lineRule="auto"/>
        <w:jc w:val="center"/>
        <w:rPr>
          <w:rFonts w:ascii="Cambria" w:hAnsi="Cambria"/>
          <w:b/>
          <w:color w:val="auto"/>
          <w:sz w:val="72"/>
          <w:szCs w:val="72"/>
        </w:rPr>
      </w:pPr>
    </w:p>
    <w:p w14:paraId="04C6A1BD" w14:textId="77777777" w:rsidR="00A50376" w:rsidRPr="00B511AA" w:rsidRDefault="00A50376" w:rsidP="00A50376">
      <w:pPr>
        <w:spacing w:line="360" w:lineRule="auto"/>
        <w:jc w:val="center"/>
        <w:rPr>
          <w:rFonts w:ascii="Cambria" w:hAnsi="Cambria"/>
          <w:b/>
          <w:color w:val="2E74B5" w:themeColor="accent1" w:themeShade="BF"/>
          <w:sz w:val="72"/>
          <w:szCs w:val="72"/>
        </w:rPr>
      </w:pPr>
      <w:r w:rsidRPr="00B511AA">
        <w:rPr>
          <w:rFonts w:ascii="Cambria" w:hAnsi="Cambria"/>
          <w:b/>
          <w:noProof/>
          <w:color w:val="2E74B5" w:themeColor="accent1" w:themeShade="BF"/>
          <w:sz w:val="72"/>
          <w:szCs w:val="72"/>
        </w:rPr>
        <w:drawing>
          <wp:inline distT="0" distB="0" distL="0" distR="0" wp14:anchorId="1B8BD81A" wp14:editId="5EEE1A10">
            <wp:extent cx="1728223" cy="1671955"/>
            <wp:effectExtent l="0" t="0" r="5715" b="4445"/>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RZEŁ.JPG"/>
                    <pic:cNvPicPr/>
                  </pic:nvPicPr>
                  <pic:blipFill>
                    <a:blip r:embed="rId9" cstate="print">
                      <a:extLst>
                        <a:ext uri="{BEBA8EAE-BF5A-486C-A8C5-ECC9F3942E4B}">
                          <a14:imgProps xmlns:a14="http://schemas.microsoft.com/office/drawing/2010/main">
                            <a14:imgLayer r:embed="rId10">
                              <a14:imgEffect>
                                <a14:saturation sat="300000"/>
                              </a14:imgEffect>
                            </a14:imgLayer>
                          </a14:imgProps>
                        </a:ext>
                        <a:ext uri="{28A0092B-C50C-407E-A947-70E740481C1C}">
                          <a14:useLocalDpi xmlns:a14="http://schemas.microsoft.com/office/drawing/2010/main" val="0"/>
                        </a:ext>
                      </a:extLst>
                    </a:blip>
                    <a:stretch>
                      <a:fillRect/>
                    </a:stretch>
                  </pic:blipFill>
                  <pic:spPr>
                    <a:xfrm>
                      <a:off x="0" y="0"/>
                      <a:ext cx="1749249" cy="1692296"/>
                    </a:xfrm>
                    <a:prstGeom prst="rect">
                      <a:avLst/>
                    </a:prstGeom>
                  </pic:spPr>
                </pic:pic>
              </a:graphicData>
            </a:graphic>
          </wp:inline>
        </w:drawing>
      </w:r>
    </w:p>
    <w:p w14:paraId="0E43AD3E" w14:textId="77777777" w:rsidR="00ED7745" w:rsidRDefault="00ED7745" w:rsidP="00A50376">
      <w:pPr>
        <w:spacing w:line="360" w:lineRule="auto"/>
        <w:jc w:val="center"/>
        <w:rPr>
          <w:rFonts w:ascii="Cambria" w:hAnsi="Cambria"/>
          <w:b/>
          <w:color w:val="2E74B5" w:themeColor="accent1" w:themeShade="BF"/>
          <w:sz w:val="52"/>
          <w:szCs w:val="52"/>
        </w:rPr>
      </w:pPr>
    </w:p>
    <w:p w14:paraId="53378190" w14:textId="66DB2926" w:rsidR="00A50376" w:rsidRPr="00ED7745" w:rsidRDefault="00ED7745" w:rsidP="00A50376">
      <w:pPr>
        <w:spacing w:line="360" w:lineRule="auto"/>
        <w:jc w:val="center"/>
        <w:rPr>
          <w:rFonts w:ascii="Cambria" w:hAnsi="Cambria"/>
          <w:b/>
          <w:color w:val="2E74B5" w:themeColor="accent1" w:themeShade="BF"/>
          <w:sz w:val="52"/>
          <w:szCs w:val="52"/>
        </w:rPr>
      </w:pPr>
      <w:r w:rsidRPr="00ED7745">
        <w:rPr>
          <w:rFonts w:ascii="Cambria" w:hAnsi="Cambria"/>
          <w:b/>
          <w:color w:val="2E74B5" w:themeColor="accent1" w:themeShade="BF"/>
          <w:sz w:val="52"/>
          <w:szCs w:val="52"/>
        </w:rPr>
        <w:t>Skrót</w:t>
      </w:r>
    </w:p>
    <w:p w14:paraId="2291AAA7" w14:textId="72759356" w:rsidR="00A50376" w:rsidRPr="00ED7745" w:rsidRDefault="00A50376" w:rsidP="00A50376">
      <w:pPr>
        <w:spacing w:line="360" w:lineRule="auto"/>
        <w:jc w:val="center"/>
        <w:rPr>
          <w:rFonts w:ascii="Cambria" w:hAnsi="Cambria"/>
          <w:b/>
          <w:color w:val="2E74B5" w:themeColor="accent1" w:themeShade="BF"/>
          <w:sz w:val="52"/>
          <w:szCs w:val="52"/>
        </w:rPr>
      </w:pPr>
      <w:r w:rsidRPr="00ED7745">
        <w:rPr>
          <w:rFonts w:ascii="Cambria" w:hAnsi="Cambria"/>
          <w:b/>
          <w:color w:val="2E74B5" w:themeColor="accent1" w:themeShade="BF"/>
          <w:sz w:val="52"/>
          <w:szCs w:val="52"/>
        </w:rPr>
        <w:t>S</w:t>
      </w:r>
      <w:r w:rsidR="00ED7745" w:rsidRPr="00ED7745">
        <w:rPr>
          <w:rFonts w:ascii="Cambria" w:hAnsi="Cambria"/>
          <w:b/>
          <w:color w:val="2E74B5" w:themeColor="accent1" w:themeShade="BF"/>
          <w:sz w:val="52"/>
          <w:szCs w:val="52"/>
        </w:rPr>
        <w:t>prawozdania</w:t>
      </w:r>
      <w:r w:rsidR="00ED7745">
        <w:rPr>
          <w:rFonts w:ascii="Cambria" w:hAnsi="Cambria"/>
          <w:b/>
          <w:color w:val="2E74B5" w:themeColor="accent1" w:themeShade="BF"/>
          <w:sz w:val="52"/>
          <w:szCs w:val="52"/>
        </w:rPr>
        <w:t xml:space="preserve"> </w:t>
      </w:r>
      <w:r w:rsidRPr="00ED7745">
        <w:rPr>
          <w:rFonts w:ascii="Cambria" w:hAnsi="Cambria"/>
          <w:b/>
          <w:color w:val="2E74B5" w:themeColor="accent1" w:themeShade="BF"/>
          <w:sz w:val="52"/>
          <w:szCs w:val="52"/>
        </w:rPr>
        <w:t>O</w:t>
      </w:r>
      <w:r w:rsidR="00ED7745" w:rsidRPr="00ED7745">
        <w:rPr>
          <w:rFonts w:ascii="Cambria" w:hAnsi="Cambria"/>
          <w:b/>
          <w:color w:val="2E74B5" w:themeColor="accent1" w:themeShade="BF"/>
          <w:sz w:val="52"/>
          <w:szCs w:val="52"/>
        </w:rPr>
        <w:t>kręgowego</w:t>
      </w:r>
    </w:p>
    <w:p w14:paraId="494C8F07" w14:textId="60B8AC12" w:rsidR="00A50376" w:rsidRPr="00ED7745" w:rsidRDefault="00A50376" w:rsidP="00A50376">
      <w:pPr>
        <w:spacing w:line="360" w:lineRule="auto"/>
        <w:jc w:val="center"/>
        <w:rPr>
          <w:rFonts w:ascii="Cambria" w:hAnsi="Cambria"/>
          <w:b/>
          <w:color w:val="2E74B5" w:themeColor="accent1" w:themeShade="BF"/>
          <w:sz w:val="52"/>
          <w:szCs w:val="52"/>
        </w:rPr>
      </w:pPr>
      <w:r w:rsidRPr="00ED7745">
        <w:rPr>
          <w:rFonts w:ascii="Cambria" w:hAnsi="Cambria"/>
          <w:b/>
          <w:color w:val="2E74B5" w:themeColor="accent1" w:themeShade="BF"/>
          <w:sz w:val="52"/>
          <w:szCs w:val="52"/>
        </w:rPr>
        <w:t>I</w:t>
      </w:r>
      <w:r w:rsidR="00ED7745" w:rsidRPr="00ED7745">
        <w:rPr>
          <w:rFonts w:ascii="Cambria" w:hAnsi="Cambria"/>
          <w:b/>
          <w:color w:val="2E74B5" w:themeColor="accent1" w:themeShade="BF"/>
          <w:sz w:val="52"/>
          <w:szCs w:val="52"/>
        </w:rPr>
        <w:t>nspektora Pracy</w:t>
      </w:r>
    </w:p>
    <w:p w14:paraId="1917C887" w14:textId="77777777" w:rsidR="00A50376" w:rsidRPr="00B511AA" w:rsidRDefault="00A50376" w:rsidP="00A50376">
      <w:pPr>
        <w:spacing w:line="360" w:lineRule="auto"/>
        <w:jc w:val="center"/>
        <w:rPr>
          <w:rFonts w:ascii="Cambria" w:hAnsi="Cambria"/>
          <w:color w:val="2E74B5" w:themeColor="accent1" w:themeShade="BF"/>
          <w:sz w:val="24"/>
        </w:rPr>
      </w:pPr>
    </w:p>
    <w:p w14:paraId="4074935F" w14:textId="77777777" w:rsidR="00A50376" w:rsidRPr="00B511AA" w:rsidRDefault="00A50376" w:rsidP="00A50376">
      <w:pPr>
        <w:spacing w:line="360" w:lineRule="auto"/>
        <w:jc w:val="center"/>
        <w:rPr>
          <w:rFonts w:ascii="Cambria" w:hAnsi="Cambria"/>
          <w:color w:val="2E74B5" w:themeColor="accent1" w:themeShade="BF"/>
          <w:sz w:val="24"/>
        </w:rPr>
      </w:pPr>
    </w:p>
    <w:p w14:paraId="5346836B" w14:textId="77777777" w:rsidR="00A50376" w:rsidRPr="00B511AA" w:rsidRDefault="00A50376" w:rsidP="00A50376">
      <w:pPr>
        <w:spacing w:line="360" w:lineRule="auto"/>
        <w:jc w:val="center"/>
        <w:rPr>
          <w:rFonts w:ascii="Cambria" w:hAnsi="Cambria"/>
          <w:color w:val="2E74B5" w:themeColor="accent1" w:themeShade="BF"/>
          <w:sz w:val="40"/>
          <w:szCs w:val="40"/>
        </w:rPr>
      </w:pPr>
      <w:r w:rsidRPr="00B511AA">
        <w:rPr>
          <w:rFonts w:ascii="Cambria" w:hAnsi="Cambria"/>
          <w:color w:val="2E74B5" w:themeColor="accent1" w:themeShade="BF"/>
          <w:sz w:val="40"/>
          <w:szCs w:val="40"/>
        </w:rPr>
        <w:t>z działalności</w:t>
      </w:r>
    </w:p>
    <w:p w14:paraId="532C8CE4" w14:textId="77777777" w:rsidR="00A50376" w:rsidRPr="00B511AA" w:rsidRDefault="00A50376" w:rsidP="00A50376">
      <w:pPr>
        <w:spacing w:line="360" w:lineRule="auto"/>
        <w:jc w:val="center"/>
        <w:rPr>
          <w:rFonts w:ascii="Cambria" w:hAnsi="Cambria"/>
          <w:color w:val="2E74B5" w:themeColor="accent1" w:themeShade="BF"/>
          <w:sz w:val="40"/>
          <w:szCs w:val="40"/>
        </w:rPr>
      </w:pPr>
      <w:r w:rsidRPr="00B511AA">
        <w:rPr>
          <w:rFonts w:ascii="Cambria" w:hAnsi="Cambria"/>
          <w:color w:val="2E74B5" w:themeColor="accent1" w:themeShade="BF"/>
          <w:sz w:val="40"/>
          <w:szCs w:val="40"/>
        </w:rPr>
        <w:t>Okręgowego Inspektoratu Pracy w Bydgoszczy</w:t>
      </w:r>
    </w:p>
    <w:p w14:paraId="6F25EBAE" w14:textId="77777777" w:rsidR="00A50376" w:rsidRPr="00B511AA" w:rsidRDefault="00A50376" w:rsidP="00A50376">
      <w:pPr>
        <w:spacing w:line="360" w:lineRule="auto"/>
        <w:jc w:val="center"/>
        <w:rPr>
          <w:rFonts w:ascii="Cambria" w:hAnsi="Cambria"/>
          <w:color w:val="2E74B5" w:themeColor="accent1" w:themeShade="BF"/>
          <w:sz w:val="40"/>
          <w:szCs w:val="40"/>
        </w:rPr>
      </w:pPr>
      <w:r w:rsidRPr="00B511AA">
        <w:rPr>
          <w:rFonts w:ascii="Cambria" w:hAnsi="Cambria"/>
          <w:color w:val="2E74B5" w:themeColor="accent1" w:themeShade="BF"/>
          <w:sz w:val="40"/>
          <w:szCs w:val="40"/>
        </w:rPr>
        <w:t xml:space="preserve">w </w:t>
      </w:r>
      <w:r w:rsidRPr="00ED7745">
        <w:rPr>
          <w:rFonts w:ascii="Cambria" w:hAnsi="Cambria"/>
          <w:b/>
          <w:color w:val="2E74B5" w:themeColor="accent1" w:themeShade="BF"/>
          <w:sz w:val="40"/>
          <w:szCs w:val="40"/>
        </w:rPr>
        <w:t>20</w:t>
      </w:r>
      <w:r w:rsidR="00D91888" w:rsidRPr="00ED7745">
        <w:rPr>
          <w:rFonts w:ascii="Cambria" w:hAnsi="Cambria"/>
          <w:b/>
          <w:color w:val="2E74B5" w:themeColor="accent1" w:themeShade="BF"/>
          <w:sz w:val="40"/>
          <w:szCs w:val="40"/>
        </w:rPr>
        <w:t>20</w:t>
      </w:r>
      <w:r w:rsidRPr="00B511AA">
        <w:rPr>
          <w:rFonts w:ascii="Cambria" w:hAnsi="Cambria"/>
          <w:color w:val="2E74B5" w:themeColor="accent1" w:themeShade="BF"/>
          <w:sz w:val="40"/>
          <w:szCs w:val="40"/>
        </w:rPr>
        <w:t xml:space="preserve"> roku</w:t>
      </w:r>
    </w:p>
    <w:p w14:paraId="1CCF5EC9" w14:textId="77777777" w:rsidR="00A50376" w:rsidRPr="00B511AA" w:rsidRDefault="00A50376" w:rsidP="00A50376">
      <w:pPr>
        <w:spacing w:line="360" w:lineRule="auto"/>
        <w:jc w:val="center"/>
        <w:rPr>
          <w:rFonts w:ascii="Cambria" w:hAnsi="Cambria"/>
          <w:color w:val="2E74B5" w:themeColor="accent1" w:themeShade="BF"/>
          <w:sz w:val="40"/>
          <w:szCs w:val="40"/>
        </w:rPr>
      </w:pPr>
    </w:p>
    <w:p w14:paraId="5A740023" w14:textId="77777777" w:rsidR="00A50376" w:rsidRDefault="00A50376" w:rsidP="00A50376">
      <w:pPr>
        <w:spacing w:line="360" w:lineRule="auto"/>
        <w:jc w:val="center"/>
        <w:rPr>
          <w:rFonts w:ascii="Cambria" w:hAnsi="Cambria"/>
          <w:color w:val="2E74B5" w:themeColor="accent1" w:themeShade="BF"/>
          <w:sz w:val="40"/>
          <w:szCs w:val="40"/>
        </w:rPr>
      </w:pPr>
    </w:p>
    <w:p w14:paraId="6919BBE4" w14:textId="77777777" w:rsidR="00C07B64" w:rsidRDefault="00C07B64" w:rsidP="00C07B64">
      <w:pPr>
        <w:spacing w:line="240" w:lineRule="auto"/>
        <w:jc w:val="center"/>
        <w:rPr>
          <w:rFonts w:ascii="Cambria" w:hAnsi="Cambria"/>
          <w:color w:val="2E74B5" w:themeColor="accent1" w:themeShade="BF"/>
          <w:sz w:val="40"/>
          <w:szCs w:val="40"/>
        </w:rPr>
      </w:pPr>
    </w:p>
    <w:p w14:paraId="1B4A140A" w14:textId="77777777" w:rsidR="00C07B64" w:rsidRDefault="00C07B64" w:rsidP="00C07B64">
      <w:pPr>
        <w:spacing w:line="240" w:lineRule="auto"/>
        <w:jc w:val="center"/>
        <w:rPr>
          <w:rFonts w:ascii="Cambria" w:hAnsi="Cambria"/>
          <w:color w:val="2E74B5" w:themeColor="accent1" w:themeShade="BF"/>
          <w:sz w:val="40"/>
          <w:szCs w:val="40"/>
        </w:rPr>
      </w:pPr>
    </w:p>
    <w:p w14:paraId="258F05E6" w14:textId="77777777" w:rsidR="00C07B64" w:rsidRPr="00B511AA" w:rsidRDefault="00C07B64" w:rsidP="00C07B64">
      <w:pPr>
        <w:spacing w:line="240" w:lineRule="auto"/>
        <w:jc w:val="center"/>
        <w:rPr>
          <w:rFonts w:ascii="Cambria" w:hAnsi="Cambria"/>
          <w:color w:val="2E74B5" w:themeColor="accent1" w:themeShade="BF"/>
          <w:sz w:val="40"/>
          <w:szCs w:val="40"/>
        </w:rPr>
      </w:pPr>
    </w:p>
    <w:p w14:paraId="2F36249E" w14:textId="77777777" w:rsidR="00A50376" w:rsidRPr="00B511AA" w:rsidRDefault="00A50376" w:rsidP="00C07B64">
      <w:pPr>
        <w:spacing w:line="240" w:lineRule="auto"/>
        <w:jc w:val="center"/>
        <w:rPr>
          <w:rFonts w:ascii="Cambria" w:hAnsi="Cambria"/>
          <w:color w:val="2E74B5" w:themeColor="accent1" w:themeShade="BF"/>
          <w:sz w:val="36"/>
          <w:szCs w:val="36"/>
        </w:rPr>
      </w:pPr>
    </w:p>
    <w:p w14:paraId="4B279C70" w14:textId="2076F28C" w:rsidR="00A50376" w:rsidRPr="00B511AA" w:rsidRDefault="00A50376" w:rsidP="00A50376">
      <w:pPr>
        <w:spacing w:line="360" w:lineRule="auto"/>
        <w:jc w:val="center"/>
        <w:rPr>
          <w:color w:val="2E74B5" w:themeColor="accent1" w:themeShade="BF"/>
          <w:sz w:val="24"/>
        </w:rPr>
      </w:pPr>
      <w:r w:rsidRPr="00B511AA">
        <w:rPr>
          <w:rFonts w:ascii="Cambria" w:hAnsi="Cambria"/>
          <w:color w:val="2E74B5" w:themeColor="accent1" w:themeShade="BF"/>
          <w:sz w:val="36"/>
          <w:szCs w:val="36"/>
        </w:rPr>
        <w:t xml:space="preserve">Bydgoszcz, </w:t>
      </w:r>
      <w:r w:rsidR="00ED7745">
        <w:rPr>
          <w:rFonts w:ascii="Cambria" w:hAnsi="Cambria"/>
          <w:color w:val="2E74B5" w:themeColor="accent1" w:themeShade="BF"/>
          <w:sz w:val="36"/>
          <w:szCs w:val="36"/>
        </w:rPr>
        <w:t>marzec</w:t>
      </w:r>
      <w:r w:rsidR="005468AA">
        <w:rPr>
          <w:rFonts w:ascii="Cambria" w:hAnsi="Cambria"/>
          <w:color w:val="2E74B5" w:themeColor="accent1" w:themeShade="BF"/>
          <w:sz w:val="36"/>
          <w:szCs w:val="36"/>
        </w:rPr>
        <w:t xml:space="preserve"> </w:t>
      </w:r>
      <w:r w:rsidRPr="00B511AA">
        <w:rPr>
          <w:rFonts w:ascii="Cambria" w:hAnsi="Cambria"/>
          <w:color w:val="2E74B5" w:themeColor="accent1" w:themeShade="BF"/>
          <w:sz w:val="36"/>
          <w:szCs w:val="36"/>
        </w:rPr>
        <w:t>20</w:t>
      </w:r>
      <w:r w:rsidR="005468AA">
        <w:rPr>
          <w:rFonts w:ascii="Cambria" w:hAnsi="Cambria"/>
          <w:color w:val="2E74B5" w:themeColor="accent1" w:themeShade="BF"/>
          <w:sz w:val="36"/>
          <w:szCs w:val="36"/>
        </w:rPr>
        <w:t>2</w:t>
      </w:r>
      <w:r w:rsidR="00D91888">
        <w:rPr>
          <w:rFonts w:ascii="Cambria" w:hAnsi="Cambria"/>
          <w:color w:val="2E74B5" w:themeColor="accent1" w:themeShade="BF"/>
          <w:sz w:val="36"/>
          <w:szCs w:val="36"/>
        </w:rPr>
        <w:t>1</w:t>
      </w:r>
      <w:r w:rsidRPr="00B511AA">
        <w:rPr>
          <w:rFonts w:ascii="Cambria" w:hAnsi="Cambria"/>
          <w:color w:val="2E74B5" w:themeColor="accent1" w:themeShade="BF"/>
          <w:sz w:val="36"/>
          <w:szCs w:val="36"/>
        </w:rPr>
        <w:t xml:space="preserve"> r.</w:t>
      </w:r>
    </w:p>
    <w:p w14:paraId="5BA7F273" w14:textId="77777777" w:rsidR="00AA470A" w:rsidRDefault="00AA470A">
      <w:pPr>
        <w:spacing w:line="240" w:lineRule="auto"/>
        <w:rPr>
          <w:b/>
          <w:bCs/>
          <w:i/>
        </w:rPr>
      </w:pPr>
    </w:p>
    <w:p w14:paraId="550D0BE7" w14:textId="77777777" w:rsidR="00AA470A" w:rsidRDefault="00AA470A">
      <w:pPr>
        <w:spacing w:line="240" w:lineRule="auto"/>
        <w:rPr>
          <w:b/>
          <w:bCs/>
          <w:i/>
        </w:rPr>
        <w:sectPr w:rsidR="00AA470A" w:rsidSect="00C07B64">
          <w:headerReference w:type="first" r:id="rId11"/>
          <w:footerReference w:type="first" r:id="rId12"/>
          <w:pgSz w:w="11907" w:h="16840" w:code="9"/>
          <w:pgMar w:top="851" w:right="851" w:bottom="851" w:left="851" w:header="425" w:footer="851" w:gutter="0"/>
          <w:cols w:space="708"/>
          <w:docGrid w:linePitch="272"/>
        </w:sectPr>
      </w:pPr>
    </w:p>
    <w:p w14:paraId="6320801A" w14:textId="0B210BEC" w:rsidR="00A11642" w:rsidRDefault="0040521C">
      <w:pPr>
        <w:pStyle w:val="Spistreci1"/>
        <w:tabs>
          <w:tab w:val="right" w:leader="dot" w:pos="9911"/>
        </w:tabs>
        <w:rPr>
          <w:rFonts w:eastAsiaTheme="minorEastAsia" w:cstheme="minorBidi"/>
          <w:b w:val="0"/>
          <w:bCs w:val="0"/>
          <w:caps w:val="0"/>
          <w:noProof/>
          <w:color w:val="auto"/>
          <w:sz w:val="22"/>
          <w:szCs w:val="22"/>
        </w:rPr>
      </w:pPr>
      <w:r>
        <w:lastRenderedPageBreak/>
        <w:fldChar w:fldCharType="begin"/>
      </w:r>
      <w:r>
        <w:instrText xml:space="preserve"> TOC \o "1-3" \h \z \u </w:instrText>
      </w:r>
      <w:r>
        <w:fldChar w:fldCharType="separate"/>
      </w:r>
      <w:hyperlink w:anchor="_Toc68599872" w:history="1">
        <w:r w:rsidR="00A11642" w:rsidRPr="00BE6C8C">
          <w:rPr>
            <w:rStyle w:val="Hipercze"/>
            <w:noProof/>
          </w:rPr>
          <w:t>WPROWADZENIE</w:t>
        </w:r>
        <w:r w:rsidR="00A11642">
          <w:rPr>
            <w:noProof/>
            <w:webHidden/>
          </w:rPr>
          <w:tab/>
        </w:r>
        <w:r w:rsidR="00A11642">
          <w:rPr>
            <w:noProof/>
            <w:webHidden/>
          </w:rPr>
          <w:fldChar w:fldCharType="begin"/>
        </w:r>
        <w:r w:rsidR="00A11642">
          <w:rPr>
            <w:noProof/>
            <w:webHidden/>
          </w:rPr>
          <w:instrText xml:space="preserve"> PAGEREF _Toc68599872 \h </w:instrText>
        </w:r>
        <w:r w:rsidR="00A11642">
          <w:rPr>
            <w:noProof/>
            <w:webHidden/>
          </w:rPr>
        </w:r>
        <w:r w:rsidR="00A11642">
          <w:rPr>
            <w:noProof/>
            <w:webHidden/>
          </w:rPr>
          <w:fldChar w:fldCharType="separate"/>
        </w:r>
        <w:r w:rsidR="00A11642">
          <w:rPr>
            <w:noProof/>
            <w:webHidden/>
          </w:rPr>
          <w:t>2</w:t>
        </w:r>
        <w:r w:rsidR="00A11642">
          <w:rPr>
            <w:noProof/>
            <w:webHidden/>
          </w:rPr>
          <w:fldChar w:fldCharType="end"/>
        </w:r>
      </w:hyperlink>
    </w:p>
    <w:p w14:paraId="70DF4906" w14:textId="6E061FE5" w:rsidR="00A11642" w:rsidRDefault="009F1B30">
      <w:pPr>
        <w:pStyle w:val="Spistreci1"/>
        <w:tabs>
          <w:tab w:val="right" w:leader="dot" w:pos="9911"/>
        </w:tabs>
        <w:rPr>
          <w:rFonts w:eastAsiaTheme="minorEastAsia" w:cstheme="minorBidi"/>
          <w:b w:val="0"/>
          <w:bCs w:val="0"/>
          <w:caps w:val="0"/>
          <w:noProof/>
          <w:color w:val="auto"/>
          <w:sz w:val="22"/>
          <w:szCs w:val="22"/>
        </w:rPr>
      </w:pPr>
      <w:hyperlink w:anchor="_Toc68599873" w:history="1">
        <w:r w:rsidR="00A11642" w:rsidRPr="00BE6C8C">
          <w:rPr>
            <w:rStyle w:val="Hipercze"/>
            <w:noProof/>
          </w:rPr>
          <w:t>DZIAŁALNOŚĆ KONTROLNA  – INFORMACJE OGÓLNE</w:t>
        </w:r>
        <w:r w:rsidR="00A11642">
          <w:rPr>
            <w:noProof/>
            <w:webHidden/>
          </w:rPr>
          <w:tab/>
        </w:r>
        <w:r w:rsidR="00A11642">
          <w:rPr>
            <w:noProof/>
            <w:webHidden/>
          </w:rPr>
          <w:fldChar w:fldCharType="begin"/>
        </w:r>
        <w:r w:rsidR="00A11642">
          <w:rPr>
            <w:noProof/>
            <w:webHidden/>
          </w:rPr>
          <w:instrText xml:space="preserve"> PAGEREF _Toc68599873 \h </w:instrText>
        </w:r>
        <w:r w:rsidR="00A11642">
          <w:rPr>
            <w:noProof/>
            <w:webHidden/>
          </w:rPr>
        </w:r>
        <w:r w:rsidR="00A11642">
          <w:rPr>
            <w:noProof/>
            <w:webHidden/>
          </w:rPr>
          <w:fldChar w:fldCharType="separate"/>
        </w:r>
        <w:r w:rsidR="00A11642">
          <w:rPr>
            <w:noProof/>
            <w:webHidden/>
          </w:rPr>
          <w:t>4</w:t>
        </w:r>
        <w:r w:rsidR="00A11642">
          <w:rPr>
            <w:noProof/>
            <w:webHidden/>
          </w:rPr>
          <w:fldChar w:fldCharType="end"/>
        </w:r>
      </w:hyperlink>
    </w:p>
    <w:p w14:paraId="41015461" w14:textId="39A656A1" w:rsidR="00A11642" w:rsidRDefault="009F1B30">
      <w:pPr>
        <w:pStyle w:val="Spistreci2"/>
        <w:rPr>
          <w:rFonts w:eastAsiaTheme="minorEastAsia" w:cstheme="minorBidi"/>
          <w:color w:val="auto"/>
          <w:sz w:val="22"/>
          <w:szCs w:val="22"/>
        </w:rPr>
      </w:pPr>
      <w:hyperlink w:anchor="_Toc68599874" w:history="1">
        <w:r w:rsidR="00A11642" w:rsidRPr="00BE6C8C">
          <w:rPr>
            <w:rStyle w:val="Hipercze"/>
          </w:rPr>
          <w:t>1. Kontrole</w:t>
        </w:r>
        <w:r w:rsidR="00A11642">
          <w:rPr>
            <w:webHidden/>
          </w:rPr>
          <w:tab/>
        </w:r>
        <w:r w:rsidR="00A11642">
          <w:rPr>
            <w:webHidden/>
          </w:rPr>
          <w:fldChar w:fldCharType="begin"/>
        </w:r>
        <w:r w:rsidR="00A11642">
          <w:rPr>
            <w:webHidden/>
          </w:rPr>
          <w:instrText xml:space="preserve"> PAGEREF _Toc68599874 \h </w:instrText>
        </w:r>
        <w:r w:rsidR="00A11642">
          <w:rPr>
            <w:webHidden/>
          </w:rPr>
        </w:r>
        <w:r w:rsidR="00A11642">
          <w:rPr>
            <w:webHidden/>
          </w:rPr>
          <w:fldChar w:fldCharType="separate"/>
        </w:r>
        <w:r w:rsidR="00A11642">
          <w:rPr>
            <w:webHidden/>
          </w:rPr>
          <w:t>4</w:t>
        </w:r>
        <w:r w:rsidR="00A11642">
          <w:rPr>
            <w:webHidden/>
          </w:rPr>
          <w:fldChar w:fldCharType="end"/>
        </w:r>
      </w:hyperlink>
    </w:p>
    <w:p w14:paraId="6B0EE7F9" w14:textId="75F07C7B" w:rsidR="00A11642" w:rsidRDefault="009F1B30">
      <w:pPr>
        <w:pStyle w:val="Spistreci2"/>
        <w:rPr>
          <w:rFonts w:eastAsiaTheme="minorEastAsia" w:cstheme="minorBidi"/>
          <w:color w:val="auto"/>
          <w:sz w:val="22"/>
          <w:szCs w:val="22"/>
        </w:rPr>
      </w:pPr>
      <w:hyperlink w:anchor="_Toc68599875" w:history="1">
        <w:r w:rsidR="00A11642" w:rsidRPr="00BE6C8C">
          <w:rPr>
            <w:rStyle w:val="Hipercze"/>
          </w:rPr>
          <w:t>2. Decyzje dotyczące bezpieczeństwa i higieny pracy</w:t>
        </w:r>
        <w:r w:rsidR="00A11642">
          <w:rPr>
            <w:webHidden/>
          </w:rPr>
          <w:tab/>
        </w:r>
        <w:r w:rsidR="00A11642">
          <w:rPr>
            <w:webHidden/>
          </w:rPr>
          <w:fldChar w:fldCharType="begin"/>
        </w:r>
        <w:r w:rsidR="00A11642">
          <w:rPr>
            <w:webHidden/>
          </w:rPr>
          <w:instrText xml:space="preserve"> PAGEREF _Toc68599875 \h </w:instrText>
        </w:r>
        <w:r w:rsidR="00A11642">
          <w:rPr>
            <w:webHidden/>
          </w:rPr>
        </w:r>
        <w:r w:rsidR="00A11642">
          <w:rPr>
            <w:webHidden/>
          </w:rPr>
          <w:fldChar w:fldCharType="separate"/>
        </w:r>
        <w:r w:rsidR="00A11642">
          <w:rPr>
            <w:webHidden/>
          </w:rPr>
          <w:t>5</w:t>
        </w:r>
        <w:r w:rsidR="00A11642">
          <w:rPr>
            <w:webHidden/>
          </w:rPr>
          <w:fldChar w:fldCharType="end"/>
        </w:r>
      </w:hyperlink>
    </w:p>
    <w:p w14:paraId="35E63A63" w14:textId="0F8169D4" w:rsidR="00A11642" w:rsidRDefault="009F1B30">
      <w:pPr>
        <w:pStyle w:val="Spistreci2"/>
        <w:rPr>
          <w:rFonts w:eastAsiaTheme="minorEastAsia" w:cstheme="minorBidi"/>
          <w:color w:val="auto"/>
          <w:sz w:val="22"/>
          <w:szCs w:val="22"/>
        </w:rPr>
      </w:pPr>
      <w:hyperlink w:anchor="_Toc68599876" w:history="1">
        <w:r w:rsidR="00A11642" w:rsidRPr="00BE6C8C">
          <w:rPr>
            <w:rStyle w:val="Hipercze"/>
          </w:rPr>
          <w:t>3. Decyzje dotyczące wypłaty wynagrodzenia lub innego świadczenia</w:t>
        </w:r>
        <w:r w:rsidR="00A11642">
          <w:rPr>
            <w:webHidden/>
          </w:rPr>
          <w:tab/>
        </w:r>
        <w:r w:rsidR="00A11642">
          <w:rPr>
            <w:webHidden/>
          </w:rPr>
          <w:fldChar w:fldCharType="begin"/>
        </w:r>
        <w:r w:rsidR="00A11642">
          <w:rPr>
            <w:webHidden/>
          </w:rPr>
          <w:instrText xml:space="preserve"> PAGEREF _Toc68599876 \h </w:instrText>
        </w:r>
        <w:r w:rsidR="00A11642">
          <w:rPr>
            <w:webHidden/>
          </w:rPr>
        </w:r>
        <w:r w:rsidR="00A11642">
          <w:rPr>
            <w:webHidden/>
          </w:rPr>
          <w:fldChar w:fldCharType="separate"/>
        </w:r>
        <w:r w:rsidR="00A11642">
          <w:rPr>
            <w:webHidden/>
          </w:rPr>
          <w:t>5</w:t>
        </w:r>
        <w:r w:rsidR="00A11642">
          <w:rPr>
            <w:webHidden/>
          </w:rPr>
          <w:fldChar w:fldCharType="end"/>
        </w:r>
      </w:hyperlink>
    </w:p>
    <w:p w14:paraId="5C5AB66A" w14:textId="238D7D87" w:rsidR="00A11642" w:rsidRDefault="009F1B30">
      <w:pPr>
        <w:pStyle w:val="Spistreci2"/>
        <w:rPr>
          <w:rFonts w:eastAsiaTheme="minorEastAsia" w:cstheme="minorBidi"/>
          <w:color w:val="auto"/>
          <w:sz w:val="22"/>
          <w:szCs w:val="22"/>
        </w:rPr>
      </w:pPr>
      <w:hyperlink w:anchor="_Toc68599877" w:history="1">
        <w:r w:rsidR="00A11642" w:rsidRPr="00BE6C8C">
          <w:rPr>
            <w:rStyle w:val="Hipercze"/>
          </w:rPr>
          <w:t>4. Odwołania od decyzji organów Państwowej Inspekcji Pracy</w:t>
        </w:r>
        <w:r w:rsidR="00A11642">
          <w:rPr>
            <w:webHidden/>
          </w:rPr>
          <w:tab/>
        </w:r>
        <w:r w:rsidR="00A11642">
          <w:rPr>
            <w:webHidden/>
          </w:rPr>
          <w:fldChar w:fldCharType="begin"/>
        </w:r>
        <w:r w:rsidR="00A11642">
          <w:rPr>
            <w:webHidden/>
          </w:rPr>
          <w:instrText xml:space="preserve"> PAGEREF _Toc68599877 \h </w:instrText>
        </w:r>
        <w:r w:rsidR="00A11642">
          <w:rPr>
            <w:webHidden/>
          </w:rPr>
        </w:r>
        <w:r w:rsidR="00A11642">
          <w:rPr>
            <w:webHidden/>
          </w:rPr>
          <w:fldChar w:fldCharType="separate"/>
        </w:r>
        <w:r w:rsidR="00A11642">
          <w:rPr>
            <w:webHidden/>
          </w:rPr>
          <w:t>6</w:t>
        </w:r>
        <w:r w:rsidR="00A11642">
          <w:rPr>
            <w:webHidden/>
          </w:rPr>
          <w:fldChar w:fldCharType="end"/>
        </w:r>
      </w:hyperlink>
    </w:p>
    <w:p w14:paraId="1F14E12B" w14:textId="6611DD60" w:rsidR="00A11642" w:rsidRDefault="009F1B30">
      <w:pPr>
        <w:pStyle w:val="Spistreci2"/>
        <w:rPr>
          <w:rFonts w:eastAsiaTheme="minorEastAsia" w:cstheme="minorBidi"/>
          <w:color w:val="auto"/>
          <w:sz w:val="22"/>
          <w:szCs w:val="22"/>
        </w:rPr>
      </w:pPr>
      <w:hyperlink w:anchor="_Toc68599878" w:history="1">
        <w:r w:rsidR="00A11642" w:rsidRPr="00BE6C8C">
          <w:rPr>
            <w:rStyle w:val="Hipercze"/>
          </w:rPr>
          <w:t>5. Skargi na decyzje i postanowienia organów Państwowej Inspekcji Pracy</w:t>
        </w:r>
        <w:r w:rsidR="00A11642">
          <w:rPr>
            <w:webHidden/>
          </w:rPr>
          <w:tab/>
        </w:r>
        <w:r w:rsidR="00A11642">
          <w:rPr>
            <w:webHidden/>
          </w:rPr>
          <w:fldChar w:fldCharType="begin"/>
        </w:r>
        <w:r w:rsidR="00A11642">
          <w:rPr>
            <w:webHidden/>
          </w:rPr>
          <w:instrText xml:space="preserve"> PAGEREF _Toc68599878 \h </w:instrText>
        </w:r>
        <w:r w:rsidR="00A11642">
          <w:rPr>
            <w:webHidden/>
          </w:rPr>
        </w:r>
        <w:r w:rsidR="00A11642">
          <w:rPr>
            <w:webHidden/>
          </w:rPr>
          <w:fldChar w:fldCharType="separate"/>
        </w:r>
        <w:r w:rsidR="00A11642">
          <w:rPr>
            <w:webHidden/>
          </w:rPr>
          <w:t>6</w:t>
        </w:r>
        <w:r w:rsidR="00A11642">
          <w:rPr>
            <w:webHidden/>
          </w:rPr>
          <w:fldChar w:fldCharType="end"/>
        </w:r>
      </w:hyperlink>
    </w:p>
    <w:p w14:paraId="7F0EEE3B" w14:textId="3C5A9D35" w:rsidR="00A11642" w:rsidRDefault="009F1B30">
      <w:pPr>
        <w:pStyle w:val="Spistreci2"/>
        <w:rPr>
          <w:rFonts w:eastAsiaTheme="minorEastAsia" w:cstheme="minorBidi"/>
          <w:color w:val="auto"/>
          <w:sz w:val="22"/>
          <w:szCs w:val="22"/>
        </w:rPr>
      </w:pPr>
      <w:hyperlink w:anchor="_Toc68599879" w:history="1">
        <w:r w:rsidR="00A11642" w:rsidRPr="00BE6C8C">
          <w:rPr>
            <w:rStyle w:val="Hipercze"/>
          </w:rPr>
          <w:t>6. Egzekucja administracyjna</w:t>
        </w:r>
        <w:r w:rsidR="00A11642">
          <w:rPr>
            <w:webHidden/>
          </w:rPr>
          <w:tab/>
        </w:r>
        <w:r w:rsidR="00A11642">
          <w:rPr>
            <w:webHidden/>
          </w:rPr>
          <w:fldChar w:fldCharType="begin"/>
        </w:r>
        <w:r w:rsidR="00A11642">
          <w:rPr>
            <w:webHidden/>
          </w:rPr>
          <w:instrText xml:space="preserve"> PAGEREF _Toc68599879 \h </w:instrText>
        </w:r>
        <w:r w:rsidR="00A11642">
          <w:rPr>
            <w:webHidden/>
          </w:rPr>
        </w:r>
        <w:r w:rsidR="00A11642">
          <w:rPr>
            <w:webHidden/>
          </w:rPr>
          <w:fldChar w:fldCharType="separate"/>
        </w:r>
        <w:r w:rsidR="00A11642">
          <w:rPr>
            <w:webHidden/>
          </w:rPr>
          <w:t>6</w:t>
        </w:r>
        <w:r w:rsidR="00A11642">
          <w:rPr>
            <w:webHidden/>
          </w:rPr>
          <w:fldChar w:fldCharType="end"/>
        </w:r>
      </w:hyperlink>
    </w:p>
    <w:p w14:paraId="7AD655CD" w14:textId="6C93D889" w:rsidR="00A11642" w:rsidRDefault="009F1B30">
      <w:pPr>
        <w:pStyle w:val="Spistreci2"/>
        <w:rPr>
          <w:rFonts w:eastAsiaTheme="minorEastAsia" w:cstheme="minorBidi"/>
          <w:color w:val="auto"/>
          <w:sz w:val="22"/>
          <w:szCs w:val="22"/>
        </w:rPr>
      </w:pPr>
      <w:hyperlink w:anchor="_Toc68599880" w:history="1">
        <w:r w:rsidR="00A11642" w:rsidRPr="00BE6C8C">
          <w:rPr>
            <w:rStyle w:val="Hipercze"/>
          </w:rPr>
          <w:t>7. Wystąpienia inspektorów pracy</w:t>
        </w:r>
        <w:r w:rsidR="00A11642">
          <w:rPr>
            <w:webHidden/>
          </w:rPr>
          <w:tab/>
        </w:r>
        <w:r w:rsidR="00A11642">
          <w:rPr>
            <w:webHidden/>
          </w:rPr>
          <w:fldChar w:fldCharType="begin"/>
        </w:r>
        <w:r w:rsidR="00A11642">
          <w:rPr>
            <w:webHidden/>
          </w:rPr>
          <w:instrText xml:space="preserve"> PAGEREF _Toc68599880 \h </w:instrText>
        </w:r>
        <w:r w:rsidR="00A11642">
          <w:rPr>
            <w:webHidden/>
          </w:rPr>
        </w:r>
        <w:r w:rsidR="00A11642">
          <w:rPr>
            <w:webHidden/>
          </w:rPr>
          <w:fldChar w:fldCharType="separate"/>
        </w:r>
        <w:r w:rsidR="00A11642">
          <w:rPr>
            <w:webHidden/>
          </w:rPr>
          <w:t>7</w:t>
        </w:r>
        <w:r w:rsidR="00A11642">
          <w:rPr>
            <w:webHidden/>
          </w:rPr>
          <w:fldChar w:fldCharType="end"/>
        </w:r>
      </w:hyperlink>
    </w:p>
    <w:p w14:paraId="0BA689CB" w14:textId="48141037" w:rsidR="00A11642" w:rsidRDefault="009F1B30">
      <w:pPr>
        <w:pStyle w:val="Spistreci2"/>
        <w:rPr>
          <w:rFonts w:eastAsiaTheme="minorEastAsia" w:cstheme="minorBidi"/>
          <w:color w:val="auto"/>
          <w:sz w:val="22"/>
          <w:szCs w:val="22"/>
        </w:rPr>
      </w:pPr>
      <w:hyperlink w:anchor="_Toc68599881" w:history="1">
        <w:r w:rsidR="00A11642" w:rsidRPr="00BE6C8C">
          <w:rPr>
            <w:rStyle w:val="Hipercze"/>
          </w:rPr>
          <w:t>8. Polecenia</w:t>
        </w:r>
        <w:r w:rsidR="00A11642">
          <w:rPr>
            <w:webHidden/>
          </w:rPr>
          <w:tab/>
        </w:r>
        <w:r w:rsidR="00A11642">
          <w:rPr>
            <w:webHidden/>
          </w:rPr>
          <w:fldChar w:fldCharType="begin"/>
        </w:r>
        <w:r w:rsidR="00A11642">
          <w:rPr>
            <w:webHidden/>
          </w:rPr>
          <w:instrText xml:space="preserve"> PAGEREF _Toc68599881 \h </w:instrText>
        </w:r>
        <w:r w:rsidR="00A11642">
          <w:rPr>
            <w:webHidden/>
          </w:rPr>
        </w:r>
        <w:r w:rsidR="00A11642">
          <w:rPr>
            <w:webHidden/>
          </w:rPr>
          <w:fldChar w:fldCharType="separate"/>
        </w:r>
        <w:r w:rsidR="00A11642">
          <w:rPr>
            <w:webHidden/>
          </w:rPr>
          <w:t>7</w:t>
        </w:r>
        <w:r w:rsidR="00A11642">
          <w:rPr>
            <w:webHidden/>
          </w:rPr>
          <w:fldChar w:fldCharType="end"/>
        </w:r>
      </w:hyperlink>
    </w:p>
    <w:p w14:paraId="0F00EF04" w14:textId="1A510A3F" w:rsidR="00A11642" w:rsidRDefault="009F1B30">
      <w:pPr>
        <w:pStyle w:val="Spistreci2"/>
        <w:rPr>
          <w:rFonts w:eastAsiaTheme="minorEastAsia" w:cstheme="minorBidi"/>
          <w:color w:val="auto"/>
          <w:sz w:val="22"/>
          <w:szCs w:val="22"/>
        </w:rPr>
      </w:pPr>
      <w:hyperlink w:anchor="_Toc68599882" w:history="1">
        <w:r w:rsidR="00A11642" w:rsidRPr="00BE6C8C">
          <w:rPr>
            <w:rStyle w:val="Hipercze"/>
          </w:rPr>
          <w:t>9. Postępowanie w sprawach o wykroczenia przeciwko prawom osób wykonujących pracę zarobkową</w:t>
        </w:r>
        <w:r w:rsidR="00A11642">
          <w:rPr>
            <w:webHidden/>
          </w:rPr>
          <w:tab/>
        </w:r>
        <w:r w:rsidR="00A11642">
          <w:rPr>
            <w:webHidden/>
          </w:rPr>
          <w:fldChar w:fldCharType="begin"/>
        </w:r>
        <w:r w:rsidR="00A11642">
          <w:rPr>
            <w:webHidden/>
          </w:rPr>
          <w:instrText xml:space="preserve"> PAGEREF _Toc68599882 \h </w:instrText>
        </w:r>
        <w:r w:rsidR="00A11642">
          <w:rPr>
            <w:webHidden/>
          </w:rPr>
        </w:r>
        <w:r w:rsidR="00A11642">
          <w:rPr>
            <w:webHidden/>
          </w:rPr>
          <w:fldChar w:fldCharType="separate"/>
        </w:r>
        <w:r w:rsidR="00A11642">
          <w:rPr>
            <w:webHidden/>
          </w:rPr>
          <w:t>8</w:t>
        </w:r>
        <w:r w:rsidR="00A11642">
          <w:rPr>
            <w:webHidden/>
          </w:rPr>
          <w:fldChar w:fldCharType="end"/>
        </w:r>
      </w:hyperlink>
    </w:p>
    <w:p w14:paraId="31DE1DC2" w14:textId="53D95E5A" w:rsidR="00A11642" w:rsidRDefault="009F1B30">
      <w:pPr>
        <w:pStyle w:val="Spistreci2"/>
        <w:rPr>
          <w:rFonts w:eastAsiaTheme="minorEastAsia" w:cstheme="minorBidi"/>
          <w:color w:val="auto"/>
          <w:sz w:val="22"/>
          <w:szCs w:val="22"/>
        </w:rPr>
      </w:pPr>
      <w:hyperlink w:anchor="_Toc68599883" w:history="1">
        <w:r w:rsidR="00A11642" w:rsidRPr="00BE6C8C">
          <w:rPr>
            <w:rStyle w:val="Hipercze"/>
          </w:rPr>
          <w:t>10. Zawiadomienia prokuratury o podejrzeniu popełnienia przestępstwa oraz współpraca z prokuraturą i sądami</w:t>
        </w:r>
        <w:r w:rsidR="00A11642">
          <w:rPr>
            <w:webHidden/>
          </w:rPr>
          <w:tab/>
        </w:r>
        <w:r w:rsidR="00A11642">
          <w:rPr>
            <w:webHidden/>
          </w:rPr>
          <w:fldChar w:fldCharType="begin"/>
        </w:r>
        <w:r w:rsidR="00A11642">
          <w:rPr>
            <w:webHidden/>
          </w:rPr>
          <w:instrText xml:space="preserve"> PAGEREF _Toc68599883 \h </w:instrText>
        </w:r>
        <w:r w:rsidR="00A11642">
          <w:rPr>
            <w:webHidden/>
          </w:rPr>
        </w:r>
        <w:r w:rsidR="00A11642">
          <w:rPr>
            <w:webHidden/>
          </w:rPr>
          <w:fldChar w:fldCharType="separate"/>
        </w:r>
        <w:r w:rsidR="00A11642">
          <w:rPr>
            <w:webHidden/>
          </w:rPr>
          <w:t>10</w:t>
        </w:r>
        <w:r w:rsidR="00A11642">
          <w:rPr>
            <w:webHidden/>
          </w:rPr>
          <w:fldChar w:fldCharType="end"/>
        </w:r>
      </w:hyperlink>
    </w:p>
    <w:p w14:paraId="312862E2" w14:textId="5E66D401" w:rsidR="00A11642" w:rsidRDefault="009F1B30">
      <w:pPr>
        <w:pStyle w:val="Spistreci2"/>
        <w:rPr>
          <w:rFonts w:eastAsiaTheme="minorEastAsia" w:cstheme="minorBidi"/>
          <w:color w:val="auto"/>
          <w:sz w:val="22"/>
          <w:szCs w:val="22"/>
        </w:rPr>
      </w:pPr>
      <w:hyperlink w:anchor="_Toc68599884" w:history="1">
        <w:r w:rsidR="00A11642" w:rsidRPr="00BE6C8C">
          <w:rPr>
            <w:rStyle w:val="Hipercze"/>
          </w:rPr>
          <w:t>11. Powództwa o ustalenie istnienia stosunku pracy</w:t>
        </w:r>
        <w:r w:rsidR="00A11642">
          <w:rPr>
            <w:webHidden/>
          </w:rPr>
          <w:tab/>
        </w:r>
        <w:r w:rsidR="00A11642">
          <w:rPr>
            <w:webHidden/>
          </w:rPr>
          <w:fldChar w:fldCharType="begin"/>
        </w:r>
        <w:r w:rsidR="00A11642">
          <w:rPr>
            <w:webHidden/>
          </w:rPr>
          <w:instrText xml:space="preserve"> PAGEREF _Toc68599884 \h </w:instrText>
        </w:r>
        <w:r w:rsidR="00A11642">
          <w:rPr>
            <w:webHidden/>
          </w:rPr>
        </w:r>
        <w:r w:rsidR="00A11642">
          <w:rPr>
            <w:webHidden/>
          </w:rPr>
          <w:fldChar w:fldCharType="separate"/>
        </w:r>
        <w:r w:rsidR="00A11642">
          <w:rPr>
            <w:webHidden/>
          </w:rPr>
          <w:t>11</w:t>
        </w:r>
        <w:r w:rsidR="00A11642">
          <w:rPr>
            <w:webHidden/>
          </w:rPr>
          <w:fldChar w:fldCharType="end"/>
        </w:r>
      </w:hyperlink>
    </w:p>
    <w:p w14:paraId="756655E9" w14:textId="2E103B79" w:rsidR="00A11642" w:rsidRDefault="009F1B30">
      <w:pPr>
        <w:pStyle w:val="Spistreci2"/>
        <w:rPr>
          <w:rFonts w:eastAsiaTheme="minorEastAsia" w:cstheme="minorBidi"/>
          <w:color w:val="auto"/>
          <w:sz w:val="22"/>
          <w:szCs w:val="22"/>
        </w:rPr>
      </w:pPr>
      <w:hyperlink w:anchor="_Toc68599885" w:history="1">
        <w:r w:rsidR="00A11642" w:rsidRPr="00BE6C8C">
          <w:rPr>
            <w:rStyle w:val="Hipercze"/>
          </w:rPr>
          <w:t>12. Skargi i wnioski</w:t>
        </w:r>
        <w:r w:rsidR="00A11642">
          <w:rPr>
            <w:webHidden/>
          </w:rPr>
          <w:tab/>
        </w:r>
        <w:r w:rsidR="00A11642">
          <w:rPr>
            <w:webHidden/>
          </w:rPr>
          <w:fldChar w:fldCharType="begin"/>
        </w:r>
        <w:r w:rsidR="00A11642">
          <w:rPr>
            <w:webHidden/>
          </w:rPr>
          <w:instrText xml:space="preserve"> PAGEREF _Toc68599885 \h </w:instrText>
        </w:r>
        <w:r w:rsidR="00A11642">
          <w:rPr>
            <w:webHidden/>
          </w:rPr>
        </w:r>
        <w:r w:rsidR="00A11642">
          <w:rPr>
            <w:webHidden/>
          </w:rPr>
          <w:fldChar w:fldCharType="separate"/>
        </w:r>
        <w:r w:rsidR="00A11642">
          <w:rPr>
            <w:webHidden/>
          </w:rPr>
          <w:t>11</w:t>
        </w:r>
        <w:r w:rsidR="00A11642">
          <w:rPr>
            <w:webHidden/>
          </w:rPr>
          <w:fldChar w:fldCharType="end"/>
        </w:r>
      </w:hyperlink>
    </w:p>
    <w:p w14:paraId="71FAB55E" w14:textId="4EF57258" w:rsidR="00A11642" w:rsidRDefault="009F1B30">
      <w:pPr>
        <w:pStyle w:val="Spistreci2"/>
        <w:rPr>
          <w:rFonts w:eastAsiaTheme="minorEastAsia" w:cstheme="minorBidi"/>
          <w:color w:val="auto"/>
          <w:sz w:val="22"/>
          <w:szCs w:val="22"/>
        </w:rPr>
      </w:pPr>
      <w:hyperlink w:anchor="_Toc68599886" w:history="1">
        <w:r w:rsidR="00A11642" w:rsidRPr="00BE6C8C">
          <w:rPr>
            <w:rStyle w:val="Hipercze"/>
          </w:rPr>
          <w:t>13. Porady prawne i techniczne</w:t>
        </w:r>
        <w:r w:rsidR="00A11642">
          <w:rPr>
            <w:webHidden/>
          </w:rPr>
          <w:tab/>
        </w:r>
        <w:r w:rsidR="00A11642">
          <w:rPr>
            <w:webHidden/>
          </w:rPr>
          <w:fldChar w:fldCharType="begin"/>
        </w:r>
        <w:r w:rsidR="00A11642">
          <w:rPr>
            <w:webHidden/>
          </w:rPr>
          <w:instrText xml:space="preserve"> PAGEREF _Toc68599886 \h </w:instrText>
        </w:r>
        <w:r w:rsidR="00A11642">
          <w:rPr>
            <w:webHidden/>
          </w:rPr>
        </w:r>
        <w:r w:rsidR="00A11642">
          <w:rPr>
            <w:webHidden/>
          </w:rPr>
          <w:fldChar w:fldCharType="separate"/>
        </w:r>
        <w:r w:rsidR="00A11642">
          <w:rPr>
            <w:webHidden/>
          </w:rPr>
          <w:t>13</w:t>
        </w:r>
        <w:r w:rsidR="00A11642">
          <w:rPr>
            <w:webHidden/>
          </w:rPr>
          <w:fldChar w:fldCharType="end"/>
        </w:r>
      </w:hyperlink>
    </w:p>
    <w:p w14:paraId="3A0CBC61" w14:textId="3B51BABF" w:rsidR="00A11642" w:rsidRDefault="009F1B30">
      <w:pPr>
        <w:pStyle w:val="Spistreci2"/>
        <w:rPr>
          <w:rFonts w:eastAsiaTheme="minorEastAsia" w:cstheme="minorBidi"/>
          <w:color w:val="auto"/>
          <w:sz w:val="22"/>
          <w:szCs w:val="22"/>
        </w:rPr>
      </w:pPr>
      <w:hyperlink w:anchor="_Toc68599887" w:history="1">
        <w:r w:rsidR="00A11642" w:rsidRPr="00BE6C8C">
          <w:rPr>
            <w:rStyle w:val="Hipercze"/>
          </w:rPr>
          <w:t>14. Zakładowe Układy Zbiorowe Pracy</w:t>
        </w:r>
        <w:r w:rsidR="00A11642">
          <w:rPr>
            <w:webHidden/>
          </w:rPr>
          <w:tab/>
        </w:r>
        <w:r w:rsidR="00A11642">
          <w:rPr>
            <w:webHidden/>
          </w:rPr>
          <w:fldChar w:fldCharType="begin"/>
        </w:r>
        <w:r w:rsidR="00A11642">
          <w:rPr>
            <w:webHidden/>
          </w:rPr>
          <w:instrText xml:space="preserve"> PAGEREF _Toc68599887 \h </w:instrText>
        </w:r>
        <w:r w:rsidR="00A11642">
          <w:rPr>
            <w:webHidden/>
          </w:rPr>
        </w:r>
        <w:r w:rsidR="00A11642">
          <w:rPr>
            <w:webHidden/>
          </w:rPr>
          <w:fldChar w:fldCharType="separate"/>
        </w:r>
        <w:r w:rsidR="00A11642">
          <w:rPr>
            <w:webHidden/>
          </w:rPr>
          <w:t>14</w:t>
        </w:r>
        <w:r w:rsidR="00A11642">
          <w:rPr>
            <w:webHidden/>
          </w:rPr>
          <w:fldChar w:fldCharType="end"/>
        </w:r>
      </w:hyperlink>
    </w:p>
    <w:p w14:paraId="15A39801" w14:textId="5E5EC1D9" w:rsidR="00A11642" w:rsidRDefault="009F1B30">
      <w:pPr>
        <w:pStyle w:val="Spistreci2"/>
        <w:rPr>
          <w:rFonts w:eastAsiaTheme="minorEastAsia" w:cstheme="minorBidi"/>
          <w:color w:val="auto"/>
          <w:sz w:val="22"/>
          <w:szCs w:val="22"/>
        </w:rPr>
      </w:pPr>
      <w:hyperlink w:anchor="_Toc68599888" w:history="1">
        <w:r w:rsidR="00A11642" w:rsidRPr="00BE6C8C">
          <w:rPr>
            <w:rStyle w:val="Hipercze"/>
          </w:rPr>
          <w:t>15. Spory zbiorowe pracy</w:t>
        </w:r>
        <w:r w:rsidR="00A11642">
          <w:rPr>
            <w:webHidden/>
          </w:rPr>
          <w:tab/>
        </w:r>
        <w:r w:rsidR="00A11642">
          <w:rPr>
            <w:webHidden/>
          </w:rPr>
          <w:fldChar w:fldCharType="begin"/>
        </w:r>
        <w:r w:rsidR="00A11642">
          <w:rPr>
            <w:webHidden/>
          </w:rPr>
          <w:instrText xml:space="preserve"> PAGEREF _Toc68599888 \h </w:instrText>
        </w:r>
        <w:r w:rsidR="00A11642">
          <w:rPr>
            <w:webHidden/>
          </w:rPr>
        </w:r>
        <w:r w:rsidR="00A11642">
          <w:rPr>
            <w:webHidden/>
          </w:rPr>
          <w:fldChar w:fldCharType="separate"/>
        </w:r>
        <w:r w:rsidR="00A11642">
          <w:rPr>
            <w:webHidden/>
          </w:rPr>
          <w:t>16</w:t>
        </w:r>
        <w:r w:rsidR="00A11642">
          <w:rPr>
            <w:webHidden/>
          </w:rPr>
          <w:fldChar w:fldCharType="end"/>
        </w:r>
      </w:hyperlink>
    </w:p>
    <w:p w14:paraId="400B0BC5" w14:textId="3F2C973B" w:rsidR="00A11642" w:rsidRDefault="009F1B30">
      <w:pPr>
        <w:pStyle w:val="Spistreci2"/>
        <w:rPr>
          <w:rFonts w:eastAsiaTheme="minorEastAsia" w:cstheme="minorBidi"/>
          <w:color w:val="auto"/>
          <w:sz w:val="22"/>
          <w:szCs w:val="22"/>
        </w:rPr>
      </w:pPr>
      <w:hyperlink w:anchor="_Toc68599889" w:history="1">
        <w:r w:rsidR="00A11642" w:rsidRPr="00BE6C8C">
          <w:rPr>
            <w:rStyle w:val="Hipercze"/>
          </w:rPr>
          <w:t>16. Wydawanie zezwoleń na wykonywanie pracy lub innych zajęć zarobkowych przez dzieci</w:t>
        </w:r>
        <w:r w:rsidR="00A11642">
          <w:rPr>
            <w:webHidden/>
          </w:rPr>
          <w:tab/>
        </w:r>
        <w:r w:rsidR="00A11642">
          <w:rPr>
            <w:webHidden/>
          </w:rPr>
          <w:fldChar w:fldCharType="begin"/>
        </w:r>
        <w:r w:rsidR="00A11642">
          <w:rPr>
            <w:webHidden/>
          </w:rPr>
          <w:instrText xml:space="preserve"> PAGEREF _Toc68599889 \h </w:instrText>
        </w:r>
        <w:r w:rsidR="00A11642">
          <w:rPr>
            <w:webHidden/>
          </w:rPr>
        </w:r>
        <w:r w:rsidR="00A11642">
          <w:rPr>
            <w:webHidden/>
          </w:rPr>
          <w:fldChar w:fldCharType="separate"/>
        </w:r>
        <w:r w:rsidR="00A11642">
          <w:rPr>
            <w:webHidden/>
          </w:rPr>
          <w:t>17</w:t>
        </w:r>
        <w:r w:rsidR="00A11642">
          <w:rPr>
            <w:webHidden/>
          </w:rPr>
          <w:fldChar w:fldCharType="end"/>
        </w:r>
      </w:hyperlink>
    </w:p>
    <w:p w14:paraId="02CF6142" w14:textId="0F959468" w:rsidR="00A11642" w:rsidRDefault="009F1B30">
      <w:pPr>
        <w:pStyle w:val="Spistreci1"/>
        <w:tabs>
          <w:tab w:val="right" w:leader="dot" w:pos="9911"/>
        </w:tabs>
        <w:rPr>
          <w:rFonts w:eastAsiaTheme="minorEastAsia" w:cstheme="minorBidi"/>
          <w:b w:val="0"/>
          <w:bCs w:val="0"/>
          <w:caps w:val="0"/>
          <w:noProof/>
          <w:color w:val="auto"/>
          <w:sz w:val="22"/>
          <w:szCs w:val="22"/>
        </w:rPr>
      </w:pPr>
      <w:hyperlink w:anchor="_Toc68599890" w:history="1">
        <w:r w:rsidR="00A11642" w:rsidRPr="00BE6C8C">
          <w:rPr>
            <w:rStyle w:val="Hipercze"/>
            <w:rFonts w:eastAsia="Times New Roman"/>
            <w:noProof/>
          </w:rPr>
          <w:t>BEZPIECZEŃSTWO I OCHRONA ZDROWIA W MIEJSCU PRACY</w:t>
        </w:r>
        <w:r w:rsidR="00A11642">
          <w:rPr>
            <w:noProof/>
            <w:webHidden/>
          </w:rPr>
          <w:tab/>
        </w:r>
        <w:r w:rsidR="00A11642">
          <w:rPr>
            <w:noProof/>
            <w:webHidden/>
          </w:rPr>
          <w:fldChar w:fldCharType="begin"/>
        </w:r>
        <w:r w:rsidR="00A11642">
          <w:rPr>
            <w:noProof/>
            <w:webHidden/>
          </w:rPr>
          <w:instrText xml:space="preserve"> PAGEREF _Toc68599890 \h </w:instrText>
        </w:r>
        <w:r w:rsidR="00A11642">
          <w:rPr>
            <w:noProof/>
            <w:webHidden/>
          </w:rPr>
        </w:r>
        <w:r w:rsidR="00A11642">
          <w:rPr>
            <w:noProof/>
            <w:webHidden/>
          </w:rPr>
          <w:fldChar w:fldCharType="separate"/>
        </w:r>
        <w:r w:rsidR="00A11642">
          <w:rPr>
            <w:noProof/>
            <w:webHidden/>
          </w:rPr>
          <w:t>17</w:t>
        </w:r>
        <w:r w:rsidR="00A11642">
          <w:rPr>
            <w:noProof/>
            <w:webHidden/>
          </w:rPr>
          <w:fldChar w:fldCharType="end"/>
        </w:r>
      </w:hyperlink>
    </w:p>
    <w:p w14:paraId="68D2C889" w14:textId="1F268BD6" w:rsidR="00A11642" w:rsidRDefault="009F1B30">
      <w:pPr>
        <w:pStyle w:val="Spistreci2"/>
        <w:rPr>
          <w:rFonts w:eastAsiaTheme="minorEastAsia" w:cstheme="minorBidi"/>
          <w:color w:val="auto"/>
          <w:sz w:val="22"/>
          <w:szCs w:val="22"/>
        </w:rPr>
      </w:pPr>
      <w:hyperlink w:anchor="_Toc68599891" w:history="1">
        <w:r w:rsidR="00A11642" w:rsidRPr="00BE6C8C">
          <w:rPr>
            <w:rStyle w:val="Hipercze"/>
          </w:rPr>
          <w:t>1. Badanie okoliczności i przyczyn śmiertelnych, ciężkich i zbiorowych wypadków przy pracy</w:t>
        </w:r>
        <w:r w:rsidR="00A11642">
          <w:rPr>
            <w:webHidden/>
          </w:rPr>
          <w:tab/>
        </w:r>
        <w:r w:rsidR="00A11642">
          <w:rPr>
            <w:webHidden/>
          </w:rPr>
          <w:fldChar w:fldCharType="begin"/>
        </w:r>
        <w:r w:rsidR="00A11642">
          <w:rPr>
            <w:webHidden/>
          </w:rPr>
          <w:instrText xml:space="preserve"> PAGEREF _Toc68599891 \h </w:instrText>
        </w:r>
        <w:r w:rsidR="00A11642">
          <w:rPr>
            <w:webHidden/>
          </w:rPr>
        </w:r>
        <w:r w:rsidR="00A11642">
          <w:rPr>
            <w:webHidden/>
          </w:rPr>
          <w:fldChar w:fldCharType="separate"/>
        </w:r>
        <w:r w:rsidR="00A11642">
          <w:rPr>
            <w:webHidden/>
          </w:rPr>
          <w:t>17</w:t>
        </w:r>
        <w:r w:rsidR="00A11642">
          <w:rPr>
            <w:webHidden/>
          </w:rPr>
          <w:fldChar w:fldCharType="end"/>
        </w:r>
      </w:hyperlink>
    </w:p>
    <w:p w14:paraId="79642C60" w14:textId="2CA907C8" w:rsidR="00A11642" w:rsidRDefault="009F1B30">
      <w:pPr>
        <w:pStyle w:val="Spistreci1"/>
        <w:tabs>
          <w:tab w:val="right" w:leader="dot" w:pos="9911"/>
        </w:tabs>
        <w:rPr>
          <w:rFonts w:eastAsiaTheme="minorEastAsia" w:cstheme="minorBidi"/>
          <w:b w:val="0"/>
          <w:bCs w:val="0"/>
          <w:caps w:val="0"/>
          <w:noProof/>
          <w:color w:val="auto"/>
          <w:sz w:val="22"/>
          <w:szCs w:val="22"/>
        </w:rPr>
      </w:pPr>
      <w:hyperlink w:anchor="_Toc68599892" w:history="1">
        <w:r w:rsidR="00A11642" w:rsidRPr="00BE6C8C">
          <w:rPr>
            <w:rStyle w:val="Hipercze"/>
            <w:rFonts w:eastAsia="Times New Roman"/>
            <w:noProof/>
          </w:rPr>
          <w:t>DZIAŁALNOŚĆ PREWENCYJNA ORAZ PROMOCJA OCHRONY PRACY</w:t>
        </w:r>
        <w:r w:rsidR="00A11642">
          <w:rPr>
            <w:noProof/>
            <w:webHidden/>
          </w:rPr>
          <w:tab/>
        </w:r>
        <w:r w:rsidR="00A11642">
          <w:rPr>
            <w:noProof/>
            <w:webHidden/>
          </w:rPr>
          <w:fldChar w:fldCharType="begin"/>
        </w:r>
        <w:r w:rsidR="00A11642">
          <w:rPr>
            <w:noProof/>
            <w:webHidden/>
          </w:rPr>
          <w:instrText xml:space="preserve"> PAGEREF _Toc68599892 \h </w:instrText>
        </w:r>
        <w:r w:rsidR="00A11642">
          <w:rPr>
            <w:noProof/>
            <w:webHidden/>
          </w:rPr>
        </w:r>
        <w:r w:rsidR="00A11642">
          <w:rPr>
            <w:noProof/>
            <w:webHidden/>
          </w:rPr>
          <w:fldChar w:fldCharType="separate"/>
        </w:r>
        <w:r w:rsidR="00A11642">
          <w:rPr>
            <w:noProof/>
            <w:webHidden/>
          </w:rPr>
          <w:t>21</w:t>
        </w:r>
        <w:r w:rsidR="00A11642">
          <w:rPr>
            <w:noProof/>
            <w:webHidden/>
          </w:rPr>
          <w:fldChar w:fldCharType="end"/>
        </w:r>
      </w:hyperlink>
    </w:p>
    <w:p w14:paraId="13075258" w14:textId="0911E86B" w:rsidR="00A11642" w:rsidRDefault="009F1B30">
      <w:pPr>
        <w:pStyle w:val="Spistreci2"/>
        <w:rPr>
          <w:rFonts w:eastAsiaTheme="minorEastAsia" w:cstheme="minorBidi"/>
          <w:color w:val="auto"/>
          <w:sz w:val="22"/>
          <w:szCs w:val="22"/>
        </w:rPr>
      </w:pPr>
      <w:hyperlink w:anchor="_Toc68599893" w:history="1">
        <w:r w:rsidR="00A11642" w:rsidRPr="00BE6C8C">
          <w:rPr>
            <w:rStyle w:val="Hipercze"/>
          </w:rPr>
          <w:t>1. Bezpieczeństwo i higiena pracy w zakładach zajmujących się obróbką mięsa – działania prewencyjne</w:t>
        </w:r>
        <w:r w:rsidR="00A11642">
          <w:rPr>
            <w:webHidden/>
          </w:rPr>
          <w:tab/>
        </w:r>
        <w:r w:rsidR="00A11642">
          <w:rPr>
            <w:webHidden/>
          </w:rPr>
          <w:fldChar w:fldCharType="begin"/>
        </w:r>
        <w:r w:rsidR="00A11642">
          <w:rPr>
            <w:webHidden/>
          </w:rPr>
          <w:instrText xml:space="preserve"> PAGEREF _Toc68599893 \h </w:instrText>
        </w:r>
        <w:r w:rsidR="00A11642">
          <w:rPr>
            <w:webHidden/>
          </w:rPr>
        </w:r>
        <w:r w:rsidR="00A11642">
          <w:rPr>
            <w:webHidden/>
          </w:rPr>
          <w:fldChar w:fldCharType="separate"/>
        </w:r>
        <w:r w:rsidR="00A11642">
          <w:rPr>
            <w:webHidden/>
          </w:rPr>
          <w:t>21</w:t>
        </w:r>
        <w:r w:rsidR="00A11642">
          <w:rPr>
            <w:webHidden/>
          </w:rPr>
          <w:fldChar w:fldCharType="end"/>
        </w:r>
      </w:hyperlink>
    </w:p>
    <w:p w14:paraId="1AEEAA00" w14:textId="2B1A82CA" w:rsidR="00A11642" w:rsidRDefault="009F1B30">
      <w:pPr>
        <w:pStyle w:val="Spistreci2"/>
        <w:rPr>
          <w:rFonts w:eastAsiaTheme="minorEastAsia" w:cstheme="minorBidi"/>
          <w:color w:val="auto"/>
          <w:sz w:val="22"/>
          <w:szCs w:val="22"/>
        </w:rPr>
      </w:pPr>
      <w:hyperlink w:anchor="_Toc68599894" w:history="1">
        <w:r w:rsidR="00A11642" w:rsidRPr="00BE6C8C">
          <w:rPr>
            <w:rStyle w:val="Hipercze"/>
          </w:rPr>
          <w:t>2. Zarządzanie bezpieczeństwem pracy – prewencja wypadkowa  w małych zakładach pracy</w:t>
        </w:r>
        <w:r w:rsidR="00A11642">
          <w:rPr>
            <w:webHidden/>
          </w:rPr>
          <w:tab/>
        </w:r>
        <w:r w:rsidR="00A11642">
          <w:rPr>
            <w:webHidden/>
          </w:rPr>
          <w:fldChar w:fldCharType="begin"/>
        </w:r>
        <w:r w:rsidR="00A11642">
          <w:rPr>
            <w:webHidden/>
          </w:rPr>
          <w:instrText xml:space="preserve"> PAGEREF _Toc68599894 \h </w:instrText>
        </w:r>
        <w:r w:rsidR="00A11642">
          <w:rPr>
            <w:webHidden/>
          </w:rPr>
        </w:r>
        <w:r w:rsidR="00A11642">
          <w:rPr>
            <w:webHidden/>
          </w:rPr>
          <w:fldChar w:fldCharType="separate"/>
        </w:r>
        <w:r w:rsidR="00A11642">
          <w:rPr>
            <w:webHidden/>
          </w:rPr>
          <w:t>22</w:t>
        </w:r>
        <w:r w:rsidR="00A11642">
          <w:rPr>
            <w:webHidden/>
          </w:rPr>
          <w:fldChar w:fldCharType="end"/>
        </w:r>
      </w:hyperlink>
    </w:p>
    <w:p w14:paraId="50FC8609" w14:textId="56BDA351" w:rsidR="00A11642" w:rsidRDefault="009F1B30">
      <w:pPr>
        <w:pStyle w:val="Spistreci2"/>
        <w:rPr>
          <w:rFonts w:eastAsiaTheme="minorEastAsia" w:cstheme="minorBidi"/>
          <w:color w:val="auto"/>
          <w:sz w:val="22"/>
          <w:szCs w:val="22"/>
        </w:rPr>
      </w:pPr>
      <w:hyperlink w:anchor="_Toc68599895" w:history="1">
        <w:r w:rsidR="00A11642" w:rsidRPr="00BE6C8C">
          <w:rPr>
            <w:rStyle w:val="Hipercze"/>
          </w:rPr>
          <w:t>3. Program prewencyjny dla mikro zakładów  „Zdobądź dyplom PIP”</w:t>
        </w:r>
        <w:r w:rsidR="00A11642">
          <w:rPr>
            <w:webHidden/>
          </w:rPr>
          <w:tab/>
        </w:r>
        <w:r w:rsidR="00A11642">
          <w:rPr>
            <w:webHidden/>
          </w:rPr>
          <w:fldChar w:fldCharType="begin"/>
        </w:r>
        <w:r w:rsidR="00A11642">
          <w:rPr>
            <w:webHidden/>
          </w:rPr>
          <w:instrText xml:space="preserve"> PAGEREF _Toc68599895 \h </w:instrText>
        </w:r>
        <w:r w:rsidR="00A11642">
          <w:rPr>
            <w:webHidden/>
          </w:rPr>
        </w:r>
        <w:r w:rsidR="00A11642">
          <w:rPr>
            <w:webHidden/>
          </w:rPr>
          <w:fldChar w:fldCharType="separate"/>
        </w:r>
        <w:r w:rsidR="00A11642">
          <w:rPr>
            <w:webHidden/>
          </w:rPr>
          <w:t>24</w:t>
        </w:r>
        <w:r w:rsidR="00A11642">
          <w:rPr>
            <w:webHidden/>
          </w:rPr>
          <w:fldChar w:fldCharType="end"/>
        </w:r>
      </w:hyperlink>
    </w:p>
    <w:p w14:paraId="02AEDE6A" w14:textId="2021C8DF" w:rsidR="00A11642" w:rsidRDefault="009F1B30">
      <w:pPr>
        <w:pStyle w:val="Spistreci3"/>
        <w:rPr>
          <w:rFonts w:eastAsiaTheme="minorEastAsia" w:cstheme="minorBidi"/>
          <w:i w:val="0"/>
          <w:iCs w:val="0"/>
          <w:color w:val="auto"/>
          <w:sz w:val="22"/>
          <w:szCs w:val="22"/>
        </w:rPr>
      </w:pPr>
      <w:hyperlink w:anchor="_Toc68599896" w:history="1">
        <w:r w:rsidR="00A11642" w:rsidRPr="00BE6C8C">
          <w:rPr>
            <w:rStyle w:val="Hipercze"/>
          </w:rPr>
          <w:t>A. Mikroprzedsiębiorstwa różnych branż</w:t>
        </w:r>
        <w:r w:rsidR="00A11642">
          <w:rPr>
            <w:webHidden/>
          </w:rPr>
          <w:tab/>
        </w:r>
        <w:r w:rsidR="00A11642">
          <w:rPr>
            <w:webHidden/>
          </w:rPr>
          <w:fldChar w:fldCharType="begin"/>
        </w:r>
        <w:r w:rsidR="00A11642">
          <w:rPr>
            <w:webHidden/>
          </w:rPr>
          <w:instrText xml:space="preserve"> PAGEREF _Toc68599896 \h </w:instrText>
        </w:r>
        <w:r w:rsidR="00A11642">
          <w:rPr>
            <w:webHidden/>
          </w:rPr>
        </w:r>
        <w:r w:rsidR="00A11642">
          <w:rPr>
            <w:webHidden/>
          </w:rPr>
          <w:fldChar w:fldCharType="separate"/>
        </w:r>
        <w:r w:rsidR="00A11642">
          <w:rPr>
            <w:webHidden/>
          </w:rPr>
          <w:t>24</w:t>
        </w:r>
        <w:r w:rsidR="00A11642">
          <w:rPr>
            <w:webHidden/>
          </w:rPr>
          <w:fldChar w:fldCharType="end"/>
        </w:r>
      </w:hyperlink>
    </w:p>
    <w:p w14:paraId="09974581" w14:textId="7672245E" w:rsidR="00A11642" w:rsidRDefault="009F1B30">
      <w:pPr>
        <w:pStyle w:val="Spistreci3"/>
        <w:rPr>
          <w:rFonts w:eastAsiaTheme="minorEastAsia" w:cstheme="minorBidi"/>
          <w:i w:val="0"/>
          <w:iCs w:val="0"/>
          <w:color w:val="auto"/>
          <w:sz w:val="22"/>
          <w:szCs w:val="22"/>
        </w:rPr>
      </w:pPr>
      <w:hyperlink w:anchor="_Toc68599897" w:history="1">
        <w:r w:rsidR="00A11642" w:rsidRPr="00BE6C8C">
          <w:rPr>
            <w:rStyle w:val="Hipercze"/>
          </w:rPr>
          <w:t>B. Zakłady Usług Leśnych</w:t>
        </w:r>
        <w:r w:rsidR="00A11642">
          <w:rPr>
            <w:webHidden/>
          </w:rPr>
          <w:tab/>
        </w:r>
        <w:r w:rsidR="00A11642">
          <w:rPr>
            <w:webHidden/>
          </w:rPr>
          <w:fldChar w:fldCharType="begin"/>
        </w:r>
        <w:r w:rsidR="00A11642">
          <w:rPr>
            <w:webHidden/>
          </w:rPr>
          <w:instrText xml:space="preserve"> PAGEREF _Toc68599897 \h </w:instrText>
        </w:r>
        <w:r w:rsidR="00A11642">
          <w:rPr>
            <w:webHidden/>
          </w:rPr>
        </w:r>
        <w:r w:rsidR="00A11642">
          <w:rPr>
            <w:webHidden/>
          </w:rPr>
          <w:fldChar w:fldCharType="separate"/>
        </w:r>
        <w:r w:rsidR="00A11642">
          <w:rPr>
            <w:webHidden/>
          </w:rPr>
          <w:t>25</w:t>
        </w:r>
        <w:r w:rsidR="00A11642">
          <w:rPr>
            <w:webHidden/>
          </w:rPr>
          <w:fldChar w:fldCharType="end"/>
        </w:r>
      </w:hyperlink>
    </w:p>
    <w:p w14:paraId="0B5213CD" w14:textId="3E3E2B4F" w:rsidR="00A11642" w:rsidRDefault="009F1B30">
      <w:pPr>
        <w:pStyle w:val="Spistreci2"/>
        <w:rPr>
          <w:rFonts w:eastAsiaTheme="minorEastAsia" w:cstheme="minorBidi"/>
          <w:color w:val="auto"/>
          <w:sz w:val="22"/>
          <w:szCs w:val="22"/>
        </w:rPr>
      </w:pPr>
      <w:hyperlink w:anchor="_Toc68599898" w:history="1">
        <w:r w:rsidR="00A11642" w:rsidRPr="00BE6C8C">
          <w:rPr>
            <w:rStyle w:val="Hipercze"/>
          </w:rPr>
          <w:t>4. Działania informacyjno-edukacyjne  – „Budowa. Stop wypadkom” w budownictwie</w:t>
        </w:r>
        <w:r w:rsidR="00A11642">
          <w:rPr>
            <w:webHidden/>
          </w:rPr>
          <w:tab/>
        </w:r>
        <w:r w:rsidR="00A11642">
          <w:rPr>
            <w:webHidden/>
          </w:rPr>
          <w:fldChar w:fldCharType="begin"/>
        </w:r>
        <w:r w:rsidR="00A11642">
          <w:rPr>
            <w:webHidden/>
          </w:rPr>
          <w:instrText xml:space="preserve"> PAGEREF _Toc68599898 \h </w:instrText>
        </w:r>
        <w:r w:rsidR="00A11642">
          <w:rPr>
            <w:webHidden/>
          </w:rPr>
        </w:r>
        <w:r w:rsidR="00A11642">
          <w:rPr>
            <w:webHidden/>
          </w:rPr>
          <w:fldChar w:fldCharType="separate"/>
        </w:r>
        <w:r w:rsidR="00A11642">
          <w:rPr>
            <w:webHidden/>
          </w:rPr>
          <w:t>26</w:t>
        </w:r>
        <w:r w:rsidR="00A11642">
          <w:rPr>
            <w:webHidden/>
          </w:rPr>
          <w:fldChar w:fldCharType="end"/>
        </w:r>
      </w:hyperlink>
    </w:p>
    <w:p w14:paraId="66CE50D7" w14:textId="74964206" w:rsidR="00A11642" w:rsidRDefault="009F1B30">
      <w:pPr>
        <w:pStyle w:val="Spistreci2"/>
        <w:rPr>
          <w:rFonts w:eastAsiaTheme="minorEastAsia" w:cstheme="minorBidi"/>
          <w:color w:val="auto"/>
          <w:sz w:val="22"/>
          <w:szCs w:val="22"/>
        </w:rPr>
      </w:pPr>
      <w:hyperlink w:anchor="_Toc68599899" w:history="1">
        <w:r w:rsidR="00A11642" w:rsidRPr="00BE6C8C">
          <w:rPr>
            <w:rStyle w:val="Hipercze"/>
          </w:rPr>
          <w:t>5. Działania prewencyjno-promocyjne w rolnictwie indywidualnym „Szanuj życie! Bezpieczna praca w  gospodarstwie rolnym”</w:t>
        </w:r>
        <w:r w:rsidR="00A11642">
          <w:rPr>
            <w:webHidden/>
          </w:rPr>
          <w:tab/>
        </w:r>
        <w:r w:rsidR="00A11642">
          <w:rPr>
            <w:webHidden/>
          </w:rPr>
          <w:fldChar w:fldCharType="begin"/>
        </w:r>
        <w:r w:rsidR="00A11642">
          <w:rPr>
            <w:webHidden/>
          </w:rPr>
          <w:instrText xml:space="preserve"> PAGEREF _Toc68599899 \h </w:instrText>
        </w:r>
        <w:r w:rsidR="00A11642">
          <w:rPr>
            <w:webHidden/>
          </w:rPr>
        </w:r>
        <w:r w:rsidR="00A11642">
          <w:rPr>
            <w:webHidden/>
          </w:rPr>
          <w:fldChar w:fldCharType="separate"/>
        </w:r>
        <w:r w:rsidR="00A11642">
          <w:rPr>
            <w:webHidden/>
          </w:rPr>
          <w:t>28</w:t>
        </w:r>
        <w:r w:rsidR="00A11642">
          <w:rPr>
            <w:webHidden/>
          </w:rPr>
          <w:fldChar w:fldCharType="end"/>
        </w:r>
      </w:hyperlink>
    </w:p>
    <w:p w14:paraId="14002D97" w14:textId="7AB930B1" w:rsidR="00A11642" w:rsidRDefault="009F1B30">
      <w:pPr>
        <w:pStyle w:val="Spistreci2"/>
        <w:rPr>
          <w:rFonts w:eastAsiaTheme="minorEastAsia" w:cstheme="minorBidi"/>
          <w:color w:val="auto"/>
          <w:sz w:val="22"/>
          <w:szCs w:val="22"/>
        </w:rPr>
      </w:pPr>
      <w:hyperlink w:anchor="_Toc68599900" w:history="1">
        <w:r w:rsidR="00A11642" w:rsidRPr="00BE6C8C">
          <w:rPr>
            <w:rStyle w:val="Hipercze"/>
          </w:rPr>
          <w:t>6. Program edukacyjny „Kultura bezpieczeństwa”</w:t>
        </w:r>
        <w:r w:rsidR="00A11642">
          <w:rPr>
            <w:webHidden/>
          </w:rPr>
          <w:tab/>
        </w:r>
        <w:r w:rsidR="00A11642">
          <w:rPr>
            <w:webHidden/>
          </w:rPr>
          <w:fldChar w:fldCharType="begin"/>
        </w:r>
        <w:r w:rsidR="00A11642">
          <w:rPr>
            <w:webHidden/>
          </w:rPr>
          <w:instrText xml:space="preserve"> PAGEREF _Toc68599900 \h </w:instrText>
        </w:r>
        <w:r w:rsidR="00A11642">
          <w:rPr>
            <w:webHidden/>
          </w:rPr>
        </w:r>
        <w:r w:rsidR="00A11642">
          <w:rPr>
            <w:webHidden/>
          </w:rPr>
          <w:fldChar w:fldCharType="separate"/>
        </w:r>
        <w:r w:rsidR="00A11642">
          <w:rPr>
            <w:webHidden/>
          </w:rPr>
          <w:t>32</w:t>
        </w:r>
        <w:r w:rsidR="00A11642">
          <w:rPr>
            <w:webHidden/>
          </w:rPr>
          <w:fldChar w:fldCharType="end"/>
        </w:r>
      </w:hyperlink>
    </w:p>
    <w:p w14:paraId="65E1B280" w14:textId="1A732E6B" w:rsidR="00A11642" w:rsidRDefault="009F1B30">
      <w:pPr>
        <w:pStyle w:val="Spistreci2"/>
        <w:rPr>
          <w:rFonts w:eastAsiaTheme="minorEastAsia" w:cstheme="minorBidi"/>
          <w:color w:val="auto"/>
          <w:sz w:val="22"/>
          <w:szCs w:val="22"/>
        </w:rPr>
      </w:pPr>
      <w:hyperlink w:anchor="_Toc68599901" w:history="1">
        <w:r w:rsidR="00A11642" w:rsidRPr="00BE6C8C">
          <w:rPr>
            <w:rStyle w:val="Hipercze"/>
          </w:rPr>
          <w:t>7. „Przeciwdziałanie negatywnym skutkom stresu w miejscu pracy”</w:t>
        </w:r>
        <w:r w:rsidR="00A11642">
          <w:rPr>
            <w:webHidden/>
          </w:rPr>
          <w:tab/>
        </w:r>
        <w:r w:rsidR="00A11642">
          <w:rPr>
            <w:webHidden/>
          </w:rPr>
          <w:fldChar w:fldCharType="begin"/>
        </w:r>
        <w:r w:rsidR="00A11642">
          <w:rPr>
            <w:webHidden/>
          </w:rPr>
          <w:instrText xml:space="preserve"> PAGEREF _Toc68599901 \h </w:instrText>
        </w:r>
        <w:r w:rsidR="00A11642">
          <w:rPr>
            <w:webHidden/>
          </w:rPr>
        </w:r>
        <w:r w:rsidR="00A11642">
          <w:rPr>
            <w:webHidden/>
          </w:rPr>
          <w:fldChar w:fldCharType="separate"/>
        </w:r>
        <w:r w:rsidR="00A11642">
          <w:rPr>
            <w:webHidden/>
          </w:rPr>
          <w:t>36</w:t>
        </w:r>
        <w:r w:rsidR="00A11642">
          <w:rPr>
            <w:webHidden/>
          </w:rPr>
          <w:fldChar w:fldCharType="end"/>
        </w:r>
      </w:hyperlink>
    </w:p>
    <w:p w14:paraId="1E89BEA1" w14:textId="40DB8851" w:rsidR="00A11642" w:rsidRDefault="009F1B30">
      <w:pPr>
        <w:pStyle w:val="Spistreci2"/>
        <w:rPr>
          <w:rFonts w:eastAsiaTheme="minorEastAsia" w:cstheme="minorBidi"/>
          <w:color w:val="auto"/>
          <w:sz w:val="22"/>
          <w:szCs w:val="22"/>
        </w:rPr>
      </w:pPr>
      <w:hyperlink w:anchor="_Toc68599902" w:history="1">
        <w:r w:rsidR="00A11642" w:rsidRPr="00BE6C8C">
          <w:rPr>
            <w:rStyle w:val="Hipercze"/>
          </w:rPr>
          <w:t>8. Program profilaktyczny „Bezpiecznie w szkole”</w:t>
        </w:r>
        <w:r w:rsidR="00A11642">
          <w:rPr>
            <w:webHidden/>
          </w:rPr>
          <w:tab/>
        </w:r>
        <w:r w:rsidR="00A11642">
          <w:rPr>
            <w:webHidden/>
          </w:rPr>
          <w:fldChar w:fldCharType="begin"/>
        </w:r>
        <w:r w:rsidR="00A11642">
          <w:rPr>
            <w:webHidden/>
          </w:rPr>
          <w:instrText xml:space="preserve"> PAGEREF _Toc68599902 \h </w:instrText>
        </w:r>
        <w:r w:rsidR="00A11642">
          <w:rPr>
            <w:webHidden/>
          </w:rPr>
        </w:r>
        <w:r w:rsidR="00A11642">
          <w:rPr>
            <w:webHidden/>
          </w:rPr>
          <w:fldChar w:fldCharType="separate"/>
        </w:r>
        <w:r w:rsidR="00A11642">
          <w:rPr>
            <w:webHidden/>
          </w:rPr>
          <w:t>37</w:t>
        </w:r>
        <w:r w:rsidR="00A11642">
          <w:rPr>
            <w:webHidden/>
          </w:rPr>
          <w:fldChar w:fldCharType="end"/>
        </w:r>
      </w:hyperlink>
    </w:p>
    <w:p w14:paraId="2562F012" w14:textId="05D62560" w:rsidR="00A11642" w:rsidRDefault="009F1B30">
      <w:pPr>
        <w:pStyle w:val="Spistreci2"/>
        <w:rPr>
          <w:rFonts w:eastAsiaTheme="minorEastAsia" w:cstheme="minorBidi"/>
          <w:color w:val="auto"/>
          <w:sz w:val="22"/>
          <w:szCs w:val="22"/>
        </w:rPr>
      </w:pPr>
      <w:hyperlink w:anchor="_Toc68599903" w:history="1">
        <w:r w:rsidR="00A11642" w:rsidRPr="00BE6C8C">
          <w:rPr>
            <w:rStyle w:val="Hipercze"/>
          </w:rPr>
          <w:t>9. Konkursy PIP promujące pożądane postawy w zakresie praworządności w stosunkach pracy oraz bezpieczną i higieniczną pracę</w:t>
        </w:r>
        <w:r w:rsidR="00A11642">
          <w:rPr>
            <w:webHidden/>
          </w:rPr>
          <w:tab/>
        </w:r>
        <w:r w:rsidR="00A11642">
          <w:rPr>
            <w:webHidden/>
          </w:rPr>
          <w:fldChar w:fldCharType="begin"/>
        </w:r>
        <w:r w:rsidR="00A11642">
          <w:rPr>
            <w:webHidden/>
          </w:rPr>
          <w:instrText xml:space="preserve"> PAGEREF _Toc68599903 \h </w:instrText>
        </w:r>
        <w:r w:rsidR="00A11642">
          <w:rPr>
            <w:webHidden/>
          </w:rPr>
        </w:r>
        <w:r w:rsidR="00A11642">
          <w:rPr>
            <w:webHidden/>
          </w:rPr>
          <w:fldChar w:fldCharType="separate"/>
        </w:r>
        <w:r w:rsidR="00A11642">
          <w:rPr>
            <w:webHidden/>
          </w:rPr>
          <w:t>39</w:t>
        </w:r>
        <w:r w:rsidR="00A11642">
          <w:rPr>
            <w:webHidden/>
          </w:rPr>
          <w:fldChar w:fldCharType="end"/>
        </w:r>
      </w:hyperlink>
    </w:p>
    <w:p w14:paraId="5FA0A440" w14:textId="4BC8B3AA" w:rsidR="00A11642" w:rsidRDefault="009F1B30">
      <w:pPr>
        <w:pStyle w:val="Spistreci3"/>
        <w:rPr>
          <w:rFonts w:eastAsiaTheme="minorEastAsia" w:cstheme="minorBidi"/>
          <w:i w:val="0"/>
          <w:iCs w:val="0"/>
          <w:color w:val="auto"/>
          <w:sz w:val="22"/>
          <w:szCs w:val="22"/>
        </w:rPr>
      </w:pPr>
      <w:hyperlink w:anchor="_Toc68599904" w:history="1">
        <w:r w:rsidR="00A11642" w:rsidRPr="00BE6C8C">
          <w:rPr>
            <w:rStyle w:val="Hipercze"/>
          </w:rPr>
          <w:t>A. Pracodawca – Organizator Pracy Bezpiecznej</w:t>
        </w:r>
        <w:r w:rsidR="00A11642">
          <w:rPr>
            <w:webHidden/>
          </w:rPr>
          <w:tab/>
        </w:r>
        <w:r w:rsidR="00A11642">
          <w:rPr>
            <w:webHidden/>
          </w:rPr>
          <w:fldChar w:fldCharType="begin"/>
        </w:r>
        <w:r w:rsidR="00A11642">
          <w:rPr>
            <w:webHidden/>
          </w:rPr>
          <w:instrText xml:space="preserve"> PAGEREF _Toc68599904 \h </w:instrText>
        </w:r>
        <w:r w:rsidR="00A11642">
          <w:rPr>
            <w:webHidden/>
          </w:rPr>
        </w:r>
        <w:r w:rsidR="00A11642">
          <w:rPr>
            <w:webHidden/>
          </w:rPr>
          <w:fldChar w:fldCharType="separate"/>
        </w:r>
        <w:r w:rsidR="00A11642">
          <w:rPr>
            <w:webHidden/>
          </w:rPr>
          <w:t>39</w:t>
        </w:r>
        <w:r w:rsidR="00A11642">
          <w:rPr>
            <w:webHidden/>
          </w:rPr>
          <w:fldChar w:fldCharType="end"/>
        </w:r>
      </w:hyperlink>
    </w:p>
    <w:p w14:paraId="30CA108E" w14:textId="435EA524" w:rsidR="00A11642" w:rsidRDefault="009F1B30">
      <w:pPr>
        <w:pStyle w:val="Spistreci3"/>
        <w:rPr>
          <w:rFonts w:eastAsiaTheme="minorEastAsia" w:cstheme="minorBidi"/>
          <w:i w:val="0"/>
          <w:iCs w:val="0"/>
          <w:color w:val="auto"/>
          <w:sz w:val="22"/>
          <w:szCs w:val="22"/>
        </w:rPr>
      </w:pPr>
      <w:hyperlink w:anchor="_Toc68599905" w:history="1">
        <w:r w:rsidR="00A11642" w:rsidRPr="00BE6C8C">
          <w:rPr>
            <w:rStyle w:val="Hipercze"/>
          </w:rPr>
          <w:t>B. Buduj Bezpiecznie</w:t>
        </w:r>
        <w:r w:rsidR="00A11642">
          <w:rPr>
            <w:webHidden/>
          </w:rPr>
          <w:tab/>
        </w:r>
        <w:r w:rsidR="00A11642">
          <w:rPr>
            <w:webHidden/>
          </w:rPr>
          <w:fldChar w:fldCharType="begin"/>
        </w:r>
        <w:r w:rsidR="00A11642">
          <w:rPr>
            <w:webHidden/>
          </w:rPr>
          <w:instrText xml:space="preserve"> PAGEREF _Toc68599905 \h </w:instrText>
        </w:r>
        <w:r w:rsidR="00A11642">
          <w:rPr>
            <w:webHidden/>
          </w:rPr>
        </w:r>
        <w:r w:rsidR="00A11642">
          <w:rPr>
            <w:webHidden/>
          </w:rPr>
          <w:fldChar w:fldCharType="separate"/>
        </w:r>
        <w:r w:rsidR="00A11642">
          <w:rPr>
            <w:webHidden/>
          </w:rPr>
          <w:t>41</w:t>
        </w:r>
        <w:r w:rsidR="00A11642">
          <w:rPr>
            <w:webHidden/>
          </w:rPr>
          <w:fldChar w:fldCharType="end"/>
        </w:r>
      </w:hyperlink>
    </w:p>
    <w:p w14:paraId="52E9E13D" w14:textId="24BAE631" w:rsidR="00A11642" w:rsidRDefault="009F1B30">
      <w:pPr>
        <w:pStyle w:val="Spistreci3"/>
        <w:rPr>
          <w:rFonts w:eastAsiaTheme="minorEastAsia" w:cstheme="minorBidi"/>
          <w:i w:val="0"/>
          <w:iCs w:val="0"/>
          <w:color w:val="auto"/>
          <w:sz w:val="22"/>
          <w:szCs w:val="22"/>
        </w:rPr>
      </w:pPr>
      <w:hyperlink w:anchor="_Toc68599906" w:history="1">
        <w:r w:rsidR="00A11642" w:rsidRPr="00BE6C8C">
          <w:rPr>
            <w:rStyle w:val="Hipercze"/>
          </w:rPr>
          <w:t>C. Regionalny konkurs wiedzy o zasadach bhp dla pracowników młodocianych zatrudnionych  w rzemiośle pod patronatem Kujawsko-Pomorskiego Kuratora Oświaty</w:t>
        </w:r>
        <w:r w:rsidR="00A11642">
          <w:rPr>
            <w:webHidden/>
          </w:rPr>
          <w:tab/>
        </w:r>
        <w:r w:rsidR="00A11642">
          <w:rPr>
            <w:webHidden/>
          </w:rPr>
          <w:fldChar w:fldCharType="begin"/>
        </w:r>
        <w:r w:rsidR="00A11642">
          <w:rPr>
            <w:webHidden/>
          </w:rPr>
          <w:instrText xml:space="preserve"> PAGEREF _Toc68599906 \h </w:instrText>
        </w:r>
        <w:r w:rsidR="00A11642">
          <w:rPr>
            <w:webHidden/>
          </w:rPr>
        </w:r>
        <w:r w:rsidR="00A11642">
          <w:rPr>
            <w:webHidden/>
          </w:rPr>
          <w:fldChar w:fldCharType="separate"/>
        </w:r>
        <w:r w:rsidR="00A11642">
          <w:rPr>
            <w:webHidden/>
          </w:rPr>
          <w:t>41</w:t>
        </w:r>
        <w:r w:rsidR="00A11642">
          <w:rPr>
            <w:webHidden/>
          </w:rPr>
          <w:fldChar w:fldCharType="end"/>
        </w:r>
      </w:hyperlink>
    </w:p>
    <w:p w14:paraId="7172D034" w14:textId="53F4C297" w:rsidR="00A11642" w:rsidRDefault="009F1B30">
      <w:pPr>
        <w:pStyle w:val="Spistreci3"/>
        <w:rPr>
          <w:rFonts w:eastAsiaTheme="minorEastAsia" w:cstheme="minorBidi"/>
          <w:i w:val="0"/>
          <w:iCs w:val="0"/>
          <w:color w:val="auto"/>
          <w:sz w:val="22"/>
          <w:szCs w:val="22"/>
        </w:rPr>
      </w:pPr>
      <w:hyperlink w:anchor="_Toc68599907" w:history="1">
        <w:r w:rsidR="00A11642" w:rsidRPr="00BE6C8C">
          <w:rPr>
            <w:rStyle w:val="Hipercze"/>
          </w:rPr>
          <w:t>D. Bezpieczne Gospodarstwo Rolne</w:t>
        </w:r>
        <w:r w:rsidR="00A11642">
          <w:rPr>
            <w:webHidden/>
          </w:rPr>
          <w:tab/>
        </w:r>
        <w:r w:rsidR="00A11642">
          <w:rPr>
            <w:webHidden/>
          </w:rPr>
          <w:fldChar w:fldCharType="begin"/>
        </w:r>
        <w:r w:rsidR="00A11642">
          <w:rPr>
            <w:webHidden/>
          </w:rPr>
          <w:instrText xml:space="preserve"> PAGEREF _Toc68599907 \h </w:instrText>
        </w:r>
        <w:r w:rsidR="00A11642">
          <w:rPr>
            <w:webHidden/>
          </w:rPr>
        </w:r>
        <w:r w:rsidR="00A11642">
          <w:rPr>
            <w:webHidden/>
          </w:rPr>
          <w:fldChar w:fldCharType="separate"/>
        </w:r>
        <w:r w:rsidR="00A11642">
          <w:rPr>
            <w:webHidden/>
          </w:rPr>
          <w:t>41</w:t>
        </w:r>
        <w:r w:rsidR="00A11642">
          <w:rPr>
            <w:webHidden/>
          </w:rPr>
          <w:fldChar w:fldCharType="end"/>
        </w:r>
      </w:hyperlink>
    </w:p>
    <w:p w14:paraId="5CAA3C12" w14:textId="3559A6B3" w:rsidR="00A11642" w:rsidRDefault="009F1B30">
      <w:pPr>
        <w:pStyle w:val="Spistreci3"/>
        <w:rPr>
          <w:rFonts w:eastAsiaTheme="minorEastAsia" w:cstheme="minorBidi"/>
          <w:i w:val="0"/>
          <w:iCs w:val="0"/>
          <w:color w:val="auto"/>
          <w:sz w:val="22"/>
          <w:szCs w:val="22"/>
        </w:rPr>
      </w:pPr>
      <w:hyperlink w:anchor="_Toc68599908" w:history="1">
        <w:r w:rsidR="00A11642" w:rsidRPr="00BE6C8C">
          <w:rPr>
            <w:rStyle w:val="Hipercze"/>
          </w:rPr>
          <w:t>E. Konkursy własne</w:t>
        </w:r>
        <w:r w:rsidR="00A11642">
          <w:rPr>
            <w:webHidden/>
          </w:rPr>
          <w:tab/>
        </w:r>
        <w:r w:rsidR="00A11642">
          <w:rPr>
            <w:webHidden/>
          </w:rPr>
          <w:fldChar w:fldCharType="begin"/>
        </w:r>
        <w:r w:rsidR="00A11642">
          <w:rPr>
            <w:webHidden/>
          </w:rPr>
          <w:instrText xml:space="preserve"> PAGEREF _Toc68599908 \h </w:instrText>
        </w:r>
        <w:r w:rsidR="00A11642">
          <w:rPr>
            <w:webHidden/>
          </w:rPr>
        </w:r>
        <w:r w:rsidR="00A11642">
          <w:rPr>
            <w:webHidden/>
          </w:rPr>
          <w:fldChar w:fldCharType="separate"/>
        </w:r>
        <w:r w:rsidR="00A11642">
          <w:rPr>
            <w:webHidden/>
          </w:rPr>
          <w:t>41</w:t>
        </w:r>
        <w:r w:rsidR="00A11642">
          <w:rPr>
            <w:webHidden/>
          </w:rPr>
          <w:fldChar w:fldCharType="end"/>
        </w:r>
      </w:hyperlink>
    </w:p>
    <w:p w14:paraId="09CF6F03" w14:textId="77F5B8F9" w:rsidR="00A11642" w:rsidRDefault="009F1B30">
      <w:pPr>
        <w:pStyle w:val="Spistreci2"/>
        <w:rPr>
          <w:rFonts w:eastAsiaTheme="minorEastAsia" w:cstheme="minorBidi"/>
          <w:color w:val="auto"/>
          <w:sz w:val="22"/>
          <w:szCs w:val="22"/>
        </w:rPr>
      </w:pPr>
      <w:hyperlink w:anchor="_Toc68599909" w:history="1">
        <w:r w:rsidR="00A11642" w:rsidRPr="00BE6C8C">
          <w:rPr>
            <w:rStyle w:val="Hipercze"/>
          </w:rPr>
          <w:t>10. Działania edukacyjno- informacyjne „Czas pracy kierowców a wypadki drogowe”</w:t>
        </w:r>
        <w:r w:rsidR="00A11642">
          <w:rPr>
            <w:webHidden/>
          </w:rPr>
          <w:tab/>
        </w:r>
        <w:r w:rsidR="00A11642">
          <w:rPr>
            <w:webHidden/>
          </w:rPr>
          <w:fldChar w:fldCharType="begin"/>
        </w:r>
        <w:r w:rsidR="00A11642">
          <w:rPr>
            <w:webHidden/>
          </w:rPr>
          <w:instrText xml:space="preserve"> PAGEREF _Toc68599909 \h </w:instrText>
        </w:r>
        <w:r w:rsidR="00A11642">
          <w:rPr>
            <w:webHidden/>
          </w:rPr>
        </w:r>
        <w:r w:rsidR="00A11642">
          <w:rPr>
            <w:webHidden/>
          </w:rPr>
          <w:fldChar w:fldCharType="separate"/>
        </w:r>
        <w:r w:rsidR="00A11642">
          <w:rPr>
            <w:webHidden/>
          </w:rPr>
          <w:t>42</w:t>
        </w:r>
        <w:r w:rsidR="00A11642">
          <w:rPr>
            <w:webHidden/>
          </w:rPr>
          <w:fldChar w:fldCharType="end"/>
        </w:r>
      </w:hyperlink>
    </w:p>
    <w:p w14:paraId="75E26BDA" w14:textId="46A06271" w:rsidR="00A11642" w:rsidRDefault="009F1B30">
      <w:pPr>
        <w:pStyle w:val="Spistreci2"/>
        <w:rPr>
          <w:rFonts w:eastAsiaTheme="minorEastAsia" w:cstheme="minorBidi"/>
          <w:color w:val="auto"/>
          <w:sz w:val="22"/>
          <w:szCs w:val="22"/>
        </w:rPr>
      </w:pPr>
      <w:hyperlink w:anchor="_Toc68599910" w:history="1">
        <w:r w:rsidR="00A11642" w:rsidRPr="00BE6C8C">
          <w:rPr>
            <w:rStyle w:val="Hipercze"/>
          </w:rPr>
          <w:t>11. Inne działania prewencyjno-promocyjne</w:t>
        </w:r>
        <w:r w:rsidR="00A11642">
          <w:rPr>
            <w:webHidden/>
          </w:rPr>
          <w:tab/>
        </w:r>
        <w:r w:rsidR="00A11642">
          <w:rPr>
            <w:webHidden/>
          </w:rPr>
          <w:fldChar w:fldCharType="begin"/>
        </w:r>
        <w:r w:rsidR="00A11642">
          <w:rPr>
            <w:webHidden/>
          </w:rPr>
          <w:instrText xml:space="preserve"> PAGEREF _Toc68599910 \h </w:instrText>
        </w:r>
        <w:r w:rsidR="00A11642">
          <w:rPr>
            <w:webHidden/>
          </w:rPr>
        </w:r>
        <w:r w:rsidR="00A11642">
          <w:rPr>
            <w:webHidden/>
          </w:rPr>
          <w:fldChar w:fldCharType="separate"/>
        </w:r>
        <w:r w:rsidR="00A11642">
          <w:rPr>
            <w:webHidden/>
          </w:rPr>
          <w:t>43</w:t>
        </w:r>
        <w:r w:rsidR="00A11642">
          <w:rPr>
            <w:webHidden/>
          </w:rPr>
          <w:fldChar w:fldCharType="end"/>
        </w:r>
      </w:hyperlink>
    </w:p>
    <w:p w14:paraId="0A507905" w14:textId="4C35EF39" w:rsidR="00A11642" w:rsidRDefault="009F1B30">
      <w:pPr>
        <w:pStyle w:val="Spistreci2"/>
        <w:rPr>
          <w:rFonts w:eastAsiaTheme="minorEastAsia" w:cstheme="minorBidi"/>
          <w:color w:val="auto"/>
          <w:sz w:val="22"/>
          <w:szCs w:val="22"/>
        </w:rPr>
      </w:pPr>
      <w:hyperlink w:anchor="_Toc68599911" w:history="1">
        <w:r w:rsidR="00A11642" w:rsidRPr="00BE6C8C">
          <w:rPr>
            <w:rStyle w:val="Hipercze"/>
          </w:rPr>
          <w:t>12. Współdziałanie w zakresie poprawy warunków pracy</w:t>
        </w:r>
        <w:r w:rsidR="00A11642">
          <w:rPr>
            <w:webHidden/>
          </w:rPr>
          <w:tab/>
        </w:r>
        <w:r w:rsidR="00A11642">
          <w:rPr>
            <w:webHidden/>
          </w:rPr>
          <w:fldChar w:fldCharType="begin"/>
        </w:r>
        <w:r w:rsidR="00A11642">
          <w:rPr>
            <w:webHidden/>
          </w:rPr>
          <w:instrText xml:space="preserve"> PAGEREF _Toc68599911 \h </w:instrText>
        </w:r>
        <w:r w:rsidR="00A11642">
          <w:rPr>
            <w:webHidden/>
          </w:rPr>
        </w:r>
        <w:r w:rsidR="00A11642">
          <w:rPr>
            <w:webHidden/>
          </w:rPr>
          <w:fldChar w:fldCharType="separate"/>
        </w:r>
        <w:r w:rsidR="00A11642">
          <w:rPr>
            <w:webHidden/>
          </w:rPr>
          <w:t>53</w:t>
        </w:r>
        <w:r w:rsidR="00A11642">
          <w:rPr>
            <w:webHidden/>
          </w:rPr>
          <w:fldChar w:fldCharType="end"/>
        </w:r>
      </w:hyperlink>
    </w:p>
    <w:p w14:paraId="4C3F5ACE" w14:textId="1997DF95" w:rsidR="00A11642" w:rsidRDefault="009F1B30">
      <w:pPr>
        <w:pStyle w:val="Spistreci1"/>
        <w:tabs>
          <w:tab w:val="right" w:leader="dot" w:pos="9911"/>
        </w:tabs>
        <w:rPr>
          <w:rFonts w:eastAsiaTheme="minorEastAsia" w:cstheme="minorBidi"/>
          <w:b w:val="0"/>
          <w:bCs w:val="0"/>
          <w:caps w:val="0"/>
          <w:noProof/>
          <w:color w:val="auto"/>
          <w:sz w:val="22"/>
          <w:szCs w:val="22"/>
        </w:rPr>
      </w:pPr>
      <w:hyperlink w:anchor="_Toc68599912" w:history="1">
        <w:r w:rsidR="00A11642" w:rsidRPr="00BE6C8C">
          <w:rPr>
            <w:rStyle w:val="Hipercze"/>
            <w:noProof/>
          </w:rPr>
          <w:t>PODSUMOWANIE I WNIOSKI</w:t>
        </w:r>
        <w:r w:rsidR="00A11642">
          <w:rPr>
            <w:noProof/>
            <w:webHidden/>
          </w:rPr>
          <w:tab/>
        </w:r>
        <w:r w:rsidR="00A11642">
          <w:rPr>
            <w:noProof/>
            <w:webHidden/>
          </w:rPr>
          <w:fldChar w:fldCharType="begin"/>
        </w:r>
        <w:r w:rsidR="00A11642">
          <w:rPr>
            <w:noProof/>
            <w:webHidden/>
          </w:rPr>
          <w:instrText xml:space="preserve"> PAGEREF _Toc68599912 \h </w:instrText>
        </w:r>
        <w:r w:rsidR="00A11642">
          <w:rPr>
            <w:noProof/>
            <w:webHidden/>
          </w:rPr>
        </w:r>
        <w:r w:rsidR="00A11642">
          <w:rPr>
            <w:noProof/>
            <w:webHidden/>
          </w:rPr>
          <w:fldChar w:fldCharType="separate"/>
        </w:r>
        <w:r w:rsidR="00A11642">
          <w:rPr>
            <w:noProof/>
            <w:webHidden/>
          </w:rPr>
          <w:t>57</w:t>
        </w:r>
        <w:r w:rsidR="00A11642">
          <w:rPr>
            <w:noProof/>
            <w:webHidden/>
          </w:rPr>
          <w:fldChar w:fldCharType="end"/>
        </w:r>
      </w:hyperlink>
    </w:p>
    <w:p w14:paraId="271D377A" w14:textId="358B6E33" w:rsidR="007A7A75" w:rsidRDefault="0040521C">
      <w:pPr>
        <w:spacing w:line="240" w:lineRule="auto"/>
        <w:sectPr w:rsidR="007A7A75" w:rsidSect="00C07B64">
          <w:headerReference w:type="even" r:id="rId13"/>
          <w:headerReference w:type="default" r:id="rId14"/>
          <w:footerReference w:type="even" r:id="rId15"/>
          <w:footerReference w:type="default" r:id="rId16"/>
          <w:pgSz w:w="11907" w:h="16840" w:code="9"/>
          <w:pgMar w:top="851" w:right="851" w:bottom="851" w:left="851" w:header="425" w:footer="851" w:gutter="284"/>
          <w:pgNumType w:start="1"/>
          <w:cols w:space="708"/>
          <w:docGrid w:linePitch="272"/>
        </w:sectPr>
      </w:pPr>
      <w:r>
        <w:fldChar w:fldCharType="end"/>
      </w:r>
    </w:p>
    <w:p w14:paraId="38435729" w14:textId="77777777" w:rsidR="00E42A6C" w:rsidRPr="00191E04" w:rsidRDefault="00E42A6C" w:rsidP="00E42A6C">
      <w:pPr>
        <w:pStyle w:val="Nagwek1"/>
      </w:pPr>
      <w:bookmarkStart w:id="0" w:name="_Toc68599872"/>
      <w:r w:rsidRPr="00191E04">
        <w:lastRenderedPageBreak/>
        <w:t>WPROWADZENIE</w:t>
      </w:r>
      <w:bookmarkEnd w:id="0"/>
    </w:p>
    <w:p w14:paraId="7B098BC1" w14:textId="77777777" w:rsidR="00E42A6C" w:rsidRDefault="00E42A6C" w:rsidP="003D5A7C">
      <w:pPr>
        <w:ind w:firstLine="709"/>
        <w:jc w:val="both"/>
        <w:rPr>
          <w:rFonts w:cs="Arial"/>
          <w:color w:val="auto"/>
        </w:rPr>
      </w:pPr>
    </w:p>
    <w:p w14:paraId="279D3C6F" w14:textId="17D14EC0" w:rsidR="003D5A7C" w:rsidRPr="00191E04" w:rsidRDefault="003D5A7C" w:rsidP="00E42A6C">
      <w:pPr>
        <w:pStyle w:val="TreSprawozdania"/>
      </w:pPr>
      <w:r w:rsidRPr="00191E04">
        <w:t>Państwowa Inspekcja Pracy jest organem powołanym do sprawowania nadzoru i kontroli przestrzegania prawa pracy, w szczególności przepisów i zasad bezpieczeństwa i higieny pracy, a</w:t>
      </w:r>
      <w:r>
        <w:t xml:space="preserve">  </w:t>
      </w:r>
      <w:r w:rsidRPr="00191E04">
        <w:t xml:space="preserve">także przepisów dotyczących legalności zatrudnienia i innej pracy zarobkowej w zakresie określonym w ustawie z dnia 13 kwietnia 2007 r. </w:t>
      </w:r>
      <w:r w:rsidR="00283903">
        <w:br/>
      </w:r>
      <w:r w:rsidRPr="00191E04">
        <w:t>o Państwowej Inspekcji Pracy (</w:t>
      </w:r>
      <w:r>
        <w:t xml:space="preserve">Dz.U.2019.1251 </w:t>
      </w:r>
      <w:proofErr w:type="spellStart"/>
      <w:r>
        <w:t>t.j</w:t>
      </w:r>
      <w:proofErr w:type="spellEnd"/>
      <w:r>
        <w:t>. z dnia 2019.07.05</w:t>
      </w:r>
      <w:r w:rsidRPr="00191E04">
        <w:t>).</w:t>
      </w:r>
    </w:p>
    <w:p w14:paraId="56244936" w14:textId="77777777" w:rsidR="003D5A7C" w:rsidRPr="00191E04" w:rsidRDefault="003D5A7C" w:rsidP="00E42A6C">
      <w:pPr>
        <w:pStyle w:val="TreSprawozdania"/>
      </w:pPr>
      <w:r w:rsidRPr="00191E04">
        <w:t>Nadzór nad Państwową Inspekcją Pracy, w zakresie określonym w ustawie sprawuje Rada Ochrony Pracy. Urzędem kieruje natomiast powoływany przez Marszałka Sejmu</w:t>
      </w:r>
      <w:r>
        <w:t>,</w:t>
      </w:r>
      <w:r w:rsidRPr="00191E04">
        <w:t xml:space="preserve"> Główny Inspektor Pracy przy pomocy zastępców. Okręgowi Inspektorzy Pracy stoją na czele okręgowych inspektoratów pracy oraz nadzorują działalność inspektorów pracy. </w:t>
      </w:r>
    </w:p>
    <w:p w14:paraId="491990C1" w14:textId="0E1CA955" w:rsidR="003D5A7C" w:rsidRPr="00191E04" w:rsidRDefault="003D5A7C" w:rsidP="00E42A6C">
      <w:pPr>
        <w:pStyle w:val="TreSprawozdania"/>
      </w:pPr>
      <w:r>
        <w:t>Okręgowy Inspektorat Pracy w Bydgoszczy, którym kieruje o</w:t>
      </w:r>
      <w:r w:rsidRPr="00191E04">
        <w:t xml:space="preserve">kręgowy inspektor pracy przy pomocy zastępcy ds. prawno-organizacyjnych i </w:t>
      </w:r>
      <w:r>
        <w:t xml:space="preserve">zastępcy </w:t>
      </w:r>
      <w:r w:rsidRPr="00191E04">
        <w:t xml:space="preserve">ds. nadzoru, obejmuje swoim działaniem obszar województwa kujawsko-pomorskiego. Urząd posiada </w:t>
      </w:r>
      <w:r>
        <w:t>trzy</w:t>
      </w:r>
      <w:r w:rsidRPr="00191E04">
        <w:t xml:space="preserve"> oddziały terenowe zlokalizowane w Toruniu</w:t>
      </w:r>
      <w:r>
        <w:t>, w Grudziądzu</w:t>
      </w:r>
      <w:r w:rsidRPr="00191E04">
        <w:t xml:space="preserve"> i we Włocławku</w:t>
      </w:r>
      <w:r>
        <w:t xml:space="preserve">. </w:t>
      </w:r>
      <w:r w:rsidR="00283903">
        <w:br/>
      </w:r>
      <w:r w:rsidRPr="00191E04">
        <w:t>W celu realizacji zadań organy Państwowej Inspekcji Pracy zostały wyposażone w uprawnienie przeprowadzania czynności kontrolnych w sferze bezpieczeństwa i higieny pracy oraz legalności zatrudnienia wobec pracodawców, ale także niebędących pracodawcami przedsiębiorców i innych jednostek organizacyjnych, na rzecz których jest świadczona praca przez osoby fizyczne, w tym przez osoby wykonujące na własny rachunek działalność gospodarczą, bez względu na podstawę świadczenia tej pracy.</w:t>
      </w:r>
    </w:p>
    <w:p w14:paraId="74D32AC8" w14:textId="1D160892" w:rsidR="003D5A7C" w:rsidRPr="004F1B86" w:rsidRDefault="003D5A7C" w:rsidP="00E42A6C">
      <w:pPr>
        <w:pStyle w:val="TreSprawozdania"/>
        <w:rPr>
          <w:szCs w:val="18"/>
        </w:rPr>
      </w:pPr>
      <w:r w:rsidRPr="004F1B86">
        <w:rPr>
          <w:szCs w:val="18"/>
        </w:rPr>
        <w:t>Rok 2020 był rokiem innym niż wszystkie wcześniejsze. Rok po jubileuszowym dla Państwowej Inspekcji Pracy, w którym obchodziła swoje 100 – lecie działalności, stanęła ona przed niespotykanym wcześniej wyzwaniem w postaci światowej pandemii wirusa SARS-CoV-2.</w:t>
      </w:r>
    </w:p>
    <w:p w14:paraId="641D1F5C" w14:textId="71538714" w:rsidR="003D5A7C" w:rsidRPr="004F1B86" w:rsidRDefault="003D5A7C" w:rsidP="00E42A6C">
      <w:pPr>
        <w:pStyle w:val="TreSprawozdania"/>
        <w:rPr>
          <w:szCs w:val="18"/>
        </w:rPr>
      </w:pPr>
      <w:r w:rsidRPr="004F1B86">
        <w:rPr>
          <w:szCs w:val="18"/>
        </w:rPr>
        <w:t>Nowe wyzwanie spowodowało wprowadzenie zupełnie nowych standardów pracy</w:t>
      </w:r>
      <w:r w:rsidR="004F1B86" w:rsidRPr="004F1B86">
        <w:rPr>
          <w:szCs w:val="18"/>
        </w:rPr>
        <w:t>,</w:t>
      </w:r>
      <w:r w:rsidRPr="004F1B86">
        <w:rPr>
          <w:szCs w:val="18"/>
        </w:rPr>
        <w:t xml:space="preserve"> ale również wymusiło przeorganizowanie pracy na tryb zdalny. Pomimo wszystkich dodatkowych obowiązków udało się od 01.07.2020 roku w pełni uruchomić Oddział w Grudziądzu. Zwieńczeniem tego dzieła była konferencja poświęcona osobom niepełnosprawnym, która odbyła się w Grudziądzu i była jednocześnie przecieraniem szklaków nowej formuły konferencji organizowanych w trybie zdalnym. </w:t>
      </w:r>
    </w:p>
    <w:p w14:paraId="4C48EB0E" w14:textId="0C60AB34" w:rsidR="003D5A7C" w:rsidRPr="00BF1F22" w:rsidRDefault="003D5A7C" w:rsidP="00E42A6C">
      <w:pPr>
        <w:pStyle w:val="TreSprawozdania"/>
      </w:pPr>
      <w:r w:rsidRPr="004F1B86">
        <w:t xml:space="preserve">W zaistniałej sytuacji rok 2020 był początkiem szybkiego rozwoju nowej zdalnej formy docierania </w:t>
      </w:r>
      <w:r>
        <w:t xml:space="preserve">do odbiorców i realizowania </w:t>
      </w:r>
      <w:r w:rsidRPr="00191E04">
        <w:t xml:space="preserve">przez Państwową Inspekcję </w:t>
      </w:r>
      <w:r w:rsidR="00601F71" w:rsidRPr="00191E04">
        <w:t xml:space="preserve">Pracy </w:t>
      </w:r>
      <w:r w:rsidRPr="00191E04">
        <w:t>działalnoś</w:t>
      </w:r>
      <w:r>
        <w:t>ci</w:t>
      </w:r>
      <w:r w:rsidRPr="00191E04">
        <w:t xml:space="preserve"> prewencyjn</w:t>
      </w:r>
      <w:r>
        <w:t>ej. Chociaż z pewnymi ograniczeniami, to p</w:t>
      </w:r>
      <w:r w:rsidRPr="00191E04">
        <w:rPr>
          <w:szCs w:val="18"/>
        </w:rPr>
        <w:t>odobnie jak w latach ubiegłych, w 20</w:t>
      </w:r>
      <w:r>
        <w:rPr>
          <w:szCs w:val="18"/>
        </w:rPr>
        <w:t>20</w:t>
      </w:r>
      <w:r w:rsidRPr="00191E04">
        <w:rPr>
          <w:szCs w:val="18"/>
        </w:rPr>
        <w:t xml:space="preserve"> r. realizowano programy prewencyjne, wśród których znalazł się</w:t>
      </w:r>
      <w:r>
        <w:rPr>
          <w:szCs w:val="18"/>
        </w:rPr>
        <w:t xml:space="preserve"> m.in. program</w:t>
      </w:r>
      <w:r w:rsidRPr="00191E04">
        <w:rPr>
          <w:szCs w:val="18"/>
        </w:rPr>
        <w:t xml:space="preserve"> „Zdobądź dyplom PIP”, jak również program „Prewencja wypadkowa”</w:t>
      </w:r>
      <w:r w:rsidR="004F1B86">
        <w:rPr>
          <w:szCs w:val="18"/>
        </w:rPr>
        <w:t>, którego</w:t>
      </w:r>
      <w:r w:rsidRPr="00191E04">
        <w:rPr>
          <w:szCs w:val="18"/>
        </w:rPr>
        <w:t xml:space="preserve"> celem jest ograniczenie zagrożeń wypadkowych w małych zakładach pracy poprzez: przekazanie wiedzy dotyczącej prawidłowego określania przyczyn i okoliczności wypadków przy pracy oraz prawidłowej oceny ryzyka zawodowego, zapoznanie pracodawców z elementami zarządzania bezpieczeństwem pracy, </w:t>
      </w:r>
    </w:p>
    <w:p w14:paraId="246E61BD" w14:textId="77777777" w:rsidR="003D5A7C" w:rsidRPr="00191E04" w:rsidRDefault="003D5A7C" w:rsidP="00E42A6C">
      <w:pPr>
        <w:pStyle w:val="TreSprawozdania"/>
        <w:rPr>
          <w:szCs w:val="18"/>
        </w:rPr>
      </w:pPr>
      <w:r w:rsidRPr="00191E04">
        <w:rPr>
          <w:szCs w:val="18"/>
        </w:rPr>
        <w:t>W 20</w:t>
      </w:r>
      <w:r>
        <w:rPr>
          <w:szCs w:val="18"/>
        </w:rPr>
        <w:t>20</w:t>
      </w:r>
      <w:r w:rsidRPr="00191E04">
        <w:rPr>
          <w:szCs w:val="18"/>
        </w:rPr>
        <w:t xml:space="preserve"> r. </w:t>
      </w:r>
      <w:r>
        <w:rPr>
          <w:szCs w:val="18"/>
        </w:rPr>
        <w:t>kontynuowano</w:t>
      </w:r>
      <w:r w:rsidRPr="00191E04">
        <w:rPr>
          <w:szCs w:val="18"/>
        </w:rPr>
        <w:t xml:space="preserve"> trzyletni</w:t>
      </w:r>
      <w:r>
        <w:rPr>
          <w:szCs w:val="18"/>
        </w:rPr>
        <w:t>ą</w:t>
      </w:r>
      <w:r w:rsidRPr="00191E04">
        <w:rPr>
          <w:szCs w:val="18"/>
        </w:rPr>
        <w:t xml:space="preserve"> kampani</w:t>
      </w:r>
      <w:r>
        <w:rPr>
          <w:szCs w:val="18"/>
        </w:rPr>
        <w:t>ę</w:t>
      </w:r>
      <w:r w:rsidRPr="00191E04">
        <w:rPr>
          <w:szCs w:val="18"/>
        </w:rPr>
        <w:t xml:space="preserve"> „</w:t>
      </w:r>
      <w:r w:rsidRPr="00F4776D">
        <w:rPr>
          <w:szCs w:val="18"/>
        </w:rPr>
        <w:t>Dobry przepis na bezpieczeństwo</w:t>
      </w:r>
      <w:r>
        <w:rPr>
          <w:szCs w:val="18"/>
        </w:rPr>
        <w:t xml:space="preserve"> - </w:t>
      </w:r>
      <w:r w:rsidRPr="00F4776D">
        <w:rPr>
          <w:szCs w:val="18"/>
        </w:rPr>
        <w:t>Ogranicz zagrożenia zawodowe w zakładzie przetwórstwa mięsa</w:t>
      </w:r>
      <w:r>
        <w:rPr>
          <w:szCs w:val="18"/>
        </w:rPr>
        <w:t>”. Prowadzono również kampanię skierowaną do kierowców „Nie prowadź bez przerwy”.</w:t>
      </w:r>
    </w:p>
    <w:p w14:paraId="39A8477C" w14:textId="73949678" w:rsidR="003D5A7C" w:rsidRDefault="003D5A7C" w:rsidP="00E42A6C">
      <w:pPr>
        <w:pStyle w:val="TreSprawozdania"/>
        <w:rPr>
          <w:szCs w:val="18"/>
        </w:rPr>
      </w:pPr>
      <w:r>
        <w:rPr>
          <w:szCs w:val="18"/>
        </w:rPr>
        <w:t xml:space="preserve">W Okręgowym Inspektoracie Pracy w </w:t>
      </w:r>
      <w:r w:rsidRPr="00191E04">
        <w:rPr>
          <w:szCs w:val="18"/>
        </w:rPr>
        <w:t>Bydgoszczy szcze</w:t>
      </w:r>
      <w:r>
        <w:rPr>
          <w:szCs w:val="18"/>
        </w:rPr>
        <w:t xml:space="preserve">gólną rolę odgrywają programy i </w:t>
      </w:r>
      <w:r w:rsidRPr="00191E04">
        <w:rPr>
          <w:szCs w:val="18"/>
        </w:rPr>
        <w:t>szkolenia kier</w:t>
      </w:r>
      <w:r>
        <w:rPr>
          <w:szCs w:val="18"/>
        </w:rPr>
        <w:t xml:space="preserve">owane do młodzieży prowadzone w </w:t>
      </w:r>
      <w:r w:rsidRPr="00191E04">
        <w:rPr>
          <w:szCs w:val="18"/>
        </w:rPr>
        <w:t>ramach programu edukac</w:t>
      </w:r>
      <w:r>
        <w:rPr>
          <w:szCs w:val="18"/>
        </w:rPr>
        <w:t>yjnego „Kultura bezpieczeństwa” o</w:t>
      </w:r>
      <w:r w:rsidRPr="00191E04">
        <w:rPr>
          <w:szCs w:val="18"/>
        </w:rPr>
        <w:t>raz licznie organizowane konkursy wiedzy o przepisach prawa pracy i bhp, w tym „Poznaj swoje prawa w pracy”</w:t>
      </w:r>
      <w:r>
        <w:rPr>
          <w:szCs w:val="18"/>
        </w:rPr>
        <w:t>. Niestety niektóre konkursy np.</w:t>
      </w:r>
      <w:r w:rsidRPr="00191E04">
        <w:rPr>
          <w:szCs w:val="18"/>
        </w:rPr>
        <w:t xml:space="preserve"> „Bezpiecznie od startu” przeznaczony dla uczniów szkół rzemieślniczych</w:t>
      </w:r>
      <w:r>
        <w:rPr>
          <w:szCs w:val="18"/>
        </w:rPr>
        <w:t xml:space="preserve"> zostały odwołane</w:t>
      </w:r>
      <w:r w:rsidRPr="00191E04">
        <w:rPr>
          <w:szCs w:val="18"/>
        </w:rPr>
        <w:t>.</w:t>
      </w:r>
      <w:r>
        <w:rPr>
          <w:szCs w:val="18"/>
        </w:rPr>
        <w:t xml:space="preserve"> </w:t>
      </w:r>
    </w:p>
    <w:p w14:paraId="07CB1FE4" w14:textId="77777777" w:rsidR="003D5A7C" w:rsidRPr="00191E04" w:rsidRDefault="003D5A7C" w:rsidP="00E42A6C">
      <w:pPr>
        <w:pStyle w:val="TreSprawozdania"/>
        <w:rPr>
          <w:szCs w:val="18"/>
        </w:rPr>
      </w:pPr>
      <w:r w:rsidRPr="00191E04">
        <w:rPr>
          <w:szCs w:val="18"/>
        </w:rPr>
        <w:t>Dużą część województwa kujawsko-pomorskiego zajmują tereny rolnicze, dlatego też Inspekcja Pracy prowadzi szeroko zakrojone działania mające na celu poprawę bezpieczeństwa pracy ro</w:t>
      </w:r>
      <w:r>
        <w:rPr>
          <w:szCs w:val="18"/>
        </w:rPr>
        <w:t xml:space="preserve">lników w </w:t>
      </w:r>
      <w:r w:rsidRPr="00191E04">
        <w:rPr>
          <w:szCs w:val="18"/>
        </w:rPr>
        <w:t>ramach działania „Sz</w:t>
      </w:r>
      <w:r>
        <w:rPr>
          <w:szCs w:val="18"/>
        </w:rPr>
        <w:t xml:space="preserve">anuj życie – bezpieczna praca w gospodarstwie rolnym”. W </w:t>
      </w:r>
      <w:r w:rsidRPr="00191E04">
        <w:rPr>
          <w:szCs w:val="18"/>
        </w:rPr>
        <w:t>20</w:t>
      </w:r>
      <w:r>
        <w:rPr>
          <w:szCs w:val="18"/>
        </w:rPr>
        <w:t>20</w:t>
      </w:r>
      <w:r w:rsidRPr="00191E04">
        <w:rPr>
          <w:szCs w:val="18"/>
        </w:rPr>
        <w:t xml:space="preserve"> r. prowadzono wizytacje gospodarstw rolnych, podczas których inspektorzy zwra</w:t>
      </w:r>
      <w:r>
        <w:rPr>
          <w:szCs w:val="18"/>
        </w:rPr>
        <w:t xml:space="preserve">cali rolnikom uwagę na ryzyko i </w:t>
      </w:r>
      <w:r w:rsidRPr="00191E04">
        <w:rPr>
          <w:szCs w:val="18"/>
        </w:rPr>
        <w:t>zagrożenia związane z ich</w:t>
      </w:r>
      <w:r>
        <w:rPr>
          <w:szCs w:val="18"/>
        </w:rPr>
        <w:t xml:space="preserve"> </w:t>
      </w:r>
      <w:r w:rsidRPr="00191E04">
        <w:rPr>
          <w:szCs w:val="18"/>
        </w:rPr>
        <w:t>pracą. Przeprowadzono liczne szkolenia dla rolników oraz u</w:t>
      </w:r>
      <w:r>
        <w:rPr>
          <w:szCs w:val="18"/>
        </w:rPr>
        <w:t xml:space="preserve">czniów szkół kształcących się w </w:t>
      </w:r>
      <w:r w:rsidRPr="00191E04">
        <w:rPr>
          <w:szCs w:val="18"/>
        </w:rPr>
        <w:t>zawodach branży rolnej, które dotyczyły bezpieczeństwa pracy w tym sektorze gospodarki.</w:t>
      </w:r>
    </w:p>
    <w:p w14:paraId="16931804" w14:textId="6B8673E3" w:rsidR="003D5A7C" w:rsidRDefault="003D5A7C" w:rsidP="00E42A6C">
      <w:pPr>
        <w:pStyle w:val="TreSprawozdania"/>
        <w:rPr>
          <w:szCs w:val="18"/>
        </w:rPr>
      </w:pPr>
      <w:r w:rsidRPr="00A81417">
        <w:rPr>
          <w:szCs w:val="18"/>
        </w:rPr>
        <w:t xml:space="preserve">Podobnie jak </w:t>
      </w:r>
      <w:r>
        <w:rPr>
          <w:szCs w:val="18"/>
        </w:rPr>
        <w:t xml:space="preserve">w latach poprzednich, również w </w:t>
      </w:r>
      <w:r w:rsidRPr="00A81417">
        <w:rPr>
          <w:szCs w:val="18"/>
        </w:rPr>
        <w:t>20</w:t>
      </w:r>
      <w:r>
        <w:rPr>
          <w:szCs w:val="18"/>
        </w:rPr>
        <w:t>20</w:t>
      </w:r>
      <w:r w:rsidRPr="00A81417">
        <w:rPr>
          <w:szCs w:val="18"/>
        </w:rPr>
        <w:t xml:space="preserve"> r. prowadzone były intensywne działania kontrolne </w:t>
      </w:r>
      <w:r w:rsidR="00283903">
        <w:rPr>
          <w:szCs w:val="18"/>
        </w:rPr>
        <w:br/>
      </w:r>
      <w:r w:rsidRPr="00A81417">
        <w:rPr>
          <w:szCs w:val="18"/>
        </w:rPr>
        <w:t xml:space="preserve">w zakresie zapewnienia bezpiecznych i higienicznych warunków pracy osobom pracującym na terenach budów. Aby wspomóc ten obszar działań, funkcjonuje </w:t>
      </w:r>
      <w:r>
        <w:rPr>
          <w:szCs w:val="18"/>
        </w:rPr>
        <w:t xml:space="preserve">Rada ds. Bezpieczeństwa Pracy w </w:t>
      </w:r>
      <w:r w:rsidRPr="00A81417">
        <w:rPr>
          <w:szCs w:val="18"/>
        </w:rPr>
        <w:t>Budownictwie. Jest to</w:t>
      </w:r>
      <w:r>
        <w:rPr>
          <w:szCs w:val="18"/>
        </w:rPr>
        <w:t xml:space="preserve"> organ doradczy działający przy Okręgowym Inspektorze Pracy w </w:t>
      </w:r>
      <w:r w:rsidRPr="00A81417">
        <w:rPr>
          <w:szCs w:val="18"/>
        </w:rPr>
        <w:t>Bydgoszczy</w:t>
      </w:r>
      <w:r>
        <w:rPr>
          <w:szCs w:val="18"/>
        </w:rPr>
        <w:t>.</w:t>
      </w:r>
    </w:p>
    <w:p w14:paraId="240D0F0C" w14:textId="77777777" w:rsidR="003D5A7C" w:rsidRDefault="003D5A7C" w:rsidP="00E42A6C">
      <w:pPr>
        <w:pStyle w:val="TreSprawozdania"/>
        <w:rPr>
          <w:szCs w:val="18"/>
        </w:rPr>
      </w:pPr>
    </w:p>
    <w:p w14:paraId="2406FEAD" w14:textId="074B1309" w:rsidR="003D5A7C" w:rsidRPr="00A81417" w:rsidRDefault="003D5A7C" w:rsidP="00E42A6C">
      <w:pPr>
        <w:pStyle w:val="TreSprawozdania"/>
        <w:rPr>
          <w:szCs w:val="18"/>
        </w:rPr>
      </w:pPr>
      <w:r>
        <w:rPr>
          <w:szCs w:val="18"/>
        </w:rPr>
        <w:t>W roku 2020 kontynuowaliśmy działanie w zakresie prewencji i promocji poprzez przeprowadzenie w TVP3 Bydgoszcz dwóch programów telewizyjnych. Przy obecnej sytuacji</w:t>
      </w:r>
      <w:r w:rsidR="004F1B86">
        <w:rPr>
          <w:szCs w:val="18"/>
        </w:rPr>
        <w:t>,</w:t>
      </w:r>
      <w:r>
        <w:rPr>
          <w:szCs w:val="18"/>
        </w:rPr>
        <w:t xml:space="preserve"> działania te okazały się bardzo trafione, </w:t>
      </w:r>
      <w:r>
        <w:rPr>
          <w:szCs w:val="18"/>
        </w:rPr>
        <w:lastRenderedPageBreak/>
        <w:t>ponieważ była to formuła zapewniająca dotarcie z niezbędną informacją do bardzo dużej ilości odbiorców. W roku 2020 rozpoczęto również stałą współpracę w organizowaniu audycji radiowych w Radio PIK, co również pozwoliło na docieranie w okresie pandemii do wielu odbiorców.</w:t>
      </w:r>
    </w:p>
    <w:p w14:paraId="3B64F8FB" w14:textId="77777777" w:rsidR="003D5A7C" w:rsidRPr="00191E04" w:rsidRDefault="003D5A7C" w:rsidP="00E42A6C">
      <w:pPr>
        <w:pStyle w:val="TreSprawozdania"/>
        <w:rPr>
          <w:szCs w:val="18"/>
        </w:rPr>
      </w:pPr>
    </w:p>
    <w:p w14:paraId="2BB08FA0" w14:textId="7000CCE4" w:rsidR="003D5A7C" w:rsidRPr="00A52555" w:rsidRDefault="003D5A7C" w:rsidP="00E42A6C">
      <w:pPr>
        <w:pStyle w:val="TreSprawozdania"/>
        <w:rPr>
          <w:szCs w:val="18"/>
        </w:rPr>
      </w:pPr>
      <w:r w:rsidRPr="00A52555">
        <w:rPr>
          <w:szCs w:val="18"/>
        </w:rPr>
        <w:t xml:space="preserve">W Okręgowym Inspektoracie Pracy w Bydgoszczy, wg stanu na 31 grudnia 2020 r., zatrudnionych było 118 pracowników, </w:t>
      </w:r>
      <w:r w:rsidR="004F1B86">
        <w:rPr>
          <w:szCs w:val="18"/>
        </w:rPr>
        <w:t>(</w:t>
      </w:r>
      <w:r w:rsidRPr="00A52555">
        <w:rPr>
          <w:szCs w:val="18"/>
        </w:rPr>
        <w:t>116,75 etatów</w:t>
      </w:r>
      <w:r w:rsidR="004F1B86">
        <w:rPr>
          <w:szCs w:val="18"/>
        </w:rPr>
        <w:t>)</w:t>
      </w:r>
      <w:r w:rsidRPr="00A52555">
        <w:rPr>
          <w:szCs w:val="18"/>
        </w:rPr>
        <w:t>, w tym:</w:t>
      </w:r>
    </w:p>
    <w:p w14:paraId="2F82A9D1" w14:textId="77777777" w:rsidR="003D5A7C" w:rsidRPr="00A52555" w:rsidRDefault="003D5A7C" w:rsidP="00E42A6C">
      <w:pPr>
        <w:pStyle w:val="Akapitzlist"/>
        <w:numPr>
          <w:ilvl w:val="0"/>
          <w:numId w:val="15"/>
        </w:numPr>
        <w:spacing w:line="240" w:lineRule="auto"/>
        <w:rPr>
          <w:rFonts w:cs="Arial"/>
          <w:szCs w:val="18"/>
        </w:rPr>
      </w:pPr>
      <w:r w:rsidRPr="00A52555">
        <w:rPr>
          <w:rFonts w:cs="Arial"/>
          <w:szCs w:val="18"/>
        </w:rPr>
        <w:t>78 pracowników z uprawnieniami kontrolno-nadzorczymi,</w:t>
      </w:r>
    </w:p>
    <w:p w14:paraId="42B995B6" w14:textId="77777777" w:rsidR="003D5A7C" w:rsidRPr="00A52555" w:rsidRDefault="003D5A7C" w:rsidP="00E42A6C">
      <w:pPr>
        <w:pStyle w:val="Akapitzlist"/>
        <w:numPr>
          <w:ilvl w:val="0"/>
          <w:numId w:val="15"/>
        </w:numPr>
        <w:spacing w:line="240" w:lineRule="auto"/>
        <w:rPr>
          <w:rFonts w:cs="Arial"/>
          <w:szCs w:val="18"/>
        </w:rPr>
      </w:pPr>
      <w:r w:rsidRPr="00A52555">
        <w:rPr>
          <w:rFonts w:cs="Arial"/>
          <w:szCs w:val="18"/>
        </w:rPr>
        <w:t>3 pracowników – podinspektorów pracy,</w:t>
      </w:r>
    </w:p>
    <w:p w14:paraId="64B13856" w14:textId="77777777" w:rsidR="003D5A7C" w:rsidRPr="00A52555" w:rsidRDefault="003D5A7C" w:rsidP="00E42A6C">
      <w:pPr>
        <w:pStyle w:val="Akapitzlist"/>
        <w:numPr>
          <w:ilvl w:val="0"/>
          <w:numId w:val="15"/>
        </w:numPr>
        <w:spacing w:line="240" w:lineRule="auto"/>
        <w:rPr>
          <w:rFonts w:cs="Arial"/>
          <w:szCs w:val="18"/>
        </w:rPr>
      </w:pPr>
      <w:r w:rsidRPr="00A52555">
        <w:rPr>
          <w:rFonts w:cs="Arial"/>
          <w:szCs w:val="18"/>
        </w:rPr>
        <w:t>11 pracowników merytorycznych,</w:t>
      </w:r>
    </w:p>
    <w:p w14:paraId="7DCB378B" w14:textId="77777777" w:rsidR="003D5A7C" w:rsidRPr="00A52555" w:rsidRDefault="003D5A7C" w:rsidP="00E42A6C">
      <w:pPr>
        <w:pStyle w:val="Akapitzlist"/>
        <w:numPr>
          <w:ilvl w:val="0"/>
          <w:numId w:val="15"/>
        </w:numPr>
        <w:spacing w:line="240" w:lineRule="auto"/>
        <w:rPr>
          <w:rFonts w:cs="Arial"/>
          <w:szCs w:val="18"/>
        </w:rPr>
      </w:pPr>
      <w:r w:rsidRPr="00A52555">
        <w:rPr>
          <w:rFonts w:cs="Arial"/>
          <w:szCs w:val="18"/>
        </w:rPr>
        <w:t>5 pracowników ds. ewidencjonowania i analizowania działalności inspektorów pracy,</w:t>
      </w:r>
    </w:p>
    <w:p w14:paraId="781EDCCF" w14:textId="77777777" w:rsidR="003D5A7C" w:rsidRPr="00A52555" w:rsidRDefault="003D5A7C" w:rsidP="00E42A6C">
      <w:pPr>
        <w:pStyle w:val="Akapitzlist"/>
        <w:numPr>
          <w:ilvl w:val="0"/>
          <w:numId w:val="15"/>
        </w:numPr>
        <w:spacing w:line="240" w:lineRule="auto"/>
        <w:rPr>
          <w:rFonts w:cs="Arial"/>
          <w:szCs w:val="18"/>
        </w:rPr>
      </w:pPr>
      <w:r w:rsidRPr="00A52555">
        <w:rPr>
          <w:rFonts w:cs="Arial"/>
          <w:szCs w:val="18"/>
        </w:rPr>
        <w:t>21 pracowników księgowości, administracji i obsługi.</w:t>
      </w:r>
    </w:p>
    <w:p w14:paraId="5309E137" w14:textId="77777777" w:rsidR="003D5A7C" w:rsidRPr="00191E04" w:rsidRDefault="003D5A7C" w:rsidP="003D5A7C">
      <w:pPr>
        <w:jc w:val="both"/>
      </w:pPr>
    </w:p>
    <w:tbl>
      <w:tblPr>
        <w:tblW w:w="9125"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CellMar>
          <w:left w:w="57" w:type="dxa"/>
          <w:right w:w="0" w:type="dxa"/>
        </w:tblCellMar>
        <w:tblLook w:val="01E0" w:firstRow="1" w:lastRow="1" w:firstColumn="1" w:lastColumn="1" w:noHBand="0" w:noVBand="0"/>
      </w:tblPr>
      <w:tblGrid>
        <w:gridCol w:w="4819"/>
        <w:gridCol w:w="861"/>
        <w:gridCol w:w="861"/>
        <w:gridCol w:w="861"/>
        <w:gridCol w:w="861"/>
        <w:gridCol w:w="862"/>
      </w:tblGrid>
      <w:tr w:rsidR="003D5A7C" w:rsidRPr="00145CE3" w14:paraId="16E6ECD3" w14:textId="77777777" w:rsidTr="00A3748F">
        <w:trPr>
          <w:trHeight w:val="340"/>
          <w:jc w:val="center"/>
        </w:trPr>
        <w:tc>
          <w:tcPr>
            <w:tcW w:w="4819" w:type="dxa"/>
            <w:shd w:val="clear" w:color="auto" w:fill="BDD6EE" w:themeFill="accent1" w:themeFillTint="66"/>
            <w:vAlign w:val="center"/>
          </w:tcPr>
          <w:p w14:paraId="3D11EA1A" w14:textId="77777777" w:rsidR="003D5A7C" w:rsidRPr="00145CE3" w:rsidRDefault="00D1293B" w:rsidP="00A3748F">
            <w:pPr>
              <w:spacing w:line="240" w:lineRule="auto"/>
              <w:rPr>
                <w:rFonts w:cs="Arial"/>
                <w:b/>
                <w:color w:val="auto"/>
              </w:rPr>
            </w:pPr>
            <w:r>
              <w:rPr>
                <w:rFonts w:cs="Arial"/>
                <w:b/>
                <w:color w:val="auto"/>
              </w:rPr>
              <w:t xml:space="preserve"> </w:t>
            </w:r>
            <w:r w:rsidR="003D5A7C">
              <w:rPr>
                <w:rFonts w:cs="Arial"/>
                <w:b/>
                <w:color w:val="auto"/>
              </w:rPr>
              <w:t>Opis</w:t>
            </w:r>
          </w:p>
        </w:tc>
        <w:tc>
          <w:tcPr>
            <w:tcW w:w="861" w:type="dxa"/>
            <w:shd w:val="clear" w:color="auto" w:fill="BDD6EE" w:themeFill="accent1" w:themeFillTint="66"/>
            <w:vAlign w:val="center"/>
          </w:tcPr>
          <w:p w14:paraId="734EA93B" w14:textId="77777777" w:rsidR="003D5A7C" w:rsidRPr="00145CE3" w:rsidRDefault="003D5A7C" w:rsidP="00A3748F">
            <w:pPr>
              <w:spacing w:line="240" w:lineRule="auto"/>
              <w:jc w:val="center"/>
              <w:rPr>
                <w:rFonts w:cs="Arial"/>
                <w:b/>
                <w:color w:val="auto"/>
              </w:rPr>
            </w:pPr>
            <w:r>
              <w:rPr>
                <w:rFonts w:cs="Arial"/>
                <w:b/>
                <w:color w:val="auto"/>
              </w:rPr>
              <w:t>2016</w:t>
            </w:r>
          </w:p>
        </w:tc>
        <w:tc>
          <w:tcPr>
            <w:tcW w:w="861" w:type="dxa"/>
            <w:shd w:val="clear" w:color="auto" w:fill="BDD6EE" w:themeFill="accent1" w:themeFillTint="66"/>
            <w:vAlign w:val="center"/>
          </w:tcPr>
          <w:p w14:paraId="2BBF28B5" w14:textId="77777777" w:rsidR="003D5A7C" w:rsidRPr="00145CE3" w:rsidRDefault="003D5A7C" w:rsidP="00A3748F">
            <w:pPr>
              <w:spacing w:line="240" w:lineRule="auto"/>
              <w:jc w:val="center"/>
              <w:rPr>
                <w:rFonts w:cs="Arial"/>
                <w:b/>
                <w:color w:val="auto"/>
              </w:rPr>
            </w:pPr>
            <w:r>
              <w:rPr>
                <w:rFonts w:cs="Arial"/>
                <w:b/>
                <w:color w:val="auto"/>
              </w:rPr>
              <w:t>2017</w:t>
            </w:r>
          </w:p>
        </w:tc>
        <w:tc>
          <w:tcPr>
            <w:tcW w:w="861" w:type="dxa"/>
            <w:shd w:val="clear" w:color="auto" w:fill="BDD6EE" w:themeFill="accent1" w:themeFillTint="66"/>
            <w:vAlign w:val="center"/>
          </w:tcPr>
          <w:p w14:paraId="5F896D5C" w14:textId="77777777" w:rsidR="003D5A7C" w:rsidRPr="00145CE3" w:rsidRDefault="003D5A7C" w:rsidP="00A3748F">
            <w:pPr>
              <w:spacing w:line="240" w:lineRule="auto"/>
              <w:jc w:val="center"/>
              <w:rPr>
                <w:rFonts w:cs="Arial"/>
                <w:b/>
                <w:color w:val="auto"/>
              </w:rPr>
            </w:pPr>
            <w:r>
              <w:rPr>
                <w:rFonts w:cs="Arial"/>
                <w:b/>
                <w:color w:val="auto"/>
              </w:rPr>
              <w:t>2018</w:t>
            </w:r>
          </w:p>
        </w:tc>
        <w:tc>
          <w:tcPr>
            <w:tcW w:w="861" w:type="dxa"/>
            <w:shd w:val="clear" w:color="auto" w:fill="BDD6EE" w:themeFill="accent1" w:themeFillTint="66"/>
            <w:vAlign w:val="center"/>
          </w:tcPr>
          <w:p w14:paraId="363558CF" w14:textId="77777777" w:rsidR="003D5A7C" w:rsidRPr="00145CE3" w:rsidRDefault="003D5A7C" w:rsidP="00A3748F">
            <w:pPr>
              <w:spacing w:line="240" w:lineRule="auto"/>
              <w:jc w:val="center"/>
              <w:rPr>
                <w:rFonts w:cs="Arial"/>
                <w:b/>
                <w:color w:val="auto"/>
              </w:rPr>
            </w:pPr>
            <w:r>
              <w:rPr>
                <w:rFonts w:cs="Arial"/>
                <w:b/>
                <w:color w:val="auto"/>
              </w:rPr>
              <w:t>2019</w:t>
            </w:r>
          </w:p>
        </w:tc>
        <w:tc>
          <w:tcPr>
            <w:tcW w:w="862" w:type="dxa"/>
            <w:shd w:val="clear" w:color="auto" w:fill="BDD6EE" w:themeFill="accent1" w:themeFillTint="66"/>
            <w:vAlign w:val="center"/>
          </w:tcPr>
          <w:p w14:paraId="379CD6BD" w14:textId="77777777" w:rsidR="003D5A7C" w:rsidRPr="00145CE3" w:rsidRDefault="003D5A7C" w:rsidP="00A3748F">
            <w:pPr>
              <w:spacing w:line="240" w:lineRule="auto"/>
              <w:jc w:val="center"/>
              <w:rPr>
                <w:rFonts w:cs="Arial"/>
                <w:b/>
                <w:color w:val="auto"/>
              </w:rPr>
            </w:pPr>
            <w:r>
              <w:rPr>
                <w:rFonts w:cs="Arial"/>
                <w:b/>
                <w:color w:val="auto"/>
              </w:rPr>
              <w:t>2020</w:t>
            </w:r>
          </w:p>
        </w:tc>
      </w:tr>
      <w:tr w:rsidR="003D5A7C" w:rsidRPr="00191E04" w14:paraId="5424DA85" w14:textId="77777777" w:rsidTr="00A3748F">
        <w:trPr>
          <w:jc w:val="center"/>
        </w:trPr>
        <w:tc>
          <w:tcPr>
            <w:tcW w:w="4819" w:type="dxa"/>
            <w:shd w:val="clear" w:color="auto" w:fill="FFFFFF" w:themeFill="background1"/>
            <w:vAlign w:val="center"/>
          </w:tcPr>
          <w:p w14:paraId="34181E2A" w14:textId="77777777" w:rsidR="003D5A7C" w:rsidRPr="00191E04" w:rsidRDefault="003D5A7C" w:rsidP="00A3748F">
            <w:pPr>
              <w:spacing w:line="240" w:lineRule="auto"/>
              <w:rPr>
                <w:rFonts w:cs="Arial"/>
                <w:color w:val="auto"/>
              </w:rPr>
            </w:pPr>
            <w:r w:rsidRPr="00191E04">
              <w:rPr>
                <w:rFonts w:cs="Arial"/>
                <w:color w:val="auto"/>
              </w:rPr>
              <w:t>Liczba inspektorów</w:t>
            </w:r>
            <w:r>
              <w:rPr>
                <w:rFonts w:cs="Arial"/>
                <w:color w:val="auto"/>
              </w:rPr>
              <w:t xml:space="preserve"> (średnio)</w:t>
            </w:r>
          </w:p>
        </w:tc>
        <w:tc>
          <w:tcPr>
            <w:tcW w:w="861" w:type="dxa"/>
            <w:shd w:val="clear" w:color="auto" w:fill="FFFFFF" w:themeFill="background1"/>
            <w:tcMar>
              <w:left w:w="0" w:type="dxa"/>
              <w:right w:w="85" w:type="dxa"/>
            </w:tcMar>
            <w:vAlign w:val="center"/>
          </w:tcPr>
          <w:p w14:paraId="1C49FDFD" w14:textId="77777777" w:rsidR="003D5A7C" w:rsidRPr="00191E04" w:rsidRDefault="003D5A7C" w:rsidP="00A3748F">
            <w:pPr>
              <w:spacing w:before="40" w:after="40" w:line="240" w:lineRule="auto"/>
              <w:jc w:val="right"/>
              <w:rPr>
                <w:rFonts w:cs="Arial"/>
                <w:color w:val="auto"/>
              </w:rPr>
            </w:pPr>
            <w:r w:rsidRPr="00191E04">
              <w:rPr>
                <w:rFonts w:cs="Arial"/>
                <w:color w:val="auto"/>
              </w:rPr>
              <w:t>75</w:t>
            </w:r>
          </w:p>
        </w:tc>
        <w:tc>
          <w:tcPr>
            <w:tcW w:w="861" w:type="dxa"/>
            <w:shd w:val="clear" w:color="auto" w:fill="FFFFFF" w:themeFill="background1"/>
            <w:tcMar>
              <w:left w:w="0" w:type="dxa"/>
              <w:right w:w="85" w:type="dxa"/>
            </w:tcMar>
            <w:vAlign w:val="center"/>
          </w:tcPr>
          <w:p w14:paraId="5DA18662" w14:textId="77777777" w:rsidR="003D5A7C" w:rsidRPr="00191E04" w:rsidRDefault="003D5A7C" w:rsidP="00A3748F">
            <w:pPr>
              <w:spacing w:line="240" w:lineRule="auto"/>
              <w:jc w:val="right"/>
              <w:rPr>
                <w:rFonts w:cs="Arial"/>
                <w:color w:val="auto"/>
              </w:rPr>
            </w:pPr>
            <w:r w:rsidRPr="00191E04">
              <w:rPr>
                <w:rFonts w:cs="Arial"/>
                <w:color w:val="auto"/>
              </w:rPr>
              <w:t>72</w:t>
            </w:r>
          </w:p>
        </w:tc>
        <w:tc>
          <w:tcPr>
            <w:tcW w:w="861" w:type="dxa"/>
            <w:shd w:val="clear" w:color="auto" w:fill="FFFFFF" w:themeFill="background1"/>
            <w:tcMar>
              <w:left w:w="0" w:type="dxa"/>
              <w:right w:w="85" w:type="dxa"/>
            </w:tcMar>
            <w:vAlign w:val="center"/>
          </w:tcPr>
          <w:p w14:paraId="18AD55A4" w14:textId="77777777" w:rsidR="003D5A7C" w:rsidRPr="00191E04" w:rsidRDefault="003D5A7C" w:rsidP="00A3748F">
            <w:pPr>
              <w:spacing w:line="240" w:lineRule="auto"/>
              <w:jc w:val="right"/>
              <w:rPr>
                <w:rFonts w:cs="Arial"/>
                <w:color w:val="auto"/>
              </w:rPr>
            </w:pPr>
            <w:r w:rsidRPr="00191E04">
              <w:rPr>
                <w:rFonts w:cs="Arial"/>
                <w:color w:val="auto"/>
              </w:rPr>
              <w:t>72</w:t>
            </w:r>
          </w:p>
        </w:tc>
        <w:tc>
          <w:tcPr>
            <w:tcW w:w="861" w:type="dxa"/>
            <w:shd w:val="clear" w:color="auto" w:fill="FFFFFF" w:themeFill="background1"/>
            <w:tcMar>
              <w:left w:w="0" w:type="dxa"/>
              <w:right w:w="85" w:type="dxa"/>
            </w:tcMar>
            <w:vAlign w:val="center"/>
          </w:tcPr>
          <w:p w14:paraId="4CBB279B" w14:textId="77777777" w:rsidR="003D5A7C" w:rsidRPr="00191E04" w:rsidRDefault="003D5A7C" w:rsidP="00A3748F">
            <w:pPr>
              <w:spacing w:line="240" w:lineRule="auto"/>
              <w:jc w:val="right"/>
              <w:rPr>
                <w:rFonts w:cs="Arial"/>
                <w:color w:val="auto"/>
              </w:rPr>
            </w:pPr>
            <w:r>
              <w:rPr>
                <w:rFonts w:cs="Arial"/>
                <w:color w:val="auto"/>
              </w:rPr>
              <w:t>69</w:t>
            </w:r>
          </w:p>
        </w:tc>
        <w:tc>
          <w:tcPr>
            <w:tcW w:w="862" w:type="dxa"/>
            <w:shd w:val="clear" w:color="auto" w:fill="FFFFFF" w:themeFill="background1"/>
            <w:tcMar>
              <w:left w:w="0" w:type="dxa"/>
              <w:right w:w="85" w:type="dxa"/>
            </w:tcMar>
            <w:vAlign w:val="center"/>
          </w:tcPr>
          <w:p w14:paraId="42EB3389" w14:textId="77777777" w:rsidR="003D5A7C" w:rsidRPr="00191E04" w:rsidRDefault="003D5A7C" w:rsidP="00A3748F">
            <w:pPr>
              <w:spacing w:line="240" w:lineRule="auto"/>
              <w:jc w:val="right"/>
              <w:rPr>
                <w:rFonts w:cs="Arial"/>
                <w:color w:val="auto"/>
              </w:rPr>
            </w:pPr>
            <w:r>
              <w:rPr>
                <w:rFonts w:cs="Arial"/>
                <w:color w:val="auto"/>
              </w:rPr>
              <w:t>73,8</w:t>
            </w:r>
          </w:p>
        </w:tc>
      </w:tr>
      <w:tr w:rsidR="003D5A7C" w:rsidRPr="00191E04" w14:paraId="3D82D28D" w14:textId="77777777" w:rsidTr="00A3748F">
        <w:trPr>
          <w:jc w:val="center"/>
        </w:trPr>
        <w:tc>
          <w:tcPr>
            <w:tcW w:w="4819" w:type="dxa"/>
            <w:shd w:val="clear" w:color="auto" w:fill="D9D9D9" w:themeFill="background1" w:themeFillShade="D9"/>
            <w:vAlign w:val="center"/>
          </w:tcPr>
          <w:p w14:paraId="24E012A9" w14:textId="77777777" w:rsidR="003D5A7C" w:rsidRPr="00191E04" w:rsidRDefault="003D5A7C" w:rsidP="00A3748F">
            <w:pPr>
              <w:spacing w:line="240" w:lineRule="auto"/>
              <w:rPr>
                <w:rFonts w:cs="Arial"/>
                <w:color w:val="auto"/>
              </w:rPr>
            </w:pPr>
            <w:r w:rsidRPr="00191E04">
              <w:rPr>
                <w:rFonts w:cs="Arial"/>
                <w:color w:val="auto"/>
              </w:rPr>
              <w:t>Liczba przeprowadzonych kontroli</w:t>
            </w:r>
          </w:p>
        </w:tc>
        <w:tc>
          <w:tcPr>
            <w:tcW w:w="861" w:type="dxa"/>
            <w:shd w:val="clear" w:color="auto" w:fill="D9D9D9" w:themeFill="background1" w:themeFillShade="D9"/>
            <w:tcMar>
              <w:left w:w="0" w:type="dxa"/>
              <w:right w:w="85" w:type="dxa"/>
            </w:tcMar>
            <w:vAlign w:val="center"/>
          </w:tcPr>
          <w:p w14:paraId="433897EA" w14:textId="77777777" w:rsidR="003D5A7C" w:rsidRPr="00191E04" w:rsidRDefault="003D5A7C" w:rsidP="00A3748F">
            <w:pPr>
              <w:spacing w:before="40" w:after="40" w:line="240" w:lineRule="auto"/>
              <w:jc w:val="right"/>
              <w:rPr>
                <w:rFonts w:cs="Arial"/>
                <w:color w:val="auto"/>
              </w:rPr>
            </w:pPr>
            <w:r w:rsidRPr="00191E04">
              <w:rPr>
                <w:rFonts w:cs="Arial"/>
                <w:color w:val="auto"/>
              </w:rPr>
              <w:t>3 856</w:t>
            </w:r>
          </w:p>
        </w:tc>
        <w:tc>
          <w:tcPr>
            <w:tcW w:w="861" w:type="dxa"/>
            <w:shd w:val="clear" w:color="auto" w:fill="D9D9D9" w:themeFill="background1" w:themeFillShade="D9"/>
            <w:tcMar>
              <w:left w:w="0" w:type="dxa"/>
              <w:right w:w="85" w:type="dxa"/>
            </w:tcMar>
            <w:vAlign w:val="center"/>
          </w:tcPr>
          <w:p w14:paraId="6D28C086" w14:textId="77777777" w:rsidR="003D5A7C" w:rsidRPr="00191E04" w:rsidRDefault="003D5A7C" w:rsidP="00A3748F">
            <w:pPr>
              <w:spacing w:line="240" w:lineRule="auto"/>
              <w:jc w:val="right"/>
              <w:rPr>
                <w:rFonts w:cs="Arial"/>
                <w:color w:val="auto"/>
              </w:rPr>
            </w:pPr>
            <w:r w:rsidRPr="00191E04">
              <w:rPr>
                <w:rFonts w:cs="Arial"/>
                <w:color w:val="auto"/>
              </w:rPr>
              <w:t>3 779</w:t>
            </w:r>
          </w:p>
        </w:tc>
        <w:tc>
          <w:tcPr>
            <w:tcW w:w="861" w:type="dxa"/>
            <w:shd w:val="clear" w:color="auto" w:fill="D9D9D9" w:themeFill="background1" w:themeFillShade="D9"/>
            <w:tcMar>
              <w:left w:w="0" w:type="dxa"/>
              <w:right w:w="85" w:type="dxa"/>
            </w:tcMar>
            <w:vAlign w:val="center"/>
          </w:tcPr>
          <w:p w14:paraId="4F6ED0AF" w14:textId="77777777" w:rsidR="003D5A7C" w:rsidRPr="00191E04" w:rsidRDefault="003D5A7C" w:rsidP="00A3748F">
            <w:pPr>
              <w:spacing w:line="240" w:lineRule="auto"/>
              <w:jc w:val="right"/>
              <w:rPr>
                <w:rFonts w:cs="Arial"/>
                <w:color w:val="auto"/>
              </w:rPr>
            </w:pPr>
            <w:r w:rsidRPr="00191E04">
              <w:rPr>
                <w:rFonts w:cs="Arial"/>
                <w:color w:val="auto"/>
              </w:rPr>
              <w:t>4 373</w:t>
            </w:r>
          </w:p>
        </w:tc>
        <w:tc>
          <w:tcPr>
            <w:tcW w:w="861" w:type="dxa"/>
            <w:shd w:val="clear" w:color="auto" w:fill="D9D9D9" w:themeFill="background1" w:themeFillShade="D9"/>
            <w:tcMar>
              <w:left w:w="0" w:type="dxa"/>
              <w:right w:w="85" w:type="dxa"/>
            </w:tcMar>
            <w:vAlign w:val="center"/>
          </w:tcPr>
          <w:p w14:paraId="6948BB17" w14:textId="77777777" w:rsidR="003D5A7C" w:rsidRPr="00191E04" w:rsidRDefault="003D5A7C" w:rsidP="00A3748F">
            <w:pPr>
              <w:spacing w:line="240" w:lineRule="auto"/>
              <w:jc w:val="right"/>
              <w:rPr>
                <w:rFonts w:cs="Arial"/>
                <w:color w:val="auto"/>
              </w:rPr>
            </w:pPr>
            <w:r>
              <w:rPr>
                <w:rFonts w:cs="Arial"/>
                <w:color w:val="auto"/>
              </w:rPr>
              <w:t>3 692</w:t>
            </w:r>
          </w:p>
        </w:tc>
        <w:tc>
          <w:tcPr>
            <w:tcW w:w="862" w:type="dxa"/>
            <w:shd w:val="clear" w:color="auto" w:fill="D9D9D9" w:themeFill="background1" w:themeFillShade="D9"/>
            <w:tcMar>
              <w:left w:w="0" w:type="dxa"/>
              <w:right w:w="85" w:type="dxa"/>
            </w:tcMar>
            <w:vAlign w:val="center"/>
          </w:tcPr>
          <w:p w14:paraId="263E4251" w14:textId="77777777" w:rsidR="003D5A7C" w:rsidRPr="00191E04" w:rsidRDefault="003D5A7C" w:rsidP="00A3748F">
            <w:pPr>
              <w:spacing w:line="240" w:lineRule="auto"/>
              <w:jc w:val="right"/>
              <w:rPr>
                <w:rFonts w:cs="Arial"/>
                <w:color w:val="auto"/>
              </w:rPr>
            </w:pPr>
            <w:r>
              <w:rPr>
                <w:rFonts w:cs="Arial"/>
                <w:color w:val="auto"/>
              </w:rPr>
              <w:t>2 907</w:t>
            </w:r>
          </w:p>
        </w:tc>
      </w:tr>
      <w:tr w:rsidR="003D5A7C" w:rsidRPr="00191E04" w14:paraId="29FB75AA" w14:textId="77777777" w:rsidTr="00A3748F">
        <w:trPr>
          <w:jc w:val="center"/>
        </w:trPr>
        <w:tc>
          <w:tcPr>
            <w:tcW w:w="4819" w:type="dxa"/>
            <w:shd w:val="clear" w:color="auto" w:fill="FFFFFF" w:themeFill="background1"/>
            <w:vAlign w:val="center"/>
          </w:tcPr>
          <w:p w14:paraId="5ED43CBE" w14:textId="77777777" w:rsidR="003D5A7C" w:rsidRPr="00191E04" w:rsidRDefault="003D5A7C" w:rsidP="00A3748F">
            <w:pPr>
              <w:spacing w:line="240" w:lineRule="auto"/>
              <w:rPr>
                <w:rFonts w:cs="Arial"/>
                <w:color w:val="auto"/>
              </w:rPr>
            </w:pPr>
            <w:r w:rsidRPr="00191E04">
              <w:rPr>
                <w:rFonts w:cs="Arial"/>
                <w:color w:val="auto"/>
              </w:rPr>
              <w:t>Liczba skontrolowanych pracodawców</w:t>
            </w:r>
          </w:p>
        </w:tc>
        <w:tc>
          <w:tcPr>
            <w:tcW w:w="861" w:type="dxa"/>
            <w:shd w:val="clear" w:color="auto" w:fill="FFFFFF" w:themeFill="background1"/>
            <w:tcMar>
              <w:left w:w="0" w:type="dxa"/>
              <w:right w:w="85" w:type="dxa"/>
            </w:tcMar>
            <w:vAlign w:val="center"/>
          </w:tcPr>
          <w:p w14:paraId="0F2B36D8" w14:textId="77777777" w:rsidR="003D5A7C" w:rsidRPr="00191E04" w:rsidRDefault="003D5A7C" w:rsidP="00A3748F">
            <w:pPr>
              <w:spacing w:before="40" w:after="40" w:line="240" w:lineRule="auto"/>
              <w:jc w:val="right"/>
              <w:rPr>
                <w:rFonts w:cs="Arial"/>
                <w:color w:val="auto"/>
              </w:rPr>
            </w:pPr>
            <w:r w:rsidRPr="00191E04">
              <w:rPr>
                <w:rFonts w:cs="Arial"/>
                <w:color w:val="auto"/>
              </w:rPr>
              <w:t>3 010</w:t>
            </w:r>
          </w:p>
        </w:tc>
        <w:tc>
          <w:tcPr>
            <w:tcW w:w="861" w:type="dxa"/>
            <w:shd w:val="clear" w:color="auto" w:fill="FFFFFF" w:themeFill="background1"/>
            <w:tcMar>
              <w:left w:w="0" w:type="dxa"/>
              <w:right w:w="85" w:type="dxa"/>
            </w:tcMar>
            <w:vAlign w:val="center"/>
          </w:tcPr>
          <w:p w14:paraId="07E3AC94" w14:textId="77777777" w:rsidR="003D5A7C" w:rsidRPr="00191E04" w:rsidRDefault="003D5A7C" w:rsidP="00A3748F">
            <w:pPr>
              <w:spacing w:line="240" w:lineRule="auto"/>
              <w:jc w:val="right"/>
              <w:rPr>
                <w:rFonts w:cs="Arial"/>
                <w:color w:val="auto"/>
              </w:rPr>
            </w:pPr>
            <w:r w:rsidRPr="00191E04">
              <w:rPr>
                <w:rFonts w:cs="Arial"/>
                <w:color w:val="auto"/>
              </w:rPr>
              <w:t>3 024</w:t>
            </w:r>
          </w:p>
        </w:tc>
        <w:tc>
          <w:tcPr>
            <w:tcW w:w="861" w:type="dxa"/>
            <w:shd w:val="clear" w:color="auto" w:fill="FFFFFF" w:themeFill="background1"/>
            <w:tcMar>
              <w:left w:w="0" w:type="dxa"/>
              <w:right w:w="85" w:type="dxa"/>
            </w:tcMar>
            <w:vAlign w:val="center"/>
          </w:tcPr>
          <w:p w14:paraId="44604E68" w14:textId="77777777" w:rsidR="003D5A7C" w:rsidRPr="00191E04" w:rsidRDefault="003D5A7C" w:rsidP="00A3748F">
            <w:pPr>
              <w:spacing w:line="240" w:lineRule="auto"/>
              <w:jc w:val="right"/>
              <w:rPr>
                <w:rFonts w:cs="Arial"/>
                <w:color w:val="auto"/>
              </w:rPr>
            </w:pPr>
            <w:r w:rsidRPr="00191E04">
              <w:rPr>
                <w:rFonts w:cs="Arial"/>
                <w:color w:val="auto"/>
              </w:rPr>
              <w:t>3 532</w:t>
            </w:r>
          </w:p>
        </w:tc>
        <w:tc>
          <w:tcPr>
            <w:tcW w:w="861" w:type="dxa"/>
            <w:shd w:val="clear" w:color="auto" w:fill="FFFFFF" w:themeFill="background1"/>
            <w:tcMar>
              <w:left w:w="0" w:type="dxa"/>
              <w:right w:w="85" w:type="dxa"/>
            </w:tcMar>
            <w:vAlign w:val="center"/>
          </w:tcPr>
          <w:p w14:paraId="3DACBECD" w14:textId="77777777" w:rsidR="003D5A7C" w:rsidRPr="00191E04" w:rsidRDefault="003D5A7C" w:rsidP="00A3748F">
            <w:pPr>
              <w:spacing w:line="240" w:lineRule="auto"/>
              <w:jc w:val="right"/>
              <w:rPr>
                <w:rFonts w:cs="Arial"/>
                <w:color w:val="auto"/>
              </w:rPr>
            </w:pPr>
            <w:r>
              <w:rPr>
                <w:rFonts w:cs="Arial"/>
                <w:color w:val="auto"/>
              </w:rPr>
              <w:t>3 022</w:t>
            </w:r>
          </w:p>
        </w:tc>
        <w:tc>
          <w:tcPr>
            <w:tcW w:w="862" w:type="dxa"/>
            <w:shd w:val="clear" w:color="auto" w:fill="FFFFFF" w:themeFill="background1"/>
            <w:tcMar>
              <w:left w:w="0" w:type="dxa"/>
              <w:right w:w="85" w:type="dxa"/>
            </w:tcMar>
            <w:vAlign w:val="center"/>
          </w:tcPr>
          <w:p w14:paraId="2720A234" w14:textId="77777777" w:rsidR="003D5A7C" w:rsidRPr="00191E04" w:rsidRDefault="003D5A7C" w:rsidP="00A3748F">
            <w:pPr>
              <w:spacing w:line="240" w:lineRule="auto"/>
              <w:jc w:val="right"/>
              <w:rPr>
                <w:rFonts w:cs="Arial"/>
                <w:color w:val="auto"/>
              </w:rPr>
            </w:pPr>
            <w:r>
              <w:rPr>
                <w:rFonts w:cs="Arial"/>
                <w:color w:val="auto"/>
              </w:rPr>
              <w:t>2 509</w:t>
            </w:r>
          </w:p>
        </w:tc>
      </w:tr>
      <w:tr w:rsidR="003D5A7C" w:rsidRPr="00191E04" w14:paraId="3DC48C0D" w14:textId="77777777" w:rsidTr="00A3748F">
        <w:trPr>
          <w:jc w:val="center"/>
        </w:trPr>
        <w:tc>
          <w:tcPr>
            <w:tcW w:w="4819" w:type="dxa"/>
            <w:shd w:val="clear" w:color="auto" w:fill="D9D9D9" w:themeFill="background1" w:themeFillShade="D9"/>
            <w:vAlign w:val="center"/>
          </w:tcPr>
          <w:p w14:paraId="2EDDCD41" w14:textId="77777777" w:rsidR="003D5A7C" w:rsidRPr="00191E04" w:rsidRDefault="003D5A7C" w:rsidP="00A3748F">
            <w:pPr>
              <w:spacing w:line="240" w:lineRule="auto"/>
              <w:rPr>
                <w:rFonts w:cs="Arial"/>
                <w:color w:val="auto"/>
              </w:rPr>
            </w:pPr>
            <w:r w:rsidRPr="00191E04">
              <w:rPr>
                <w:rFonts w:cs="Arial"/>
                <w:color w:val="auto"/>
              </w:rPr>
              <w:t>Liczba</w:t>
            </w:r>
            <w:r>
              <w:rPr>
                <w:rFonts w:cs="Arial"/>
                <w:color w:val="auto"/>
              </w:rPr>
              <w:t xml:space="preserve"> pracujących w </w:t>
            </w:r>
            <w:r w:rsidRPr="00191E04">
              <w:rPr>
                <w:rFonts w:cs="Arial"/>
                <w:color w:val="auto"/>
              </w:rPr>
              <w:t>kontrolowanych podmiotach</w:t>
            </w:r>
          </w:p>
        </w:tc>
        <w:tc>
          <w:tcPr>
            <w:tcW w:w="861" w:type="dxa"/>
            <w:shd w:val="clear" w:color="auto" w:fill="D9D9D9" w:themeFill="background1" w:themeFillShade="D9"/>
            <w:tcMar>
              <w:left w:w="0" w:type="dxa"/>
              <w:right w:w="85" w:type="dxa"/>
            </w:tcMar>
            <w:vAlign w:val="center"/>
          </w:tcPr>
          <w:p w14:paraId="0E180FEE" w14:textId="77777777" w:rsidR="003D5A7C" w:rsidRPr="00191E04" w:rsidRDefault="003D5A7C" w:rsidP="00A3748F">
            <w:pPr>
              <w:spacing w:before="40" w:after="40" w:line="240" w:lineRule="auto"/>
              <w:jc w:val="right"/>
              <w:rPr>
                <w:rFonts w:cs="Arial"/>
                <w:color w:val="auto"/>
              </w:rPr>
            </w:pPr>
            <w:r w:rsidRPr="00191E04">
              <w:rPr>
                <w:rFonts w:cs="Arial"/>
                <w:color w:val="auto"/>
              </w:rPr>
              <w:t>230 235</w:t>
            </w:r>
          </w:p>
        </w:tc>
        <w:tc>
          <w:tcPr>
            <w:tcW w:w="861" w:type="dxa"/>
            <w:shd w:val="clear" w:color="auto" w:fill="D9D9D9" w:themeFill="background1" w:themeFillShade="D9"/>
            <w:tcMar>
              <w:left w:w="0" w:type="dxa"/>
              <w:right w:w="85" w:type="dxa"/>
            </w:tcMar>
            <w:vAlign w:val="center"/>
          </w:tcPr>
          <w:p w14:paraId="4C27E4B8" w14:textId="77777777" w:rsidR="003D5A7C" w:rsidRPr="00191E04" w:rsidRDefault="003D5A7C" w:rsidP="00A3748F">
            <w:pPr>
              <w:spacing w:line="240" w:lineRule="auto"/>
              <w:jc w:val="right"/>
              <w:rPr>
                <w:rFonts w:cs="Arial"/>
                <w:color w:val="auto"/>
              </w:rPr>
            </w:pPr>
            <w:r w:rsidRPr="00191E04">
              <w:rPr>
                <w:rFonts w:cs="Arial"/>
                <w:color w:val="auto"/>
              </w:rPr>
              <w:t>216 244</w:t>
            </w:r>
          </w:p>
        </w:tc>
        <w:tc>
          <w:tcPr>
            <w:tcW w:w="861" w:type="dxa"/>
            <w:shd w:val="clear" w:color="auto" w:fill="D9D9D9" w:themeFill="background1" w:themeFillShade="D9"/>
            <w:tcMar>
              <w:left w:w="0" w:type="dxa"/>
              <w:right w:w="85" w:type="dxa"/>
            </w:tcMar>
            <w:vAlign w:val="center"/>
          </w:tcPr>
          <w:p w14:paraId="317E36B8" w14:textId="77777777" w:rsidR="003D5A7C" w:rsidRPr="00191E04" w:rsidRDefault="003D5A7C" w:rsidP="00A3748F">
            <w:pPr>
              <w:spacing w:line="240" w:lineRule="auto"/>
              <w:jc w:val="right"/>
              <w:rPr>
                <w:rFonts w:cs="Arial"/>
                <w:color w:val="auto"/>
              </w:rPr>
            </w:pPr>
            <w:r w:rsidRPr="00191E04">
              <w:rPr>
                <w:rFonts w:cs="Arial"/>
                <w:color w:val="auto"/>
              </w:rPr>
              <w:t>2</w:t>
            </w:r>
            <w:r>
              <w:rPr>
                <w:rFonts w:cs="Arial"/>
                <w:color w:val="auto"/>
              </w:rPr>
              <w:t>46 703</w:t>
            </w:r>
          </w:p>
        </w:tc>
        <w:tc>
          <w:tcPr>
            <w:tcW w:w="861" w:type="dxa"/>
            <w:shd w:val="clear" w:color="auto" w:fill="D9D9D9" w:themeFill="background1" w:themeFillShade="D9"/>
            <w:tcMar>
              <w:left w:w="0" w:type="dxa"/>
              <w:right w:w="85" w:type="dxa"/>
            </w:tcMar>
            <w:vAlign w:val="center"/>
          </w:tcPr>
          <w:p w14:paraId="5205FC72" w14:textId="77777777" w:rsidR="003D5A7C" w:rsidRPr="00191E04" w:rsidRDefault="003D5A7C" w:rsidP="00A3748F">
            <w:pPr>
              <w:spacing w:line="240" w:lineRule="auto"/>
              <w:jc w:val="right"/>
              <w:rPr>
                <w:rFonts w:cs="Arial"/>
                <w:color w:val="auto"/>
              </w:rPr>
            </w:pPr>
            <w:r>
              <w:rPr>
                <w:rFonts w:cs="Arial"/>
                <w:color w:val="auto"/>
              </w:rPr>
              <w:t>213 155</w:t>
            </w:r>
          </w:p>
        </w:tc>
        <w:tc>
          <w:tcPr>
            <w:tcW w:w="862" w:type="dxa"/>
            <w:shd w:val="clear" w:color="auto" w:fill="D9D9D9" w:themeFill="background1" w:themeFillShade="D9"/>
            <w:tcMar>
              <w:left w:w="0" w:type="dxa"/>
              <w:right w:w="85" w:type="dxa"/>
            </w:tcMar>
            <w:vAlign w:val="center"/>
          </w:tcPr>
          <w:p w14:paraId="4AB285D1" w14:textId="77777777" w:rsidR="003D5A7C" w:rsidRPr="00191E04" w:rsidRDefault="003D5A7C" w:rsidP="00A3748F">
            <w:pPr>
              <w:spacing w:line="240" w:lineRule="auto"/>
              <w:jc w:val="right"/>
              <w:rPr>
                <w:rFonts w:cs="Arial"/>
                <w:color w:val="auto"/>
              </w:rPr>
            </w:pPr>
            <w:r>
              <w:rPr>
                <w:rFonts w:cs="Arial"/>
                <w:color w:val="auto"/>
              </w:rPr>
              <w:t>163 470</w:t>
            </w:r>
          </w:p>
        </w:tc>
      </w:tr>
      <w:tr w:rsidR="003D5A7C" w:rsidRPr="00191E04" w14:paraId="240CB1CD" w14:textId="77777777" w:rsidTr="00A3748F">
        <w:trPr>
          <w:jc w:val="center"/>
        </w:trPr>
        <w:tc>
          <w:tcPr>
            <w:tcW w:w="4819" w:type="dxa"/>
            <w:shd w:val="clear" w:color="auto" w:fill="FFFFFF" w:themeFill="background1"/>
            <w:vAlign w:val="center"/>
          </w:tcPr>
          <w:p w14:paraId="383DA27E" w14:textId="77777777" w:rsidR="003D5A7C" w:rsidRPr="00191E04" w:rsidRDefault="003D5A7C" w:rsidP="00A3748F">
            <w:pPr>
              <w:spacing w:line="240" w:lineRule="auto"/>
              <w:rPr>
                <w:rFonts w:cs="Arial"/>
                <w:color w:val="auto"/>
              </w:rPr>
            </w:pPr>
            <w:r w:rsidRPr="00191E04">
              <w:rPr>
                <w:rFonts w:cs="Arial"/>
                <w:color w:val="auto"/>
              </w:rPr>
              <w:t>- kobiet</w:t>
            </w:r>
          </w:p>
        </w:tc>
        <w:tc>
          <w:tcPr>
            <w:tcW w:w="861" w:type="dxa"/>
            <w:shd w:val="clear" w:color="auto" w:fill="FFFFFF" w:themeFill="background1"/>
            <w:tcMar>
              <w:left w:w="0" w:type="dxa"/>
              <w:right w:w="85" w:type="dxa"/>
            </w:tcMar>
            <w:vAlign w:val="center"/>
          </w:tcPr>
          <w:p w14:paraId="2F8F9876" w14:textId="77777777" w:rsidR="003D5A7C" w:rsidRPr="00191E04" w:rsidRDefault="003D5A7C" w:rsidP="00A3748F">
            <w:pPr>
              <w:spacing w:before="40" w:after="40" w:line="240" w:lineRule="auto"/>
              <w:jc w:val="right"/>
              <w:rPr>
                <w:rFonts w:cs="Arial"/>
                <w:color w:val="auto"/>
              </w:rPr>
            </w:pPr>
            <w:r w:rsidRPr="00191E04">
              <w:rPr>
                <w:rFonts w:cs="Arial"/>
                <w:color w:val="auto"/>
              </w:rPr>
              <w:t>71 451</w:t>
            </w:r>
          </w:p>
        </w:tc>
        <w:tc>
          <w:tcPr>
            <w:tcW w:w="861" w:type="dxa"/>
            <w:shd w:val="clear" w:color="auto" w:fill="FFFFFF" w:themeFill="background1"/>
            <w:tcMar>
              <w:left w:w="0" w:type="dxa"/>
              <w:right w:w="85" w:type="dxa"/>
            </w:tcMar>
            <w:vAlign w:val="center"/>
          </w:tcPr>
          <w:p w14:paraId="32D8B4CB" w14:textId="77777777" w:rsidR="003D5A7C" w:rsidRPr="00191E04" w:rsidRDefault="003D5A7C" w:rsidP="00A3748F">
            <w:pPr>
              <w:spacing w:line="240" w:lineRule="auto"/>
              <w:jc w:val="right"/>
              <w:rPr>
                <w:rFonts w:cs="Arial"/>
                <w:color w:val="auto"/>
              </w:rPr>
            </w:pPr>
            <w:r w:rsidRPr="00191E04">
              <w:rPr>
                <w:rFonts w:cs="Arial"/>
                <w:color w:val="auto"/>
              </w:rPr>
              <w:t>73 730</w:t>
            </w:r>
          </w:p>
        </w:tc>
        <w:tc>
          <w:tcPr>
            <w:tcW w:w="861" w:type="dxa"/>
            <w:shd w:val="clear" w:color="auto" w:fill="FFFFFF" w:themeFill="background1"/>
            <w:tcMar>
              <w:left w:w="0" w:type="dxa"/>
              <w:right w:w="85" w:type="dxa"/>
            </w:tcMar>
            <w:vAlign w:val="center"/>
          </w:tcPr>
          <w:p w14:paraId="3E9CA5FD" w14:textId="77777777" w:rsidR="003D5A7C" w:rsidRPr="00191E04" w:rsidRDefault="003D5A7C" w:rsidP="00A3748F">
            <w:pPr>
              <w:spacing w:line="240" w:lineRule="auto"/>
              <w:jc w:val="right"/>
              <w:rPr>
                <w:rFonts w:cs="Arial"/>
                <w:color w:val="auto"/>
              </w:rPr>
            </w:pPr>
            <w:r w:rsidRPr="00191E04">
              <w:rPr>
                <w:rFonts w:cs="Arial"/>
                <w:color w:val="auto"/>
              </w:rPr>
              <w:t>70 423</w:t>
            </w:r>
          </w:p>
        </w:tc>
        <w:tc>
          <w:tcPr>
            <w:tcW w:w="861" w:type="dxa"/>
            <w:shd w:val="clear" w:color="auto" w:fill="FFFFFF" w:themeFill="background1"/>
            <w:tcMar>
              <w:left w:w="0" w:type="dxa"/>
              <w:right w:w="85" w:type="dxa"/>
            </w:tcMar>
            <w:vAlign w:val="center"/>
          </w:tcPr>
          <w:p w14:paraId="1A98B760" w14:textId="77777777" w:rsidR="003D5A7C" w:rsidRPr="00191E04" w:rsidRDefault="003D5A7C" w:rsidP="00A3748F">
            <w:pPr>
              <w:spacing w:line="240" w:lineRule="auto"/>
              <w:jc w:val="right"/>
              <w:rPr>
                <w:rFonts w:cs="Arial"/>
                <w:color w:val="auto"/>
              </w:rPr>
            </w:pPr>
            <w:r>
              <w:rPr>
                <w:rFonts w:cs="Arial"/>
                <w:color w:val="auto"/>
              </w:rPr>
              <w:t>70 301</w:t>
            </w:r>
          </w:p>
        </w:tc>
        <w:tc>
          <w:tcPr>
            <w:tcW w:w="862" w:type="dxa"/>
            <w:shd w:val="clear" w:color="auto" w:fill="FFFFFF" w:themeFill="background1"/>
            <w:tcMar>
              <w:left w:w="0" w:type="dxa"/>
              <w:right w:w="85" w:type="dxa"/>
            </w:tcMar>
            <w:vAlign w:val="center"/>
          </w:tcPr>
          <w:p w14:paraId="6FBF96E5" w14:textId="77777777" w:rsidR="003D5A7C" w:rsidRPr="00191E04" w:rsidRDefault="003D5A7C" w:rsidP="00A3748F">
            <w:pPr>
              <w:spacing w:line="240" w:lineRule="auto"/>
              <w:jc w:val="right"/>
              <w:rPr>
                <w:rFonts w:cs="Arial"/>
                <w:color w:val="auto"/>
              </w:rPr>
            </w:pPr>
            <w:r>
              <w:rPr>
                <w:rFonts w:cs="Arial"/>
                <w:color w:val="auto"/>
              </w:rPr>
              <w:t>63 113</w:t>
            </w:r>
          </w:p>
        </w:tc>
      </w:tr>
      <w:tr w:rsidR="003D5A7C" w:rsidRPr="00191E04" w14:paraId="514D8B10" w14:textId="77777777" w:rsidTr="00A3748F">
        <w:trPr>
          <w:jc w:val="center"/>
        </w:trPr>
        <w:tc>
          <w:tcPr>
            <w:tcW w:w="4819" w:type="dxa"/>
            <w:shd w:val="clear" w:color="auto" w:fill="FFFFFF" w:themeFill="background1"/>
            <w:vAlign w:val="center"/>
          </w:tcPr>
          <w:p w14:paraId="160DBA73" w14:textId="77777777" w:rsidR="003D5A7C" w:rsidRPr="00191E04" w:rsidRDefault="003D5A7C" w:rsidP="00A3748F">
            <w:pPr>
              <w:spacing w:line="240" w:lineRule="auto"/>
              <w:rPr>
                <w:rFonts w:cs="Arial"/>
                <w:color w:val="auto"/>
              </w:rPr>
            </w:pPr>
            <w:r w:rsidRPr="00191E04">
              <w:rPr>
                <w:rFonts w:cs="Arial"/>
                <w:color w:val="auto"/>
              </w:rPr>
              <w:t>- młodocianych</w:t>
            </w:r>
          </w:p>
        </w:tc>
        <w:tc>
          <w:tcPr>
            <w:tcW w:w="861" w:type="dxa"/>
            <w:shd w:val="clear" w:color="auto" w:fill="FFFFFF" w:themeFill="background1"/>
            <w:tcMar>
              <w:left w:w="0" w:type="dxa"/>
              <w:right w:w="85" w:type="dxa"/>
            </w:tcMar>
            <w:vAlign w:val="center"/>
          </w:tcPr>
          <w:p w14:paraId="27B6915D" w14:textId="77777777" w:rsidR="003D5A7C" w:rsidRPr="00191E04" w:rsidRDefault="003D5A7C" w:rsidP="00A3748F">
            <w:pPr>
              <w:spacing w:before="40" w:after="40" w:line="240" w:lineRule="auto"/>
              <w:jc w:val="right"/>
              <w:rPr>
                <w:rFonts w:cs="Arial"/>
                <w:color w:val="auto"/>
              </w:rPr>
            </w:pPr>
            <w:r w:rsidRPr="00191E04">
              <w:rPr>
                <w:rFonts w:cs="Arial"/>
                <w:color w:val="auto"/>
              </w:rPr>
              <w:t>1 004</w:t>
            </w:r>
          </w:p>
        </w:tc>
        <w:tc>
          <w:tcPr>
            <w:tcW w:w="861" w:type="dxa"/>
            <w:shd w:val="clear" w:color="auto" w:fill="FFFFFF" w:themeFill="background1"/>
            <w:tcMar>
              <w:left w:w="0" w:type="dxa"/>
              <w:right w:w="85" w:type="dxa"/>
            </w:tcMar>
            <w:vAlign w:val="center"/>
          </w:tcPr>
          <w:p w14:paraId="21F3707B" w14:textId="77777777" w:rsidR="003D5A7C" w:rsidRPr="00191E04" w:rsidRDefault="003D5A7C" w:rsidP="00A3748F">
            <w:pPr>
              <w:spacing w:line="240" w:lineRule="auto"/>
              <w:jc w:val="right"/>
              <w:rPr>
                <w:rFonts w:cs="Arial"/>
                <w:color w:val="auto"/>
              </w:rPr>
            </w:pPr>
            <w:r w:rsidRPr="00191E04">
              <w:rPr>
                <w:rFonts w:cs="Arial"/>
                <w:color w:val="auto"/>
              </w:rPr>
              <w:t>1 211</w:t>
            </w:r>
          </w:p>
        </w:tc>
        <w:tc>
          <w:tcPr>
            <w:tcW w:w="861" w:type="dxa"/>
            <w:shd w:val="clear" w:color="auto" w:fill="FFFFFF" w:themeFill="background1"/>
            <w:tcMar>
              <w:left w:w="0" w:type="dxa"/>
              <w:right w:w="85" w:type="dxa"/>
            </w:tcMar>
            <w:vAlign w:val="center"/>
          </w:tcPr>
          <w:p w14:paraId="132EF468" w14:textId="77777777" w:rsidR="003D5A7C" w:rsidRPr="00191E04" w:rsidRDefault="003D5A7C" w:rsidP="00A3748F">
            <w:pPr>
              <w:spacing w:line="240" w:lineRule="auto"/>
              <w:jc w:val="right"/>
              <w:rPr>
                <w:rFonts w:cs="Arial"/>
                <w:color w:val="auto"/>
              </w:rPr>
            </w:pPr>
            <w:r w:rsidRPr="00191E04">
              <w:rPr>
                <w:rFonts w:cs="Arial"/>
                <w:color w:val="auto"/>
              </w:rPr>
              <w:t>1 093</w:t>
            </w:r>
          </w:p>
        </w:tc>
        <w:tc>
          <w:tcPr>
            <w:tcW w:w="861" w:type="dxa"/>
            <w:shd w:val="clear" w:color="auto" w:fill="FFFFFF" w:themeFill="background1"/>
            <w:tcMar>
              <w:left w:w="0" w:type="dxa"/>
              <w:right w:w="85" w:type="dxa"/>
            </w:tcMar>
            <w:vAlign w:val="center"/>
          </w:tcPr>
          <w:p w14:paraId="0B62E578" w14:textId="77777777" w:rsidR="003D5A7C" w:rsidRPr="00191E04" w:rsidRDefault="003D5A7C" w:rsidP="00A3748F">
            <w:pPr>
              <w:spacing w:line="240" w:lineRule="auto"/>
              <w:jc w:val="right"/>
              <w:rPr>
                <w:rFonts w:cs="Arial"/>
                <w:color w:val="auto"/>
              </w:rPr>
            </w:pPr>
            <w:r>
              <w:rPr>
                <w:rFonts w:cs="Arial"/>
                <w:color w:val="auto"/>
              </w:rPr>
              <w:t>684</w:t>
            </w:r>
          </w:p>
        </w:tc>
        <w:tc>
          <w:tcPr>
            <w:tcW w:w="862" w:type="dxa"/>
            <w:shd w:val="clear" w:color="auto" w:fill="FFFFFF" w:themeFill="background1"/>
            <w:tcMar>
              <w:left w:w="0" w:type="dxa"/>
              <w:right w:w="85" w:type="dxa"/>
            </w:tcMar>
            <w:vAlign w:val="center"/>
          </w:tcPr>
          <w:p w14:paraId="6C09DC19" w14:textId="77777777" w:rsidR="003D5A7C" w:rsidRPr="00191E04" w:rsidRDefault="003D5A7C" w:rsidP="00A3748F">
            <w:pPr>
              <w:spacing w:line="240" w:lineRule="auto"/>
              <w:jc w:val="right"/>
              <w:rPr>
                <w:rFonts w:cs="Arial"/>
                <w:color w:val="auto"/>
              </w:rPr>
            </w:pPr>
            <w:r>
              <w:rPr>
                <w:rFonts w:cs="Arial"/>
                <w:color w:val="auto"/>
              </w:rPr>
              <w:t>738</w:t>
            </w:r>
          </w:p>
        </w:tc>
      </w:tr>
      <w:tr w:rsidR="003D5A7C" w:rsidRPr="00191E04" w14:paraId="58A38AD4" w14:textId="77777777" w:rsidTr="00A3748F">
        <w:trPr>
          <w:jc w:val="center"/>
        </w:trPr>
        <w:tc>
          <w:tcPr>
            <w:tcW w:w="4819" w:type="dxa"/>
            <w:shd w:val="clear" w:color="auto" w:fill="D9D9D9" w:themeFill="background1" w:themeFillShade="D9"/>
            <w:vAlign w:val="center"/>
          </w:tcPr>
          <w:p w14:paraId="26DCD8E1" w14:textId="77777777" w:rsidR="003D5A7C" w:rsidRPr="00191E04" w:rsidRDefault="003D5A7C" w:rsidP="00A3748F">
            <w:pPr>
              <w:spacing w:line="240" w:lineRule="auto"/>
              <w:rPr>
                <w:rFonts w:cs="Arial"/>
                <w:color w:val="auto"/>
              </w:rPr>
            </w:pPr>
            <w:r w:rsidRPr="00191E04">
              <w:rPr>
                <w:rFonts w:cs="Arial"/>
                <w:color w:val="auto"/>
              </w:rPr>
              <w:t>Liczba wydanych decyzji ogółem</w:t>
            </w:r>
          </w:p>
        </w:tc>
        <w:tc>
          <w:tcPr>
            <w:tcW w:w="861" w:type="dxa"/>
            <w:shd w:val="clear" w:color="auto" w:fill="D9D9D9" w:themeFill="background1" w:themeFillShade="D9"/>
            <w:tcMar>
              <w:left w:w="0" w:type="dxa"/>
              <w:right w:w="85" w:type="dxa"/>
            </w:tcMar>
            <w:vAlign w:val="center"/>
          </w:tcPr>
          <w:p w14:paraId="0178F114" w14:textId="77777777" w:rsidR="003D5A7C" w:rsidRPr="00191E04" w:rsidRDefault="003D5A7C" w:rsidP="00A3748F">
            <w:pPr>
              <w:spacing w:before="40" w:after="40" w:line="240" w:lineRule="auto"/>
              <w:jc w:val="right"/>
              <w:rPr>
                <w:rFonts w:cs="Arial"/>
                <w:color w:val="auto"/>
              </w:rPr>
            </w:pPr>
            <w:r w:rsidRPr="00191E04">
              <w:rPr>
                <w:rFonts w:cs="Arial"/>
                <w:color w:val="auto"/>
              </w:rPr>
              <w:t>16 973</w:t>
            </w:r>
          </w:p>
        </w:tc>
        <w:tc>
          <w:tcPr>
            <w:tcW w:w="861" w:type="dxa"/>
            <w:shd w:val="clear" w:color="auto" w:fill="D9D9D9" w:themeFill="background1" w:themeFillShade="D9"/>
            <w:tcMar>
              <w:left w:w="0" w:type="dxa"/>
              <w:right w:w="85" w:type="dxa"/>
            </w:tcMar>
            <w:vAlign w:val="center"/>
          </w:tcPr>
          <w:p w14:paraId="17C54EBB" w14:textId="77777777" w:rsidR="003D5A7C" w:rsidRPr="00191E04" w:rsidRDefault="003D5A7C" w:rsidP="00A3748F">
            <w:pPr>
              <w:spacing w:line="240" w:lineRule="auto"/>
              <w:jc w:val="right"/>
              <w:rPr>
                <w:rFonts w:cs="Arial"/>
                <w:color w:val="auto"/>
              </w:rPr>
            </w:pPr>
            <w:r w:rsidRPr="00191E04">
              <w:rPr>
                <w:rFonts w:cs="Arial"/>
                <w:color w:val="auto"/>
              </w:rPr>
              <w:t>15 887</w:t>
            </w:r>
          </w:p>
        </w:tc>
        <w:tc>
          <w:tcPr>
            <w:tcW w:w="861" w:type="dxa"/>
            <w:shd w:val="clear" w:color="auto" w:fill="D9D9D9" w:themeFill="background1" w:themeFillShade="D9"/>
            <w:tcMar>
              <w:left w:w="0" w:type="dxa"/>
              <w:right w:w="85" w:type="dxa"/>
            </w:tcMar>
            <w:vAlign w:val="center"/>
          </w:tcPr>
          <w:p w14:paraId="076A13D6" w14:textId="77777777" w:rsidR="003D5A7C" w:rsidRPr="00191E04" w:rsidRDefault="003D5A7C" w:rsidP="00A3748F">
            <w:pPr>
              <w:spacing w:line="240" w:lineRule="auto"/>
              <w:jc w:val="right"/>
              <w:rPr>
                <w:rFonts w:cs="Arial"/>
                <w:color w:val="auto"/>
              </w:rPr>
            </w:pPr>
            <w:r w:rsidRPr="00191E04">
              <w:rPr>
                <w:rFonts w:cs="Arial"/>
                <w:color w:val="auto"/>
              </w:rPr>
              <w:t>13 718</w:t>
            </w:r>
          </w:p>
        </w:tc>
        <w:tc>
          <w:tcPr>
            <w:tcW w:w="861" w:type="dxa"/>
            <w:shd w:val="clear" w:color="auto" w:fill="D9D9D9" w:themeFill="background1" w:themeFillShade="D9"/>
            <w:tcMar>
              <w:left w:w="0" w:type="dxa"/>
              <w:right w:w="85" w:type="dxa"/>
            </w:tcMar>
            <w:vAlign w:val="center"/>
          </w:tcPr>
          <w:p w14:paraId="0B87A4B1" w14:textId="77777777" w:rsidR="003D5A7C" w:rsidRPr="00191E04" w:rsidRDefault="003D5A7C" w:rsidP="00A3748F">
            <w:pPr>
              <w:spacing w:line="240" w:lineRule="auto"/>
              <w:jc w:val="right"/>
              <w:rPr>
                <w:rFonts w:cs="Arial"/>
                <w:color w:val="auto"/>
              </w:rPr>
            </w:pPr>
            <w:r>
              <w:rPr>
                <w:rFonts w:cs="Arial"/>
                <w:color w:val="auto"/>
              </w:rPr>
              <w:t>10 461</w:t>
            </w:r>
          </w:p>
        </w:tc>
        <w:tc>
          <w:tcPr>
            <w:tcW w:w="862" w:type="dxa"/>
            <w:shd w:val="clear" w:color="auto" w:fill="D9D9D9" w:themeFill="background1" w:themeFillShade="D9"/>
            <w:tcMar>
              <w:left w:w="0" w:type="dxa"/>
              <w:right w:w="85" w:type="dxa"/>
            </w:tcMar>
            <w:vAlign w:val="center"/>
          </w:tcPr>
          <w:p w14:paraId="6DC5CF03" w14:textId="77777777" w:rsidR="003D5A7C" w:rsidRPr="00191E04" w:rsidRDefault="003D5A7C" w:rsidP="00A3748F">
            <w:pPr>
              <w:spacing w:line="240" w:lineRule="auto"/>
              <w:jc w:val="right"/>
              <w:rPr>
                <w:rFonts w:cs="Arial"/>
                <w:color w:val="auto"/>
              </w:rPr>
            </w:pPr>
            <w:r>
              <w:rPr>
                <w:rFonts w:cs="Arial"/>
                <w:color w:val="auto"/>
              </w:rPr>
              <w:t>8 137</w:t>
            </w:r>
          </w:p>
        </w:tc>
      </w:tr>
      <w:tr w:rsidR="003D5A7C" w:rsidRPr="00191E04" w14:paraId="4ADC0679" w14:textId="77777777" w:rsidTr="00A3748F">
        <w:trPr>
          <w:jc w:val="center"/>
        </w:trPr>
        <w:tc>
          <w:tcPr>
            <w:tcW w:w="4819" w:type="dxa"/>
            <w:shd w:val="clear" w:color="auto" w:fill="FFFFFF" w:themeFill="background1"/>
            <w:vAlign w:val="center"/>
          </w:tcPr>
          <w:p w14:paraId="1511DC6E" w14:textId="77777777" w:rsidR="003D5A7C" w:rsidRPr="00191E04" w:rsidRDefault="003D5A7C" w:rsidP="00A3748F">
            <w:pPr>
              <w:spacing w:line="240" w:lineRule="auto"/>
              <w:rPr>
                <w:rFonts w:cs="Arial"/>
                <w:color w:val="auto"/>
              </w:rPr>
            </w:pPr>
            <w:r w:rsidRPr="00191E04">
              <w:rPr>
                <w:rFonts w:cs="Arial"/>
                <w:color w:val="auto"/>
              </w:rPr>
              <w:t>Liczba decyzji na piśmie</w:t>
            </w:r>
          </w:p>
        </w:tc>
        <w:tc>
          <w:tcPr>
            <w:tcW w:w="861" w:type="dxa"/>
            <w:shd w:val="clear" w:color="auto" w:fill="FFFFFF" w:themeFill="background1"/>
            <w:tcMar>
              <w:left w:w="0" w:type="dxa"/>
              <w:right w:w="85" w:type="dxa"/>
            </w:tcMar>
            <w:vAlign w:val="center"/>
          </w:tcPr>
          <w:p w14:paraId="694233A3" w14:textId="77777777" w:rsidR="003D5A7C" w:rsidRPr="00191E04" w:rsidRDefault="003D5A7C" w:rsidP="00A3748F">
            <w:pPr>
              <w:spacing w:before="40" w:after="40" w:line="240" w:lineRule="auto"/>
              <w:jc w:val="right"/>
              <w:rPr>
                <w:rFonts w:cs="Arial"/>
                <w:color w:val="auto"/>
              </w:rPr>
            </w:pPr>
            <w:r w:rsidRPr="00191E04">
              <w:rPr>
                <w:rFonts w:cs="Arial"/>
                <w:color w:val="auto"/>
              </w:rPr>
              <w:t>9 147</w:t>
            </w:r>
          </w:p>
        </w:tc>
        <w:tc>
          <w:tcPr>
            <w:tcW w:w="861" w:type="dxa"/>
            <w:shd w:val="clear" w:color="auto" w:fill="FFFFFF" w:themeFill="background1"/>
            <w:tcMar>
              <w:left w:w="0" w:type="dxa"/>
              <w:right w:w="85" w:type="dxa"/>
            </w:tcMar>
            <w:vAlign w:val="center"/>
          </w:tcPr>
          <w:p w14:paraId="2BC3DF97" w14:textId="77777777" w:rsidR="003D5A7C" w:rsidRPr="00191E04" w:rsidRDefault="003D5A7C" w:rsidP="00A3748F">
            <w:pPr>
              <w:spacing w:line="240" w:lineRule="auto"/>
              <w:jc w:val="right"/>
              <w:rPr>
                <w:rFonts w:cs="Arial"/>
                <w:color w:val="auto"/>
              </w:rPr>
            </w:pPr>
            <w:r w:rsidRPr="00191E04">
              <w:rPr>
                <w:rFonts w:cs="Arial"/>
                <w:color w:val="auto"/>
              </w:rPr>
              <w:t>9 370</w:t>
            </w:r>
          </w:p>
        </w:tc>
        <w:tc>
          <w:tcPr>
            <w:tcW w:w="861" w:type="dxa"/>
            <w:shd w:val="clear" w:color="auto" w:fill="FFFFFF" w:themeFill="background1"/>
            <w:tcMar>
              <w:left w:w="0" w:type="dxa"/>
              <w:right w:w="85" w:type="dxa"/>
            </w:tcMar>
            <w:vAlign w:val="center"/>
          </w:tcPr>
          <w:p w14:paraId="14656280" w14:textId="77777777" w:rsidR="003D5A7C" w:rsidRPr="00191E04" w:rsidRDefault="003D5A7C" w:rsidP="00A3748F">
            <w:pPr>
              <w:spacing w:line="240" w:lineRule="auto"/>
              <w:jc w:val="right"/>
              <w:rPr>
                <w:rFonts w:cs="Arial"/>
                <w:color w:val="auto"/>
              </w:rPr>
            </w:pPr>
            <w:r w:rsidRPr="00191E04">
              <w:rPr>
                <w:rFonts w:cs="Arial"/>
                <w:color w:val="auto"/>
              </w:rPr>
              <w:t>7 663</w:t>
            </w:r>
          </w:p>
        </w:tc>
        <w:tc>
          <w:tcPr>
            <w:tcW w:w="861" w:type="dxa"/>
            <w:shd w:val="clear" w:color="auto" w:fill="FFFFFF" w:themeFill="background1"/>
            <w:tcMar>
              <w:left w:w="0" w:type="dxa"/>
              <w:right w:w="85" w:type="dxa"/>
            </w:tcMar>
            <w:vAlign w:val="center"/>
          </w:tcPr>
          <w:p w14:paraId="10807649" w14:textId="77777777" w:rsidR="003D5A7C" w:rsidRPr="00191E04" w:rsidRDefault="003D5A7C" w:rsidP="00A3748F">
            <w:pPr>
              <w:spacing w:line="240" w:lineRule="auto"/>
              <w:jc w:val="right"/>
              <w:rPr>
                <w:rFonts w:cs="Arial"/>
                <w:color w:val="auto"/>
              </w:rPr>
            </w:pPr>
            <w:r>
              <w:rPr>
                <w:rFonts w:cs="Arial"/>
                <w:color w:val="auto"/>
              </w:rPr>
              <w:t>5 765</w:t>
            </w:r>
          </w:p>
        </w:tc>
        <w:tc>
          <w:tcPr>
            <w:tcW w:w="862" w:type="dxa"/>
            <w:shd w:val="clear" w:color="auto" w:fill="FFFFFF" w:themeFill="background1"/>
            <w:tcMar>
              <w:left w:w="0" w:type="dxa"/>
              <w:right w:w="85" w:type="dxa"/>
            </w:tcMar>
            <w:vAlign w:val="center"/>
          </w:tcPr>
          <w:p w14:paraId="2B468153" w14:textId="77777777" w:rsidR="003D5A7C" w:rsidRPr="00191E04" w:rsidRDefault="003D5A7C" w:rsidP="00A3748F">
            <w:pPr>
              <w:spacing w:line="240" w:lineRule="auto"/>
              <w:jc w:val="right"/>
              <w:rPr>
                <w:rFonts w:cs="Arial"/>
                <w:color w:val="auto"/>
              </w:rPr>
            </w:pPr>
            <w:r>
              <w:rPr>
                <w:rFonts w:cs="Arial"/>
                <w:color w:val="auto"/>
              </w:rPr>
              <w:t>4 425</w:t>
            </w:r>
          </w:p>
        </w:tc>
      </w:tr>
      <w:tr w:rsidR="003D5A7C" w:rsidRPr="00191E04" w14:paraId="611570FB" w14:textId="77777777" w:rsidTr="00A3748F">
        <w:trPr>
          <w:jc w:val="center"/>
        </w:trPr>
        <w:tc>
          <w:tcPr>
            <w:tcW w:w="4819" w:type="dxa"/>
            <w:shd w:val="clear" w:color="auto" w:fill="D9D9D9" w:themeFill="background1" w:themeFillShade="D9"/>
            <w:vAlign w:val="center"/>
          </w:tcPr>
          <w:p w14:paraId="75F12812" w14:textId="77777777" w:rsidR="003D5A7C" w:rsidRPr="00191E04" w:rsidRDefault="003D5A7C" w:rsidP="00A3748F">
            <w:pPr>
              <w:spacing w:line="240" w:lineRule="auto"/>
              <w:rPr>
                <w:rFonts w:cs="Arial"/>
                <w:color w:val="auto"/>
              </w:rPr>
            </w:pPr>
            <w:r w:rsidRPr="00191E04">
              <w:rPr>
                <w:rFonts w:cs="Arial"/>
                <w:color w:val="auto"/>
              </w:rPr>
              <w:t>Liczba decyzji wstrzymania prac</w:t>
            </w:r>
          </w:p>
        </w:tc>
        <w:tc>
          <w:tcPr>
            <w:tcW w:w="861" w:type="dxa"/>
            <w:shd w:val="clear" w:color="auto" w:fill="D9D9D9" w:themeFill="background1" w:themeFillShade="D9"/>
            <w:tcMar>
              <w:left w:w="0" w:type="dxa"/>
              <w:right w:w="85" w:type="dxa"/>
            </w:tcMar>
            <w:vAlign w:val="center"/>
          </w:tcPr>
          <w:p w14:paraId="3F9B2BC2" w14:textId="77777777" w:rsidR="003D5A7C" w:rsidRPr="00191E04" w:rsidRDefault="003D5A7C" w:rsidP="00A3748F">
            <w:pPr>
              <w:spacing w:before="40" w:after="40" w:line="240" w:lineRule="auto"/>
              <w:jc w:val="right"/>
              <w:rPr>
                <w:rFonts w:cs="Arial"/>
                <w:color w:val="auto"/>
              </w:rPr>
            </w:pPr>
            <w:r w:rsidRPr="00191E04">
              <w:rPr>
                <w:rFonts w:cs="Arial"/>
                <w:color w:val="auto"/>
              </w:rPr>
              <w:t>429</w:t>
            </w:r>
          </w:p>
        </w:tc>
        <w:tc>
          <w:tcPr>
            <w:tcW w:w="861" w:type="dxa"/>
            <w:shd w:val="clear" w:color="auto" w:fill="D9D9D9" w:themeFill="background1" w:themeFillShade="D9"/>
            <w:tcMar>
              <w:left w:w="0" w:type="dxa"/>
              <w:right w:w="85" w:type="dxa"/>
            </w:tcMar>
            <w:vAlign w:val="center"/>
          </w:tcPr>
          <w:p w14:paraId="3EEA76A3" w14:textId="77777777" w:rsidR="003D5A7C" w:rsidRPr="00191E04" w:rsidRDefault="003D5A7C" w:rsidP="00A3748F">
            <w:pPr>
              <w:spacing w:line="240" w:lineRule="auto"/>
              <w:jc w:val="right"/>
              <w:rPr>
                <w:rFonts w:cs="Arial"/>
                <w:color w:val="auto"/>
              </w:rPr>
            </w:pPr>
            <w:r w:rsidRPr="00191E04">
              <w:rPr>
                <w:rFonts w:cs="Arial"/>
                <w:color w:val="auto"/>
              </w:rPr>
              <w:t>314</w:t>
            </w:r>
          </w:p>
        </w:tc>
        <w:tc>
          <w:tcPr>
            <w:tcW w:w="861" w:type="dxa"/>
            <w:shd w:val="clear" w:color="auto" w:fill="D9D9D9" w:themeFill="background1" w:themeFillShade="D9"/>
            <w:tcMar>
              <w:left w:w="0" w:type="dxa"/>
              <w:right w:w="85" w:type="dxa"/>
            </w:tcMar>
            <w:vAlign w:val="center"/>
          </w:tcPr>
          <w:p w14:paraId="43D617CB" w14:textId="77777777" w:rsidR="003D5A7C" w:rsidRPr="00191E04" w:rsidRDefault="003D5A7C" w:rsidP="00A3748F">
            <w:pPr>
              <w:spacing w:line="240" w:lineRule="auto"/>
              <w:jc w:val="right"/>
              <w:rPr>
                <w:rFonts w:cs="Arial"/>
                <w:color w:val="auto"/>
              </w:rPr>
            </w:pPr>
            <w:r w:rsidRPr="00191E04">
              <w:rPr>
                <w:rFonts w:cs="Arial"/>
                <w:color w:val="auto"/>
              </w:rPr>
              <w:t>290</w:t>
            </w:r>
          </w:p>
        </w:tc>
        <w:tc>
          <w:tcPr>
            <w:tcW w:w="861" w:type="dxa"/>
            <w:shd w:val="clear" w:color="auto" w:fill="D9D9D9" w:themeFill="background1" w:themeFillShade="D9"/>
            <w:tcMar>
              <w:left w:w="0" w:type="dxa"/>
              <w:right w:w="85" w:type="dxa"/>
            </w:tcMar>
            <w:vAlign w:val="center"/>
          </w:tcPr>
          <w:p w14:paraId="075B92A7" w14:textId="77777777" w:rsidR="003D5A7C" w:rsidRPr="00191E04" w:rsidRDefault="003D5A7C" w:rsidP="00A3748F">
            <w:pPr>
              <w:spacing w:line="240" w:lineRule="auto"/>
              <w:jc w:val="right"/>
              <w:rPr>
                <w:rFonts w:cs="Arial"/>
                <w:color w:val="auto"/>
              </w:rPr>
            </w:pPr>
            <w:r>
              <w:rPr>
                <w:rFonts w:cs="Arial"/>
                <w:color w:val="auto"/>
              </w:rPr>
              <w:t>195</w:t>
            </w:r>
          </w:p>
        </w:tc>
        <w:tc>
          <w:tcPr>
            <w:tcW w:w="862" w:type="dxa"/>
            <w:shd w:val="clear" w:color="auto" w:fill="D9D9D9" w:themeFill="background1" w:themeFillShade="D9"/>
            <w:tcMar>
              <w:left w:w="0" w:type="dxa"/>
              <w:right w:w="85" w:type="dxa"/>
            </w:tcMar>
            <w:vAlign w:val="center"/>
          </w:tcPr>
          <w:p w14:paraId="5F15C438" w14:textId="77777777" w:rsidR="003D5A7C" w:rsidRPr="00191E04" w:rsidRDefault="003D5A7C" w:rsidP="00A3748F">
            <w:pPr>
              <w:spacing w:line="240" w:lineRule="auto"/>
              <w:jc w:val="right"/>
              <w:rPr>
                <w:rFonts w:cs="Arial"/>
                <w:color w:val="auto"/>
              </w:rPr>
            </w:pPr>
            <w:r>
              <w:rPr>
                <w:rFonts w:cs="Arial"/>
                <w:color w:val="auto"/>
              </w:rPr>
              <w:t>173</w:t>
            </w:r>
          </w:p>
        </w:tc>
      </w:tr>
      <w:tr w:rsidR="003D5A7C" w:rsidRPr="00191E04" w14:paraId="5C743D7E" w14:textId="77777777" w:rsidTr="00A3748F">
        <w:trPr>
          <w:jc w:val="center"/>
        </w:trPr>
        <w:tc>
          <w:tcPr>
            <w:tcW w:w="4819" w:type="dxa"/>
            <w:shd w:val="clear" w:color="auto" w:fill="FFFFFF" w:themeFill="background1"/>
            <w:vAlign w:val="center"/>
          </w:tcPr>
          <w:p w14:paraId="0E9C48D2" w14:textId="77777777" w:rsidR="003D5A7C" w:rsidRPr="00191E04" w:rsidRDefault="003D5A7C" w:rsidP="00A3748F">
            <w:pPr>
              <w:spacing w:line="240" w:lineRule="auto"/>
              <w:rPr>
                <w:rFonts w:cs="Arial"/>
                <w:color w:val="auto"/>
              </w:rPr>
            </w:pPr>
            <w:r w:rsidRPr="00191E04">
              <w:rPr>
                <w:rFonts w:cs="Arial"/>
                <w:color w:val="auto"/>
              </w:rPr>
              <w:t>Liczba decyzji wstrzymania eksploatacji maszyn</w:t>
            </w:r>
          </w:p>
        </w:tc>
        <w:tc>
          <w:tcPr>
            <w:tcW w:w="861" w:type="dxa"/>
            <w:shd w:val="clear" w:color="auto" w:fill="FFFFFF" w:themeFill="background1"/>
            <w:tcMar>
              <w:left w:w="0" w:type="dxa"/>
              <w:right w:w="85" w:type="dxa"/>
            </w:tcMar>
            <w:vAlign w:val="center"/>
          </w:tcPr>
          <w:p w14:paraId="1CA24887" w14:textId="77777777" w:rsidR="003D5A7C" w:rsidRPr="00191E04" w:rsidRDefault="003D5A7C" w:rsidP="00A3748F">
            <w:pPr>
              <w:spacing w:before="40" w:after="40" w:line="240" w:lineRule="auto"/>
              <w:jc w:val="right"/>
              <w:rPr>
                <w:rFonts w:cs="Arial"/>
                <w:color w:val="auto"/>
              </w:rPr>
            </w:pPr>
            <w:r w:rsidRPr="00191E04">
              <w:rPr>
                <w:rFonts w:cs="Arial"/>
                <w:color w:val="auto"/>
              </w:rPr>
              <w:t>564</w:t>
            </w:r>
          </w:p>
        </w:tc>
        <w:tc>
          <w:tcPr>
            <w:tcW w:w="861" w:type="dxa"/>
            <w:shd w:val="clear" w:color="auto" w:fill="FFFFFF" w:themeFill="background1"/>
            <w:tcMar>
              <w:left w:w="0" w:type="dxa"/>
              <w:right w:w="85" w:type="dxa"/>
            </w:tcMar>
            <w:vAlign w:val="center"/>
          </w:tcPr>
          <w:p w14:paraId="18C52B47" w14:textId="77777777" w:rsidR="003D5A7C" w:rsidRPr="00191E04" w:rsidRDefault="003D5A7C" w:rsidP="00A3748F">
            <w:pPr>
              <w:spacing w:line="240" w:lineRule="auto"/>
              <w:jc w:val="right"/>
              <w:rPr>
                <w:rFonts w:cs="Arial"/>
                <w:color w:val="auto"/>
              </w:rPr>
            </w:pPr>
            <w:r w:rsidRPr="00191E04">
              <w:rPr>
                <w:rFonts w:cs="Arial"/>
                <w:color w:val="auto"/>
              </w:rPr>
              <w:t>429</w:t>
            </w:r>
          </w:p>
        </w:tc>
        <w:tc>
          <w:tcPr>
            <w:tcW w:w="861" w:type="dxa"/>
            <w:shd w:val="clear" w:color="auto" w:fill="FFFFFF" w:themeFill="background1"/>
            <w:tcMar>
              <w:left w:w="0" w:type="dxa"/>
              <w:right w:w="85" w:type="dxa"/>
            </w:tcMar>
            <w:vAlign w:val="center"/>
          </w:tcPr>
          <w:p w14:paraId="5F19FA2A" w14:textId="77777777" w:rsidR="003D5A7C" w:rsidRPr="00191E04" w:rsidRDefault="003D5A7C" w:rsidP="00A3748F">
            <w:pPr>
              <w:spacing w:line="240" w:lineRule="auto"/>
              <w:jc w:val="right"/>
              <w:rPr>
                <w:rFonts w:cs="Arial"/>
                <w:color w:val="auto"/>
              </w:rPr>
            </w:pPr>
            <w:r w:rsidRPr="00191E04">
              <w:rPr>
                <w:rFonts w:cs="Arial"/>
                <w:color w:val="auto"/>
              </w:rPr>
              <w:t>477</w:t>
            </w:r>
          </w:p>
        </w:tc>
        <w:tc>
          <w:tcPr>
            <w:tcW w:w="861" w:type="dxa"/>
            <w:shd w:val="clear" w:color="auto" w:fill="FFFFFF" w:themeFill="background1"/>
            <w:tcMar>
              <w:left w:w="0" w:type="dxa"/>
              <w:right w:w="85" w:type="dxa"/>
            </w:tcMar>
            <w:vAlign w:val="center"/>
          </w:tcPr>
          <w:p w14:paraId="029F0004" w14:textId="77777777" w:rsidR="003D5A7C" w:rsidRPr="00191E04" w:rsidRDefault="003D5A7C" w:rsidP="00A3748F">
            <w:pPr>
              <w:spacing w:line="240" w:lineRule="auto"/>
              <w:jc w:val="right"/>
              <w:rPr>
                <w:rFonts w:cs="Arial"/>
                <w:color w:val="auto"/>
              </w:rPr>
            </w:pPr>
            <w:r>
              <w:rPr>
                <w:rFonts w:cs="Arial"/>
                <w:color w:val="auto"/>
              </w:rPr>
              <w:t>347</w:t>
            </w:r>
          </w:p>
        </w:tc>
        <w:tc>
          <w:tcPr>
            <w:tcW w:w="862" w:type="dxa"/>
            <w:shd w:val="clear" w:color="auto" w:fill="FFFFFF" w:themeFill="background1"/>
            <w:tcMar>
              <w:left w:w="0" w:type="dxa"/>
              <w:right w:w="85" w:type="dxa"/>
            </w:tcMar>
            <w:vAlign w:val="center"/>
          </w:tcPr>
          <w:p w14:paraId="28D05C5E" w14:textId="77777777" w:rsidR="003D5A7C" w:rsidRPr="00191E04" w:rsidRDefault="003D5A7C" w:rsidP="00A3748F">
            <w:pPr>
              <w:spacing w:line="240" w:lineRule="auto"/>
              <w:jc w:val="right"/>
              <w:rPr>
                <w:rFonts w:cs="Arial"/>
                <w:color w:val="auto"/>
              </w:rPr>
            </w:pPr>
            <w:r>
              <w:rPr>
                <w:rFonts w:cs="Arial"/>
                <w:color w:val="auto"/>
              </w:rPr>
              <w:t>286</w:t>
            </w:r>
          </w:p>
        </w:tc>
      </w:tr>
      <w:tr w:rsidR="003D5A7C" w:rsidRPr="00191E04" w14:paraId="25F62765" w14:textId="77777777" w:rsidTr="00A3748F">
        <w:trPr>
          <w:jc w:val="center"/>
        </w:trPr>
        <w:tc>
          <w:tcPr>
            <w:tcW w:w="4819" w:type="dxa"/>
            <w:shd w:val="clear" w:color="auto" w:fill="D9D9D9" w:themeFill="background1" w:themeFillShade="D9"/>
            <w:vAlign w:val="center"/>
          </w:tcPr>
          <w:p w14:paraId="7267F638" w14:textId="77777777" w:rsidR="003D5A7C" w:rsidRPr="00191E04" w:rsidRDefault="003D5A7C" w:rsidP="00A3748F">
            <w:pPr>
              <w:spacing w:line="240" w:lineRule="auto"/>
              <w:rPr>
                <w:rFonts w:cs="Arial"/>
                <w:color w:val="auto"/>
              </w:rPr>
            </w:pPr>
            <w:r w:rsidRPr="00191E04">
              <w:rPr>
                <w:rFonts w:cs="Arial"/>
                <w:color w:val="auto"/>
              </w:rPr>
              <w:t>Liczba decyzji skierowania do innych prac</w:t>
            </w:r>
          </w:p>
        </w:tc>
        <w:tc>
          <w:tcPr>
            <w:tcW w:w="861" w:type="dxa"/>
            <w:shd w:val="clear" w:color="auto" w:fill="D9D9D9" w:themeFill="background1" w:themeFillShade="D9"/>
            <w:tcMar>
              <w:left w:w="0" w:type="dxa"/>
              <w:right w:w="85" w:type="dxa"/>
            </w:tcMar>
            <w:vAlign w:val="center"/>
          </w:tcPr>
          <w:p w14:paraId="195DAE51" w14:textId="77777777" w:rsidR="003D5A7C" w:rsidRPr="00191E04" w:rsidRDefault="003D5A7C" w:rsidP="00A3748F">
            <w:pPr>
              <w:spacing w:before="40" w:after="40" w:line="240" w:lineRule="auto"/>
              <w:jc w:val="right"/>
              <w:rPr>
                <w:rFonts w:cs="Arial"/>
                <w:color w:val="auto"/>
              </w:rPr>
            </w:pPr>
            <w:r w:rsidRPr="00191E04">
              <w:rPr>
                <w:rFonts w:cs="Arial"/>
                <w:color w:val="auto"/>
              </w:rPr>
              <w:t>136</w:t>
            </w:r>
          </w:p>
        </w:tc>
        <w:tc>
          <w:tcPr>
            <w:tcW w:w="861" w:type="dxa"/>
            <w:shd w:val="clear" w:color="auto" w:fill="D9D9D9" w:themeFill="background1" w:themeFillShade="D9"/>
            <w:tcMar>
              <w:left w:w="0" w:type="dxa"/>
              <w:right w:w="85" w:type="dxa"/>
            </w:tcMar>
            <w:vAlign w:val="center"/>
          </w:tcPr>
          <w:p w14:paraId="39F52986" w14:textId="77777777" w:rsidR="003D5A7C" w:rsidRPr="00191E04" w:rsidRDefault="003D5A7C" w:rsidP="00A3748F">
            <w:pPr>
              <w:spacing w:line="240" w:lineRule="auto"/>
              <w:jc w:val="right"/>
              <w:rPr>
                <w:rFonts w:cs="Arial"/>
                <w:color w:val="auto"/>
              </w:rPr>
            </w:pPr>
            <w:r w:rsidRPr="00191E04">
              <w:rPr>
                <w:rFonts w:cs="Arial"/>
                <w:color w:val="auto"/>
              </w:rPr>
              <w:t>104</w:t>
            </w:r>
          </w:p>
        </w:tc>
        <w:tc>
          <w:tcPr>
            <w:tcW w:w="861" w:type="dxa"/>
            <w:shd w:val="clear" w:color="auto" w:fill="D9D9D9" w:themeFill="background1" w:themeFillShade="D9"/>
            <w:tcMar>
              <w:left w:w="0" w:type="dxa"/>
              <w:right w:w="85" w:type="dxa"/>
            </w:tcMar>
            <w:vAlign w:val="center"/>
          </w:tcPr>
          <w:p w14:paraId="0D46DA31" w14:textId="77777777" w:rsidR="003D5A7C" w:rsidRPr="00191E04" w:rsidRDefault="003D5A7C" w:rsidP="00A3748F">
            <w:pPr>
              <w:spacing w:line="240" w:lineRule="auto"/>
              <w:jc w:val="right"/>
              <w:rPr>
                <w:rFonts w:cs="Arial"/>
                <w:color w:val="auto"/>
              </w:rPr>
            </w:pPr>
            <w:r w:rsidRPr="00191E04">
              <w:rPr>
                <w:rFonts w:cs="Arial"/>
                <w:color w:val="auto"/>
              </w:rPr>
              <w:t>83</w:t>
            </w:r>
          </w:p>
        </w:tc>
        <w:tc>
          <w:tcPr>
            <w:tcW w:w="861" w:type="dxa"/>
            <w:shd w:val="clear" w:color="auto" w:fill="D9D9D9" w:themeFill="background1" w:themeFillShade="D9"/>
            <w:tcMar>
              <w:left w:w="0" w:type="dxa"/>
              <w:right w:w="85" w:type="dxa"/>
            </w:tcMar>
            <w:vAlign w:val="center"/>
          </w:tcPr>
          <w:p w14:paraId="722D3B7A" w14:textId="77777777" w:rsidR="003D5A7C" w:rsidRPr="00191E04" w:rsidRDefault="003D5A7C" w:rsidP="00A3748F">
            <w:pPr>
              <w:spacing w:line="240" w:lineRule="auto"/>
              <w:jc w:val="right"/>
              <w:rPr>
                <w:rFonts w:cs="Arial"/>
                <w:color w:val="auto"/>
              </w:rPr>
            </w:pPr>
            <w:r>
              <w:rPr>
                <w:rFonts w:cs="Arial"/>
                <w:color w:val="auto"/>
              </w:rPr>
              <w:t>80</w:t>
            </w:r>
          </w:p>
        </w:tc>
        <w:tc>
          <w:tcPr>
            <w:tcW w:w="862" w:type="dxa"/>
            <w:shd w:val="clear" w:color="auto" w:fill="D9D9D9" w:themeFill="background1" w:themeFillShade="D9"/>
            <w:tcMar>
              <w:left w:w="0" w:type="dxa"/>
              <w:right w:w="85" w:type="dxa"/>
            </w:tcMar>
            <w:vAlign w:val="center"/>
          </w:tcPr>
          <w:p w14:paraId="4C4FA191" w14:textId="77777777" w:rsidR="003D5A7C" w:rsidRPr="00191E04" w:rsidRDefault="003D5A7C" w:rsidP="00A3748F">
            <w:pPr>
              <w:spacing w:line="240" w:lineRule="auto"/>
              <w:jc w:val="right"/>
              <w:rPr>
                <w:rFonts w:cs="Arial"/>
                <w:color w:val="auto"/>
              </w:rPr>
            </w:pPr>
            <w:r>
              <w:rPr>
                <w:rFonts w:cs="Arial"/>
                <w:color w:val="auto"/>
              </w:rPr>
              <w:t>77</w:t>
            </w:r>
          </w:p>
        </w:tc>
      </w:tr>
      <w:tr w:rsidR="003D5A7C" w:rsidRPr="00191E04" w14:paraId="710979A6" w14:textId="77777777" w:rsidTr="00A3748F">
        <w:trPr>
          <w:jc w:val="center"/>
        </w:trPr>
        <w:tc>
          <w:tcPr>
            <w:tcW w:w="4819" w:type="dxa"/>
            <w:shd w:val="clear" w:color="auto" w:fill="FFFFFF" w:themeFill="background1"/>
            <w:vAlign w:val="center"/>
          </w:tcPr>
          <w:p w14:paraId="6F5220DC" w14:textId="77777777" w:rsidR="003D5A7C" w:rsidRPr="00191E04" w:rsidRDefault="003D5A7C" w:rsidP="00A3748F">
            <w:pPr>
              <w:spacing w:line="240" w:lineRule="auto"/>
              <w:rPr>
                <w:rFonts w:cs="Arial"/>
                <w:color w:val="auto"/>
              </w:rPr>
            </w:pPr>
            <w:r w:rsidRPr="00191E04">
              <w:rPr>
                <w:rFonts w:cs="Arial"/>
                <w:color w:val="auto"/>
              </w:rPr>
              <w:t>Lic</w:t>
            </w:r>
            <w:r>
              <w:rPr>
                <w:rFonts w:cs="Arial"/>
                <w:color w:val="auto"/>
              </w:rPr>
              <w:t xml:space="preserve">zba pracowników skierowanych do </w:t>
            </w:r>
            <w:r w:rsidRPr="00191E04">
              <w:rPr>
                <w:rFonts w:cs="Arial"/>
                <w:color w:val="auto"/>
              </w:rPr>
              <w:t>innych prac</w:t>
            </w:r>
          </w:p>
        </w:tc>
        <w:tc>
          <w:tcPr>
            <w:tcW w:w="861" w:type="dxa"/>
            <w:shd w:val="clear" w:color="auto" w:fill="FFFFFF" w:themeFill="background1"/>
            <w:tcMar>
              <w:left w:w="0" w:type="dxa"/>
              <w:right w:w="85" w:type="dxa"/>
            </w:tcMar>
            <w:vAlign w:val="center"/>
          </w:tcPr>
          <w:p w14:paraId="3CC38997" w14:textId="77777777" w:rsidR="003D5A7C" w:rsidRPr="00191E04" w:rsidRDefault="003D5A7C" w:rsidP="00A3748F">
            <w:pPr>
              <w:spacing w:before="40" w:after="40" w:line="240" w:lineRule="auto"/>
              <w:jc w:val="right"/>
              <w:rPr>
                <w:rFonts w:cs="Arial"/>
                <w:color w:val="auto"/>
              </w:rPr>
            </w:pPr>
            <w:r w:rsidRPr="00191E04">
              <w:rPr>
                <w:rFonts w:cs="Arial"/>
                <w:color w:val="auto"/>
              </w:rPr>
              <w:t>261</w:t>
            </w:r>
          </w:p>
        </w:tc>
        <w:tc>
          <w:tcPr>
            <w:tcW w:w="861" w:type="dxa"/>
            <w:shd w:val="clear" w:color="auto" w:fill="FFFFFF" w:themeFill="background1"/>
            <w:tcMar>
              <w:left w:w="0" w:type="dxa"/>
              <w:right w:w="85" w:type="dxa"/>
            </w:tcMar>
            <w:vAlign w:val="center"/>
          </w:tcPr>
          <w:p w14:paraId="34822E76" w14:textId="77777777" w:rsidR="003D5A7C" w:rsidRPr="00191E04" w:rsidRDefault="003D5A7C" w:rsidP="00A3748F">
            <w:pPr>
              <w:spacing w:line="240" w:lineRule="auto"/>
              <w:jc w:val="right"/>
              <w:rPr>
                <w:rFonts w:cs="Arial"/>
                <w:color w:val="auto"/>
              </w:rPr>
            </w:pPr>
            <w:r w:rsidRPr="00191E04">
              <w:rPr>
                <w:rFonts w:cs="Arial"/>
                <w:color w:val="auto"/>
              </w:rPr>
              <w:t>199</w:t>
            </w:r>
          </w:p>
        </w:tc>
        <w:tc>
          <w:tcPr>
            <w:tcW w:w="861" w:type="dxa"/>
            <w:shd w:val="clear" w:color="auto" w:fill="FFFFFF" w:themeFill="background1"/>
            <w:tcMar>
              <w:left w:w="0" w:type="dxa"/>
              <w:right w:w="85" w:type="dxa"/>
            </w:tcMar>
            <w:vAlign w:val="center"/>
          </w:tcPr>
          <w:p w14:paraId="013D3F16" w14:textId="77777777" w:rsidR="003D5A7C" w:rsidRPr="00191E04" w:rsidRDefault="003D5A7C" w:rsidP="00A3748F">
            <w:pPr>
              <w:spacing w:line="240" w:lineRule="auto"/>
              <w:jc w:val="right"/>
              <w:rPr>
                <w:rFonts w:cs="Arial"/>
                <w:color w:val="auto"/>
              </w:rPr>
            </w:pPr>
            <w:r w:rsidRPr="00191E04">
              <w:rPr>
                <w:rFonts w:cs="Arial"/>
                <w:color w:val="auto"/>
              </w:rPr>
              <w:t>199</w:t>
            </w:r>
          </w:p>
        </w:tc>
        <w:tc>
          <w:tcPr>
            <w:tcW w:w="861" w:type="dxa"/>
            <w:shd w:val="clear" w:color="auto" w:fill="FFFFFF" w:themeFill="background1"/>
            <w:tcMar>
              <w:left w:w="0" w:type="dxa"/>
              <w:right w:w="85" w:type="dxa"/>
            </w:tcMar>
            <w:vAlign w:val="center"/>
          </w:tcPr>
          <w:p w14:paraId="25A9D6C8" w14:textId="77777777" w:rsidR="003D5A7C" w:rsidRPr="00191E04" w:rsidRDefault="003D5A7C" w:rsidP="00A3748F">
            <w:pPr>
              <w:spacing w:line="240" w:lineRule="auto"/>
              <w:jc w:val="right"/>
              <w:rPr>
                <w:rFonts w:cs="Arial"/>
                <w:color w:val="auto"/>
              </w:rPr>
            </w:pPr>
            <w:r>
              <w:rPr>
                <w:rFonts w:cs="Arial"/>
                <w:color w:val="auto"/>
              </w:rPr>
              <w:t>139</w:t>
            </w:r>
          </w:p>
        </w:tc>
        <w:tc>
          <w:tcPr>
            <w:tcW w:w="862" w:type="dxa"/>
            <w:shd w:val="clear" w:color="auto" w:fill="FFFFFF" w:themeFill="background1"/>
            <w:tcMar>
              <w:left w:w="0" w:type="dxa"/>
              <w:right w:w="85" w:type="dxa"/>
            </w:tcMar>
            <w:vAlign w:val="center"/>
          </w:tcPr>
          <w:p w14:paraId="7FA17B70" w14:textId="77777777" w:rsidR="003D5A7C" w:rsidRPr="00191E04" w:rsidRDefault="003D5A7C" w:rsidP="00A3748F">
            <w:pPr>
              <w:spacing w:line="240" w:lineRule="auto"/>
              <w:jc w:val="right"/>
              <w:rPr>
                <w:rFonts w:cs="Arial"/>
                <w:color w:val="auto"/>
              </w:rPr>
            </w:pPr>
            <w:r>
              <w:rPr>
                <w:rFonts w:cs="Arial"/>
                <w:color w:val="auto"/>
              </w:rPr>
              <w:t>164</w:t>
            </w:r>
          </w:p>
        </w:tc>
      </w:tr>
      <w:tr w:rsidR="003D5A7C" w:rsidRPr="00191E04" w14:paraId="26AC21F1" w14:textId="77777777" w:rsidTr="00A3748F">
        <w:trPr>
          <w:jc w:val="center"/>
        </w:trPr>
        <w:tc>
          <w:tcPr>
            <w:tcW w:w="4819" w:type="dxa"/>
            <w:shd w:val="clear" w:color="auto" w:fill="D9D9D9" w:themeFill="background1" w:themeFillShade="D9"/>
            <w:vAlign w:val="center"/>
          </w:tcPr>
          <w:p w14:paraId="138CC494" w14:textId="77777777" w:rsidR="003D5A7C" w:rsidRPr="00191E04" w:rsidRDefault="003D5A7C" w:rsidP="00A3748F">
            <w:pPr>
              <w:spacing w:line="240" w:lineRule="auto"/>
              <w:rPr>
                <w:rFonts w:cs="Arial"/>
                <w:color w:val="auto"/>
              </w:rPr>
            </w:pPr>
            <w:r w:rsidRPr="00191E04">
              <w:rPr>
                <w:rFonts w:cs="Arial"/>
                <w:color w:val="auto"/>
              </w:rPr>
              <w:t>Liczba decyzji nakazujących wypłaty należnych świadczeń</w:t>
            </w:r>
          </w:p>
        </w:tc>
        <w:tc>
          <w:tcPr>
            <w:tcW w:w="861" w:type="dxa"/>
            <w:shd w:val="clear" w:color="auto" w:fill="D9D9D9" w:themeFill="background1" w:themeFillShade="D9"/>
            <w:tcMar>
              <w:left w:w="0" w:type="dxa"/>
              <w:right w:w="85" w:type="dxa"/>
            </w:tcMar>
            <w:vAlign w:val="center"/>
          </w:tcPr>
          <w:p w14:paraId="1A5E0B34" w14:textId="77777777" w:rsidR="003D5A7C" w:rsidRPr="00191E04" w:rsidRDefault="003D5A7C" w:rsidP="00A3748F">
            <w:pPr>
              <w:spacing w:before="40" w:after="40" w:line="240" w:lineRule="auto"/>
              <w:jc w:val="right"/>
              <w:rPr>
                <w:rFonts w:cs="Arial"/>
                <w:color w:val="auto"/>
              </w:rPr>
            </w:pPr>
            <w:r w:rsidRPr="00191E04">
              <w:rPr>
                <w:rFonts w:cs="Arial"/>
                <w:color w:val="auto"/>
              </w:rPr>
              <w:t>203</w:t>
            </w:r>
          </w:p>
        </w:tc>
        <w:tc>
          <w:tcPr>
            <w:tcW w:w="861" w:type="dxa"/>
            <w:shd w:val="clear" w:color="auto" w:fill="D9D9D9" w:themeFill="background1" w:themeFillShade="D9"/>
            <w:tcMar>
              <w:left w:w="0" w:type="dxa"/>
              <w:right w:w="85" w:type="dxa"/>
            </w:tcMar>
            <w:vAlign w:val="center"/>
          </w:tcPr>
          <w:p w14:paraId="24E08E87" w14:textId="77777777" w:rsidR="003D5A7C" w:rsidRPr="00191E04" w:rsidRDefault="003D5A7C" w:rsidP="00A3748F">
            <w:pPr>
              <w:spacing w:line="240" w:lineRule="auto"/>
              <w:jc w:val="right"/>
              <w:rPr>
                <w:rFonts w:cs="Arial"/>
                <w:color w:val="auto"/>
              </w:rPr>
            </w:pPr>
            <w:r w:rsidRPr="00191E04">
              <w:rPr>
                <w:rFonts w:cs="Arial"/>
                <w:color w:val="auto"/>
              </w:rPr>
              <w:t>336</w:t>
            </w:r>
          </w:p>
        </w:tc>
        <w:tc>
          <w:tcPr>
            <w:tcW w:w="861" w:type="dxa"/>
            <w:shd w:val="clear" w:color="auto" w:fill="D9D9D9" w:themeFill="background1" w:themeFillShade="D9"/>
            <w:tcMar>
              <w:left w:w="0" w:type="dxa"/>
              <w:right w:w="85" w:type="dxa"/>
            </w:tcMar>
            <w:vAlign w:val="center"/>
          </w:tcPr>
          <w:p w14:paraId="55C89334" w14:textId="77777777" w:rsidR="003D5A7C" w:rsidRPr="00191E04" w:rsidRDefault="003D5A7C" w:rsidP="00A3748F">
            <w:pPr>
              <w:spacing w:line="240" w:lineRule="auto"/>
              <w:jc w:val="right"/>
              <w:rPr>
                <w:rFonts w:cs="Arial"/>
                <w:color w:val="auto"/>
              </w:rPr>
            </w:pPr>
            <w:r w:rsidRPr="00191E04">
              <w:rPr>
                <w:rFonts w:cs="Arial"/>
                <w:color w:val="auto"/>
              </w:rPr>
              <w:t>250</w:t>
            </w:r>
          </w:p>
        </w:tc>
        <w:tc>
          <w:tcPr>
            <w:tcW w:w="861" w:type="dxa"/>
            <w:shd w:val="clear" w:color="auto" w:fill="D9D9D9" w:themeFill="background1" w:themeFillShade="D9"/>
            <w:tcMar>
              <w:left w:w="0" w:type="dxa"/>
              <w:right w:w="85" w:type="dxa"/>
            </w:tcMar>
            <w:vAlign w:val="center"/>
          </w:tcPr>
          <w:p w14:paraId="0AC41AA5" w14:textId="77777777" w:rsidR="003D5A7C" w:rsidRPr="00191E04" w:rsidRDefault="003D5A7C" w:rsidP="00A3748F">
            <w:pPr>
              <w:spacing w:line="240" w:lineRule="auto"/>
              <w:jc w:val="right"/>
              <w:rPr>
                <w:rFonts w:cs="Arial"/>
                <w:color w:val="auto"/>
              </w:rPr>
            </w:pPr>
            <w:r>
              <w:rPr>
                <w:rFonts w:cs="Arial"/>
                <w:color w:val="auto"/>
              </w:rPr>
              <w:t>362</w:t>
            </w:r>
          </w:p>
        </w:tc>
        <w:tc>
          <w:tcPr>
            <w:tcW w:w="862" w:type="dxa"/>
            <w:shd w:val="clear" w:color="auto" w:fill="D9D9D9" w:themeFill="background1" w:themeFillShade="D9"/>
            <w:tcMar>
              <w:left w:w="0" w:type="dxa"/>
              <w:right w:w="85" w:type="dxa"/>
            </w:tcMar>
            <w:vAlign w:val="center"/>
          </w:tcPr>
          <w:p w14:paraId="203EDCDF" w14:textId="77777777" w:rsidR="003D5A7C" w:rsidRPr="00191E04" w:rsidRDefault="003D5A7C" w:rsidP="00A3748F">
            <w:pPr>
              <w:spacing w:line="240" w:lineRule="auto"/>
              <w:jc w:val="right"/>
              <w:rPr>
                <w:rFonts w:cs="Arial"/>
                <w:color w:val="auto"/>
              </w:rPr>
            </w:pPr>
            <w:r>
              <w:rPr>
                <w:rFonts w:cs="Arial"/>
                <w:color w:val="auto"/>
              </w:rPr>
              <w:t>240</w:t>
            </w:r>
          </w:p>
        </w:tc>
      </w:tr>
      <w:tr w:rsidR="003D5A7C" w:rsidRPr="00191E04" w14:paraId="26F40998" w14:textId="77777777" w:rsidTr="00A3748F">
        <w:trPr>
          <w:jc w:val="center"/>
        </w:trPr>
        <w:tc>
          <w:tcPr>
            <w:tcW w:w="4819" w:type="dxa"/>
            <w:shd w:val="clear" w:color="auto" w:fill="FFFFFF" w:themeFill="background1"/>
            <w:vAlign w:val="center"/>
          </w:tcPr>
          <w:p w14:paraId="349EE69B" w14:textId="77777777" w:rsidR="003D5A7C" w:rsidRPr="00191E04" w:rsidRDefault="003D5A7C" w:rsidP="00A3748F">
            <w:pPr>
              <w:spacing w:line="240" w:lineRule="auto"/>
              <w:rPr>
                <w:rFonts w:cs="Arial"/>
                <w:color w:val="auto"/>
              </w:rPr>
            </w:pPr>
            <w:r w:rsidRPr="00191E04">
              <w:rPr>
                <w:rFonts w:cs="Arial"/>
                <w:color w:val="auto"/>
              </w:rPr>
              <w:t>Kwota należnych świadczeń (w mln zł)</w:t>
            </w:r>
          </w:p>
        </w:tc>
        <w:tc>
          <w:tcPr>
            <w:tcW w:w="861" w:type="dxa"/>
            <w:shd w:val="clear" w:color="auto" w:fill="FFFFFF" w:themeFill="background1"/>
            <w:tcMar>
              <w:left w:w="0" w:type="dxa"/>
              <w:right w:w="85" w:type="dxa"/>
            </w:tcMar>
            <w:vAlign w:val="center"/>
          </w:tcPr>
          <w:p w14:paraId="4F0189CC" w14:textId="77777777" w:rsidR="003D5A7C" w:rsidRPr="00191E04" w:rsidRDefault="003D5A7C" w:rsidP="00A3748F">
            <w:pPr>
              <w:spacing w:before="40" w:after="40" w:line="240" w:lineRule="auto"/>
              <w:jc w:val="right"/>
              <w:rPr>
                <w:rFonts w:cs="Arial"/>
                <w:color w:val="auto"/>
              </w:rPr>
            </w:pPr>
            <w:r w:rsidRPr="00191E04">
              <w:rPr>
                <w:rFonts w:cs="Arial"/>
                <w:color w:val="auto"/>
              </w:rPr>
              <w:t>7,576</w:t>
            </w:r>
          </w:p>
        </w:tc>
        <w:tc>
          <w:tcPr>
            <w:tcW w:w="861" w:type="dxa"/>
            <w:shd w:val="clear" w:color="auto" w:fill="FFFFFF" w:themeFill="background1"/>
            <w:tcMar>
              <w:left w:w="0" w:type="dxa"/>
              <w:right w:w="85" w:type="dxa"/>
            </w:tcMar>
            <w:vAlign w:val="center"/>
          </w:tcPr>
          <w:p w14:paraId="09102783" w14:textId="77777777" w:rsidR="003D5A7C" w:rsidRPr="00191E04" w:rsidRDefault="003D5A7C" w:rsidP="00A3748F">
            <w:pPr>
              <w:spacing w:line="240" w:lineRule="auto"/>
              <w:jc w:val="right"/>
              <w:rPr>
                <w:rFonts w:cs="Arial"/>
                <w:color w:val="auto"/>
              </w:rPr>
            </w:pPr>
            <w:r w:rsidRPr="00191E04">
              <w:rPr>
                <w:rFonts w:cs="Arial"/>
                <w:color w:val="auto"/>
              </w:rPr>
              <w:t>6,351</w:t>
            </w:r>
          </w:p>
        </w:tc>
        <w:tc>
          <w:tcPr>
            <w:tcW w:w="861" w:type="dxa"/>
            <w:shd w:val="clear" w:color="auto" w:fill="FFFFFF" w:themeFill="background1"/>
            <w:tcMar>
              <w:left w:w="0" w:type="dxa"/>
              <w:right w:w="85" w:type="dxa"/>
            </w:tcMar>
            <w:vAlign w:val="center"/>
          </w:tcPr>
          <w:p w14:paraId="4BC87C3E" w14:textId="77777777" w:rsidR="003D5A7C" w:rsidRPr="00191E04" w:rsidRDefault="003D5A7C" w:rsidP="00A3748F">
            <w:pPr>
              <w:spacing w:line="240" w:lineRule="auto"/>
              <w:jc w:val="right"/>
              <w:rPr>
                <w:rFonts w:cs="Arial"/>
                <w:color w:val="auto"/>
              </w:rPr>
            </w:pPr>
            <w:r w:rsidRPr="00191E04">
              <w:rPr>
                <w:rFonts w:cs="Arial"/>
                <w:color w:val="auto"/>
              </w:rPr>
              <w:t>3,400</w:t>
            </w:r>
          </w:p>
        </w:tc>
        <w:tc>
          <w:tcPr>
            <w:tcW w:w="861" w:type="dxa"/>
            <w:shd w:val="clear" w:color="auto" w:fill="FFFFFF" w:themeFill="background1"/>
            <w:tcMar>
              <w:left w:w="0" w:type="dxa"/>
              <w:right w:w="85" w:type="dxa"/>
            </w:tcMar>
            <w:vAlign w:val="center"/>
          </w:tcPr>
          <w:p w14:paraId="65534471" w14:textId="77777777" w:rsidR="003D5A7C" w:rsidRPr="00191E04" w:rsidRDefault="003D5A7C" w:rsidP="00A3748F">
            <w:pPr>
              <w:spacing w:line="240" w:lineRule="auto"/>
              <w:jc w:val="right"/>
              <w:rPr>
                <w:rFonts w:cs="Arial"/>
                <w:color w:val="auto"/>
              </w:rPr>
            </w:pPr>
            <w:r>
              <w:rPr>
                <w:rFonts w:cs="Arial"/>
                <w:color w:val="auto"/>
              </w:rPr>
              <w:t>5,239</w:t>
            </w:r>
          </w:p>
        </w:tc>
        <w:tc>
          <w:tcPr>
            <w:tcW w:w="862" w:type="dxa"/>
            <w:shd w:val="clear" w:color="auto" w:fill="FFFFFF" w:themeFill="background1"/>
            <w:tcMar>
              <w:left w:w="0" w:type="dxa"/>
              <w:right w:w="85" w:type="dxa"/>
            </w:tcMar>
            <w:vAlign w:val="center"/>
          </w:tcPr>
          <w:p w14:paraId="46758ECC" w14:textId="77777777" w:rsidR="003D5A7C" w:rsidRPr="00191E04" w:rsidRDefault="003D5A7C" w:rsidP="00A3748F">
            <w:pPr>
              <w:spacing w:line="240" w:lineRule="auto"/>
              <w:jc w:val="right"/>
              <w:rPr>
                <w:rFonts w:cs="Arial"/>
                <w:color w:val="auto"/>
              </w:rPr>
            </w:pPr>
            <w:r>
              <w:rPr>
                <w:rFonts w:cs="Arial"/>
                <w:color w:val="auto"/>
              </w:rPr>
              <w:t>4,066</w:t>
            </w:r>
          </w:p>
        </w:tc>
      </w:tr>
      <w:tr w:rsidR="003D5A7C" w:rsidRPr="00191E04" w14:paraId="2BEE10DE" w14:textId="77777777" w:rsidTr="00A3748F">
        <w:trPr>
          <w:jc w:val="center"/>
        </w:trPr>
        <w:tc>
          <w:tcPr>
            <w:tcW w:w="4819" w:type="dxa"/>
            <w:shd w:val="clear" w:color="auto" w:fill="D9D9D9" w:themeFill="background1" w:themeFillShade="D9"/>
            <w:vAlign w:val="center"/>
          </w:tcPr>
          <w:p w14:paraId="7B20CBC1" w14:textId="77777777" w:rsidR="003D5A7C" w:rsidRPr="00191E04" w:rsidRDefault="003D5A7C" w:rsidP="00A3748F">
            <w:pPr>
              <w:spacing w:line="240" w:lineRule="auto"/>
              <w:rPr>
                <w:rFonts w:cs="Arial"/>
                <w:color w:val="auto"/>
              </w:rPr>
            </w:pPr>
            <w:r w:rsidRPr="00191E04">
              <w:rPr>
                <w:rFonts w:cs="Arial"/>
                <w:color w:val="auto"/>
              </w:rPr>
              <w:t>Liczba poleceń</w:t>
            </w:r>
          </w:p>
        </w:tc>
        <w:tc>
          <w:tcPr>
            <w:tcW w:w="861" w:type="dxa"/>
            <w:shd w:val="clear" w:color="auto" w:fill="D9D9D9" w:themeFill="background1" w:themeFillShade="D9"/>
            <w:tcMar>
              <w:left w:w="0" w:type="dxa"/>
              <w:right w:w="85" w:type="dxa"/>
            </w:tcMar>
            <w:vAlign w:val="center"/>
          </w:tcPr>
          <w:p w14:paraId="3435AC84" w14:textId="77777777" w:rsidR="003D5A7C" w:rsidRPr="00191E04" w:rsidRDefault="003D5A7C" w:rsidP="00A3748F">
            <w:pPr>
              <w:spacing w:before="40" w:after="40" w:line="240" w:lineRule="auto"/>
              <w:jc w:val="right"/>
              <w:rPr>
                <w:rFonts w:cs="Arial"/>
                <w:color w:val="auto"/>
              </w:rPr>
            </w:pPr>
            <w:r w:rsidRPr="00191E04">
              <w:rPr>
                <w:rFonts w:cs="Arial"/>
                <w:color w:val="auto"/>
              </w:rPr>
              <w:t>1 285</w:t>
            </w:r>
          </w:p>
        </w:tc>
        <w:tc>
          <w:tcPr>
            <w:tcW w:w="861" w:type="dxa"/>
            <w:shd w:val="clear" w:color="auto" w:fill="D9D9D9" w:themeFill="background1" w:themeFillShade="D9"/>
            <w:tcMar>
              <w:left w:w="0" w:type="dxa"/>
              <w:right w:w="85" w:type="dxa"/>
            </w:tcMar>
            <w:vAlign w:val="center"/>
          </w:tcPr>
          <w:p w14:paraId="0A28121B" w14:textId="77777777" w:rsidR="003D5A7C" w:rsidRPr="00191E04" w:rsidRDefault="003D5A7C" w:rsidP="00A3748F">
            <w:pPr>
              <w:spacing w:line="240" w:lineRule="auto"/>
              <w:jc w:val="right"/>
              <w:rPr>
                <w:rFonts w:cs="Arial"/>
                <w:color w:val="auto"/>
              </w:rPr>
            </w:pPr>
            <w:r w:rsidRPr="00191E04">
              <w:rPr>
                <w:rFonts w:cs="Arial"/>
                <w:color w:val="auto"/>
              </w:rPr>
              <w:t>1 300</w:t>
            </w:r>
          </w:p>
        </w:tc>
        <w:tc>
          <w:tcPr>
            <w:tcW w:w="861" w:type="dxa"/>
            <w:shd w:val="clear" w:color="auto" w:fill="D9D9D9" w:themeFill="background1" w:themeFillShade="D9"/>
            <w:tcMar>
              <w:left w:w="0" w:type="dxa"/>
              <w:right w:w="85" w:type="dxa"/>
            </w:tcMar>
            <w:vAlign w:val="center"/>
          </w:tcPr>
          <w:p w14:paraId="3E4B5A98" w14:textId="77777777" w:rsidR="003D5A7C" w:rsidRPr="00191E04" w:rsidRDefault="003D5A7C" w:rsidP="00A3748F">
            <w:pPr>
              <w:spacing w:line="240" w:lineRule="auto"/>
              <w:jc w:val="right"/>
              <w:rPr>
                <w:rFonts w:cs="Arial"/>
                <w:color w:val="auto"/>
              </w:rPr>
            </w:pPr>
            <w:r w:rsidRPr="00191E04">
              <w:rPr>
                <w:rFonts w:cs="Arial"/>
                <w:color w:val="auto"/>
              </w:rPr>
              <w:t>1 115</w:t>
            </w:r>
          </w:p>
        </w:tc>
        <w:tc>
          <w:tcPr>
            <w:tcW w:w="861" w:type="dxa"/>
            <w:shd w:val="clear" w:color="auto" w:fill="D9D9D9" w:themeFill="background1" w:themeFillShade="D9"/>
            <w:tcMar>
              <w:left w:w="0" w:type="dxa"/>
              <w:right w:w="85" w:type="dxa"/>
            </w:tcMar>
            <w:vAlign w:val="center"/>
          </w:tcPr>
          <w:p w14:paraId="6BDF4951" w14:textId="77777777" w:rsidR="003D5A7C" w:rsidRPr="00191E04" w:rsidRDefault="003D5A7C" w:rsidP="00A3748F">
            <w:pPr>
              <w:spacing w:line="240" w:lineRule="auto"/>
              <w:jc w:val="right"/>
              <w:rPr>
                <w:rFonts w:cs="Arial"/>
                <w:color w:val="auto"/>
              </w:rPr>
            </w:pPr>
            <w:r>
              <w:rPr>
                <w:rFonts w:cs="Arial"/>
                <w:color w:val="auto"/>
              </w:rPr>
              <w:t>986</w:t>
            </w:r>
          </w:p>
        </w:tc>
        <w:tc>
          <w:tcPr>
            <w:tcW w:w="862" w:type="dxa"/>
            <w:shd w:val="clear" w:color="auto" w:fill="D9D9D9" w:themeFill="background1" w:themeFillShade="D9"/>
            <w:tcMar>
              <w:left w:w="0" w:type="dxa"/>
              <w:right w:w="85" w:type="dxa"/>
            </w:tcMar>
            <w:vAlign w:val="center"/>
          </w:tcPr>
          <w:p w14:paraId="700C88EE" w14:textId="77777777" w:rsidR="003D5A7C" w:rsidRPr="00191E04" w:rsidRDefault="003D5A7C" w:rsidP="00A3748F">
            <w:pPr>
              <w:spacing w:line="240" w:lineRule="auto"/>
              <w:jc w:val="right"/>
              <w:rPr>
                <w:rFonts w:cs="Arial"/>
                <w:color w:val="auto"/>
              </w:rPr>
            </w:pPr>
            <w:r>
              <w:rPr>
                <w:rFonts w:cs="Arial"/>
                <w:color w:val="auto"/>
              </w:rPr>
              <w:t>986</w:t>
            </w:r>
          </w:p>
        </w:tc>
      </w:tr>
      <w:tr w:rsidR="003D5A7C" w:rsidRPr="00191E04" w14:paraId="702305A0" w14:textId="77777777" w:rsidTr="00A3748F">
        <w:trPr>
          <w:jc w:val="center"/>
        </w:trPr>
        <w:tc>
          <w:tcPr>
            <w:tcW w:w="4819" w:type="dxa"/>
            <w:shd w:val="clear" w:color="auto" w:fill="FFFFFF" w:themeFill="background1"/>
            <w:vAlign w:val="center"/>
          </w:tcPr>
          <w:p w14:paraId="6709D89B" w14:textId="77777777" w:rsidR="003D5A7C" w:rsidRPr="00191E04" w:rsidRDefault="003D5A7C" w:rsidP="00A3748F">
            <w:pPr>
              <w:spacing w:line="240" w:lineRule="auto"/>
              <w:rPr>
                <w:rFonts w:cs="Arial"/>
                <w:color w:val="auto"/>
              </w:rPr>
            </w:pPr>
            <w:r w:rsidRPr="00191E04">
              <w:rPr>
                <w:rFonts w:cs="Arial"/>
                <w:color w:val="auto"/>
              </w:rPr>
              <w:t>Liczba wystąpień</w:t>
            </w:r>
          </w:p>
        </w:tc>
        <w:tc>
          <w:tcPr>
            <w:tcW w:w="861" w:type="dxa"/>
            <w:shd w:val="clear" w:color="auto" w:fill="FFFFFF" w:themeFill="background1"/>
            <w:tcMar>
              <w:left w:w="0" w:type="dxa"/>
              <w:right w:w="85" w:type="dxa"/>
            </w:tcMar>
            <w:vAlign w:val="center"/>
          </w:tcPr>
          <w:p w14:paraId="7FC7A8D7" w14:textId="77777777" w:rsidR="003D5A7C" w:rsidRPr="00191E04" w:rsidRDefault="003D5A7C" w:rsidP="00A3748F">
            <w:pPr>
              <w:spacing w:before="40" w:after="40" w:line="240" w:lineRule="auto"/>
              <w:jc w:val="right"/>
              <w:rPr>
                <w:rFonts w:cs="Arial"/>
                <w:color w:val="auto"/>
              </w:rPr>
            </w:pPr>
            <w:r w:rsidRPr="00191E04">
              <w:rPr>
                <w:rFonts w:cs="Arial"/>
                <w:color w:val="auto"/>
              </w:rPr>
              <w:t>2 696</w:t>
            </w:r>
          </w:p>
        </w:tc>
        <w:tc>
          <w:tcPr>
            <w:tcW w:w="861" w:type="dxa"/>
            <w:shd w:val="clear" w:color="auto" w:fill="FFFFFF" w:themeFill="background1"/>
            <w:tcMar>
              <w:left w:w="0" w:type="dxa"/>
              <w:right w:w="85" w:type="dxa"/>
            </w:tcMar>
            <w:vAlign w:val="center"/>
          </w:tcPr>
          <w:p w14:paraId="29A54DF2" w14:textId="77777777" w:rsidR="003D5A7C" w:rsidRPr="00191E04" w:rsidRDefault="003D5A7C" w:rsidP="00A3748F">
            <w:pPr>
              <w:spacing w:line="240" w:lineRule="auto"/>
              <w:jc w:val="right"/>
              <w:rPr>
                <w:rFonts w:cs="Arial"/>
                <w:color w:val="auto"/>
              </w:rPr>
            </w:pPr>
            <w:r w:rsidRPr="00191E04">
              <w:rPr>
                <w:rFonts w:cs="Arial"/>
                <w:color w:val="auto"/>
              </w:rPr>
              <w:t>2 786</w:t>
            </w:r>
          </w:p>
        </w:tc>
        <w:tc>
          <w:tcPr>
            <w:tcW w:w="861" w:type="dxa"/>
            <w:shd w:val="clear" w:color="auto" w:fill="FFFFFF" w:themeFill="background1"/>
            <w:tcMar>
              <w:left w:w="0" w:type="dxa"/>
              <w:right w:w="85" w:type="dxa"/>
            </w:tcMar>
            <w:vAlign w:val="center"/>
          </w:tcPr>
          <w:p w14:paraId="45AC10E9" w14:textId="77777777" w:rsidR="003D5A7C" w:rsidRPr="00191E04" w:rsidRDefault="003D5A7C" w:rsidP="00A3748F">
            <w:pPr>
              <w:spacing w:line="240" w:lineRule="auto"/>
              <w:jc w:val="right"/>
              <w:rPr>
                <w:rFonts w:cs="Arial"/>
                <w:color w:val="auto"/>
              </w:rPr>
            </w:pPr>
            <w:r w:rsidRPr="00191E04">
              <w:rPr>
                <w:rFonts w:cs="Arial"/>
                <w:color w:val="auto"/>
              </w:rPr>
              <w:t>2 542</w:t>
            </w:r>
          </w:p>
        </w:tc>
        <w:tc>
          <w:tcPr>
            <w:tcW w:w="861" w:type="dxa"/>
            <w:shd w:val="clear" w:color="auto" w:fill="FFFFFF" w:themeFill="background1"/>
            <w:tcMar>
              <w:left w:w="0" w:type="dxa"/>
              <w:right w:w="85" w:type="dxa"/>
            </w:tcMar>
            <w:vAlign w:val="center"/>
          </w:tcPr>
          <w:p w14:paraId="751185DF" w14:textId="77777777" w:rsidR="003D5A7C" w:rsidRPr="00191E04" w:rsidRDefault="003D5A7C" w:rsidP="00A3748F">
            <w:pPr>
              <w:spacing w:line="240" w:lineRule="auto"/>
              <w:jc w:val="right"/>
              <w:rPr>
                <w:rFonts w:cs="Arial"/>
                <w:color w:val="auto"/>
              </w:rPr>
            </w:pPr>
            <w:r>
              <w:rPr>
                <w:rFonts w:cs="Arial"/>
                <w:color w:val="auto"/>
              </w:rPr>
              <w:t>2 128</w:t>
            </w:r>
          </w:p>
        </w:tc>
        <w:tc>
          <w:tcPr>
            <w:tcW w:w="862" w:type="dxa"/>
            <w:shd w:val="clear" w:color="auto" w:fill="FFFFFF" w:themeFill="background1"/>
            <w:tcMar>
              <w:left w:w="0" w:type="dxa"/>
              <w:right w:w="85" w:type="dxa"/>
            </w:tcMar>
            <w:vAlign w:val="center"/>
          </w:tcPr>
          <w:p w14:paraId="3C49A3F0" w14:textId="77777777" w:rsidR="003D5A7C" w:rsidRPr="00191E04" w:rsidRDefault="003D5A7C" w:rsidP="00A3748F">
            <w:pPr>
              <w:spacing w:line="240" w:lineRule="auto"/>
              <w:jc w:val="right"/>
              <w:rPr>
                <w:rFonts w:cs="Arial"/>
                <w:color w:val="auto"/>
              </w:rPr>
            </w:pPr>
            <w:r>
              <w:rPr>
                <w:rFonts w:cs="Arial"/>
                <w:color w:val="auto"/>
              </w:rPr>
              <w:t>1 585</w:t>
            </w:r>
          </w:p>
        </w:tc>
      </w:tr>
      <w:tr w:rsidR="003D5A7C" w:rsidRPr="00191E04" w14:paraId="1BEA3104" w14:textId="77777777" w:rsidTr="00A3748F">
        <w:trPr>
          <w:jc w:val="center"/>
        </w:trPr>
        <w:tc>
          <w:tcPr>
            <w:tcW w:w="4819" w:type="dxa"/>
            <w:shd w:val="clear" w:color="auto" w:fill="D9D9D9" w:themeFill="background1" w:themeFillShade="D9"/>
            <w:vAlign w:val="center"/>
          </w:tcPr>
          <w:p w14:paraId="0A9BCA5B" w14:textId="77777777" w:rsidR="003D5A7C" w:rsidRPr="00191E04" w:rsidRDefault="003D5A7C" w:rsidP="00A3748F">
            <w:pPr>
              <w:spacing w:line="240" w:lineRule="auto"/>
              <w:rPr>
                <w:rFonts w:cs="Arial"/>
                <w:color w:val="auto"/>
              </w:rPr>
            </w:pPr>
            <w:r w:rsidRPr="00191E04">
              <w:rPr>
                <w:rFonts w:cs="Arial"/>
                <w:color w:val="auto"/>
              </w:rPr>
              <w:t>Liczba wniosków</w:t>
            </w:r>
          </w:p>
        </w:tc>
        <w:tc>
          <w:tcPr>
            <w:tcW w:w="861" w:type="dxa"/>
            <w:shd w:val="clear" w:color="auto" w:fill="D9D9D9" w:themeFill="background1" w:themeFillShade="D9"/>
            <w:tcMar>
              <w:left w:w="0" w:type="dxa"/>
              <w:right w:w="85" w:type="dxa"/>
            </w:tcMar>
            <w:vAlign w:val="center"/>
          </w:tcPr>
          <w:p w14:paraId="15AEC905" w14:textId="77777777" w:rsidR="003D5A7C" w:rsidRPr="00191E04" w:rsidRDefault="003D5A7C" w:rsidP="00A3748F">
            <w:pPr>
              <w:spacing w:before="40" w:after="40" w:line="240" w:lineRule="auto"/>
              <w:jc w:val="right"/>
              <w:rPr>
                <w:rFonts w:cs="Arial"/>
                <w:color w:val="auto"/>
              </w:rPr>
            </w:pPr>
            <w:r w:rsidRPr="00191E04">
              <w:rPr>
                <w:rFonts w:cs="Arial"/>
                <w:color w:val="auto"/>
              </w:rPr>
              <w:t>12 914</w:t>
            </w:r>
          </w:p>
        </w:tc>
        <w:tc>
          <w:tcPr>
            <w:tcW w:w="861" w:type="dxa"/>
            <w:shd w:val="clear" w:color="auto" w:fill="D9D9D9" w:themeFill="background1" w:themeFillShade="D9"/>
            <w:tcMar>
              <w:left w:w="0" w:type="dxa"/>
              <w:right w:w="85" w:type="dxa"/>
            </w:tcMar>
            <w:vAlign w:val="center"/>
          </w:tcPr>
          <w:p w14:paraId="6D6294FD" w14:textId="77777777" w:rsidR="003D5A7C" w:rsidRPr="00191E04" w:rsidRDefault="003D5A7C" w:rsidP="00A3748F">
            <w:pPr>
              <w:spacing w:line="240" w:lineRule="auto"/>
              <w:jc w:val="right"/>
              <w:rPr>
                <w:rFonts w:cs="Arial"/>
                <w:color w:val="auto"/>
              </w:rPr>
            </w:pPr>
            <w:r w:rsidRPr="00191E04">
              <w:rPr>
                <w:rFonts w:cs="Arial"/>
                <w:color w:val="auto"/>
              </w:rPr>
              <w:t>12 619</w:t>
            </w:r>
          </w:p>
        </w:tc>
        <w:tc>
          <w:tcPr>
            <w:tcW w:w="861" w:type="dxa"/>
            <w:shd w:val="clear" w:color="auto" w:fill="D9D9D9" w:themeFill="background1" w:themeFillShade="D9"/>
            <w:tcMar>
              <w:left w:w="0" w:type="dxa"/>
              <w:right w:w="85" w:type="dxa"/>
            </w:tcMar>
            <w:vAlign w:val="center"/>
          </w:tcPr>
          <w:p w14:paraId="79FA9562" w14:textId="77777777" w:rsidR="003D5A7C" w:rsidRPr="00191E04" w:rsidRDefault="003D5A7C" w:rsidP="00A3748F">
            <w:pPr>
              <w:spacing w:line="240" w:lineRule="auto"/>
              <w:jc w:val="right"/>
              <w:rPr>
                <w:rFonts w:cs="Arial"/>
                <w:color w:val="auto"/>
              </w:rPr>
            </w:pPr>
            <w:r w:rsidRPr="00191E04">
              <w:rPr>
                <w:rFonts w:cs="Arial"/>
                <w:color w:val="auto"/>
              </w:rPr>
              <w:t>11 220</w:t>
            </w:r>
          </w:p>
        </w:tc>
        <w:tc>
          <w:tcPr>
            <w:tcW w:w="861" w:type="dxa"/>
            <w:shd w:val="clear" w:color="auto" w:fill="D9D9D9" w:themeFill="background1" w:themeFillShade="D9"/>
            <w:tcMar>
              <w:left w:w="0" w:type="dxa"/>
              <w:right w:w="85" w:type="dxa"/>
            </w:tcMar>
            <w:vAlign w:val="center"/>
          </w:tcPr>
          <w:p w14:paraId="1D41CAF6" w14:textId="77777777" w:rsidR="003D5A7C" w:rsidRPr="00191E04" w:rsidRDefault="003D5A7C" w:rsidP="00A3748F">
            <w:pPr>
              <w:spacing w:line="240" w:lineRule="auto"/>
              <w:jc w:val="right"/>
              <w:rPr>
                <w:rFonts w:cs="Arial"/>
                <w:color w:val="auto"/>
              </w:rPr>
            </w:pPr>
            <w:r>
              <w:rPr>
                <w:rFonts w:cs="Arial"/>
                <w:color w:val="auto"/>
              </w:rPr>
              <w:t>9 962</w:t>
            </w:r>
          </w:p>
        </w:tc>
        <w:tc>
          <w:tcPr>
            <w:tcW w:w="862" w:type="dxa"/>
            <w:shd w:val="clear" w:color="auto" w:fill="D9D9D9" w:themeFill="background1" w:themeFillShade="D9"/>
            <w:tcMar>
              <w:left w:w="0" w:type="dxa"/>
              <w:right w:w="85" w:type="dxa"/>
            </w:tcMar>
            <w:vAlign w:val="center"/>
          </w:tcPr>
          <w:p w14:paraId="00140AAD" w14:textId="77777777" w:rsidR="003D5A7C" w:rsidRPr="00191E04" w:rsidRDefault="003D5A7C" w:rsidP="00A3748F">
            <w:pPr>
              <w:spacing w:line="240" w:lineRule="auto"/>
              <w:jc w:val="right"/>
              <w:rPr>
                <w:rFonts w:cs="Arial"/>
                <w:color w:val="auto"/>
              </w:rPr>
            </w:pPr>
            <w:r>
              <w:rPr>
                <w:rFonts w:cs="Arial"/>
                <w:color w:val="auto"/>
              </w:rPr>
              <w:t>7 191</w:t>
            </w:r>
          </w:p>
        </w:tc>
      </w:tr>
      <w:tr w:rsidR="003D5A7C" w:rsidRPr="00191E04" w14:paraId="03785B18" w14:textId="77777777" w:rsidTr="00A3748F">
        <w:trPr>
          <w:jc w:val="center"/>
        </w:trPr>
        <w:tc>
          <w:tcPr>
            <w:tcW w:w="4819" w:type="dxa"/>
            <w:shd w:val="clear" w:color="auto" w:fill="FFFFFF" w:themeFill="background1"/>
            <w:vAlign w:val="center"/>
          </w:tcPr>
          <w:p w14:paraId="026739B4" w14:textId="77777777" w:rsidR="003D5A7C" w:rsidRPr="00191E04" w:rsidRDefault="003D5A7C" w:rsidP="00A3748F">
            <w:pPr>
              <w:spacing w:line="240" w:lineRule="auto"/>
              <w:rPr>
                <w:rFonts w:cs="Arial"/>
                <w:color w:val="auto"/>
              </w:rPr>
            </w:pPr>
            <w:r w:rsidRPr="00191E04">
              <w:rPr>
                <w:rFonts w:cs="Arial"/>
                <w:color w:val="auto"/>
              </w:rPr>
              <w:t>Liczba mandatów karnych</w:t>
            </w:r>
          </w:p>
        </w:tc>
        <w:tc>
          <w:tcPr>
            <w:tcW w:w="861" w:type="dxa"/>
            <w:shd w:val="clear" w:color="auto" w:fill="FFFFFF" w:themeFill="background1"/>
            <w:tcMar>
              <w:left w:w="0" w:type="dxa"/>
              <w:right w:w="85" w:type="dxa"/>
            </w:tcMar>
            <w:vAlign w:val="center"/>
          </w:tcPr>
          <w:p w14:paraId="4D1D67EF" w14:textId="77777777" w:rsidR="003D5A7C" w:rsidRPr="00191E04" w:rsidRDefault="003D5A7C" w:rsidP="00A3748F">
            <w:pPr>
              <w:spacing w:before="40" w:after="40" w:line="240" w:lineRule="auto"/>
              <w:jc w:val="right"/>
              <w:rPr>
                <w:rFonts w:cs="Arial"/>
                <w:color w:val="auto"/>
              </w:rPr>
            </w:pPr>
            <w:r w:rsidRPr="00191E04">
              <w:rPr>
                <w:rFonts w:cs="Arial"/>
                <w:color w:val="auto"/>
              </w:rPr>
              <w:t>700</w:t>
            </w:r>
          </w:p>
        </w:tc>
        <w:tc>
          <w:tcPr>
            <w:tcW w:w="861" w:type="dxa"/>
            <w:shd w:val="clear" w:color="auto" w:fill="FFFFFF" w:themeFill="background1"/>
            <w:tcMar>
              <w:left w:w="0" w:type="dxa"/>
              <w:right w:w="85" w:type="dxa"/>
            </w:tcMar>
            <w:vAlign w:val="center"/>
          </w:tcPr>
          <w:p w14:paraId="7C2928D8" w14:textId="77777777" w:rsidR="003D5A7C" w:rsidRPr="00191E04" w:rsidRDefault="003D5A7C" w:rsidP="00A3748F">
            <w:pPr>
              <w:spacing w:line="240" w:lineRule="auto"/>
              <w:jc w:val="right"/>
              <w:rPr>
                <w:rFonts w:cs="Arial"/>
                <w:color w:val="auto"/>
              </w:rPr>
            </w:pPr>
            <w:r w:rsidRPr="00191E04">
              <w:rPr>
                <w:rFonts w:cs="Arial"/>
                <w:color w:val="auto"/>
              </w:rPr>
              <w:t>584</w:t>
            </w:r>
          </w:p>
        </w:tc>
        <w:tc>
          <w:tcPr>
            <w:tcW w:w="861" w:type="dxa"/>
            <w:shd w:val="clear" w:color="auto" w:fill="FFFFFF" w:themeFill="background1"/>
            <w:tcMar>
              <w:left w:w="0" w:type="dxa"/>
              <w:right w:w="85" w:type="dxa"/>
            </w:tcMar>
            <w:vAlign w:val="center"/>
          </w:tcPr>
          <w:p w14:paraId="5210E253" w14:textId="77777777" w:rsidR="003D5A7C" w:rsidRPr="00191E04" w:rsidRDefault="003D5A7C" w:rsidP="00A3748F">
            <w:pPr>
              <w:spacing w:line="240" w:lineRule="auto"/>
              <w:jc w:val="right"/>
              <w:rPr>
                <w:rFonts w:cs="Arial"/>
                <w:color w:val="auto"/>
              </w:rPr>
            </w:pPr>
            <w:r w:rsidRPr="00191E04">
              <w:rPr>
                <w:rFonts w:cs="Arial"/>
                <w:color w:val="auto"/>
              </w:rPr>
              <w:t>702</w:t>
            </w:r>
          </w:p>
        </w:tc>
        <w:tc>
          <w:tcPr>
            <w:tcW w:w="861" w:type="dxa"/>
            <w:shd w:val="clear" w:color="auto" w:fill="FFFFFF" w:themeFill="background1"/>
            <w:tcMar>
              <w:left w:w="0" w:type="dxa"/>
              <w:right w:w="85" w:type="dxa"/>
            </w:tcMar>
            <w:vAlign w:val="center"/>
          </w:tcPr>
          <w:p w14:paraId="6CC76DBB" w14:textId="77777777" w:rsidR="003D5A7C" w:rsidRPr="00191E04" w:rsidRDefault="003D5A7C" w:rsidP="00A3748F">
            <w:pPr>
              <w:spacing w:line="240" w:lineRule="auto"/>
              <w:jc w:val="right"/>
              <w:rPr>
                <w:rFonts w:cs="Arial"/>
                <w:color w:val="auto"/>
              </w:rPr>
            </w:pPr>
            <w:r>
              <w:rPr>
                <w:rFonts w:cs="Arial"/>
                <w:color w:val="auto"/>
              </w:rPr>
              <w:t>702</w:t>
            </w:r>
          </w:p>
        </w:tc>
        <w:tc>
          <w:tcPr>
            <w:tcW w:w="862" w:type="dxa"/>
            <w:shd w:val="clear" w:color="auto" w:fill="FFFFFF" w:themeFill="background1"/>
            <w:tcMar>
              <w:left w:w="0" w:type="dxa"/>
              <w:right w:w="85" w:type="dxa"/>
            </w:tcMar>
            <w:vAlign w:val="center"/>
          </w:tcPr>
          <w:p w14:paraId="39C98822" w14:textId="77777777" w:rsidR="003D5A7C" w:rsidRPr="00191E04" w:rsidRDefault="003D5A7C" w:rsidP="00A3748F">
            <w:pPr>
              <w:spacing w:line="240" w:lineRule="auto"/>
              <w:jc w:val="right"/>
              <w:rPr>
                <w:rFonts w:cs="Arial"/>
                <w:color w:val="auto"/>
              </w:rPr>
            </w:pPr>
            <w:r>
              <w:rPr>
                <w:rFonts w:cs="Arial"/>
                <w:color w:val="auto"/>
              </w:rPr>
              <w:t>490</w:t>
            </w:r>
          </w:p>
        </w:tc>
      </w:tr>
      <w:tr w:rsidR="003D5A7C" w:rsidRPr="00191E04" w14:paraId="3CE0CD81" w14:textId="77777777" w:rsidTr="00A3748F">
        <w:trPr>
          <w:jc w:val="center"/>
        </w:trPr>
        <w:tc>
          <w:tcPr>
            <w:tcW w:w="4819" w:type="dxa"/>
            <w:shd w:val="clear" w:color="auto" w:fill="D9D9D9" w:themeFill="background1" w:themeFillShade="D9"/>
            <w:vAlign w:val="center"/>
          </w:tcPr>
          <w:p w14:paraId="3B4B59EC" w14:textId="77777777" w:rsidR="003D5A7C" w:rsidRPr="00191E04" w:rsidRDefault="003D5A7C" w:rsidP="00A3748F">
            <w:pPr>
              <w:spacing w:line="240" w:lineRule="auto"/>
              <w:rPr>
                <w:rFonts w:cs="Arial"/>
                <w:color w:val="auto"/>
              </w:rPr>
            </w:pPr>
            <w:r w:rsidRPr="00191E04">
              <w:rPr>
                <w:rFonts w:cs="Arial"/>
                <w:color w:val="auto"/>
              </w:rPr>
              <w:t>Liczba wykroczeń</w:t>
            </w:r>
          </w:p>
        </w:tc>
        <w:tc>
          <w:tcPr>
            <w:tcW w:w="861" w:type="dxa"/>
            <w:shd w:val="clear" w:color="auto" w:fill="D9D9D9" w:themeFill="background1" w:themeFillShade="D9"/>
            <w:tcMar>
              <w:left w:w="0" w:type="dxa"/>
              <w:right w:w="85" w:type="dxa"/>
            </w:tcMar>
            <w:vAlign w:val="center"/>
          </w:tcPr>
          <w:p w14:paraId="54C58109" w14:textId="77777777" w:rsidR="003D5A7C" w:rsidRPr="00191E04" w:rsidRDefault="003D5A7C" w:rsidP="00A3748F">
            <w:pPr>
              <w:spacing w:before="40" w:after="40" w:line="240" w:lineRule="auto"/>
              <w:jc w:val="right"/>
              <w:rPr>
                <w:rFonts w:cs="Arial"/>
                <w:color w:val="auto"/>
              </w:rPr>
            </w:pPr>
            <w:r w:rsidRPr="00191E04">
              <w:rPr>
                <w:rFonts w:cs="Arial"/>
                <w:color w:val="auto"/>
              </w:rPr>
              <w:t>2 110</w:t>
            </w:r>
          </w:p>
        </w:tc>
        <w:tc>
          <w:tcPr>
            <w:tcW w:w="861" w:type="dxa"/>
            <w:shd w:val="clear" w:color="auto" w:fill="D9D9D9" w:themeFill="background1" w:themeFillShade="D9"/>
            <w:tcMar>
              <w:left w:w="0" w:type="dxa"/>
              <w:right w:w="85" w:type="dxa"/>
            </w:tcMar>
            <w:vAlign w:val="center"/>
          </w:tcPr>
          <w:p w14:paraId="37F408FE" w14:textId="77777777" w:rsidR="003D5A7C" w:rsidRPr="00191E04" w:rsidRDefault="003D5A7C" w:rsidP="00A3748F">
            <w:pPr>
              <w:spacing w:line="240" w:lineRule="auto"/>
              <w:jc w:val="right"/>
              <w:rPr>
                <w:rFonts w:cs="Arial"/>
                <w:color w:val="auto"/>
              </w:rPr>
            </w:pPr>
            <w:r w:rsidRPr="00191E04">
              <w:rPr>
                <w:rFonts w:cs="Arial"/>
                <w:color w:val="auto"/>
              </w:rPr>
              <w:t>1 316</w:t>
            </w:r>
          </w:p>
        </w:tc>
        <w:tc>
          <w:tcPr>
            <w:tcW w:w="861" w:type="dxa"/>
            <w:shd w:val="clear" w:color="auto" w:fill="D9D9D9" w:themeFill="background1" w:themeFillShade="D9"/>
            <w:tcMar>
              <w:left w:w="0" w:type="dxa"/>
              <w:right w:w="85" w:type="dxa"/>
            </w:tcMar>
            <w:vAlign w:val="center"/>
          </w:tcPr>
          <w:p w14:paraId="2809C022" w14:textId="77777777" w:rsidR="003D5A7C" w:rsidRPr="00191E04" w:rsidRDefault="003D5A7C" w:rsidP="00A3748F">
            <w:pPr>
              <w:spacing w:line="240" w:lineRule="auto"/>
              <w:jc w:val="right"/>
              <w:rPr>
                <w:rFonts w:cs="Arial"/>
                <w:color w:val="auto"/>
              </w:rPr>
            </w:pPr>
            <w:r w:rsidRPr="00191E04">
              <w:rPr>
                <w:rFonts w:cs="Arial"/>
                <w:color w:val="auto"/>
              </w:rPr>
              <w:t>1 578</w:t>
            </w:r>
          </w:p>
        </w:tc>
        <w:tc>
          <w:tcPr>
            <w:tcW w:w="861" w:type="dxa"/>
            <w:shd w:val="clear" w:color="auto" w:fill="D9D9D9" w:themeFill="background1" w:themeFillShade="D9"/>
            <w:tcMar>
              <w:left w:w="0" w:type="dxa"/>
              <w:right w:w="85" w:type="dxa"/>
            </w:tcMar>
            <w:vAlign w:val="center"/>
          </w:tcPr>
          <w:p w14:paraId="191C933F" w14:textId="77777777" w:rsidR="003D5A7C" w:rsidRPr="00191E04" w:rsidRDefault="003D5A7C" w:rsidP="00A3748F">
            <w:pPr>
              <w:spacing w:line="240" w:lineRule="auto"/>
              <w:jc w:val="right"/>
              <w:rPr>
                <w:rFonts w:cs="Arial"/>
                <w:color w:val="auto"/>
              </w:rPr>
            </w:pPr>
            <w:r>
              <w:rPr>
                <w:rFonts w:cs="Arial"/>
                <w:color w:val="auto"/>
              </w:rPr>
              <w:t>1 542</w:t>
            </w:r>
          </w:p>
        </w:tc>
        <w:tc>
          <w:tcPr>
            <w:tcW w:w="862" w:type="dxa"/>
            <w:shd w:val="clear" w:color="auto" w:fill="D9D9D9" w:themeFill="background1" w:themeFillShade="D9"/>
            <w:tcMar>
              <w:left w:w="0" w:type="dxa"/>
              <w:right w:w="85" w:type="dxa"/>
            </w:tcMar>
            <w:vAlign w:val="center"/>
          </w:tcPr>
          <w:p w14:paraId="7849A8E2" w14:textId="77777777" w:rsidR="003D5A7C" w:rsidRPr="00191E04" w:rsidRDefault="003D5A7C" w:rsidP="00A3748F">
            <w:pPr>
              <w:spacing w:line="240" w:lineRule="auto"/>
              <w:jc w:val="right"/>
              <w:rPr>
                <w:rFonts w:cs="Arial"/>
                <w:color w:val="auto"/>
              </w:rPr>
            </w:pPr>
            <w:r>
              <w:rPr>
                <w:rFonts w:cs="Arial"/>
                <w:color w:val="auto"/>
              </w:rPr>
              <w:t>1 094</w:t>
            </w:r>
          </w:p>
        </w:tc>
      </w:tr>
      <w:tr w:rsidR="003D5A7C" w:rsidRPr="00191E04" w14:paraId="48C62839" w14:textId="77777777" w:rsidTr="00A3748F">
        <w:trPr>
          <w:jc w:val="center"/>
        </w:trPr>
        <w:tc>
          <w:tcPr>
            <w:tcW w:w="4819" w:type="dxa"/>
            <w:shd w:val="clear" w:color="auto" w:fill="FFFFFF" w:themeFill="background1"/>
            <w:vAlign w:val="center"/>
          </w:tcPr>
          <w:p w14:paraId="17389AD1" w14:textId="77777777" w:rsidR="003D5A7C" w:rsidRPr="00191E04" w:rsidRDefault="003D5A7C" w:rsidP="00A3748F">
            <w:pPr>
              <w:spacing w:line="240" w:lineRule="auto"/>
              <w:rPr>
                <w:rFonts w:cs="Arial"/>
                <w:color w:val="auto"/>
              </w:rPr>
            </w:pPr>
            <w:r>
              <w:rPr>
                <w:rFonts w:cs="Arial"/>
                <w:color w:val="auto"/>
              </w:rPr>
              <w:t xml:space="preserve">Kwota nałożonych grzywien w mandatach (w </w:t>
            </w:r>
            <w:r w:rsidRPr="00191E04">
              <w:rPr>
                <w:rFonts w:cs="Arial"/>
                <w:color w:val="auto"/>
              </w:rPr>
              <w:t>mln zł)</w:t>
            </w:r>
          </w:p>
        </w:tc>
        <w:tc>
          <w:tcPr>
            <w:tcW w:w="861" w:type="dxa"/>
            <w:shd w:val="clear" w:color="auto" w:fill="FFFFFF" w:themeFill="background1"/>
            <w:tcMar>
              <w:left w:w="0" w:type="dxa"/>
              <w:right w:w="85" w:type="dxa"/>
            </w:tcMar>
            <w:vAlign w:val="center"/>
          </w:tcPr>
          <w:p w14:paraId="71980C4E" w14:textId="77777777" w:rsidR="003D5A7C" w:rsidRPr="00191E04" w:rsidRDefault="003D5A7C" w:rsidP="00A3748F">
            <w:pPr>
              <w:spacing w:before="40" w:after="40" w:line="240" w:lineRule="auto"/>
              <w:jc w:val="right"/>
              <w:rPr>
                <w:rFonts w:cs="Arial"/>
                <w:color w:val="auto"/>
              </w:rPr>
            </w:pPr>
            <w:r w:rsidRPr="00191E04">
              <w:rPr>
                <w:rFonts w:cs="Arial"/>
                <w:color w:val="auto"/>
              </w:rPr>
              <w:t>0,813</w:t>
            </w:r>
          </w:p>
        </w:tc>
        <w:tc>
          <w:tcPr>
            <w:tcW w:w="861" w:type="dxa"/>
            <w:shd w:val="clear" w:color="auto" w:fill="FFFFFF" w:themeFill="background1"/>
            <w:tcMar>
              <w:left w:w="0" w:type="dxa"/>
              <w:right w:w="85" w:type="dxa"/>
            </w:tcMar>
            <w:vAlign w:val="center"/>
          </w:tcPr>
          <w:p w14:paraId="711CF801" w14:textId="77777777" w:rsidR="003D5A7C" w:rsidRPr="00191E04" w:rsidRDefault="003D5A7C" w:rsidP="00A3748F">
            <w:pPr>
              <w:spacing w:line="240" w:lineRule="auto"/>
              <w:jc w:val="right"/>
              <w:rPr>
                <w:rFonts w:cs="Arial"/>
                <w:color w:val="auto"/>
              </w:rPr>
            </w:pPr>
            <w:r w:rsidRPr="00191E04">
              <w:rPr>
                <w:rFonts w:cs="Arial"/>
                <w:color w:val="auto"/>
              </w:rPr>
              <w:t>0,675</w:t>
            </w:r>
          </w:p>
        </w:tc>
        <w:tc>
          <w:tcPr>
            <w:tcW w:w="861" w:type="dxa"/>
            <w:shd w:val="clear" w:color="auto" w:fill="FFFFFF" w:themeFill="background1"/>
            <w:tcMar>
              <w:left w:w="0" w:type="dxa"/>
              <w:right w:w="85" w:type="dxa"/>
            </w:tcMar>
            <w:vAlign w:val="center"/>
          </w:tcPr>
          <w:p w14:paraId="7F633F50" w14:textId="77777777" w:rsidR="003D5A7C" w:rsidRPr="00191E04" w:rsidRDefault="003D5A7C" w:rsidP="00A3748F">
            <w:pPr>
              <w:spacing w:line="240" w:lineRule="auto"/>
              <w:jc w:val="right"/>
              <w:rPr>
                <w:rFonts w:cs="Arial"/>
                <w:color w:val="auto"/>
              </w:rPr>
            </w:pPr>
            <w:r w:rsidRPr="00191E04">
              <w:rPr>
                <w:rFonts w:cs="Arial"/>
                <w:color w:val="auto"/>
              </w:rPr>
              <w:t>0,806</w:t>
            </w:r>
          </w:p>
        </w:tc>
        <w:tc>
          <w:tcPr>
            <w:tcW w:w="861" w:type="dxa"/>
            <w:shd w:val="clear" w:color="auto" w:fill="FFFFFF" w:themeFill="background1"/>
            <w:tcMar>
              <w:left w:w="0" w:type="dxa"/>
              <w:right w:w="85" w:type="dxa"/>
            </w:tcMar>
            <w:vAlign w:val="center"/>
          </w:tcPr>
          <w:p w14:paraId="1D80D122" w14:textId="77777777" w:rsidR="003D5A7C" w:rsidRPr="00191E04" w:rsidRDefault="003D5A7C" w:rsidP="00A3748F">
            <w:pPr>
              <w:spacing w:line="240" w:lineRule="auto"/>
              <w:jc w:val="right"/>
              <w:rPr>
                <w:rFonts w:cs="Arial"/>
                <w:color w:val="auto"/>
              </w:rPr>
            </w:pPr>
            <w:r>
              <w:rPr>
                <w:rFonts w:cs="Arial"/>
                <w:color w:val="auto"/>
              </w:rPr>
              <w:t>0,757</w:t>
            </w:r>
          </w:p>
        </w:tc>
        <w:tc>
          <w:tcPr>
            <w:tcW w:w="862" w:type="dxa"/>
            <w:shd w:val="clear" w:color="auto" w:fill="FFFFFF" w:themeFill="background1"/>
            <w:tcMar>
              <w:left w:w="0" w:type="dxa"/>
              <w:right w:w="85" w:type="dxa"/>
            </w:tcMar>
            <w:vAlign w:val="center"/>
          </w:tcPr>
          <w:p w14:paraId="71E3BC92" w14:textId="77777777" w:rsidR="003D5A7C" w:rsidRPr="00191E04" w:rsidRDefault="003D5A7C" w:rsidP="00A3748F">
            <w:pPr>
              <w:spacing w:line="240" w:lineRule="auto"/>
              <w:jc w:val="right"/>
              <w:rPr>
                <w:rFonts w:cs="Arial"/>
                <w:color w:val="auto"/>
              </w:rPr>
            </w:pPr>
            <w:r>
              <w:rPr>
                <w:rFonts w:cs="Arial"/>
                <w:color w:val="auto"/>
              </w:rPr>
              <w:t>0,553</w:t>
            </w:r>
          </w:p>
        </w:tc>
      </w:tr>
      <w:tr w:rsidR="003D5A7C" w:rsidRPr="00191E04" w14:paraId="6F4F7261" w14:textId="77777777" w:rsidTr="00A3748F">
        <w:trPr>
          <w:jc w:val="center"/>
        </w:trPr>
        <w:tc>
          <w:tcPr>
            <w:tcW w:w="4819" w:type="dxa"/>
            <w:shd w:val="clear" w:color="auto" w:fill="D9D9D9" w:themeFill="background1" w:themeFillShade="D9"/>
            <w:vAlign w:val="center"/>
          </w:tcPr>
          <w:p w14:paraId="7501DDDB" w14:textId="77777777" w:rsidR="003D5A7C" w:rsidRPr="00191E04" w:rsidRDefault="003D5A7C" w:rsidP="00A3748F">
            <w:pPr>
              <w:spacing w:line="240" w:lineRule="auto"/>
              <w:rPr>
                <w:rFonts w:cs="Arial"/>
                <w:color w:val="auto"/>
              </w:rPr>
            </w:pPr>
            <w:r w:rsidRPr="00191E04">
              <w:rPr>
                <w:rFonts w:cs="Arial"/>
                <w:color w:val="auto"/>
              </w:rPr>
              <w:t>Liczba wniosków do sądu</w:t>
            </w:r>
          </w:p>
        </w:tc>
        <w:tc>
          <w:tcPr>
            <w:tcW w:w="861" w:type="dxa"/>
            <w:shd w:val="clear" w:color="auto" w:fill="D9D9D9" w:themeFill="background1" w:themeFillShade="D9"/>
            <w:tcMar>
              <w:left w:w="0" w:type="dxa"/>
              <w:right w:w="85" w:type="dxa"/>
            </w:tcMar>
            <w:vAlign w:val="center"/>
          </w:tcPr>
          <w:p w14:paraId="63A921E1" w14:textId="77777777" w:rsidR="003D5A7C" w:rsidRPr="00191E04" w:rsidRDefault="003D5A7C" w:rsidP="00A3748F">
            <w:pPr>
              <w:spacing w:before="40" w:after="40" w:line="240" w:lineRule="auto"/>
              <w:jc w:val="right"/>
              <w:rPr>
                <w:rFonts w:cs="Arial"/>
                <w:color w:val="auto"/>
              </w:rPr>
            </w:pPr>
            <w:r w:rsidRPr="00191E04">
              <w:rPr>
                <w:rFonts w:cs="Arial"/>
                <w:color w:val="auto"/>
              </w:rPr>
              <w:t>142</w:t>
            </w:r>
          </w:p>
        </w:tc>
        <w:tc>
          <w:tcPr>
            <w:tcW w:w="861" w:type="dxa"/>
            <w:shd w:val="clear" w:color="auto" w:fill="D9D9D9" w:themeFill="background1" w:themeFillShade="D9"/>
            <w:tcMar>
              <w:left w:w="0" w:type="dxa"/>
              <w:right w:w="85" w:type="dxa"/>
            </w:tcMar>
            <w:vAlign w:val="center"/>
          </w:tcPr>
          <w:p w14:paraId="6A859060" w14:textId="77777777" w:rsidR="003D5A7C" w:rsidRPr="00191E04" w:rsidRDefault="003D5A7C" w:rsidP="00A3748F">
            <w:pPr>
              <w:spacing w:line="240" w:lineRule="auto"/>
              <w:jc w:val="right"/>
              <w:rPr>
                <w:rFonts w:cs="Arial"/>
                <w:color w:val="auto"/>
              </w:rPr>
            </w:pPr>
            <w:r w:rsidRPr="00191E04">
              <w:rPr>
                <w:rFonts w:cs="Arial"/>
                <w:color w:val="auto"/>
              </w:rPr>
              <w:t>106</w:t>
            </w:r>
          </w:p>
        </w:tc>
        <w:tc>
          <w:tcPr>
            <w:tcW w:w="861" w:type="dxa"/>
            <w:shd w:val="clear" w:color="auto" w:fill="D9D9D9" w:themeFill="background1" w:themeFillShade="D9"/>
            <w:tcMar>
              <w:left w:w="0" w:type="dxa"/>
              <w:right w:w="85" w:type="dxa"/>
            </w:tcMar>
            <w:vAlign w:val="center"/>
          </w:tcPr>
          <w:p w14:paraId="21009256" w14:textId="77777777" w:rsidR="003D5A7C" w:rsidRPr="00191E04" w:rsidRDefault="003D5A7C" w:rsidP="00A3748F">
            <w:pPr>
              <w:spacing w:line="240" w:lineRule="auto"/>
              <w:jc w:val="right"/>
              <w:rPr>
                <w:rFonts w:cs="Arial"/>
                <w:color w:val="auto"/>
              </w:rPr>
            </w:pPr>
            <w:r w:rsidRPr="00191E04">
              <w:rPr>
                <w:rFonts w:cs="Arial"/>
                <w:color w:val="auto"/>
              </w:rPr>
              <w:t>108</w:t>
            </w:r>
          </w:p>
        </w:tc>
        <w:tc>
          <w:tcPr>
            <w:tcW w:w="861" w:type="dxa"/>
            <w:shd w:val="clear" w:color="auto" w:fill="D9D9D9" w:themeFill="background1" w:themeFillShade="D9"/>
            <w:tcMar>
              <w:left w:w="0" w:type="dxa"/>
              <w:right w:w="85" w:type="dxa"/>
            </w:tcMar>
            <w:vAlign w:val="center"/>
          </w:tcPr>
          <w:p w14:paraId="2DFAB074" w14:textId="77777777" w:rsidR="003D5A7C" w:rsidRPr="00191E04" w:rsidRDefault="003D5A7C" w:rsidP="00A3748F">
            <w:pPr>
              <w:spacing w:line="240" w:lineRule="auto"/>
              <w:jc w:val="right"/>
              <w:rPr>
                <w:rFonts w:cs="Arial"/>
                <w:color w:val="auto"/>
              </w:rPr>
            </w:pPr>
            <w:r>
              <w:rPr>
                <w:rFonts w:cs="Arial"/>
                <w:color w:val="auto"/>
              </w:rPr>
              <w:t>30</w:t>
            </w:r>
          </w:p>
        </w:tc>
        <w:tc>
          <w:tcPr>
            <w:tcW w:w="862" w:type="dxa"/>
            <w:shd w:val="clear" w:color="auto" w:fill="D9D9D9" w:themeFill="background1" w:themeFillShade="D9"/>
            <w:tcMar>
              <w:left w:w="0" w:type="dxa"/>
              <w:right w:w="85" w:type="dxa"/>
            </w:tcMar>
            <w:vAlign w:val="center"/>
          </w:tcPr>
          <w:p w14:paraId="0550295C" w14:textId="77777777" w:rsidR="003D5A7C" w:rsidRPr="00191E04" w:rsidRDefault="003D5A7C" w:rsidP="00A3748F">
            <w:pPr>
              <w:spacing w:line="240" w:lineRule="auto"/>
              <w:jc w:val="right"/>
              <w:rPr>
                <w:rFonts w:cs="Arial"/>
                <w:color w:val="auto"/>
              </w:rPr>
            </w:pPr>
            <w:r>
              <w:rPr>
                <w:rFonts w:cs="Arial"/>
                <w:color w:val="auto"/>
              </w:rPr>
              <w:t>25</w:t>
            </w:r>
          </w:p>
        </w:tc>
      </w:tr>
      <w:tr w:rsidR="003D5A7C" w:rsidRPr="00191E04" w14:paraId="55EE502B" w14:textId="77777777" w:rsidTr="00A3748F">
        <w:trPr>
          <w:jc w:val="center"/>
        </w:trPr>
        <w:tc>
          <w:tcPr>
            <w:tcW w:w="4819" w:type="dxa"/>
            <w:shd w:val="clear" w:color="auto" w:fill="FFFFFF" w:themeFill="background1"/>
            <w:vAlign w:val="center"/>
          </w:tcPr>
          <w:p w14:paraId="55E3E9C6" w14:textId="77777777" w:rsidR="003D5A7C" w:rsidRPr="00191E04" w:rsidRDefault="003D5A7C" w:rsidP="00A3748F">
            <w:pPr>
              <w:spacing w:line="240" w:lineRule="auto"/>
              <w:rPr>
                <w:rFonts w:cs="Arial"/>
                <w:color w:val="auto"/>
              </w:rPr>
            </w:pPr>
            <w:r w:rsidRPr="00191E04">
              <w:rPr>
                <w:rFonts w:cs="Arial"/>
                <w:color w:val="auto"/>
              </w:rPr>
              <w:t>Liczba wykroczeń we wnioskach do sądu</w:t>
            </w:r>
          </w:p>
        </w:tc>
        <w:tc>
          <w:tcPr>
            <w:tcW w:w="861" w:type="dxa"/>
            <w:shd w:val="clear" w:color="auto" w:fill="FFFFFF" w:themeFill="background1"/>
            <w:tcMar>
              <w:left w:w="0" w:type="dxa"/>
              <w:right w:w="85" w:type="dxa"/>
            </w:tcMar>
            <w:vAlign w:val="center"/>
          </w:tcPr>
          <w:p w14:paraId="238C388F" w14:textId="77777777" w:rsidR="003D5A7C" w:rsidRPr="00191E04" w:rsidRDefault="003D5A7C" w:rsidP="00A3748F">
            <w:pPr>
              <w:spacing w:before="40" w:after="40" w:line="240" w:lineRule="auto"/>
              <w:jc w:val="right"/>
              <w:rPr>
                <w:rFonts w:cs="Arial"/>
                <w:color w:val="auto"/>
              </w:rPr>
            </w:pPr>
            <w:r w:rsidRPr="00191E04">
              <w:rPr>
                <w:rFonts w:cs="Arial"/>
                <w:color w:val="auto"/>
              </w:rPr>
              <w:t>440</w:t>
            </w:r>
          </w:p>
        </w:tc>
        <w:tc>
          <w:tcPr>
            <w:tcW w:w="861" w:type="dxa"/>
            <w:shd w:val="clear" w:color="auto" w:fill="FFFFFF" w:themeFill="background1"/>
            <w:tcMar>
              <w:left w:w="0" w:type="dxa"/>
              <w:right w:w="85" w:type="dxa"/>
            </w:tcMar>
            <w:vAlign w:val="center"/>
          </w:tcPr>
          <w:p w14:paraId="55628171" w14:textId="77777777" w:rsidR="003D5A7C" w:rsidRPr="00191E04" w:rsidRDefault="003D5A7C" w:rsidP="00A3748F">
            <w:pPr>
              <w:spacing w:line="240" w:lineRule="auto"/>
              <w:jc w:val="right"/>
              <w:rPr>
                <w:rFonts w:cs="Arial"/>
                <w:color w:val="auto"/>
              </w:rPr>
            </w:pPr>
            <w:r w:rsidRPr="00191E04">
              <w:rPr>
                <w:rFonts w:cs="Arial"/>
                <w:color w:val="auto"/>
              </w:rPr>
              <w:t>328</w:t>
            </w:r>
          </w:p>
        </w:tc>
        <w:tc>
          <w:tcPr>
            <w:tcW w:w="861" w:type="dxa"/>
            <w:shd w:val="clear" w:color="auto" w:fill="FFFFFF" w:themeFill="background1"/>
            <w:tcMar>
              <w:left w:w="0" w:type="dxa"/>
              <w:right w:w="85" w:type="dxa"/>
            </w:tcMar>
            <w:vAlign w:val="center"/>
          </w:tcPr>
          <w:p w14:paraId="3F0CAE6F" w14:textId="77777777" w:rsidR="003D5A7C" w:rsidRPr="00191E04" w:rsidRDefault="003D5A7C" w:rsidP="00A3748F">
            <w:pPr>
              <w:spacing w:line="240" w:lineRule="auto"/>
              <w:jc w:val="right"/>
              <w:rPr>
                <w:rFonts w:cs="Arial"/>
                <w:color w:val="auto"/>
              </w:rPr>
            </w:pPr>
            <w:r w:rsidRPr="00191E04">
              <w:rPr>
                <w:rFonts w:cs="Arial"/>
                <w:color w:val="auto"/>
              </w:rPr>
              <w:t>282</w:t>
            </w:r>
          </w:p>
        </w:tc>
        <w:tc>
          <w:tcPr>
            <w:tcW w:w="861" w:type="dxa"/>
            <w:shd w:val="clear" w:color="auto" w:fill="FFFFFF" w:themeFill="background1"/>
            <w:tcMar>
              <w:left w:w="0" w:type="dxa"/>
              <w:right w:w="85" w:type="dxa"/>
            </w:tcMar>
            <w:vAlign w:val="center"/>
          </w:tcPr>
          <w:p w14:paraId="648C9EC1" w14:textId="77777777" w:rsidR="003D5A7C" w:rsidRPr="00191E04" w:rsidRDefault="003D5A7C" w:rsidP="00A3748F">
            <w:pPr>
              <w:spacing w:line="240" w:lineRule="auto"/>
              <w:jc w:val="right"/>
              <w:rPr>
                <w:rFonts w:cs="Arial"/>
                <w:color w:val="auto"/>
              </w:rPr>
            </w:pPr>
            <w:r>
              <w:rPr>
                <w:rFonts w:cs="Arial"/>
                <w:color w:val="auto"/>
              </w:rPr>
              <w:t>106</w:t>
            </w:r>
          </w:p>
        </w:tc>
        <w:tc>
          <w:tcPr>
            <w:tcW w:w="862" w:type="dxa"/>
            <w:shd w:val="clear" w:color="auto" w:fill="FFFFFF" w:themeFill="background1"/>
            <w:tcMar>
              <w:left w:w="0" w:type="dxa"/>
              <w:right w:w="85" w:type="dxa"/>
            </w:tcMar>
            <w:vAlign w:val="center"/>
          </w:tcPr>
          <w:p w14:paraId="01B3486E" w14:textId="77777777" w:rsidR="003D5A7C" w:rsidRPr="00191E04" w:rsidRDefault="003D5A7C" w:rsidP="00A3748F">
            <w:pPr>
              <w:spacing w:line="240" w:lineRule="auto"/>
              <w:jc w:val="right"/>
              <w:rPr>
                <w:rFonts w:cs="Arial"/>
                <w:color w:val="auto"/>
              </w:rPr>
            </w:pPr>
            <w:r>
              <w:rPr>
                <w:rFonts w:cs="Arial"/>
                <w:color w:val="auto"/>
              </w:rPr>
              <w:t>106</w:t>
            </w:r>
          </w:p>
        </w:tc>
      </w:tr>
    </w:tbl>
    <w:p w14:paraId="328661E8" w14:textId="77777777" w:rsidR="00A568B8" w:rsidRDefault="00A568B8">
      <w:pPr>
        <w:spacing w:line="240" w:lineRule="auto"/>
      </w:pPr>
    </w:p>
    <w:p w14:paraId="6866DB6B" w14:textId="39A9E277" w:rsidR="000559D6" w:rsidRDefault="000559D6">
      <w:pPr>
        <w:spacing w:line="240" w:lineRule="auto"/>
      </w:pPr>
      <w:r>
        <w:br w:type="page"/>
      </w:r>
    </w:p>
    <w:p w14:paraId="48964F0E" w14:textId="792B191D" w:rsidR="002559A0" w:rsidRPr="00191E04" w:rsidRDefault="002559A0" w:rsidP="002559A0">
      <w:pPr>
        <w:pStyle w:val="Nagwek1"/>
      </w:pPr>
      <w:bookmarkStart w:id="1" w:name="_Toc68599873"/>
      <w:bookmarkStart w:id="2" w:name="_Toc474484755"/>
      <w:bookmarkStart w:id="3" w:name="_Toc33008292"/>
      <w:bookmarkStart w:id="4" w:name="_Toc63853692"/>
      <w:r w:rsidRPr="00191E04">
        <w:lastRenderedPageBreak/>
        <w:t xml:space="preserve">DZIAŁALNOŚĆ KONTROLNA </w:t>
      </w:r>
      <w:r w:rsidRPr="00191E04">
        <w:br/>
        <w:t>– INFORMACJE OGÓLNE</w:t>
      </w:r>
      <w:bookmarkEnd w:id="1"/>
    </w:p>
    <w:p w14:paraId="4963A2ED" w14:textId="77777777" w:rsidR="002559A0" w:rsidRDefault="002559A0" w:rsidP="002559A0">
      <w:pPr>
        <w:pStyle w:val="TreSprawozdania"/>
      </w:pPr>
    </w:p>
    <w:p w14:paraId="5ABD6BB7" w14:textId="77777777" w:rsidR="00D1293B" w:rsidRPr="00191E04" w:rsidRDefault="00D1293B" w:rsidP="00AF2ADC">
      <w:pPr>
        <w:pStyle w:val="Nagwek2"/>
      </w:pPr>
      <w:bookmarkStart w:id="5" w:name="_Toc68599874"/>
      <w:r w:rsidRPr="00191E04">
        <w:t>1. Kontrole</w:t>
      </w:r>
      <w:bookmarkEnd w:id="2"/>
      <w:bookmarkEnd w:id="3"/>
      <w:bookmarkEnd w:id="4"/>
      <w:bookmarkEnd w:id="5"/>
    </w:p>
    <w:p w14:paraId="2FDA31FC" w14:textId="77777777" w:rsidR="00D1293B" w:rsidRPr="00191E04" w:rsidRDefault="00D1293B" w:rsidP="00D1293B">
      <w:pPr>
        <w:tabs>
          <w:tab w:val="left" w:pos="709"/>
          <w:tab w:val="left" w:pos="3783"/>
        </w:tabs>
        <w:spacing w:line="276" w:lineRule="auto"/>
        <w:ind w:firstLine="708"/>
        <w:jc w:val="both"/>
      </w:pPr>
      <w:r w:rsidRPr="00191E04">
        <w:tab/>
      </w:r>
    </w:p>
    <w:p w14:paraId="60BC569A" w14:textId="2018AB86" w:rsidR="00D1293B" w:rsidRPr="00191E04" w:rsidRDefault="00D1293B" w:rsidP="00D1293B">
      <w:pPr>
        <w:pStyle w:val="TreSprawozdania"/>
      </w:pPr>
      <w:r w:rsidRPr="00191E04">
        <w:t>W 20</w:t>
      </w:r>
      <w:r>
        <w:t>20</w:t>
      </w:r>
      <w:r w:rsidRPr="00191E04">
        <w:t xml:space="preserve"> r. inspektorzy pracy Okręgowego Inspektoratu Pracy w Bydgoszczy przeprowadzili </w:t>
      </w:r>
      <w:r>
        <w:t>2</w:t>
      </w:r>
      <w:r w:rsidRPr="00191E04">
        <w:t> </w:t>
      </w:r>
      <w:r>
        <w:t>907</w:t>
      </w:r>
      <w:r w:rsidRPr="00191E04">
        <w:t xml:space="preserve"> kontroli w </w:t>
      </w:r>
      <w:r>
        <w:t>2</w:t>
      </w:r>
      <w:r w:rsidRPr="00191E04">
        <w:t> </w:t>
      </w:r>
      <w:r>
        <w:t>509</w:t>
      </w:r>
      <w:r w:rsidRPr="00191E04">
        <w:t xml:space="preserve"> podmiotach gospodarczych, obejmując swoimi czynnościami </w:t>
      </w:r>
      <w:r>
        <w:t>163</w:t>
      </w:r>
      <w:r w:rsidRPr="00191E04">
        <w:t> </w:t>
      </w:r>
      <w:r>
        <w:t>470</w:t>
      </w:r>
      <w:r w:rsidRPr="00191E04">
        <w:t xml:space="preserve"> pracujących. Ponad 8</w:t>
      </w:r>
      <w:r>
        <w:t>1</w:t>
      </w:r>
      <w:r w:rsidRPr="00191E04">
        <w:t xml:space="preserve">% kontroli prowadzono w podmiotach zatrudniających do 50 pracowników, </w:t>
      </w:r>
      <w:r>
        <w:t>13</w:t>
      </w:r>
      <w:r w:rsidRPr="00191E04">
        <w:t>% w podmiotach o zatrudnieniu do 249 pracowników, a 5,</w:t>
      </w:r>
      <w:r>
        <w:t>6</w:t>
      </w:r>
      <w:r w:rsidRPr="00191E04">
        <w:t>% w dużych zakładach, gdzie pracuje 250 i</w:t>
      </w:r>
      <w:r>
        <w:t xml:space="preserve">  </w:t>
      </w:r>
      <w:r w:rsidRPr="00191E04">
        <w:t xml:space="preserve">więcej </w:t>
      </w:r>
      <w:r>
        <w:t>osób</w:t>
      </w:r>
      <w:r w:rsidRPr="00191E04">
        <w:t>.</w:t>
      </w:r>
    </w:p>
    <w:p w14:paraId="34534BC8" w14:textId="6D79086C" w:rsidR="00D1293B" w:rsidRPr="00191E04" w:rsidRDefault="00D1293B" w:rsidP="00D1293B">
      <w:pPr>
        <w:pStyle w:val="TreSprawozdania"/>
      </w:pPr>
      <w:r w:rsidRPr="00191E04">
        <w:t xml:space="preserve">Strukturę przeprowadzonych kontroli wg branż przedstawiono poniżej. W związku </w:t>
      </w:r>
      <w:r>
        <w:t xml:space="preserve">z pandemią COVID 19 oraz </w:t>
      </w:r>
      <w:r w:rsidRPr="00191E04">
        <w:t> przepisami dotyczącymi zakazu pracy w niedziele i święta</w:t>
      </w:r>
      <w:r>
        <w:t>,</w:t>
      </w:r>
      <w:r w:rsidRPr="00191E04">
        <w:t xml:space="preserve"> inspektorzy kontrolowali przestrzeganie</w:t>
      </w:r>
      <w:r>
        <w:t xml:space="preserve"> </w:t>
      </w:r>
      <w:r w:rsidRPr="00191E04">
        <w:t>przepisów</w:t>
      </w:r>
      <w:r>
        <w:t xml:space="preserve"> dotyczących tych zagadnień</w:t>
      </w:r>
      <w:r w:rsidRPr="00191E04">
        <w:t>. Spowodowało to, że 3</w:t>
      </w:r>
      <w:r>
        <w:t>1</w:t>
      </w:r>
      <w:r w:rsidRPr="00191E04">
        <w:t xml:space="preserve">% przeprowadzonych kontroli przeprowadzono w firmach zajmujących się handlem i naprawami. Około </w:t>
      </w:r>
      <w:r>
        <w:t>20</w:t>
      </w:r>
      <w:r w:rsidRPr="00191E04">
        <w:t>% kontroli prowadzono w</w:t>
      </w:r>
      <w:r>
        <w:t xml:space="preserve">  </w:t>
      </w:r>
      <w:r w:rsidRPr="00191E04">
        <w:t xml:space="preserve">zakładach przetwórstwa przemysłowego, </w:t>
      </w:r>
      <w:r>
        <w:t>353</w:t>
      </w:r>
      <w:r w:rsidRPr="00191E04">
        <w:t xml:space="preserve"> kontrol</w:t>
      </w:r>
      <w:r>
        <w:t>e</w:t>
      </w:r>
      <w:r w:rsidRPr="00191E04">
        <w:t xml:space="preserve"> przeprowadzono </w:t>
      </w:r>
      <w:r>
        <w:t xml:space="preserve">w </w:t>
      </w:r>
      <w:r w:rsidRPr="00191E04">
        <w:t>budownictwie, co stanowi 1</w:t>
      </w:r>
      <w:r>
        <w:t>2</w:t>
      </w:r>
      <w:r w:rsidRPr="00191E04">
        <w:t>,</w:t>
      </w:r>
      <w:r>
        <w:t xml:space="preserve">1 </w:t>
      </w:r>
      <w:r w:rsidRPr="00191E04">
        <w:t>% ogólnej liczby kontroli prowadzonych w 20</w:t>
      </w:r>
      <w:r>
        <w:t>20</w:t>
      </w:r>
      <w:r w:rsidRPr="00191E04">
        <w:t xml:space="preserve"> r.</w:t>
      </w:r>
    </w:p>
    <w:p w14:paraId="7A8EF877" w14:textId="77777777" w:rsidR="00D1293B" w:rsidRPr="00191E04" w:rsidRDefault="00D1293B" w:rsidP="00D1293B">
      <w:pPr>
        <w:spacing w:line="276" w:lineRule="auto"/>
      </w:pPr>
    </w:p>
    <w:p w14:paraId="59DEF201" w14:textId="77777777" w:rsidR="00D1293B" w:rsidRPr="00191E04" w:rsidRDefault="00D1293B" w:rsidP="00D1293B">
      <w:pPr>
        <w:shd w:val="clear" w:color="auto" w:fill="FFFFFF" w:themeFill="background1"/>
        <w:spacing w:line="276" w:lineRule="auto"/>
        <w:jc w:val="center"/>
        <w:rPr>
          <w:rFonts w:cs="Arial"/>
          <w:b/>
          <w:color w:val="auto"/>
        </w:rPr>
      </w:pPr>
      <w:r w:rsidRPr="00191E04">
        <w:rPr>
          <w:rFonts w:cs="Arial"/>
          <w:b/>
          <w:color w:val="auto"/>
          <w:shd w:val="clear" w:color="auto" w:fill="FFFFFF" w:themeFill="background1"/>
        </w:rPr>
        <w:t>Struktura przeprowadzonych kontroli (wg zatrudnienia)</w:t>
      </w:r>
    </w:p>
    <w:p w14:paraId="58F6E51B" w14:textId="77777777" w:rsidR="00D1293B" w:rsidRPr="00191E04" w:rsidRDefault="00D1293B" w:rsidP="00D1293B">
      <w:pPr>
        <w:spacing w:line="276" w:lineRule="auto"/>
        <w:jc w:val="center"/>
      </w:pPr>
      <w:r w:rsidRPr="00191E04">
        <w:rPr>
          <w:rFonts w:cs="Arial"/>
          <w:noProof/>
        </w:rPr>
        <w:drawing>
          <wp:inline distT="0" distB="0" distL="0" distR="0" wp14:anchorId="6F6AAFA0" wp14:editId="665E2C6C">
            <wp:extent cx="5801360" cy="2096589"/>
            <wp:effectExtent l="0" t="19050" r="8890" b="0"/>
            <wp:docPr id="199" name="Wykres 1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12C0275C" w14:textId="77777777" w:rsidR="00D1293B" w:rsidRPr="00191E04" w:rsidRDefault="00D1293B" w:rsidP="00D1293B">
      <w:pPr>
        <w:shd w:val="clear" w:color="auto" w:fill="FFFFFF" w:themeFill="background1"/>
        <w:spacing w:line="276" w:lineRule="auto"/>
        <w:jc w:val="center"/>
        <w:rPr>
          <w:rFonts w:cs="Arial"/>
          <w:b/>
          <w:color w:val="auto"/>
        </w:rPr>
      </w:pPr>
      <w:r w:rsidRPr="00191E04">
        <w:rPr>
          <w:rFonts w:cs="Arial"/>
          <w:b/>
          <w:color w:val="auto"/>
        </w:rPr>
        <w:t>Struktura przeprowadzonych kontroli (wg branż)</w:t>
      </w:r>
    </w:p>
    <w:p w14:paraId="70B2B322" w14:textId="77777777" w:rsidR="00D1293B" w:rsidRDefault="00D1293B" w:rsidP="00D1293B">
      <w:pPr>
        <w:spacing w:line="276" w:lineRule="auto"/>
      </w:pPr>
      <w:r w:rsidRPr="00191E04">
        <w:rPr>
          <w:rFonts w:cs="Arial"/>
          <w:noProof/>
        </w:rPr>
        <w:drawing>
          <wp:inline distT="0" distB="0" distL="0" distR="0" wp14:anchorId="42EE2906" wp14:editId="362F83A2">
            <wp:extent cx="5884818" cy="3173730"/>
            <wp:effectExtent l="0" t="0" r="1905" b="7620"/>
            <wp:docPr id="200" name="Wykres 2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74501C8" w14:textId="39413B5B" w:rsidR="0040521C" w:rsidRDefault="0040521C">
      <w:pPr>
        <w:spacing w:line="240" w:lineRule="auto"/>
      </w:pPr>
      <w:r>
        <w:br w:type="page"/>
      </w:r>
    </w:p>
    <w:p w14:paraId="17EB3A10" w14:textId="77777777" w:rsidR="00D1293B" w:rsidRPr="00191E04" w:rsidRDefault="00D1293B" w:rsidP="00AF2ADC">
      <w:pPr>
        <w:pStyle w:val="Nagwek2"/>
      </w:pPr>
      <w:bookmarkStart w:id="6" w:name="_Toc474484756"/>
      <w:bookmarkStart w:id="7" w:name="_Toc33008293"/>
      <w:bookmarkStart w:id="8" w:name="_Toc63853693"/>
      <w:bookmarkStart w:id="9" w:name="_Toc68599875"/>
      <w:r w:rsidRPr="00191E04">
        <w:lastRenderedPageBreak/>
        <w:t>2. Decyzje dotyczące bezpieczeństwa i higieny pracy</w:t>
      </w:r>
      <w:bookmarkEnd w:id="6"/>
      <w:bookmarkEnd w:id="7"/>
      <w:bookmarkEnd w:id="8"/>
      <w:bookmarkEnd w:id="9"/>
    </w:p>
    <w:p w14:paraId="361F3182" w14:textId="77777777" w:rsidR="00D1293B" w:rsidRPr="00191E04" w:rsidRDefault="00D1293B" w:rsidP="00D1293B">
      <w:pPr>
        <w:spacing w:line="276" w:lineRule="auto"/>
        <w:ind w:firstLine="709"/>
        <w:jc w:val="both"/>
        <w:rPr>
          <w:color w:val="auto"/>
        </w:rPr>
      </w:pPr>
    </w:p>
    <w:p w14:paraId="65BB1CD2" w14:textId="3BEA92D2" w:rsidR="00D1293B" w:rsidRPr="00191E04" w:rsidRDefault="00D1293B" w:rsidP="00D1293B">
      <w:pPr>
        <w:pStyle w:val="TreSprawozdania"/>
        <w:spacing w:after="120"/>
      </w:pPr>
      <w:r w:rsidRPr="00191E04">
        <w:t>W związku ze stwierdzonymi w czasie kontroli naruszen</w:t>
      </w:r>
      <w:r>
        <w:t xml:space="preserve">iami przepisów bezpieczeństwa i </w:t>
      </w:r>
      <w:r w:rsidRPr="00191E04">
        <w:t xml:space="preserve">higieny pracy inspektorzy wydali </w:t>
      </w:r>
      <w:r>
        <w:t>7 897</w:t>
      </w:r>
      <w:r w:rsidRPr="00191E04">
        <w:t xml:space="preserve"> decyzji (w 201</w:t>
      </w:r>
      <w:r>
        <w:t>9</w:t>
      </w:r>
      <w:r w:rsidRPr="00191E04">
        <w:t xml:space="preserve"> r. </w:t>
      </w:r>
      <w:r>
        <w:t>- 10</w:t>
      </w:r>
      <w:r w:rsidRPr="00191E04">
        <w:t> </w:t>
      </w:r>
      <w:r>
        <w:t>461</w:t>
      </w:r>
      <w:r w:rsidRPr="00191E04">
        <w:t xml:space="preserve"> decyzji), w tym </w:t>
      </w:r>
      <w:r>
        <w:t>3</w:t>
      </w:r>
      <w:r w:rsidRPr="00191E04">
        <w:t> </w:t>
      </w:r>
      <w:r>
        <w:t>712</w:t>
      </w:r>
      <w:r w:rsidRPr="00191E04">
        <w:t xml:space="preserve"> ustnych. </w:t>
      </w:r>
      <w:r>
        <w:t>W ramach sprawowanego nadzoru, w 173</w:t>
      </w:r>
      <w:r w:rsidRPr="00191E04">
        <w:t xml:space="preserve"> przypadkach wydano </w:t>
      </w:r>
      <w:r w:rsidR="00130A92">
        <w:t xml:space="preserve">decyzje o </w:t>
      </w:r>
      <w:r>
        <w:t>wstrzymaniu prac, a w 77</w:t>
      </w:r>
      <w:r w:rsidRPr="00191E04">
        <w:t xml:space="preserve"> przypadkach </w:t>
      </w:r>
      <w:r>
        <w:t>164</w:t>
      </w:r>
      <w:r w:rsidRPr="00191E04">
        <w:t xml:space="preserve"> pracowników skierowano do innych prac. Wstrzymano eksploatację </w:t>
      </w:r>
      <w:r>
        <w:t>286</w:t>
      </w:r>
      <w:r w:rsidRPr="00191E04">
        <w:t xml:space="preserve"> maszy</w:t>
      </w:r>
      <w:r>
        <w:t>n i zakazano wykonywania prac w 14</w:t>
      </w:r>
      <w:r w:rsidRPr="00191E04">
        <w:t xml:space="preserve"> przypadkach. Rodzaje decyzji przedstawia poniższy wykres. </w:t>
      </w:r>
    </w:p>
    <w:p w14:paraId="564D80E6" w14:textId="77777777" w:rsidR="00D1293B" w:rsidRPr="00191E04" w:rsidRDefault="00D1293B" w:rsidP="00D1293B">
      <w:pPr>
        <w:shd w:val="clear" w:color="auto" w:fill="FFFFFF" w:themeFill="background1"/>
        <w:spacing w:line="276" w:lineRule="auto"/>
        <w:jc w:val="center"/>
        <w:rPr>
          <w:rFonts w:cs="Arial"/>
          <w:b/>
          <w:color w:val="auto"/>
        </w:rPr>
      </w:pPr>
      <w:r w:rsidRPr="00191E04">
        <w:rPr>
          <w:rFonts w:cs="Arial"/>
          <w:b/>
          <w:color w:val="auto"/>
        </w:rPr>
        <w:t>Rodzaje decyzji dotyczących bhp</w:t>
      </w:r>
    </w:p>
    <w:p w14:paraId="7656E4DF" w14:textId="77777777" w:rsidR="00D1293B" w:rsidRDefault="00D1293B" w:rsidP="00D1293B">
      <w:pPr>
        <w:spacing w:line="276" w:lineRule="auto"/>
      </w:pPr>
      <w:r w:rsidRPr="00191E04">
        <w:rPr>
          <w:rFonts w:cs="Arial"/>
          <w:noProof/>
          <w:sz w:val="28"/>
          <w:szCs w:val="28"/>
        </w:rPr>
        <w:drawing>
          <wp:inline distT="0" distB="0" distL="0" distR="0" wp14:anchorId="6F9C1BD5" wp14:editId="52E4BC3B">
            <wp:extent cx="5796280" cy="2924798"/>
            <wp:effectExtent l="0" t="0" r="0" b="0"/>
            <wp:docPr id="201" name="Obiek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B7511E7" w14:textId="77777777" w:rsidR="00D1293B" w:rsidRPr="00191E04" w:rsidRDefault="00D1293B" w:rsidP="00D1293B">
      <w:pPr>
        <w:spacing w:line="276" w:lineRule="auto"/>
      </w:pPr>
    </w:p>
    <w:p w14:paraId="253C6F1C" w14:textId="77777777" w:rsidR="00D1293B" w:rsidRPr="00191E04" w:rsidRDefault="00D1293B" w:rsidP="00AF2ADC">
      <w:pPr>
        <w:pStyle w:val="Nagwek2"/>
      </w:pPr>
      <w:bookmarkStart w:id="10" w:name="_Toc474484757"/>
      <w:bookmarkStart w:id="11" w:name="_Toc33008294"/>
      <w:bookmarkStart w:id="12" w:name="_Toc63853694"/>
      <w:bookmarkStart w:id="13" w:name="_Toc68599876"/>
      <w:r w:rsidRPr="00191E04">
        <w:t>3. Decyzje dotyczące wypłaty wynagrodzenia lub innego świadczenia</w:t>
      </w:r>
      <w:bookmarkEnd w:id="10"/>
      <w:bookmarkEnd w:id="11"/>
      <w:bookmarkEnd w:id="12"/>
      <w:bookmarkEnd w:id="13"/>
    </w:p>
    <w:p w14:paraId="1A7F54C0" w14:textId="77777777" w:rsidR="00D1293B" w:rsidRPr="00191E04" w:rsidRDefault="00D1293B" w:rsidP="00D1293B"/>
    <w:p w14:paraId="21E2F97B" w14:textId="77777777" w:rsidR="00D1293B" w:rsidRPr="00191E04" w:rsidRDefault="00D1293B" w:rsidP="00D1293B">
      <w:pPr>
        <w:pStyle w:val="TreSprawozdania"/>
        <w:spacing w:after="120"/>
      </w:pPr>
      <w:r w:rsidRPr="00191E04">
        <w:t>W wynik</w:t>
      </w:r>
      <w:r>
        <w:t>u działalności kontrolnej w 2020</w:t>
      </w:r>
      <w:r w:rsidRPr="00191E04">
        <w:t xml:space="preserve"> r. inspektorzy wydali </w:t>
      </w:r>
      <w:r>
        <w:t>240 decyzji nakazujących</w:t>
      </w:r>
      <w:r w:rsidRPr="00191E04">
        <w:t xml:space="preserve"> wypłacenie wynagrodzeń i innych świadczeń pieniężnych. Rozstrzygnięcia te dotyczyły świadczeń należnych </w:t>
      </w:r>
      <w:r>
        <w:t>2 241  pracownikom w łącznej kwocie 4</w:t>
      </w:r>
      <w:r w:rsidRPr="00191E04">
        <w:t> </w:t>
      </w:r>
      <w:r>
        <w:t xml:space="preserve">065 887 </w:t>
      </w:r>
      <w:r w:rsidRPr="00191E04">
        <w:t xml:space="preserve">zł.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single" w:sz="4" w:space="0" w:color="FFFFFF" w:themeColor="background1"/>
        </w:tblBorders>
        <w:tblLook w:val="04A0" w:firstRow="1" w:lastRow="0" w:firstColumn="1" w:lastColumn="0" w:noHBand="0" w:noVBand="1"/>
      </w:tblPr>
      <w:tblGrid>
        <w:gridCol w:w="6062"/>
        <w:gridCol w:w="1701"/>
        <w:gridCol w:w="1505"/>
      </w:tblGrid>
      <w:tr w:rsidR="00D1293B" w:rsidRPr="00191E04" w14:paraId="075D509A" w14:textId="77777777" w:rsidTr="00A3748F">
        <w:trPr>
          <w:trHeight w:val="283"/>
        </w:trPr>
        <w:tc>
          <w:tcPr>
            <w:tcW w:w="6062" w:type="dxa"/>
            <w:shd w:val="clear" w:color="auto" w:fill="0070C0"/>
            <w:vAlign w:val="center"/>
          </w:tcPr>
          <w:p w14:paraId="1B89B236" w14:textId="77777777" w:rsidR="00D1293B" w:rsidRPr="00191E04" w:rsidRDefault="00D1293B" w:rsidP="00A3748F">
            <w:pPr>
              <w:spacing w:line="276" w:lineRule="auto"/>
              <w:jc w:val="center"/>
              <w:rPr>
                <w:color w:val="FFFFFF" w:themeColor="background1"/>
              </w:rPr>
            </w:pPr>
            <w:r w:rsidRPr="00191E04">
              <w:rPr>
                <w:color w:val="FFFFFF" w:themeColor="background1"/>
              </w:rPr>
              <w:t>Decyzje wydane</w:t>
            </w:r>
          </w:p>
        </w:tc>
        <w:tc>
          <w:tcPr>
            <w:tcW w:w="1701" w:type="dxa"/>
            <w:shd w:val="clear" w:color="auto" w:fill="0070C0"/>
            <w:vAlign w:val="center"/>
          </w:tcPr>
          <w:p w14:paraId="0C8682E2" w14:textId="77777777" w:rsidR="00D1293B" w:rsidRPr="00191E04" w:rsidRDefault="00D1293B" w:rsidP="00A3748F">
            <w:pPr>
              <w:spacing w:line="276" w:lineRule="auto"/>
              <w:jc w:val="center"/>
              <w:rPr>
                <w:color w:val="FFFFFF" w:themeColor="background1"/>
              </w:rPr>
            </w:pPr>
            <w:r w:rsidRPr="00191E04">
              <w:rPr>
                <w:color w:val="FFFFFF" w:themeColor="background1"/>
              </w:rPr>
              <w:t>201</w:t>
            </w:r>
            <w:r>
              <w:rPr>
                <w:color w:val="FFFFFF" w:themeColor="background1"/>
              </w:rPr>
              <w:t>9</w:t>
            </w:r>
            <w:r w:rsidRPr="00191E04">
              <w:rPr>
                <w:color w:val="FFFFFF" w:themeColor="background1"/>
              </w:rPr>
              <w:t xml:space="preserve"> r.</w:t>
            </w:r>
          </w:p>
        </w:tc>
        <w:tc>
          <w:tcPr>
            <w:tcW w:w="1505" w:type="dxa"/>
            <w:shd w:val="clear" w:color="auto" w:fill="0070C0"/>
            <w:vAlign w:val="center"/>
          </w:tcPr>
          <w:p w14:paraId="1F57D399" w14:textId="77777777" w:rsidR="00D1293B" w:rsidRPr="00191E04" w:rsidRDefault="00D1293B" w:rsidP="00A3748F">
            <w:pPr>
              <w:spacing w:line="276" w:lineRule="auto"/>
              <w:jc w:val="center"/>
              <w:rPr>
                <w:color w:val="FFFFFF" w:themeColor="background1"/>
              </w:rPr>
            </w:pPr>
            <w:r w:rsidRPr="00191E04">
              <w:rPr>
                <w:color w:val="FFFFFF" w:themeColor="background1"/>
              </w:rPr>
              <w:t>20</w:t>
            </w:r>
            <w:r>
              <w:rPr>
                <w:color w:val="FFFFFF" w:themeColor="background1"/>
              </w:rPr>
              <w:t>20</w:t>
            </w:r>
            <w:r w:rsidRPr="00191E04">
              <w:rPr>
                <w:color w:val="FFFFFF" w:themeColor="background1"/>
              </w:rPr>
              <w:t xml:space="preserve"> r.</w:t>
            </w:r>
          </w:p>
        </w:tc>
      </w:tr>
      <w:tr w:rsidR="00D1293B" w:rsidRPr="00191E04" w14:paraId="107A1403" w14:textId="77777777" w:rsidTr="00A3748F">
        <w:trPr>
          <w:trHeight w:val="283"/>
        </w:trPr>
        <w:tc>
          <w:tcPr>
            <w:tcW w:w="6062" w:type="dxa"/>
            <w:shd w:val="clear" w:color="auto" w:fill="D9D9D9" w:themeFill="background1" w:themeFillShade="D9"/>
            <w:vAlign w:val="center"/>
          </w:tcPr>
          <w:p w14:paraId="21E9EA61" w14:textId="77777777" w:rsidR="00D1293B" w:rsidRPr="00191E04" w:rsidRDefault="00D1293B" w:rsidP="00A3748F">
            <w:pPr>
              <w:spacing w:line="276" w:lineRule="auto"/>
            </w:pPr>
            <w:r w:rsidRPr="00191E04">
              <w:t>Liczba decyzji wydanych</w:t>
            </w:r>
          </w:p>
        </w:tc>
        <w:tc>
          <w:tcPr>
            <w:tcW w:w="1701" w:type="dxa"/>
            <w:shd w:val="clear" w:color="auto" w:fill="D9D9D9" w:themeFill="background1" w:themeFillShade="D9"/>
            <w:vAlign w:val="center"/>
          </w:tcPr>
          <w:p w14:paraId="25D15B30" w14:textId="77777777" w:rsidR="00D1293B" w:rsidRPr="00191E04" w:rsidRDefault="00D1293B" w:rsidP="00A3748F">
            <w:pPr>
              <w:spacing w:line="276" w:lineRule="auto"/>
              <w:jc w:val="center"/>
            </w:pPr>
            <w:r>
              <w:t>362</w:t>
            </w:r>
          </w:p>
        </w:tc>
        <w:tc>
          <w:tcPr>
            <w:tcW w:w="1505" w:type="dxa"/>
            <w:shd w:val="clear" w:color="auto" w:fill="D9D9D9" w:themeFill="background1" w:themeFillShade="D9"/>
            <w:vAlign w:val="center"/>
          </w:tcPr>
          <w:p w14:paraId="6BA41302" w14:textId="77777777" w:rsidR="00D1293B" w:rsidRPr="00191E04" w:rsidRDefault="00D1293B" w:rsidP="00A3748F">
            <w:pPr>
              <w:spacing w:line="276" w:lineRule="auto"/>
              <w:jc w:val="center"/>
            </w:pPr>
            <w:r>
              <w:t>240</w:t>
            </w:r>
          </w:p>
        </w:tc>
      </w:tr>
      <w:tr w:rsidR="00D1293B" w:rsidRPr="00191E04" w14:paraId="7F636302" w14:textId="77777777" w:rsidTr="00A3748F">
        <w:trPr>
          <w:trHeight w:val="283"/>
        </w:trPr>
        <w:tc>
          <w:tcPr>
            <w:tcW w:w="6062" w:type="dxa"/>
            <w:vAlign w:val="center"/>
          </w:tcPr>
          <w:p w14:paraId="365E7A4D" w14:textId="77777777" w:rsidR="00D1293B" w:rsidRPr="00191E04" w:rsidRDefault="00D1293B" w:rsidP="00A3748F">
            <w:pPr>
              <w:spacing w:line="276" w:lineRule="auto"/>
            </w:pPr>
            <w:r w:rsidRPr="00191E04">
              <w:t>Liczba pracowników, których dotyczyły</w:t>
            </w:r>
          </w:p>
        </w:tc>
        <w:tc>
          <w:tcPr>
            <w:tcW w:w="1701" w:type="dxa"/>
            <w:vAlign w:val="center"/>
          </w:tcPr>
          <w:p w14:paraId="6186B330" w14:textId="77777777" w:rsidR="00D1293B" w:rsidRPr="00191E04" w:rsidRDefault="00D1293B" w:rsidP="00A3748F">
            <w:pPr>
              <w:spacing w:line="276" w:lineRule="auto"/>
              <w:jc w:val="center"/>
            </w:pPr>
            <w:r>
              <w:t>2 783</w:t>
            </w:r>
          </w:p>
        </w:tc>
        <w:tc>
          <w:tcPr>
            <w:tcW w:w="1505" w:type="dxa"/>
            <w:vAlign w:val="center"/>
          </w:tcPr>
          <w:p w14:paraId="079522C4" w14:textId="77777777" w:rsidR="00D1293B" w:rsidRPr="00191E04" w:rsidRDefault="00D1293B" w:rsidP="00A3748F">
            <w:pPr>
              <w:spacing w:line="276" w:lineRule="auto"/>
              <w:jc w:val="center"/>
            </w:pPr>
            <w:r>
              <w:t>2 241</w:t>
            </w:r>
          </w:p>
        </w:tc>
      </w:tr>
      <w:tr w:rsidR="00D1293B" w:rsidRPr="00191E04" w14:paraId="7533EE0A" w14:textId="77777777" w:rsidTr="00A3748F">
        <w:trPr>
          <w:trHeight w:val="283"/>
        </w:trPr>
        <w:tc>
          <w:tcPr>
            <w:tcW w:w="6062" w:type="dxa"/>
            <w:shd w:val="clear" w:color="auto" w:fill="D9D9D9" w:themeFill="background1" w:themeFillShade="D9"/>
            <w:vAlign w:val="center"/>
          </w:tcPr>
          <w:p w14:paraId="22DA5191" w14:textId="77777777" w:rsidR="00D1293B" w:rsidRPr="00191E04" w:rsidRDefault="00D1293B" w:rsidP="00A3748F">
            <w:pPr>
              <w:spacing w:line="276" w:lineRule="auto"/>
            </w:pPr>
            <w:r w:rsidRPr="00191E04">
              <w:t>Kwota należności wskazana w decyzjach</w:t>
            </w:r>
          </w:p>
        </w:tc>
        <w:tc>
          <w:tcPr>
            <w:tcW w:w="1701" w:type="dxa"/>
            <w:shd w:val="clear" w:color="auto" w:fill="D9D9D9" w:themeFill="background1" w:themeFillShade="D9"/>
            <w:vAlign w:val="center"/>
          </w:tcPr>
          <w:p w14:paraId="2C77FBAC" w14:textId="77777777" w:rsidR="00D1293B" w:rsidRPr="00191E04" w:rsidRDefault="00D1293B" w:rsidP="00A3748F">
            <w:pPr>
              <w:spacing w:line="276" w:lineRule="auto"/>
              <w:jc w:val="center"/>
            </w:pPr>
            <w:r>
              <w:t>5</w:t>
            </w:r>
            <w:r w:rsidRPr="00191E04">
              <w:t> </w:t>
            </w:r>
            <w:r>
              <w:t>539 280</w:t>
            </w:r>
          </w:p>
        </w:tc>
        <w:tc>
          <w:tcPr>
            <w:tcW w:w="1505" w:type="dxa"/>
            <w:shd w:val="clear" w:color="auto" w:fill="D9D9D9" w:themeFill="background1" w:themeFillShade="D9"/>
            <w:vAlign w:val="center"/>
          </w:tcPr>
          <w:p w14:paraId="11FEC0B7" w14:textId="77777777" w:rsidR="00D1293B" w:rsidRPr="00191E04" w:rsidRDefault="00D1293B" w:rsidP="00A3748F">
            <w:pPr>
              <w:spacing w:line="276" w:lineRule="auto"/>
              <w:jc w:val="center"/>
            </w:pPr>
            <w:r>
              <w:t>4 065 887</w:t>
            </w:r>
          </w:p>
        </w:tc>
      </w:tr>
      <w:tr w:rsidR="00D1293B" w:rsidRPr="00191E04" w14:paraId="046808D6" w14:textId="77777777" w:rsidTr="00A3748F">
        <w:trPr>
          <w:trHeight w:val="283"/>
        </w:trPr>
        <w:tc>
          <w:tcPr>
            <w:tcW w:w="9268" w:type="dxa"/>
            <w:gridSpan w:val="3"/>
            <w:vAlign w:val="center"/>
          </w:tcPr>
          <w:p w14:paraId="643FF35C" w14:textId="77777777" w:rsidR="00D1293B" w:rsidRPr="00191E04" w:rsidRDefault="00D1293B" w:rsidP="00A3748F">
            <w:pPr>
              <w:spacing w:line="276" w:lineRule="auto"/>
            </w:pPr>
          </w:p>
        </w:tc>
      </w:tr>
    </w:tbl>
    <w:p w14:paraId="3F443F4F" w14:textId="0C79D928" w:rsidR="00D1293B" w:rsidRPr="00191E04" w:rsidRDefault="00D1293B" w:rsidP="00D1293B">
      <w:pPr>
        <w:pStyle w:val="TreSprawozdania"/>
        <w:spacing w:before="160"/>
      </w:pPr>
      <w:r w:rsidRPr="00191E04">
        <w:t xml:space="preserve">W wyniku </w:t>
      </w:r>
      <w:proofErr w:type="spellStart"/>
      <w:r w:rsidRPr="00191E04">
        <w:t>rekontroli</w:t>
      </w:r>
      <w:proofErr w:type="spellEnd"/>
      <w:r w:rsidRPr="00191E04">
        <w:t xml:space="preserve"> ustalono, że </w:t>
      </w:r>
      <w:r>
        <w:t>50</w:t>
      </w:r>
      <w:r w:rsidRPr="00191E04">
        <w:t xml:space="preserve"> decyzj</w:t>
      </w:r>
      <w:r>
        <w:t>i dotyczących</w:t>
      </w:r>
      <w:r w:rsidRPr="00191E04">
        <w:t xml:space="preserve"> wypłacenia</w:t>
      </w:r>
      <w:r>
        <w:t xml:space="preserve"> świadczeń dla 410 pracowników, </w:t>
      </w:r>
      <w:r w:rsidR="00283903">
        <w:br/>
      </w:r>
      <w:r>
        <w:t>w łącznej wysokości 655 655</w:t>
      </w:r>
      <w:r w:rsidRPr="00191E04">
        <w:t> zł</w:t>
      </w:r>
      <w:r>
        <w:t xml:space="preserve">, </w:t>
      </w:r>
      <w:r w:rsidRPr="00191E04">
        <w:t>zostało wykonanych.</w:t>
      </w:r>
      <w:r w:rsidRPr="00843F7E">
        <w:t xml:space="preserve"> </w:t>
      </w:r>
      <w:r>
        <w:t>Stwierdzając niewykonanie 40 decyzji na kwotę 397 700 zł, inspektorzy skierowali do pracodawców upomnienia. Dotychczas wykonano 6 decyzji objętych upomnieniami na kwotę 156 458 zł. Ponadto stwierdzono wygaśnięcie 41 decyzji płacowych opiewających na kwotę 572 854 zł na rzecz 551 pracowników.</w:t>
      </w:r>
      <w:r w:rsidRPr="00191E04">
        <w:t xml:space="preserve"> </w:t>
      </w:r>
    </w:p>
    <w:p w14:paraId="3B9E6DD4" w14:textId="47E836BB" w:rsidR="000559D6" w:rsidRDefault="000559D6">
      <w:pPr>
        <w:spacing w:line="240" w:lineRule="auto"/>
        <w:rPr>
          <w:rFonts w:cs="Arial"/>
          <w:color w:val="auto"/>
        </w:rPr>
      </w:pPr>
      <w:bookmarkStart w:id="14" w:name="_Toc474484758"/>
      <w:bookmarkStart w:id="15" w:name="_Toc33008295"/>
      <w:bookmarkStart w:id="16" w:name="_Toc63853695"/>
      <w:r>
        <w:br w:type="page"/>
      </w:r>
    </w:p>
    <w:p w14:paraId="383D860D" w14:textId="77777777" w:rsidR="00D1293B" w:rsidRPr="00191E04" w:rsidRDefault="00D1293B" w:rsidP="00AF2ADC">
      <w:pPr>
        <w:pStyle w:val="Nagwek2"/>
      </w:pPr>
      <w:bookmarkStart w:id="17" w:name="_Toc68599877"/>
      <w:r w:rsidRPr="00191E04">
        <w:lastRenderedPageBreak/>
        <w:t>4. Odwołania od decyzji organów Państwowej Inspekcji Pracy</w:t>
      </w:r>
      <w:bookmarkEnd w:id="14"/>
      <w:bookmarkEnd w:id="15"/>
      <w:bookmarkEnd w:id="16"/>
      <w:bookmarkEnd w:id="17"/>
    </w:p>
    <w:p w14:paraId="2B4C7E16" w14:textId="77777777" w:rsidR="00D1293B" w:rsidRPr="00191E04" w:rsidRDefault="00D1293B" w:rsidP="00D1293B"/>
    <w:p w14:paraId="308DD1E8" w14:textId="77777777" w:rsidR="00D1293B" w:rsidRDefault="00D1293B" w:rsidP="00D1293B">
      <w:pPr>
        <w:pStyle w:val="TreSprawozdania"/>
      </w:pPr>
      <w:r>
        <w:t>W roku 2020 do Okręgowego Inspektoratu Pracy w Bydgoszczy 5 pracodawców wniosło odwołania od 11 decyzji inspektorów pracy. Zaskarżono 1 decyzję płacową, 4 decyzje z zakresu bezpieczeństwa i higieny pracy, 2 decyzje o nałożeniu kary w transporcie drogowym oraz 4 decyzje odmawiające przedłużenia terminu wykonania decyzji z zakresu bezpieczeństwa i higieny pracy.</w:t>
      </w:r>
    </w:p>
    <w:p w14:paraId="4BBA88CC" w14:textId="5D2FFFE6" w:rsidR="00D1293B" w:rsidRDefault="00D1293B" w:rsidP="00D1293B">
      <w:pPr>
        <w:pStyle w:val="TreSprawozdania"/>
      </w:pPr>
      <w:r>
        <w:t>W wyniku przeprowadzonych postępowań odwoławczych 5 rozstrzygnięć utrzymano w mocy, w 4 przypadkach (dotyczących prolongaty terminu) organ II instancji uchylił zaskarżoną decyzję i rozstrzygnął o istocie sprawy, w 1 – umorzył postępowanie odwoławcze z uwagi na stwierdzenie nieważności decyzji I instancji. W 1 przypadku wezwano stronę do uzupełnienia odwołania poprzez zaopatrzenie go w podpis wnoszącego. Strona nie uzupełniła odwołania, wobec czego pozostawiono je bez rozpoznania.</w:t>
      </w:r>
    </w:p>
    <w:p w14:paraId="4E1ED9F1" w14:textId="77777777" w:rsidR="00D1293B" w:rsidRDefault="00D1293B" w:rsidP="00D1293B">
      <w:pPr>
        <w:pStyle w:val="TreSprawozdania"/>
      </w:pPr>
      <w:r>
        <w:t>Do Inspektoratu wpłynęły ponadto 2 odwołania od pism niebędących decyzjami – organ stwierdził niedopuszczalność odwołania.</w:t>
      </w:r>
    </w:p>
    <w:p w14:paraId="109BD89B" w14:textId="77777777" w:rsidR="00D1293B" w:rsidRDefault="00D1293B" w:rsidP="00D1293B">
      <w:pPr>
        <w:pStyle w:val="TreSprawozdania"/>
      </w:pPr>
      <w:r>
        <w:t xml:space="preserve">Okręgowy Inspektor Pracy rozpatrzył ponadto 1 odwołanie od decyzji z zakresu bezpieczeństwa i higieny pracy, które wpłynęło do Inspektoratu w 2019 r. Decyzja została utrzymana w mocy. </w:t>
      </w:r>
    </w:p>
    <w:p w14:paraId="45D174EB" w14:textId="602CEB5B" w:rsidR="00D1293B" w:rsidRPr="00C20DEE" w:rsidRDefault="00D1293B" w:rsidP="00D1293B">
      <w:pPr>
        <w:pStyle w:val="TreSprawozdania"/>
      </w:pPr>
      <w:r>
        <w:t xml:space="preserve">Okręgowy Inspektor Pracy jako organ I instancji wydał 1 decyzję stwierdzającą nieważność decyzji </w:t>
      </w:r>
      <w:r w:rsidR="00283903">
        <w:br/>
      </w:r>
      <w:r>
        <w:t>o nałożeniu kary w transporcie drogowym oraz 2 decyzje o umorzeniu kary w transporcie drogowym (przyczyną było umorzenie egzekucji przez urzędy skarbowe). Wydał także 1 decyzję o odmowie udostępnienia informacji publicznej.</w:t>
      </w:r>
    </w:p>
    <w:p w14:paraId="20E96A9B" w14:textId="77777777" w:rsidR="00D1293B" w:rsidRDefault="00D1293B" w:rsidP="00D1293B">
      <w:pPr>
        <w:spacing w:line="276" w:lineRule="auto"/>
        <w:ind w:firstLine="708"/>
        <w:jc w:val="both"/>
      </w:pPr>
    </w:p>
    <w:p w14:paraId="35AB897C" w14:textId="77777777" w:rsidR="00D1293B" w:rsidRDefault="00D1293B" w:rsidP="00D1293B">
      <w:pPr>
        <w:spacing w:line="276" w:lineRule="auto"/>
        <w:ind w:firstLine="708"/>
        <w:jc w:val="both"/>
      </w:pPr>
    </w:p>
    <w:p w14:paraId="10C63756" w14:textId="77777777" w:rsidR="00D1293B" w:rsidRPr="00191E04" w:rsidRDefault="00D1293B" w:rsidP="00D1293B">
      <w:pPr>
        <w:spacing w:line="276" w:lineRule="auto"/>
        <w:ind w:firstLine="708"/>
        <w:jc w:val="both"/>
      </w:pPr>
    </w:p>
    <w:p w14:paraId="1F459731" w14:textId="77777777" w:rsidR="00D1293B" w:rsidRPr="00191E04" w:rsidRDefault="00D1293B" w:rsidP="00AF2ADC">
      <w:pPr>
        <w:pStyle w:val="Nagwek2"/>
      </w:pPr>
      <w:bookmarkStart w:id="18" w:name="_Toc474484759"/>
      <w:bookmarkStart w:id="19" w:name="_Toc33008296"/>
      <w:bookmarkStart w:id="20" w:name="_Toc63853696"/>
      <w:bookmarkStart w:id="21" w:name="_Toc68599878"/>
      <w:r w:rsidRPr="00191E04">
        <w:t>5. Skargi na decyzje i postanowienia organów Państwowej Inspekcji Pracy</w:t>
      </w:r>
      <w:bookmarkEnd w:id="18"/>
      <w:bookmarkEnd w:id="19"/>
      <w:bookmarkEnd w:id="20"/>
      <w:bookmarkEnd w:id="21"/>
    </w:p>
    <w:p w14:paraId="4BC5E813" w14:textId="77777777" w:rsidR="00D1293B" w:rsidRPr="00191E04" w:rsidRDefault="00D1293B" w:rsidP="00D1293B">
      <w:pPr>
        <w:spacing w:line="276" w:lineRule="auto"/>
      </w:pPr>
    </w:p>
    <w:p w14:paraId="0265005D" w14:textId="77777777" w:rsidR="00D1293B" w:rsidRDefault="00D1293B" w:rsidP="00D1293B">
      <w:pPr>
        <w:pStyle w:val="TreSprawozdania"/>
      </w:pPr>
      <w:r>
        <w:t>W 2020 r. nie wniesiono do Wojewódzkiego Sądu Administracyjnego w Bydgoszczy żadnej skargi na decyzje i postanowienia Okręgowego Inspektora Pracy w Bydgoszczy. Wniesiono jedną skargę na przewlekłość postępowania organu. Sąd odrzucił skargę ze względu na brak właściwości rzeczowej.</w:t>
      </w:r>
    </w:p>
    <w:p w14:paraId="77CBB2FE" w14:textId="364DF320" w:rsidR="00D1293B" w:rsidRDefault="00D1293B" w:rsidP="00D1293B">
      <w:pPr>
        <w:pStyle w:val="TreSprawozdania"/>
      </w:pPr>
      <w:r>
        <w:t xml:space="preserve">Sąd rozpatrzył jedną skargę wniesioną w 2019 r. na postanowienie Okręgowego Inspektora Pracy </w:t>
      </w:r>
      <w:r w:rsidR="00283903">
        <w:br/>
      </w:r>
      <w:r>
        <w:t xml:space="preserve">w przedmiocie nałożenia grzywny w celu przymuszenia. Skarga została oddalona. </w:t>
      </w:r>
    </w:p>
    <w:p w14:paraId="5C9EB7DB" w14:textId="77777777" w:rsidR="00D1293B" w:rsidRDefault="00D1293B" w:rsidP="00D1293B">
      <w:pPr>
        <w:pStyle w:val="TreSprawozdania"/>
      </w:pPr>
      <w:r>
        <w:t>Od jednego wyroku oddalającego skargę pracodawca wniósł w 2019 r. skargę kasacyjną do Naczelnego Sądu Administracyjnego. Skarga nie została rozstrzygnięta do końca 2020 r.</w:t>
      </w:r>
    </w:p>
    <w:p w14:paraId="50002799" w14:textId="6774F022" w:rsidR="00D1293B" w:rsidRPr="00191E04" w:rsidRDefault="00D1293B" w:rsidP="00D1293B">
      <w:pPr>
        <w:pStyle w:val="TreSprawozdania"/>
      </w:pPr>
      <w:r>
        <w:t xml:space="preserve">Od kilku lat liczba skarg na decyzje i postanowienia Okręgowego Inspektora Pracy w Bydgoszczy utrzymuje się na niskim poziomie. W roku 2020 liczba ta spadła do 2. </w:t>
      </w:r>
    </w:p>
    <w:p w14:paraId="30FBE6A9" w14:textId="77777777" w:rsidR="00D1293B" w:rsidRDefault="00D1293B" w:rsidP="00D1293B">
      <w:pPr>
        <w:spacing w:line="240" w:lineRule="auto"/>
      </w:pPr>
    </w:p>
    <w:p w14:paraId="4ACC9F36" w14:textId="77777777" w:rsidR="00D1293B" w:rsidRDefault="00D1293B" w:rsidP="00D1293B">
      <w:pPr>
        <w:spacing w:line="240" w:lineRule="auto"/>
      </w:pPr>
    </w:p>
    <w:p w14:paraId="2704AED7" w14:textId="55B97ADC" w:rsidR="00D1293B" w:rsidRDefault="00D1293B">
      <w:pPr>
        <w:spacing w:line="240" w:lineRule="auto"/>
      </w:pPr>
    </w:p>
    <w:p w14:paraId="79B427DF" w14:textId="77777777" w:rsidR="00D1293B" w:rsidRPr="00191E04" w:rsidRDefault="00D1293B" w:rsidP="00AF2ADC">
      <w:pPr>
        <w:pStyle w:val="Nagwek2"/>
      </w:pPr>
      <w:bookmarkStart w:id="22" w:name="_Toc474484760"/>
      <w:bookmarkStart w:id="23" w:name="_Toc33008297"/>
      <w:bookmarkStart w:id="24" w:name="_Toc63853697"/>
      <w:bookmarkStart w:id="25" w:name="_Toc68599879"/>
      <w:r w:rsidRPr="00191E04">
        <w:t>6. Egzekucja administracyjna</w:t>
      </w:r>
      <w:bookmarkEnd w:id="22"/>
      <w:bookmarkEnd w:id="23"/>
      <w:bookmarkEnd w:id="24"/>
      <w:bookmarkEnd w:id="25"/>
    </w:p>
    <w:p w14:paraId="0F6A97F1" w14:textId="77777777" w:rsidR="00D1293B" w:rsidRDefault="00D1293B" w:rsidP="00D1293B">
      <w:pPr>
        <w:spacing w:line="276" w:lineRule="auto"/>
      </w:pPr>
    </w:p>
    <w:p w14:paraId="745A2B1E" w14:textId="77777777" w:rsidR="00D1293B" w:rsidRPr="001A7943" w:rsidRDefault="00D1293B" w:rsidP="00D1293B">
      <w:pPr>
        <w:pStyle w:val="Podpunktpogrubiony"/>
      </w:pPr>
      <w:r w:rsidRPr="001A7943">
        <w:t>Umorzenia grzywien w celu przymuszenia</w:t>
      </w:r>
    </w:p>
    <w:p w14:paraId="42350C7E" w14:textId="77777777" w:rsidR="00D1293B" w:rsidRDefault="00D1293B" w:rsidP="00D1293B">
      <w:pPr>
        <w:pStyle w:val="TreSprawozdania"/>
      </w:pPr>
      <w:r w:rsidRPr="001A7943">
        <w:t xml:space="preserve">W 2020 r. inspektor pracy wydał 2 postanowienia o umorzeniu grzywny w celu przymuszenia </w:t>
      </w:r>
      <w:r>
        <w:br/>
      </w:r>
      <w:r w:rsidRPr="001A7943">
        <w:t>w łącznej kwocie 7</w:t>
      </w:r>
      <w:r>
        <w:t>.</w:t>
      </w:r>
      <w:r w:rsidRPr="001A7943">
        <w:t>000 zł. Dotyczyły jednego podmiotu zobowiązanego, zaś przesłanką umorzenia było wykonanie egzekwowanych decyzji.</w:t>
      </w:r>
    </w:p>
    <w:p w14:paraId="0EA3FDB1" w14:textId="0C2D3C92" w:rsidR="00952810" w:rsidRDefault="00952810">
      <w:pPr>
        <w:spacing w:line="240" w:lineRule="auto"/>
        <w:rPr>
          <w:rFonts w:cs="Arial"/>
          <w:color w:val="auto"/>
        </w:rPr>
      </w:pPr>
    </w:p>
    <w:p w14:paraId="082D1B83" w14:textId="77777777" w:rsidR="00D1293B" w:rsidRPr="001A7943" w:rsidRDefault="00D1293B" w:rsidP="00D1293B">
      <w:pPr>
        <w:pStyle w:val="Podpunktpogrubiony"/>
      </w:pPr>
      <w:r w:rsidRPr="001A7943">
        <w:t>Umorzenia postępowań egzekucyjnych</w:t>
      </w:r>
    </w:p>
    <w:p w14:paraId="45852CFB" w14:textId="4FE32BDC" w:rsidR="00D1293B" w:rsidRPr="001A7943" w:rsidRDefault="00D1293B" w:rsidP="00D1293B">
      <w:pPr>
        <w:pStyle w:val="TreSprawozdania"/>
        <w:rPr>
          <w:bCs/>
        </w:rPr>
      </w:pPr>
      <w:r w:rsidRPr="001A7943">
        <w:rPr>
          <w:bCs/>
        </w:rPr>
        <w:t>W roku sprawozdawczym umorzono 6 postęp</w:t>
      </w:r>
      <w:r>
        <w:rPr>
          <w:bCs/>
        </w:rPr>
        <w:t xml:space="preserve">owań egzekucyjnych wszczętych w </w:t>
      </w:r>
      <w:r w:rsidRPr="001A7943">
        <w:rPr>
          <w:bCs/>
        </w:rPr>
        <w:t xml:space="preserve">latach ubiegłych. </w:t>
      </w:r>
      <w:r w:rsidR="00283903">
        <w:rPr>
          <w:bCs/>
        </w:rPr>
        <w:br/>
      </w:r>
      <w:r w:rsidRPr="001A7943">
        <w:rPr>
          <w:bCs/>
        </w:rPr>
        <w:t>W przypadku 1 postępowania nastąpiło to w związku z utratą statusu pracodawcy przez</w:t>
      </w:r>
      <w:r>
        <w:rPr>
          <w:bCs/>
        </w:rPr>
        <w:t xml:space="preserve"> podmiot zobowiązany (art. art. </w:t>
      </w:r>
      <w:r w:rsidRPr="001A7943">
        <w:rPr>
          <w:bCs/>
        </w:rPr>
        <w:t>59 § 1 pkt 2 ustawy z dnia 17 czerwca 1966 r. o post</w:t>
      </w:r>
      <w:r>
        <w:rPr>
          <w:bCs/>
        </w:rPr>
        <w:t xml:space="preserve">ępowaniu egzekucyjnym w </w:t>
      </w:r>
      <w:r w:rsidRPr="001A7943">
        <w:rPr>
          <w:bCs/>
        </w:rPr>
        <w:t xml:space="preserve">administracji). W 5 przypadkach przesłanką umorzenia było stwierdzenie, że w postępowaniu egzekucyjnym dotyczącym należności pieniężnej nie uzyska się kwoty przewyższającej wydatki egzekucyjne (art. 59 § 2 </w:t>
      </w:r>
      <w:proofErr w:type="spellStart"/>
      <w:r w:rsidRPr="001A7943">
        <w:rPr>
          <w:bCs/>
        </w:rPr>
        <w:t>u.p.e.a</w:t>
      </w:r>
      <w:proofErr w:type="spellEnd"/>
      <w:r w:rsidRPr="001A7943">
        <w:rPr>
          <w:bCs/>
        </w:rPr>
        <w:t>.).</w:t>
      </w:r>
    </w:p>
    <w:p w14:paraId="44708010" w14:textId="77777777" w:rsidR="00D1293B" w:rsidRPr="001A7943" w:rsidRDefault="00D1293B" w:rsidP="00D1293B">
      <w:pPr>
        <w:pStyle w:val="Podpunktpogrubiony"/>
      </w:pPr>
      <w:r w:rsidRPr="001A7943">
        <w:lastRenderedPageBreak/>
        <w:t>Egzekucja prowadzona przez urzędy skarbowe – analiza ściągalności</w:t>
      </w:r>
    </w:p>
    <w:p w14:paraId="2AEDB47D" w14:textId="4DB71196" w:rsidR="00D1293B" w:rsidRPr="001A7943" w:rsidRDefault="00D1293B" w:rsidP="00D1293B">
      <w:pPr>
        <w:pStyle w:val="TreSprawozdania"/>
        <w:rPr>
          <w:bCs/>
        </w:rPr>
      </w:pPr>
      <w:r w:rsidRPr="001A7943">
        <w:rPr>
          <w:bCs/>
        </w:rPr>
        <w:t>W roku sprawozdawczym skierowano do urzędów skarbowych 16 tytułów wykonawczych na łączną kwotę 51</w:t>
      </w:r>
      <w:r>
        <w:rPr>
          <w:bCs/>
        </w:rPr>
        <w:t>.</w:t>
      </w:r>
      <w:r w:rsidRPr="001A7943">
        <w:rPr>
          <w:bCs/>
        </w:rPr>
        <w:t xml:space="preserve">474,80 zł. </w:t>
      </w:r>
      <w:r>
        <w:rPr>
          <w:bCs/>
        </w:rPr>
        <w:t xml:space="preserve">Z tego: </w:t>
      </w:r>
      <w:r w:rsidRPr="001A7943">
        <w:rPr>
          <w:bCs/>
        </w:rPr>
        <w:t>3 tytuły wykonawcze dotyczyły kar pieniężnych z ustawy o transporcie drogowym w łącznej</w:t>
      </w:r>
      <w:r>
        <w:rPr>
          <w:bCs/>
        </w:rPr>
        <w:t xml:space="preserve"> kwocie</w:t>
      </w:r>
      <w:r w:rsidRPr="001A7943">
        <w:rPr>
          <w:bCs/>
        </w:rPr>
        <w:t xml:space="preserve"> 30</w:t>
      </w:r>
      <w:r>
        <w:rPr>
          <w:bCs/>
        </w:rPr>
        <w:t>.</w:t>
      </w:r>
      <w:r w:rsidRPr="001A7943">
        <w:rPr>
          <w:bCs/>
        </w:rPr>
        <w:t>100  zł,  5 – grzywien w celu przymuszenia w łącznej wysokości 21</w:t>
      </w:r>
      <w:r>
        <w:rPr>
          <w:bCs/>
        </w:rPr>
        <w:t>.</w:t>
      </w:r>
      <w:r w:rsidRPr="001A7943">
        <w:rPr>
          <w:bCs/>
        </w:rPr>
        <w:t xml:space="preserve">000 zł, 5 – kosztów postanowień </w:t>
      </w:r>
      <w:r w:rsidR="00283903">
        <w:rPr>
          <w:bCs/>
        </w:rPr>
        <w:br/>
      </w:r>
      <w:r w:rsidRPr="001A7943">
        <w:rPr>
          <w:bCs/>
        </w:rPr>
        <w:t xml:space="preserve">o nałożeniu grzywny (340 zł), 3 – kosztów upomnień (34,80 zł). </w:t>
      </w:r>
    </w:p>
    <w:p w14:paraId="7C31EE9B" w14:textId="2BC3F259" w:rsidR="00D1293B" w:rsidRPr="001A7943" w:rsidRDefault="00D1293B" w:rsidP="00D1293B">
      <w:pPr>
        <w:pStyle w:val="TreSprawozdania"/>
        <w:rPr>
          <w:bCs/>
        </w:rPr>
      </w:pPr>
      <w:r w:rsidRPr="001A7943">
        <w:rPr>
          <w:bCs/>
        </w:rPr>
        <w:t>W roku 2020 urząd skarbowy ściągnął łącznie 2</w:t>
      </w:r>
      <w:r>
        <w:rPr>
          <w:bCs/>
        </w:rPr>
        <w:t>.</w:t>
      </w:r>
      <w:r w:rsidRPr="001A7943">
        <w:rPr>
          <w:bCs/>
        </w:rPr>
        <w:t>068 zł tytułem grzywny w celu przymuszenia oraz kosztów wystawienia postanowienia w wyniku postępowania egzekucyjnego wszczętego w latach ubiegłych. Ponadto urzędy skarbowe ściągnęły 15</w:t>
      </w:r>
      <w:r>
        <w:rPr>
          <w:bCs/>
        </w:rPr>
        <w:t>.</w:t>
      </w:r>
      <w:r w:rsidRPr="001A7943">
        <w:rPr>
          <w:bCs/>
        </w:rPr>
        <w:t>100 zł tyt</w:t>
      </w:r>
      <w:r w:rsidR="00283903">
        <w:rPr>
          <w:bCs/>
        </w:rPr>
        <w:t xml:space="preserve">ułem kar pieniężnych z ustawy o </w:t>
      </w:r>
      <w:r w:rsidRPr="001A7943">
        <w:rPr>
          <w:bCs/>
        </w:rPr>
        <w:t>transporcie drogowym oraz 365,25</w:t>
      </w:r>
      <w:r w:rsidR="00283903">
        <w:rPr>
          <w:bCs/>
        </w:rPr>
        <w:t xml:space="preserve"> zł tytułem kosztów i </w:t>
      </w:r>
      <w:r>
        <w:rPr>
          <w:bCs/>
        </w:rPr>
        <w:t>odsetek. Dwa</w:t>
      </w:r>
      <w:r w:rsidRPr="001A7943">
        <w:rPr>
          <w:bCs/>
        </w:rPr>
        <w:t> podmioty zobowiązane spłacały kary pieniężne w ratach, pr</w:t>
      </w:r>
      <w:r w:rsidR="00283903">
        <w:rPr>
          <w:bCs/>
        </w:rPr>
        <w:t xml:space="preserve">zy czym jeden z nich spłacił do </w:t>
      </w:r>
      <w:r w:rsidRPr="001A7943">
        <w:rPr>
          <w:bCs/>
        </w:rPr>
        <w:t>końca roku sprawozdawczego całą należność w wysokości 5</w:t>
      </w:r>
      <w:r>
        <w:rPr>
          <w:bCs/>
        </w:rPr>
        <w:t>.</w:t>
      </w:r>
      <w:r w:rsidRPr="001A7943">
        <w:rPr>
          <w:bCs/>
        </w:rPr>
        <w:t>581 zł, drugi zaś spłacił 3</w:t>
      </w:r>
      <w:r>
        <w:rPr>
          <w:bCs/>
        </w:rPr>
        <w:t>.</w:t>
      </w:r>
      <w:r w:rsidRPr="001A7943">
        <w:rPr>
          <w:bCs/>
        </w:rPr>
        <w:t>802,50 zł z 6</w:t>
      </w:r>
      <w:r>
        <w:rPr>
          <w:bCs/>
        </w:rPr>
        <w:t>.</w:t>
      </w:r>
      <w:r w:rsidRPr="001A7943">
        <w:rPr>
          <w:bCs/>
        </w:rPr>
        <w:t>490 zł (pozost</w:t>
      </w:r>
      <w:r>
        <w:rPr>
          <w:bCs/>
        </w:rPr>
        <w:t>ała kwota nie była wymagalna). Dwie</w:t>
      </w:r>
      <w:r w:rsidRPr="001A7943">
        <w:rPr>
          <w:bCs/>
        </w:rPr>
        <w:t xml:space="preserve"> kary pieniężne w</w:t>
      </w:r>
      <w:r w:rsidR="00401FD6">
        <w:rPr>
          <w:bCs/>
        </w:rPr>
        <w:t xml:space="preserve"> </w:t>
      </w:r>
      <w:r w:rsidRPr="001A7943">
        <w:rPr>
          <w:bCs/>
        </w:rPr>
        <w:t>łącznej kwocie 7</w:t>
      </w:r>
      <w:r>
        <w:rPr>
          <w:bCs/>
        </w:rPr>
        <w:t>.</w:t>
      </w:r>
      <w:r w:rsidRPr="001A7943">
        <w:rPr>
          <w:bCs/>
        </w:rPr>
        <w:t xml:space="preserve">700 zł zostały umorzone z uwagi na bezskuteczność egzekucji. </w:t>
      </w:r>
    </w:p>
    <w:p w14:paraId="229BB04A" w14:textId="77777777" w:rsidR="00D1293B" w:rsidRPr="001A7943" w:rsidRDefault="00D1293B" w:rsidP="00D1293B">
      <w:pPr>
        <w:pStyle w:val="TreSprawozdania"/>
        <w:rPr>
          <w:bCs/>
        </w:rPr>
      </w:pPr>
      <w:r w:rsidRPr="001A7943">
        <w:rPr>
          <w:bCs/>
        </w:rPr>
        <w:t>Koszty egzekucyjne obciążające Okręgowy Inspektorat Pracy w Bydgoszczy wyniosły łącznie 8,20 zł. Oprócz tego urzędy skarbowe pobrały 861,13 zł od wyegzekwowanych należności. W dwóch przypadkach inspektor pracy wystąpił do właściwych urzędów skarbowych z wnioskiem o umorzenie kosztów. W jednym przypadku wniosek został uwzględniony, w drugim urząd odmówił umorzenia. Wniesiono zażalenie do Dyrektora Izby Administracji Skarbowej. Do końca roku sprawozdawczego nie zostało rozstrzygnięte.</w:t>
      </w:r>
    </w:p>
    <w:p w14:paraId="49C6C3A6" w14:textId="77777777" w:rsidR="00D1293B" w:rsidRPr="001A7943" w:rsidRDefault="00D1293B" w:rsidP="00D1293B">
      <w:pPr>
        <w:pStyle w:val="TreSprawozdania"/>
        <w:rPr>
          <w:bCs/>
        </w:rPr>
      </w:pPr>
      <w:r w:rsidRPr="001A7943">
        <w:rPr>
          <w:bCs/>
        </w:rPr>
        <w:t xml:space="preserve">Należy uznać, że egzekucja administracyjna wierzytelności Państwowej Inspekcji Pracy jest nadal mało efektywna. Dotyczy to zwłaszcza egzekucji decyzji płacowych. Decyzje takie są wydawane najczęściej wobec pracodawców w złej sytuacji ekonomicznej, toteż grzywna w celu przymuszenia nie jest skutecznym środkiem. </w:t>
      </w:r>
    </w:p>
    <w:p w14:paraId="694C9D0E" w14:textId="77777777" w:rsidR="00D1293B" w:rsidRPr="00191E04" w:rsidRDefault="00D1293B" w:rsidP="00D1293B">
      <w:pPr>
        <w:spacing w:line="276" w:lineRule="auto"/>
      </w:pPr>
    </w:p>
    <w:p w14:paraId="0B71988B" w14:textId="77777777" w:rsidR="00D1293B" w:rsidRDefault="00D1293B" w:rsidP="00D1293B">
      <w:pPr>
        <w:spacing w:line="276" w:lineRule="auto"/>
      </w:pPr>
    </w:p>
    <w:p w14:paraId="1FF5C991" w14:textId="47AB3884" w:rsidR="005649FF" w:rsidRDefault="005649FF">
      <w:pPr>
        <w:spacing w:line="240" w:lineRule="auto"/>
      </w:pPr>
    </w:p>
    <w:p w14:paraId="33427494" w14:textId="77777777" w:rsidR="00D1293B" w:rsidRPr="00191E04" w:rsidRDefault="00D1293B" w:rsidP="00AF2ADC">
      <w:pPr>
        <w:pStyle w:val="Nagwek2"/>
      </w:pPr>
      <w:bookmarkStart w:id="26" w:name="_Toc474484761"/>
      <w:bookmarkStart w:id="27" w:name="_Toc33008298"/>
      <w:bookmarkStart w:id="28" w:name="_Toc63853698"/>
      <w:bookmarkStart w:id="29" w:name="_Toc68599880"/>
      <w:r w:rsidRPr="00191E04">
        <w:t>7. Wystąpienia inspektorów pracy</w:t>
      </w:r>
      <w:bookmarkEnd w:id="26"/>
      <w:bookmarkEnd w:id="27"/>
      <w:bookmarkEnd w:id="28"/>
      <w:bookmarkEnd w:id="29"/>
    </w:p>
    <w:p w14:paraId="177F0E63" w14:textId="77777777" w:rsidR="00D1293B" w:rsidRDefault="00D1293B" w:rsidP="00D1293B">
      <w:pPr>
        <w:spacing w:line="276" w:lineRule="auto"/>
        <w:rPr>
          <w:rFonts w:cs="Arial"/>
        </w:rPr>
      </w:pPr>
    </w:p>
    <w:p w14:paraId="00579D6C" w14:textId="77777777" w:rsidR="00D1293B" w:rsidRPr="00191E04" w:rsidRDefault="00D1293B" w:rsidP="00D1293B">
      <w:pPr>
        <w:pStyle w:val="TreSprawozdania"/>
      </w:pPr>
      <w:r w:rsidRPr="00191E04">
        <w:t>W 20</w:t>
      </w:r>
      <w:r>
        <w:t>20</w:t>
      </w:r>
      <w:r w:rsidRPr="00191E04">
        <w:t xml:space="preserve"> r. inspektorzy pracy skierowali do kontrolowanych podmiotów </w:t>
      </w:r>
      <w:r>
        <w:t>1</w:t>
      </w:r>
      <w:r w:rsidRPr="00191E04">
        <w:t> </w:t>
      </w:r>
      <w:r>
        <w:t>585</w:t>
      </w:r>
      <w:r w:rsidRPr="00191E04">
        <w:t xml:space="preserve"> wystąpie</w:t>
      </w:r>
      <w:r>
        <w:t>ń</w:t>
      </w:r>
      <w:r w:rsidRPr="00191E04">
        <w:t xml:space="preserve"> zawierając</w:t>
      </w:r>
      <w:r>
        <w:t>ych</w:t>
      </w:r>
      <w:r w:rsidRPr="00191E04">
        <w:t xml:space="preserve"> </w:t>
      </w:r>
      <w:r>
        <w:t>7</w:t>
      </w:r>
      <w:r w:rsidRPr="00191E04">
        <w:t> </w:t>
      </w:r>
      <w:r>
        <w:t>191</w:t>
      </w:r>
      <w:r w:rsidRPr="00191E04">
        <w:t xml:space="preserve"> wniosk</w:t>
      </w:r>
      <w:r>
        <w:t>ów</w:t>
      </w:r>
      <w:r w:rsidRPr="00191E04">
        <w:t xml:space="preserve"> o usunięcie stwierdzonych nieprawidłowości. Kontrolowani </w:t>
      </w:r>
      <w:r>
        <w:t>poinformowali o realizacji</w:t>
      </w:r>
      <w:r w:rsidRPr="00191E04">
        <w:t xml:space="preserve"> </w:t>
      </w:r>
      <w:r>
        <w:t>3</w:t>
      </w:r>
      <w:r w:rsidRPr="00191E04">
        <w:t> </w:t>
      </w:r>
      <w:r>
        <w:t>790</w:t>
      </w:r>
      <w:r w:rsidRPr="00191E04">
        <w:t xml:space="preserve"> wniosków.</w:t>
      </w:r>
    </w:p>
    <w:p w14:paraId="3C3EE737" w14:textId="77777777" w:rsidR="00D1293B" w:rsidRPr="00191E04" w:rsidRDefault="00D1293B" w:rsidP="00D1293B">
      <w:pPr>
        <w:pStyle w:val="TreSprawozdania"/>
      </w:pPr>
      <w:r w:rsidRPr="00191E04">
        <w:t xml:space="preserve">Najwięcej wniosków dotyczyło stosunku pracy, zwłaszcza nieprawidłowego prowadzenia akt osobowych pracowników, braku lub niekompletnej informacji o warunkach zatrudnienia, treści i terminowości wydawania świadectw pracy. </w:t>
      </w:r>
    </w:p>
    <w:p w14:paraId="5438FE8D" w14:textId="77777777" w:rsidR="00D1293B" w:rsidRPr="00191E04" w:rsidRDefault="00D1293B" w:rsidP="00D1293B">
      <w:pPr>
        <w:pStyle w:val="TreSprawozdania"/>
      </w:pPr>
      <w:r w:rsidRPr="00191E04">
        <w:t>Druga najliczniejsza grupa wniosków dotyczyła czasu pracy, w tym nieprowadzenia lub nieprawidłowego prowadzenia ewidencji czasu pracy, nieustalenia z pracownikiem zatrudnionym w niepełnym wymiarze czasu pracy liczby godzin ponadwymiarowych, po przekroczeniu której przysługuje mu dodatek analogiczny do dodatku za pracę w godzinach nadliczbowych, nieustalenia systemów i rozkładów czasu pracy oraz okresów rozliczeniowych.</w:t>
      </w:r>
    </w:p>
    <w:p w14:paraId="298A39B8" w14:textId="77777777" w:rsidR="00D1293B" w:rsidRPr="00191E04" w:rsidRDefault="00D1293B" w:rsidP="00D1293B">
      <w:pPr>
        <w:pStyle w:val="TreSprawozdania"/>
      </w:pPr>
      <w:r w:rsidRPr="00191E04">
        <w:t>Trzecią grupę stanowią wnioski związane z wypłacaniem wynagrodzeń i innych świadczeń pieniężnych. Najwięcej środków prawnych dotyczyło nieterminowego wypłacania wynagrodzeń, niewypłacania wynagrodzenia za pracę w godzinach nadliczbowych oraz ekwiwalentu za urlop. W</w:t>
      </w:r>
      <w:r>
        <w:t xml:space="preserve">  </w:t>
      </w:r>
      <w:r w:rsidRPr="00191E04">
        <w:t xml:space="preserve">wyniku wydanych wystąpień pracodawcy wypłacili </w:t>
      </w:r>
      <w:r>
        <w:t>19</w:t>
      </w:r>
      <w:r w:rsidRPr="00191E04">
        <w:t xml:space="preserve"> pracownikom </w:t>
      </w:r>
      <w:r>
        <w:t>10 460</w:t>
      </w:r>
      <w:r w:rsidRPr="00191E04">
        <w:t xml:space="preserve"> zł tytułem zaległych świadczeń.</w:t>
      </w:r>
    </w:p>
    <w:p w14:paraId="1983D808" w14:textId="77777777" w:rsidR="00F53B7A" w:rsidRDefault="00F53B7A" w:rsidP="00AF2ADC">
      <w:pPr>
        <w:pStyle w:val="Nagwek2"/>
      </w:pPr>
      <w:bookmarkStart w:id="30" w:name="_Toc474484762"/>
      <w:bookmarkStart w:id="31" w:name="_Toc33008299"/>
      <w:bookmarkStart w:id="32" w:name="_Toc63853699"/>
    </w:p>
    <w:p w14:paraId="05D88C52" w14:textId="77777777" w:rsidR="00F53B7A" w:rsidRDefault="00F53B7A" w:rsidP="00AF2ADC">
      <w:pPr>
        <w:pStyle w:val="Nagwek2"/>
      </w:pPr>
    </w:p>
    <w:p w14:paraId="4ACE6A99" w14:textId="72035B75" w:rsidR="00D1293B" w:rsidRPr="00191E04" w:rsidRDefault="00D1293B" w:rsidP="00AF2ADC">
      <w:pPr>
        <w:pStyle w:val="Nagwek2"/>
      </w:pPr>
      <w:bookmarkStart w:id="33" w:name="_Toc68599881"/>
      <w:r w:rsidRPr="00191E04">
        <w:t>8. Polecenia</w:t>
      </w:r>
      <w:bookmarkEnd w:id="30"/>
      <w:bookmarkEnd w:id="31"/>
      <w:bookmarkEnd w:id="32"/>
      <w:bookmarkEnd w:id="33"/>
    </w:p>
    <w:p w14:paraId="6BDC53FC" w14:textId="77777777" w:rsidR="00D1293B" w:rsidRDefault="00D1293B" w:rsidP="00D1293B">
      <w:pPr>
        <w:spacing w:line="276" w:lineRule="auto"/>
      </w:pPr>
    </w:p>
    <w:p w14:paraId="7E8ED3AB" w14:textId="17350904" w:rsidR="00D1293B" w:rsidRPr="003A1816" w:rsidRDefault="00D1293B" w:rsidP="00D1293B">
      <w:pPr>
        <w:pStyle w:val="TreSprawozdania"/>
      </w:pPr>
      <w:r w:rsidRPr="003A1816">
        <w:t xml:space="preserve">W roku sprawozdawczym inspektorzy pracy korzystali także z uprawnienia do wydawania ustnych poleceń </w:t>
      </w:r>
      <w:r w:rsidR="00283903">
        <w:br/>
      </w:r>
      <w:r w:rsidRPr="003A1816">
        <w:t xml:space="preserve">w celu usunięcia nieprawidłowości w czasie kontroli lub niezwłocznie po jej zakończeniu. Ogółem wydano </w:t>
      </w:r>
      <w:r>
        <w:t>615</w:t>
      </w:r>
      <w:r w:rsidRPr="003A1816">
        <w:t xml:space="preserve"> poleceń dotyczących </w:t>
      </w:r>
      <w:r>
        <w:t>6</w:t>
      </w:r>
      <w:r w:rsidRPr="003A1816">
        <w:t> </w:t>
      </w:r>
      <w:r>
        <w:t>173</w:t>
      </w:r>
      <w:r w:rsidRPr="003A1816">
        <w:t xml:space="preserve"> pracowników.</w:t>
      </w:r>
    </w:p>
    <w:p w14:paraId="485B4154" w14:textId="77777777" w:rsidR="00D1293B" w:rsidRPr="003A1816" w:rsidRDefault="00D1293B" w:rsidP="00D1293B">
      <w:pPr>
        <w:pStyle w:val="TreSprawozdania"/>
      </w:pPr>
      <w:r w:rsidRPr="003A1816">
        <w:t xml:space="preserve">Najwięcej poleceń dotyczyło stosunku pracy, wynagrodzeń i innych świadczeń oraz czasu pracy. Realizując ww. środki prawne pracodawcy wypłacili </w:t>
      </w:r>
      <w:r>
        <w:t>1 111</w:t>
      </w:r>
      <w:r w:rsidRPr="003A1816">
        <w:t xml:space="preserve"> uprawnionym pracownikom </w:t>
      </w:r>
      <w:r>
        <w:t>1 296</w:t>
      </w:r>
      <w:r w:rsidRPr="003A1816">
        <w:t> </w:t>
      </w:r>
      <w:r>
        <w:t>850</w:t>
      </w:r>
      <w:r w:rsidRPr="003A1816">
        <w:t xml:space="preserve"> zł tytułem zaległych świadczeń. </w:t>
      </w:r>
    </w:p>
    <w:p w14:paraId="6FE6173E" w14:textId="77777777" w:rsidR="00D1293B" w:rsidRDefault="00D1293B" w:rsidP="00D1293B">
      <w:pPr>
        <w:spacing w:line="276" w:lineRule="auto"/>
      </w:pPr>
    </w:p>
    <w:p w14:paraId="69169CA8" w14:textId="77777777" w:rsidR="00D1293B" w:rsidRDefault="00D1293B" w:rsidP="00D1293B">
      <w:pPr>
        <w:spacing w:line="276" w:lineRule="auto"/>
      </w:pPr>
    </w:p>
    <w:p w14:paraId="2384D20B" w14:textId="75A96006" w:rsidR="00283903" w:rsidRDefault="00283903">
      <w:pPr>
        <w:spacing w:line="240" w:lineRule="auto"/>
      </w:pPr>
      <w:r>
        <w:br w:type="page"/>
      </w:r>
    </w:p>
    <w:p w14:paraId="397AB0E2" w14:textId="77777777" w:rsidR="00D1293B" w:rsidRPr="00191E04" w:rsidRDefault="00D1293B" w:rsidP="00AF2ADC">
      <w:pPr>
        <w:pStyle w:val="Nagwek2"/>
      </w:pPr>
      <w:bookmarkStart w:id="34" w:name="_Toc474484764"/>
      <w:bookmarkStart w:id="35" w:name="_Toc33008300"/>
      <w:bookmarkStart w:id="36" w:name="_Toc63853700"/>
      <w:bookmarkStart w:id="37" w:name="_Toc68599882"/>
      <w:r w:rsidRPr="00191E04">
        <w:lastRenderedPageBreak/>
        <w:t>9. Postępowanie w sprawach o wykroczenia przeciwko prawom osób wykonujących pracę zarobkową</w:t>
      </w:r>
      <w:bookmarkEnd w:id="34"/>
      <w:bookmarkEnd w:id="35"/>
      <w:bookmarkEnd w:id="36"/>
      <w:bookmarkEnd w:id="37"/>
    </w:p>
    <w:p w14:paraId="32E0B37B" w14:textId="77777777" w:rsidR="00D1293B" w:rsidRDefault="00D1293B" w:rsidP="00D1293B">
      <w:pPr>
        <w:ind w:firstLine="709"/>
        <w:jc w:val="both"/>
      </w:pPr>
    </w:p>
    <w:p w14:paraId="7152464E" w14:textId="7D4F87E6" w:rsidR="00D1293B" w:rsidRPr="00354EE8" w:rsidRDefault="00D1293B" w:rsidP="00D1293B">
      <w:pPr>
        <w:pStyle w:val="TreSprawozdania"/>
      </w:pPr>
      <w:r w:rsidRPr="00354EE8">
        <w:t>W okresie od dnia 01.01.2020</w:t>
      </w:r>
      <w:r>
        <w:t xml:space="preserve">r. do 31.12.2020r. w </w:t>
      </w:r>
      <w:r w:rsidRPr="00354EE8">
        <w:t xml:space="preserve">wyniku przeprowadzonych czynności kontrolnych ujawniono popełnienie 1.825 wykroczeń. </w:t>
      </w:r>
    </w:p>
    <w:p w14:paraId="7C600941" w14:textId="77777777" w:rsidR="00D1293B" w:rsidRPr="00354EE8" w:rsidRDefault="00D1293B" w:rsidP="00D1293B">
      <w:pPr>
        <w:spacing w:line="276" w:lineRule="auto"/>
        <w:jc w:val="both"/>
        <w:rPr>
          <w:rFonts w:cs="Arial"/>
        </w:rPr>
      </w:pPr>
      <w:r w:rsidRPr="00354EE8">
        <w:rPr>
          <w:rFonts w:cs="Arial"/>
        </w:rPr>
        <w:t>Konsekwencją stwierdzonych wykroczeń było:</w:t>
      </w:r>
    </w:p>
    <w:p w14:paraId="0B500A9D" w14:textId="77B7CAA7" w:rsidR="00D1293B" w:rsidRPr="00354EE8" w:rsidRDefault="00283903" w:rsidP="00D1293B">
      <w:pPr>
        <w:pStyle w:val="Wypunktowanienormalny"/>
      </w:pPr>
      <w:r>
        <w:t xml:space="preserve">sporządzenie 25 wniosków o </w:t>
      </w:r>
      <w:r w:rsidR="00D1293B" w:rsidRPr="00354EE8">
        <w:t xml:space="preserve">ukaranie, zawierających 106 wykroczeń, </w:t>
      </w:r>
    </w:p>
    <w:p w14:paraId="18B3D03A" w14:textId="77777777" w:rsidR="00D1293B" w:rsidRPr="00354EE8" w:rsidRDefault="00D1293B" w:rsidP="00D1293B">
      <w:pPr>
        <w:pStyle w:val="Wypunktowanienormalny"/>
      </w:pPr>
      <w:r w:rsidRPr="00354EE8">
        <w:t>nałożenie 490 grzywien w drodze mandatu karnego zawierających 1.094 wykroczenia.</w:t>
      </w:r>
    </w:p>
    <w:p w14:paraId="4547F479" w14:textId="2892B6CF" w:rsidR="00D1293B" w:rsidRPr="00354EE8" w:rsidRDefault="00D1293B" w:rsidP="00D1293B">
      <w:pPr>
        <w:pStyle w:val="Styl6ostatniewyliczenie"/>
      </w:pPr>
      <w:r w:rsidRPr="00354EE8">
        <w:t>zastosowano również środki oddziaływania wychowawczego w</w:t>
      </w:r>
      <w:r w:rsidR="00401FD6">
        <w:t xml:space="preserve"> </w:t>
      </w:r>
      <w:r w:rsidRPr="00354EE8">
        <w:t>364 przypadkach zawierających 625 wykroczeń.</w:t>
      </w:r>
    </w:p>
    <w:p w14:paraId="747A90A8" w14:textId="0B2BB1B5" w:rsidR="00D1293B" w:rsidRPr="00354EE8" w:rsidRDefault="00D1293B" w:rsidP="00D1293B">
      <w:pPr>
        <w:pStyle w:val="TreSprawozdania"/>
      </w:pPr>
      <w:r w:rsidRPr="00354EE8">
        <w:t xml:space="preserve">Najczęściej ujawniane wykroczenia dotyczyły sfery bezpieczeństwa i higieny pracy (art. 283 </w:t>
      </w:r>
      <w:proofErr w:type="spellStart"/>
      <w:r w:rsidRPr="00354EE8">
        <w:t>Kp</w:t>
      </w:r>
      <w:proofErr w:type="spellEnd"/>
      <w:r w:rsidRPr="00354EE8">
        <w:t>.) – 927 (tj. 50,8% ogółu wykroczeń).</w:t>
      </w:r>
      <w:r w:rsidRPr="00354EE8">
        <w:rPr>
          <w:color w:val="FF0000"/>
        </w:rPr>
        <w:t xml:space="preserve"> </w:t>
      </w:r>
      <w:r w:rsidRPr="00354EE8">
        <w:t xml:space="preserve">Należały do nich: brak szkoleń w dziedzinie bezpieczeństwa i higieny pracy, brak profilaktycznych badań lekarskich, brak urządzeń ochronnych w budownictwie, brak odpowiedniego nadzoru. Następna grupa naruszeń dotyczyła niewypłacania świadczeń pracowniczych, nieudzielania urlopów wypoczynkowych, niewydania świadectwa pracy (art. 282 </w:t>
      </w:r>
      <w:proofErr w:type="spellStart"/>
      <w:r w:rsidRPr="00354EE8">
        <w:t>Kp</w:t>
      </w:r>
      <w:proofErr w:type="spellEnd"/>
      <w:r w:rsidRPr="00354EE8">
        <w:t xml:space="preserve">.) – 505 (tj. 27,6% ogółu wykroczeń). Ostatnia grupa naruszeń dotyczyła przede wszystkim nieprzestrzegania przepisów o czasie pracy (art. 281 </w:t>
      </w:r>
      <w:proofErr w:type="spellStart"/>
      <w:r w:rsidRPr="00354EE8">
        <w:t>Kp</w:t>
      </w:r>
      <w:proofErr w:type="spellEnd"/>
      <w:r w:rsidRPr="00354EE8">
        <w:t>.) – 250 (tj. 13,7% ogółu wykroczeń).</w:t>
      </w:r>
    </w:p>
    <w:p w14:paraId="1D0C80E8" w14:textId="77777777" w:rsidR="00D1293B" w:rsidRPr="00354EE8" w:rsidRDefault="00D1293B" w:rsidP="00D1293B">
      <w:pPr>
        <w:spacing w:line="276" w:lineRule="auto"/>
        <w:jc w:val="both"/>
        <w:rPr>
          <w:rFonts w:cs="Arial"/>
          <w:u w:val="single"/>
        </w:rPr>
      </w:pPr>
    </w:p>
    <w:p w14:paraId="03BA1223" w14:textId="77777777" w:rsidR="00D1293B" w:rsidRPr="00354EE8" w:rsidRDefault="004127B8" w:rsidP="004127B8">
      <w:pPr>
        <w:pStyle w:val="Podpunktpogrubiony"/>
        <w:ind w:left="0" w:firstLine="0"/>
      </w:pPr>
      <w:r>
        <w:t xml:space="preserve">Postępowanie w </w:t>
      </w:r>
      <w:r w:rsidR="00D1293B" w:rsidRPr="00354EE8">
        <w:t>spra</w:t>
      </w:r>
      <w:r>
        <w:t xml:space="preserve">wach o </w:t>
      </w:r>
      <w:r w:rsidR="00D1293B" w:rsidRPr="00354EE8">
        <w:t>wykroczenia przeciwko prawom osób wykonujących pracę zarobkową</w:t>
      </w:r>
    </w:p>
    <w:p w14:paraId="145671A1" w14:textId="77777777" w:rsidR="00D1293B" w:rsidRPr="00354EE8" w:rsidRDefault="00D1293B" w:rsidP="00D1293B">
      <w:pPr>
        <w:pStyle w:val="TreSprawozdania"/>
      </w:pPr>
      <w:r w:rsidRPr="00354EE8">
        <w:t>W okresie od dnia 01.01.2020 r. do dnia 31.12.2020 r. przeprowadzono 2.907 kontroli w 2.509 podmiotach. Inspektorzy pracy stwierdzili popełnien</w:t>
      </w:r>
      <w:r>
        <w:t xml:space="preserve">ie 1.825 wykroczeń związanych z </w:t>
      </w:r>
      <w:r w:rsidRPr="00354EE8">
        <w:t>wykonywaniem pracy zarobkowej.</w:t>
      </w:r>
    </w:p>
    <w:p w14:paraId="5351E7B5" w14:textId="5A399DB4" w:rsidR="00D1293B" w:rsidRDefault="00D1293B" w:rsidP="00D1293B">
      <w:r>
        <w:t>Zamieszczona niżej tabela przedstawia stwierdzone wy</w:t>
      </w:r>
      <w:r w:rsidR="00154BA7">
        <w:t>kroczenia wg katalogu wykroczeń</w:t>
      </w:r>
      <w:r>
        <w:t>.</w:t>
      </w:r>
    </w:p>
    <w:p w14:paraId="0832E9C4" w14:textId="77777777" w:rsidR="00D1293B" w:rsidRPr="00AC7240" w:rsidRDefault="00D1293B" w:rsidP="00D1293B">
      <w:pPr>
        <w:pStyle w:val="TreSprawozdania"/>
      </w:pPr>
    </w:p>
    <w:tbl>
      <w:tblPr>
        <w:tblpPr w:leftFromText="141" w:rightFromText="141" w:vertAnchor="text" w:tblpXSpec="center" w:tblpY="1"/>
        <w:tblOverlap w:val="never"/>
        <w:tblW w:w="0" w:type="auto"/>
        <w:tblLayout w:type="fixed"/>
        <w:tblCellMar>
          <w:left w:w="70" w:type="dxa"/>
          <w:right w:w="70" w:type="dxa"/>
        </w:tblCellMar>
        <w:tblLook w:val="0000" w:firstRow="0" w:lastRow="0" w:firstColumn="0" w:lastColumn="0" w:noHBand="0" w:noVBand="0"/>
      </w:tblPr>
      <w:tblGrid>
        <w:gridCol w:w="2552"/>
        <w:gridCol w:w="2236"/>
        <w:gridCol w:w="1591"/>
      </w:tblGrid>
      <w:tr w:rsidR="00D1293B" w:rsidRPr="00AC7240" w14:paraId="34342341" w14:textId="77777777" w:rsidTr="00D1293B">
        <w:trPr>
          <w:trHeight w:val="416"/>
        </w:trPr>
        <w:tc>
          <w:tcPr>
            <w:tcW w:w="2552" w:type="dxa"/>
            <w:tcBorders>
              <w:top w:val="single" w:sz="4" w:space="0" w:color="auto"/>
              <w:left w:val="single" w:sz="4" w:space="0" w:color="auto"/>
              <w:bottom w:val="single" w:sz="4" w:space="0" w:color="auto"/>
            </w:tcBorders>
            <w:shd w:val="pct10" w:color="auto" w:fill="auto"/>
            <w:vAlign w:val="center"/>
          </w:tcPr>
          <w:p w14:paraId="243EC3F8" w14:textId="77777777" w:rsidR="00D1293B" w:rsidRPr="00AC7240" w:rsidRDefault="00D1293B" w:rsidP="00A3748F">
            <w:pPr>
              <w:spacing w:line="276" w:lineRule="auto"/>
              <w:rPr>
                <w:rFonts w:ascii="Arial Narrow" w:eastAsia="Times New Roman" w:hAnsi="Arial Narrow" w:cs="Arial"/>
                <w:b/>
                <w:color w:val="auto"/>
              </w:rPr>
            </w:pPr>
            <w:r w:rsidRPr="00AC7240">
              <w:rPr>
                <w:rFonts w:ascii="Arial Narrow" w:eastAsia="Times New Roman" w:hAnsi="Arial Narrow" w:cs="Arial"/>
                <w:b/>
                <w:color w:val="auto"/>
              </w:rPr>
              <w:t>Katalog wykroczeń</w:t>
            </w:r>
          </w:p>
        </w:tc>
        <w:tc>
          <w:tcPr>
            <w:tcW w:w="2236" w:type="dxa"/>
            <w:tcBorders>
              <w:top w:val="single" w:sz="4" w:space="0" w:color="auto"/>
              <w:left w:val="single" w:sz="4" w:space="0" w:color="auto"/>
              <w:bottom w:val="single" w:sz="4" w:space="0" w:color="auto"/>
              <w:right w:val="single" w:sz="4" w:space="0" w:color="auto"/>
            </w:tcBorders>
            <w:shd w:val="pct10" w:color="auto" w:fill="auto"/>
            <w:vAlign w:val="center"/>
          </w:tcPr>
          <w:p w14:paraId="16F0CAAD" w14:textId="77777777" w:rsidR="00D1293B" w:rsidRPr="00AC7240" w:rsidRDefault="00D1293B" w:rsidP="00A3748F">
            <w:pPr>
              <w:spacing w:line="276" w:lineRule="auto"/>
              <w:jc w:val="center"/>
              <w:rPr>
                <w:rFonts w:ascii="Arial Narrow" w:eastAsia="Times New Roman" w:hAnsi="Arial Narrow" w:cs="Arial"/>
                <w:b/>
                <w:color w:val="auto"/>
              </w:rPr>
            </w:pPr>
            <w:r w:rsidRPr="00AC7240">
              <w:rPr>
                <w:rFonts w:ascii="Arial Narrow" w:eastAsia="Times New Roman" w:hAnsi="Arial Narrow" w:cs="Arial"/>
                <w:b/>
                <w:color w:val="auto"/>
              </w:rPr>
              <w:t>Liczba wykroczeń</w:t>
            </w:r>
          </w:p>
        </w:tc>
        <w:tc>
          <w:tcPr>
            <w:tcW w:w="1591" w:type="dxa"/>
            <w:tcBorders>
              <w:top w:val="single" w:sz="4" w:space="0" w:color="auto"/>
              <w:left w:val="single" w:sz="4" w:space="0" w:color="auto"/>
              <w:bottom w:val="single" w:sz="4" w:space="0" w:color="auto"/>
              <w:right w:val="single" w:sz="4" w:space="0" w:color="auto"/>
            </w:tcBorders>
            <w:shd w:val="pct10" w:color="auto" w:fill="auto"/>
            <w:vAlign w:val="center"/>
          </w:tcPr>
          <w:p w14:paraId="2E9C1090" w14:textId="77777777" w:rsidR="00D1293B" w:rsidRPr="00AC7240" w:rsidRDefault="00D1293B" w:rsidP="00A3748F">
            <w:pPr>
              <w:tabs>
                <w:tab w:val="decimal" w:pos="1185"/>
              </w:tabs>
              <w:spacing w:line="276" w:lineRule="auto"/>
              <w:ind w:right="781"/>
              <w:jc w:val="center"/>
              <w:rPr>
                <w:rFonts w:ascii="Arial Narrow" w:eastAsia="Times New Roman" w:hAnsi="Arial Narrow" w:cs="Arial"/>
                <w:b/>
                <w:color w:val="auto"/>
              </w:rPr>
            </w:pPr>
            <w:r w:rsidRPr="00AC7240">
              <w:rPr>
                <w:rFonts w:ascii="Arial Narrow" w:eastAsia="Times New Roman" w:hAnsi="Arial Narrow" w:cs="Arial"/>
                <w:b/>
                <w:color w:val="auto"/>
              </w:rPr>
              <w:t>%</w:t>
            </w:r>
          </w:p>
        </w:tc>
      </w:tr>
      <w:tr w:rsidR="00D1293B" w:rsidRPr="00AC7240" w14:paraId="78CEB811"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4F393E44"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art. 283</w:t>
            </w:r>
          </w:p>
        </w:tc>
        <w:tc>
          <w:tcPr>
            <w:tcW w:w="2236" w:type="dxa"/>
            <w:tcBorders>
              <w:top w:val="single" w:sz="4" w:space="0" w:color="auto"/>
              <w:left w:val="single" w:sz="4" w:space="0" w:color="auto"/>
              <w:bottom w:val="single" w:sz="4" w:space="0" w:color="auto"/>
              <w:right w:val="single" w:sz="4" w:space="0" w:color="auto"/>
            </w:tcBorders>
            <w:vAlign w:val="center"/>
          </w:tcPr>
          <w:p w14:paraId="6216A5BF"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927</w:t>
            </w:r>
          </w:p>
        </w:tc>
        <w:tc>
          <w:tcPr>
            <w:tcW w:w="1591" w:type="dxa"/>
            <w:tcBorders>
              <w:top w:val="single" w:sz="4" w:space="0" w:color="auto"/>
              <w:left w:val="single" w:sz="4" w:space="0" w:color="auto"/>
              <w:bottom w:val="single" w:sz="4" w:space="0" w:color="auto"/>
              <w:right w:val="single" w:sz="4" w:space="0" w:color="auto"/>
            </w:tcBorders>
            <w:vAlign w:val="center"/>
          </w:tcPr>
          <w:p w14:paraId="19E17192"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50,8%</w:t>
            </w:r>
          </w:p>
        </w:tc>
      </w:tr>
      <w:tr w:rsidR="00D1293B" w:rsidRPr="00AC7240" w14:paraId="6FE5EB92"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2D784FB3"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art. 282</w:t>
            </w:r>
          </w:p>
        </w:tc>
        <w:tc>
          <w:tcPr>
            <w:tcW w:w="2236" w:type="dxa"/>
            <w:tcBorders>
              <w:top w:val="single" w:sz="4" w:space="0" w:color="auto"/>
              <w:left w:val="single" w:sz="4" w:space="0" w:color="auto"/>
              <w:bottom w:val="single" w:sz="4" w:space="0" w:color="auto"/>
              <w:right w:val="single" w:sz="4" w:space="0" w:color="auto"/>
            </w:tcBorders>
            <w:vAlign w:val="center"/>
          </w:tcPr>
          <w:p w14:paraId="7B9652AD"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505</w:t>
            </w:r>
          </w:p>
        </w:tc>
        <w:tc>
          <w:tcPr>
            <w:tcW w:w="1591" w:type="dxa"/>
            <w:tcBorders>
              <w:top w:val="single" w:sz="4" w:space="0" w:color="auto"/>
              <w:left w:val="single" w:sz="4" w:space="0" w:color="auto"/>
              <w:bottom w:val="single" w:sz="4" w:space="0" w:color="auto"/>
              <w:right w:val="single" w:sz="4" w:space="0" w:color="auto"/>
            </w:tcBorders>
            <w:vAlign w:val="center"/>
          </w:tcPr>
          <w:p w14:paraId="50EEB015"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27,6%</w:t>
            </w:r>
          </w:p>
        </w:tc>
      </w:tr>
      <w:tr w:rsidR="00D1293B" w:rsidRPr="00AC7240" w14:paraId="6D472C42"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628B26FD"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art. 281</w:t>
            </w:r>
          </w:p>
        </w:tc>
        <w:tc>
          <w:tcPr>
            <w:tcW w:w="2236" w:type="dxa"/>
            <w:tcBorders>
              <w:top w:val="single" w:sz="4" w:space="0" w:color="auto"/>
              <w:left w:val="single" w:sz="4" w:space="0" w:color="auto"/>
              <w:bottom w:val="single" w:sz="4" w:space="0" w:color="auto"/>
              <w:right w:val="single" w:sz="4" w:space="0" w:color="auto"/>
            </w:tcBorders>
            <w:vAlign w:val="center"/>
          </w:tcPr>
          <w:p w14:paraId="0F63A7EE"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250</w:t>
            </w:r>
          </w:p>
        </w:tc>
        <w:tc>
          <w:tcPr>
            <w:tcW w:w="1591" w:type="dxa"/>
            <w:tcBorders>
              <w:top w:val="single" w:sz="4" w:space="0" w:color="auto"/>
              <w:left w:val="single" w:sz="4" w:space="0" w:color="auto"/>
              <w:bottom w:val="single" w:sz="4" w:space="0" w:color="auto"/>
              <w:right w:val="single" w:sz="4" w:space="0" w:color="auto"/>
            </w:tcBorders>
            <w:vAlign w:val="center"/>
          </w:tcPr>
          <w:p w14:paraId="7D2E1E23"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13,7%</w:t>
            </w:r>
          </w:p>
        </w:tc>
      </w:tr>
      <w:tr w:rsidR="00D1293B" w:rsidRPr="00AC7240" w14:paraId="0D492BD0"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5E79D071"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 xml:space="preserve">art. 120 Ust. o pr. </w:t>
            </w:r>
            <w:proofErr w:type="spellStart"/>
            <w:r w:rsidRPr="00AC7240">
              <w:rPr>
                <w:rFonts w:eastAsia="Times New Roman" w:cs="Arial"/>
                <w:color w:val="auto"/>
              </w:rPr>
              <w:t>zatr</w:t>
            </w:r>
            <w:proofErr w:type="spellEnd"/>
            <w:r w:rsidRPr="00AC7240">
              <w:rPr>
                <w:rFonts w:eastAsia="Times New Roman" w:cs="Arial"/>
                <w:color w:val="auto"/>
              </w:rPr>
              <w:t>.</w:t>
            </w:r>
          </w:p>
        </w:tc>
        <w:tc>
          <w:tcPr>
            <w:tcW w:w="2236" w:type="dxa"/>
            <w:tcBorders>
              <w:top w:val="single" w:sz="4" w:space="0" w:color="auto"/>
              <w:left w:val="single" w:sz="4" w:space="0" w:color="auto"/>
              <w:bottom w:val="single" w:sz="4" w:space="0" w:color="auto"/>
              <w:right w:val="single" w:sz="4" w:space="0" w:color="auto"/>
            </w:tcBorders>
            <w:vAlign w:val="center"/>
          </w:tcPr>
          <w:p w14:paraId="023E719F"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42</w:t>
            </w:r>
          </w:p>
        </w:tc>
        <w:tc>
          <w:tcPr>
            <w:tcW w:w="1591" w:type="dxa"/>
            <w:tcBorders>
              <w:top w:val="single" w:sz="4" w:space="0" w:color="auto"/>
              <w:left w:val="single" w:sz="4" w:space="0" w:color="auto"/>
              <w:bottom w:val="single" w:sz="4" w:space="0" w:color="auto"/>
              <w:right w:val="single" w:sz="4" w:space="0" w:color="auto"/>
            </w:tcBorders>
            <w:vAlign w:val="center"/>
          </w:tcPr>
          <w:p w14:paraId="309989D3"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2,3%</w:t>
            </w:r>
          </w:p>
        </w:tc>
      </w:tr>
      <w:tr w:rsidR="00D1293B" w:rsidRPr="00AC7240" w14:paraId="07DAD7BC"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4B2291F8"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 xml:space="preserve">art. 121 Ust. o pr. </w:t>
            </w:r>
            <w:proofErr w:type="spellStart"/>
            <w:r w:rsidRPr="00AC7240">
              <w:rPr>
                <w:rFonts w:eastAsia="Times New Roman" w:cs="Arial"/>
                <w:color w:val="auto"/>
              </w:rPr>
              <w:t>zatr</w:t>
            </w:r>
            <w:proofErr w:type="spellEnd"/>
            <w:r w:rsidRPr="00AC7240">
              <w:rPr>
                <w:rFonts w:eastAsia="Times New Roman" w:cs="Arial"/>
                <w:color w:val="auto"/>
              </w:rPr>
              <w:t>.</w:t>
            </w:r>
          </w:p>
        </w:tc>
        <w:tc>
          <w:tcPr>
            <w:tcW w:w="2236" w:type="dxa"/>
            <w:tcBorders>
              <w:top w:val="single" w:sz="4" w:space="0" w:color="auto"/>
              <w:left w:val="single" w:sz="4" w:space="0" w:color="auto"/>
              <w:bottom w:val="single" w:sz="4" w:space="0" w:color="auto"/>
              <w:right w:val="single" w:sz="4" w:space="0" w:color="auto"/>
            </w:tcBorders>
            <w:vAlign w:val="center"/>
          </w:tcPr>
          <w:p w14:paraId="0846B4E8"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2</w:t>
            </w:r>
          </w:p>
        </w:tc>
        <w:tc>
          <w:tcPr>
            <w:tcW w:w="1591" w:type="dxa"/>
            <w:tcBorders>
              <w:top w:val="single" w:sz="4" w:space="0" w:color="auto"/>
              <w:left w:val="single" w:sz="4" w:space="0" w:color="auto"/>
              <w:bottom w:val="single" w:sz="4" w:space="0" w:color="auto"/>
              <w:right w:val="single" w:sz="4" w:space="0" w:color="auto"/>
            </w:tcBorders>
            <w:vAlign w:val="center"/>
          </w:tcPr>
          <w:p w14:paraId="1B96EBA5"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0,1%</w:t>
            </w:r>
          </w:p>
        </w:tc>
      </w:tr>
      <w:tr w:rsidR="00D1293B" w:rsidRPr="00AC7240" w14:paraId="45F347C6"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71930303"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 xml:space="preserve">art. 122 Ust. o pr. </w:t>
            </w:r>
            <w:proofErr w:type="spellStart"/>
            <w:r w:rsidRPr="00AC7240">
              <w:rPr>
                <w:rFonts w:eastAsia="Times New Roman" w:cs="Arial"/>
                <w:color w:val="auto"/>
              </w:rPr>
              <w:t>zatr</w:t>
            </w:r>
            <w:proofErr w:type="spellEnd"/>
            <w:r w:rsidRPr="00AC7240">
              <w:rPr>
                <w:rFonts w:eastAsia="Times New Roman" w:cs="Arial"/>
                <w:color w:val="auto"/>
              </w:rPr>
              <w:t>.</w:t>
            </w:r>
          </w:p>
        </w:tc>
        <w:tc>
          <w:tcPr>
            <w:tcW w:w="2236" w:type="dxa"/>
            <w:tcBorders>
              <w:top w:val="single" w:sz="4" w:space="0" w:color="auto"/>
              <w:left w:val="single" w:sz="4" w:space="0" w:color="auto"/>
              <w:bottom w:val="single" w:sz="4" w:space="0" w:color="auto"/>
              <w:right w:val="single" w:sz="4" w:space="0" w:color="auto"/>
            </w:tcBorders>
            <w:vAlign w:val="center"/>
          </w:tcPr>
          <w:p w14:paraId="2FE78161"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37</w:t>
            </w:r>
          </w:p>
        </w:tc>
        <w:tc>
          <w:tcPr>
            <w:tcW w:w="1591" w:type="dxa"/>
            <w:tcBorders>
              <w:top w:val="single" w:sz="4" w:space="0" w:color="auto"/>
              <w:left w:val="single" w:sz="4" w:space="0" w:color="auto"/>
              <w:bottom w:val="single" w:sz="4" w:space="0" w:color="auto"/>
              <w:right w:val="single" w:sz="4" w:space="0" w:color="auto"/>
            </w:tcBorders>
            <w:vAlign w:val="center"/>
          </w:tcPr>
          <w:p w14:paraId="5F5B204E"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2,0%</w:t>
            </w:r>
          </w:p>
        </w:tc>
      </w:tr>
      <w:tr w:rsidR="00D1293B" w:rsidRPr="00AC7240" w14:paraId="601E2730"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21153EF0"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 xml:space="preserve">art. 123 Ust. o pr. </w:t>
            </w:r>
            <w:proofErr w:type="spellStart"/>
            <w:r w:rsidRPr="00AC7240">
              <w:rPr>
                <w:rFonts w:eastAsia="Times New Roman" w:cs="Arial"/>
                <w:color w:val="auto"/>
              </w:rPr>
              <w:t>zatr</w:t>
            </w:r>
            <w:proofErr w:type="spellEnd"/>
            <w:r w:rsidRPr="00AC7240">
              <w:rPr>
                <w:rFonts w:eastAsia="Times New Roman" w:cs="Arial"/>
                <w:color w:val="auto"/>
              </w:rPr>
              <w:t>.</w:t>
            </w:r>
          </w:p>
        </w:tc>
        <w:tc>
          <w:tcPr>
            <w:tcW w:w="2236" w:type="dxa"/>
            <w:tcBorders>
              <w:top w:val="single" w:sz="4" w:space="0" w:color="auto"/>
              <w:left w:val="single" w:sz="4" w:space="0" w:color="auto"/>
              <w:bottom w:val="single" w:sz="4" w:space="0" w:color="auto"/>
              <w:right w:val="single" w:sz="4" w:space="0" w:color="auto"/>
            </w:tcBorders>
            <w:vAlign w:val="center"/>
          </w:tcPr>
          <w:p w14:paraId="471C4605"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1</w:t>
            </w:r>
          </w:p>
        </w:tc>
        <w:tc>
          <w:tcPr>
            <w:tcW w:w="1591" w:type="dxa"/>
            <w:tcBorders>
              <w:top w:val="single" w:sz="4" w:space="0" w:color="auto"/>
              <w:left w:val="single" w:sz="4" w:space="0" w:color="auto"/>
              <w:bottom w:val="single" w:sz="4" w:space="0" w:color="auto"/>
              <w:right w:val="single" w:sz="4" w:space="0" w:color="auto"/>
            </w:tcBorders>
            <w:vAlign w:val="center"/>
          </w:tcPr>
          <w:p w14:paraId="22B6F693"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0,1%</w:t>
            </w:r>
          </w:p>
        </w:tc>
      </w:tr>
      <w:tr w:rsidR="00D1293B" w:rsidRPr="00AC7240" w14:paraId="4B89D4DE" w14:textId="77777777" w:rsidTr="00D1293B">
        <w:tc>
          <w:tcPr>
            <w:tcW w:w="2552" w:type="dxa"/>
            <w:tcBorders>
              <w:top w:val="single" w:sz="4" w:space="0" w:color="auto"/>
              <w:left w:val="single" w:sz="4" w:space="0" w:color="auto"/>
              <w:bottom w:val="single" w:sz="4" w:space="0" w:color="auto"/>
              <w:right w:val="single" w:sz="4" w:space="0" w:color="auto"/>
            </w:tcBorders>
            <w:vAlign w:val="center"/>
          </w:tcPr>
          <w:p w14:paraId="7FD248B5"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 xml:space="preserve">art. 119 Ust. o pr. </w:t>
            </w:r>
            <w:proofErr w:type="spellStart"/>
            <w:r w:rsidRPr="00AC7240">
              <w:rPr>
                <w:rFonts w:eastAsia="Times New Roman" w:cs="Arial"/>
                <w:color w:val="auto"/>
              </w:rPr>
              <w:t>zatr</w:t>
            </w:r>
            <w:proofErr w:type="spellEnd"/>
            <w:r w:rsidRPr="00AC7240">
              <w:rPr>
                <w:rFonts w:eastAsia="Times New Roman" w:cs="Arial"/>
                <w:color w:val="auto"/>
              </w:rPr>
              <w:t>.</w:t>
            </w:r>
          </w:p>
        </w:tc>
        <w:tc>
          <w:tcPr>
            <w:tcW w:w="2236" w:type="dxa"/>
            <w:tcBorders>
              <w:top w:val="single" w:sz="4" w:space="0" w:color="auto"/>
              <w:left w:val="single" w:sz="4" w:space="0" w:color="auto"/>
              <w:bottom w:val="single" w:sz="4" w:space="0" w:color="auto"/>
              <w:right w:val="single" w:sz="4" w:space="0" w:color="auto"/>
            </w:tcBorders>
            <w:vAlign w:val="center"/>
          </w:tcPr>
          <w:p w14:paraId="413C33A7"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9</w:t>
            </w:r>
          </w:p>
        </w:tc>
        <w:tc>
          <w:tcPr>
            <w:tcW w:w="1591" w:type="dxa"/>
            <w:tcBorders>
              <w:top w:val="single" w:sz="4" w:space="0" w:color="auto"/>
              <w:left w:val="single" w:sz="4" w:space="0" w:color="auto"/>
              <w:bottom w:val="single" w:sz="4" w:space="0" w:color="auto"/>
              <w:right w:val="single" w:sz="4" w:space="0" w:color="auto"/>
            </w:tcBorders>
            <w:vAlign w:val="center"/>
          </w:tcPr>
          <w:p w14:paraId="3D9656B9"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0,5%</w:t>
            </w:r>
          </w:p>
        </w:tc>
      </w:tr>
      <w:tr w:rsidR="00D1293B" w:rsidRPr="00AC7240" w14:paraId="587ECC51" w14:textId="77777777" w:rsidTr="00D1293B">
        <w:trPr>
          <w:trHeight w:val="314"/>
        </w:trPr>
        <w:tc>
          <w:tcPr>
            <w:tcW w:w="2552" w:type="dxa"/>
            <w:tcBorders>
              <w:top w:val="single" w:sz="4" w:space="0" w:color="auto"/>
              <w:left w:val="single" w:sz="4" w:space="0" w:color="auto"/>
              <w:bottom w:val="single" w:sz="4" w:space="0" w:color="auto"/>
              <w:right w:val="single" w:sz="4" w:space="0" w:color="auto"/>
            </w:tcBorders>
            <w:vAlign w:val="center"/>
          </w:tcPr>
          <w:p w14:paraId="01B82471"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ZH 10</w:t>
            </w:r>
          </w:p>
        </w:tc>
        <w:tc>
          <w:tcPr>
            <w:tcW w:w="2236" w:type="dxa"/>
            <w:tcBorders>
              <w:top w:val="single" w:sz="4" w:space="0" w:color="auto"/>
              <w:left w:val="single" w:sz="4" w:space="0" w:color="auto"/>
              <w:bottom w:val="single" w:sz="4" w:space="0" w:color="auto"/>
              <w:right w:val="single" w:sz="4" w:space="0" w:color="auto"/>
            </w:tcBorders>
            <w:vAlign w:val="center"/>
          </w:tcPr>
          <w:p w14:paraId="105AA3B9"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26</w:t>
            </w:r>
          </w:p>
        </w:tc>
        <w:tc>
          <w:tcPr>
            <w:tcW w:w="1591" w:type="dxa"/>
            <w:tcBorders>
              <w:top w:val="single" w:sz="4" w:space="0" w:color="auto"/>
              <w:left w:val="single" w:sz="4" w:space="0" w:color="auto"/>
              <w:bottom w:val="single" w:sz="4" w:space="0" w:color="auto"/>
              <w:right w:val="single" w:sz="4" w:space="0" w:color="auto"/>
            </w:tcBorders>
            <w:vAlign w:val="center"/>
          </w:tcPr>
          <w:p w14:paraId="0047AB2F"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1,4%</w:t>
            </w:r>
          </w:p>
        </w:tc>
      </w:tr>
      <w:tr w:rsidR="00D1293B" w:rsidRPr="00AC7240" w14:paraId="5B78D619" w14:textId="77777777" w:rsidTr="00D1293B">
        <w:trPr>
          <w:trHeight w:val="314"/>
        </w:trPr>
        <w:tc>
          <w:tcPr>
            <w:tcW w:w="2552" w:type="dxa"/>
            <w:tcBorders>
              <w:top w:val="single" w:sz="4" w:space="0" w:color="auto"/>
              <w:left w:val="single" w:sz="4" w:space="0" w:color="auto"/>
              <w:bottom w:val="single" w:sz="4" w:space="0" w:color="auto"/>
              <w:right w:val="single" w:sz="4" w:space="0" w:color="auto"/>
            </w:tcBorders>
            <w:vAlign w:val="center"/>
          </w:tcPr>
          <w:p w14:paraId="137119A5"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MIN.8E.</w:t>
            </w:r>
          </w:p>
        </w:tc>
        <w:tc>
          <w:tcPr>
            <w:tcW w:w="2236" w:type="dxa"/>
            <w:tcBorders>
              <w:top w:val="single" w:sz="4" w:space="0" w:color="auto"/>
              <w:left w:val="single" w:sz="4" w:space="0" w:color="auto"/>
              <w:bottom w:val="single" w:sz="4" w:space="0" w:color="auto"/>
              <w:right w:val="single" w:sz="4" w:space="0" w:color="auto"/>
            </w:tcBorders>
            <w:vAlign w:val="center"/>
          </w:tcPr>
          <w:p w14:paraId="74F1851D"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22</w:t>
            </w:r>
          </w:p>
        </w:tc>
        <w:tc>
          <w:tcPr>
            <w:tcW w:w="1591" w:type="dxa"/>
            <w:tcBorders>
              <w:top w:val="single" w:sz="4" w:space="0" w:color="auto"/>
              <w:left w:val="single" w:sz="4" w:space="0" w:color="auto"/>
              <w:bottom w:val="single" w:sz="4" w:space="0" w:color="auto"/>
              <w:right w:val="single" w:sz="4" w:space="0" w:color="auto"/>
            </w:tcBorders>
            <w:vAlign w:val="center"/>
          </w:tcPr>
          <w:p w14:paraId="708C8FE2"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1,2%</w:t>
            </w:r>
          </w:p>
        </w:tc>
      </w:tr>
      <w:tr w:rsidR="00D1293B" w:rsidRPr="00AC7240" w14:paraId="366FB932" w14:textId="77777777" w:rsidTr="00D1293B">
        <w:trPr>
          <w:trHeight w:val="353"/>
        </w:trPr>
        <w:tc>
          <w:tcPr>
            <w:tcW w:w="2552" w:type="dxa"/>
            <w:tcBorders>
              <w:top w:val="single" w:sz="4" w:space="0" w:color="auto"/>
              <w:left w:val="single" w:sz="4" w:space="0" w:color="auto"/>
              <w:bottom w:val="single" w:sz="4" w:space="0" w:color="auto"/>
              <w:right w:val="single" w:sz="4" w:space="0" w:color="auto"/>
            </w:tcBorders>
            <w:vAlign w:val="center"/>
          </w:tcPr>
          <w:p w14:paraId="45BA66CE"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WPC.11.1</w:t>
            </w:r>
          </w:p>
        </w:tc>
        <w:tc>
          <w:tcPr>
            <w:tcW w:w="2236" w:type="dxa"/>
            <w:tcBorders>
              <w:top w:val="single" w:sz="4" w:space="0" w:color="auto"/>
              <w:left w:val="single" w:sz="4" w:space="0" w:color="auto"/>
              <w:bottom w:val="single" w:sz="4" w:space="0" w:color="auto"/>
              <w:right w:val="single" w:sz="4" w:space="0" w:color="auto"/>
            </w:tcBorders>
            <w:vAlign w:val="center"/>
          </w:tcPr>
          <w:p w14:paraId="1B06D1FE"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1</w:t>
            </w:r>
          </w:p>
        </w:tc>
        <w:tc>
          <w:tcPr>
            <w:tcW w:w="1591" w:type="dxa"/>
            <w:tcBorders>
              <w:top w:val="single" w:sz="4" w:space="0" w:color="auto"/>
              <w:left w:val="single" w:sz="4" w:space="0" w:color="auto"/>
              <w:bottom w:val="single" w:sz="4" w:space="0" w:color="auto"/>
              <w:right w:val="single" w:sz="4" w:space="0" w:color="auto"/>
            </w:tcBorders>
            <w:vAlign w:val="center"/>
          </w:tcPr>
          <w:p w14:paraId="6FB2B8FD"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0,1%</w:t>
            </w:r>
          </w:p>
        </w:tc>
      </w:tr>
      <w:tr w:rsidR="00D1293B" w:rsidRPr="00AC7240" w14:paraId="7E0D1633" w14:textId="77777777" w:rsidTr="00D1293B">
        <w:trPr>
          <w:trHeight w:val="356"/>
        </w:trPr>
        <w:tc>
          <w:tcPr>
            <w:tcW w:w="2552" w:type="dxa"/>
            <w:tcBorders>
              <w:top w:val="single" w:sz="4" w:space="0" w:color="auto"/>
              <w:left w:val="single" w:sz="4" w:space="0" w:color="auto"/>
              <w:bottom w:val="single" w:sz="4" w:space="0" w:color="auto"/>
              <w:right w:val="single" w:sz="4" w:space="0" w:color="auto"/>
            </w:tcBorders>
            <w:vAlign w:val="center"/>
          </w:tcPr>
          <w:p w14:paraId="77209398"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ZFSŚ</w:t>
            </w:r>
          </w:p>
        </w:tc>
        <w:tc>
          <w:tcPr>
            <w:tcW w:w="2236" w:type="dxa"/>
            <w:tcBorders>
              <w:top w:val="single" w:sz="4" w:space="0" w:color="auto"/>
              <w:left w:val="single" w:sz="4" w:space="0" w:color="auto"/>
              <w:bottom w:val="single" w:sz="4" w:space="0" w:color="auto"/>
              <w:right w:val="single" w:sz="4" w:space="0" w:color="auto"/>
            </w:tcBorders>
            <w:vAlign w:val="center"/>
          </w:tcPr>
          <w:p w14:paraId="37CB25A8"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2</w:t>
            </w:r>
          </w:p>
        </w:tc>
        <w:tc>
          <w:tcPr>
            <w:tcW w:w="1591" w:type="dxa"/>
            <w:tcBorders>
              <w:top w:val="single" w:sz="4" w:space="0" w:color="auto"/>
              <w:left w:val="single" w:sz="4" w:space="0" w:color="auto"/>
              <w:bottom w:val="single" w:sz="4" w:space="0" w:color="auto"/>
              <w:right w:val="single" w:sz="4" w:space="0" w:color="auto"/>
            </w:tcBorders>
            <w:vAlign w:val="center"/>
          </w:tcPr>
          <w:p w14:paraId="07706631"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0,1%</w:t>
            </w:r>
          </w:p>
        </w:tc>
      </w:tr>
      <w:tr w:rsidR="00D1293B" w:rsidRPr="00AC7240" w14:paraId="21156E6D" w14:textId="77777777" w:rsidTr="00D1293B">
        <w:trPr>
          <w:trHeight w:val="356"/>
        </w:trPr>
        <w:tc>
          <w:tcPr>
            <w:tcW w:w="2552" w:type="dxa"/>
            <w:tcBorders>
              <w:top w:val="single" w:sz="4" w:space="0" w:color="auto"/>
              <w:left w:val="single" w:sz="4" w:space="0" w:color="auto"/>
              <w:bottom w:val="single" w:sz="4" w:space="0" w:color="auto"/>
              <w:right w:val="single" w:sz="4" w:space="0" w:color="auto"/>
            </w:tcBorders>
            <w:vAlign w:val="center"/>
          </w:tcPr>
          <w:p w14:paraId="5719AFC4" w14:textId="77777777" w:rsidR="00D1293B" w:rsidRPr="00AC7240" w:rsidRDefault="00D1293B" w:rsidP="00A3748F">
            <w:pPr>
              <w:spacing w:line="276" w:lineRule="auto"/>
              <w:rPr>
                <w:rFonts w:eastAsia="Times New Roman" w:cs="Arial"/>
                <w:color w:val="auto"/>
              </w:rPr>
            </w:pPr>
            <w:r w:rsidRPr="00AC7240">
              <w:rPr>
                <w:rFonts w:eastAsia="Times New Roman" w:cs="Arial"/>
                <w:color w:val="auto"/>
              </w:rPr>
              <w:t>TYM.27</w:t>
            </w:r>
          </w:p>
        </w:tc>
        <w:tc>
          <w:tcPr>
            <w:tcW w:w="2236" w:type="dxa"/>
            <w:tcBorders>
              <w:top w:val="single" w:sz="4" w:space="0" w:color="auto"/>
              <w:left w:val="single" w:sz="4" w:space="0" w:color="auto"/>
              <w:bottom w:val="single" w:sz="4" w:space="0" w:color="auto"/>
              <w:right w:val="single" w:sz="4" w:space="0" w:color="auto"/>
            </w:tcBorders>
            <w:vAlign w:val="center"/>
          </w:tcPr>
          <w:p w14:paraId="0F78DB2E" w14:textId="77777777" w:rsidR="00D1293B" w:rsidRPr="00AC7240" w:rsidRDefault="00D1293B" w:rsidP="00A3748F">
            <w:pPr>
              <w:spacing w:line="276" w:lineRule="auto"/>
              <w:jc w:val="center"/>
              <w:rPr>
                <w:rFonts w:eastAsia="Times New Roman" w:cs="Arial"/>
                <w:color w:val="auto"/>
              </w:rPr>
            </w:pPr>
            <w:r w:rsidRPr="00AC7240">
              <w:rPr>
                <w:rFonts w:eastAsia="Times New Roman" w:cs="Arial"/>
                <w:color w:val="auto"/>
              </w:rPr>
              <w:t>1</w:t>
            </w:r>
          </w:p>
        </w:tc>
        <w:tc>
          <w:tcPr>
            <w:tcW w:w="1591" w:type="dxa"/>
            <w:tcBorders>
              <w:top w:val="single" w:sz="4" w:space="0" w:color="auto"/>
              <w:left w:val="single" w:sz="4" w:space="0" w:color="auto"/>
              <w:bottom w:val="single" w:sz="4" w:space="0" w:color="auto"/>
              <w:right w:val="single" w:sz="4" w:space="0" w:color="auto"/>
            </w:tcBorders>
            <w:vAlign w:val="center"/>
          </w:tcPr>
          <w:p w14:paraId="2A7D398C" w14:textId="77777777" w:rsidR="00D1293B" w:rsidRPr="00AC7240" w:rsidRDefault="00D1293B" w:rsidP="00A3748F">
            <w:pPr>
              <w:tabs>
                <w:tab w:val="decimal" w:pos="1185"/>
              </w:tabs>
              <w:spacing w:line="276" w:lineRule="auto"/>
              <w:ind w:right="781"/>
              <w:jc w:val="center"/>
              <w:rPr>
                <w:rFonts w:eastAsia="Times New Roman" w:cs="Arial"/>
                <w:color w:val="auto"/>
              </w:rPr>
            </w:pPr>
            <w:r w:rsidRPr="00AC7240">
              <w:rPr>
                <w:rFonts w:eastAsia="Times New Roman" w:cs="Arial"/>
                <w:color w:val="auto"/>
              </w:rPr>
              <w:t>0,1%</w:t>
            </w:r>
          </w:p>
        </w:tc>
      </w:tr>
      <w:tr w:rsidR="00D1293B" w:rsidRPr="00AC7240" w14:paraId="387E8485" w14:textId="77777777" w:rsidTr="00D1293B">
        <w:trPr>
          <w:trHeight w:val="118"/>
        </w:trPr>
        <w:tc>
          <w:tcPr>
            <w:tcW w:w="2552" w:type="dxa"/>
            <w:tcBorders>
              <w:top w:val="single" w:sz="4" w:space="0" w:color="auto"/>
              <w:left w:val="single" w:sz="4" w:space="0" w:color="auto"/>
              <w:bottom w:val="single" w:sz="4" w:space="0" w:color="auto"/>
            </w:tcBorders>
            <w:shd w:val="pct10" w:color="auto" w:fill="auto"/>
            <w:vAlign w:val="center"/>
          </w:tcPr>
          <w:p w14:paraId="4E3A18C6" w14:textId="77777777" w:rsidR="00D1293B" w:rsidRPr="00AC7240" w:rsidRDefault="00D1293B" w:rsidP="00A3748F">
            <w:pPr>
              <w:spacing w:line="276" w:lineRule="auto"/>
              <w:rPr>
                <w:rFonts w:ascii="Arial Narrow" w:eastAsia="Times New Roman" w:hAnsi="Arial Narrow" w:cs="Arial"/>
                <w:b/>
                <w:color w:val="auto"/>
              </w:rPr>
            </w:pPr>
            <w:r w:rsidRPr="00AC7240">
              <w:rPr>
                <w:rFonts w:ascii="Arial Narrow" w:eastAsia="Times New Roman" w:hAnsi="Arial Narrow" w:cs="Arial"/>
                <w:b/>
                <w:color w:val="auto"/>
              </w:rPr>
              <w:t>ogółem</w:t>
            </w:r>
          </w:p>
        </w:tc>
        <w:tc>
          <w:tcPr>
            <w:tcW w:w="2236" w:type="dxa"/>
            <w:tcBorders>
              <w:top w:val="single" w:sz="4" w:space="0" w:color="auto"/>
              <w:left w:val="single" w:sz="4" w:space="0" w:color="auto"/>
              <w:bottom w:val="single" w:sz="4" w:space="0" w:color="auto"/>
              <w:right w:val="single" w:sz="4" w:space="0" w:color="auto"/>
            </w:tcBorders>
            <w:shd w:val="pct10" w:color="auto" w:fill="auto"/>
            <w:vAlign w:val="center"/>
          </w:tcPr>
          <w:p w14:paraId="25D54138" w14:textId="77777777" w:rsidR="00D1293B" w:rsidRPr="00AC7240" w:rsidRDefault="00D1293B" w:rsidP="00A3748F">
            <w:pPr>
              <w:spacing w:line="276" w:lineRule="auto"/>
              <w:jc w:val="center"/>
              <w:rPr>
                <w:rFonts w:ascii="Arial Narrow" w:eastAsia="Times New Roman" w:hAnsi="Arial Narrow" w:cs="Arial"/>
                <w:b/>
                <w:color w:val="auto"/>
              </w:rPr>
            </w:pPr>
            <w:r w:rsidRPr="00AC7240">
              <w:rPr>
                <w:rFonts w:ascii="Arial Narrow" w:eastAsia="Times New Roman" w:hAnsi="Arial Narrow" w:cs="Arial"/>
                <w:b/>
                <w:color w:val="auto"/>
              </w:rPr>
              <w:t>1825</w:t>
            </w:r>
          </w:p>
        </w:tc>
        <w:tc>
          <w:tcPr>
            <w:tcW w:w="1591" w:type="dxa"/>
            <w:tcBorders>
              <w:left w:val="single" w:sz="4" w:space="0" w:color="auto"/>
              <w:bottom w:val="single" w:sz="4" w:space="0" w:color="auto"/>
              <w:right w:val="single" w:sz="4" w:space="0" w:color="auto"/>
            </w:tcBorders>
            <w:shd w:val="pct10" w:color="auto" w:fill="auto"/>
            <w:vAlign w:val="center"/>
          </w:tcPr>
          <w:p w14:paraId="0133BA4B" w14:textId="77777777" w:rsidR="00D1293B" w:rsidRPr="00AC7240" w:rsidRDefault="00D1293B" w:rsidP="00A3748F">
            <w:pPr>
              <w:tabs>
                <w:tab w:val="decimal" w:pos="1185"/>
              </w:tabs>
              <w:spacing w:line="276" w:lineRule="auto"/>
              <w:ind w:right="781"/>
              <w:jc w:val="center"/>
              <w:rPr>
                <w:rFonts w:ascii="Arial Narrow" w:eastAsia="Times New Roman" w:hAnsi="Arial Narrow" w:cs="Arial"/>
                <w:b/>
                <w:color w:val="auto"/>
              </w:rPr>
            </w:pPr>
            <w:r w:rsidRPr="00AC7240">
              <w:rPr>
                <w:rFonts w:ascii="Arial Narrow" w:eastAsia="Times New Roman" w:hAnsi="Arial Narrow" w:cs="Arial"/>
                <w:b/>
                <w:color w:val="auto"/>
              </w:rPr>
              <w:t>100,0%</w:t>
            </w:r>
          </w:p>
        </w:tc>
      </w:tr>
    </w:tbl>
    <w:p w14:paraId="68AEC1C6" w14:textId="77777777" w:rsidR="00D1293B" w:rsidRPr="00041DD0" w:rsidRDefault="00D1293B" w:rsidP="00D1293B">
      <w:pPr>
        <w:spacing w:line="276" w:lineRule="auto"/>
        <w:rPr>
          <w:rFonts w:cs="Arial"/>
          <w:color w:val="auto"/>
          <w:sz w:val="16"/>
          <w:szCs w:val="16"/>
        </w:rPr>
      </w:pPr>
      <w:r w:rsidRPr="00354EE8">
        <w:rPr>
          <w:rFonts w:cs="Arial"/>
          <w:color w:val="FF0000"/>
        </w:rPr>
        <w:br w:type="textWrapping" w:clear="all"/>
      </w:r>
    </w:p>
    <w:p w14:paraId="134CBDF9" w14:textId="77777777" w:rsidR="00D1293B" w:rsidRDefault="004127B8" w:rsidP="00D1293B">
      <w:pPr>
        <w:pStyle w:val="Podpunktpogrubiony"/>
        <w:spacing w:before="0"/>
      </w:pPr>
      <w:r>
        <w:t xml:space="preserve">Wnioski o </w:t>
      </w:r>
      <w:r w:rsidR="00D1293B" w:rsidRPr="00354EE8">
        <w:t>ukaranie</w:t>
      </w:r>
    </w:p>
    <w:p w14:paraId="0220A24C" w14:textId="77777777" w:rsidR="00D1293B" w:rsidRPr="00AC7240" w:rsidRDefault="00D1293B" w:rsidP="00D1293B">
      <w:pPr>
        <w:pStyle w:val="TreSprawozdania"/>
      </w:pPr>
      <w:r w:rsidRPr="00354EE8">
        <w:t xml:space="preserve">W okresie od dnia 01.01.2020 r. do dnia 31.12.2020 r. skierowano do sądów 25 wniosków </w:t>
      </w:r>
      <w:r w:rsidRPr="00AC7240">
        <w:t>o ukaranie, zawierające 106 wykroczeń.</w:t>
      </w:r>
    </w:p>
    <w:p w14:paraId="38FEF0DC" w14:textId="60E67382" w:rsidR="00D1293B" w:rsidRPr="00AC7240" w:rsidRDefault="00D1293B" w:rsidP="00D1293B">
      <w:pPr>
        <w:pStyle w:val="TreSprawozdania"/>
      </w:pPr>
      <w:r w:rsidRPr="00AC7240">
        <w:t xml:space="preserve">Ujawnione wykroczenia, które znalazły odzwierciedlenie w skierowanych wnioskach o ukaranie, dotyczyły przede wszystkim: niewypłacania wynagrodzeń za pracę i innych świadczeń pieniężnych związanych </w:t>
      </w:r>
      <w:r w:rsidR="00283903">
        <w:br/>
      </w:r>
      <w:r w:rsidRPr="00AC7240">
        <w:t xml:space="preserve">z wykonywaną pracą, przygotowania do pracy (profilaktyczne badania lekarskie, szkolenia w dziedzinie bhp), legalności zatrudnienia oraz niewykonania podlegających wykonaniu nakazów inspektora pracy. </w:t>
      </w:r>
    </w:p>
    <w:p w14:paraId="276B0B0E" w14:textId="77777777" w:rsidR="00D1293B" w:rsidRPr="00354EE8" w:rsidRDefault="00D1293B" w:rsidP="00D1293B">
      <w:pPr>
        <w:pStyle w:val="TreSprawozdania"/>
      </w:pPr>
      <w:r w:rsidRPr="00AC7240">
        <w:t xml:space="preserve">W dalszej kolejności: stosunku pracy, czasu pracy, maszyn i </w:t>
      </w:r>
      <w:r w:rsidRPr="00354EE8">
        <w:t>urządzeń technicznych, stanowisk pracy (procesy technologiczne, magazynowanie, składowanie) oraz środków ochrony indywidualnej.</w:t>
      </w:r>
    </w:p>
    <w:p w14:paraId="072F1093" w14:textId="77777777" w:rsidR="00762760" w:rsidRDefault="00762760" w:rsidP="00D1293B">
      <w:pPr>
        <w:pStyle w:val="Podpunktpogrubiony"/>
      </w:pPr>
    </w:p>
    <w:p w14:paraId="68B2B3E6" w14:textId="239ADD78" w:rsidR="00D1293B" w:rsidRDefault="00D1293B" w:rsidP="00D1293B">
      <w:pPr>
        <w:pStyle w:val="Podpunktpogrubiony"/>
      </w:pPr>
      <w:r w:rsidRPr="00354EE8">
        <w:lastRenderedPageBreak/>
        <w:t>Rozstrzygnięcia Sądów</w:t>
      </w:r>
    </w:p>
    <w:p w14:paraId="2AAC7937" w14:textId="77777777" w:rsidR="00D1293B" w:rsidRPr="00AC7240" w:rsidRDefault="00D1293B" w:rsidP="00D1293B">
      <w:pPr>
        <w:pStyle w:val="TreSprawozdania"/>
      </w:pPr>
      <w:r w:rsidRPr="00AC7240">
        <w:t>Sądy rozpoznały 15 spraw wniesionych w 2020 r. W formie wyroków nakazowych sądy wymierzyły 15 kar grzywny na kwotę 35.500 zł.</w:t>
      </w:r>
    </w:p>
    <w:p w14:paraId="2D3CB149" w14:textId="77777777" w:rsidR="00D1293B" w:rsidRPr="00AC7240" w:rsidRDefault="00D1293B" w:rsidP="00D1293B">
      <w:pPr>
        <w:pStyle w:val="TreSprawozdania"/>
      </w:pPr>
      <w:r w:rsidRPr="00AC7240">
        <w:t>Sąd rozpoznał również 8 spraw wniesionych w 2019</w:t>
      </w:r>
      <w:r>
        <w:t xml:space="preserve"> r.</w:t>
      </w:r>
    </w:p>
    <w:p w14:paraId="08706F89" w14:textId="232A8CA4" w:rsidR="00D1293B" w:rsidRPr="00AC7240" w:rsidRDefault="00D1293B" w:rsidP="00D1293B">
      <w:pPr>
        <w:pStyle w:val="TreSprawozdania"/>
      </w:pPr>
      <w:r w:rsidRPr="00AC7240">
        <w:t>W 1 sprawie Sąd Postanowieniem odmówił wszczęcia postępowania w sprawie.</w:t>
      </w:r>
      <w:r w:rsidR="00021485">
        <w:t xml:space="preserve"> </w:t>
      </w:r>
      <w:r w:rsidRPr="00AC7240">
        <w:t>W postępowaniu zwyczajnym rozpoznano 1 sprawę, w której sprawca został ukarany karą grzywny w wysokości 4.000 zł.</w:t>
      </w:r>
      <w:r w:rsidR="00021485">
        <w:t xml:space="preserve"> </w:t>
      </w:r>
      <w:r w:rsidRPr="00AC7240">
        <w:t>W formie wyroków nakazowych rozpoznano 6 spraw, wymierzając 6 kar grzywny na kwotę 36.500 zł.</w:t>
      </w:r>
    </w:p>
    <w:p w14:paraId="55AC7502" w14:textId="32623D5B" w:rsidR="00D1293B" w:rsidRPr="00AC7240" w:rsidRDefault="00D1293B" w:rsidP="00D1293B">
      <w:pPr>
        <w:pStyle w:val="TreSprawozdania"/>
      </w:pPr>
      <w:r w:rsidRPr="00AC7240">
        <w:t xml:space="preserve">W wyniku wniesionych do sądu sprzeciwów wymierzono 5 kar grzywny na kwotę 9.000 zł. Łączna kwota zasądzonych grzywien wyniosła 49.500 zł. </w:t>
      </w:r>
    </w:p>
    <w:p w14:paraId="47E84E39" w14:textId="7798C7C3" w:rsidR="00D1293B" w:rsidRPr="00AC7240" w:rsidRDefault="00D1293B" w:rsidP="00D1293B">
      <w:pPr>
        <w:pStyle w:val="TreSprawozdania"/>
      </w:pPr>
      <w:r w:rsidRPr="00AC7240">
        <w:t>Do sądu II instancji wniesiono 5 apelacji przez obwinionych.</w:t>
      </w:r>
      <w:r w:rsidR="00021485">
        <w:t xml:space="preserve"> </w:t>
      </w:r>
      <w:r w:rsidRPr="00AC7240">
        <w:t xml:space="preserve">W przypadku 3 apelacji wniesionych przez obwinionych sąd odwoławczy utrzymał w mocy wyroki Sądów I instancji. </w:t>
      </w:r>
    </w:p>
    <w:p w14:paraId="360DB3F4" w14:textId="5D9AC389" w:rsidR="00D1293B" w:rsidRPr="00AC7240" w:rsidRDefault="00D1293B" w:rsidP="00D1293B">
      <w:pPr>
        <w:pStyle w:val="TreSprawozdania"/>
      </w:pPr>
      <w:r w:rsidRPr="00AC7240">
        <w:t>W 2 sprawach uchylił wyroki sądów I instancji i w pierwszej sprawie wymierzył karę nagany, w drugiej uniewinnił od zarzucanego we wniosku o ukaranie czynu.</w:t>
      </w:r>
    </w:p>
    <w:p w14:paraId="46BD69E9" w14:textId="77777777" w:rsidR="00D1293B" w:rsidRDefault="00D1293B" w:rsidP="00D1293B">
      <w:pPr>
        <w:pStyle w:val="Podpunktpogrubiony"/>
      </w:pPr>
      <w:r w:rsidRPr="00354EE8">
        <w:t>Postępowanie mandatowe</w:t>
      </w:r>
    </w:p>
    <w:p w14:paraId="6B94FA6A" w14:textId="77777777" w:rsidR="00D1293B" w:rsidRPr="00354EE8" w:rsidRDefault="00D1293B" w:rsidP="00D1293B">
      <w:pPr>
        <w:pStyle w:val="TreSprawozdania"/>
      </w:pPr>
      <w:r w:rsidRPr="00354EE8">
        <w:t>W roku 2020 r. inspektorzy pracy nałożyli 490 grzywien w drodze mandatu karnego. Liczba wykroczeń, za które zastosowano postępowanie mandatowe wynosiła ogółem 1.094.</w:t>
      </w:r>
    </w:p>
    <w:p w14:paraId="4D57AE7E" w14:textId="77777777" w:rsidR="00D1293B" w:rsidRPr="00354EE8" w:rsidRDefault="00D1293B" w:rsidP="00D1293B">
      <w:pPr>
        <w:pStyle w:val="TreSprawozdania"/>
      </w:pPr>
      <w:r w:rsidRPr="00354EE8">
        <w:t xml:space="preserve">Kwota grzywien nałożonych w drodze postępowania mandatowego wyniosła 552.800 zł. W 2020 r. wniesiono do sądu 1 wniosek o uchylenie nałożonej grzywny w drodze mandatu karnego. Wniosek został wniesiony przez ukaranego w terminie.  </w:t>
      </w:r>
    </w:p>
    <w:p w14:paraId="37CDE686" w14:textId="77777777" w:rsidR="00D1293B" w:rsidRPr="00354EE8" w:rsidRDefault="00D1293B" w:rsidP="00D1293B">
      <w:pPr>
        <w:pStyle w:val="TreSprawozdania"/>
      </w:pPr>
      <w:r w:rsidRPr="00354EE8">
        <w:t xml:space="preserve">Sąd utrzymał w mocy nałożoną na ukaranego grzywnę nałożoną w drodze mandatu karnego. </w:t>
      </w:r>
    </w:p>
    <w:p w14:paraId="711178D8" w14:textId="77777777" w:rsidR="00D1293B" w:rsidRDefault="00D1293B" w:rsidP="00D1293B">
      <w:pPr>
        <w:pStyle w:val="Podpunktpogrubiony"/>
      </w:pPr>
      <w:r w:rsidRPr="00354EE8">
        <w:t>Środki oddziaływania wychowawczego</w:t>
      </w:r>
    </w:p>
    <w:p w14:paraId="4655F253" w14:textId="77777777" w:rsidR="00D1293B" w:rsidRPr="00354EE8" w:rsidRDefault="00D1293B" w:rsidP="00D1293B">
      <w:pPr>
        <w:pStyle w:val="TreSprawozdania"/>
      </w:pPr>
      <w:r w:rsidRPr="00354EE8">
        <w:t>W okresie sprawozdawczym w trybie art. 41 Kw. zastosowano środki oddziaływania wychowawczego w 364 przypadkach dotyczących 625 wykroczeń.</w:t>
      </w:r>
    </w:p>
    <w:p w14:paraId="6A3E3DBB" w14:textId="147C2DE5" w:rsidR="00D1293B" w:rsidRPr="00354EE8" w:rsidRDefault="00D1293B" w:rsidP="00D1293B">
      <w:pPr>
        <w:pStyle w:val="TreSprawozdania"/>
      </w:pPr>
      <w:r w:rsidRPr="00354EE8">
        <w:t>Środki oddziaływania wychowawczego inspektorzy pracy stosowali przy stwierdzeniu drobnych naruszeń z zakresu przepisów prawa pracy, np. drobne zaniżenia świadczeń z tytułu stosunku pracy (np. ekwiwalentów za niewykorzystany urlop wypoczynkowy), które zostały uregulowane jeszcze w</w:t>
      </w:r>
      <w:r w:rsidR="00021485">
        <w:t xml:space="preserve"> trakcie kontroli; z dziedziny bezpieczeństwa i </w:t>
      </w:r>
      <w:r w:rsidRPr="00354EE8">
        <w:t>higieny pracy, np.: w sprawach porządkowych na stanowiskach pracy (zas</w:t>
      </w:r>
      <w:r w:rsidR="00021485">
        <w:t xml:space="preserve">tawione przejścia, dojścia), w </w:t>
      </w:r>
      <w:r w:rsidRPr="00354EE8">
        <w:t>zakresie legalności zatrudnienia – niezgłoszenie przez bezrobotnego faktu podjęcia pracy zarobkowej.</w:t>
      </w:r>
    </w:p>
    <w:p w14:paraId="70D31821" w14:textId="4F932C5D" w:rsidR="00D1293B" w:rsidRPr="00354EE8" w:rsidRDefault="00D1293B" w:rsidP="00D1293B">
      <w:pPr>
        <w:pStyle w:val="TreSprawozdania"/>
      </w:pPr>
      <w:r w:rsidRPr="00354EE8">
        <w:t>Podstawową przesłanką stosowania tych środków był ich charakter – drobne naruszenia, niska szk</w:t>
      </w:r>
      <w:r>
        <w:t xml:space="preserve">odliwość społeczna i </w:t>
      </w:r>
      <w:r w:rsidRPr="00354EE8">
        <w:t>niezwłoczne usuni</w:t>
      </w:r>
      <w:r w:rsidR="00021485">
        <w:t xml:space="preserve">ęcie nieprawidłowości jeszcze w </w:t>
      </w:r>
      <w:r w:rsidRPr="00354EE8">
        <w:t>toku kontroli.</w:t>
      </w:r>
    </w:p>
    <w:p w14:paraId="6D51AB16" w14:textId="77777777" w:rsidR="00D1293B" w:rsidRDefault="00D1293B" w:rsidP="00D1293B">
      <w:pPr>
        <w:pStyle w:val="Podpunktpogrubiony"/>
      </w:pPr>
      <w:r w:rsidRPr="00354EE8">
        <w:t xml:space="preserve">Ocena rozstrzygnięć sądów - analiza orzecznictwa </w:t>
      </w:r>
    </w:p>
    <w:p w14:paraId="711D69FE" w14:textId="77777777" w:rsidR="00D1293B" w:rsidRPr="00354EE8" w:rsidRDefault="00D1293B" w:rsidP="00D1293B">
      <w:pPr>
        <w:pStyle w:val="TreSprawozdania"/>
      </w:pPr>
      <w:r w:rsidRPr="00354EE8">
        <w:t xml:space="preserve">Oceniając orzecznictwo sądów w 2020 r. należy zwrócić uwagę na szerokie stosowanie rozstrzygania spraw przez sądy na posiedzeniach w trybie nakazowym. </w:t>
      </w:r>
    </w:p>
    <w:p w14:paraId="107830FC" w14:textId="5C19D5F5" w:rsidR="00D1293B" w:rsidRPr="00354EE8" w:rsidRDefault="00D1293B" w:rsidP="00D1293B">
      <w:pPr>
        <w:pStyle w:val="TreSprawozdania"/>
      </w:pPr>
      <w:r w:rsidRPr="00354EE8">
        <w:t xml:space="preserve">Pozwala to sądowi na szybsze rozpoznawanie spraw, nie powodując ograniczeń w uprawnieniach stron (sprzeciw). </w:t>
      </w:r>
    </w:p>
    <w:p w14:paraId="6DFBE2D3" w14:textId="77777777" w:rsidR="00D1293B" w:rsidRPr="00354EE8" w:rsidRDefault="00D1293B" w:rsidP="00D1293B">
      <w:pPr>
        <w:pStyle w:val="TreSprawozdania"/>
      </w:pPr>
      <w:r w:rsidRPr="00354EE8">
        <w:t xml:space="preserve">Spadek liczby wniosków o ukaranie został spowodowany między innymi zmianami ustawowymi dot. Ustawy o promocji zatrudnienia i instytucjach rynku pracy, pozwalającymi na szersze stosowanie postępowania mandatowego. </w:t>
      </w:r>
    </w:p>
    <w:p w14:paraId="7339AA17" w14:textId="77777777" w:rsidR="00D1293B" w:rsidRPr="00354EE8" w:rsidRDefault="00D1293B" w:rsidP="00D1293B">
      <w:pPr>
        <w:pStyle w:val="TreSprawozdania"/>
      </w:pPr>
      <w:r w:rsidRPr="00354EE8">
        <w:t>W okresie sprawozdawczym sądy dokonały zwrotu 2 wniosków o ukaranie.</w:t>
      </w:r>
    </w:p>
    <w:p w14:paraId="063F34DD" w14:textId="6632009A" w:rsidR="00D1293B" w:rsidRPr="00354EE8" w:rsidRDefault="00D1293B" w:rsidP="00D1293B">
      <w:pPr>
        <w:pStyle w:val="TreSprawozdania"/>
      </w:pPr>
      <w:r w:rsidRPr="00354EE8">
        <w:t>Jeden dotyczył sprawy wniesionej w 2019r., drugi wniesiono w 2020</w:t>
      </w:r>
      <w:r>
        <w:t xml:space="preserve"> </w:t>
      </w:r>
      <w:r w:rsidRPr="00354EE8">
        <w:t xml:space="preserve">r.  Po ich uzupełnieniu zgodnie </w:t>
      </w:r>
      <w:r w:rsidR="00021485">
        <w:br/>
      </w:r>
      <w:r w:rsidRPr="00354EE8">
        <w:t>z żądaniem Sądu wnioski o ukaranie zostały ponownie skierowane do rozpoznania. Przyczyną zwrotu było, niepełne zdaniem sądu, przeprowadzenie czynności wyjaśniających.</w:t>
      </w:r>
    </w:p>
    <w:p w14:paraId="41DBA32E" w14:textId="77777777" w:rsidR="00D1293B" w:rsidRDefault="00D1293B" w:rsidP="00D1293B">
      <w:pPr>
        <w:spacing w:line="276" w:lineRule="auto"/>
        <w:jc w:val="both"/>
        <w:rPr>
          <w:rFonts w:cs="Arial"/>
          <w:b/>
          <w:i/>
        </w:rPr>
      </w:pPr>
    </w:p>
    <w:p w14:paraId="220FEB96" w14:textId="77777777" w:rsidR="00D1293B" w:rsidRPr="000E0D94" w:rsidRDefault="00D1293B" w:rsidP="00D1293B">
      <w:pPr>
        <w:spacing w:line="276" w:lineRule="auto"/>
        <w:jc w:val="both"/>
        <w:rPr>
          <w:rFonts w:cs="Arial"/>
          <w:b/>
          <w:i/>
        </w:rPr>
      </w:pPr>
    </w:p>
    <w:p w14:paraId="57CDA518" w14:textId="274E03AA" w:rsidR="00021485" w:rsidRDefault="00021485">
      <w:pPr>
        <w:spacing w:line="240" w:lineRule="auto"/>
      </w:pPr>
      <w:r>
        <w:br w:type="page"/>
      </w:r>
    </w:p>
    <w:p w14:paraId="07436E20" w14:textId="77777777" w:rsidR="00D1293B" w:rsidRPr="00191E04" w:rsidRDefault="00D1293B" w:rsidP="00AF2ADC">
      <w:pPr>
        <w:pStyle w:val="Nagwek2"/>
      </w:pPr>
      <w:bookmarkStart w:id="38" w:name="_Toc474484765"/>
      <w:bookmarkStart w:id="39" w:name="_Toc33008301"/>
      <w:bookmarkStart w:id="40" w:name="_Toc63853701"/>
      <w:bookmarkStart w:id="41" w:name="_Toc68599883"/>
      <w:r w:rsidRPr="00191E04">
        <w:lastRenderedPageBreak/>
        <w:t>10. Zawiadomienia prokuratury o podejrzeniu popełnienia przestępstwa</w:t>
      </w:r>
      <w:bookmarkEnd w:id="38"/>
      <w:r w:rsidRPr="00191E04">
        <w:t xml:space="preserve"> oraz współpraca z prokuraturą i sądami</w:t>
      </w:r>
      <w:bookmarkEnd w:id="39"/>
      <w:bookmarkEnd w:id="40"/>
      <w:bookmarkEnd w:id="41"/>
    </w:p>
    <w:p w14:paraId="40E48463" w14:textId="77777777" w:rsidR="00D1293B" w:rsidRDefault="00D1293B" w:rsidP="00D1293B">
      <w:pPr>
        <w:spacing w:line="276" w:lineRule="auto"/>
        <w:jc w:val="both"/>
      </w:pPr>
    </w:p>
    <w:p w14:paraId="19B79DBD" w14:textId="77777777" w:rsidR="00D1293B" w:rsidRPr="00F21996" w:rsidRDefault="00D1293B" w:rsidP="00D1293B">
      <w:pPr>
        <w:pStyle w:val="TreSprawozdania"/>
      </w:pPr>
      <w:r w:rsidRPr="00F21996">
        <w:t>W ramach działalności kontrolno-nadzorczej inspektorzy pracy wnieśli do Prokuratur 29 zawiadomień o uzasadnionym podejrzeniu popełnienia przestępstwa.</w:t>
      </w:r>
    </w:p>
    <w:p w14:paraId="342B11FC" w14:textId="58D96CC3" w:rsidR="00D1293B" w:rsidRPr="00F21996" w:rsidRDefault="00D1293B" w:rsidP="00D1293B">
      <w:pPr>
        <w:pStyle w:val="TreSprawozdania"/>
      </w:pPr>
      <w:r w:rsidRPr="00F21996">
        <w:t xml:space="preserve">Najczęściej, tj.: w 21 przypadkach, zawiadamiano prokuraturę o uzasadnionym podejrzeniu popełnienia przestępstwa opisanego w  art. 225 § 2 kodeksu karnego, w 4 przypadkach z art. 220 § 1 k.k. i w 2 przypadkach </w:t>
      </w:r>
      <w:r w:rsidR="00021485">
        <w:br/>
      </w:r>
      <w:r w:rsidRPr="00F21996">
        <w:t>z art. 270 § 1 k.k.</w:t>
      </w:r>
    </w:p>
    <w:p w14:paraId="735DBE78" w14:textId="77777777" w:rsidR="00D1293B" w:rsidRPr="00F21996" w:rsidRDefault="00D1293B" w:rsidP="00D1293B">
      <w:pPr>
        <w:pStyle w:val="TreSprawozdania"/>
      </w:pPr>
      <w:r w:rsidRPr="00F21996">
        <w:t xml:space="preserve">W pozostałych przypadkach skierowano do Prokuratury po 1 zawiadomieniu z art.:  219 i 218 § 1a  k.k. </w:t>
      </w:r>
    </w:p>
    <w:p w14:paraId="6E60FE32" w14:textId="77777777" w:rsidR="00D1293B" w:rsidRPr="00F21996" w:rsidRDefault="00D1293B" w:rsidP="00D1293B">
      <w:pPr>
        <w:pStyle w:val="TreSprawozdania"/>
      </w:pPr>
      <w:r w:rsidRPr="00F21996">
        <w:t xml:space="preserve">Prokuratorzy wszczęli postępowania w 16 przypadkach, które dotyczyły zawiadomień skierowanych do prokuratury w 2020 r. W 12 przypadkach organy ścigania przysłały pisemną informację dotyczącą wszczęcia śledztwa lub dochodzenia. </w:t>
      </w:r>
    </w:p>
    <w:p w14:paraId="1A04C711" w14:textId="77777777" w:rsidR="00D1293B" w:rsidRPr="00F21996" w:rsidRDefault="00D1293B" w:rsidP="00D1293B">
      <w:pPr>
        <w:pStyle w:val="TreSprawozdania"/>
      </w:pPr>
      <w:r w:rsidRPr="00F21996">
        <w:t>Przysłano również pisemną informację o wszczęciu 6 postępowań, które dotyczyły zawiadomień skierowanych do prokuratury w 2019 r.</w:t>
      </w:r>
    </w:p>
    <w:p w14:paraId="4455973D" w14:textId="452D9B53" w:rsidR="00D1293B" w:rsidRPr="00F21996" w:rsidRDefault="00D1293B" w:rsidP="00D1293B">
      <w:pPr>
        <w:pStyle w:val="TreSprawozdania"/>
      </w:pPr>
      <w:r w:rsidRPr="00F21996">
        <w:t xml:space="preserve">W 3 przypadkach prokuratorzy odmówili wszczęcia postępowania oraz przysłali pisemną informację. Inspektor pracy wniósł zażalenie w 1 sprawie o odmowie wszczęcia dochodzenia. W jednej sprawie inspektor pracy po zapoznaniu się z treścią postanowienia o odmowie wszczęcia dochodzenia postanowił nie wnosić zażalenia. W pozostałym </w:t>
      </w:r>
      <w:r w:rsidR="005C0C7A">
        <w:t xml:space="preserve">1 </w:t>
      </w:r>
      <w:r w:rsidRPr="00F21996">
        <w:t>przypadku termin na wniesienie zażalenia przypadał na rok 2021.</w:t>
      </w:r>
    </w:p>
    <w:p w14:paraId="2297E49D" w14:textId="77777777" w:rsidR="00D1293B" w:rsidRPr="00F21996" w:rsidRDefault="00D1293B" w:rsidP="00D1293B">
      <w:pPr>
        <w:pStyle w:val="TreSprawozdania"/>
      </w:pPr>
      <w:r w:rsidRPr="00F21996">
        <w:t xml:space="preserve">W 2020 r., w związku ze skierowanymi zawiadomieniami, prokuratura umorzyła 8 postępowań. Inspektor pracy wniósł zażalenie w 2 przypadkach, a Prokuratura przesłała zażalenia na umorzenie postępowania do Sądu. W 1 sprawie Sąd uwzględnił zażalenie inspektora pracy, uchylił zaskarżone postanowienie i przesłał do ponownego rozstrzygnięcia przez Prokuraturę. Jedno zażalenie na postanowienie o umorzeniu przekazane przez Prokuraturę do Sądu czeka na rozpoznanie. </w:t>
      </w:r>
    </w:p>
    <w:p w14:paraId="382A32A1" w14:textId="77777777" w:rsidR="00D1293B" w:rsidRPr="00F21996" w:rsidRDefault="00D1293B" w:rsidP="00D1293B">
      <w:pPr>
        <w:pStyle w:val="TreSprawozdania"/>
      </w:pPr>
      <w:r w:rsidRPr="00F21996">
        <w:t xml:space="preserve">W 5 sprawach inspektor pracy po zapoznaniu się z treścią postanowienia o umorzeniu dochodzenia uznał wniesienie zażalenia za niezasadne. </w:t>
      </w:r>
    </w:p>
    <w:p w14:paraId="45E50AED" w14:textId="16B7D66A" w:rsidR="00D1293B" w:rsidRPr="00F21996" w:rsidRDefault="00D1293B" w:rsidP="00D1293B">
      <w:pPr>
        <w:pStyle w:val="TreSprawozdania"/>
      </w:pPr>
      <w:r w:rsidRPr="00F21996">
        <w:t xml:space="preserve">W przypadku 1 zawiadomienia o umorzeniu prokuratura nie przysłała jeszcze postanowienia </w:t>
      </w:r>
      <w:r w:rsidR="00021485">
        <w:br/>
      </w:r>
      <w:r w:rsidRPr="00F21996">
        <w:t xml:space="preserve">z uzasadnieniem, mimo skierowanego do niej wniosku złożonego w trybie art. 325e </w:t>
      </w:r>
      <w:proofErr w:type="spellStart"/>
      <w:r w:rsidRPr="00F21996">
        <w:t>kpk</w:t>
      </w:r>
      <w:proofErr w:type="spellEnd"/>
      <w:r w:rsidRPr="00F21996">
        <w:t>.</w:t>
      </w:r>
    </w:p>
    <w:p w14:paraId="7EE10807" w14:textId="25A96EA9" w:rsidR="00D1293B" w:rsidRPr="00F21996" w:rsidRDefault="00D1293B" w:rsidP="00D1293B">
      <w:pPr>
        <w:pStyle w:val="TreSprawozdania"/>
      </w:pPr>
      <w:r w:rsidRPr="00F21996">
        <w:t xml:space="preserve">Ponadto, w 2020 r. wpłynęło: 9 postanowień o umorzeniach postępowań dotyczących zawiadomień skierowanych w 2019 r. (w 4 przypadkach złożono zażalenie na takie postanowienia, a Prokuratura zażalenia przekazała celem rozpoznania do Sądu). </w:t>
      </w:r>
    </w:p>
    <w:p w14:paraId="19FDDDE5" w14:textId="77777777" w:rsidR="00D1293B" w:rsidRPr="00F21996" w:rsidRDefault="00D1293B" w:rsidP="00D1293B">
      <w:pPr>
        <w:pStyle w:val="TreSprawozdania"/>
      </w:pPr>
      <w:r w:rsidRPr="00F21996">
        <w:t xml:space="preserve">W 1 przypadku postanowienie o umorzeniu dotyczyło zawiadomienia z 2011 r. </w:t>
      </w:r>
    </w:p>
    <w:p w14:paraId="3B365CA7" w14:textId="7AEC47C7" w:rsidR="00D1293B" w:rsidRPr="00F21996" w:rsidRDefault="00D1293B" w:rsidP="00D1293B">
      <w:pPr>
        <w:pStyle w:val="TreSprawozdania"/>
      </w:pPr>
      <w:r w:rsidRPr="00F21996">
        <w:t xml:space="preserve">W zawiadomieniach skierowanych do Prokuratury w 2019 r., w 3 przypadkach Sąd wydał postanowienie </w:t>
      </w:r>
      <w:r w:rsidR="00021485">
        <w:br/>
      </w:r>
      <w:r w:rsidRPr="00F21996">
        <w:t xml:space="preserve">o uchyleniu zaskarżonego postanowienia i przekazał Prokuraturze do dalszego prowadzenia sprawy, a w 1 przypadku Sąd nie uwzględnił zażalenia inspektora pracy i utrzymał w mocy zaskarżone postanowienie. W 1 sprawie dotyczącej zawiadomienia z 2018 r. Sąd wydał postanowienie o uchyleniu zaskarżonego postanowienia </w:t>
      </w:r>
      <w:r w:rsidR="00021485">
        <w:br/>
      </w:r>
      <w:r w:rsidRPr="00F21996">
        <w:t xml:space="preserve">i przekazał Prokuraturze do dalszego prowadzenia postępowania. </w:t>
      </w:r>
    </w:p>
    <w:p w14:paraId="2F8D50EE" w14:textId="558AA2AA" w:rsidR="00D1293B" w:rsidRPr="00F21996" w:rsidRDefault="00D1293B" w:rsidP="00D1293B">
      <w:pPr>
        <w:pStyle w:val="TreSprawozdania"/>
      </w:pPr>
      <w:r w:rsidRPr="00F21996">
        <w:t xml:space="preserve">W 2020 r. Prokuratura przesłała do Sądów 3 akty oskarżenia w odniesieniu do zawiadomień z 2020 r., 7 aktów oskarżenia dotyczących zawiadomień z 2019 r., 2 akty oskarżenia dotyczące zawiadomień z 2018 r. oraz 1 dotyczący zawiadomienia do Prokuratury z 2017 r. </w:t>
      </w:r>
    </w:p>
    <w:p w14:paraId="5B668144" w14:textId="77777777" w:rsidR="00D1293B" w:rsidRPr="00F21996" w:rsidRDefault="00D1293B" w:rsidP="00D1293B">
      <w:pPr>
        <w:pStyle w:val="Podpunktpogrubiony"/>
      </w:pPr>
      <w:r w:rsidRPr="00F21996">
        <w:t>Wyroki Sądów:</w:t>
      </w:r>
    </w:p>
    <w:p w14:paraId="067A007F" w14:textId="77777777" w:rsidR="00D1293B" w:rsidRPr="00F21996" w:rsidRDefault="00D1293B" w:rsidP="00D1293B">
      <w:pPr>
        <w:spacing w:line="276" w:lineRule="auto"/>
        <w:rPr>
          <w:color w:val="auto"/>
        </w:rPr>
      </w:pPr>
      <w:r w:rsidRPr="00F21996">
        <w:rPr>
          <w:color w:val="auto"/>
        </w:rPr>
        <w:t>Z uzyskanych informacji wynika, że w 2020 r. do zawiadomień z 2020r wydano 1 wyrok tj.:</w:t>
      </w:r>
    </w:p>
    <w:p w14:paraId="1171C61B" w14:textId="77777777" w:rsidR="00D1293B" w:rsidRPr="00F21996" w:rsidRDefault="00D1293B" w:rsidP="00D1293B">
      <w:pPr>
        <w:pStyle w:val="Wypunktowanienormalny"/>
      </w:pPr>
      <w:r w:rsidRPr="00F21996">
        <w:t xml:space="preserve">art. 225 § 2 kk.  Sąd Rejonowy I instancji warunkowo umorzył postępowanie </w:t>
      </w:r>
    </w:p>
    <w:p w14:paraId="54C9B59A" w14:textId="77777777" w:rsidR="00D1293B" w:rsidRPr="00F21996" w:rsidRDefault="00D1293B" w:rsidP="00D1293B">
      <w:pPr>
        <w:spacing w:line="276" w:lineRule="auto"/>
        <w:rPr>
          <w:b/>
          <w:color w:val="auto"/>
        </w:rPr>
      </w:pPr>
      <w:r w:rsidRPr="00F21996">
        <w:rPr>
          <w:color w:val="auto"/>
        </w:rPr>
        <w:t xml:space="preserve"> Do zawiadomień z 2019 r. Sądy wydały 4 wyroki tj.:</w:t>
      </w:r>
    </w:p>
    <w:p w14:paraId="5948ACD6" w14:textId="77777777" w:rsidR="00D1293B" w:rsidRPr="00F21996" w:rsidRDefault="00D1293B" w:rsidP="00D1293B">
      <w:pPr>
        <w:pStyle w:val="Wypunktowanienormalny"/>
      </w:pPr>
      <w:r w:rsidRPr="00F21996">
        <w:t>art. 225 § 2 kk, Sąd Rejonowy I instancji w 1 przypadku orzekł karę ograniczenia wolności, w 2 sprawach wymierzył karę grzywny w 1 warunkowo umorzył postępowanie</w:t>
      </w:r>
    </w:p>
    <w:p w14:paraId="541B6A0E" w14:textId="77777777" w:rsidR="00D1293B" w:rsidRPr="00F21996" w:rsidRDefault="00D1293B" w:rsidP="00D1293B">
      <w:pPr>
        <w:spacing w:line="276" w:lineRule="auto"/>
        <w:jc w:val="both"/>
        <w:rPr>
          <w:color w:val="auto"/>
        </w:rPr>
      </w:pPr>
      <w:r w:rsidRPr="00F21996">
        <w:rPr>
          <w:color w:val="auto"/>
        </w:rPr>
        <w:t xml:space="preserve">W przypadku zawiadomień z 2018 r. Sądy przysłały 4 wyroki tj.: </w:t>
      </w:r>
    </w:p>
    <w:p w14:paraId="3AC06C89" w14:textId="77777777" w:rsidR="00D1293B" w:rsidRPr="00F21996" w:rsidRDefault="00D1293B" w:rsidP="00D1293B">
      <w:pPr>
        <w:pStyle w:val="Wypunktowanienormalny"/>
      </w:pPr>
      <w:r w:rsidRPr="00F21996">
        <w:t>art. 220 kk, Sąd Rejonowy I instancji wymierzył w stosunku do 2 oskarżonych kary grzywny,</w:t>
      </w:r>
    </w:p>
    <w:p w14:paraId="03108842" w14:textId="7581DC40" w:rsidR="00D1293B" w:rsidRPr="00F21996" w:rsidRDefault="00D1293B" w:rsidP="00D1293B">
      <w:pPr>
        <w:pStyle w:val="Wypunktowanienormalny"/>
      </w:pPr>
      <w:r w:rsidRPr="00F21996">
        <w:t>art. 225 § 2 kk, Sąd Rejonowy I instancji wymierzył jedną karę pozbawiania wolności z zawieszeniem oraz dwie kary grzywny. Jedną karę grzywny w wyniku apelacji zmieniono na warunkowe umorzenie postępowania.</w:t>
      </w:r>
    </w:p>
    <w:p w14:paraId="2C480034" w14:textId="77777777" w:rsidR="00D1293B" w:rsidRPr="00F21996" w:rsidRDefault="00D1293B" w:rsidP="00D1293B">
      <w:pPr>
        <w:spacing w:line="276" w:lineRule="auto"/>
        <w:jc w:val="both"/>
        <w:rPr>
          <w:color w:val="auto"/>
        </w:rPr>
      </w:pPr>
      <w:r w:rsidRPr="00F21996">
        <w:rPr>
          <w:color w:val="auto"/>
        </w:rPr>
        <w:t xml:space="preserve">W przypadku zawiadomień z 2017 r. Sądy przysłały 2 wyroki tj.: </w:t>
      </w:r>
    </w:p>
    <w:p w14:paraId="613C9585" w14:textId="77777777" w:rsidR="00D1293B" w:rsidRPr="00F21996" w:rsidRDefault="00D1293B" w:rsidP="00D1293B">
      <w:pPr>
        <w:pStyle w:val="Wypunktowanienormalny"/>
      </w:pPr>
      <w:r w:rsidRPr="00F21996">
        <w:t xml:space="preserve">art. 225 § 2 kk, Sąd Rejonowy I instancji wydał  1 wyrok uniewinniający oraz w 1 sprawie warunkowo </w:t>
      </w:r>
      <w:r w:rsidRPr="00F21996">
        <w:lastRenderedPageBreak/>
        <w:t>umorzył postępowanie .</w:t>
      </w:r>
    </w:p>
    <w:p w14:paraId="6C40FCDC" w14:textId="77777777" w:rsidR="00D1293B" w:rsidRPr="00F21996" w:rsidRDefault="00D1293B" w:rsidP="00D1293B">
      <w:pPr>
        <w:spacing w:line="276" w:lineRule="auto"/>
        <w:jc w:val="both"/>
        <w:rPr>
          <w:color w:val="auto"/>
        </w:rPr>
      </w:pPr>
      <w:r w:rsidRPr="00F21996">
        <w:rPr>
          <w:color w:val="auto"/>
        </w:rPr>
        <w:t xml:space="preserve">W przypadku zawiadomień z 2016 r. Sądy przysłały 5 wyroków tj.: </w:t>
      </w:r>
    </w:p>
    <w:p w14:paraId="14317332" w14:textId="77777777" w:rsidR="00D1293B" w:rsidRPr="00F21996" w:rsidRDefault="00D1293B" w:rsidP="00D1293B">
      <w:pPr>
        <w:pStyle w:val="Wypunktowanienormalny"/>
      </w:pPr>
      <w:r w:rsidRPr="00F21996">
        <w:t>art. 271 § 1 kk, i art. 220 kk Sąd Rejonowy I instancji orzekł karę grzywny,</w:t>
      </w:r>
    </w:p>
    <w:p w14:paraId="481CEE99" w14:textId="77777777" w:rsidR="00D1293B" w:rsidRPr="00F21996" w:rsidRDefault="00D1293B" w:rsidP="00D1293B">
      <w:pPr>
        <w:pStyle w:val="Wypunktowanienormalny"/>
      </w:pPr>
      <w:r w:rsidRPr="00F21996">
        <w:t>art. 225 § 2 kk Sąd Rejonowy I instancji orzekł 2 kary grzywny,</w:t>
      </w:r>
    </w:p>
    <w:p w14:paraId="18FA4E95" w14:textId="77777777" w:rsidR="00D1293B" w:rsidRPr="00F21996" w:rsidRDefault="00D1293B" w:rsidP="00D1293B">
      <w:pPr>
        <w:pStyle w:val="Wypunktowanienormalny"/>
      </w:pPr>
      <w:r w:rsidRPr="00F21996">
        <w:t>art. 160 kk, Sąd Rejonowy I instancji orzekł karę grzywny,</w:t>
      </w:r>
    </w:p>
    <w:p w14:paraId="55A56C4A" w14:textId="77777777" w:rsidR="00D1293B" w:rsidRPr="00F21996" w:rsidRDefault="00D1293B" w:rsidP="00D1293B">
      <w:pPr>
        <w:pStyle w:val="Wypunktowanienormalny"/>
      </w:pPr>
      <w:r w:rsidRPr="00F21996">
        <w:t xml:space="preserve">art. 218 § 1a kk, 271 § 1 kk, 219 kk.  warunkowo umorzył postępowanie. </w:t>
      </w:r>
    </w:p>
    <w:p w14:paraId="46383BA2" w14:textId="77777777" w:rsidR="00D1293B" w:rsidRPr="00F21996" w:rsidRDefault="00D1293B" w:rsidP="00D1293B">
      <w:pPr>
        <w:spacing w:line="276" w:lineRule="auto"/>
        <w:jc w:val="both"/>
        <w:rPr>
          <w:color w:val="auto"/>
        </w:rPr>
      </w:pPr>
      <w:r w:rsidRPr="00F21996">
        <w:rPr>
          <w:color w:val="auto"/>
        </w:rPr>
        <w:t xml:space="preserve">W przypadku zawiadomień z 2015 r. Sądy przysłały 6 wyroków tj.: </w:t>
      </w:r>
    </w:p>
    <w:p w14:paraId="76548D24" w14:textId="77777777" w:rsidR="00D1293B" w:rsidRPr="00F21996" w:rsidRDefault="00D1293B" w:rsidP="00D1293B">
      <w:pPr>
        <w:pStyle w:val="Wypunktowanienormalny"/>
      </w:pPr>
      <w:r w:rsidRPr="00F21996">
        <w:t>art. 225 § 2 kk, Sąd Rejonowy I instancji orzekł 1 karę pozbawienia wolności w zawieszeniu oraz 2 kary grzywny,</w:t>
      </w:r>
    </w:p>
    <w:p w14:paraId="24B78F5F" w14:textId="77777777" w:rsidR="00D1293B" w:rsidRPr="00F21996" w:rsidRDefault="00D1293B" w:rsidP="00D1293B">
      <w:pPr>
        <w:pStyle w:val="Wypunktowanienormalny"/>
      </w:pPr>
      <w:r w:rsidRPr="00F21996">
        <w:t xml:space="preserve">art. 160 kk, Sąd Rejonowy I instancji wymierzył wyrokiem 3 kary pozbawienia wolności </w:t>
      </w:r>
      <w:r>
        <w:br/>
      </w:r>
      <w:r w:rsidRPr="00F21996">
        <w:t>w zawieszeniu oraz orzekł kary grzywny, zadośćuczynienia i zakaz wykonywania działalności.</w:t>
      </w:r>
    </w:p>
    <w:p w14:paraId="3103FB91" w14:textId="77777777" w:rsidR="00D1293B" w:rsidRPr="00F21996" w:rsidRDefault="00D1293B" w:rsidP="00D1293B">
      <w:pPr>
        <w:spacing w:line="276" w:lineRule="auto"/>
        <w:jc w:val="both"/>
        <w:rPr>
          <w:color w:val="auto"/>
        </w:rPr>
      </w:pPr>
      <w:r w:rsidRPr="00F21996">
        <w:rPr>
          <w:color w:val="auto"/>
        </w:rPr>
        <w:t xml:space="preserve">W przypadku zawiadomień z 2014 r. i 2013 r Sądy przysłały w 2020r. po 1 wyroku tj.: </w:t>
      </w:r>
    </w:p>
    <w:p w14:paraId="00D6AB2B" w14:textId="77777777" w:rsidR="00D1293B" w:rsidRPr="00F21996" w:rsidRDefault="00D1293B" w:rsidP="00D1293B">
      <w:pPr>
        <w:pStyle w:val="Wypunktowanienormalny"/>
      </w:pPr>
      <w:r w:rsidRPr="00F21996">
        <w:t xml:space="preserve">art. 218 § 1a kk, 219 kk  Sąd Rejonowy I instancji warunkowo umorzył postępowanie w 1 sprawie,  </w:t>
      </w:r>
    </w:p>
    <w:p w14:paraId="46713AA8" w14:textId="77777777" w:rsidR="00D1293B" w:rsidRPr="00F21996" w:rsidRDefault="00D1293B" w:rsidP="00D1293B">
      <w:pPr>
        <w:pStyle w:val="Wypunktowanienormalny"/>
      </w:pPr>
      <w:r w:rsidRPr="00F21996">
        <w:t xml:space="preserve">art. 271 kk, 273 kk Sąd Rejonowy I instancji warunkowo umorzył postępowanie 1 sprawie. </w:t>
      </w:r>
    </w:p>
    <w:p w14:paraId="00E4150E" w14:textId="77777777" w:rsidR="00D1293B" w:rsidRPr="00F21996" w:rsidRDefault="00D1293B" w:rsidP="00D1293B">
      <w:pPr>
        <w:pStyle w:val="Podpunktpogrubiony"/>
      </w:pPr>
      <w:r w:rsidRPr="00F21996">
        <w:t>Współpraca z prokuraturą i sądami.</w:t>
      </w:r>
    </w:p>
    <w:p w14:paraId="490866BE" w14:textId="77777777" w:rsidR="00D1293B" w:rsidRPr="00F21996" w:rsidRDefault="00D1293B" w:rsidP="00D1293B">
      <w:pPr>
        <w:pStyle w:val="TreSprawozdania"/>
      </w:pPr>
      <w:r w:rsidRPr="00F21996">
        <w:t>Na wniosek Prokuratury inspektorzy pracy z Okręgowego Inspektoratu Pracy w Bydgoszczy przeprowadzili 6  kontroli.</w:t>
      </w:r>
    </w:p>
    <w:p w14:paraId="625A6AC1" w14:textId="77777777" w:rsidR="00D1293B" w:rsidRDefault="00D1293B" w:rsidP="00D1293B">
      <w:pPr>
        <w:spacing w:line="276" w:lineRule="auto"/>
        <w:jc w:val="both"/>
        <w:rPr>
          <w:rFonts w:eastAsia="Times New Roman" w:cs="Arial"/>
          <w:i/>
        </w:rPr>
      </w:pPr>
    </w:p>
    <w:p w14:paraId="41BE4A5A" w14:textId="77777777" w:rsidR="00D1293B" w:rsidRPr="00322D45" w:rsidRDefault="00D1293B" w:rsidP="00D1293B">
      <w:pPr>
        <w:spacing w:line="276" w:lineRule="auto"/>
        <w:jc w:val="both"/>
        <w:rPr>
          <w:rFonts w:eastAsia="Times New Roman" w:cs="Arial"/>
          <w:i/>
        </w:rPr>
      </w:pPr>
    </w:p>
    <w:p w14:paraId="3C37292D" w14:textId="77777777" w:rsidR="00D1293B" w:rsidRDefault="00D1293B" w:rsidP="00D1293B">
      <w:pPr>
        <w:spacing w:line="240" w:lineRule="auto"/>
      </w:pPr>
    </w:p>
    <w:p w14:paraId="2B336BF4" w14:textId="77777777" w:rsidR="00D1293B" w:rsidRPr="00191E04" w:rsidRDefault="00D1293B" w:rsidP="00AF2ADC">
      <w:pPr>
        <w:pStyle w:val="Nagwek2"/>
      </w:pPr>
      <w:bookmarkStart w:id="42" w:name="_Toc474484766"/>
      <w:bookmarkStart w:id="43" w:name="_Toc33008302"/>
      <w:bookmarkStart w:id="44" w:name="_Toc63853702"/>
      <w:bookmarkStart w:id="45" w:name="_Toc68599884"/>
      <w:r w:rsidRPr="00191E04">
        <w:t>11. Powództwa o ustalenie istnienia stosunku pracy</w:t>
      </w:r>
      <w:bookmarkEnd w:id="42"/>
      <w:bookmarkEnd w:id="43"/>
      <w:bookmarkEnd w:id="44"/>
      <w:bookmarkEnd w:id="45"/>
    </w:p>
    <w:p w14:paraId="6EC149DA" w14:textId="77777777" w:rsidR="00D1293B" w:rsidRDefault="00D1293B" w:rsidP="00D1293B">
      <w:pPr>
        <w:pStyle w:val="TreSprawozdania"/>
      </w:pPr>
    </w:p>
    <w:p w14:paraId="663D33E3" w14:textId="7280E385" w:rsidR="00D1293B" w:rsidRDefault="00D1293B" w:rsidP="005649FF">
      <w:pPr>
        <w:pStyle w:val="TreSprawozdania"/>
        <w:spacing w:line="264" w:lineRule="auto"/>
      </w:pPr>
      <w:r>
        <w:t xml:space="preserve">W 2020 r. nie wniesiono powództw o ustalenie istnienia stosunku pracy. Przyczyną takiego stanu rzeczy jest przede wszystkim instytucja minimalnej stawki godzinowej. Nowelizacja ustawy o minimalnym wynagrodzeniu za pracę wprowadzająca godzinową stawkę minimalną dla osób wykonujących pracę na podstawie umów zlecenie i </w:t>
      </w:r>
      <w:r w:rsidR="00B82A46">
        <w:br/>
      </w:r>
      <w:r>
        <w:t xml:space="preserve">o świadczenie usług, która dała gwarancję wysokości i wypłaty wynagrodzenia z tytułu ww. umów, spowodowała rezygnację zleceniobiorców z chęci wytaczania spraw o ustalenie istnienia stosunku pracy. </w:t>
      </w:r>
    </w:p>
    <w:p w14:paraId="54FC67DA" w14:textId="77777777" w:rsidR="00D1293B" w:rsidRDefault="00D1293B" w:rsidP="005649FF">
      <w:pPr>
        <w:pStyle w:val="TreSprawozdania"/>
        <w:spacing w:line="264" w:lineRule="auto"/>
      </w:pPr>
      <w:r>
        <w:t>Często bowiem wytaczanie powództw o ustalenie istnienia stosunku pracy miało na celu odzyskanie wynagrodzenia.</w:t>
      </w:r>
    </w:p>
    <w:p w14:paraId="7228EE9C" w14:textId="4151DDCF" w:rsidR="00D1293B" w:rsidRDefault="00D1293B" w:rsidP="005649FF">
      <w:pPr>
        <w:pStyle w:val="TreSprawozdania"/>
        <w:spacing w:line="264" w:lineRule="auto"/>
      </w:pPr>
      <w:r>
        <w:t xml:space="preserve">Kolejną przyczyną rezygnacji zleceniobiorców z chęci wytaczania spraw o ustalenie istnienia stosunku pracy było pouczenie wnoszącego powództwo o ustalenie istnienia stosunku pracy o obowiązku aktywnego udziału </w:t>
      </w:r>
      <w:r w:rsidR="00B82A46">
        <w:br/>
      </w:r>
      <w:r>
        <w:t>w postępowaniu, konieczności  wskazania środków dowodowych, wskazania świadków, wraz z ich adresami oraz stawiania się na każde wezwanie sądu, zasądzenie kosztów zastępstwa procesowego w przypadku przegrania procesu.</w:t>
      </w:r>
    </w:p>
    <w:p w14:paraId="2756BD67" w14:textId="77777777" w:rsidR="00D1293B" w:rsidRDefault="00D1293B" w:rsidP="005649FF">
      <w:pPr>
        <w:pStyle w:val="TreSprawozdania"/>
        <w:spacing w:line="264" w:lineRule="auto"/>
      </w:pPr>
      <w:r>
        <w:t>Również zróżnicowane orzecznictwo Sądu Najwyższego i Sądów Powszechnych dot. ustalenia istnienia stosunku pracy powoduje istotne wątpliwości co do skutecznego kierowania pozwów przez inspektorów pracy.</w:t>
      </w:r>
    </w:p>
    <w:p w14:paraId="45ACCD18" w14:textId="77777777" w:rsidR="00D1293B" w:rsidRPr="006E6223" w:rsidRDefault="00D1293B" w:rsidP="005649FF">
      <w:pPr>
        <w:pStyle w:val="TreSprawozdania"/>
        <w:spacing w:line="264" w:lineRule="auto"/>
      </w:pPr>
      <w:r>
        <w:t>Powyższe przesłanki spowodowały, że w 2020 r. nie wniesiono powództw o ustalenie istnienia stosunku pracy.</w:t>
      </w:r>
    </w:p>
    <w:p w14:paraId="2C5E34CD" w14:textId="77777777" w:rsidR="00154BA7" w:rsidRDefault="00154BA7" w:rsidP="004127B8">
      <w:pPr>
        <w:pStyle w:val="TreSprawozdania"/>
      </w:pPr>
      <w:bookmarkStart w:id="46" w:name="_Toc474484768"/>
      <w:bookmarkStart w:id="47" w:name="_Toc33008303"/>
      <w:bookmarkStart w:id="48" w:name="_Toc63853703"/>
    </w:p>
    <w:p w14:paraId="351C6D8C" w14:textId="77777777" w:rsidR="00154BA7" w:rsidRDefault="00154BA7" w:rsidP="004127B8">
      <w:pPr>
        <w:pStyle w:val="TreSprawozdania"/>
      </w:pPr>
    </w:p>
    <w:p w14:paraId="7C081C7A" w14:textId="4C58FF1C" w:rsidR="00154BA7" w:rsidRDefault="00154BA7" w:rsidP="00154BA7">
      <w:pPr>
        <w:pStyle w:val="TreSprawozdania"/>
      </w:pPr>
    </w:p>
    <w:p w14:paraId="1A4A52EE" w14:textId="1EA35BDE" w:rsidR="00D1293B" w:rsidRPr="00191E04" w:rsidRDefault="00D1293B" w:rsidP="00AF2ADC">
      <w:pPr>
        <w:pStyle w:val="Nagwek2"/>
      </w:pPr>
      <w:bookmarkStart w:id="49" w:name="_Toc68599885"/>
      <w:r w:rsidRPr="00191E04">
        <w:t>1</w:t>
      </w:r>
      <w:r>
        <w:t>2</w:t>
      </w:r>
      <w:r w:rsidRPr="00191E04">
        <w:t>. Skargi i wnioski</w:t>
      </w:r>
      <w:bookmarkEnd w:id="46"/>
      <w:bookmarkEnd w:id="47"/>
      <w:bookmarkEnd w:id="48"/>
      <w:bookmarkEnd w:id="49"/>
    </w:p>
    <w:p w14:paraId="305C2251" w14:textId="77777777" w:rsidR="00D1293B" w:rsidRPr="00260908" w:rsidRDefault="00D1293B" w:rsidP="00D1293B">
      <w:pPr>
        <w:pStyle w:val="Podpunktpogrubiony"/>
        <w:rPr>
          <w:rStyle w:val="Pogrubienie"/>
          <w:b/>
          <w:bCs w:val="0"/>
        </w:rPr>
      </w:pPr>
      <w:r w:rsidRPr="00260908">
        <w:rPr>
          <w:rStyle w:val="Pogrubienie"/>
          <w:b/>
          <w:bCs w:val="0"/>
        </w:rPr>
        <w:t>A. Tematyka skarg – informacje ogólne</w:t>
      </w:r>
    </w:p>
    <w:p w14:paraId="599D5D8F" w14:textId="77777777" w:rsidR="00D1293B" w:rsidRDefault="00D1293B" w:rsidP="00D1293B">
      <w:pPr>
        <w:pStyle w:val="TreSprawozdania"/>
      </w:pPr>
      <w:r w:rsidRPr="00D156D9">
        <w:t xml:space="preserve">W roku </w:t>
      </w:r>
      <w:r>
        <w:t>2020</w:t>
      </w:r>
      <w:r w:rsidRPr="00D156D9">
        <w:t xml:space="preserve"> inspektorzy pracy </w:t>
      </w:r>
      <w:r>
        <w:t>podczas</w:t>
      </w:r>
      <w:r w:rsidRPr="00D156D9">
        <w:t xml:space="preserve"> </w:t>
      </w:r>
      <w:r>
        <w:rPr>
          <w:b/>
          <w:bCs/>
        </w:rPr>
        <w:t>1.146</w:t>
      </w:r>
      <w:r>
        <w:t xml:space="preserve"> kontroli</w:t>
      </w:r>
      <w:r w:rsidRPr="00D156D9">
        <w:t xml:space="preserve"> </w:t>
      </w:r>
      <w:r>
        <w:t>r</w:t>
      </w:r>
      <w:r w:rsidRPr="00D156D9">
        <w:t>ozpatr</w:t>
      </w:r>
      <w:r>
        <w:t>zyli</w:t>
      </w:r>
      <w:r w:rsidRPr="00D156D9">
        <w:t xml:space="preserve"> zasadność </w:t>
      </w:r>
      <w:r w:rsidRPr="00EF5AFB">
        <w:rPr>
          <w:b/>
        </w:rPr>
        <w:t>2</w:t>
      </w:r>
      <w:r>
        <w:rPr>
          <w:b/>
        </w:rPr>
        <w:t>.</w:t>
      </w:r>
      <w:r w:rsidRPr="00EF5AFB">
        <w:rPr>
          <w:b/>
        </w:rPr>
        <w:t xml:space="preserve">704 </w:t>
      </w:r>
      <w:r w:rsidRPr="00D156D9">
        <w:t>skarg.</w:t>
      </w:r>
      <w:r>
        <w:t xml:space="preserve"> Spośród wszystkich badanych skarg stwierdzono 426 skarg zasadnych, 372 częściowo zasadne i 467 skarg bezzasadnych. W przypadku 608 skarg nie można było ustalić przedmiotu skargi.</w:t>
      </w:r>
    </w:p>
    <w:p w14:paraId="051B1284" w14:textId="7CB734FF" w:rsidR="00D1293B" w:rsidRDefault="00D1293B" w:rsidP="00D1293B">
      <w:pPr>
        <w:pStyle w:val="TreSprawozdania"/>
      </w:pPr>
      <w:r w:rsidRPr="00D156D9">
        <w:t xml:space="preserve">Rozpatrując zgłoszone skargi inspektorzy pracy zbadali łącznie </w:t>
      </w:r>
      <w:r>
        <w:t xml:space="preserve">aż </w:t>
      </w:r>
      <w:r w:rsidRPr="00EF5AFB">
        <w:rPr>
          <w:b/>
        </w:rPr>
        <w:t>3</w:t>
      </w:r>
      <w:r>
        <w:rPr>
          <w:b/>
        </w:rPr>
        <w:t>.961</w:t>
      </w:r>
      <w:r w:rsidRPr="00D156D9">
        <w:t xml:space="preserve"> problemów z zakresu prawa pracy oraz technicznego</w:t>
      </w:r>
      <w:r>
        <w:t xml:space="preserve"> bezpieczeństwa i higieny pracy, z czego </w:t>
      </w:r>
      <w:r w:rsidRPr="0003495D">
        <w:rPr>
          <w:b/>
        </w:rPr>
        <w:t>1</w:t>
      </w:r>
      <w:r>
        <w:rPr>
          <w:b/>
        </w:rPr>
        <w:t xml:space="preserve">.279 </w:t>
      </w:r>
      <w:r>
        <w:t xml:space="preserve"> było bezzasadnych i </w:t>
      </w:r>
      <w:r w:rsidRPr="0003495D">
        <w:rPr>
          <w:b/>
        </w:rPr>
        <w:t>1.</w:t>
      </w:r>
      <w:r>
        <w:rPr>
          <w:b/>
        </w:rPr>
        <w:t>081</w:t>
      </w:r>
      <w:r>
        <w:t xml:space="preserve"> było zasadnych. Pozostałe problemy okazały się bądź niemożliwe do ustalenia, bądź są to sprawy w toku – rozpoczęte pomiędzy styczniem a grudniem 2020 roku.</w:t>
      </w:r>
    </w:p>
    <w:p w14:paraId="7AA20414" w14:textId="77777777" w:rsidR="00D1293B" w:rsidRPr="00D156D9" w:rsidRDefault="00D1293B" w:rsidP="00D1293B">
      <w:pPr>
        <w:pStyle w:val="TreSprawozdania"/>
        <w:spacing w:after="120"/>
      </w:pPr>
      <w:r w:rsidRPr="00D156D9">
        <w:lastRenderedPageBreak/>
        <w:t>W tabeli poniżej zamieszczono najczęściej badane problemy, będące przedmiotem zgłaszanych skarg.</w:t>
      </w:r>
    </w:p>
    <w:tbl>
      <w:tblPr>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1E0" w:firstRow="1" w:lastRow="1" w:firstColumn="1" w:lastColumn="1" w:noHBand="0" w:noVBand="0"/>
      </w:tblPr>
      <w:tblGrid>
        <w:gridCol w:w="2176"/>
        <w:gridCol w:w="1227"/>
        <w:gridCol w:w="5637"/>
      </w:tblGrid>
      <w:tr w:rsidR="00D1293B" w:rsidRPr="0059249B" w14:paraId="68EB0F86" w14:textId="77777777" w:rsidTr="00A3748F">
        <w:trPr>
          <w:jc w:val="center"/>
        </w:trPr>
        <w:tc>
          <w:tcPr>
            <w:tcW w:w="2176" w:type="dxa"/>
            <w:shd w:val="clear" w:color="auto" w:fill="EDEDED" w:themeFill="accent3" w:themeFillTint="33"/>
            <w:tcMar>
              <w:top w:w="57" w:type="dxa"/>
              <w:bottom w:w="57" w:type="dxa"/>
            </w:tcMar>
            <w:vAlign w:val="center"/>
          </w:tcPr>
          <w:p w14:paraId="348360F6" w14:textId="77777777" w:rsidR="00D1293B" w:rsidRPr="0059249B" w:rsidRDefault="00D1293B" w:rsidP="00A3748F">
            <w:pPr>
              <w:spacing w:line="276" w:lineRule="auto"/>
              <w:jc w:val="center"/>
              <w:rPr>
                <w:rFonts w:cs="Arial"/>
                <w:b/>
                <w:color w:val="auto"/>
                <w:sz w:val="18"/>
                <w:szCs w:val="18"/>
              </w:rPr>
            </w:pPr>
            <w:r w:rsidRPr="0059249B">
              <w:rPr>
                <w:rFonts w:cs="Arial"/>
                <w:b/>
                <w:color w:val="auto"/>
                <w:sz w:val="18"/>
                <w:szCs w:val="18"/>
              </w:rPr>
              <w:t>Przedmiot</w:t>
            </w:r>
          </w:p>
          <w:p w14:paraId="2F2B9436" w14:textId="77777777" w:rsidR="00D1293B" w:rsidRPr="0059249B" w:rsidRDefault="00D1293B" w:rsidP="00A3748F">
            <w:pPr>
              <w:spacing w:line="276" w:lineRule="auto"/>
              <w:jc w:val="center"/>
              <w:rPr>
                <w:rFonts w:cs="Arial"/>
                <w:b/>
                <w:color w:val="auto"/>
                <w:sz w:val="18"/>
                <w:szCs w:val="18"/>
              </w:rPr>
            </w:pPr>
            <w:r w:rsidRPr="0059249B">
              <w:rPr>
                <w:rFonts w:cs="Arial"/>
                <w:b/>
                <w:color w:val="auto"/>
                <w:sz w:val="18"/>
                <w:szCs w:val="18"/>
              </w:rPr>
              <w:t>badanych skarg</w:t>
            </w:r>
          </w:p>
        </w:tc>
        <w:tc>
          <w:tcPr>
            <w:tcW w:w="1227" w:type="dxa"/>
            <w:shd w:val="clear" w:color="auto" w:fill="EDEDED" w:themeFill="accent3" w:themeFillTint="33"/>
            <w:tcMar>
              <w:top w:w="57" w:type="dxa"/>
              <w:bottom w:w="57" w:type="dxa"/>
            </w:tcMar>
            <w:vAlign w:val="center"/>
          </w:tcPr>
          <w:p w14:paraId="35E1A31A" w14:textId="77777777" w:rsidR="00D1293B" w:rsidRPr="0059249B" w:rsidRDefault="00D1293B" w:rsidP="00A3748F">
            <w:pPr>
              <w:spacing w:line="276" w:lineRule="auto"/>
              <w:jc w:val="center"/>
              <w:rPr>
                <w:rFonts w:cs="Arial"/>
                <w:b/>
                <w:color w:val="auto"/>
                <w:sz w:val="18"/>
                <w:szCs w:val="18"/>
              </w:rPr>
            </w:pPr>
            <w:r w:rsidRPr="0059249B">
              <w:rPr>
                <w:rFonts w:cs="Arial"/>
                <w:b/>
                <w:color w:val="auto"/>
                <w:sz w:val="18"/>
                <w:szCs w:val="18"/>
              </w:rPr>
              <w:t>Odsetek badanych problemów</w:t>
            </w:r>
          </w:p>
        </w:tc>
        <w:tc>
          <w:tcPr>
            <w:tcW w:w="5637" w:type="dxa"/>
            <w:shd w:val="clear" w:color="auto" w:fill="EDEDED" w:themeFill="accent3" w:themeFillTint="33"/>
            <w:tcMar>
              <w:top w:w="57" w:type="dxa"/>
              <w:bottom w:w="57" w:type="dxa"/>
            </w:tcMar>
            <w:vAlign w:val="center"/>
          </w:tcPr>
          <w:p w14:paraId="2C3ADADD" w14:textId="77777777" w:rsidR="00D1293B" w:rsidRPr="0059249B" w:rsidRDefault="00D1293B" w:rsidP="00A3748F">
            <w:pPr>
              <w:spacing w:line="276" w:lineRule="auto"/>
              <w:jc w:val="center"/>
              <w:rPr>
                <w:rFonts w:cs="Arial"/>
                <w:b/>
                <w:color w:val="auto"/>
                <w:sz w:val="18"/>
                <w:szCs w:val="18"/>
              </w:rPr>
            </w:pPr>
            <w:r w:rsidRPr="0059249B">
              <w:rPr>
                <w:rFonts w:cs="Arial"/>
                <w:b/>
                <w:color w:val="auto"/>
                <w:sz w:val="18"/>
                <w:szCs w:val="18"/>
              </w:rPr>
              <w:t>Czego problem najczęściej dotyczył</w:t>
            </w:r>
          </w:p>
        </w:tc>
      </w:tr>
      <w:tr w:rsidR="00D1293B" w:rsidRPr="00077424" w14:paraId="0939EAE8" w14:textId="77777777" w:rsidTr="00A3748F">
        <w:trPr>
          <w:jc w:val="center"/>
        </w:trPr>
        <w:tc>
          <w:tcPr>
            <w:tcW w:w="2176" w:type="dxa"/>
            <w:shd w:val="clear" w:color="auto" w:fill="auto"/>
            <w:tcMar>
              <w:top w:w="57" w:type="dxa"/>
              <w:bottom w:w="57" w:type="dxa"/>
            </w:tcMar>
            <w:vAlign w:val="center"/>
          </w:tcPr>
          <w:p w14:paraId="1CBF6D36" w14:textId="77777777" w:rsidR="00D1293B" w:rsidRPr="00077424" w:rsidRDefault="00D1293B" w:rsidP="00A3748F">
            <w:pPr>
              <w:spacing w:line="276" w:lineRule="auto"/>
              <w:jc w:val="center"/>
              <w:rPr>
                <w:rFonts w:cs="Arial"/>
                <w:sz w:val="18"/>
                <w:szCs w:val="18"/>
              </w:rPr>
            </w:pPr>
            <w:r w:rsidRPr="00077424">
              <w:rPr>
                <w:rFonts w:cs="Arial"/>
                <w:sz w:val="18"/>
                <w:szCs w:val="18"/>
              </w:rPr>
              <w:t>Wynagrodzenie za pracę</w:t>
            </w:r>
          </w:p>
        </w:tc>
        <w:tc>
          <w:tcPr>
            <w:tcW w:w="1227" w:type="dxa"/>
            <w:shd w:val="clear" w:color="auto" w:fill="auto"/>
            <w:tcMar>
              <w:top w:w="57" w:type="dxa"/>
              <w:bottom w:w="57" w:type="dxa"/>
            </w:tcMar>
            <w:vAlign w:val="center"/>
          </w:tcPr>
          <w:p w14:paraId="76CD68CF" w14:textId="77777777" w:rsidR="00D1293B" w:rsidRPr="00077424" w:rsidRDefault="00D1293B" w:rsidP="00A3748F">
            <w:pPr>
              <w:spacing w:line="276" w:lineRule="auto"/>
              <w:jc w:val="center"/>
              <w:rPr>
                <w:rFonts w:cs="Arial"/>
                <w:sz w:val="18"/>
                <w:szCs w:val="18"/>
              </w:rPr>
            </w:pPr>
            <w:r w:rsidRPr="00077424">
              <w:rPr>
                <w:rFonts w:cs="Arial"/>
                <w:sz w:val="18"/>
                <w:szCs w:val="18"/>
              </w:rPr>
              <w:t>34 %</w:t>
            </w:r>
          </w:p>
        </w:tc>
        <w:tc>
          <w:tcPr>
            <w:tcW w:w="5637" w:type="dxa"/>
            <w:shd w:val="clear" w:color="auto" w:fill="auto"/>
            <w:tcMar>
              <w:top w:w="57" w:type="dxa"/>
              <w:bottom w:w="57" w:type="dxa"/>
            </w:tcMar>
            <w:vAlign w:val="center"/>
          </w:tcPr>
          <w:p w14:paraId="413AD63E" w14:textId="77777777" w:rsidR="00D1293B" w:rsidRPr="00077424" w:rsidRDefault="00D1293B" w:rsidP="00A3748F">
            <w:pPr>
              <w:spacing w:line="240" w:lineRule="auto"/>
              <w:rPr>
                <w:rFonts w:cs="Arial"/>
                <w:sz w:val="18"/>
                <w:szCs w:val="18"/>
              </w:rPr>
            </w:pPr>
            <w:r w:rsidRPr="00077424">
              <w:rPr>
                <w:rFonts w:cs="Arial"/>
                <w:sz w:val="18"/>
                <w:szCs w:val="18"/>
              </w:rPr>
              <w:t xml:space="preserve">Niewypłacenie i nieterminowe wypłacenie wynagrodzenia, niewypłacenie wynagrodzenia za nadgodziny, </w:t>
            </w:r>
            <w:r w:rsidRPr="00077424">
              <w:rPr>
                <w:rFonts w:cs="Arial"/>
                <w:spacing w:val="-3"/>
                <w:sz w:val="18"/>
                <w:szCs w:val="18"/>
              </w:rPr>
              <w:t>niewypłacenie ekwiwalentu pieniężnego za niewykorzystany urlop wypoczynkowy</w:t>
            </w:r>
          </w:p>
        </w:tc>
      </w:tr>
      <w:tr w:rsidR="00D1293B" w:rsidRPr="00077424" w14:paraId="18696FB1" w14:textId="77777777" w:rsidTr="00A3748F">
        <w:trPr>
          <w:jc w:val="center"/>
        </w:trPr>
        <w:tc>
          <w:tcPr>
            <w:tcW w:w="2176" w:type="dxa"/>
            <w:shd w:val="clear" w:color="auto" w:fill="auto"/>
            <w:tcMar>
              <w:top w:w="57" w:type="dxa"/>
              <w:bottom w:w="57" w:type="dxa"/>
            </w:tcMar>
            <w:vAlign w:val="center"/>
          </w:tcPr>
          <w:p w14:paraId="0DF58CB8" w14:textId="77777777" w:rsidR="00D1293B" w:rsidRPr="00077424" w:rsidRDefault="00D1293B" w:rsidP="00A3748F">
            <w:pPr>
              <w:spacing w:line="276" w:lineRule="auto"/>
              <w:jc w:val="center"/>
              <w:rPr>
                <w:rFonts w:cs="Arial"/>
                <w:sz w:val="18"/>
                <w:szCs w:val="18"/>
              </w:rPr>
            </w:pPr>
            <w:r w:rsidRPr="00077424">
              <w:rPr>
                <w:rFonts w:cs="Arial"/>
                <w:sz w:val="18"/>
                <w:szCs w:val="18"/>
              </w:rPr>
              <w:t>Stosunek pracy</w:t>
            </w:r>
          </w:p>
        </w:tc>
        <w:tc>
          <w:tcPr>
            <w:tcW w:w="1227" w:type="dxa"/>
            <w:shd w:val="clear" w:color="auto" w:fill="auto"/>
            <w:tcMar>
              <w:top w:w="57" w:type="dxa"/>
              <w:bottom w:w="57" w:type="dxa"/>
            </w:tcMar>
            <w:vAlign w:val="center"/>
          </w:tcPr>
          <w:p w14:paraId="2024186E" w14:textId="77777777" w:rsidR="00D1293B" w:rsidRPr="00077424" w:rsidRDefault="00D1293B" w:rsidP="00A3748F">
            <w:pPr>
              <w:spacing w:line="276" w:lineRule="auto"/>
              <w:jc w:val="center"/>
              <w:rPr>
                <w:rFonts w:cs="Arial"/>
                <w:sz w:val="18"/>
                <w:szCs w:val="18"/>
              </w:rPr>
            </w:pPr>
            <w:r>
              <w:rPr>
                <w:rFonts w:cs="Arial"/>
                <w:sz w:val="18"/>
                <w:szCs w:val="18"/>
              </w:rPr>
              <w:t>16</w:t>
            </w:r>
            <w:r w:rsidRPr="00077424">
              <w:rPr>
                <w:rFonts w:cs="Arial"/>
                <w:sz w:val="18"/>
                <w:szCs w:val="18"/>
              </w:rPr>
              <w:t>,2 %</w:t>
            </w:r>
          </w:p>
        </w:tc>
        <w:tc>
          <w:tcPr>
            <w:tcW w:w="5637" w:type="dxa"/>
            <w:shd w:val="clear" w:color="auto" w:fill="auto"/>
            <w:tcMar>
              <w:top w:w="57" w:type="dxa"/>
              <w:bottom w:w="57" w:type="dxa"/>
            </w:tcMar>
          </w:tcPr>
          <w:p w14:paraId="23CA0689" w14:textId="77777777" w:rsidR="00D1293B" w:rsidRPr="00077424" w:rsidRDefault="00D1293B" w:rsidP="00A3748F">
            <w:pPr>
              <w:spacing w:line="240" w:lineRule="auto"/>
              <w:rPr>
                <w:rFonts w:cs="Arial"/>
                <w:sz w:val="18"/>
                <w:szCs w:val="18"/>
              </w:rPr>
            </w:pPr>
            <w:r w:rsidRPr="00077424">
              <w:rPr>
                <w:rFonts w:cs="Arial"/>
                <w:sz w:val="18"/>
                <w:szCs w:val="18"/>
              </w:rPr>
              <w:t xml:space="preserve">Brak potwierdzenia na piśmie zawartej z pracownikiem umowy </w:t>
            </w:r>
            <w:r>
              <w:rPr>
                <w:rFonts w:cs="Arial"/>
                <w:sz w:val="18"/>
                <w:szCs w:val="18"/>
              </w:rPr>
              <w:br/>
            </w:r>
            <w:r w:rsidRPr="00077424">
              <w:rPr>
                <w:rFonts w:cs="Arial"/>
                <w:sz w:val="18"/>
                <w:szCs w:val="18"/>
              </w:rPr>
              <w:t>o pracę, niewydanie świadectwa pracy</w:t>
            </w:r>
          </w:p>
        </w:tc>
      </w:tr>
      <w:tr w:rsidR="00D1293B" w:rsidRPr="00077424" w14:paraId="6123EDDD" w14:textId="77777777" w:rsidTr="00A3748F">
        <w:trPr>
          <w:trHeight w:val="1020"/>
          <w:jc w:val="center"/>
        </w:trPr>
        <w:tc>
          <w:tcPr>
            <w:tcW w:w="2176" w:type="dxa"/>
            <w:shd w:val="clear" w:color="auto" w:fill="auto"/>
            <w:tcMar>
              <w:top w:w="57" w:type="dxa"/>
              <w:bottom w:w="57" w:type="dxa"/>
            </w:tcMar>
            <w:vAlign w:val="center"/>
          </w:tcPr>
          <w:p w14:paraId="1FEE9C70" w14:textId="77777777" w:rsidR="00D1293B" w:rsidRPr="00077424" w:rsidRDefault="00D1293B" w:rsidP="00A3748F">
            <w:pPr>
              <w:spacing w:line="276" w:lineRule="auto"/>
              <w:jc w:val="center"/>
              <w:rPr>
                <w:rFonts w:cs="Arial"/>
                <w:sz w:val="18"/>
                <w:szCs w:val="18"/>
              </w:rPr>
            </w:pPr>
            <w:r w:rsidRPr="00077424">
              <w:rPr>
                <w:rFonts w:cs="Arial"/>
                <w:sz w:val="18"/>
                <w:szCs w:val="18"/>
              </w:rPr>
              <w:t>Czas pracy</w:t>
            </w:r>
          </w:p>
        </w:tc>
        <w:tc>
          <w:tcPr>
            <w:tcW w:w="1227" w:type="dxa"/>
            <w:shd w:val="clear" w:color="auto" w:fill="auto"/>
            <w:tcMar>
              <w:top w:w="57" w:type="dxa"/>
              <w:bottom w:w="57" w:type="dxa"/>
            </w:tcMar>
            <w:vAlign w:val="center"/>
          </w:tcPr>
          <w:p w14:paraId="1FF444F0" w14:textId="77777777" w:rsidR="00D1293B" w:rsidRPr="00077424" w:rsidRDefault="00D1293B" w:rsidP="00A3748F">
            <w:pPr>
              <w:spacing w:line="276" w:lineRule="auto"/>
              <w:jc w:val="center"/>
              <w:rPr>
                <w:rFonts w:cs="Arial"/>
                <w:sz w:val="18"/>
                <w:szCs w:val="18"/>
              </w:rPr>
            </w:pPr>
            <w:r>
              <w:rPr>
                <w:rFonts w:cs="Arial"/>
                <w:sz w:val="18"/>
                <w:szCs w:val="18"/>
              </w:rPr>
              <w:t>7,8</w:t>
            </w:r>
            <w:r w:rsidRPr="00077424">
              <w:rPr>
                <w:rFonts w:cs="Arial"/>
                <w:sz w:val="18"/>
                <w:szCs w:val="18"/>
              </w:rPr>
              <w:t xml:space="preserve"> %</w:t>
            </w:r>
          </w:p>
        </w:tc>
        <w:tc>
          <w:tcPr>
            <w:tcW w:w="5637" w:type="dxa"/>
            <w:shd w:val="clear" w:color="auto" w:fill="auto"/>
            <w:tcMar>
              <w:top w:w="57" w:type="dxa"/>
              <w:bottom w:w="57" w:type="dxa"/>
            </w:tcMar>
          </w:tcPr>
          <w:p w14:paraId="79057344" w14:textId="77777777" w:rsidR="00D1293B" w:rsidRPr="00077424" w:rsidRDefault="00D1293B" w:rsidP="00A3748F">
            <w:pPr>
              <w:spacing w:line="240" w:lineRule="auto"/>
              <w:rPr>
                <w:rFonts w:cs="Arial"/>
                <w:sz w:val="18"/>
                <w:szCs w:val="18"/>
              </w:rPr>
            </w:pPr>
            <w:r w:rsidRPr="00077424">
              <w:rPr>
                <w:rFonts w:cs="Arial"/>
                <w:spacing w:val="-3"/>
                <w:sz w:val="18"/>
                <w:szCs w:val="18"/>
              </w:rPr>
              <w:t xml:space="preserve">Nieprowadzenie i nierzetelne prowadzenie ewidencji czasu pracy, </w:t>
            </w:r>
            <w:r w:rsidRPr="00077424">
              <w:rPr>
                <w:rFonts w:cs="Arial"/>
                <w:sz w:val="18"/>
                <w:szCs w:val="18"/>
              </w:rPr>
              <w:t>zatrudnianie pracowników powyżej przeciętnie 5 dni w tygodniu w</w:t>
            </w:r>
            <w:r>
              <w:rPr>
                <w:rFonts w:cs="Arial"/>
                <w:sz w:val="18"/>
                <w:szCs w:val="18"/>
              </w:rPr>
              <w:t> </w:t>
            </w:r>
            <w:r w:rsidRPr="00077424">
              <w:rPr>
                <w:rFonts w:cs="Arial"/>
                <w:sz w:val="18"/>
                <w:szCs w:val="18"/>
              </w:rPr>
              <w:t xml:space="preserve"> przyjętym okresie rozliczeniowym,</w:t>
            </w:r>
            <w:r w:rsidRPr="00077424">
              <w:rPr>
                <w:rFonts w:cs="Arial"/>
                <w:spacing w:val="-3"/>
                <w:sz w:val="18"/>
                <w:szCs w:val="18"/>
              </w:rPr>
              <w:t xml:space="preserve"> </w:t>
            </w:r>
            <w:r w:rsidRPr="00077424">
              <w:rPr>
                <w:rFonts w:cs="Arial"/>
                <w:sz w:val="18"/>
                <w:szCs w:val="18"/>
              </w:rPr>
              <w:t>zatrudnianie pracowników z</w:t>
            </w:r>
            <w:r>
              <w:rPr>
                <w:rFonts w:cs="Arial"/>
                <w:sz w:val="18"/>
                <w:szCs w:val="18"/>
              </w:rPr>
              <w:t> </w:t>
            </w:r>
            <w:r w:rsidRPr="00077424">
              <w:rPr>
                <w:rFonts w:cs="Arial"/>
                <w:sz w:val="18"/>
                <w:szCs w:val="18"/>
              </w:rPr>
              <w:t xml:space="preserve"> naruszeniem przepisów o odpoczynkach dobowych </w:t>
            </w:r>
            <w:r>
              <w:rPr>
                <w:rFonts w:cs="Arial"/>
                <w:sz w:val="18"/>
                <w:szCs w:val="18"/>
              </w:rPr>
              <w:br/>
            </w:r>
            <w:r w:rsidRPr="00077424">
              <w:rPr>
                <w:rFonts w:cs="Arial"/>
                <w:sz w:val="18"/>
                <w:szCs w:val="18"/>
              </w:rPr>
              <w:t>i tygodniowych</w:t>
            </w:r>
          </w:p>
        </w:tc>
      </w:tr>
      <w:tr w:rsidR="00D1293B" w:rsidRPr="00077424" w14:paraId="238B9FF0" w14:textId="77777777" w:rsidTr="00A3748F">
        <w:trPr>
          <w:jc w:val="center"/>
        </w:trPr>
        <w:tc>
          <w:tcPr>
            <w:tcW w:w="2176" w:type="dxa"/>
            <w:shd w:val="clear" w:color="auto" w:fill="auto"/>
            <w:tcMar>
              <w:top w:w="57" w:type="dxa"/>
              <w:bottom w:w="57" w:type="dxa"/>
            </w:tcMar>
            <w:vAlign w:val="center"/>
          </w:tcPr>
          <w:p w14:paraId="3A69225C" w14:textId="77777777" w:rsidR="00D1293B" w:rsidRPr="00077424" w:rsidRDefault="00D1293B" w:rsidP="00A3748F">
            <w:pPr>
              <w:spacing w:line="276" w:lineRule="auto"/>
              <w:jc w:val="center"/>
              <w:rPr>
                <w:rFonts w:cs="Arial"/>
                <w:sz w:val="18"/>
                <w:szCs w:val="18"/>
              </w:rPr>
            </w:pPr>
            <w:r w:rsidRPr="00077424">
              <w:rPr>
                <w:rFonts w:cs="Arial"/>
                <w:sz w:val="18"/>
                <w:szCs w:val="18"/>
              </w:rPr>
              <w:t>Legalność zatrudnienia</w:t>
            </w:r>
          </w:p>
        </w:tc>
        <w:tc>
          <w:tcPr>
            <w:tcW w:w="1227" w:type="dxa"/>
            <w:shd w:val="clear" w:color="auto" w:fill="auto"/>
            <w:tcMar>
              <w:top w:w="57" w:type="dxa"/>
              <w:bottom w:w="57" w:type="dxa"/>
            </w:tcMar>
            <w:vAlign w:val="center"/>
          </w:tcPr>
          <w:p w14:paraId="6E57EC8D" w14:textId="77777777" w:rsidR="00D1293B" w:rsidRPr="00077424" w:rsidRDefault="00D1293B" w:rsidP="00A3748F">
            <w:pPr>
              <w:spacing w:line="276" w:lineRule="auto"/>
              <w:jc w:val="center"/>
              <w:rPr>
                <w:rFonts w:cs="Arial"/>
                <w:sz w:val="18"/>
                <w:szCs w:val="18"/>
              </w:rPr>
            </w:pPr>
            <w:r>
              <w:rPr>
                <w:rFonts w:cs="Arial"/>
                <w:sz w:val="18"/>
                <w:szCs w:val="18"/>
              </w:rPr>
              <w:t>7</w:t>
            </w:r>
            <w:r w:rsidRPr="00077424">
              <w:rPr>
                <w:rFonts w:cs="Arial"/>
                <w:sz w:val="18"/>
                <w:szCs w:val="18"/>
              </w:rPr>
              <w:t>,8 %</w:t>
            </w:r>
          </w:p>
        </w:tc>
        <w:tc>
          <w:tcPr>
            <w:tcW w:w="5637" w:type="dxa"/>
            <w:shd w:val="clear" w:color="auto" w:fill="auto"/>
            <w:tcMar>
              <w:top w:w="57" w:type="dxa"/>
              <w:bottom w:w="57" w:type="dxa"/>
            </w:tcMar>
          </w:tcPr>
          <w:p w14:paraId="3E1AC1DA" w14:textId="77777777" w:rsidR="00D1293B" w:rsidRPr="00077424" w:rsidRDefault="00D1293B" w:rsidP="00A3748F">
            <w:pPr>
              <w:spacing w:line="240" w:lineRule="auto"/>
              <w:ind w:right="45"/>
              <w:rPr>
                <w:rFonts w:cs="Arial"/>
                <w:spacing w:val="-3"/>
                <w:sz w:val="18"/>
                <w:szCs w:val="18"/>
              </w:rPr>
            </w:pPr>
            <w:r w:rsidRPr="00077424">
              <w:rPr>
                <w:rFonts w:cs="Arial"/>
                <w:sz w:val="18"/>
                <w:szCs w:val="18"/>
              </w:rPr>
              <w:t xml:space="preserve">Niezgłoszenie, bądź nieterminowe zgłoszenie do ubezpieczenia społecznego osoby zatrudnionej, bądź osoby wykonującej inną pracę zarobkową, niedopełnienie obowiązku opłacania, </w:t>
            </w:r>
            <w:r>
              <w:rPr>
                <w:rFonts w:cs="Arial"/>
                <w:sz w:val="18"/>
                <w:szCs w:val="18"/>
              </w:rPr>
              <w:br/>
            </w:r>
            <w:r w:rsidRPr="00077424">
              <w:rPr>
                <w:rFonts w:cs="Arial"/>
                <w:sz w:val="18"/>
                <w:szCs w:val="18"/>
              </w:rPr>
              <w:t>bądź nieopłacanie w terminie składek na Fundusz Pracy,</w:t>
            </w:r>
          </w:p>
        </w:tc>
      </w:tr>
      <w:tr w:rsidR="00D1293B" w:rsidRPr="00077424" w14:paraId="508E41F5" w14:textId="77777777" w:rsidTr="00A3748F">
        <w:trPr>
          <w:jc w:val="center"/>
        </w:trPr>
        <w:tc>
          <w:tcPr>
            <w:tcW w:w="2176" w:type="dxa"/>
            <w:shd w:val="clear" w:color="auto" w:fill="auto"/>
            <w:tcMar>
              <w:top w:w="57" w:type="dxa"/>
              <w:bottom w:w="57" w:type="dxa"/>
            </w:tcMar>
            <w:vAlign w:val="center"/>
          </w:tcPr>
          <w:p w14:paraId="3E838890" w14:textId="77777777" w:rsidR="00D1293B" w:rsidRPr="00077424" w:rsidRDefault="00D1293B" w:rsidP="00A3748F">
            <w:pPr>
              <w:spacing w:line="276" w:lineRule="auto"/>
              <w:jc w:val="center"/>
              <w:rPr>
                <w:rFonts w:cs="Arial"/>
                <w:sz w:val="18"/>
                <w:szCs w:val="18"/>
              </w:rPr>
            </w:pPr>
            <w:r w:rsidRPr="00077424">
              <w:rPr>
                <w:rFonts w:cs="Arial"/>
                <w:sz w:val="18"/>
                <w:szCs w:val="18"/>
              </w:rPr>
              <w:t>Przygotowanie do pracy</w:t>
            </w:r>
          </w:p>
        </w:tc>
        <w:tc>
          <w:tcPr>
            <w:tcW w:w="1227" w:type="dxa"/>
            <w:shd w:val="clear" w:color="auto" w:fill="auto"/>
            <w:tcMar>
              <w:top w:w="57" w:type="dxa"/>
              <w:bottom w:w="57" w:type="dxa"/>
            </w:tcMar>
            <w:vAlign w:val="center"/>
          </w:tcPr>
          <w:p w14:paraId="571AD600" w14:textId="77777777" w:rsidR="00D1293B" w:rsidRPr="00077424" w:rsidRDefault="00D1293B" w:rsidP="00A3748F">
            <w:pPr>
              <w:spacing w:line="276" w:lineRule="auto"/>
              <w:jc w:val="center"/>
              <w:rPr>
                <w:rFonts w:cs="Arial"/>
                <w:sz w:val="18"/>
                <w:szCs w:val="18"/>
              </w:rPr>
            </w:pPr>
            <w:r w:rsidRPr="00077424">
              <w:rPr>
                <w:rFonts w:cs="Arial"/>
                <w:sz w:val="18"/>
                <w:szCs w:val="18"/>
              </w:rPr>
              <w:t>4</w:t>
            </w:r>
            <w:r>
              <w:rPr>
                <w:rFonts w:cs="Arial"/>
                <w:sz w:val="18"/>
                <w:szCs w:val="18"/>
              </w:rPr>
              <w:t>,2</w:t>
            </w:r>
            <w:r w:rsidRPr="00077424">
              <w:rPr>
                <w:rFonts w:cs="Arial"/>
                <w:sz w:val="18"/>
                <w:szCs w:val="18"/>
              </w:rPr>
              <w:t xml:space="preserve"> %</w:t>
            </w:r>
          </w:p>
        </w:tc>
        <w:tc>
          <w:tcPr>
            <w:tcW w:w="5637" w:type="dxa"/>
            <w:shd w:val="clear" w:color="auto" w:fill="auto"/>
            <w:tcMar>
              <w:top w:w="57" w:type="dxa"/>
              <w:bottom w:w="57" w:type="dxa"/>
            </w:tcMar>
          </w:tcPr>
          <w:p w14:paraId="3B90A819" w14:textId="77777777" w:rsidR="00D1293B" w:rsidRPr="00077424" w:rsidRDefault="00D1293B" w:rsidP="00A3748F">
            <w:pPr>
              <w:autoSpaceDE w:val="0"/>
              <w:autoSpaceDN w:val="0"/>
              <w:adjustRightInd w:val="0"/>
              <w:spacing w:line="240" w:lineRule="auto"/>
              <w:rPr>
                <w:rFonts w:cs="Arial"/>
                <w:sz w:val="18"/>
                <w:szCs w:val="18"/>
              </w:rPr>
            </w:pPr>
            <w:r w:rsidRPr="00077424">
              <w:rPr>
                <w:rFonts w:cs="Arial"/>
                <w:sz w:val="18"/>
                <w:szCs w:val="18"/>
              </w:rPr>
              <w:t>Brak lub niewłaściwie przeprowadzone badania lekarskie</w:t>
            </w:r>
          </w:p>
          <w:p w14:paraId="378DA8B7" w14:textId="77777777" w:rsidR="00D1293B" w:rsidRPr="00077424" w:rsidRDefault="00D1293B" w:rsidP="00A3748F">
            <w:pPr>
              <w:spacing w:line="240" w:lineRule="auto"/>
              <w:rPr>
                <w:rFonts w:cs="Arial"/>
                <w:sz w:val="18"/>
                <w:szCs w:val="18"/>
              </w:rPr>
            </w:pPr>
            <w:r w:rsidRPr="00077424">
              <w:rPr>
                <w:rFonts w:cs="Arial"/>
                <w:sz w:val="18"/>
                <w:szCs w:val="18"/>
              </w:rPr>
              <w:t>wstępne i okresowe, brak lub niewłaściwie przeprowadzone szkolenia pracowników wstępne – instruktaż ogólny i stanowiskowy</w:t>
            </w:r>
          </w:p>
        </w:tc>
      </w:tr>
      <w:tr w:rsidR="00D1293B" w:rsidRPr="00077424" w14:paraId="039A6DC3" w14:textId="77777777" w:rsidTr="00A3748F">
        <w:trPr>
          <w:jc w:val="center"/>
        </w:trPr>
        <w:tc>
          <w:tcPr>
            <w:tcW w:w="2176" w:type="dxa"/>
            <w:shd w:val="clear" w:color="auto" w:fill="auto"/>
            <w:tcMar>
              <w:top w:w="57" w:type="dxa"/>
              <w:bottom w:w="57" w:type="dxa"/>
            </w:tcMar>
            <w:vAlign w:val="center"/>
          </w:tcPr>
          <w:p w14:paraId="7C8526CC" w14:textId="77777777" w:rsidR="00D1293B" w:rsidRPr="00077424" w:rsidRDefault="00D1293B" w:rsidP="00A3748F">
            <w:pPr>
              <w:spacing w:line="276" w:lineRule="auto"/>
              <w:jc w:val="center"/>
              <w:rPr>
                <w:rFonts w:cs="Arial"/>
                <w:sz w:val="18"/>
                <w:szCs w:val="18"/>
              </w:rPr>
            </w:pPr>
            <w:r w:rsidRPr="00077424">
              <w:rPr>
                <w:rFonts w:cs="Arial"/>
                <w:sz w:val="18"/>
                <w:szCs w:val="18"/>
              </w:rPr>
              <w:t>Warunki pracy</w:t>
            </w:r>
          </w:p>
        </w:tc>
        <w:tc>
          <w:tcPr>
            <w:tcW w:w="1227" w:type="dxa"/>
            <w:shd w:val="clear" w:color="auto" w:fill="auto"/>
            <w:tcMar>
              <w:top w:w="57" w:type="dxa"/>
              <w:bottom w:w="57" w:type="dxa"/>
            </w:tcMar>
            <w:vAlign w:val="center"/>
          </w:tcPr>
          <w:p w14:paraId="1B2E554D" w14:textId="77777777" w:rsidR="00D1293B" w:rsidRPr="00077424" w:rsidRDefault="00D1293B" w:rsidP="00A3748F">
            <w:pPr>
              <w:spacing w:line="276" w:lineRule="auto"/>
              <w:jc w:val="center"/>
              <w:rPr>
                <w:rFonts w:cs="Arial"/>
                <w:sz w:val="18"/>
                <w:szCs w:val="18"/>
              </w:rPr>
            </w:pPr>
            <w:r>
              <w:rPr>
                <w:rFonts w:cs="Arial"/>
                <w:sz w:val="18"/>
                <w:szCs w:val="18"/>
              </w:rPr>
              <w:t>5,7</w:t>
            </w:r>
            <w:r w:rsidRPr="00077424">
              <w:rPr>
                <w:rFonts w:cs="Arial"/>
                <w:sz w:val="18"/>
                <w:szCs w:val="18"/>
              </w:rPr>
              <w:t xml:space="preserve"> %</w:t>
            </w:r>
          </w:p>
        </w:tc>
        <w:tc>
          <w:tcPr>
            <w:tcW w:w="5637" w:type="dxa"/>
            <w:shd w:val="clear" w:color="auto" w:fill="auto"/>
            <w:tcMar>
              <w:top w:w="57" w:type="dxa"/>
              <w:bottom w:w="57" w:type="dxa"/>
            </w:tcMar>
          </w:tcPr>
          <w:p w14:paraId="5B8B21BE" w14:textId="77777777" w:rsidR="00D1293B" w:rsidRPr="00077424" w:rsidRDefault="00D1293B" w:rsidP="00A3748F">
            <w:pPr>
              <w:spacing w:line="240" w:lineRule="auto"/>
              <w:rPr>
                <w:rFonts w:cs="Arial"/>
                <w:sz w:val="18"/>
                <w:szCs w:val="18"/>
              </w:rPr>
            </w:pPr>
            <w:r w:rsidRPr="00077424">
              <w:rPr>
                <w:rFonts w:cs="Arial"/>
                <w:sz w:val="18"/>
                <w:szCs w:val="18"/>
              </w:rPr>
              <w:t>Niedostarczenie przez pracodawcę odzieży i obuwia roboczego oraz sprzętu ochron osobistych</w:t>
            </w:r>
          </w:p>
        </w:tc>
      </w:tr>
      <w:tr w:rsidR="00D1293B" w:rsidRPr="00077424" w14:paraId="1E41195B" w14:textId="77777777" w:rsidTr="00A3748F">
        <w:trPr>
          <w:jc w:val="center"/>
        </w:trPr>
        <w:tc>
          <w:tcPr>
            <w:tcW w:w="2176" w:type="dxa"/>
            <w:shd w:val="clear" w:color="auto" w:fill="auto"/>
            <w:tcMar>
              <w:top w:w="57" w:type="dxa"/>
              <w:bottom w:w="57" w:type="dxa"/>
            </w:tcMar>
            <w:vAlign w:val="center"/>
          </w:tcPr>
          <w:p w14:paraId="56718F5B" w14:textId="77777777" w:rsidR="00D1293B" w:rsidRPr="00077424" w:rsidRDefault="00D1293B" w:rsidP="00A3748F">
            <w:pPr>
              <w:spacing w:line="276" w:lineRule="auto"/>
              <w:jc w:val="center"/>
              <w:rPr>
                <w:rFonts w:cs="Arial"/>
                <w:sz w:val="18"/>
                <w:szCs w:val="18"/>
              </w:rPr>
            </w:pPr>
            <w:r w:rsidRPr="00077424">
              <w:rPr>
                <w:rFonts w:cs="Arial"/>
                <w:sz w:val="18"/>
                <w:szCs w:val="18"/>
              </w:rPr>
              <w:t>Inne problemy z zakresu bhp</w:t>
            </w:r>
          </w:p>
        </w:tc>
        <w:tc>
          <w:tcPr>
            <w:tcW w:w="1227" w:type="dxa"/>
            <w:shd w:val="clear" w:color="auto" w:fill="auto"/>
            <w:tcMar>
              <w:top w:w="57" w:type="dxa"/>
              <w:bottom w:w="57" w:type="dxa"/>
            </w:tcMar>
            <w:vAlign w:val="center"/>
          </w:tcPr>
          <w:p w14:paraId="5D9574C4" w14:textId="77777777" w:rsidR="00D1293B" w:rsidRPr="00077424" w:rsidRDefault="00D1293B" w:rsidP="00A3748F">
            <w:pPr>
              <w:spacing w:line="276" w:lineRule="auto"/>
              <w:jc w:val="center"/>
              <w:rPr>
                <w:rFonts w:cs="Arial"/>
                <w:sz w:val="18"/>
                <w:szCs w:val="18"/>
              </w:rPr>
            </w:pPr>
            <w:r>
              <w:rPr>
                <w:rFonts w:cs="Arial"/>
                <w:sz w:val="18"/>
                <w:szCs w:val="18"/>
              </w:rPr>
              <w:t>1,2</w:t>
            </w:r>
            <w:r w:rsidRPr="00077424">
              <w:rPr>
                <w:rFonts w:cs="Arial"/>
                <w:sz w:val="18"/>
                <w:szCs w:val="18"/>
              </w:rPr>
              <w:t xml:space="preserve"> %</w:t>
            </w:r>
          </w:p>
        </w:tc>
        <w:tc>
          <w:tcPr>
            <w:tcW w:w="5637" w:type="dxa"/>
            <w:shd w:val="clear" w:color="auto" w:fill="auto"/>
            <w:tcMar>
              <w:top w:w="57" w:type="dxa"/>
              <w:bottom w:w="57" w:type="dxa"/>
            </w:tcMar>
          </w:tcPr>
          <w:p w14:paraId="49AD73D2" w14:textId="77777777" w:rsidR="00D1293B" w:rsidRPr="00077424" w:rsidRDefault="00D1293B" w:rsidP="00A3748F">
            <w:pPr>
              <w:autoSpaceDE w:val="0"/>
              <w:autoSpaceDN w:val="0"/>
              <w:adjustRightInd w:val="0"/>
              <w:spacing w:line="240" w:lineRule="auto"/>
              <w:rPr>
                <w:rFonts w:cs="Arial"/>
                <w:sz w:val="18"/>
                <w:szCs w:val="18"/>
              </w:rPr>
            </w:pPr>
            <w:r w:rsidRPr="00077424">
              <w:rPr>
                <w:rFonts w:cs="Arial"/>
                <w:sz w:val="18"/>
                <w:szCs w:val="18"/>
              </w:rPr>
              <w:t xml:space="preserve">Nieprzystąpienie niezwłocznie przez zespół powypadkowy </w:t>
            </w:r>
            <w:r>
              <w:rPr>
                <w:rFonts w:cs="Arial"/>
                <w:sz w:val="18"/>
                <w:szCs w:val="18"/>
              </w:rPr>
              <w:br/>
            </w:r>
            <w:r w:rsidRPr="00077424">
              <w:rPr>
                <w:rFonts w:cs="Arial"/>
                <w:sz w:val="18"/>
                <w:szCs w:val="18"/>
              </w:rPr>
              <w:t>do ustalenia przyczyn i okoliczności wypadku przy pracy,</w:t>
            </w:r>
            <w:r>
              <w:rPr>
                <w:rFonts w:cs="Arial"/>
                <w:sz w:val="18"/>
                <w:szCs w:val="18"/>
              </w:rPr>
              <w:br/>
            </w:r>
            <w:r w:rsidRPr="00077424">
              <w:rPr>
                <w:rFonts w:cs="Arial"/>
                <w:sz w:val="18"/>
                <w:szCs w:val="18"/>
              </w:rPr>
              <w:t xml:space="preserve"> brak protokołu powypadkowego, inne nieprawidłowości w ustalaniu okoliczności i przyczyn wypadków przy pracy</w:t>
            </w:r>
          </w:p>
        </w:tc>
      </w:tr>
    </w:tbl>
    <w:p w14:paraId="42767846" w14:textId="77777777" w:rsidR="00D1293B" w:rsidRPr="00E0038A" w:rsidRDefault="00D1293B" w:rsidP="00D1293B">
      <w:pPr>
        <w:pStyle w:val="Podpunktpogrubiony"/>
      </w:pPr>
      <w:r w:rsidRPr="00E0038A">
        <w:t>B</w:t>
      </w:r>
      <w:r>
        <w:t>.</w:t>
      </w:r>
      <w:r w:rsidRPr="00E0038A">
        <w:t xml:space="preserve"> Skargi z</w:t>
      </w:r>
      <w:r>
        <w:t xml:space="preserve">głoszone przez </w:t>
      </w:r>
      <w:r w:rsidRPr="00824376">
        <w:t>związki</w:t>
      </w:r>
      <w:r>
        <w:t xml:space="preserve"> zawodowe</w:t>
      </w:r>
    </w:p>
    <w:p w14:paraId="55F0E274" w14:textId="1B7922EF" w:rsidR="00D1293B" w:rsidRDefault="00D1293B" w:rsidP="00D1293B">
      <w:pPr>
        <w:pStyle w:val="TreSprawozdania"/>
      </w:pPr>
      <w:r>
        <w:t>Inspektorzy pracy rozpatrzyli</w:t>
      </w:r>
      <w:r w:rsidRPr="00D156D9">
        <w:t xml:space="preserve"> </w:t>
      </w:r>
      <w:r>
        <w:t>42</w:t>
      </w:r>
      <w:r w:rsidRPr="00D156D9">
        <w:t xml:space="preserve"> skarg</w:t>
      </w:r>
      <w:r>
        <w:t>i</w:t>
      </w:r>
      <w:r w:rsidRPr="00D156D9">
        <w:t xml:space="preserve"> i wniosk</w:t>
      </w:r>
      <w:r>
        <w:t>i</w:t>
      </w:r>
      <w:r w:rsidRPr="00D156D9">
        <w:t xml:space="preserve"> organizacji związkowych</w:t>
      </w:r>
      <w:r>
        <w:t>, przeprowadzono</w:t>
      </w:r>
      <w:r w:rsidRPr="00D156D9">
        <w:t xml:space="preserve"> ogółem </w:t>
      </w:r>
      <w:r>
        <w:t>32</w:t>
      </w:r>
      <w:r w:rsidRPr="00D156D9">
        <w:t xml:space="preserve"> kontrol</w:t>
      </w:r>
      <w:r>
        <w:t>e.</w:t>
      </w:r>
      <w:r w:rsidRPr="00D156D9">
        <w:t xml:space="preserve"> </w:t>
      </w:r>
      <w:r>
        <w:t xml:space="preserve">Spośród wszystkich badanych skarg stwierdzono </w:t>
      </w:r>
      <w:r>
        <w:rPr>
          <w:b/>
        </w:rPr>
        <w:t>7</w:t>
      </w:r>
      <w:r>
        <w:t xml:space="preserve"> skarg zasadnych, </w:t>
      </w:r>
      <w:r w:rsidRPr="00151F55">
        <w:rPr>
          <w:b/>
        </w:rPr>
        <w:t xml:space="preserve">8 </w:t>
      </w:r>
      <w:r>
        <w:t xml:space="preserve">częściowo zasadnych i </w:t>
      </w:r>
      <w:r w:rsidRPr="00151F55">
        <w:rPr>
          <w:b/>
        </w:rPr>
        <w:t>7</w:t>
      </w:r>
      <w:r>
        <w:t xml:space="preserve"> skarg bezzasadnych. W przypadku </w:t>
      </w:r>
      <w:r>
        <w:rPr>
          <w:b/>
        </w:rPr>
        <w:t>3</w:t>
      </w:r>
      <w:r>
        <w:t xml:space="preserve"> skarg brak było przedmiotu skargi zgodnie z właściwością organów PIP, brak informacji o 17 skargach.</w:t>
      </w:r>
    </w:p>
    <w:p w14:paraId="152C71DB" w14:textId="77777777" w:rsidR="00D1293B" w:rsidRPr="00D156D9" w:rsidRDefault="00D1293B" w:rsidP="00D1293B">
      <w:pPr>
        <w:pStyle w:val="TreSprawozdania"/>
      </w:pPr>
      <w:r w:rsidRPr="00D156D9">
        <w:t xml:space="preserve">Organizacje związkowe zgłosiły w swych skargach i wnioskach </w:t>
      </w:r>
      <w:r>
        <w:rPr>
          <w:b/>
        </w:rPr>
        <w:t>52</w:t>
      </w:r>
      <w:r w:rsidRPr="00D156D9">
        <w:t xml:space="preserve"> problem</w:t>
      </w:r>
      <w:r>
        <w:t>y</w:t>
      </w:r>
      <w:r w:rsidRPr="00D156D9">
        <w:t xml:space="preserve"> z zakresu prawa pracy oraz technicznego bezpieczeństwa i higieny pracy. </w:t>
      </w:r>
    </w:p>
    <w:p w14:paraId="65189FBF" w14:textId="77777777" w:rsidR="00D1293B" w:rsidRPr="00260908" w:rsidRDefault="00D1293B" w:rsidP="00D1293B">
      <w:pPr>
        <w:spacing w:line="360" w:lineRule="auto"/>
        <w:rPr>
          <w:rFonts w:cs="Arial"/>
          <w:u w:val="single"/>
        </w:rPr>
      </w:pPr>
      <w:r w:rsidRPr="00260908">
        <w:rPr>
          <w:rFonts w:cs="Arial"/>
          <w:u w:val="single"/>
        </w:rPr>
        <w:t>Zakres tematyczny.</w:t>
      </w:r>
    </w:p>
    <w:p w14:paraId="7CB53D45" w14:textId="0FDBE6BF" w:rsidR="00D1293B" w:rsidRDefault="00D1293B" w:rsidP="00D1293B">
      <w:pPr>
        <w:pStyle w:val="TreSprawozdania"/>
      </w:pPr>
      <w:r>
        <w:t xml:space="preserve">W ramach zgłoszonych przez związki zawodowe problemów, </w:t>
      </w:r>
      <w:r>
        <w:rPr>
          <w:b/>
        </w:rPr>
        <w:t>5</w:t>
      </w:r>
      <w:r w:rsidRPr="00CC49DD">
        <w:rPr>
          <w:b/>
        </w:rPr>
        <w:t xml:space="preserve"> </w:t>
      </w:r>
      <w:r>
        <w:t xml:space="preserve">z nich dotyczyło zagadnień z zakresu bezpieczeństwa i higieny pracy, z czego </w:t>
      </w:r>
      <w:r>
        <w:rPr>
          <w:b/>
        </w:rPr>
        <w:t>2</w:t>
      </w:r>
      <w:r>
        <w:t xml:space="preserve"> uznano jako uzasadnione. W przypadku prawnej ochrony pracy, </w:t>
      </w:r>
      <w:r w:rsidR="00B82A46">
        <w:br/>
      </w:r>
      <w:r>
        <w:t xml:space="preserve">z badanych </w:t>
      </w:r>
      <w:r>
        <w:rPr>
          <w:b/>
        </w:rPr>
        <w:t>47</w:t>
      </w:r>
      <w:r>
        <w:t xml:space="preserve"> problemów, </w:t>
      </w:r>
      <w:r>
        <w:rPr>
          <w:b/>
        </w:rPr>
        <w:t>19</w:t>
      </w:r>
      <w:r>
        <w:t xml:space="preserve"> z nich uznane zostało za uzasadnione. </w:t>
      </w:r>
    </w:p>
    <w:p w14:paraId="26B772E2" w14:textId="77777777" w:rsidR="00D1293B" w:rsidRDefault="00D1293B" w:rsidP="00D1293B">
      <w:pPr>
        <w:spacing w:line="240" w:lineRule="auto"/>
        <w:rPr>
          <w:rFonts w:cs="Arial"/>
          <w:color w:val="auto"/>
        </w:rPr>
      </w:pPr>
    </w:p>
    <w:p w14:paraId="4C919737" w14:textId="77777777" w:rsidR="00D1293B" w:rsidRDefault="00D1293B" w:rsidP="005649FF">
      <w:pPr>
        <w:pStyle w:val="TreSprawozdania"/>
        <w:ind w:firstLine="0"/>
      </w:pPr>
      <w:r w:rsidRPr="00E0038A">
        <w:t>Badane uzasadn</w:t>
      </w:r>
      <w:r w:rsidR="005649FF">
        <w:t>ione problemy dotyczyły głównie:</w:t>
      </w:r>
    </w:p>
    <w:tbl>
      <w:tblPr>
        <w:tblW w:w="0" w:type="auto"/>
        <w:tblInd w:w="250"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1E0" w:firstRow="1" w:lastRow="1" w:firstColumn="1" w:lastColumn="1" w:noHBand="0" w:noVBand="0"/>
      </w:tblPr>
      <w:tblGrid>
        <w:gridCol w:w="1843"/>
        <w:gridCol w:w="1559"/>
        <w:gridCol w:w="5387"/>
      </w:tblGrid>
      <w:tr w:rsidR="00D1293B" w:rsidRPr="00391280" w14:paraId="6862EAB6" w14:textId="77777777" w:rsidTr="00A3748F">
        <w:tc>
          <w:tcPr>
            <w:tcW w:w="1843" w:type="dxa"/>
            <w:shd w:val="clear" w:color="auto" w:fill="EDEDED" w:themeFill="accent3" w:themeFillTint="33"/>
            <w:vAlign w:val="center"/>
          </w:tcPr>
          <w:p w14:paraId="0862F765" w14:textId="77777777" w:rsidR="00D1293B" w:rsidRPr="00391280" w:rsidRDefault="00D1293B" w:rsidP="00A3748F">
            <w:pPr>
              <w:spacing w:line="276" w:lineRule="auto"/>
              <w:jc w:val="center"/>
              <w:rPr>
                <w:rFonts w:cs="Arial"/>
                <w:b/>
                <w:color w:val="auto"/>
                <w:sz w:val="18"/>
                <w:szCs w:val="18"/>
              </w:rPr>
            </w:pPr>
            <w:r w:rsidRPr="00391280">
              <w:rPr>
                <w:rFonts w:cs="Arial"/>
                <w:b/>
                <w:color w:val="auto"/>
                <w:sz w:val="18"/>
                <w:szCs w:val="18"/>
              </w:rPr>
              <w:t xml:space="preserve">Przedmiot </w:t>
            </w:r>
          </w:p>
          <w:p w14:paraId="57B98C12" w14:textId="77777777" w:rsidR="00D1293B" w:rsidRPr="00391280" w:rsidRDefault="00D1293B" w:rsidP="00A3748F">
            <w:pPr>
              <w:spacing w:line="276" w:lineRule="auto"/>
              <w:jc w:val="center"/>
              <w:rPr>
                <w:rFonts w:cs="Arial"/>
                <w:b/>
                <w:color w:val="auto"/>
                <w:sz w:val="18"/>
                <w:szCs w:val="18"/>
              </w:rPr>
            </w:pPr>
            <w:r w:rsidRPr="00391280">
              <w:rPr>
                <w:rFonts w:cs="Arial"/>
                <w:b/>
                <w:color w:val="auto"/>
                <w:sz w:val="18"/>
                <w:szCs w:val="18"/>
              </w:rPr>
              <w:t>badanych skarg</w:t>
            </w:r>
          </w:p>
        </w:tc>
        <w:tc>
          <w:tcPr>
            <w:tcW w:w="1559" w:type="dxa"/>
            <w:shd w:val="clear" w:color="auto" w:fill="EDEDED" w:themeFill="accent3" w:themeFillTint="33"/>
            <w:vAlign w:val="center"/>
          </w:tcPr>
          <w:p w14:paraId="043F7917" w14:textId="77777777" w:rsidR="00D1293B" w:rsidRPr="00391280" w:rsidRDefault="00D1293B" w:rsidP="00A3748F">
            <w:pPr>
              <w:spacing w:line="276" w:lineRule="auto"/>
              <w:jc w:val="center"/>
              <w:rPr>
                <w:rFonts w:cs="Arial"/>
                <w:b/>
                <w:color w:val="auto"/>
                <w:sz w:val="18"/>
                <w:szCs w:val="18"/>
              </w:rPr>
            </w:pPr>
            <w:r w:rsidRPr="00391280">
              <w:rPr>
                <w:rFonts w:cs="Arial"/>
                <w:b/>
                <w:color w:val="auto"/>
                <w:sz w:val="18"/>
                <w:szCs w:val="18"/>
              </w:rPr>
              <w:t>Liczba uzasadnionych</w:t>
            </w:r>
          </w:p>
          <w:p w14:paraId="12152613" w14:textId="77777777" w:rsidR="00D1293B" w:rsidRPr="00391280" w:rsidRDefault="00D1293B" w:rsidP="00A3748F">
            <w:pPr>
              <w:spacing w:line="276" w:lineRule="auto"/>
              <w:jc w:val="center"/>
              <w:rPr>
                <w:rFonts w:cs="Arial"/>
                <w:b/>
                <w:color w:val="auto"/>
                <w:sz w:val="18"/>
                <w:szCs w:val="18"/>
              </w:rPr>
            </w:pPr>
            <w:r w:rsidRPr="00391280">
              <w:rPr>
                <w:rFonts w:cs="Arial"/>
                <w:b/>
                <w:color w:val="auto"/>
                <w:sz w:val="18"/>
                <w:szCs w:val="18"/>
              </w:rPr>
              <w:t>przypadków</w:t>
            </w:r>
          </w:p>
        </w:tc>
        <w:tc>
          <w:tcPr>
            <w:tcW w:w="5387" w:type="dxa"/>
            <w:shd w:val="clear" w:color="auto" w:fill="EDEDED" w:themeFill="accent3" w:themeFillTint="33"/>
            <w:vAlign w:val="center"/>
          </w:tcPr>
          <w:p w14:paraId="50625BA7" w14:textId="77777777" w:rsidR="00D1293B" w:rsidRPr="00391280" w:rsidRDefault="00D1293B" w:rsidP="00A3748F">
            <w:pPr>
              <w:spacing w:line="276" w:lineRule="auto"/>
              <w:jc w:val="center"/>
              <w:rPr>
                <w:rFonts w:cs="Arial"/>
                <w:b/>
                <w:color w:val="auto"/>
                <w:sz w:val="18"/>
                <w:szCs w:val="18"/>
              </w:rPr>
            </w:pPr>
            <w:r w:rsidRPr="00391280">
              <w:rPr>
                <w:rFonts w:cs="Arial"/>
                <w:b/>
                <w:color w:val="auto"/>
                <w:sz w:val="18"/>
                <w:szCs w:val="18"/>
              </w:rPr>
              <w:t>Czego problem najczęściej dotyczył</w:t>
            </w:r>
          </w:p>
        </w:tc>
      </w:tr>
      <w:tr w:rsidR="00D1293B" w:rsidRPr="00077424" w14:paraId="60814E37" w14:textId="77777777" w:rsidTr="00A3748F">
        <w:tc>
          <w:tcPr>
            <w:tcW w:w="1843" w:type="dxa"/>
            <w:shd w:val="clear" w:color="auto" w:fill="auto"/>
            <w:tcMar>
              <w:top w:w="57" w:type="dxa"/>
              <w:bottom w:w="57" w:type="dxa"/>
            </w:tcMar>
            <w:vAlign w:val="center"/>
          </w:tcPr>
          <w:p w14:paraId="35D3282D" w14:textId="77777777" w:rsidR="00D1293B" w:rsidRPr="00077424" w:rsidRDefault="00D1293B" w:rsidP="00A3748F">
            <w:pPr>
              <w:spacing w:line="276" w:lineRule="auto"/>
              <w:jc w:val="center"/>
              <w:rPr>
                <w:rFonts w:cs="Arial"/>
                <w:sz w:val="18"/>
                <w:szCs w:val="18"/>
              </w:rPr>
            </w:pPr>
            <w:r w:rsidRPr="00077424">
              <w:rPr>
                <w:rFonts w:cs="Arial"/>
                <w:sz w:val="18"/>
                <w:szCs w:val="18"/>
              </w:rPr>
              <w:t>Przepisy o ZFŚS</w:t>
            </w:r>
          </w:p>
        </w:tc>
        <w:tc>
          <w:tcPr>
            <w:tcW w:w="1559" w:type="dxa"/>
            <w:shd w:val="clear" w:color="auto" w:fill="auto"/>
            <w:tcMar>
              <w:top w:w="57" w:type="dxa"/>
              <w:bottom w:w="57" w:type="dxa"/>
            </w:tcMar>
            <w:vAlign w:val="center"/>
          </w:tcPr>
          <w:p w14:paraId="00B91AF2" w14:textId="77777777" w:rsidR="00D1293B" w:rsidRPr="00077424" w:rsidRDefault="00D1293B" w:rsidP="00A3748F">
            <w:pPr>
              <w:spacing w:line="276" w:lineRule="auto"/>
              <w:jc w:val="center"/>
              <w:rPr>
                <w:rFonts w:cs="Arial"/>
                <w:sz w:val="18"/>
                <w:szCs w:val="18"/>
              </w:rPr>
            </w:pPr>
            <w:r w:rsidRPr="00077424">
              <w:rPr>
                <w:rFonts w:cs="Arial"/>
                <w:sz w:val="18"/>
                <w:szCs w:val="18"/>
              </w:rPr>
              <w:t>9</w:t>
            </w:r>
          </w:p>
        </w:tc>
        <w:tc>
          <w:tcPr>
            <w:tcW w:w="5387" w:type="dxa"/>
            <w:shd w:val="clear" w:color="auto" w:fill="auto"/>
            <w:tcMar>
              <w:top w:w="57" w:type="dxa"/>
              <w:bottom w:w="57" w:type="dxa"/>
            </w:tcMar>
            <w:vAlign w:val="center"/>
          </w:tcPr>
          <w:p w14:paraId="584B6C29" w14:textId="77777777" w:rsidR="00D1293B" w:rsidRPr="00077424" w:rsidRDefault="00D1293B" w:rsidP="00A3748F">
            <w:pPr>
              <w:spacing w:line="240" w:lineRule="auto"/>
              <w:rPr>
                <w:rFonts w:cs="Arial"/>
                <w:sz w:val="18"/>
                <w:szCs w:val="18"/>
              </w:rPr>
            </w:pPr>
            <w:r w:rsidRPr="00077424">
              <w:rPr>
                <w:rFonts w:cs="Arial"/>
                <w:sz w:val="18"/>
                <w:szCs w:val="18"/>
              </w:rPr>
              <w:t>Przyznawanie świadczeń z zakładowego funduszu świadczeń socjalnych bez uzgodnienia z organizacją związkową, nieprawidłowy regulamin ZFŚS, przyznawanie świadczeń niezgodnych z celami ustawy, bądź niezgodnych z regulaminem.</w:t>
            </w:r>
          </w:p>
        </w:tc>
      </w:tr>
      <w:tr w:rsidR="00D1293B" w:rsidRPr="00077424" w14:paraId="71ED9125" w14:textId="77777777" w:rsidTr="00A3748F">
        <w:tc>
          <w:tcPr>
            <w:tcW w:w="1843" w:type="dxa"/>
            <w:shd w:val="clear" w:color="auto" w:fill="auto"/>
            <w:tcMar>
              <w:top w:w="57" w:type="dxa"/>
              <w:bottom w:w="57" w:type="dxa"/>
            </w:tcMar>
            <w:vAlign w:val="center"/>
          </w:tcPr>
          <w:p w14:paraId="5BA279CF" w14:textId="77777777" w:rsidR="00D1293B" w:rsidRPr="00077424" w:rsidRDefault="00D1293B" w:rsidP="00A3748F">
            <w:pPr>
              <w:spacing w:line="276" w:lineRule="auto"/>
              <w:jc w:val="center"/>
              <w:rPr>
                <w:rFonts w:cs="Arial"/>
                <w:sz w:val="18"/>
                <w:szCs w:val="18"/>
              </w:rPr>
            </w:pPr>
            <w:r w:rsidRPr="00077424">
              <w:rPr>
                <w:rFonts w:cs="Arial"/>
                <w:sz w:val="18"/>
                <w:szCs w:val="18"/>
              </w:rPr>
              <w:t>Przepisy o czasie pracy</w:t>
            </w:r>
          </w:p>
        </w:tc>
        <w:tc>
          <w:tcPr>
            <w:tcW w:w="1559" w:type="dxa"/>
            <w:shd w:val="clear" w:color="auto" w:fill="auto"/>
            <w:tcMar>
              <w:top w:w="57" w:type="dxa"/>
              <w:bottom w:w="57" w:type="dxa"/>
            </w:tcMar>
            <w:vAlign w:val="center"/>
          </w:tcPr>
          <w:p w14:paraId="0327CE46" w14:textId="77777777" w:rsidR="00D1293B" w:rsidRPr="00077424" w:rsidRDefault="00D1293B" w:rsidP="00A3748F">
            <w:pPr>
              <w:spacing w:line="276" w:lineRule="auto"/>
              <w:jc w:val="center"/>
              <w:rPr>
                <w:rFonts w:cs="Arial"/>
                <w:sz w:val="18"/>
                <w:szCs w:val="18"/>
              </w:rPr>
            </w:pPr>
            <w:r>
              <w:rPr>
                <w:rFonts w:cs="Arial"/>
                <w:sz w:val="18"/>
                <w:szCs w:val="18"/>
              </w:rPr>
              <w:t>2</w:t>
            </w:r>
          </w:p>
        </w:tc>
        <w:tc>
          <w:tcPr>
            <w:tcW w:w="5387" w:type="dxa"/>
            <w:shd w:val="clear" w:color="auto" w:fill="auto"/>
            <w:tcMar>
              <w:top w:w="57" w:type="dxa"/>
              <w:bottom w:w="57" w:type="dxa"/>
            </w:tcMar>
          </w:tcPr>
          <w:p w14:paraId="2920FF44" w14:textId="77777777" w:rsidR="00D1293B" w:rsidRPr="00077424" w:rsidRDefault="00D1293B" w:rsidP="00A3748F">
            <w:pPr>
              <w:spacing w:line="240" w:lineRule="auto"/>
              <w:rPr>
                <w:rFonts w:cs="Arial"/>
                <w:sz w:val="18"/>
                <w:szCs w:val="18"/>
              </w:rPr>
            </w:pPr>
            <w:r w:rsidRPr="00077424">
              <w:rPr>
                <w:rFonts w:cs="Arial"/>
                <w:sz w:val="18"/>
                <w:szCs w:val="18"/>
              </w:rPr>
              <w:t>Nieustalenie systemów, rozkładów czasu pracy i nieprzyjęcie okresu rozliczeniowego, zatrudnianie powyżej dopuszczalnej liczy godzin nadliczbowych, brak wymaganych odpoczynków, nieprowadzenie i nierzetelne prowadzenie ewidencji czasu pracy, nieprawidłowe rozliczanie nadgodzin oraz pracy w dni dodatkowe (poza rozkładem czasu pracy).</w:t>
            </w:r>
          </w:p>
        </w:tc>
      </w:tr>
      <w:tr w:rsidR="00D1293B" w:rsidRPr="00077424" w14:paraId="4404135C" w14:textId="77777777" w:rsidTr="00A3748F">
        <w:tc>
          <w:tcPr>
            <w:tcW w:w="1843" w:type="dxa"/>
            <w:shd w:val="clear" w:color="auto" w:fill="auto"/>
            <w:tcMar>
              <w:top w:w="57" w:type="dxa"/>
              <w:bottom w:w="57" w:type="dxa"/>
            </w:tcMar>
            <w:vAlign w:val="center"/>
          </w:tcPr>
          <w:p w14:paraId="41E62730" w14:textId="77777777" w:rsidR="00D1293B" w:rsidRPr="00077424" w:rsidRDefault="00D1293B" w:rsidP="00A3748F">
            <w:pPr>
              <w:spacing w:line="276" w:lineRule="auto"/>
              <w:jc w:val="center"/>
              <w:rPr>
                <w:rFonts w:cs="Arial"/>
                <w:sz w:val="18"/>
                <w:szCs w:val="18"/>
              </w:rPr>
            </w:pPr>
            <w:r w:rsidRPr="00077424">
              <w:rPr>
                <w:rFonts w:cs="Arial"/>
                <w:sz w:val="18"/>
                <w:szCs w:val="18"/>
              </w:rPr>
              <w:t>Stosunek pracy</w:t>
            </w:r>
          </w:p>
        </w:tc>
        <w:tc>
          <w:tcPr>
            <w:tcW w:w="1559" w:type="dxa"/>
            <w:shd w:val="clear" w:color="auto" w:fill="auto"/>
            <w:tcMar>
              <w:top w:w="57" w:type="dxa"/>
              <w:bottom w:w="57" w:type="dxa"/>
            </w:tcMar>
            <w:vAlign w:val="center"/>
          </w:tcPr>
          <w:p w14:paraId="357A21E6" w14:textId="77777777" w:rsidR="00D1293B" w:rsidRPr="00077424" w:rsidRDefault="00D1293B" w:rsidP="00A3748F">
            <w:pPr>
              <w:spacing w:line="276" w:lineRule="auto"/>
              <w:jc w:val="center"/>
              <w:rPr>
                <w:rFonts w:cs="Arial"/>
                <w:sz w:val="18"/>
                <w:szCs w:val="18"/>
              </w:rPr>
            </w:pPr>
            <w:r w:rsidRPr="00077424">
              <w:rPr>
                <w:rFonts w:cs="Arial"/>
                <w:sz w:val="18"/>
                <w:szCs w:val="18"/>
              </w:rPr>
              <w:t>5</w:t>
            </w:r>
          </w:p>
        </w:tc>
        <w:tc>
          <w:tcPr>
            <w:tcW w:w="5387" w:type="dxa"/>
            <w:shd w:val="clear" w:color="auto" w:fill="auto"/>
            <w:tcMar>
              <w:top w:w="57" w:type="dxa"/>
              <w:bottom w:w="57" w:type="dxa"/>
            </w:tcMar>
          </w:tcPr>
          <w:p w14:paraId="297336A5" w14:textId="77777777" w:rsidR="00D1293B" w:rsidRPr="00077424" w:rsidRDefault="00D1293B" w:rsidP="00A3748F">
            <w:pPr>
              <w:spacing w:line="240" w:lineRule="auto"/>
              <w:rPr>
                <w:rFonts w:cs="Arial"/>
                <w:spacing w:val="-3"/>
                <w:sz w:val="18"/>
                <w:szCs w:val="18"/>
              </w:rPr>
            </w:pPr>
            <w:r w:rsidRPr="00077424">
              <w:rPr>
                <w:rFonts w:cs="Arial"/>
                <w:spacing w:val="-3"/>
                <w:sz w:val="18"/>
                <w:szCs w:val="18"/>
              </w:rPr>
              <w:t>Nieprawidłowy regulamin pracy, nieprawidłowe prowadzenie akt osobowych, nieprawidłowości przy wypowiedzeniu umów.</w:t>
            </w:r>
          </w:p>
        </w:tc>
      </w:tr>
      <w:tr w:rsidR="00D1293B" w:rsidRPr="00077424" w14:paraId="31B5BB1D" w14:textId="77777777" w:rsidTr="00A3748F">
        <w:tc>
          <w:tcPr>
            <w:tcW w:w="1843" w:type="dxa"/>
            <w:shd w:val="clear" w:color="auto" w:fill="auto"/>
            <w:tcMar>
              <w:top w:w="57" w:type="dxa"/>
              <w:bottom w:w="57" w:type="dxa"/>
            </w:tcMar>
            <w:vAlign w:val="center"/>
          </w:tcPr>
          <w:p w14:paraId="6B678BD5" w14:textId="77777777" w:rsidR="00D1293B" w:rsidRPr="00077424" w:rsidRDefault="00D1293B" w:rsidP="00A3748F">
            <w:pPr>
              <w:spacing w:line="276" w:lineRule="auto"/>
              <w:jc w:val="center"/>
              <w:rPr>
                <w:rFonts w:cs="Arial"/>
                <w:sz w:val="18"/>
                <w:szCs w:val="18"/>
              </w:rPr>
            </w:pPr>
            <w:r w:rsidRPr="00077424">
              <w:rPr>
                <w:rFonts w:cs="Arial"/>
                <w:sz w:val="18"/>
                <w:szCs w:val="18"/>
              </w:rPr>
              <w:lastRenderedPageBreak/>
              <w:t>Bezpieczeństwo i higiena pracy</w:t>
            </w:r>
          </w:p>
        </w:tc>
        <w:tc>
          <w:tcPr>
            <w:tcW w:w="1559" w:type="dxa"/>
            <w:shd w:val="clear" w:color="auto" w:fill="auto"/>
            <w:tcMar>
              <w:top w:w="57" w:type="dxa"/>
              <w:bottom w:w="57" w:type="dxa"/>
            </w:tcMar>
            <w:vAlign w:val="center"/>
          </w:tcPr>
          <w:p w14:paraId="7E6C5B4B" w14:textId="77777777" w:rsidR="00D1293B" w:rsidRPr="00077424" w:rsidRDefault="00D1293B" w:rsidP="00A3748F">
            <w:pPr>
              <w:spacing w:line="276" w:lineRule="auto"/>
              <w:jc w:val="center"/>
              <w:rPr>
                <w:rFonts w:cs="Arial"/>
                <w:sz w:val="18"/>
                <w:szCs w:val="18"/>
              </w:rPr>
            </w:pPr>
            <w:r>
              <w:rPr>
                <w:rFonts w:cs="Arial"/>
                <w:sz w:val="18"/>
                <w:szCs w:val="18"/>
              </w:rPr>
              <w:t>2</w:t>
            </w:r>
          </w:p>
        </w:tc>
        <w:tc>
          <w:tcPr>
            <w:tcW w:w="5387" w:type="dxa"/>
            <w:shd w:val="clear" w:color="auto" w:fill="auto"/>
            <w:tcMar>
              <w:top w:w="57" w:type="dxa"/>
              <w:bottom w:w="57" w:type="dxa"/>
            </w:tcMar>
          </w:tcPr>
          <w:p w14:paraId="1DF74243" w14:textId="77777777" w:rsidR="00D1293B" w:rsidRPr="00077424" w:rsidRDefault="00D1293B" w:rsidP="00A3748F">
            <w:pPr>
              <w:spacing w:line="240" w:lineRule="auto"/>
              <w:rPr>
                <w:rFonts w:cs="Arial"/>
                <w:sz w:val="18"/>
                <w:szCs w:val="18"/>
              </w:rPr>
            </w:pPr>
            <w:r w:rsidRPr="00077424">
              <w:rPr>
                <w:rFonts w:cs="Arial"/>
                <w:sz w:val="18"/>
                <w:szCs w:val="18"/>
              </w:rPr>
              <w:t>Niedostosowanie obiektów, pomieszczeń pracy do wymagań, brak zabezpieczenia</w:t>
            </w:r>
            <w:r w:rsidRPr="00077424">
              <w:rPr>
                <w:rFonts w:cs="Arial"/>
                <w:b/>
                <w:sz w:val="18"/>
                <w:szCs w:val="18"/>
              </w:rPr>
              <w:t xml:space="preserve"> </w:t>
            </w:r>
            <w:r w:rsidRPr="00077424">
              <w:rPr>
                <w:rFonts w:cs="Arial"/>
                <w:sz w:val="18"/>
                <w:szCs w:val="18"/>
              </w:rPr>
              <w:t>lub niewłaściwe oznakowanie miejsc niebezpiecznych, brak, bądź niewłaściwy stan pomieszczeń higienicznosanitarnych lub niespełnianie wymagań w zakresie rodzaju i wielkości pomieszczeń higienicznosanitarnych, niewłaściwa organizacja stanowisk pracy, brak ładu porządku i wyposażenia, niesprawne urządzenia techniczne.</w:t>
            </w:r>
          </w:p>
        </w:tc>
      </w:tr>
      <w:tr w:rsidR="00D1293B" w:rsidRPr="00077424" w14:paraId="70E97B8F" w14:textId="77777777" w:rsidTr="00A3748F">
        <w:tc>
          <w:tcPr>
            <w:tcW w:w="1843" w:type="dxa"/>
            <w:shd w:val="clear" w:color="auto" w:fill="auto"/>
            <w:tcMar>
              <w:top w:w="57" w:type="dxa"/>
              <w:bottom w:w="57" w:type="dxa"/>
            </w:tcMar>
            <w:vAlign w:val="center"/>
          </w:tcPr>
          <w:p w14:paraId="23D818E9" w14:textId="77777777" w:rsidR="00D1293B" w:rsidRPr="00077424" w:rsidRDefault="00D1293B" w:rsidP="00A3748F">
            <w:pPr>
              <w:spacing w:line="276" w:lineRule="auto"/>
              <w:jc w:val="center"/>
              <w:rPr>
                <w:rFonts w:cs="Arial"/>
                <w:sz w:val="18"/>
                <w:szCs w:val="18"/>
              </w:rPr>
            </w:pPr>
            <w:r w:rsidRPr="00077424">
              <w:rPr>
                <w:rFonts w:cs="Arial"/>
                <w:sz w:val="18"/>
                <w:szCs w:val="18"/>
              </w:rPr>
              <w:t>Ochrona wynagrodzenia</w:t>
            </w:r>
          </w:p>
        </w:tc>
        <w:tc>
          <w:tcPr>
            <w:tcW w:w="1559" w:type="dxa"/>
            <w:shd w:val="clear" w:color="auto" w:fill="auto"/>
            <w:tcMar>
              <w:top w:w="57" w:type="dxa"/>
              <w:bottom w:w="57" w:type="dxa"/>
            </w:tcMar>
            <w:vAlign w:val="center"/>
          </w:tcPr>
          <w:p w14:paraId="34406029" w14:textId="77777777" w:rsidR="00D1293B" w:rsidRPr="00077424" w:rsidRDefault="00D1293B" w:rsidP="00A3748F">
            <w:pPr>
              <w:spacing w:line="276" w:lineRule="auto"/>
              <w:jc w:val="center"/>
              <w:rPr>
                <w:rFonts w:cs="Arial"/>
                <w:sz w:val="18"/>
                <w:szCs w:val="18"/>
              </w:rPr>
            </w:pPr>
            <w:r>
              <w:rPr>
                <w:rFonts w:cs="Arial"/>
                <w:sz w:val="18"/>
                <w:szCs w:val="18"/>
              </w:rPr>
              <w:t>6</w:t>
            </w:r>
          </w:p>
        </w:tc>
        <w:tc>
          <w:tcPr>
            <w:tcW w:w="5387" w:type="dxa"/>
            <w:shd w:val="clear" w:color="auto" w:fill="auto"/>
            <w:tcMar>
              <w:top w:w="57" w:type="dxa"/>
              <w:bottom w:w="57" w:type="dxa"/>
            </w:tcMar>
          </w:tcPr>
          <w:p w14:paraId="24B5E39B" w14:textId="77777777" w:rsidR="00D1293B" w:rsidRPr="00077424" w:rsidRDefault="00D1293B" w:rsidP="00A3748F">
            <w:pPr>
              <w:spacing w:line="240" w:lineRule="auto"/>
              <w:rPr>
                <w:rFonts w:cs="Arial"/>
                <w:sz w:val="18"/>
                <w:szCs w:val="18"/>
              </w:rPr>
            </w:pPr>
            <w:r w:rsidRPr="00077424">
              <w:rPr>
                <w:rFonts w:cs="Arial"/>
                <w:sz w:val="18"/>
                <w:szCs w:val="18"/>
              </w:rPr>
              <w:t>Nieterminowe wypłacanie wynagrodzenia za pracę, nieprawidłowości dotyczące dodatkowego wynagrodzenia za pracę w godzinach nadliczbowych, a także z tytułu podróży służbowych, nieprawidłowy regulamin wynagradzania.</w:t>
            </w:r>
          </w:p>
        </w:tc>
      </w:tr>
    </w:tbl>
    <w:p w14:paraId="48361D60" w14:textId="77777777" w:rsidR="00D1293B" w:rsidRPr="00E0038A" w:rsidRDefault="00D1293B" w:rsidP="00D1293B">
      <w:pPr>
        <w:spacing w:line="276" w:lineRule="auto"/>
        <w:rPr>
          <w:rFonts w:cs="Arial"/>
        </w:rPr>
      </w:pPr>
    </w:p>
    <w:p w14:paraId="5F11D29A" w14:textId="77777777" w:rsidR="00D1293B" w:rsidRPr="00E0038A" w:rsidRDefault="00D1293B" w:rsidP="00D1293B">
      <w:pPr>
        <w:spacing w:after="120" w:line="276" w:lineRule="auto"/>
        <w:rPr>
          <w:rFonts w:cs="Arial"/>
          <w:u w:val="single"/>
        </w:rPr>
      </w:pPr>
      <w:r w:rsidRPr="00E0038A">
        <w:rPr>
          <w:rFonts w:cs="Arial"/>
          <w:u w:val="single"/>
        </w:rPr>
        <w:t>Podsumowanie i wnioski.</w:t>
      </w:r>
    </w:p>
    <w:p w14:paraId="49C938E8" w14:textId="022FF998" w:rsidR="00D1293B" w:rsidRPr="00D156D9" w:rsidRDefault="00D1293B" w:rsidP="00D1293B">
      <w:pPr>
        <w:pStyle w:val="TreSprawozdania"/>
      </w:pPr>
      <w:r w:rsidRPr="00D156D9">
        <w:t>Kontrole związane z badaniem skarg zgłoszonych przez związki zawodowe stanowiły</w:t>
      </w:r>
      <w:r>
        <w:t>, tak jak w latach ubiegłych</w:t>
      </w:r>
      <w:r w:rsidRPr="00D156D9">
        <w:t xml:space="preserve"> </w:t>
      </w:r>
      <w:r>
        <w:t>2</w:t>
      </w:r>
      <w:r w:rsidRPr="00D156D9">
        <w:t xml:space="preserve">% ogółu zgłoszonych skarg. </w:t>
      </w:r>
      <w:r>
        <w:t>Przedmiotem zgłaszanych skarg przez związki zawodowe były przede wszystkim sprawy związane z ochroną wynagrodzenia za pracę oraz dotyczące nieprawidłowości w zakresie gospodarowania środkami Funduszu socjalnego.</w:t>
      </w:r>
    </w:p>
    <w:p w14:paraId="479909C0" w14:textId="77777777" w:rsidR="00D1293B" w:rsidRPr="00D156D9" w:rsidRDefault="00D1293B" w:rsidP="00D1293B">
      <w:pPr>
        <w:pStyle w:val="Podpunktpogrubiony"/>
      </w:pPr>
      <w:r>
        <w:t>C.</w:t>
      </w:r>
      <w:r w:rsidRPr="00D156D9">
        <w:t xml:space="preserve"> </w:t>
      </w:r>
      <w:r>
        <w:t>A</w:t>
      </w:r>
      <w:r w:rsidRPr="00D156D9">
        <w:t xml:space="preserve">naliza skarg i wniosków dotyczących równego traktowania w zatrudnieniu i </w:t>
      </w:r>
      <w:proofErr w:type="spellStart"/>
      <w:r w:rsidRPr="00D156D9">
        <w:t>mobbingu</w:t>
      </w:r>
      <w:proofErr w:type="spellEnd"/>
      <w:r w:rsidRPr="00D156D9">
        <w:t>.</w:t>
      </w:r>
    </w:p>
    <w:p w14:paraId="12D40D92" w14:textId="0586E549" w:rsidR="00D1293B" w:rsidRPr="00734D78" w:rsidRDefault="00D1293B" w:rsidP="00D1293B">
      <w:pPr>
        <w:pStyle w:val="TreSprawozdania"/>
      </w:pPr>
      <w:r w:rsidRPr="00734D78">
        <w:t xml:space="preserve">W roku 2020 wpłynęło 18 skarg dotyczących dyskryminacji i 106 skarg dotyczących </w:t>
      </w:r>
      <w:proofErr w:type="spellStart"/>
      <w:r w:rsidRPr="00734D78">
        <w:t>mobbingu</w:t>
      </w:r>
      <w:proofErr w:type="spellEnd"/>
      <w:r w:rsidRPr="00734D78">
        <w:t>. Przeprowadzono 9 kontroli dotyczących dyskryminacji – zbadano 166 problemów, 53 problemy były zasadne</w:t>
      </w:r>
      <w:r w:rsidR="00734D78" w:rsidRPr="00734D78">
        <w:t xml:space="preserve">. </w:t>
      </w:r>
      <w:r w:rsidR="00B82A46">
        <w:br/>
      </w:r>
      <w:r w:rsidRPr="00734D78">
        <w:t xml:space="preserve">W przypadku </w:t>
      </w:r>
      <w:proofErr w:type="spellStart"/>
      <w:r w:rsidRPr="00734D78">
        <w:t>mobbingu</w:t>
      </w:r>
      <w:proofErr w:type="spellEnd"/>
      <w:r w:rsidRPr="00734D78">
        <w:t xml:space="preserve"> – na 63 kontrole tylko 8 skarg uznano za zasadne</w:t>
      </w:r>
      <w:r w:rsidR="00734D78" w:rsidRPr="00734D78">
        <w:t>.</w:t>
      </w:r>
    </w:p>
    <w:p w14:paraId="490E353B" w14:textId="3B4FC1D3" w:rsidR="00D1293B" w:rsidRDefault="00D1293B" w:rsidP="00D1293B">
      <w:pPr>
        <w:pStyle w:val="TreSprawozdania"/>
      </w:pPr>
      <w:r>
        <w:t>Problematyka</w:t>
      </w:r>
      <w:r w:rsidRPr="00D156D9">
        <w:t xml:space="preserve"> </w:t>
      </w:r>
      <w:proofErr w:type="spellStart"/>
      <w:r w:rsidRPr="00D156D9">
        <w:t>mobbingu</w:t>
      </w:r>
      <w:proofErr w:type="spellEnd"/>
      <w:r w:rsidRPr="00D156D9">
        <w:t xml:space="preserve"> – z uwagi na złożoność sytuacji faktycznych i określony stan prawny </w:t>
      </w:r>
      <w:r>
        <w:t>nie może podlegać</w:t>
      </w:r>
      <w:r w:rsidRPr="00D156D9">
        <w:t xml:space="preserve"> jednoznacznej ocen</w:t>
      </w:r>
      <w:r>
        <w:t>ie</w:t>
      </w:r>
      <w:r w:rsidRPr="00D156D9">
        <w:t xml:space="preserve"> przez organy PIP. </w:t>
      </w:r>
      <w:r>
        <w:t>Ankiety, które w latach wcześniejszych analizowali inspektorzy pracy wskazywały jedynie</w:t>
      </w:r>
      <w:r w:rsidRPr="00D156D9">
        <w:t xml:space="preserve"> na brak właściwych stosunków międzyludzkich panujący</w:t>
      </w:r>
      <w:r>
        <w:t>ch</w:t>
      </w:r>
      <w:r w:rsidRPr="00D156D9">
        <w:t xml:space="preserve"> </w:t>
      </w:r>
      <w:r>
        <w:t xml:space="preserve">u pracodawców. Jedynym środkiem prawnym stosowanym przez inspektorów pracy po kontroli jest wniosek o opracowanie i wdrożenie </w:t>
      </w:r>
      <w:r w:rsidR="00B82A46">
        <w:br/>
      </w:r>
      <w:r>
        <w:t xml:space="preserve">u danego pracodawcy procedur </w:t>
      </w:r>
      <w:proofErr w:type="spellStart"/>
      <w:r>
        <w:t>antymobbingowych</w:t>
      </w:r>
      <w:proofErr w:type="spellEnd"/>
      <w:r>
        <w:t xml:space="preserve">. Pracownicy powinni wiedzieć, komu i w jakiej formie powinni zgłaszać zachowania współpracowników lub przełożonych noszące cechy </w:t>
      </w:r>
      <w:proofErr w:type="spellStart"/>
      <w:r>
        <w:t>mobbingu</w:t>
      </w:r>
      <w:proofErr w:type="spellEnd"/>
      <w:r>
        <w:t xml:space="preserve">. Sprawy dotyczące dyskryminacji w porównaniu z przejawami </w:t>
      </w:r>
      <w:proofErr w:type="spellStart"/>
      <w:r>
        <w:t>mobbingu</w:t>
      </w:r>
      <w:proofErr w:type="spellEnd"/>
      <w:r>
        <w:t>, są łatwiejsze do sprawdzenia przez inspektora pracy z uwagi na ciężar dowodowy. To pracodawca winien wykazać, że kierował się obiektywnymi przesłankami.</w:t>
      </w:r>
    </w:p>
    <w:p w14:paraId="411CE59C" w14:textId="77777777" w:rsidR="00D1293B" w:rsidRDefault="00D1293B" w:rsidP="00D1293B">
      <w:pPr>
        <w:spacing w:line="240" w:lineRule="auto"/>
        <w:rPr>
          <w:rStyle w:val="Pogrubienie"/>
        </w:rPr>
      </w:pPr>
    </w:p>
    <w:p w14:paraId="282A8C51" w14:textId="77777777" w:rsidR="00D1293B" w:rsidRDefault="00D1293B" w:rsidP="00D1293B">
      <w:pPr>
        <w:spacing w:line="240" w:lineRule="auto"/>
        <w:rPr>
          <w:rStyle w:val="Pogrubienie"/>
        </w:rPr>
      </w:pPr>
    </w:p>
    <w:p w14:paraId="0355B4B4" w14:textId="29EEB343" w:rsidR="00130A92" w:rsidRDefault="00130A92">
      <w:pPr>
        <w:spacing w:line="240" w:lineRule="auto"/>
        <w:rPr>
          <w:rStyle w:val="Pogrubienie"/>
        </w:rPr>
      </w:pPr>
    </w:p>
    <w:p w14:paraId="0A02167D" w14:textId="77777777" w:rsidR="00D1293B" w:rsidRPr="00191E04" w:rsidRDefault="00D1293B" w:rsidP="00AF2ADC">
      <w:pPr>
        <w:pStyle w:val="Nagwek2"/>
      </w:pPr>
      <w:bookmarkStart w:id="50" w:name="_Toc474484769"/>
      <w:bookmarkStart w:id="51" w:name="_Toc33008304"/>
      <w:bookmarkStart w:id="52" w:name="_Toc63853704"/>
      <w:bookmarkStart w:id="53" w:name="_Toc68599886"/>
      <w:r w:rsidRPr="00191E04">
        <w:t>1</w:t>
      </w:r>
      <w:r>
        <w:t>3</w:t>
      </w:r>
      <w:r w:rsidRPr="00191E04">
        <w:t>. Porady prawne i techniczne</w:t>
      </w:r>
      <w:bookmarkEnd w:id="50"/>
      <w:bookmarkEnd w:id="51"/>
      <w:bookmarkEnd w:id="52"/>
      <w:bookmarkEnd w:id="53"/>
    </w:p>
    <w:p w14:paraId="0D257CA0" w14:textId="77777777" w:rsidR="00D1293B" w:rsidRPr="002404C3" w:rsidRDefault="00D1293B" w:rsidP="002404C3"/>
    <w:p w14:paraId="722AB6FA" w14:textId="77777777" w:rsidR="00D1293B" w:rsidRPr="00446905" w:rsidRDefault="00D1293B" w:rsidP="00D1293B">
      <w:pPr>
        <w:pStyle w:val="Podpunktpogrubiony"/>
      </w:pPr>
      <w:r>
        <w:t>1. Informacje ogólne:</w:t>
      </w:r>
    </w:p>
    <w:p w14:paraId="6BBA7F24" w14:textId="12A92259" w:rsidR="00D1293B" w:rsidRPr="001E01C9" w:rsidRDefault="00D1293B" w:rsidP="001E01C9">
      <w:pPr>
        <w:pStyle w:val="TreSprawozdania"/>
      </w:pPr>
      <w:r w:rsidRPr="001E01C9">
        <w:t xml:space="preserve">W 2020 r. - do 08.03.2020 r. - porady prawne i techniczne udzielane były codziennie: w siedzibie OIP (w tym w każdy poniedziałek do godz.18:00) oraz w Oddziałach w Toruniu, we Włocławku i w Grudziądzu. W okresie od 09.03.2020 r. do 25.05.2020 r., w związku z ogłoszeniem, na podstawie § 10 Rozporządzenia Ministra Zdrowia </w:t>
      </w:r>
      <w:r w:rsidR="00B82A46">
        <w:br/>
      </w:r>
      <w:r w:rsidRPr="001E01C9">
        <w:t xml:space="preserve">z dnia 20 marca 2020 r., na obszarze Rzeczypospolitej Polskiej stanu epidemii w Okręgowym Inspektoracie Pracy w Bydgoszczy wstrzymano udzielanie porad prawnych. Od 26.05.2020 r. wznowiono udzielanie porad prawnych wprowadzając zasady zachowania reżimu sanitarnego.  Od dnia 19.10.2020 r. do 31.12.2020 r., mając na uwadze pogarszającą się sytuację epidemiologiczną w kraju, w jednostkach organizacyjnych Okręgowego Inspektoratu Pracy w Bydgoszczy porady prawne udzielane były wyłącznie w formie telefonicznej. W siedzibie OIP uruchomiono 2 numery telefonu, w Oddziałach w Toruniu, Włocławku i Grudziądzu – po jednym numerze telefonu.  </w:t>
      </w:r>
    </w:p>
    <w:p w14:paraId="6CAC7EB0" w14:textId="25DE301F" w:rsidR="00D1293B" w:rsidRPr="001E01C9" w:rsidRDefault="00D1293B" w:rsidP="001E01C9">
      <w:pPr>
        <w:pStyle w:val="TreSprawozdania"/>
      </w:pPr>
      <w:r w:rsidRPr="001E01C9">
        <w:t xml:space="preserve">W roku 2020 udzielono ogółem 9.298 porad, w tym 8.302 prawnych i 996 technicznych. Forma porad udzielanych w ramach działalności Państwowej Inspekcji Pracy kształtowała się w sposób następujący: 780 porad udzielono na piśmie, 3.891 porad telefonicznych i 4.627 ustnie. </w:t>
      </w:r>
    </w:p>
    <w:p w14:paraId="30851475" w14:textId="77777777" w:rsidR="00D1293B" w:rsidRPr="001E01C9" w:rsidRDefault="00D1293B" w:rsidP="001E01C9">
      <w:pPr>
        <w:pStyle w:val="TreSprawozdania"/>
      </w:pPr>
      <w:r w:rsidRPr="001E01C9">
        <w:t xml:space="preserve">Ponadto w czasie prowadzenia kontroli inspektorzy pracy udzielili 15.089 porad, w tym 6.822 prawnych, 6.762 technicznych oraz 1.505 dotyczących legalności zatrudnienia. </w:t>
      </w:r>
    </w:p>
    <w:p w14:paraId="7C6EA358" w14:textId="7D97653A" w:rsidR="00D1293B" w:rsidRPr="001E01C9" w:rsidRDefault="00D1293B" w:rsidP="001E01C9">
      <w:pPr>
        <w:pStyle w:val="TreSprawozdania"/>
      </w:pPr>
      <w:r w:rsidRPr="001E01C9">
        <w:t xml:space="preserve">Łącznie udzielono 24.102 porad. Liczba porad będąca w udziale Okręgowego Inspektoratu Pracy </w:t>
      </w:r>
      <w:r w:rsidR="00B82A46">
        <w:br/>
      </w:r>
      <w:r w:rsidRPr="001E01C9">
        <w:t xml:space="preserve">w Bydgoszczy, w porównaniu z rokiem poprzednimi uległa znacznemu zmniejszeniu, z uwagi na funkcjonowanie </w:t>
      </w:r>
      <w:r w:rsidRPr="001E01C9">
        <w:lastRenderedPageBreak/>
        <w:t xml:space="preserve">od roku 2018 Krajowego Centrum Poradnictwa, jak również ze względu na ograniczenia związane z panującą na terenie kraju sytuacją epidemiczną. </w:t>
      </w:r>
    </w:p>
    <w:p w14:paraId="3B7D54D0" w14:textId="77777777" w:rsidR="00D1293B" w:rsidRDefault="00D1293B" w:rsidP="00D1293B">
      <w:pPr>
        <w:pStyle w:val="Podpunktpogrubiony"/>
      </w:pPr>
      <w:r>
        <w:t>2. Informacje dotyczące zakresu tematycznego porad:</w:t>
      </w:r>
    </w:p>
    <w:p w14:paraId="522B947D" w14:textId="77777777" w:rsidR="00D1293B" w:rsidRDefault="00D1293B" w:rsidP="00D1293B">
      <w:pPr>
        <w:pStyle w:val="TreSprawozdania"/>
      </w:pPr>
      <w:r>
        <w:t>W Okręgowym Inspektoracie Pracy w Bydgoszczy, w roku 2020, p</w:t>
      </w:r>
      <w:r w:rsidRPr="00C24E14">
        <w:t xml:space="preserve">orady prawne udzielane były w </w:t>
      </w:r>
      <w:r>
        <w:t>zakresie</w:t>
      </w:r>
      <w:r w:rsidRPr="00C24E14">
        <w:t xml:space="preserve"> m.in:</w:t>
      </w:r>
    </w:p>
    <w:p w14:paraId="6CEC72F2" w14:textId="77777777" w:rsidR="00D1293B" w:rsidRPr="00E87051" w:rsidRDefault="00D1293B" w:rsidP="00D1293B">
      <w:pPr>
        <w:spacing w:after="80" w:line="276" w:lineRule="auto"/>
        <w:ind w:firstLine="709"/>
        <w:jc w:val="both"/>
        <w:rPr>
          <w:rFonts w:eastAsia="Times New Roman" w:cs="Arial"/>
        </w:rPr>
      </w:pPr>
      <w:r w:rsidRPr="00E87051">
        <w:rPr>
          <w:rFonts w:eastAsia="Times New Roman" w:cs="Arial"/>
        </w:rPr>
        <w:t>Porady prawne najczęściej obejmowały niżej wymienione zagadnienia:</w:t>
      </w:r>
    </w:p>
    <w:tbl>
      <w:tblPr>
        <w:tblW w:w="6238" w:type="dxa"/>
        <w:tblInd w:w="1062" w:type="dxa"/>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CellMar>
          <w:left w:w="70" w:type="dxa"/>
          <w:right w:w="85" w:type="dxa"/>
        </w:tblCellMar>
        <w:tblLook w:val="04A0" w:firstRow="1" w:lastRow="0" w:firstColumn="1" w:lastColumn="0" w:noHBand="0" w:noVBand="1"/>
      </w:tblPr>
      <w:tblGrid>
        <w:gridCol w:w="4536"/>
        <w:gridCol w:w="1702"/>
      </w:tblGrid>
      <w:tr w:rsidR="00D1293B" w:rsidRPr="00503507" w14:paraId="17874F46" w14:textId="77777777" w:rsidTr="00CA5A34">
        <w:trPr>
          <w:trHeight w:val="345"/>
        </w:trPr>
        <w:tc>
          <w:tcPr>
            <w:tcW w:w="4536" w:type="dxa"/>
            <w:shd w:val="clear" w:color="auto" w:fill="EDEDED" w:themeFill="accent3" w:themeFillTint="33"/>
            <w:noWrap/>
            <w:vAlign w:val="center"/>
          </w:tcPr>
          <w:p w14:paraId="4602B190" w14:textId="77777777" w:rsidR="00D1293B" w:rsidRPr="00503507" w:rsidRDefault="00D1293B" w:rsidP="00A3748F">
            <w:pPr>
              <w:spacing w:line="240" w:lineRule="auto"/>
              <w:jc w:val="center"/>
              <w:rPr>
                <w:color w:val="auto"/>
              </w:rPr>
            </w:pPr>
            <w:r w:rsidRPr="00503507">
              <w:rPr>
                <w:color w:val="auto"/>
              </w:rPr>
              <w:t>Przedmiot porad</w:t>
            </w:r>
          </w:p>
        </w:tc>
        <w:tc>
          <w:tcPr>
            <w:tcW w:w="1702" w:type="dxa"/>
            <w:shd w:val="clear" w:color="auto" w:fill="EDEDED" w:themeFill="accent3" w:themeFillTint="33"/>
            <w:noWrap/>
            <w:vAlign w:val="center"/>
          </w:tcPr>
          <w:p w14:paraId="7062C0B2" w14:textId="77777777" w:rsidR="00D1293B" w:rsidRPr="00503507" w:rsidRDefault="00D1293B" w:rsidP="00292DFD">
            <w:pPr>
              <w:spacing w:line="240" w:lineRule="auto"/>
              <w:jc w:val="center"/>
              <w:rPr>
                <w:color w:val="auto"/>
              </w:rPr>
            </w:pPr>
            <w:r w:rsidRPr="00503507">
              <w:rPr>
                <w:color w:val="auto"/>
              </w:rPr>
              <w:t>Liczba porad</w:t>
            </w:r>
          </w:p>
        </w:tc>
      </w:tr>
      <w:tr w:rsidR="00D1293B" w:rsidRPr="00E87051" w14:paraId="251A0BD8" w14:textId="77777777" w:rsidTr="00CA5A34">
        <w:trPr>
          <w:trHeight w:val="283"/>
        </w:trPr>
        <w:tc>
          <w:tcPr>
            <w:tcW w:w="4536" w:type="dxa"/>
            <w:shd w:val="clear" w:color="auto" w:fill="auto"/>
            <w:noWrap/>
            <w:vAlign w:val="center"/>
          </w:tcPr>
          <w:p w14:paraId="3CF8E568" w14:textId="77777777" w:rsidR="00D1293B" w:rsidRPr="00C24E14" w:rsidRDefault="00D1293B" w:rsidP="00A3748F">
            <w:pPr>
              <w:pStyle w:val="TreSprawozdania"/>
              <w:ind w:firstLine="0"/>
              <w:jc w:val="left"/>
            </w:pPr>
            <w:r w:rsidRPr="00C24E14">
              <w:t>stosunku pracy</w:t>
            </w:r>
          </w:p>
        </w:tc>
        <w:tc>
          <w:tcPr>
            <w:tcW w:w="1702" w:type="dxa"/>
            <w:shd w:val="clear" w:color="auto" w:fill="auto"/>
            <w:noWrap/>
            <w:vAlign w:val="center"/>
          </w:tcPr>
          <w:p w14:paraId="33858A5E" w14:textId="77777777" w:rsidR="00D1293B" w:rsidRPr="00C24E14" w:rsidRDefault="00D1293B" w:rsidP="00CA5A34">
            <w:pPr>
              <w:pStyle w:val="TreSprawozdania"/>
              <w:ind w:right="341"/>
              <w:jc w:val="right"/>
            </w:pPr>
            <w:r>
              <w:t>1952</w:t>
            </w:r>
          </w:p>
        </w:tc>
      </w:tr>
      <w:tr w:rsidR="00D1293B" w:rsidRPr="00E87051" w14:paraId="0ED28CFE" w14:textId="77777777" w:rsidTr="00CA5A34">
        <w:trPr>
          <w:trHeight w:val="283"/>
        </w:trPr>
        <w:tc>
          <w:tcPr>
            <w:tcW w:w="4536" w:type="dxa"/>
            <w:shd w:val="clear" w:color="auto" w:fill="auto"/>
            <w:noWrap/>
            <w:vAlign w:val="center"/>
          </w:tcPr>
          <w:p w14:paraId="7345332F" w14:textId="77777777" w:rsidR="00D1293B" w:rsidRPr="00C24E14" w:rsidRDefault="00D1293B" w:rsidP="00A3748F">
            <w:pPr>
              <w:pStyle w:val="TreSprawozdania"/>
              <w:ind w:firstLine="0"/>
              <w:jc w:val="left"/>
            </w:pPr>
            <w:r>
              <w:t>w</w:t>
            </w:r>
            <w:r w:rsidRPr="00C24E14">
              <w:t>ynagrodzeń</w:t>
            </w:r>
          </w:p>
        </w:tc>
        <w:tc>
          <w:tcPr>
            <w:tcW w:w="1702" w:type="dxa"/>
            <w:shd w:val="clear" w:color="auto" w:fill="auto"/>
            <w:noWrap/>
            <w:vAlign w:val="center"/>
          </w:tcPr>
          <w:p w14:paraId="40C98A7C" w14:textId="77777777" w:rsidR="00D1293B" w:rsidRPr="00C24E14" w:rsidRDefault="00D1293B" w:rsidP="00CA5A34">
            <w:pPr>
              <w:pStyle w:val="TreSprawozdania"/>
              <w:ind w:right="341"/>
              <w:jc w:val="right"/>
            </w:pPr>
            <w:r>
              <w:t>1673</w:t>
            </w:r>
          </w:p>
        </w:tc>
      </w:tr>
      <w:tr w:rsidR="00D1293B" w:rsidRPr="00E87051" w14:paraId="05141D7E" w14:textId="77777777" w:rsidTr="00CA5A34">
        <w:trPr>
          <w:trHeight w:val="283"/>
        </w:trPr>
        <w:tc>
          <w:tcPr>
            <w:tcW w:w="4536" w:type="dxa"/>
            <w:shd w:val="clear" w:color="auto" w:fill="auto"/>
            <w:noWrap/>
            <w:vAlign w:val="center"/>
          </w:tcPr>
          <w:p w14:paraId="3E77ACDD" w14:textId="77777777" w:rsidR="00D1293B" w:rsidRPr="00C24E14" w:rsidRDefault="00D1293B" w:rsidP="00A3748F">
            <w:pPr>
              <w:pStyle w:val="TreSprawozdania"/>
              <w:ind w:firstLine="0"/>
              <w:jc w:val="left"/>
            </w:pPr>
            <w:r>
              <w:t>u</w:t>
            </w:r>
            <w:r w:rsidRPr="00214BAF">
              <w:t>rlopów</w:t>
            </w:r>
            <w:r>
              <w:t xml:space="preserve"> pracowniczych</w:t>
            </w:r>
          </w:p>
        </w:tc>
        <w:tc>
          <w:tcPr>
            <w:tcW w:w="1702" w:type="dxa"/>
            <w:shd w:val="clear" w:color="auto" w:fill="auto"/>
            <w:noWrap/>
            <w:vAlign w:val="center"/>
          </w:tcPr>
          <w:p w14:paraId="102F63CB" w14:textId="77777777" w:rsidR="00D1293B" w:rsidRPr="00C24E14" w:rsidRDefault="00D1293B" w:rsidP="00CA5A34">
            <w:pPr>
              <w:pStyle w:val="TreSprawozdania"/>
              <w:ind w:right="341"/>
              <w:jc w:val="right"/>
            </w:pPr>
            <w:r>
              <w:t>799</w:t>
            </w:r>
          </w:p>
        </w:tc>
      </w:tr>
      <w:tr w:rsidR="00D1293B" w:rsidRPr="00E87051" w14:paraId="5DD39688" w14:textId="77777777" w:rsidTr="00CA5A34">
        <w:trPr>
          <w:trHeight w:val="283"/>
        </w:trPr>
        <w:tc>
          <w:tcPr>
            <w:tcW w:w="4536" w:type="dxa"/>
            <w:shd w:val="clear" w:color="auto" w:fill="auto"/>
            <w:noWrap/>
            <w:vAlign w:val="center"/>
          </w:tcPr>
          <w:p w14:paraId="6FBC2DD5" w14:textId="77777777" w:rsidR="00D1293B" w:rsidRPr="00C24E14" w:rsidRDefault="00D1293B" w:rsidP="00A3748F">
            <w:pPr>
              <w:pStyle w:val="TreSprawozdania"/>
              <w:ind w:firstLine="0"/>
              <w:jc w:val="left"/>
            </w:pPr>
            <w:r w:rsidRPr="00214BAF">
              <w:t>czasu pracy</w:t>
            </w:r>
          </w:p>
        </w:tc>
        <w:tc>
          <w:tcPr>
            <w:tcW w:w="1702" w:type="dxa"/>
            <w:shd w:val="clear" w:color="auto" w:fill="auto"/>
            <w:noWrap/>
            <w:vAlign w:val="center"/>
          </w:tcPr>
          <w:p w14:paraId="21373406" w14:textId="77777777" w:rsidR="00D1293B" w:rsidRPr="00C24E14" w:rsidRDefault="00D1293B" w:rsidP="00CA5A34">
            <w:pPr>
              <w:pStyle w:val="TreSprawozdania"/>
              <w:ind w:right="341"/>
              <w:jc w:val="right"/>
            </w:pPr>
            <w:r>
              <w:t>640</w:t>
            </w:r>
          </w:p>
        </w:tc>
      </w:tr>
      <w:tr w:rsidR="00D1293B" w:rsidRPr="00E87051" w14:paraId="1DE9F334" w14:textId="77777777" w:rsidTr="00CA5A34">
        <w:trPr>
          <w:trHeight w:val="283"/>
        </w:trPr>
        <w:tc>
          <w:tcPr>
            <w:tcW w:w="4536" w:type="dxa"/>
            <w:shd w:val="clear" w:color="auto" w:fill="auto"/>
            <w:noWrap/>
            <w:vAlign w:val="center"/>
          </w:tcPr>
          <w:p w14:paraId="1942BCC5" w14:textId="77777777" w:rsidR="00D1293B" w:rsidRPr="00214BAF" w:rsidRDefault="00D1293B" w:rsidP="00A3748F">
            <w:pPr>
              <w:pStyle w:val="TreSprawozdania"/>
              <w:ind w:firstLine="0"/>
              <w:jc w:val="left"/>
            </w:pPr>
            <w:r>
              <w:t>legalność zatrudnienia, w tym cudzoziemców</w:t>
            </w:r>
          </w:p>
        </w:tc>
        <w:tc>
          <w:tcPr>
            <w:tcW w:w="1702" w:type="dxa"/>
            <w:shd w:val="clear" w:color="auto" w:fill="auto"/>
            <w:noWrap/>
            <w:vAlign w:val="center"/>
          </w:tcPr>
          <w:p w14:paraId="3050917B" w14:textId="77777777" w:rsidR="00D1293B" w:rsidRDefault="00D1293B" w:rsidP="00CA5A34">
            <w:pPr>
              <w:pStyle w:val="TreSprawozdania"/>
              <w:ind w:right="341"/>
              <w:jc w:val="right"/>
            </w:pPr>
            <w:r>
              <w:t>139</w:t>
            </w:r>
          </w:p>
        </w:tc>
      </w:tr>
      <w:tr w:rsidR="00D1293B" w:rsidRPr="00E87051" w14:paraId="72C400EE" w14:textId="77777777" w:rsidTr="00CA5A34">
        <w:trPr>
          <w:trHeight w:val="283"/>
        </w:trPr>
        <w:tc>
          <w:tcPr>
            <w:tcW w:w="4536" w:type="dxa"/>
            <w:shd w:val="clear" w:color="auto" w:fill="auto"/>
            <w:noWrap/>
            <w:vAlign w:val="center"/>
          </w:tcPr>
          <w:p w14:paraId="3323CB5D" w14:textId="77777777" w:rsidR="00D1293B" w:rsidRPr="00C24E14" w:rsidRDefault="00D1293B" w:rsidP="00A3748F">
            <w:pPr>
              <w:pStyle w:val="TreSprawozdania"/>
              <w:ind w:firstLine="0"/>
              <w:jc w:val="left"/>
            </w:pPr>
            <w:r w:rsidRPr="00214BAF">
              <w:t>uprawnienia pracowników z</w:t>
            </w:r>
            <w:r>
              <w:t xml:space="preserve">wiązane </w:t>
            </w:r>
            <w:r>
              <w:br/>
              <w:t>z rodzicielstwem</w:t>
            </w:r>
          </w:p>
        </w:tc>
        <w:tc>
          <w:tcPr>
            <w:tcW w:w="1702" w:type="dxa"/>
            <w:shd w:val="clear" w:color="auto" w:fill="auto"/>
            <w:noWrap/>
            <w:vAlign w:val="center"/>
          </w:tcPr>
          <w:p w14:paraId="7F3D6E78" w14:textId="77777777" w:rsidR="00D1293B" w:rsidRPr="00C24E14" w:rsidRDefault="00D1293B" w:rsidP="00CA5A34">
            <w:pPr>
              <w:pStyle w:val="TreSprawozdania"/>
              <w:ind w:right="341"/>
              <w:jc w:val="right"/>
            </w:pPr>
            <w:r>
              <w:t>361</w:t>
            </w:r>
          </w:p>
        </w:tc>
      </w:tr>
      <w:tr w:rsidR="00D1293B" w:rsidRPr="00E87051" w14:paraId="0C8CE74F" w14:textId="77777777" w:rsidTr="00CA5A34">
        <w:trPr>
          <w:trHeight w:val="283"/>
        </w:trPr>
        <w:tc>
          <w:tcPr>
            <w:tcW w:w="4536" w:type="dxa"/>
            <w:shd w:val="clear" w:color="auto" w:fill="auto"/>
            <w:noWrap/>
            <w:vAlign w:val="center"/>
          </w:tcPr>
          <w:p w14:paraId="646496BB" w14:textId="77777777" w:rsidR="00D1293B" w:rsidRPr="00C24E14" w:rsidRDefault="00D1293B" w:rsidP="00A3748F">
            <w:pPr>
              <w:pStyle w:val="TreSprawozdania"/>
              <w:ind w:firstLine="0"/>
              <w:jc w:val="left"/>
            </w:pPr>
            <w:r>
              <w:t>wypadki i choroby zawodowe</w:t>
            </w:r>
          </w:p>
        </w:tc>
        <w:tc>
          <w:tcPr>
            <w:tcW w:w="1702" w:type="dxa"/>
            <w:shd w:val="clear" w:color="auto" w:fill="auto"/>
            <w:noWrap/>
            <w:vAlign w:val="center"/>
          </w:tcPr>
          <w:p w14:paraId="01F76FE9" w14:textId="77777777" w:rsidR="00D1293B" w:rsidRPr="00C24E14" w:rsidRDefault="00D1293B" w:rsidP="00CA5A34">
            <w:pPr>
              <w:pStyle w:val="TreSprawozdania"/>
              <w:ind w:right="341"/>
              <w:jc w:val="right"/>
            </w:pPr>
            <w:r>
              <w:t>208</w:t>
            </w:r>
          </w:p>
        </w:tc>
      </w:tr>
      <w:tr w:rsidR="00D1293B" w:rsidRPr="00E87051" w14:paraId="35403AF7" w14:textId="77777777" w:rsidTr="00CA5A34">
        <w:trPr>
          <w:trHeight w:val="283"/>
        </w:trPr>
        <w:tc>
          <w:tcPr>
            <w:tcW w:w="4536" w:type="dxa"/>
            <w:shd w:val="clear" w:color="auto" w:fill="auto"/>
            <w:noWrap/>
            <w:vAlign w:val="center"/>
          </w:tcPr>
          <w:p w14:paraId="149274E1" w14:textId="77777777" w:rsidR="00D1293B" w:rsidRPr="00C24E14" w:rsidRDefault="00D1293B" w:rsidP="00A3748F">
            <w:pPr>
              <w:pStyle w:val="TreSprawozdania"/>
              <w:ind w:firstLine="0"/>
              <w:jc w:val="left"/>
            </w:pPr>
            <w:r w:rsidRPr="00C24E14">
              <w:t>przygotowania do pracy - badania</w:t>
            </w:r>
          </w:p>
        </w:tc>
        <w:tc>
          <w:tcPr>
            <w:tcW w:w="1702" w:type="dxa"/>
            <w:shd w:val="clear" w:color="auto" w:fill="auto"/>
            <w:noWrap/>
            <w:vAlign w:val="center"/>
          </w:tcPr>
          <w:p w14:paraId="519AA888" w14:textId="77777777" w:rsidR="00D1293B" w:rsidRPr="00C24E14" w:rsidRDefault="00D1293B" w:rsidP="00CA5A34">
            <w:pPr>
              <w:pStyle w:val="TreSprawozdania"/>
              <w:ind w:right="341"/>
              <w:jc w:val="right"/>
            </w:pPr>
            <w:r>
              <w:t>301</w:t>
            </w:r>
          </w:p>
        </w:tc>
      </w:tr>
      <w:tr w:rsidR="00D1293B" w:rsidRPr="00E87051" w14:paraId="00975A73" w14:textId="77777777" w:rsidTr="00CA5A34">
        <w:trPr>
          <w:trHeight w:val="283"/>
        </w:trPr>
        <w:tc>
          <w:tcPr>
            <w:tcW w:w="4536" w:type="dxa"/>
            <w:shd w:val="clear" w:color="auto" w:fill="auto"/>
            <w:noWrap/>
            <w:vAlign w:val="center"/>
          </w:tcPr>
          <w:p w14:paraId="7C22F7E2" w14:textId="77777777" w:rsidR="00D1293B" w:rsidRPr="00C24E14" w:rsidRDefault="00D1293B" w:rsidP="00A3748F">
            <w:pPr>
              <w:pStyle w:val="TreSprawozdania"/>
              <w:ind w:firstLine="0"/>
              <w:jc w:val="left"/>
            </w:pPr>
            <w:r w:rsidRPr="00EB7AB4">
              <w:t>rozwiązywanie z pracownikami stosunków pracy z przyczyn niedotyczących pracowników</w:t>
            </w:r>
          </w:p>
        </w:tc>
        <w:tc>
          <w:tcPr>
            <w:tcW w:w="1702" w:type="dxa"/>
            <w:shd w:val="clear" w:color="auto" w:fill="auto"/>
            <w:noWrap/>
            <w:vAlign w:val="center"/>
          </w:tcPr>
          <w:p w14:paraId="648C975B" w14:textId="77777777" w:rsidR="00D1293B" w:rsidRDefault="00D1293B" w:rsidP="00CA5A34">
            <w:pPr>
              <w:pStyle w:val="TreSprawozdania"/>
              <w:ind w:right="341"/>
              <w:jc w:val="right"/>
            </w:pPr>
            <w:r>
              <w:t>585</w:t>
            </w:r>
          </w:p>
        </w:tc>
      </w:tr>
      <w:tr w:rsidR="00D1293B" w:rsidRPr="00E87051" w14:paraId="40825573" w14:textId="77777777" w:rsidTr="00CA5A34">
        <w:trPr>
          <w:trHeight w:val="283"/>
        </w:trPr>
        <w:tc>
          <w:tcPr>
            <w:tcW w:w="4536" w:type="dxa"/>
            <w:shd w:val="clear" w:color="auto" w:fill="auto"/>
            <w:noWrap/>
            <w:vAlign w:val="center"/>
          </w:tcPr>
          <w:p w14:paraId="49759FD4" w14:textId="77777777" w:rsidR="00D1293B" w:rsidRPr="00EB7AB4" w:rsidRDefault="00D1293B" w:rsidP="00A3748F">
            <w:pPr>
              <w:pStyle w:val="TreSprawozdania"/>
              <w:ind w:firstLine="0"/>
              <w:jc w:val="left"/>
            </w:pPr>
            <w:proofErr w:type="spellStart"/>
            <w:r>
              <w:t>mobbingu</w:t>
            </w:r>
            <w:proofErr w:type="spellEnd"/>
          </w:p>
        </w:tc>
        <w:tc>
          <w:tcPr>
            <w:tcW w:w="1702" w:type="dxa"/>
            <w:shd w:val="clear" w:color="auto" w:fill="auto"/>
            <w:noWrap/>
            <w:vAlign w:val="center"/>
          </w:tcPr>
          <w:p w14:paraId="40816EBE" w14:textId="77777777" w:rsidR="00D1293B" w:rsidRDefault="00D1293B" w:rsidP="00CA5A34">
            <w:pPr>
              <w:pStyle w:val="TreSprawozdania"/>
              <w:ind w:right="341"/>
              <w:jc w:val="right"/>
            </w:pPr>
            <w:r>
              <w:t>75</w:t>
            </w:r>
          </w:p>
        </w:tc>
      </w:tr>
    </w:tbl>
    <w:p w14:paraId="6315023A" w14:textId="77777777" w:rsidR="00D1293B" w:rsidRPr="00E87051" w:rsidRDefault="00D1293B" w:rsidP="00292DFD">
      <w:pPr>
        <w:pStyle w:val="Odstpik"/>
      </w:pPr>
    </w:p>
    <w:p w14:paraId="38036907" w14:textId="77777777" w:rsidR="00D1293B" w:rsidRPr="00E87051" w:rsidRDefault="00D1293B" w:rsidP="00D1293B">
      <w:pPr>
        <w:pStyle w:val="TreSprawozdania"/>
      </w:pPr>
      <w:r>
        <w:t>Najwięcej p</w:t>
      </w:r>
      <w:r w:rsidRPr="00E87051">
        <w:t xml:space="preserve">orad </w:t>
      </w:r>
      <w:r>
        <w:t>dotyczy</w:t>
      </w:r>
      <w:r w:rsidRPr="00E87051">
        <w:t>ł</w:t>
      </w:r>
      <w:r>
        <w:t>o</w:t>
      </w:r>
      <w:r w:rsidRPr="00E87051">
        <w:t xml:space="preserve"> obszarów: nawiązania i rozwiązania stosunku pracy, wynagrodzenia za pracę, urlopów wypoczynko</w:t>
      </w:r>
      <w:r>
        <w:t xml:space="preserve">wych, czasu pracy. Jak wynika z </w:t>
      </w:r>
      <w:r w:rsidRPr="00E87051">
        <w:t>analizy danych statystycznych, znacznie więcej wątpliwości budzą kwestie związane z prawną ochroną pracy</w:t>
      </w:r>
      <w:r>
        <w:t xml:space="preserve">, aniżeli z </w:t>
      </w:r>
      <w:r w:rsidRPr="00E87051">
        <w:t>technicznym bezpieczeństwem pracy.</w:t>
      </w:r>
    </w:p>
    <w:p w14:paraId="1031AFA6" w14:textId="77777777" w:rsidR="00D1293B" w:rsidRDefault="00D1293B" w:rsidP="002404C3">
      <w:pPr>
        <w:pStyle w:val="TreSprawozdania"/>
      </w:pPr>
      <w:bookmarkStart w:id="54" w:name="_Toc33008305"/>
    </w:p>
    <w:p w14:paraId="455FE3FC" w14:textId="77777777" w:rsidR="000678B9" w:rsidRDefault="000678B9" w:rsidP="002404C3">
      <w:pPr>
        <w:pStyle w:val="TreSprawozdania"/>
      </w:pPr>
    </w:p>
    <w:p w14:paraId="5D2C3F81" w14:textId="77777777" w:rsidR="00D1293B" w:rsidRDefault="00D1293B" w:rsidP="00D1293B"/>
    <w:p w14:paraId="141D27D4" w14:textId="77777777" w:rsidR="00D1293B" w:rsidRPr="00191E04" w:rsidRDefault="00D1293B" w:rsidP="00AF2ADC">
      <w:pPr>
        <w:pStyle w:val="Nagwek2"/>
      </w:pPr>
      <w:bookmarkStart w:id="55" w:name="_Toc63853705"/>
      <w:bookmarkStart w:id="56" w:name="_Toc68599887"/>
      <w:r w:rsidRPr="00191E04">
        <w:t>1</w:t>
      </w:r>
      <w:r>
        <w:t>4</w:t>
      </w:r>
      <w:r w:rsidRPr="00191E04">
        <w:t>. Zakładowe Układy Zbiorowe Pracy</w:t>
      </w:r>
      <w:bookmarkEnd w:id="54"/>
      <w:bookmarkEnd w:id="55"/>
      <w:bookmarkEnd w:id="56"/>
    </w:p>
    <w:p w14:paraId="3D8DA06B" w14:textId="77777777" w:rsidR="00D1293B" w:rsidRPr="00191E04" w:rsidRDefault="00D1293B" w:rsidP="00D1293B">
      <w:pPr>
        <w:pStyle w:val="TreSprawozdania"/>
      </w:pPr>
    </w:p>
    <w:p w14:paraId="7D500FBF" w14:textId="77777777" w:rsidR="00D1293B" w:rsidRDefault="00D1293B" w:rsidP="00D1293B">
      <w:pPr>
        <w:pStyle w:val="Podpunktpogrubiony"/>
        <w:rPr>
          <w:sz w:val="22"/>
          <w:szCs w:val="22"/>
        </w:rPr>
      </w:pPr>
      <w:r>
        <w:t xml:space="preserve">1. </w:t>
      </w:r>
      <w:r w:rsidRPr="00CC3135">
        <w:t>Dane statystyczne</w:t>
      </w:r>
      <w:r>
        <w:t xml:space="preserve"> </w:t>
      </w:r>
    </w:p>
    <w:p w14:paraId="0378FB4A" w14:textId="47AB7998" w:rsidR="00D1293B" w:rsidRPr="00F641CD" w:rsidRDefault="00D1293B" w:rsidP="00D1293B">
      <w:pPr>
        <w:pStyle w:val="TreSprawozdania"/>
      </w:pPr>
      <w:r w:rsidRPr="00F641CD">
        <w:t xml:space="preserve">W 2020 r. do Okręgowego Inspektoratu Pracy w Bydgoszczy </w:t>
      </w:r>
      <w:r>
        <w:t xml:space="preserve">wpłynęło ogółem 39 </w:t>
      </w:r>
      <w:r w:rsidRPr="00F641CD">
        <w:t xml:space="preserve">wniosków </w:t>
      </w:r>
      <w:r w:rsidR="00B82A46">
        <w:br/>
      </w:r>
      <w:r w:rsidRPr="00F641CD">
        <w:t xml:space="preserve">o zarejestrowanie zakładowych układów zbiorowych pracy, protokołów dodatkowych oraz o wpis informacji </w:t>
      </w:r>
      <w:r w:rsidR="00B82A46">
        <w:br/>
      </w:r>
      <w:r w:rsidRPr="00F641CD">
        <w:t xml:space="preserve">o wypowiedzeniu układu, odstąpieniu od stosowania układu, rozwiązaniu organizacji związkowej, wstąpieniu związku zawodowego w prawa i obowiązki strony układu, zawieszenia w części postanowień układu. </w:t>
      </w:r>
    </w:p>
    <w:p w14:paraId="534D04BF" w14:textId="77777777" w:rsidR="00D1293B" w:rsidRPr="00F641CD" w:rsidRDefault="00D1293B" w:rsidP="00D1293B">
      <w:pPr>
        <w:pStyle w:val="TreSprawozdania"/>
      </w:pPr>
      <w:r w:rsidRPr="00F641CD">
        <w:t>Podział wniosków przedstawia się następująco:</w:t>
      </w:r>
    </w:p>
    <w:p w14:paraId="4CBBFC70" w14:textId="77777777" w:rsidR="00D1293B" w:rsidRDefault="00D1293B" w:rsidP="00D1293B">
      <w:pPr>
        <w:pStyle w:val="Wypunktowanienormalny"/>
      </w:pPr>
      <w:r w:rsidRPr="001B67FE">
        <w:t xml:space="preserve">wnioski o rejestrację </w:t>
      </w:r>
      <w:r>
        <w:t>zakładowych układów zbiorowych</w:t>
      </w:r>
      <w:r w:rsidRPr="001B67FE">
        <w:t xml:space="preserve"> pracy </w:t>
      </w:r>
      <w:r>
        <w:t>–</w:t>
      </w:r>
      <w:r w:rsidRPr="001B67FE">
        <w:t xml:space="preserve"> </w:t>
      </w:r>
      <w:r>
        <w:t>3</w:t>
      </w:r>
    </w:p>
    <w:p w14:paraId="62D0217D" w14:textId="77777777" w:rsidR="00D1293B" w:rsidRDefault="00D1293B" w:rsidP="00D1293B">
      <w:pPr>
        <w:pStyle w:val="Wypunktowanienormalny"/>
      </w:pPr>
      <w:r w:rsidRPr="001B67FE">
        <w:t>wnioski</w:t>
      </w:r>
      <w:r>
        <w:t xml:space="preserve"> o rejestrację protokołów dodatkowych</w:t>
      </w:r>
      <w:r w:rsidRPr="001B67FE">
        <w:t xml:space="preserve"> </w:t>
      </w:r>
      <w:r>
        <w:t>–</w:t>
      </w:r>
      <w:r w:rsidRPr="001B67FE">
        <w:t xml:space="preserve"> </w:t>
      </w:r>
      <w:r>
        <w:t>26</w:t>
      </w:r>
    </w:p>
    <w:p w14:paraId="65A19937" w14:textId="77777777" w:rsidR="00D1293B" w:rsidRDefault="00D1293B" w:rsidP="00D1293B">
      <w:pPr>
        <w:pStyle w:val="Styl6ostatniewyliczenie"/>
      </w:pPr>
      <w:r>
        <w:t xml:space="preserve"> </w:t>
      </w:r>
      <w:r w:rsidRPr="00C26429">
        <w:t xml:space="preserve">wnioski o wpis informacji do rejestru </w:t>
      </w:r>
      <w:r>
        <w:t>- 10 w tym o:</w:t>
      </w:r>
    </w:p>
    <w:p w14:paraId="037FC6E6" w14:textId="77777777" w:rsidR="00D1293B" w:rsidRPr="00BD65FA" w:rsidRDefault="00D1293B" w:rsidP="00D1293B">
      <w:pPr>
        <w:pStyle w:val="Wypunktowanienormalny"/>
        <w:numPr>
          <w:ilvl w:val="1"/>
          <w:numId w:val="1"/>
        </w:numPr>
        <w:rPr>
          <w:b/>
        </w:rPr>
      </w:pPr>
      <w:r>
        <w:t>wypowiedzeniu układu - 1</w:t>
      </w:r>
    </w:p>
    <w:p w14:paraId="57FE18F4" w14:textId="77777777" w:rsidR="00D1293B" w:rsidRDefault="00D1293B" w:rsidP="00D1293B">
      <w:pPr>
        <w:pStyle w:val="Wypunktowanienormalny"/>
        <w:numPr>
          <w:ilvl w:val="1"/>
          <w:numId w:val="1"/>
        </w:numPr>
      </w:pPr>
      <w:r>
        <w:t>rozwiązaniu układu za porozumieniem stron - 1</w:t>
      </w:r>
    </w:p>
    <w:p w14:paraId="4A1039B5" w14:textId="77777777" w:rsidR="00D1293B" w:rsidRPr="00BD65FA" w:rsidRDefault="00D1293B" w:rsidP="00D1293B">
      <w:pPr>
        <w:pStyle w:val="Wypunktowanienormalny"/>
        <w:numPr>
          <w:ilvl w:val="1"/>
          <w:numId w:val="1"/>
        </w:numPr>
        <w:rPr>
          <w:b/>
        </w:rPr>
      </w:pPr>
      <w:r w:rsidRPr="00923C3C">
        <w:t>wstąpieni</w:t>
      </w:r>
      <w:r>
        <w:t xml:space="preserve">u </w:t>
      </w:r>
      <w:r w:rsidRPr="00923C3C">
        <w:t>związku</w:t>
      </w:r>
      <w:r w:rsidRPr="00BD65FA">
        <w:rPr>
          <w:b/>
        </w:rPr>
        <w:t xml:space="preserve"> </w:t>
      </w:r>
      <w:r w:rsidRPr="00923C3C">
        <w:t>zawodowego</w:t>
      </w:r>
      <w:r>
        <w:t xml:space="preserve"> w prawa strony - 2</w:t>
      </w:r>
    </w:p>
    <w:p w14:paraId="6B82B243" w14:textId="77777777" w:rsidR="00D1293B" w:rsidRPr="00BD65FA" w:rsidRDefault="00D1293B" w:rsidP="00D1293B">
      <w:pPr>
        <w:pStyle w:val="Wypunktowanienormalny"/>
        <w:numPr>
          <w:ilvl w:val="1"/>
          <w:numId w:val="1"/>
        </w:numPr>
        <w:rPr>
          <w:b/>
        </w:rPr>
      </w:pPr>
      <w:r>
        <w:t xml:space="preserve">rozwiązaniu organizacji związkowej  - 2 </w:t>
      </w:r>
    </w:p>
    <w:p w14:paraId="0FFDA88F" w14:textId="77777777" w:rsidR="00D1293B" w:rsidRDefault="00D1293B" w:rsidP="00D1293B">
      <w:pPr>
        <w:pStyle w:val="Wypunktowanienormalny"/>
        <w:numPr>
          <w:ilvl w:val="1"/>
          <w:numId w:val="1"/>
        </w:numPr>
      </w:pPr>
      <w:r>
        <w:t>odstąpieniu od stosowania układu w całości – 2</w:t>
      </w:r>
    </w:p>
    <w:p w14:paraId="11381EF0" w14:textId="77777777" w:rsidR="00D1293B" w:rsidRPr="00923C3C" w:rsidRDefault="00D1293B" w:rsidP="00D1293B">
      <w:pPr>
        <w:pStyle w:val="Wypunktowanienormalny"/>
        <w:numPr>
          <w:ilvl w:val="1"/>
          <w:numId w:val="1"/>
        </w:numPr>
      </w:pPr>
      <w:r>
        <w:t xml:space="preserve">zawieszeniu w części </w:t>
      </w:r>
      <w:proofErr w:type="spellStart"/>
      <w:r>
        <w:t>zuzp</w:t>
      </w:r>
      <w:proofErr w:type="spellEnd"/>
      <w:r>
        <w:t xml:space="preserve">  - 2</w:t>
      </w:r>
    </w:p>
    <w:p w14:paraId="31079E60" w14:textId="77777777" w:rsidR="00D1293B" w:rsidRPr="00890B79" w:rsidRDefault="00D1293B" w:rsidP="001E01C9">
      <w:pPr>
        <w:pStyle w:val="Odstpik"/>
      </w:pPr>
    </w:p>
    <w:p w14:paraId="0C53A3C4" w14:textId="77777777" w:rsidR="00D1293B" w:rsidRPr="00492D42" w:rsidRDefault="00D1293B" w:rsidP="00D1293B">
      <w:pPr>
        <w:pStyle w:val="TreSprawozdania"/>
      </w:pPr>
      <w:r w:rsidRPr="00492D42">
        <w:t xml:space="preserve">Rozpatrzono wszystkie  wnioski (39), które wpłynęły do 31.12.2020 roku. </w:t>
      </w:r>
    </w:p>
    <w:p w14:paraId="7FBE5657" w14:textId="77777777" w:rsidR="00D1293B" w:rsidRPr="00492D42" w:rsidRDefault="00D1293B" w:rsidP="00D1293B">
      <w:pPr>
        <w:pStyle w:val="TreSprawozdania"/>
      </w:pPr>
      <w:r w:rsidRPr="00492D42">
        <w:t>W jednym przypadku brak było wniosku o rejestrację protokołu dodatkowego. Protokół zawarto na czas określony do 31.12.2024 roku. Z uwagi na pandemię zwrócono się telefonicznie o dosłanie wniosku.</w:t>
      </w:r>
    </w:p>
    <w:p w14:paraId="7239DF40" w14:textId="77777777" w:rsidR="00762760" w:rsidRDefault="00762760" w:rsidP="00D1293B">
      <w:pPr>
        <w:pStyle w:val="Podpunktpogrubiony"/>
      </w:pPr>
    </w:p>
    <w:p w14:paraId="44033407" w14:textId="339B91EC" w:rsidR="00D1293B" w:rsidRDefault="00D1293B" w:rsidP="00D1293B">
      <w:pPr>
        <w:pStyle w:val="Podpunktpogrubiony"/>
      </w:pPr>
      <w:r>
        <w:lastRenderedPageBreak/>
        <w:t>2. Informacje – przykłady regulacji</w:t>
      </w:r>
    </w:p>
    <w:p w14:paraId="49EFC416" w14:textId="77777777" w:rsidR="00D1293B" w:rsidRPr="00492D42" w:rsidRDefault="00D1293B" w:rsidP="00D1293B">
      <w:pPr>
        <w:pStyle w:val="TreSprawozdania"/>
      </w:pPr>
      <w:r w:rsidRPr="00492D42">
        <w:t>W okresie sprawozdawczym nie kwestionowano postanowień układów zbiorowych pracy, protokołów dodatkowych jako niezgodnych z prawem.</w:t>
      </w:r>
    </w:p>
    <w:p w14:paraId="0E426E24" w14:textId="1864A712" w:rsidR="00D1293B" w:rsidRPr="00492D42" w:rsidRDefault="00D1293B" w:rsidP="00D1293B">
      <w:pPr>
        <w:pStyle w:val="TreSprawozdania"/>
      </w:pPr>
      <w:r w:rsidRPr="00492D42">
        <w:t>Zakładowe układy zbiorowe pracy oraz protokoły dodatkowe zarejestrowane w 2020 r. zawierane były dla wszystkich pracowników zatrudnionych u danego pracodawcy,</w:t>
      </w:r>
      <w:r>
        <w:t xml:space="preserve"> </w:t>
      </w:r>
      <w:r w:rsidRPr="00492D42">
        <w:t xml:space="preserve">z wyłączeniem pracowników zarządzających </w:t>
      </w:r>
      <w:r w:rsidR="00B82A46">
        <w:br/>
      </w:r>
      <w:r w:rsidRPr="00492D42">
        <w:t>w imieniu pracodawcy zakładem pracy, j</w:t>
      </w:r>
      <w:r>
        <w:t>ak również głównego księgowego.</w:t>
      </w:r>
    </w:p>
    <w:p w14:paraId="25880F01" w14:textId="686A11C3" w:rsidR="00D1293B" w:rsidRPr="00492D42" w:rsidRDefault="00D1293B" w:rsidP="00D1293B">
      <w:pPr>
        <w:pStyle w:val="TreSprawozdania"/>
      </w:pPr>
      <w:r w:rsidRPr="00492D42">
        <w:t xml:space="preserve">Przedmiotem treści protokołów dodatkowych były: zmiana tabeli stawek wynagrodzenia zasadniczego, zmiana tabeli zaszeregowania stanowisk pracy,  zmiana dopuszczalnego limitu pracy </w:t>
      </w:r>
      <w:r w:rsidR="00CA5A34">
        <w:t xml:space="preserve">w godzinach nadliczbowych, rezygnacja z </w:t>
      </w:r>
      <w:r w:rsidRPr="00492D42">
        <w:t>tworzenia zakładowego funduszu świadczeń socjalnych albo określenie wysokości odpisu na fundusz w niższej kwocie .</w:t>
      </w:r>
    </w:p>
    <w:p w14:paraId="6FB46E7B" w14:textId="77777777" w:rsidR="00D1293B" w:rsidRPr="00492D42" w:rsidRDefault="00D1293B" w:rsidP="00D1293B">
      <w:pPr>
        <w:pStyle w:val="TreSprawozdania"/>
      </w:pPr>
      <w:r w:rsidRPr="00492D42">
        <w:t xml:space="preserve">Od wielu lat duża liczba układów zawiera minimalne uregulowania wynikające z przepisów prawa pracy powszechnie obowiązujących. </w:t>
      </w:r>
    </w:p>
    <w:p w14:paraId="77FF4BB5" w14:textId="3467FFEC" w:rsidR="00D1293B" w:rsidRDefault="00D1293B" w:rsidP="00D1293B">
      <w:pPr>
        <w:pStyle w:val="TreSprawozdania"/>
      </w:pPr>
      <w:r w:rsidRPr="00492D42">
        <w:t xml:space="preserve">W zawieranych zakładowych układach zbiorowych pracy określano głównie wysokość wynagrodzenia za pracę oraz zasady przyznawania świadczeń pieniężnych, przyznawano nagrody jubileuszowe, premie uznaniowe </w:t>
      </w:r>
      <w:r w:rsidR="00B82A46">
        <w:br/>
      </w:r>
      <w:r w:rsidRPr="00492D42">
        <w:t>i regula</w:t>
      </w:r>
      <w:r>
        <w:t xml:space="preserve">minowe, wyższe niż wynikające z </w:t>
      </w:r>
      <w:r w:rsidRPr="00492D42">
        <w:t xml:space="preserve">kodeksu pracy odprawy emerytalno-rentowe oraz dodatki za pracę </w:t>
      </w:r>
      <w:r w:rsidR="00B82A46">
        <w:br/>
      </w:r>
      <w:r w:rsidRPr="00492D42">
        <w:t>w godzinach nadliczbowych, dodatki funkcyjne, dodatki za pełnienie dyżurów poza miejscem pracy.</w:t>
      </w:r>
    </w:p>
    <w:p w14:paraId="32498446" w14:textId="77777777" w:rsidR="000559D6" w:rsidRPr="00492D42" w:rsidRDefault="000559D6" w:rsidP="00D1293B">
      <w:pPr>
        <w:pStyle w:val="TreSprawozdania"/>
      </w:pPr>
    </w:p>
    <w:p w14:paraId="180855AB" w14:textId="77777777" w:rsidR="00D1293B" w:rsidRPr="00756E6F" w:rsidRDefault="00D1293B" w:rsidP="00D1293B">
      <w:pPr>
        <w:pStyle w:val="Podpunktpogrubiony"/>
        <w:ind w:left="0" w:firstLine="0"/>
      </w:pPr>
      <w:r>
        <w:t xml:space="preserve">3. </w:t>
      </w:r>
      <w:r w:rsidRPr="00756E6F">
        <w:t>Formy działalności szkoleniowej i popularyzatorskiej w zakresie prawa układowego</w:t>
      </w:r>
    </w:p>
    <w:p w14:paraId="12CB3ECA" w14:textId="14D1D2B5" w:rsidR="00D1293B" w:rsidRDefault="00D1293B" w:rsidP="00D1293B">
      <w:pPr>
        <w:pStyle w:val="TreSprawozdania"/>
      </w:pPr>
      <w:r w:rsidRPr="00583BC9">
        <w:t xml:space="preserve">W zakresie prawa układowego udzielono ogółem </w:t>
      </w:r>
      <w:r>
        <w:t>19</w:t>
      </w:r>
      <w:r w:rsidRPr="00583BC9">
        <w:t xml:space="preserve"> porad prawnych, w tym </w:t>
      </w:r>
      <w:r>
        <w:t>3 na piśmie,</w:t>
      </w:r>
      <w:r w:rsidRPr="00583BC9">
        <w:t xml:space="preserve"> </w:t>
      </w:r>
      <w:r>
        <w:t xml:space="preserve">13 </w:t>
      </w:r>
      <w:r w:rsidRPr="00583BC9">
        <w:t>porad telefonicznych, 3 ustn</w:t>
      </w:r>
      <w:r>
        <w:t>e.</w:t>
      </w:r>
      <w:r w:rsidRPr="00583BC9">
        <w:t xml:space="preserve"> </w:t>
      </w:r>
      <w:r>
        <w:t xml:space="preserve">W przypadku udzielania porad ustnych w siedzibie Okręgowego Inspektoratu Pracy </w:t>
      </w:r>
      <w:r w:rsidR="00B82A46">
        <w:br/>
      </w:r>
      <w:r>
        <w:t>w Bydgoszczy inspektor pracy zajmująca się weryfikacją zakładowych układów zbiorowych pracy wyjaśniała wątpliwości pracodawcom, związkom zawodowym związane ze stroną formalną oraz prawną dotyczącą układów zbiorowych pracy.</w:t>
      </w:r>
    </w:p>
    <w:p w14:paraId="1A3491AB" w14:textId="77777777" w:rsidR="00D1293B" w:rsidRDefault="00D1293B" w:rsidP="00D1293B">
      <w:pPr>
        <w:pStyle w:val="TreSprawozdania"/>
      </w:pPr>
      <w:r w:rsidRPr="00583BC9">
        <w:t xml:space="preserve">Przedmiotem </w:t>
      </w:r>
      <w:r>
        <w:t xml:space="preserve">pozostałych </w:t>
      </w:r>
      <w:r w:rsidRPr="00583BC9">
        <w:t>porad były głównie kwestie związane z dokumentami niezbędnymi do rejestracji zakładowych układów zbiorowych pracy, protokołów dodatkowych, wpisaniem informacji do rejestru, koniecznością składania wypowiedzeń zmieniających w przypadku wprowadzania rozwiązań mniej korzystnych niż dotychczas obowiązujące, dotyczących możliwości zawieszenia postanowień układu. Szczegółowe porady prawne z zakresu prawa pracy oraz bezpieczeństwa i higieny pracy udzielane były również w czasie kontroli prowadzonych przez inspektorów pracy.</w:t>
      </w:r>
    </w:p>
    <w:p w14:paraId="3BE2662A" w14:textId="77777777" w:rsidR="00D1293B" w:rsidRPr="00AC4377" w:rsidRDefault="00D1293B" w:rsidP="00D1293B">
      <w:pPr>
        <w:pStyle w:val="Podpunktpogrubiony"/>
      </w:pPr>
      <w:r>
        <w:t>4.</w:t>
      </w:r>
      <w:r w:rsidRPr="00583BC9">
        <w:t xml:space="preserve"> </w:t>
      </w:r>
      <w:r w:rsidRPr="00AC4377">
        <w:t>Podsumowanie i wnioski</w:t>
      </w:r>
      <w:r>
        <w:t>.</w:t>
      </w:r>
    </w:p>
    <w:p w14:paraId="777638CA" w14:textId="54C342C5" w:rsidR="00D1293B" w:rsidRPr="00492D42" w:rsidRDefault="00D1293B" w:rsidP="00D1293B">
      <w:pPr>
        <w:pStyle w:val="TreSprawozdania"/>
      </w:pPr>
      <w:r w:rsidRPr="00492D42">
        <w:t xml:space="preserve">Co roku zmniejsza się liczba wniosków o rejestrację nowych układów zbiorowych pracy oraz wniosków </w:t>
      </w:r>
      <w:r w:rsidR="00B82A46">
        <w:br/>
      </w:r>
      <w:r w:rsidRPr="00492D42">
        <w:t xml:space="preserve">o rejestrację protokołów dodatkowych do układów.  W 2020 r. wpisano do rejestru Okręgowego Inspektora Pracy </w:t>
      </w:r>
      <w:r w:rsidR="00B82A46">
        <w:br/>
      </w:r>
      <w:r w:rsidRPr="00492D42">
        <w:t>w Bydgoszczy 3 nowe zakładowe układy zbiorowe pracy, 4 układy zostały rozwiązane (od dwóch odstąpiono, jeden rozwiązano za porozumieniem stron i jeden wypowiedziano). Na dzień 31.12.2020 r. liczba układów zbiorowych pracy zarejestrowanych w</w:t>
      </w:r>
      <w:r w:rsidR="00130A92">
        <w:t xml:space="preserve"> Okręgowym Inspektoracie Pracy </w:t>
      </w:r>
      <w:r w:rsidRPr="00492D42">
        <w:t>w Bydgoszczy wynosiła 439, o jeden mniej niż na 31.12.2019 roku.</w:t>
      </w:r>
    </w:p>
    <w:p w14:paraId="0D6D8DEE" w14:textId="77777777" w:rsidR="00D1293B" w:rsidRPr="00492D42" w:rsidRDefault="00D1293B" w:rsidP="00D1293B">
      <w:pPr>
        <w:pStyle w:val="TreSprawozdania"/>
      </w:pPr>
      <w:r w:rsidRPr="00492D42">
        <w:t>Sytuacja ekonomiczna pracodawców powoduje, że zmniejszają oni co roku odpisy na Fundusz socjalny albo w ogóle rezygnują z tworzenia Funduszu oraz z wypłaty świadczenia urlopowego</w:t>
      </w:r>
      <w:r>
        <w:t>.</w:t>
      </w:r>
    </w:p>
    <w:p w14:paraId="3EEA9058" w14:textId="385FEA9F" w:rsidR="00D1293B" w:rsidRPr="00492D42" w:rsidRDefault="00D1293B" w:rsidP="00D1293B">
      <w:pPr>
        <w:pStyle w:val="TreSprawozdania"/>
      </w:pPr>
      <w:r w:rsidRPr="00492D42">
        <w:t xml:space="preserve">W nowo zawartych zakładowych układach zbiorowych pracy w nielicznych przypadkach  strony wprowadziły do układu regulacje </w:t>
      </w:r>
      <w:r w:rsidR="00130A92">
        <w:t xml:space="preserve">korzystniejsze niż wynikające z </w:t>
      </w:r>
      <w:r w:rsidRPr="00492D42">
        <w:t>powszechnie obowiązujących przepisów prawa pracy (np. przyznanie nagród jubileuszowych, ustalenie wyższych kwot odpraw emerytalnych, rentowych), bądź przyznanie dodatkowych premii. Zmiany dokonywane protokołami dodatkowymi miały na celu najczęściej dostosowanie obowiązujących stawek wynagradzania do wysokości minimalnego wynagrodzenia za pracę, zmian kategorii zaszeregowania pracowników.</w:t>
      </w:r>
    </w:p>
    <w:p w14:paraId="47B0523D" w14:textId="77777777" w:rsidR="00D1293B" w:rsidRPr="00492D42" w:rsidRDefault="00D1293B" w:rsidP="00D1293B">
      <w:pPr>
        <w:pStyle w:val="TreSprawozdania"/>
      </w:pPr>
      <w:r w:rsidRPr="00492D42">
        <w:t>Głównym powodem zmniejszającej się liczby rejestracji zakładowych układów zbiorowych pracy jest przeważająca liczba „małych” pracodawców, u których nie działają zakładowe /międzyzakładowe/ organizacje związkowe.</w:t>
      </w:r>
    </w:p>
    <w:p w14:paraId="524FD8EF" w14:textId="61E5732E" w:rsidR="00D1293B" w:rsidRPr="00492D42" w:rsidRDefault="00D1293B" w:rsidP="00D1293B">
      <w:pPr>
        <w:pStyle w:val="TreSprawozdania"/>
      </w:pPr>
      <w:r w:rsidRPr="00492D42">
        <w:t>Poza tym dotychczas strona związkowa nie wypowiedziała istniejącego często od wielu lat zakładowego układu zbiorowego pracy, gdyż dążyła przede wszystkim do zachowania dotychczasowych uprawnień pracowników, zmiany były wprowadzane w formie „</w:t>
      </w:r>
      <w:proofErr w:type="spellStart"/>
      <w:r w:rsidRPr="00492D42">
        <w:t>b</w:t>
      </w:r>
      <w:r>
        <w:t>ezpieczniejszej”,</w:t>
      </w:r>
      <w:r w:rsidRPr="00492D42">
        <w:t>w</w:t>
      </w:r>
      <w:proofErr w:type="spellEnd"/>
      <w:r w:rsidRPr="00492D42">
        <w:t xml:space="preserve"> drodze protokołu dodatkowego.</w:t>
      </w:r>
    </w:p>
    <w:p w14:paraId="000C9FD7" w14:textId="77777777" w:rsidR="00D1293B" w:rsidRDefault="00D1293B" w:rsidP="00D1293B">
      <w:pPr>
        <w:spacing w:line="276" w:lineRule="auto"/>
        <w:jc w:val="both"/>
        <w:rPr>
          <w:rFonts w:cs="Arial"/>
          <w:b/>
        </w:rPr>
      </w:pPr>
    </w:p>
    <w:p w14:paraId="1ED97BE1" w14:textId="77777777" w:rsidR="00D1293B" w:rsidRPr="00191E04" w:rsidRDefault="00D1293B" w:rsidP="00AF2ADC">
      <w:pPr>
        <w:pStyle w:val="Nagwek2"/>
      </w:pPr>
      <w:bookmarkStart w:id="57" w:name="_Toc33008306"/>
      <w:bookmarkStart w:id="58" w:name="_Toc63853706"/>
      <w:bookmarkStart w:id="59" w:name="_Toc68599888"/>
      <w:r>
        <w:t>15</w:t>
      </w:r>
      <w:r w:rsidRPr="00191E04">
        <w:t>. Spory zbiorowe pracy</w:t>
      </w:r>
      <w:bookmarkEnd w:id="57"/>
      <w:bookmarkEnd w:id="58"/>
      <w:bookmarkEnd w:id="59"/>
    </w:p>
    <w:p w14:paraId="187219C4" w14:textId="77777777" w:rsidR="00D1293B" w:rsidRDefault="00D1293B" w:rsidP="00D1293B">
      <w:pPr>
        <w:pStyle w:val="TreSprawozdania"/>
      </w:pPr>
    </w:p>
    <w:p w14:paraId="6C53426D" w14:textId="5CAC8B8A" w:rsidR="00D1293B" w:rsidRDefault="00D1293B" w:rsidP="00130A92">
      <w:pPr>
        <w:pStyle w:val="TreSprawozdania"/>
      </w:pPr>
      <w:r>
        <w:t>Działając na podstawie art. 8 ustawy z dnia 23 maja 1991 r. o rozwiązywaniu sporów zbiorowych (</w:t>
      </w:r>
      <w:proofErr w:type="spellStart"/>
      <w:r>
        <w:t>t.j</w:t>
      </w:r>
      <w:proofErr w:type="spellEnd"/>
      <w:r>
        <w:t xml:space="preserve">. Dz.U. </w:t>
      </w:r>
      <w:r w:rsidR="00B82A46">
        <w:br/>
      </w:r>
      <w:r>
        <w:t>z 2020 roku, poz. 123) pracodawcy w 2020 r. zgłosili Okręgowemu Inspektorowi Pracy w Bydgoszczy ogółem 10 sporów zbiorowych.</w:t>
      </w:r>
    </w:p>
    <w:p w14:paraId="512841B6" w14:textId="77777777" w:rsidR="00D1293B" w:rsidRPr="00F77DF7" w:rsidRDefault="00D1293B" w:rsidP="00130A92">
      <w:pPr>
        <w:pStyle w:val="TreSprawozdania"/>
      </w:pPr>
      <w:r w:rsidRPr="00F77DF7">
        <w:t>Informacja o rodzaju działalności wykonywanej przez pracodawców, u których został wszczęty spór zbiorowy wg PKD z 2020 r. z podziałem na sekcje (wg liczby zgłoszonych sporów zbiorowych).</w:t>
      </w:r>
    </w:p>
    <w:tbl>
      <w:tblPr>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4678"/>
        <w:gridCol w:w="2018"/>
      </w:tblGrid>
      <w:tr w:rsidR="00D1293B" w:rsidRPr="00493A97" w14:paraId="4E817660" w14:textId="77777777" w:rsidTr="00CA5A34">
        <w:trPr>
          <w:trHeight w:val="397"/>
          <w:jc w:val="center"/>
        </w:trPr>
        <w:tc>
          <w:tcPr>
            <w:tcW w:w="4678" w:type="dxa"/>
            <w:shd w:val="clear" w:color="auto" w:fill="EDEDED" w:themeFill="accent3" w:themeFillTint="33"/>
            <w:vAlign w:val="center"/>
          </w:tcPr>
          <w:p w14:paraId="106DD589" w14:textId="77777777" w:rsidR="00D1293B" w:rsidRPr="00493A97" w:rsidRDefault="00D1293B" w:rsidP="00A3748F">
            <w:pPr>
              <w:spacing w:line="240" w:lineRule="auto"/>
              <w:ind w:left="519"/>
              <w:rPr>
                <w:rFonts w:cs="Arial"/>
                <w:sz w:val="18"/>
                <w:szCs w:val="18"/>
              </w:rPr>
            </w:pPr>
            <w:r w:rsidRPr="00493A97">
              <w:rPr>
                <w:rFonts w:cs="Arial"/>
                <w:sz w:val="18"/>
                <w:szCs w:val="18"/>
              </w:rPr>
              <w:t>Sekcja</w:t>
            </w:r>
            <w:r>
              <w:rPr>
                <w:rFonts w:cs="Arial"/>
                <w:sz w:val="18"/>
                <w:szCs w:val="18"/>
              </w:rPr>
              <w:t xml:space="preserve"> PKD</w:t>
            </w:r>
          </w:p>
        </w:tc>
        <w:tc>
          <w:tcPr>
            <w:tcW w:w="2018" w:type="dxa"/>
            <w:shd w:val="clear" w:color="auto" w:fill="EDEDED" w:themeFill="accent3" w:themeFillTint="33"/>
            <w:vAlign w:val="center"/>
          </w:tcPr>
          <w:p w14:paraId="60A5AA41" w14:textId="77777777" w:rsidR="00D1293B" w:rsidRPr="00493A97" w:rsidRDefault="00D1293B" w:rsidP="00A3748F">
            <w:pPr>
              <w:spacing w:line="240" w:lineRule="auto"/>
              <w:ind w:right="7"/>
              <w:jc w:val="center"/>
              <w:rPr>
                <w:rFonts w:cs="Arial"/>
                <w:sz w:val="18"/>
                <w:szCs w:val="18"/>
              </w:rPr>
            </w:pPr>
            <w:r w:rsidRPr="00493A97">
              <w:rPr>
                <w:rFonts w:cs="Arial"/>
                <w:sz w:val="18"/>
                <w:szCs w:val="18"/>
              </w:rPr>
              <w:t>Liczba sporów</w:t>
            </w:r>
          </w:p>
        </w:tc>
      </w:tr>
      <w:tr w:rsidR="00D1293B" w:rsidRPr="00493A97" w14:paraId="10438923" w14:textId="77777777" w:rsidTr="00CA5A34">
        <w:trPr>
          <w:trHeight w:val="340"/>
          <w:jc w:val="center"/>
        </w:trPr>
        <w:tc>
          <w:tcPr>
            <w:tcW w:w="4678" w:type="dxa"/>
            <w:shd w:val="clear" w:color="auto" w:fill="auto"/>
            <w:vAlign w:val="center"/>
          </w:tcPr>
          <w:p w14:paraId="57A716E4" w14:textId="77777777" w:rsidR="00D1293B" w:rsidRPr="006F3DC9" w:rsidRDefault="00D1293B" w:rsidP="00A3748F">
            <w:pPr>
              <w:spacing w:line="240" w:lineRule="auto"/>
              <w:rPr>
                <w:rFonts w:cs="Arial"/>
                <w:sz w:val="18"/>
                <w:szCs w:val="18"/>
              </w:rPr>
            </w:pPr>
            <w:r w:rsidRPr="006F3DC9">
              <w:rPr>
                <w:rFonts w:cs="Arial"/>
                <w:sz w:val="18"/>
                <w:szCs w:val="18"/>
              </w:rPr>
              <w:t>C - przetwórstwo przemysłowe</w:t>
            </w:r>
          </w:p>
        </w:tc>
        <w:tc>
          <w:tcPr>
            <w:tcW w:w="2018" w:type="dxa"/>
            <w:shd w:val="clear" w:color="auto" w:fill="auto"/>
            <w:vAlign w:val="center"/>
          </w:tcPr>
          <w:p w14:paraId="402616C0" w14:textId="77777777" w:rsidR="00D1293B" w:rsidRPr="00493A97" w:rsidRDefault="00D1293B" w:rsidP="00A3748F">
            <w:pPr>
              <w:spacing w:line="240" w:lineRule="auto"/>
              <w:ind w:right="776"/>
              <w:jc w:val="right"/>
              <w:rPr>
                <w:rFonts w:cs="Arial"/>
                <w:sz w:val="18"/>
                <w:szCs w:val="18"/>
              </w:rPr>
            </w:pPr>
            <w:r w:rsidRPr="00493A97">
              <w:rPr>
                <w:rFonts w:cs="Arial"/>
                <w:sz w:val="18"/>
                <w:szCs w:val="18"/>
              </w:rPr>
              <w:t>1</w:t>
            </w:r>
          </w:p>
        </w:tc>
      </w:tr>
      <w:tr w:rsidR="00D1293B" w:rsidRPr="00493A97" w14:paraId="6DB0C031" w14:textId="77777777" w:rsidTr="00A3748F">
        <w:trPr>
          <w:trHeight w:val="397"/>
          <w:jc w:val="center"/>
        </w:trPr>
        <w:tc>
          <w:tcPr>
            <w:tcW w:w="4678" w:type="dxa"/>
            <w:shd w:val="clear" w:color="auto" w:fill="auto"/>
            <w:vAlign w:val="center"/>
          </w:tcPr>
          <w:p w14:paraId="09F0BED6" w14:textId="77777777" w:rsidR="00D1293B" w:rsidRPr="006F3DC9" w:rsidRDefault="00D1293B" w:rsidP="00A3748F">
            <w:pPr>
              <w:pStyle w:val="Bezodstpw"/>
            </w:pPr>
            <w:r w:rsidRPr="006F3DC9">
              <w:t>D –</w:t>
            </w:r>
            <w:r>
              <w:t xml:space="preserve"> w</w:t>
            </w:r>
            <w:r w:rsidRPr="006F3DC9">
              <w:t xml:space="preserve">ytwarzanie energii </w:t>
            </w:r>
          </w:p>
        </w:tc>
        <w:tc>
          <w:tcPr>
            <w:tcW w:w="2018" w:type="dxa"/>
            <w:shd w:val="clear" w:color="auto" w:fill="auto"/>
            <w:vAlign w:val="center"/>
          </w:tcPr>
          <w:p w14:paraId="73D5D747" w14:textId="77777777" w:rsidR="00D1293B" w:rsidRPr="00493A97" w:rsidRDefault="00D1293B" w:rsidP="00A3748F">
            <w:pPr>
              <w:spacing w:line="240" w:lineRule="auto"/>
              <w:ind w:right="776"/>
              <w:jc w:val="right"/>
              <w:rPr>
                <w:rFonts w:cs="Arial"/>
                <w:sz w:val="18"/>
                <w:szCs w:val="18"/>
              </w:rPr>
            </w:pPr>
            <w:r>
              <w:rPr>
                <w:rFonts w:cs="Arial"/>
                <w:sz w:val="18"/>
                <w:szCs w:val="18"/>
              </w:rPr>
              <w:t>2</w:t>
            </w:r>
            <w:r w:rsidRPr="00493A97">
              <w:rPr>
                <w:rFonts w:cs="Arial"/>
                <w:sz w:val="18"/>
                <w:szCs w:val="18"/>
              </w:rPr>
              <w:t xml:space="preserve"> </w:t>
            </w:r>
          </w:p>
        </w:tc>
      </w:tr>
      <w:tr w:rsidR="00D1293B" w:rsidRPr="00493A97" w14:paraId="13137B97" w14:textId="77777777" w:rsidTr="00A3748F">
        <w:trPr>
          <w:trHeight w:val="454"/>
          <w:jc w:val="center"/>
        </w:trPr>
        <w:tc>
          <w:tcPr>
            <w:tcW w:w="4678" w:type="dxa"/>
            <w:shd w:val="clear" w:color="auto" w:fill="auto"/>
            <w:vAlign w:val="center"/>
          </w:tcPr>
          <w:p w14:paraId="30CA0C51" w14:textId="77777777" w:rsidR="00D1293B" w:rsidRPr="006F3DC9" w:rsidRDefault="00D1293B" w:rsidP="00A3748F">
            <w:pPr>
              <w:spacing w:line="240" w:lineRule="auto"/>
              <w:ind w:left="377" w:hanging="377"/>
              <w:rPr>
                <w:rFonts w:cs="Arial"/>
                <w:sz w:val="18"/>
                <w:szCs w:val="18"/>
              </w:rPr>
            </w:pPr>
            <w:r w:rsidRPr="006F3DC9">
              <w:rPr>
                <w:rFonts w:cs="Arial"/>
                <w:sz w:val="18"/>
                <w:szCs w:val="18"/>
              </w:rPr>
              <w:t>O - administracja publiczna i obrona narodowa; obowiązkowe zabezpieczenia społeczne</w:t>
            </w:r>
          </w:p>
        </w:tc>
        <w:tc>
          <w:tcPr>
            <w:tcW w:w="2018" w:type="dxa"/>
            <w:shd w:val="clear" w:color="auto" w:fill="auto"/>
            <w:vAlign w:val="center"/>
          </w:tcPr>
          <w:p w14:paraId="52474449" w14:textId="77777777" w:rsidR="00D1293B" w:rsidRPr="00493A97" w:rsidRDefault="00D1293B" w:rsidP="00A3748F">
            <w:pPr>
              <w:spacing w:line="240" w:lineRule="auto"/>
              <w:ind w:right="776"/>
              <w:jc w:val="right"/>
              <w:rPr>
                <w:rFonts w:cs="Arial"/>
                <w:sz w:val="18"/>
                <w:szCs w:val="18"/>
              </w:rPr>
            </w:pPr>
            <w:r>
              <w:rPr>
                <w:rFonts w:cs="Arial"/>
                <w:sz w:val="18"/>
                <w:szCs w:val="18"/>
              </w:rPr>
              <w:t>2</w:t>
            </w:r>
          </w:p>
        </w:tc>
      </w:tr>
      <w:tr w:rsidR="00D1293B" w:rsidRPr="00493A97" w14:paraId="6C12FBE4" w14:textId="77777777" w:rsidTr="00A3748F">
        <w:trPr>
          <w:trHeight w:val="397"/>
          <w:jc w:val="center"/>
        </w:trPr>
        <w:tc>
          <w:tcPr>
            <w:tcW w:w="4678" w:type="dxa"/>
            <w:shd w:val="clear" w:color="auto" w:fill="auto"/>
            <w:vAlign w:val="center"/>
          </w:tcPr>
          <w:p w14:paraId="6D7905E0" w14:textId="77777777" w:rsidR="00D1293B" w:rsidRPr="006F3DC9" w:rsidRDefault="00D1293B" w:rsidP="00A3748F">
            <w:pPr>
              <w:spacing w:line="240" w:lineRule="auto"/>
              <w:rPr>
                <w:rFonts w:cs="Arial"/>
                <w:sz w:val="18"/>
                <w:szCs w:val="18"/>
              </w:rPr>
            </w:pPr>
            <w:r w:rsidRPr="006F3DC9">
              <w:rPr>
                <w:rFonts w:cs="Arial"/>
                <w:sz w:val="18"/>
                <w:szCs w:val="18"/>
              </w:rPr>
              <w:t>Q - opieka zdrowotna i pomoc społeczna</w:t>
            </w:r>
          </w:p>
        </w:tc>
        <w:tc>
          <w:tcPr>
            <w:tcW w:w="2018" w:type="dxa"/>
            <w:shd w:val="clear" w:color="auto" w:fill="auto"/>
            <w:vAlign w:val="center"/>
          </w:tcPr>
          <w:p w14:paraId="56E36127" w14:textId="77777777" w:rsidR="00D1293B" w:rsidRPr="00493A97" w:rsidRDefault="00D1293B" w:rsidP="00A3748F">
            <w:pPr>
              <w:spacing w:line="240" w:lineRule="auto"/>
              <w:ind w:right="776"/>
              <w:jc w:val="right"/>
              <w:rPr>
                <w:rFonts w:cs="Arial"/>
                <w:sz w:val="18"/>
                <w:szCs w:val="18"/>
              </w:rPr>
            </w:pPr>
            <w:r>
              <w:rPr>
                <w:rFonts w:cs="Arial"/>
                <w:sz w:val="18"/>
                <w:szCs w:val="18"/>
              </w:rPr>
              <w:t>4</w:t>
            </w:r>
          </w:p>
        </w:tc>
      </w:tr>
      <w:tr w:rsidR="00D1293B" w:rsidRPr="00493A97" w14:paraId="0B371943" w14:textId="77777777" w:rsidTr="00A3748F">
        <w:trPr>
          <w:trHeight w:val="397"/>
          <w:jc w:val="center"/>
        </w:trPr>
        <w:tc>
          <w:tcPr>
            <w:tcW w:w="4678" w:type="dxa"/>
            <w:shd w:val="clear" w:color="auto" w:fill="auto"/>
            <w:vAlign w:val="center"/>
          </w:tcPr>
          <w:p w14:paraId="2F565B28" w14:textId="77777777" w:rsidR="00D1293B" w:rsidRPr="006F3DC9" w:rsidRDefault="00D1293B" w:rsidP="00A3748F">
            <w:pPr>
              <w:spacing w:line="240" w:lineRule="auto"/>
              <w:ind w:left="426" w:hanging="426"/>
              <w:rPr>
                <w:rFonts w:cs="Arial"/>
                <w:sz w:val="18"/>
                <w:szCs w:val="18"/>
              </w:rPr>
            </w:pPr>
            <w:r w:rsidRPr="006F3DC9">
              <w:rPr>
                <w:rFonts w:cs="Arial"/>
                <w:sz w:val="18"/>
                <w:szCs w:val="18"/>
              </w:rPr>
              <w:t>H - transport</w:t>
            </w:r>
          </w:p>
        </w:tc>
        <w:tc>
          <w:tcPr>
            <w:tcW w:w="2018" w:type="dxa"/>
            <w:shd w:val="clear" w:color="auto" w:fill="auto"/>
            <w:vAlign w:val="center"/>
          </w:tcPr>
          <w:p w14:paraId="1EF3D4CA" w14:textId="77777777" w:rsidR="00D1293B" w:rsidRPr="00493A97" w:rsidRDefault="00D1293B" w:rsidP="00A3748F">
            <w:pPr>
              <w:spacing w:line="240" w:lineRule="auto"/>
              <w:ind w:right="776"/>
              <w:jc w:val="right"/>
              <w:rPr>
                <w:rFonts w:cs="Arial"/>
                <w:sz w:val="18"/>
                <w:szCs w:val="18"/>
              </w:rPr>
            </w:pPr>
            <w:r>
              <w:rPr>
                <w:rFonts w:cs="Arial"/>
                <w:sz w:val="18"/>
                <w:szCs w:val="18"/>
              </w:rPr>
              <w:t>1</w:t>
            </w:r>
          </w:p>
        </w:tc>
      </w:tr>
    </w:tbl>
    <w:p w14:paraId="5BD0C494" w14:textId="77777777" w:rsidR="00D1293B" w:rsidRDefault="00D1293B" w:rsidP="00CA5A34">
      <w:pPr>
        <w:pStyle w:val="Odstpik"/>
      </w:pPr>
    </w:p>
    <w:p w14:paraId="7312462B" w14:textId="77777777" w:rsidR="00D1293B" w:rsidRDefault="00D1293B" w:rsidP="00D1293B">
      <w:pPr>
        <w:pStyle w:val="TreSprawozdania"/>
      </w:pPr>
      <w:r>
        <w:t>N</w:t>
      </w:r>
      <w:r w:rsidRPr="001F5256">
        <w:t>aj</w:t>
      </w:r>
      <w:r>
        <w:t>więcej sporów zbiorowych zgłosili pracodawcy</w:t>
      </w:r>
      <w:r w:rsidRPr="001F5256">
        <w:t xml:space="preserve"> zaliczan</w:t>
      </w:r>
      <w:r>
        <w:t>i</w:t>
      </w:r>
      <w:r w:rsidRPr="001F5256">
        <w:t xml:space="preserve"> wg katalogu rodzajów działalności PKD do sekcji</w:t>
      </w:r>
      <w:r>
        <w:t xml:space="preserve"> Q – opieka zdrowotna. </w:t>
      </w:r>
    </w:p>
    <w:p w14:paraId="1F1AC8BF" w14:textId="77777777" w:rsidR="00D1293B" w:rsidRPr="003E0523" w:rsidRDefault="00D1293B" w:rsidP="00D1293B">
      <w:pPr>
        <w:jc w:val="both"/>
        <w:rPr>
          <w:b/>
        </w:rPr>
      </w:pPr>
      <w:r>
        <w:rPr>
          <w:rFonts w:cs="Arial"/>
        </w:rPr>
        <w:t xml:space="preserve"> </w:t>
      </w:r>
      <w:r w:rsidRPr="003E0523">
        <w:rPr>
          <w:b/>
        </w:rPr>
        <w:t>Liczba żądań zgłoszonych pracodawcom przez organizacje związkowe dotyczących:</w:t>
      </w:r>
    </w:p>
    <w:p w14:paraId="61941B3B" w14:textId="77777777" w:rsidR="00D1293B" w:rsidRPr="000D4E97" w:rsidRDefault="00D1293B" w:rsidP="00D1293B">
      <w:pPr>
        <w:pStyle w:val="Wypunktowanienormalny"/>
      </w:pPr>
      <w:r w:rsidRPr="000D4E97">
        <w:t xml:space="preserve">warunków pracy – </w:t>
      </w:r>
      <w:r>
        <w:t>4</w:t>
      </w:r>
    </w:p>
    <w:p w14:paraId="09E58A18" w14:textId="77777777" w:rsidR="00D1293B" w:rsidRPr="000D4E97" w:rsidRDefault="00D1293B" w:rsidP="00D1293B">
      <w:pPr>
        <w:pStyle w:val="Wypunktowanienormalny"/>
        <w:rPr>
          <w:b/>
        </w:rPr>
      </w:pPr>
      <w:r w:rsidRPr="000D4E97">
        <w:t>warunków płacy –</w:t>
      </w:r>
      <w:r>
        <w:t xml:space="preserve"> 6</w:t>
      </w:r>
      <w:r w:rsidRPr="000D4E97">
        <w:rPr>
          <w:b/>
        </w:rPr>
        <w:tab/>
      </w:r>
    </w:p>
    <w:p w14:paraId="45EF5E29" w14:textId="77777777" w:rsidR="00D1293B" w:rsidRPr="000D4E97" w:rsidRDefault="00D1293B" w:rsidP="00D1293B">
      <w:pPr>
        <w:pStyle w:val="Wypunktowanienormalny"/>
      </w:pPr>
      <w:r w:rsidRPr="000D4E97">
        <w:t xml:space="preserve">świadczeń socjalnych – </w:t>
      </w:r>
      <w:r>
        <w:t>2</w:t>
      </w:r>
    </w:p>
    <w:p w14:paraId="0AFC2184" w14:textId="77777777" w:rsidR="00D1293B" w:rsidRDefault="00D1293B" w:rsidP="00D1293B">
      <w:pPr>
        <w:pStyle w:val="Wypunktowanienormalny"/>
        <w:rPr>
          <w:b/>
        </w:rPr>
      </w:pPr>
      <w:r w:rsidRPr="000D4E97">
        <w:t>praw i wolności związkowych –</w:t>
      </w:r>
      <w:r>
        <w:t xml:space="preserve"> 5</w:t>
      </w:r>
    </w:p>
    <w:p w14:paraId="059E7789" w14:textId="77777777" w:rsidR="00D1293B" w:rsidRPr="002E001D" w:rsidRDefault="00D1293B" w:rsidP="00CA5A34">
      <w:pPr>
        <w:pStyle w:val="Styl6ostatniewyliczenie"/>
        <w:rPr>
          <w:b/>
        </w:rPr>
      </w:pPr>
      <w:r w:rsidRPr="002E001D">
        <w:t xml:space="preserve">innych, nieobjętych definicją sporu – </w:t>
      </w:r>
      <w:r>
        <w:t>9</w:t>
      </w:r>
      <w:r w:rsidRPr="002E001D">
        <w:t xml:space="preserve"> ( </w:t>
      </w:r>
      <w:r>
        <w:t>3</w:t>
      </w:r>
      <w:r w:rsidRPr="002E001D">
        <w:t xml:space="preserve"> Szpitale x</w:t>
      </w:r>
      <w:r>
        <w:t xml:space="preserve"> 3</w:t>
      </w:r>
      <w:r w:rsidRPr="002E001D">
        <w:t>)</w:t>
      </w:r>
    </w:p>
    <w:p w14:paraId="2B5C6730" w14:textId="6272022D" w:rsidR="00D1293B" w:rsidRDefault="00D1293B" w:rsidP="00D1293B">
      <w:pPr>
        <w:pStyle w:val="TreSprawozdania"/>
      </w:pPr>
      <w:r>
        <w:t xml:space="preserve">Część żądań leży nie tylko poza zakresem przedmiotowym sporu zbiorowego wskazanym w art. 1 ustawy </w:t>
      </w:r>
      <w:r w:rsidR="00B82A46">
        <w:br/>
      </w:r>
      <w:r>
        <w:t xml:space="preserve">o rozwiązywaniu sporów zbiorowych, ale również poza kompetencjami pracodawców. </w:t>
      </w:r>
    </w:p>
    <w:p w14:paraId="12EF5A8E" w14:textId="77777777" w:rsidR="00D1293B" w:rsidRDefault="00D1293B" w:rsidP="00D1293B">
      <w:pPr>
        <w:pStyle w:val="Podpunktpogrubiony"/>
      </w:pPr>
      <w:r>
        <w:t xml:space="preserve">Dostępne dane o wyniku sporów (w tym liczba porozumień kończących spór zbiorowy). </w:t>
      </w:r>
    </w:p>
    <w:p w14:paraId="0371C352" w14:textId="77777777" w:rsidR="00D1293B" w:rsidRPr="004D0E3D" w:rsidRDefault="00D1293B" w:rsidP="00765D58">
      <w:pPr>
        <w:pStyle w:val="TreSprawozdania"/>
      </w:pPr>
      <w:r w:rsidRPr="004D0E3D">
        <w:t>W roku 2020 wpłynęły 3 pisma, w których pracodawcy poinformowali o zakończeniu sporu zbiorowego, dwa dotyczyły roku 2019 i jedno roku 2020. Dwa dotyczyły spełnienia żądań strony związkowej tj. podwyższenia wynagrodzeń pracowników o kwotę nie niższą niż 1000,- zł.</w:t>
      </w:r>
    </w:p>
    <w:p w14:paraId="3E5ECA13" w14:textId="77777777" w:rsidR="00D1293B" w:rsidRDefault="00D1293B" w:rsidP="00765D58">
      <w:pPr>
        <w:pStyle w:val="TreSprawozdania"/>
      </w:pPr>
      <w:r w:rsidRPr="004D0E3D">
        <w:t>Trzeci pracodawca pismem z dnia 13.08.2020 roku poinformował o zakończeniu sporu zbiorowego, wszczętego w roku 2020, dotyczącego wzrostu wynagrodzeń</w:t>
      </w:r>
      <w:r>
        <w:t>.</w:t>
      </w:r>
    </w:p>
    <w:p w14:paraId="557B17F6" w14:textId="77777777" w:rsidR="00D1293B" w:rsidRDefault="00D1293B" w:rsidP="00D1293B">
      <w:pPr>
        <w:pStyle w:val="Podpunktpogrubiony"/>
      </w:pPr>
      <w:r>
        <w:t>Uwagi, wnioski</w:t>
      </w:r>
    </w:p>
    <w:p w14:paraId="6E532922" w14:textId="4ACA5868" w:rsidR="00D1293B" w:rsidRPr="004D0E3D" w:rsidRDefault="00D1293B" w:rsidP="00765D58">
      <w:pPr>
        <w:pStyle w:val="TreSprawozdania"/>
      </w:pPr>
      <w:r w:rsidRPr="004D0E3D">
        <w:t xml:space="preserve">Przedmiotem sporów zbiorowych wszczętych pomiędzy związkami zawodowymi działającymi w zakładach pracy a pracodawcami były w każdym przypadku warunki płacy. Związki zawodowe wnosiły najczęściej o wzrost wynagrodzeń zasadniczych, a także o ich coroczną waloryzację. </w:t>
      </w:r>
    </w:p>
    <w:p w14:paraId="075DE55B" w14:textId="6BA4575D" w:rsidR="00D1293B" w:rsidRPr="004D0E3D" w:rsidRDefault="00D1293B" w:rsidP="00765D58">
      <w:pPr>
        <w:pStyle w:val="TreSprawozdania"/>
      </w:pPr>
      <w:r w:rsidRPr="004D0E3D">
        <w:t>W związku ze wszczętymi sporami zbiorowymi wpłynęło do OIP w Bydgoszczy 10 zawiadomień o</w:t>
      </w:r>
      <w:r w:rsidR="00B82A46">
        <w:t xml:space="preserve"> </w:t>
      </w:r>
      <w:r w:rsidRPr="004D0E3D">
        <w:t>wszczęciu sporu zbiorowego, najwięcej (4) ze Szpitali.</w:t>
      </w:r>
    </w:p>
    <w:p w14:paraId="38348C08" w14:textId="4FAE6260" w:rsidR="00D1293B" w:rsidRPr="004D0E3D" w:rsidRDefault="00D1293B" w:rsidP="00765D58">
      <w:pPr>
        <w:pStyle w:val="TreSprawozdania"/>
      </w:pPr>
      <w:r w:rsidRPr="004D0E3D">
        <w:t xml:space="preserve">Coraz częściej przedmiotem żądań organizacji związkowych są sprawy nie mieszczące się w definicji zawartej w art. 1 ustawy. W trakcie szkoleń dla partnerów społecznych należy zwracać większą uwagę na przepisy ustawy o związkach zawodowych oraz o rozwiązywaniu sporów zbiorowych. Organizacje związkowe na szczeblu pracodawcy chcą załatwić sprawy, które powinny być negocjowane na szczeblu krajowym. </w:t>
      </w:r>
    </w:p>
    <w:p w14:paraId="57E8CEF5" w14:textId="77777777" w:rsidR="005C545C" w:rsidRDefault="005C545C" w:rsidP="00D1293B">
      <w:pPr>
        <w:spacing w:line="288" w:lineRule="auto"/>
        <w:jc w:val="both"/>
      </w:pPr>
    </w:p>
    <w:p w14:paraId="63DAEDE1" w14:textId="77777777" w:rsidR="00D1293B" w:rsidRDefault="00D1293B" w:rsidP="00D1293B">
      <w:pPr>
        <w:spacing w:line="288" w:lineRule="auto"/>
        <w:jc w:val="both"/>
      </w:pPr>
    </w:p>
    <w:p w14:paraId="60E4B571" w14:textId="1AB88B97" w:rsidR="00B82A46" w:rsidRDefault="00B82A46">
      <w:pPr>
        <w:spacing w:line="240" w:lineRule="auto"/>
      </w:pPr>
      <w:r>
        <w:br w:type="page"/>
      </w:r>
    </w:p>
    <w:p w14:paraId="41118EAF" w14:textId="77777777" w:rsidR="00D1293B" w:rsidRPr="00191E04" w:rsidRDefault="00D1293B" w:rsidP="00AF2ADC">
      <w:pPr>
        <w:pStyle w:val="Nagwek2"/>
      </w:pPr>
      <w:bookmarkStart w:id="60" w:name="_Toc33008307"/>
      <w:bookmarkStart w:id="61" w:name="_Toc63853707"/>
      <w:bookmarkStart w:id="62" w:name="_Toc68599889"/>
      <w:r>
        <w:lastRenderedPageBreak/>
        <w:t>16.</w:t>
      </w:r>
      <w:r w:rsidRPr="00191E04">
        <w:t xml:space="preserve"> Wydawanie zezwoleń na wykonywanie pracy lub innych zajęć zarobkowych przez dzieci</w:t>
      </w:r>
      <w:bookmarkEnd w:id="60"/>
      <w:bookmarkEnd w:id="61"/>
      <w:bookmarkEnd w:id="62"/>
      <w:r w:rsidRPr="00191E04">
        <w:t xml:space="preserve"> </w:t>
      </w:r>
    </w:p>
    <w:p w14:paraId="599BB939" w14:textId="77777777" w:rsidR="00D1293B" w:rsidRPr="00191E04" w:rsidRDefault="00D1293B" w:rsidP="00D1293B">
      <w:pPr>
        <w:ind w:firstLine="567"/>
      </w:pPr>
    </w:p>
    <w:p w14:paraId="461D9DE4" w14:textId="77777777" w:rsidR="00D1293B" w:rsidRPr="001E01C9" w:rsidRDefault="00D1293B" w:rsidP="001E01C9">
      <w:pPr>
        <w:pStyle w:val="TreSprawozdania"/>
      </w:pPr>
      <w:r w:rsidRPr="001E01C9">
        <w:t xml:space="preserve">W 2020 r. przeprowadzono trzy kontrole dotyczące wydawania zezwoleń na wykonywanie pracy lub innych zajęć zarobkowych przez dzieci. </w:t>
      </w:r>
    </w:p>
    <w:p w14:paraId="793F1A07" w14:textId="77777777" w:rsidR="00D1293B" w:rsidRPr="001E01C9" w:rsidRDefault="00D1293B" w:rsidP="001E01C9">
      <w:pPr>
        <w:pStyle w:val="TreSprawozdania"/>
      </w:pPr>
      <w:r w:rsidRPr="001E01C9">
        <w:t xml:space="preserve">Wszystkie kontrole zostały podjęte w wyniku wniosku pracodawcy o wydanie takiego zezwolenia. Wnioskodawcą były dwie instytucje wykonujące działalność kulturalno-artystyczną. </w:t>
      </w:r>
    </w:p>
    <w:p w14:paraId="04D67575" w14:textId="77777777" w:rsidR="00D1293B" w:rsidRPr="001E01C9" w:rsidRDefault="00D1293B" w:rsidP="001E01C9">
      <w:pPr>
        <w:pStyle w:val="TreSprawozdania"/>
      </w:pPr>
      <w:r w:rsidRPr="001E01C9">
        <w:t xml:space="preserve">Inspektorzy pracy prowadzący kontrole związane z wydaniem zezwolenia na pracę dzieci oprócz analizy dokumentów przedstawionych przez pracodawcę (pisemnej zgody rodziców lub opiekunów dzieci, opinii poradni psychologiczno-pedagogicznej dotyczącej braku przeciwwskazań do wykonywania pracy przez dzieci lub innych zajęć zarobkowych, orzeczeń lekarskich stwierdzających brak przeciwskazań do wykonywania pracy przez dzieci oraz opinii dyrektorów szkół, do których dzieci uczęszczają w zakresie możliwości wypełniania obowiązku szkolnego w czasie wykonywania pracy lub innych zajęć zarobkowych) dokonali oceny charakteru i rodzaju wykonywanych prac lub innych zajęć zarobkowych. </w:t>
      </w:r>
    </w:p>
    <w:p w14:paraId="3264C72C" w14:textId="77777777" w:rsidR="00D1293B" w:rsidRPr="001E01C9" w:rsidRDefault="00D1293B" w:rsidP="001E01C9">
      <w:pPr>
        <w:pStyle w:val="TreSprawozdania"/>
      </w:pPr>
      <w:r w:rsidRPr="001E01C9">
        <w:t xml:space="preserve">We wszystkich przypadkach wobec dzieci objętych decyzjami ustalono, że nie przewiduje się prac na wysokości, w zapadniach czy też w hałasie. Nie występują sceny brutalne i demoralizujące dla dzieci. </w:t>
      </w:r>
    </w:p>
    <w:p w14:paraId="5F39A944" w14:textId="254FA584" w:rsidR="00D1293B" w:rsidRPr="001E01C9" w:rsidRDefault="00D1293B" w:rsidP="001E01C9">
      <w:pPr>
        <w:pStyle w:val="TreSprawozdania"/>
      </w:pPr>
      <w:r w:rsidRPr="001E01C9">
        <w:t xml:space="preserve">Ponadto wskazuje się, że zapewnione jest zaplecze higieniczno-sanitarne (garderoby, łazienki, ubikacje </w:t>
      </w:r>
      <w:r w:rsidR="00B82A46">
        <w:br/>
      </w:r>
      <w:r w:rsidRPr="001E01C9">
        <w:t xml:space="preserve">i natryski). Dzieci przychodzą na próby i spektakle razem z opiekunami, dla których również przewidziano odrębne pomieszczenie. </w:t>
      </w:r>
    </w:p>
    <w:p w14:paraId="421F7E14" w14:textId="7B8D860D" w:rsidR="00D1293B" w:rsidRPr="001E01C9" w:rsidRDefault="00D1293B" w:rsidP="001E01C9">
      <w:pPr>
        <w:pStyle w:val="TreSprawozdania"/>
      </w:pPr>
      <w:r w:rsidRPr="001E01C9">
        <w:t xml:space="preserve">Ponadto do Okręgowego Inspektoratu Pracy w Bydgoszczy zostały skierowane 2 wnioski o wydanie decyzji na pracę dzieci przez rodziców. </w:t>
      </w:r>
    </w:p>
    <w:p w14:paraId="4D34A014" w14:textId="77777777" w:rsidR="00D1293B" w:rsidRPr="001E01C9" w:rsidRDefault="00D1293B" w:rsidP="001E01C9">
      <w:pPr>
        <w:pStyle w:val="TreSprawozdania"/>
      </w:pPr>
      <w:r w:rsidRPr="001E01C9">
        <w:t>Inspektor pracy wyjaśnił w formie pisemnej zasady wydawania decyzji określone w art. 3045 Kodeksu pracy.</w:t>
      </w:r>
    </w:p>
    <w:p w14:paraId="29E8065C" w14:textId="75374F6A" w:rsidR="00EE71DD" w:rsidRDefault="00EE71DD" w:rsidP="00F92472">
      <w:pPr>
        <w:pStyle w:val="TreSprawozdania"/>
      </w:pPr>
      <w:bookmarkStart w:id="63" w:name="_Toc507094278"/>
      <w:bookmarkStart w:id="64" w:name="_Toc29455"/>
      <w:bookmarkStart w:id="65" w:name="_Toc376036937"/>
    </w:p>
    <w:p w14:paraId="7DDC7699" w14:textId="77777777" w:rsidR="000559D6" w:rsidRDefault="000559D6" w:rsidP="00F92472">
      <w:pPr>
        <w:pStyle w:val="TreSprawozdania"/>
      </w:pPr>
    </w:p>
    <w:p w14:paraId="7417B7B2" w14:textId="77777777" w:rsidR="0040521C" w:rsidRDefault="0040521C" w:rsidP="00F92472">
      <w:pPr>
        <w:pStyle w:val="TreSprawozdania"/>
      </w:pPr>
    </w:p>
    <w:p w14:paraId="5128BE73" w14:textId="77777777" w:rsidR="0040521C" w:rsidRDefault="0040521C" w:rsidP="00F92472">
      <w:pPr>
        <w:pStyle w:val="TreSprawozdania"/>
      </w:pPr>
    </w:p>
    <w:p w14:paraId="43093BF5" w14:textId="77777777" w:rsidR="0040521C" w:rsidRDefault="0040521C" w:rsidP="00F92472">
      <w:pPr>
        <w:pStyle w:val="TreSprawozdania"/>
      </w:pPr>
    </w:p>
    <w:p w14:paraId="65EE9EB3" w14:textId="308F2072" w:rsidR="000678B9" w:rsidRDefault="000678B9">
      <w:pPr>
        <w:spacing w:line="240" w:lineRule="auto"/>
        <w:rPr>
          <w:rFonts w:cs="Arial"/>
          <w:color w:val="auto"/>
        </w:rPr>
      </w:pPr>
    </w:p>
    <w:p w14:paraId="6314B008" w14:textId="5F8BE028" w:rsidR="000678B9" w:rsidRPr="00F44AE8" w:rsidRDefault="000678B9" w:rsidP="000678B9">
      <w:pPr>
        <w:pStyle w:val="Nagwek1"/>
        <w:rPr>
          <w:rFonts w:eastAsia="Times New Roman"/>
        </w:rPr>
      </w:pPr>
      <w:bookmarkStart w:id="66" w:name="_Toc507094277"/>
      <w:bookmarkStart w:id="67" w:name="_Toc29454"/>
      <w:bookmarkStart w:id="68" w:name="_Toc68599890"/>
      <w:bookmarkStart w:id="69" w:name="_Toc63854320"/>
      <w:bookmarkStart w:id="70" w:name="OLE_LINK1"/>
      <w:bookmarkStart w:id="71" w:name="OLE_LINK2"/>
      <w:bookmarkEnd w:id="63"/>
      <w:bookmarkEnd w:id="64"/>
      <w:bookmarkEnd w:id="65"/>
      <w:r w:rsidRPr="00F44AE8">
        <w:rPr>
          <w:rFonts w:eastAsia="Times New Roman"/>
        </w:rPr>
        <w:t>BEZPIECZEŃSTWO</w:t>
      </w:r>
      <w:r w:rsidR="00F53B7A">
        <w:rPr>
          <w:rFonts w:eastAsia="Times New Roman"/>
        </w:rPr>
        <w:t xml:space="preserve"> </w:t>
      </w:r>
      <w:r w:rsidRPr="00F44AE8">
        <w:rPr>
          <w:rFonts w:eastAsia="Times New Roman"/>
        </w:rPr>
        <w:t>I OCHRONA ZDROWIA</w:t>
      </w:r>
      <w:r>
        <w:rPr>
          <w:rFonts w:eastAsia="Times New Roman"/>
        </w:rPr>
        <w:br/>
        <w:t xml:space="preserve">W </w:t>
      </w:r>
      <w:r w:rsidRPr="00F44AE8">
        <w:rPr>
          <w:rFonts w:eastAsia="Times New Roman"/>
        </w:rPr>
        <w:t>MIEJSCU PRACY</w:t>
      </w:r>
      <w:bookmarkEnd w:id="66"/>
      <w:bookmarkEnd w:id="67"/>
      <w:bookmarkEnd w:id="68"/>
    </w:p>
    <w:p w14:paraId="21AF747D" w14:textId="77777777" w:rsidR="000678B9" w:rsidRDefault="000678B9" w:rsidP="000678B9">
      <w:pPr>
        <w:pStyle w:val="TreSprawozdania"/>
      </w:pPr>
    </w:p>
    <w:p w14:paraId="4548CDAA" w14:textId="77777777" w:rsidR="009812A7" w:rsidRPr="00321041" w:rsidRDefault="009812A7" w:rsidP="00AF2ADC">
      <w:pPr>
        <w:pStyle w:val="Nagwek2"/>
      </w:pPr>
      <w:bookmarkStart w:id="72" w:name="_Toc68599891"/>
      <w:r>
        <w:t xml:space="preserve">1. Badanie okoliczności i </w:t>
      </w:r>
      <w:r w:rsidRPr="00321041">
        <w:t xml:space="preserve">przyczyn </w:t>
      </w:r>
      <w:r w:rsidRPr="007C71FF">
        <w:t>śmiertelnych</w:t>
      </w:r>
      <w:r w:rsidRPr="00321041">
        <w:t>, ciężkich i zbiorowych wypadków przy pracy</w:t>
      </w:r>
      <w:bookmarkEnd w:id="69"/>
      <w:bookmarkEnd w:id="72"/>
    </w:p>
    <w:p w14:paraId="1506CF39" w14:textId="77777777" w:rsidR="009812A7" w:rsidRPr="00B60078" w:rsidRDefault="009812A7" w:rsidP="009812A7">
      <w:pPr>
        <w:spacing w:line="276" w:lineRule="auto"/>
        <w:jc w:val="both"/>
        <w:rPr>
          <w:rFonts w:cs="Arial"/>
          <w:color w:val="auto"/>
        </w:rPr>
      </w:pPr>
    </w:p>
    <w:p w14:paraId="414876BA" w14:textId="77777777" w:rsidR="009812A7" w:rsidRPr="00252256" w:rsidRDefault="009812A7" w:rsidP="009812A7">
      <w:pPr>
        <w:spacing w:line="276" w:lineRule="auto"/>
        <w:jc w:val="both"/>
        <w:rPr>
          <w:rFonts w:cs="Arial"/>
          <w:b/>
          <w:color w:val="auto"/>
        </w:rPr>
      </w:pPr>
      <w:r w:rsidRPr="00252256">
        <w:rPr>
          <w:rFonts w:cs="Arial"/>
          <w:b/>
          <w:color w:val="auto"/>
        </w:rPr>
        <w:t>Informacje ogólne</w:t>
      </w:r>
    </w:p>
    <w:p w14:paraId="13FFA02E" w14:textId="77777777" w:rsidR="009812A7" w:rsidRPr="00252256" w:rsidRDefault="009812A7" w:rsidP="009812A7">
      <w:pPr>
        <w:spacing w:line="276" w:lineRule="auto"/>
        <w:ind w:firstLine="567"/>
        <w:jc w:val="both"/>
      </w:pPr>
      <w:r w:rsidRPr="00252256">
        <w:rPr>
          <w:rFonts w:cs="Arial"/>
          <w:color w:val="auto"/>
        </w:rPr>
        <w:t xml:space="preserve"> </w:t>
      </w:r>
      <w:r w:rsidRPr="00252256">
        <w:t>Nadrzędnym celem ochrony pracy jest dbałość o bezpieczeństwo człowieka w procesie pracy, dlatego OIP w Bydgoszczy powadzi działania ukierunkowane na eliminowanie zagrożeń w miejscu pracy lub ograniczenie ich oddziaływania na pracujących. Temu celowi służy m.in. wnikliwa analiza okoliczności i przyczyn wypadków przy pracy oraz kontrola stosowania środków zapobiegających podobnym zdarzeniom w przyszłości.</w:t>
      </w:r>
    </w:p>
    <w:p w14:paraId="50B0B9AF" w14:textId="550CAE92" w:rsidR="009812A7" w:rsidRDefault="009812A7" w:rsidP="009812A7">
      <w:pPr>
        <w:pStyle w:val="TreSprawozdania"/>
      </w:pPr>
      <w:r w:rsidRPr="00252256">
        <w:t>W 2020 roku do Okręgowego Inspektoratu Pracy w Bydgoszczy zgłoszono w sumie 193 wypadki</w:t>
      </w:r>
      <w:r>
        <w:t xml:space="preserve"> przy pracy</w:t>
      </w:r>
      <w:r w:rsidRPr="00252256">
        <w:t>.</w:t>
      </w:r>
      <w:r>
        <w:t xml:space="preserve"> Informacje o wypadkach Okręgowy I</w:t>
      </w:r>
      <w:r w:rsidRPr="00252256">
        <w:t>n</w:t>
      </w:r>
      <w:r>
        <w:t>spektor P</w:t>
      </w:r>
      <w:r w:rsidRPr="00252256">
        <w:t>racy uzyskiwał od pracodawców oraz od innych podmiotów</w:t>
      </w:r>
      <w:r>
        <w:t>,</w:t>
      </w:r>
      <w:r w:rsidRPr="00252256">
        <w:t xml:space="preserve"> jak: policja, pogotowie ratunkowe, centrum zarządzania kryzysowego oraz masmediów.</w:t>
      </w:r>
      <w:r>
        <w:t xml:space="preserve"> </w:t>
      </w:r>
    </w:p>
    <w:p w14:paraId="26D05886" w14:textId="6291EABB" w:rsidR="009812A7" w:rsidRDefault="009812A7" w:rsidP="009812A7">
      <w:pPr>
        <w:pStyle w:val="TreSprawozdania"/>
      </w:pPr>
      <w:r>
        <w:t>I</w:t>
      </w:r>
      <w:r w:rsidRPr="00252256">
        <w:t>nspektorzy pracy zbadali okoliczności i przyczyny 130 wypadków</w:t>
      </w:r>
      <w:r>
        <w:t>, na które</w:t>
      </w:r>
      <w:r w:rsidRPr="00252256">
        <w:t xml:space="preserve"> składało się 121 indywidualnych i 9 </w:t>
      </w:r>
      <w:r>
        <w:t xml:space="preserve">wypadków </w:t>
      </w:r>
      <w:r w:rsidRPr="00252256">
        <w:t>zbiorowych</w:t>
      </w:r>
      <w:r>
        <w:t xml:space="preserve"> (17 osób poszkodowanych)</w:t>
      </w:r>
      <w:r w:rsidRPr="00252256">
        <w:t xml:space="preserve">. </w:t>
      </w:r>
      <w:r>
        <w:t xml:space="preserve">W wyniku zbadanych wypadków przy pracy poszkodowanych zostało łącznie 138 osób, z których 12 poniosło śmierć, 48 doznało ciężkich </w:t>
      </w:r>
      <w:r w:rsidRPr="00252256">
        <w:t>obraże</w:t>
      </w:r>
      <w:r>
        <w:t>ń ciała, a 78</w:t>
      </w:r>
      <w:r w:rsidRPr="00252256">
        <w:t xml:space="preserve"> </w:t>
      </w:r>
      <w:r>
        <w:t xml:space="preserve">- </w:t>
      </w:r>
      <w:r w:rsidRPr="00252256">
        <w:t xml:space="preserve">lżejsze obrażenia. </w:t>
      </w:r>
      <w:r>
        <w:t xml:space="preserve">Około 88 </w:t>
      </w:r>
      <w:r w:rsidRPr="00252256">
        <w:t>% ogółu poszkodowanych stanowili mężczyźni</w:t>
      </w:r>
      <w:r>
        <w:t xml:space="preserve"> </w:t>
      </w:r>
      <w:r w:rsidRPr="00252256">
        <w:t xml:space="preserve">(122 osoby), natomiast </w:t>
      </w:r>
      <w:r>
        <w:t xml:space="preserve">prawie </w:t>
      </w:r>
      <w:r w:rsidRPr="00252256">
        <w:t>1</w:t>
      </w:r>
      <w:r>
        <w:t xml:space="preserve">2 </w:t>
      </w:r>
      <w:r w:rsidRPr="00252256">
        <w:t>% to kobiety</w:t>
      </w:r>
      <w:r>
        <w:t xml:space="preserve"> </w:t>
      </w:r>
      <w:r w:rsidRPr="00252256">
        <w:t>(16 osób).</w:t>
      </w:r>
    </w:p>
    <w:p w14:paraId="21E0E060" w14:textId="77777777" w:rsidR="009812A7" w:rsidRDefault="009812A7" w:rsidP="009812A7">
      <w:pPr>
        <w:pStyle w:val="TreSprawozdania"/>
      </w:pPr>
    </w:p>
    <w:p w14:paraId="544E0BD5" w14:textId="77777777" w:rsidR="0040521C" w:rsidRPr="00252256" w:rsidRDefault="0040521C" w:rsidP="009812A7">
      <w:pPr>
        <w:pStyle w:val="TreSprawozdania"/>
      </w:pPr>
    </w:p>
    <w:tbl>
      <w:tblPr>
        <w:tblW w:w="8931" w:type="dxa"/>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4A0" w:firstRow="1" w:lastRow="0" w:firstColumn="1" w:lastColumn="0" w:noHBand="0" w:noVBand="1"/>
      </w:tblPr>
      <w:tblGrid>
        <w:gridCol w:w="1134"/>
        <w:gridCol w:w="1843"/>
        <w:gridCol w:w="851"/>
        <w:gridCol w:w="1701"/>
        <w:gridCol w:w="1559"/>
        <w:gridCol w:w="1843"/>
      </w:tblGrid>
      <w:tr w:rsidR="009812A7" w:rsidRPr="008B21B1" w14:paraId="314B0806" w14:textId="77777777" w:rsidTr="005D6F3A">
        <w:trPr>
          <w:jc w:val="center"/>
        </w:trPr>
        <w:tc>
          <w:tcPr>
            <w:tcW w:w="1134" w:type="dxa"/>
            <w:vMerge w:val="restart"/>
            <w:shd w:val="clear" w:color="auto" w:fill="F2F2F2"/>
            <w:vAlign w:val="center"/>
          </w:tcPr>
          <w:p w14:paraId="4B0C9898"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lastRenderedPageBreak/>
              <w:t>Rok zaistnienia wypadku</w:t>
            </w:r>
          </w:p>
        </w:tc>
        <w:tc>
          <w:tcPr>
            <w:tcW w:w="2694" w:type="dxa"/>
            <w:gridSpan w:val="2"/>
            <w:vMerge w:val="restart"/>
            <w:shd w:val="clear" w:color="auto" w:fill="F2F2F2"/>
            <w:vAlign w:val="center"/>
          </w:tcPr>
          <w:p w14:paraId="3D46D144"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Liczba zbadanych wypadków</w:t>
            </w:r>
          </w:p>
        </w:tc>
        <w:tc>
          <w:tcPr>
            <w:tcW w:w="5103" w:type="dxa"/>
            <w:gridSpan w:val="3"/>
            <w:shd w:val="clear" w:color="auto" w:fill="F2F2F2"/>
            <w:vAlign w:val="center"/>
          </w:tcPr>
          <w:p w14:paraId="60D6F392"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Liczba poszkodowanych w wypadkach</w:t>
            </w:r>
          </w:p>
        </w:tc>
      </w:tr>
      <w:tr w:rsidR="009812A7" w:rsidRPr="008B21B1" w14:paraId="2DDD5CA3" w14:textId="77777777" w:rsidTr="005D6F3A">
        <w:trPr>
          <w:jc w:val="center"/>
        </w:trPr>
        <w:tc>
          <w:tcPr>
            <w:tcW w:w="1134" w:type="dxa"/>
            <w:vMerge/>
            <w:shd w:val="clear" w:color="auto" w:fill="F2F2F2"/>
            <w:vAlign w:val="center"/>
          </w:tcPr>
          <w:p w14:paraId="267F9BCF" w14:textId="77777777" w:rsidR="009812A7" w:rsidRPr="008B21B1" w:rsidRDefault="009812A7" w:rsidP="005D6F3A">
            <w:pPr>
              <w:spacing w:line="276" w:lineRule="auto"/>
              <w:jc w:val="center"/>
              <w:rPr>
                <w:rFonts w:cs="Arial"/>
                <w:color w:val="auto"/>
                <w:sz w:val="18"/>
                <w:szCs w:val="18"/>
              </w:rPr>
            </w:pPr>
          </w:p>
        </w:tc>
        <w:tc>
          <w:tcPr>
            <w:tcW w:w="2694" w:type="dxa"/>
            <w:gridSpan w:val="2"/>
            <w:vMerge/>
            <w:shd w:val="clear" w:color="auto" w:fill="F2F2F2"/>
            <w:vAlign w:val="center"/>
          </w:tcPr>
          <w:p w14:paraId="08890E92" w14:textId="77777777" w:rsidR="009812A7" w:rsidRPr="008B21B1" w:rsidRDefault="009812A7" w:rsidP="005D6F3A">
            <w:pPr>
              <w:spacing w:line="276" w:lineRule="auto"/>
              <w:jc w:val="center"/>
              <w:rPr>
                <w:rFonts w:cs="Arial"/>
                <w:color w:val="auto"/>
                <w:sz w:val="18"/>
                <w:szCs w:val="18"/>
              </w:rPr>
            </w:pPr>
          </w:p>
        </w:tc>
        <w:tc>
          <w:tcPr>
            <w:tcW w:w="1701" w:type="dxa"/>
            <w:vMerge w:val="restart"/>
            <w:shd w:val="clear" w:color="auto" w:fill="F2F2F2"/>
            <w:vAlign w:val="center"/>
          </w:tcPr>
          <w:p w14:paraId="0D00BDA0"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Ogółem</w:t>
            </w:r>
          </w:p>
        </w:tc>
        <w:tc>
          <w:tcPr>
            <w:tcW w:w="3402" w:type="dxa"/>
            <w:gridSpan w:val="2"/>
            <w:shd w:val="clear" w:color="auto" w:fill="F2F2F2"/>
            <w:vAlign w:val="center"/>
          </w:tcPr>
          <w:p w14:paraId="70775AA5"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W tym:</w:t>
            </w:r>
          </w:p>
        </w:tc>
      </w:tr>
      <w:tr w:rsidR="009812A7" w:rsidRPr="008B21B1" w14:paraId="33C247E3" w14:textId="77777777" w:rsidTr="005D6F3A">
        <w:trPr>
          <w:jc w:val="center"/>
        </w:trPr>
        <w:tc>
          <w:tcPr>
            <w:tcW w:w="1134" w:type="dxa"/>
            <w:vMerge/>
            <w:shd w:val="clear" w:color="auto" w:fill="F2F2F2"/>
            <w:vAlign w:val="center"/>
          </w:tcPr>
          <w:p w14:paraId="203793E3" w14:textId="77777777" w:rsidR="009812A7" w:rsidRPr="008B21B1" w:rsidRDefault="009812A7" w:rsidP="005D6F3A">
            <w:pPr>
              <w:spacing w:line="276" w:lineRule="auto"/>
              <w:jc w:val="center"/>
              <w:rPr>
                <w:rFonts w:cs="Arial"/>
                <w:color w:val="auto"/>
                <w:sz w:val="18"/>
                <w:szCs w:val="18"/>
              </w:rPr>
            </w:pPr>
          </w:p>
        </w:tc>
        <w:tc>
          <w:tcPr>
            <w:tcW w:w="2694" w:type="dxa"/>
            <w:gridSpan w:val="2"/>
            <w:vMerge/>
            <w:shd w:val="clear" w:color="auto" w:fill="F2F2F2"/>
            <w:vAlign w:val="center"/>
          </w:tcPr>
          <w:p w14:paraId="0F312790" w14:textId="77777777" w:rsidR="009812A7" w:rsidRPr="008B21B1" w:rsidRDefault="009812A7" w:rsidP="005D6F3A">
            <w:pPr>
              <w:spacing w:line="276" w:lineRule="auto"/>
              <w:jc w:val="center"/>
              <w:rPr>
                <w:rFonts w:cs="Arial"/>
                <w:color w:val="auto"/>
                <w:sz w:val="18"/>
                <w:szCs w:val="18"/>
              </w:rPr>
            </w:pPr>
          </w:p>
        </w:tc>
        <w:tc>
          <w:tcPr>
            <w:tcW w:w="1701" w:type="dxa"/>
            <w:vMerge/>
            <w:shd w:val="clear" w:color="auto" w:fill="F2F2F2"/>
            <w:vAlign w:val="center"/>
          </w:tcPr>
          <w:p w14:paraId="6BC76659" w14:textId="77777777" w:rsidR="009812A7" w:rsidRPr="008B21B1" w:rsidRDefault="009812A7" w:rsidP="005D6F3A">
            <w:pPr>
              <w:spacing w:line="276" w:lineRule="auto"/>
              <w:jc w:val="center"/>
              <w:rPr>
                <w:rFonts w:cs="Arial"/>
                <w:color w:val="auto"/>
                <w:sz w:val="18"/>
                <w:szCs w:val="18"/>
              </w:rPr>
            </w:pPr>
          </w:p>
        </w:tc>
        <w:tc>
          <w:tcPr>
            <w:tcW w:w="1559" w:type="dxa"/>
            <w:shd w:val="clear" w:color="auto" w:fill="F2F2F2"/>
            <w:vAlign w:val="center"/>
          </w:tcPr>
          <w:p w14:paraId="5BAE5685"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Ze skutkiem śmiertelnym</w:t>
            </w:r>
          </w:p>
        </w:tc>
        <w:tc>
          <w:tcPr>
            <w:tcW w:w="1843" w:type="dxa"/>
            <w:shd w:val="clear" w:color="auto" w:fill="F2F2F2"/>
            <w:vAlign w:val="center"/>
          </w:tcPr>
          <w:p w14:paraId="4A3A25A0"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Z ciężkimi obrażeniami ciała</w:t>
            </w:r>
          </w:p>
        </w:tc>
      </w:tr>
      <w:tr w:rsidR="009812A7" w:rsidRPr="008B21B1" w14:paraId="0957B6E0" w14:textId="77777777" w:rsidTr="005D6F3A">
        <w:trPr>
          <w:jc w:val="center"/>
        </w:trPr>
        <w:tc>
          <w:tcPr>
            <w:tcW w:w="1134" w:type="dxa"/>
            <w:vMerge w:val="restart"/>
            <w:shd w:val="clear" w:color="auto" w:fill="auto"/>
            <w:vAlign w:val="center"/>
          </w:tcPr>
          <w:p w14:paraId="3F4CA45C"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2020</w:t>
            </w:r>
          </w:p>
        </w:tc>
        <w:tc>
          <w:tcPr>
            <w:tcW w:w="1843" w:type="dxa"/>
            <w:shd w:val="clear" w:color="auto" w:fill="auto"/>
            <w:vAlign w:val="center"/>
          </w:tcPr>
          <w:p w14:paraId="7A4A2F8A"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ogółem</w:t>
            </w:r>
          </w:p>
        </w:tc>
        <w:tc>
          <w:tcPr>
            <w:tcW w:w="851" w:type="dxa"/>
            <w:shd w:val="clear" w:color="auto" w:fill="auto"/>
            <w:vAlign w:val="center"/>
          </w:tcPr>
          <w:p w14:paraId="0B0EC456"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130</w:t>
            </w:r>
          </w:p>
        </w:tc>
        <w:tc>
          <w:tcPr>
            <w:tcW w:w="1701" w:type="dxa"/>
            <w:shd w:val="clear" w:color="auto" w:fill="auto"/>
            <w:vAlign w:val="center"/>
          </w:tcPr>
          <w:p w14:paraId="508ECCD1"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138</w:t>
            </w:r>
          </w:p>
        </w:tc>
        <w:tc>
          <w:tcPr>
            <w:tcW w:w="1559" w:type="dxa"/>
            <w:shd w:val="clear" w:color="auto" w:fill="auto"/>
            <w:vAlign w:val="center"/>
          </w:tcPr>
          <w:p w14:paraId="115442E6"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12</w:t>
            </w:r>
          </w:p>
        </w:tc>
        <w:tc>
          <w:tcPr>
            <w:tcW w:w="1843" w:type="dxa"/>
            <w:shd w:val="clear" w:color="auto" w:fill="auto"/>
            <w:vAlign w:val="center"/>
          </w:tcPr>
          <w:p w14:paraId="68972447"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43</w:t>
            </w:r>
          </w:p>
        </w:tc>
      </w:tr>
      <w:tr w:rsidR="009812A7" w:rsidRPr="008B21B1" w14:paraId="207ED4A1" w14:textId="77777777" w:rsidTr="005D6F3A">
        <w:trPr>
          <w:trHeight w:val="300"/>
          <w:jc w:val="center"/>
        </w:trPr>
        <w:tc>
          <w:tcPr>
            <w:tcW w:w="1134" w:type="dxa"/>
            <w:vMerge/>
            <w:shd w:val="clear" w:color="auto" w:fill="auto"/>
            <w:vAlign w:val="center"/>
          </w:tcPr>
          <w:p w14:paraId="050F6541" w14:textId="77777777" w:rsidR="009812A7" w:rsidRPr="008B21B1" w:rsidRDefault="009812A7" w:rsidP="005D6F3A">
            <w:pPr>
              <w:spacing w:line="276" w:lineRule="auto"/>
              <w:jc w:val="center"/>
              <w:rPr>
                <w:rFonts w:cs="Arial"/>
                <w:color w:val="auto"/>
                <w:sz w:val="18"/>
                <w:szCs w:val="18"/>
              </w:rPr>
            </w:pPr>
          </w:p>
        </w:tc>
        <w:tc>
          <w:tcPr>
            <w:tcW w:w="1843" w:type="dxa"/>
            <w:shd w:val="clear" w:color="auto" w:fill="auto"/>
            <w:vAlign w:val="center"/>
          </w:tcPr>
          <w:p w14:paraId="3AAC12BB"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w tym zbiorowych</w:t>
            </w:r>
          </w:p>
        </w:tc>
        <w:tc>
          <w:tcPr>
            <w:tcW w:w="851" w:type="dxa"/>
            <w:shd w:val="clear" w:color="auto" w:fill="auto"/>
            <w:vAlign w:val="center"/>
          </w:tcPr>
          <w:p w14:paraId="76575889"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9</w:t>
            </w:r>
          </w:p>
        </w:tc>
        <w:tc>
          <w:tcPr>
            <w:tcW w:w="1701" w:type="dxa"/>
            <w:shd w:val="clear" w:color="auto" w:fill="auto"/>
            <w:vAlign w:val="center"/>
          </w:tcPr>
          <w:p w14:paraId="0FEC805A"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17</w:t>
            </w:r>
          </w:p>
        </w:tc>
        <w:tc>
          <w:tcPr>
            <w:tcW w:w="1559" w:type="dxa"/>
            <w:shd w:val="clear" w:color="auto" w:fill="auto"/>
            <w:vAlign w:val="center"/>
          </w:tcPr>
          <w:p w14:paraId="7F04A47B"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0</w:t>
            </w:r>
          </w:p>
        </w:tc>
        <w:tc>
          <w:tcPr>
            <w:tcW w:w="1843" w:type="dxa"/>
            <w:shd w:val="clear" w:color="auto" w:fill="auto"/>
            <w:vAlign w:val="center"/>
          </w:tcPr>
          <w:p w14:paraId="7026EDD4"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5</w:t>
            </w:r>
          </w:p>
        </w:tc>
      </w:tr>
      <w:tr w:rsidR="009812A7" w:rsidRPr="008B21B1" w14:paraId="3229F9FF" w14:textId="77777777" w:rsidTr="005D6F3A">
        <w:trPr>
          <w:jc w:val="center"/>
        </w:trPr>
        <w:tc>
          <w:tcPr>
            <w:tcW w:w="1134" w:type="dxa"/>
            <w:vMerge w:val="restart"/>
            <w:shd w:val="clear" w:color="auto" w:fill="auto"/>
            <w:vAlign w:val="center"/>
          </w:tcPr>
          <w:p w14:paraId="3CAFECA5"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2019</w:t>
            </w:r>
          </w:p>
        </w:tc>
        <w:tc>
          <w:tcPr>
            <w:tcW w:w="1843" w:type="dxa"/>
            <w:shd w:val="clear" w:color="auto" w:fill="auto"/>
            <w:vAlign w:val="center"/>
          </w:tcPr>
          <w:p w14:paraId="44164CB5"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ogółem</w:t>
            </w:r>
          </w:p>
        </w:tc>
        <w:tc>
          <w:tcPr>
            <w:tcW w:w="851" w:type="dxa"/>
            <w:shd w:val="clear" w:color="auto" w:fill="auto"/>
            <w:vAlign w:val="center"/>
          </w:tcPr>
          <w:p w14:paraId="2689A2A2"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120</w:t>
            </w:r>
          </w:p>
        </w:tc>
        <w:tc>
          <w:tcPr>
            <w:tcW w:w="1701" w:type="dxa"/>
            <w:shd w:val="clear" w:color="auto" w:fill="auto"/>
            <w:vAlign w:val="center"/>
          </w:tcPr>
          <w:p w14:paraId="0930E364"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128</w:t>
            </w:r>
          </w:p>
        </w:tc>
        <w:tc>
          <w:tcPr>
            <w:tcW w:w="1559" w:type="dxa"/>
            <w:shd w:val="clear" w:color="auto" w:fill="auto"/>
            <w:vAlign w:val="center"/>
          </w:tcPr>
          <w:p w14:paraId="33903232"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10</w:t>
            </w:r>
          </w:p>
        </w:tc>
        <w:tc>
          <w:tcPr>
            <w:tcW w:w="1843" w:type="dxa"/>
            <w:shd w:val="clear" w:color="auto" w:fill="auto"/>
            <w:vAlign w:val="center"/>
          </w:tcPr>
          <w:p w14:paraId="3DE26ADA"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54</w:t>
            </w:r>
          </w:p>
        </w:tc>
      </w:tr>
      <w:tr w:rsidR="009812A7" w:rsidRPr="008B21B1" w14:paraId="6066FF86" w14:textId="77777777" w:rsidTr="005D6F3A">
        <w:trPr>
          <w:jc w:val="center"/>
        </w:trPr>
        <w:tc>
          <w:tcPr>
            <w:tcW w:w="1134" w:type="dxa"/>
            <w:vMerge/>
            <w:shd w:val="clear" w:color="auto" w:fill="auto"/>
            <w:vAlign w:val="center"/>
          </w:tcPr>
          <w:p w14:paraId="0F688C73" w14:textId="77777777" w:rsidR="009812A7" w:rsidRPr="008B21B1" w:rsidRDefault="009812A7" w:rsidP="005D6F3A">
            <w:pPr>
              <w:spacing w:line="276" w:lineRule="auto"/>
              <w:jc w:val="center"/>
              <w:rPr>
                <w:rFonts w:cs="Arial"/>
                <w:color w:val="auto"/>
                <w:sz w:val="18"/>
                <w:szCs w:val="18"/>
              </w:rPr>
            </w:pPr>
          </w:p>
        </w:tc>
        <w:tc>
          <w:tcPr>
            <w:tcW w:w="1843" w:type="dxa"/>
            <w:shd w:val="clear" w:color="auto" w:fill="auto"/>
            <w:vAlign w:val="center"/>
          </w:tcPr>
          <w:p w14:paraId="38E0BEF7"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w tym zbiorowych</w:t>
            </w:r>
          </w:p>
        </w:tc>
        <w:tc>
          <w:tcPr>
            <w:tcW w:w="851" w:type="dxa"/>
            <w:shd w:val="clear" w:color="auto" w:fill="auto"/>
            <w:vAlign w:val="center"/>
          </w:tcPr>
          <w:p w14:paraId="210AE37F"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12</w:t>
            </w:r>
          </w:p>
        </w:tc>
        <w:tc>
          <w:tcPr>
            <w:tcW w:w="1701" w:type="dxa"/>
            <w:shd w:val="clear" w:color="auto" w:fill="auto"/>
            <w:vAlign w:val="center"/>
          </w:tcPr>
          <w:p w14:paraId="39C649D7"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18</w:t>
            </w:r>
          </w:p>
        </w:tc>
        <w:tc>
          <w:tcPr>
            <w:tcW w:w="1559" w:type="dxa"/>
            <w:shd w:val="clear" w:color="auto" w:fill="auto"/>
            <w:vAlign w:val="center"/>
          </w:tcPr>
          <w:p w14:paraId="070B9A9F"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3</w:t>
            </w:r>
          </w:p>
        </w:tc>
        <w:tc>
          <w:tcPr>
            <w:tcW w:w="1843" w:type="dxa"/>
            <w:shd w:val="clear" w:color="auto" w:fill="auto"/>
            <w:vAlign w:val="center"/>
          </w:tcPr>
          <w:p w14:paraId="63376D3F"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w:t>
            </w:r>
          </w:p>
        </w:tc>
      </w:tr>
      <w:tr w:rsidR="009812A7" w:rsidRPr="008B21B1" w14:paraId="715EDC22" w14:textId="77777777" w:rsidTr="005D6F3A">
        <w:trPr>
          <w:jc w:val="center"/>
        </w:trPr>
        <w:tc>
          <w:tcPr>
            <w:tcW w:w="1134" w:type="dxa"/>
            <w:vMerge w:val="restart"/>
            <w:shd w:val="clear" w:color="auto" w:fill="auto"/>
            <w:vAlign w:val="center"/>
          </w:tcPr>
          <w:p w14:paraId="6A659843"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2018</w:t>
            </w:r>
          </w:p>
        </w:tc>
        <w:tc>
          <w:tcPr>
            <w:tcW w:w="1843" w:type="dxa"/>
            <w:shd w:val="clear" w:color="auto" w:fill="auto"/>
            <w:vAlign w:val="center"/>
          </w:tcPr>
          <w:p w14:paraId="568F2159"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ogółem</w:t>
            </w:r>
          </w:p>
        </w:tc>
        <w:tc>
          <w:tcPr>
            <w:tcW w:w="851" w:type="dxa"/>
            <w:shd w:val="clear" w:color="auto" w:fill="auto"/>
            <w:vAlign w:val="center"/>
          </w:tcPr>
          <w:p w14:paraId="4BFF3975"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134</w:t>
            </w:r>
          </w:p>
        </w:tc>
        <w:tc>
          <w:tcPr>
            <w:tcW w:w="1701" w:type="dxa"/>
            <w:shd w:val="clear" w:color="auto" w:fill="auto"/>
            <w:vAlign w:val="center"/>
          </w:tcPr>
          <w:p w14:paraId="194C2D73"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144</w:t>
            </w:r>
          </w:p>
        </w:tc>
        <w:tc>
          <w:tcPr>
            <w:tcW w:w="1559" w:type="dxa"/>
            <w:shd w:val="clear" w:color="auto" w:fill="auto"/>
            <w:vAlign w:val="center"/>
          </w:tcPr>
          <w:p w14:paraId="1A78567E"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19</w:t>
            </w:r>
          </w:p>
        </w:tc>
        <w:tc>
          <w:tcPr>
            <w:tcW w:w="1843" w:type="dxa"/>
            <w:shd w:val="clear" w:color="auto" w:fill="auto"/>
            <w:vAlign w:val="center"/>
          </w:tcPr>
          <w:p w14:paraId="159ADEB7"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51</w:t>
            </w:r>
          </w:p>
        </w:tc>
      </w:tr>
      <w:tr w:rsidR="009812A7" w:rsidRPr="008B21B1" w14:paraId="78397C8D" w14:textId="77777777" w:rsidTr="005D6F3A">
        <w:trPr>
          <w:jc w:val="center"/>
        </w:trPr>
        <w:tc>
          <w:tcPr>
            <w:tcW w:w="1134" w:type="dxa"/>
            <w:vMerge/>
            <w:shd w:val="clear" w:color="auto" w:fill="auto"/>
            <w:vAlign w:val="center"/>
          </w:tcPr>
          <w:p w14:paraId="5F2FF365" w14:textId="77777777" w:rsidR="009812A7" w:rsidRPr="008B21B1" w:rsidRDefault="009812A7" w:rsidP="005D6F3A">
            <w:pPr>
              <w:spacing w:line="276" w:lineRule="auto"/>
              <w:jc w:val="center"/>
              <w:rPr>
                <w:rFonts w:cs="Arial"/>
                <w:color w:val="auto"/>
                <w:sz w:val="18"/>
                <w:szCs w:val="18"/>
              </w:rPr>
            </w:pPr>
          </w:p>
        </w:tc>
        <w:tc>
          <w:tcPr>
            <w:tcW w:w="1843" w:type="dxa"/>
            <w:shd w:val="clear" w:color="auto" w:fill="auto"/>
            <w:vAlign w:val="center"/>
          </w:tcPr>
          <w:p w14:paraId="4D994B06" w14:textId="77777777" w:rsidR="009812A7" w:rsidRPr="008B21B1" w:rsidRDefault="009812A7" w:rsidP="005D6F3A">
            <w:pPr>
              <w:spacing w:line="276" w:lineRule="auto"/>
              <w:rPr>
                <w:rFonts w:cs="Arial"/>
                <w:color w:val="auto"/>
                <w:sz w:val="18"/>
                <w:szCs w:val="18"/>
              </w:rPr>
            </w:pPr>
            <w:r w:rsidRPr="008B21B1">
              <w:rPr>
                <w:rFonts w:cs="Arial"/>
                <w:color w:val="auto"/>
                <w:sz w:val="18"/>
                <w:szCs w:val="18"/>
              </w:rPr>
              <w:t>w tym zbiorowych</w:t>
            </w:r>
          </w:p>
        </w:tc>
        <w:tc>
          <w:tcPr>
            <w:tcW w:w="851" w:type="dxa"/>
            <w:shd w:val="clear" w:color="auto" w:fill="auto"/>
            <w:vAlign w:val="center"/>
          </w:tcPr>
          <w:p w14:paraId="0CDFFD26"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11</w:t>
            </w:r>
          </w:p>
        </w:tc>
        <w:tc>
          <w:tcPr>
            <w:tcW w:w="1701" w:type="dxa"/>
            <w:shd w:val="clear" w:color="auto" w:fill="auto"/>
            <w:vAlign w:val="center"/>
          </w:tcPr>
          <w:p w14:paraId="07FF57BA"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21</w:t>
            </w:r>
          </w:p>
        </w:tc>
        <w:tc>
          <w:tcPr>
            <w:tcW w:w="1559" w:type="dxa"/>
            <w:shd w:val="clear" w:color="auto" w:fill="auto"/>
            <w:vAlign w:val="center"/>
          </w:tcPr>
          <w:p w14:paraId="69D52188"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2</w:t>
            </w:r>
          </w:p>
        </w:tc>
        <w:tc>
          <w:tcPr>
            <w:tcW w:w="1843" w:type="dxa"/>
            <w:shd w:val="clear" w:color="auto" w:fill="auto"/>
            <w:vAlign w:val="center"/>
          </w:tcPr>
          <w:p w14:paraId="307449A1" w14:textId="77777777" w:rsidR="009812A7" w:rsidRPr="008B21B1" w:rsidRDefault="009812A7" w:rsidP="005D6F3A">
            <w:pPr>
              <w:spacing w:line="276" w:lineRule="auto"/>
              <w:jc w:val="center"/>
              <w:rPr>
                <w:rFonts w:cs="Arial"/>
                <w:color w:val="auto"/>
                <w:sz w:val="18"/>
                <w:szCs w:val="18"/>
              </w:rPr>
            </w:pPr>
            <w:r w:rsidRPr="008B21B1">
              <w:rPr>
                <w:rFonts w:cs="Arial"/>
                <w:color w:val="auto"/>
                <w:sz w:val="18"/>
                <w:szCs w:val="18"/>
              </w:rPr>
              <w:t>16</w:t>
            </w:r>
          </w:p>
        </w:tc>
      </w:tr>
    </w:tbl>
    <w:p w14:paraId="506C2FF9" w14:textId="77777777" w:rsidR="009812A7" w:rsidRPr="008B21B1" w:rsidRDefault="009812A7" w:rsidP="009812A7">
      <w:pPr>
        <w:spacing w:line="276" w:lineRule="auto"/>
        <w:jc w:val="both"/>
        <w:rPr>
          <w:rFonts w:cs="Arial"/>
          <w:color w:val="auto"/>
          <w:sz w:val="18"/>
          <w:szCs w:val="18"/>
        </w:rPr>
      </w:pPr>
    </w:p>
    <w:p w14:paraId="02FDA09D" w14:textId="77777777" w:rsidR="009812A7" w:rsidRDefault="009812A7" w:rsidP="009812A7">
      <w:pPr>
        <w:pStyle w:val="TreSprawozdania"/>
      </w:pPr>
      <w:r>
        <w:t>W 2020 roku w</w:t>
      </w:r>
      <w:r w:rsidRPr="00252256">
        <w:t>śród poszkodowanych w wypadkach, które były przedmiotem badania przez inspektorów pracy</w:t>
      </w:r>
      <w:r>
        <w:t xml:space="preserve"> około</w:t>
      </w:r>
      <w:r w:rsidRPr="00252256">
        <w:t xml:space="preserve"> 8</w:t>
      </w:r>
      <w:r>
        <w:t>8</w:t>
      </w:r>
      <w:r w:rsidRPr="00252256">
        <w:t xml:space="preserve"> % stanowi</w:t>
      </w:r>
      <w:r>
        <w:t xml:space="preserve">li pracownicy </w:t>
      </w:r>
      <w:r w:rsidRPr="00252256">
        <w:t>(121 osób)</w:t>
      </w:r>
      <w:r>
        <w:t>, natomiast pozostałe 12 %</w:t>
      </w:r>
      <w:r w:rsidRPr="00252256">
        <w:t xml:space="preserve"> stanowiły osoby świadczące pracę na innej podstawie niż stosunek pracy</w:t>
      </w:r>
      <w:r>
        <w:t xml:space="preserve"> </w:t>
      </w:r>
      <w:r w:rsidRPr="00252256">
        <w:t xml:space="preserve">(17 osób). </w:t>
      </w:r>
    </w:p>
    <w:p w14:paraId="4FB52A70" w14:textId="77777777" w:rsidR="00F92472" w:rsidRPr="00252256" w:rsidRDefault="00F92472" w:rsidP="00762760">
      <w:pPr>
        <w:spacing w:line="276" w:lineRule="auto"/>
        <w:jc w:val="center"/>
        <w:rPr>
          <w:rFonts w:cs="Arial"/>
          <w:color w:val="auto"/>
        </w:rPr>
      </w:pPr>
      <w:r w:rsidRPr="00252256">
        <w:rPr>
          <w:rFonts w:cs="Arial"/>
          <w:noProof/>
          <w:color w:val="auto"/>
        </w:rPr>
        <w:drawing>
          <wp:inline distT="0" distB="0" distL="0" distR="0" wp14:anchorId="2C15F508" wp14:editId="4C3A16F1">
            <wp:extent cx="5203190" cy="2159000"/>
            <wp:effectExtent l="0" t="0" r="16510" b="12700"/>
            <wp:docPr id="255" name="Wykres 25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1EF3E66" w14:textId="77777777" w:rsidR="009812A7" w:rsidRDefault="009812A7" w:rsidP="009812A7">
      <w:pPr>
        <w:pStyle w:val="TreSprawozdania"/>
      </w:pPr>
      <w:r w:rsidRPr="00252256">
        <w:t xml:space="preserve">Zdecydowana większość poszkodowanych w zbadanych wypadkach </w:t>
      </w:r>
      <w:r>
        <w:t xml:space="preserve">– 124 osoby, </w:t>
      </w:r>
      <w:r w:rsidRPr="00252256">
        <w:t>posiada</w:t>
      </w:r>
      <w:r>
        <w:t>ła</w:t>
      </w:r>
      <w:r w:rsidRPr="00252256">
        <w:t xml:space="preserve"> obywatelstwo polskie</w:t>
      </w:r>
      <w:r>
        <w:t xml:space="preserve"> (</w:t>
      </w:r>
      <w:r w:rsidRPr="00252256">
        <w:t>89,7</w:t>
      </w:r>
      <w:r>
        <w:t xml:space="preserve"> </w:t>
      </w:r>
      <w:r w:rsidRPr="00252256">
        <w:t>%</w:t>
      </w:r>
      <w:r>
        <w:t>)</w:t>
      </w:r>
      <w:r w:rsidRPr="00252256">
        <w:t>, 13 osób było obywatelami krajów spoza Unii Europejskiej</w:t>
      </w:r>
      <w:r>
        <w:t xml:space="preserve"> (9,4 %)</w:t>
      </w:r>
      <w:r w:rsidRPr="00252256">
        <w:t xml:space="preserve">, natomiast </w:t>
      </w:r>
      <w:r>
        <w:t xml:space="preserve">1 osoba </w:t>
      </w:r>
      <w:r w:rsidRPr="00252256">
        <w:t xml:space="preserve">była </w:t>
      </w:r>
      <w:r>
        <w:t>cudzoziemcem z kraju należącego do</w:t>
      </w:r>
      <w:r w:rsidRPr="00252256">
        <w:t xml:space="preserve"> Unii Europejskiej.</w:t>
      </w:r>
    </w:p>
    <w:p w14:paraId="350EF909" w14:textId="1F0F5BDA" w:rsidR="009812A7" w:rsidRPr="00252256" w:rsidRDefault="009812A7" w:rsidP="009812A7">
      <w:pPr>
        <w:pStyle w:val="TreSprawozdania"/>
      </w:pPr>
      <w:r w:rsidRPr="00252256">
        <w:t xml:space="preserve">W zbadanych przez inspektorów pracy wypadkach poszkodowanych zostało 55 osób o stażu pracy </w:t>
      </w:r>
      <w:r w:rsidR="00B82A46">
        <w:br/>
      </w:r>
      <w:r w:rsidRPr="00252256">
        <w:t>w zakładzie nie dłuższym niż 1 rok (</w:t>
      </w:r>
      <w:r>
        <w:t xml:space="preserve">około 40 </w:t>
      </w:r>
      <w:r w:rsidRPr="00252256">
        <w:t xml:space="preserve">% ogółu poszkodowanych), z których 9 </w:t>
      </w:r>
      <w:r>
        <w:t xml:space="preserve">osób </w:t>
      </w:r>
      <w:r w:rsidRPr="00252256">
        <w:t>to poszkodowani o stażu pracy do 7 dni</w:t>
      </w:r>
      <w:r>
        <w:t>. W latach</w:t>
      </w:r>
      <w:r w:rsidRPr="00252256">
        <w:t xml:space="preserve"> 2018 – 2020 odsetek poszkodowanych pracujących do 1 roku w zakładzie kształtował się na </w:t>
      </w:r>
      <w:r>
        <w:t xml:space="preserve">zbliżonym </w:t>
      </w:r>
      <w:r w:rsidRPr="00252256">
        <w:t>poziomie</w:t>
      </w:r>
      <w:r>
        <w:t>.</w:t>
      </w:r>
    </w:p>
    <w:p w14:paraId="1A748EB6" w14:textId="11757940" w:rsidR="009812A7" w:rsidRDefault="00172680" w:rsidP="009812A7">
      <w:pPr>
        <w:spacing w:line="240" w:lineRule="auto"/>
        <w:rPr>
          <w:rFonts w:cs="Arial"/>
          <w:b/>
          <w:color w:val="auto"/>
        </w:rPr>
      </w:pPr>
      <w:r w:rsidRPr="00252256">
        <w:rPr>
          <w:rFonts w:cs="Arial"/>
          <w:noProof/>
          <w:color w:val="auto"/>
        </w:rPr>
        <w:drawing>
          <wp:anchor distT="0" distB="0" distL="114300" distR="114300" simplePos="0" relativeHeight="251671040" behindDoc="0" locked="0" layoutInCell="1" allowOverlap="1" wp14:anchorId="220D96DD" wp14:editId="38C57F90">
            <wp:simplePos x="0" y="0"/>
            <wp:positionH relativeFrom="column">
              <wp:posOffset>525619</wp:posOffset>
            </wp:positionH>
            <wp:positionV relativeFrom="paragraph">
              <wp:posOffset>140572</wp:posOffset>
            </wp:positionV>
            <wp:extent cx="4869815" cy="2477069"/>
            <wp:effectExtent l="0" t="0" r="0" b="0"/>
            <wp:wrapNone/>
            <wp:docPr id="41" name="Wykres 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p>
    <w:p w14:paraId="049397B0" w14:textId="41CDDBC9" w:rsidR="009812A7" w:rsidRPr="00252256" w:rsidRDefault="009812A7" w:rsidP="009812A7">
      <w:pPr>
        <w:spacing w:line="276" w:lineRule="auto"/>
        <w:jc w:val="center"/>
        <w:rPr>
          <w:rFonts w:cs="Arial"/>
          <w:b/>
          <w:color w:val="auto"/>
        </w:rPr>
      </w:pPr>
      <w:r w:rsidRPr="00252256">
        <w:rPr>
          <w:rFonts w:cs="Arial"/>
          <w:b/>
          <w:color w:val="auto"/>
        </w:rPr>
        <w:t>Poszkodowani w zbadanych przez OIP wypadkach wg stażu pracy w zakładzi</w:t>
      </w:r>
      <w:r>
        <w:rPr>
          <w:rFonts w:cs="Arial"/>
          <w:b/>
          <w:color w:val="auto"/>
        </w:rPr>
        <w:t>e (</w:t>
      </w:r>
      <w:r w:rsidRPr="00252256">
        <w:rPr>
          <w:rFonts w:cs="Arial"/>
          <w:b/>
          <w:color w:val="auto"/>
        </w:rPr>
        <w:t>lata 2018 – 2020</w:t>
      </w:r>
      <w:r>
        <w:rPr>
          <w:rFonts w:cs="Arial"/>
          <w:b/>
          <w:color w:val="auto"/>
        </w:rPr>
        <w:t>)</w:t>
      </w:r>
    </w:p>
    <w:p w14:paraId="2D2EFDED" w14:textId="33384FDC" w:rsidR="009812A7" w:rsidRPr="00252256" w:rsidRDefault="009812A7" w:rsidP="009812A7">
      <w:pPr>
        <w:spacing w:line="276" w:lineRule="auto"/>
        <w:jc w:val="both"/>
        <w:rPr>
          <w:rFonts w:cs="Arial"/>
          <w:b/>
          <w:color w:val="auto"/>
        </w:rPr>
      </w:pPr>
    </w:p>
    <w:p w14:paraId="7ED02F68" w14:textId="77777777" w:rsidR="009812A7" w:rsidRPr="00252256" w:rsidRDefault="009812A7" w:rsidP="009812A7">
      <w:pPr>
        <w:spacing w:line="276" w:lineRule="auto"/>
        <w:jc w:val="both"/>
        <w:rPr>
          <w:rFonts w:cs="Arial"/>
          <w:b/>
          <w:color w:val="auto"/>
        </w:rPr>
      </w:pPr>
    </w:p>
    <w:p w14:paraId="13B79F78" w14:textId="77777777" w:rsidR="009812A7" w:rsidRPr="00252256" w:rsidRDefault="009812A7" w:rsidP="009812A7">
      <w:pPr>
        <w:spacing w:line="276" w:lineRule="auto"/>
        <w:jc w:val="both"/>
        <w:rPr>
          <w:rFonts w:cs="Arial"/>
          <w:color w:val="auto"/>
        </w:rPr>
      </w:pPr>
    </w:p>
    <w:p w14:paraId="066D8DA6" w14:textId="77777777" w:rsidR="009812A7" w:rsidRPr="00252256" w:rsidRDefault="009812A7" w:rsidP="009812A7">
      <w:pPr>
        <w:spacing w:line="276" w:lineRule="auto"/>
        <w:jc w:val="both"/>
        <w:rPr>
          <w:rFonts w:cs="Arial"/>
          <w:color w:val="auto"/>
        </w:rPr>
      </w:pPr>
    </w:p>
    <w:p w14:paraId="33DFBE9F" w14:textId="77777777" w:rsidR="009812A7" w:rsidRPr="00252256" w:rsidRDefault="009812A7" w:rsidP="009812A7">
      <w:pPr>
        <w:spacing w:line="276" w:lineRule="auto"/>
        <w:jc w:val="both"/>
        <w:rPr>
          <w:rFonts w:cs="Arial"/>
          <w:b/>
          <w:color w:val="auto"/>
        </w:rPr>
      </w:pPr>
    </w:p>
    <w:p w14:paraId="29A09EC6" w14:textId="77777777" w:rsidR="009812A7" w:rsidRPr="00252256" w:rsidRDefault="009812A7" w:rsidP="009812A7">
      <w:pPr>
        <w:spacing w:line="276" w:lineRule="auto"/>
        <w:jc w:val="both"/>
        <w:rPr>
          <w:rFonts w:cs="Arial"/>
          <w:b/>
          <w:color w:val="auto"/>
        </w:rPr>
      </w:pPr>
    </w:p>
    <w:p w14:paraId="11F7D093" w14:textId="77777777" w:rsidR="009812A7" w:rsidRPr="00252256" w:rsidRDefault="009812A7" w:rsidP="009812A7">
      <w:pPr>
        <w:spacing w:line="276" w:lineRule="auto"/>
        <w:jc w:val="both"/>
        <w:rPr>
          <w:rFonts w:cs="Arial"/>
          <w:b/>
          <w:color w:val="auto"/>
        </w:rPr>
      </w:pPr>
    </w:p>
    <w:p w14:paraId="6B09452E" w14:textId="77777777" w:rsidR="009812A7" w:rsidRPr="00252256" w:rsidRDefault="009812A7" w:rsidP="009812A7">
      <w:pPr>
        <w:spacing w:line="276" w:lineRule="auto"/>
        <w:jc w:val="both"/>
        <w:rPr>
          <w:rFonts w:cs="Arial"/>
          <w:b/>
          <w:color w:val="auto"/>
        </w:rPr>
      </w:pPr>
    </w:p>
    <w:p w14:paraId="5DAFF53D" w14:textId="77777777" w:rsidR="009812A7" w:rsidRPr="00252256" w:rsidRDefault="009812A7" w:rsidP="009812A7">
      <w:pPr>
        <w:spacing w:line="276" w:lineRule="auto"/>
        <w:jc w:val="both"/>
        <w:rPr>
          <w:rFonts w:cs="Arial"/>
          <w:color w:val="auto"/>
        </w:rPr>
      </w:pPr>
    </w:p>
    <w:p w14:paraId="426004FE" w14:textId="77777777" w:rsidR="009812A7" w:rsidRPr="00252256" w:rsidRDefault="009812A7" w:rsidP="009812A7">
      <w:pPr>
        <w:spacing w:line="276" w:lineRule="auto"/>
        <w:jc w:val="both"/>
        <w:rPr>
          <w:rFonts w:cs="Arial"/>
          <w:b/>
          <w:color w:val="auto"/>
        </w:rPr>
      </w:pPr>
    </w:p>
    <w:p w14:paraId="78AC6A53" w14:textId="77777777" w:rsidR="009812A7" w:rsidRPr="00252256" w:rsidRDefault="009812A7" w:rsidP="009812A7">
      <w:pPr>
        <w:spacing w:line="276" w:lineRule="auto"/>
        <w:jc w:val="both"/>
        <w:rPr>
          <w:rFonts w:cs="Arial"/>
          <w:b/>
          <w:color w:val="auto"/>
        </w:rPr>
      </w:pPr>
    </w:p>
    <w:p w14:paraId="0977DB21" w14:textId="77777777" w:rsidR="009812A7" w:rsidRPr="00252256" w:rsidRDefault="009812A7" w:rsidP="009812A7">
      <w:pPr>
        <w:spacing w:line="276" w:lineRule="auto"/>
        <w:jc w:val="both"/>
        <w:rPr>
          <w:rFonts w:cs="Arial"/>
          <w:b/>
          <w:color w:val="auto"/>
        </w:rPr>
      </w:pPr>
    </w:p>
    <w:p w14:paraId="561E46E5" w14:textId="7E0E4CB3" w:rsidR="009812A7" w:rsidRPr="00252256" w:rsidRDefault="00172680" w:rsidP="009812A7">
      <w:pPr>
        <w:spacing w:line="276" w:lineRule="auto"/>
        <w:jc w:val="both"/>
        <w:rPr>
          <w:rFonts w:cs="Arial"/>
          <w:b/>
          <w:color w:val="auto"/>
        </w:rPr>
      </w:pPr>
      <w:r w:rsidRPr="00252256">
        <w:rPr>
          <w:rFonts w:cs="Arial"/>
          <w:noProof/>
          <w:color w:val="auto"/>
        </w:rPr>
        <w:drawing>
          <wp:anchor distT="0" distB="0" distL="114300" distR="114300" simplePos="0" relativeHeight="251655680" behindDoc="1" locked="0" layoutInCell="1" allowOverlap="1" wp14:anchorId="79D2B441" wp14:editId="0BBB99B2">
            <wp:simplePos x="0" y="0"/>
            <wp:positionH relativeFrom="column">
              <wp:posOffset>623570</wp:posOffset>
            </wp:positionH>
            <wp:positionV relativeFrom="paragraph">
              <wp:posOffset>123872</wp:posOffset>
            </wp:positionV>
            <wp:extent cx="4495165" cy="2757805"/>
            <wp:effectExtent l="0" t="0" r="0" b="0"/>
            <wp:wrapThrough wrapText="bothSides">
              <wp:wrapPolygon edited="0">
                <wp:start x="5035" y="2835"/>
                <wp:lineTo x="3021" y="3581"/>
                <wp:lineTo x="2838" y="4029"/>
                <wp:lineTo x="3295" y="5521"/>
                <wp:lineTo x="3295" y="12682"/>
                <wp:lineTo x="2197" y="15070"/>
                <wp:lineTo x="2197" y="15816"/>
                <wp:lineTo x="6499" y="17457"/>
                <wp:lineTo x="8696" y="17457"/>
                <wp:lineTo x="10710" y="19844"/>
                <wp:lineTo x="5950" y="19844"/>
                <wp:lineTo x="5950" y="20889"/>
                <wp:lineTo x="14097" y="20889"/>
                <wp:lineTo x="14280" y="19994"/>
                <wp:lineTo x="13548" y="19844"/>
                <wp:lineTo x="10802" y="19844"/>
                <wp:lineTo x="16111" y="18800"/>
                <wp:lineTo x="16294" y="17606"/>
                <wp:lineTo x="15653" y="17457"/>
                <wp:lineTo x="16843" y="16711"/>
                <wp:lineTo x="16843" y="15070"/>
                <wp:lineTo x="18765" y="12682"/>
                <wp:lineTo x="18948" y="10295"/>
                <wp:lineTo x="19955" y="7311"/>
                <wp:lineTo x="18491" y="7013"/>
                <wp:lineTo x="7048" y="5521"/>
                <wp:lineTo x="7048" y="2835"/>
                <wp:lineTo x="5035" y="2835"/>
              </wp:wrapPolygon>
            </wp:wrapThrough>
            <wp:docPr id="42" name="Wykres 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page">
              <wp14:pctWidth>0</wp14:pctWidth>
            </wp14:sizeRelH>
            <wp14:sizeRelV relativeFrom="page">
              <wp14:pctHeight>0</wp14:pctHeight>
            </wp14:sizeRelV>
          </wp:anchor>
        </w:drawing>
      </w:r>
    </w:p>
    <w:p w14:paraId="6292AB16" w14:textId="6673A859" w:rsidR="009812A7" w:rsidRPr="00252256" w:rsidRDefault="009812A7" w:rsidP="009812A7">
      <w:pPr>
        <w:spacing w:line="276" w:lineRule="auto"/>
        <w:jc w:val="both"/>
        <w:rPr>
          <w:rFonts w:cs="Arial"/>
          <w:b/>
          <w:color w:val="auto"/>
        </w:rPr>
      </w:pPr>
    </w:p>
    <w:p w14:paraId="2FBA5A69" w14:textId="00E8272F" w:rsidR="009812A7" w:rsidRPr="00252256" w:rsidRDefault="009812A7" w:rsidP="009812A7">
      <w:pPr>
        <w:spacing w:line="276" w:lineRule="auto"/>
        <w:jc w:val="both"/>
        <w:rPr>
          <w:rFonts w:cs="Arial"/>
          <w:b/>
          <w:color w:val="auto"/>
        </w:rPr>
      </w:pPr>
    </w:p>
    <w:p w14:paraId="1B2B4BCF" w14:textId="3814758D" w:rsidR="009812A7" w:rsidRPr="00252256" w:rsidRDefault="009812A7" w:rsidP="009812A7">
      <w:pPr>
        <w:spacing w:line="276" w:lineRule="auto"/>
        <w:jc w:val="both"/>
        <w:rPr>
          <w:rFonts w:cs="Arial"/>
          <w:b/>
          <w:color w:val="auto"/>
        </w:rPr>
      </w:pPr>
    </w:p>
    <w:p w14:paraId="6707F99F" w14:textId="77777777" w:rsidR="009812A7" w:rsidRPr="00252256" w:rsidRDefault="009812A7" w:rsidP="009812A7">
      <w:pPr>
        <w:spacing w:line="276" w:lineRule="auto"/>
        <w:jc w:val="both"/>
        <w:rPr>
          <w:rFonts w:cs="Arial"/>
          <w:b/>
          <w:color w:val="auto"/>
        </w:rPr>
      </w:pPr>
    </w:p>
    <w:p w14:paraId="38003628" w14:textId="77777777" w:rsidR="009812A7" w:rsidRPr="00252256" w:rsidRDefault="009812A7" w:rsidP="009812A7">
      <w:pPr>
        <w:spacing w:line="276" w:lineRule="auto"/>
        <w:jc w:val="both"/>
        <w:rPr>
          <w:rFonts w:cs="Arial"/>
          <w:b/>
          <w:color w:val="auto"/>
        </w:rPr>
      </w:pPr>
    </w:p>
    <w:p w14:paraId="7B2A7DDC" w14:textId="77777777" w:rsidR="009812A7" w:rsidRPr="00252256" w:rsidRDefault="009812A7" w:rsidP="009812A7">
      <w:pPr>
        <w:spacing w:line="276" w:lineRule="auto"/>
        <w:jc w:val="both"/>
        <w:rPr>
          <w:rFonts w:cs="Arial"/>
          <w:b/>
          <w:color w:val="auto"/>
        </w:rPr>
      </w:pPr>
    </w:p>
    <w:p w14:paraId="0C916530" w14:textId="77777777" w:rsidR="00172680" w:rsidRPr="00252256" w:rsidRDefault="00172680" w:rsidP="00172680">
      <w:pPr>
        <w:pStyle w:val="Odstpik"/>
      </w:pPr>
    </w:p>
    <w:p w14:paraId="6B6EA956" w14:textId="77777777" w:rsidR="009812A7" w:rsidRPr="00252256" w:rsidRDefault="009812A7" w:rsidP="009812A7">
      <w:pPr>
        <w:pStyle w:val="TreSprawozdania"/>
      </w:pPr>
      <w:r w:rsidRPr="00252256">
        <w:lastRenderedPageBreak/>
        <w:t xml:space="preserve">Największą liczbę poszkodowanych stanowili ludzie w przedziale wieku od 40 do 49 lat – </w:t>
      </w:r>
      <w:r>
        <w:br/>
      </w:r>
      <w:r w:rsidRPr="00252256">
        <w:t>36 osób (26</w:t>
      </w:r>
      <w:r>
        <w:t xml:space="preserve"> </w:t>
      </w:r>
      <w:r w:rsidRPr="00252256">
        <w:t>% ogółu poszkodowanych), w następnej kolejności od 30 do 39 lat – 32 osoby (23</w:t>
      </w:r>
      <w:r>
        <w:t xml:space="preserve"> </w:t>
      </w:r>
      <w:r w:rsidRPr="00252256">
        <w:t xml:space="preserve">%), </w:t>
      </w:r>
      <w:r>
        <w:br/>
      </w:r>
      <w:r w:rsidRPr="00252256">
        <w:t>od 50 do 59 lat – 30 osób (</w:t>
      </w:r>
      <w:r>
        <w:t xml:space="preserve">prawie 22 </w:t>
      </w:r>
      <w:r w:rsidRPr="00252256">
        <w:t>%), od 19 do 29 lat – 26 osób (</w:t>
      </w:r>
      <w:r>
        <w:t xml:space="preserve">około </w:t>
      </w:r>
      <w:r w:rsidRPr="00252256">
        <w:t>18</w:t>
      </w:r>
      <w:r>
        <w:t xml:space="preserve"> </w:t>
      </w:r>
      <w:r w:rsidRPr="00252256">
        <w:t xml:space="preserve">%), od 60 do 69 lat – </w:t>
      </w:r>
      <w:r>
        <w:br/>
      </w:r>
      <w:r w:rsidRPr="00252256">
        <w:t>13 osób (</w:t>
      </w:r>
      <w:r>
        <w:t xml:space="preserve">około </w:t>
      </w:r>
      <w:r w:rsidRPr="00252256">
        <w:t xml:space="preserve">9%) oraz </w:t>
      </w:r>
      <w:r>
        <w:t xml:space="preserve">1 osoba </w:t>
      </w:r>
      <w:r w:rsidRPr="00252256">
        <w:t xml:space="preserve">do 18 </w:t>
      </w:r>
      <w:r>
        <w:t>roku życia.</w:t>
      </w:r>
      <w:r w:rsidRPr="00252256">
        <w:t xml:space="preserve"> </w:t>
      </w:r>
    </w:p>
    <w:p w14:paraId="6E8BB2FC" w14:textId="5EE98211" w:rsidR="009812A7" w:rsidRPr="00252256" w:rsidRDefault="009812A7" w:rsidP="009812A7">
      <w:pPr>
        <w:pStyle w:val="TreSprawozdania"/>
      </w:pPr>
      <w:r w:rsidRPr="00252256">
        <w:t>W 2020 roku</w:t>
      </w:r>
      <w:r>
        <w:t>,</w:t>
      </w:r>
      <w:r w:rsidR="00172680">
        <w:t xml:space="preserve"> podobnie jak w </w:t>
      </w:r>
      <w:r w:rsidRPr="00252256">
        <w:t>latach ubiegłych</w:t>
      </w:r>
      <w:r>
        <w:t>,</w:t>
      </w:r>
      <w:r w:rsidRPr="00252256">
        <w:t xml:space="preserve"> najwięcej wypadków zaistniało w przetwórstw</w:t>
      </w:r>
      <w:r>
        <w:t>ie</w:t>
      </w:r>
      <w:r w:rsidRPr="00252256">
        <w:t xml:space="preserve"> przemysłow</w:t>
      </w:r>
      <w:r>
        <w:t>ym -</w:t>
      </w:r>
      <w:r w:rsidRPr="00252256">
        <w:t xml:space="preserve"> 64 wypadki</w:t>
      </w:r>
      <w:r>
        <w:t xml:space="preserve">, co stanowi około </w:t>
      </w:r>
      <w:r w:rsidRPr="00252256">
        <w:t>49</w:t>
      </w:r>
      <w:r>
        <w:t xml:space="preserve"> %</w:t>
      </w:r>
      <w:r w:rsidRPr="00252256">
        <w:t xml:space="preserve"> wszystkich wypadków</w:t>
      </w:r>
      <w:r>
        <w:t>. W dalszej kolejności wystąpiło</w:t>
      </w:r>
      <w:r w:rsidRPr="00252256">
        <w:t xml:space="preserve"> budownictwo </w:t>
      </w:r>
      <w:r>
        <w:t xml:space="preserve">- </w:t>
      </w:r>
      <w:r w:rsidRPr="00252256">
        <w:t>19 wypadków (</w:t>
      </w:r>
      <w:r>
        <w:t xml:space="preserve">prawie </w:t>
      </w:r>
      <w:r w:rsidRPr="00252256">
        <w:t>1</w:t>
      </w:r>
      <w:r>
        <w:t>5</w:t>
      </w:r>
      <w:r w:rsidRPr="00252256">
        <w:t>%)</w:t>
      </w:r>
      <w:r>
        <w:t xml:space="preserve"> oraz</w:t>
      </w:r>
      <w:r w:rsidRPr="00252256">
        <w:t xml:space="preserve"> handel i naprawy </w:t>
      </w:r>
      <w:r>
        <w:t xml:space="preserve">- </w:t>
      </w:r>
      <w:r w:rsidRPr="00252256">
        <w:t>15 wypadków (</w:t>
      </w:r>
      <w:r>
        <w:t xml:space="preserve">ok. </w:t>
      </w:r>
      <w:r w:rsidRPr="00252256">
        <w:t>1</w:t>
      </w:r>
      <w:r>
        <w:t>2</w:t>
      </w:r>
      <w:r w:rsidRPr="00252256">
        <w:t>%)</w:t>
      </w:r>
      <w:r>
        <w:t>. Dane dotyczące wypadków w poszczególnych branżach przedstawiono na wykresie.</w:t>
      </w:r>
      <w:r w:rsidRPr="00252256">
        <w:t xml:space="preserve"> </w:t>
      </w:r>
    </w:p>
    <w:p w14:paraId="3E9473E1" w14:textId="52410812" w:rsidR="009812A7" w:rsidRPr="00252256" w:rsidRDefault="009812A7" w:rsidP="002B5BC1">
      <w:pPr>
        <w:spacing w:before="120" w:line="276" w:lineRule="auto"/>
        <w:rPr>
          <w:rFonts w:cs="Arial"/>
          <w:b/>
          <w:color w:val="auto"/>
        </w:rPr>
      </w:pPr>
      <w:r w:rsidRPr="00252256">
        <w:rPr>
          <w:rFonts w:cs="Arial"/>
          <w:b/>
          <w:color w:val="auto"/>
        </w:rPr>
        <w:t>Poszkodowani w zbadanych przez OIP wypadkach zaistniałych w 2020 r</w:t>
      </w:r>
      <w:r>
        <w:rPr>
          <w:rFonts w:cs="Arial"/>
          <w:b/>
          <w:color w:val="auto"/>
        </w:rPr>
        <w:t xml:space="preserve">oku </w:t>
      </w:r>
      <w:r w:rsidRPr="00252256">
        <w:rPr>
          <w:rFonts w:cs="Arial"/>
          <w:b/>
          <w:color w:val="auto"/>
        </w:rPr>
        <w:t>- wg s</w:t>
      </w:r>
      <w:r>
        <w:rPr>
          <w:rFonts w:cs="Arial"/>
          <w:b/>
          <w:color w:val="auto"/>
        </w:rPr>
        <w:t>ekcji  PKD</w:t>
      </w:r>
    </w:p>
    <w:p w14:paraId="602E4C37" w14:textId="77777777" w:rsidR="009812A7" w:rsidRPr="00252256" w:rsidRDefault="009812A7" w:rsidP="009812A7">
      <w:pPr>
        <w:spacing w:line="276" w:lineRule="auto"/>
        <w:jc w:val="both"/>
        <w:rPr>
          <w:rFonts w:cs="Arial"/>
          <w:color w:val="auto"/>
        </w:rPr>
      </w:pPr>
      <w:r w:rsidRPr="00252256">
        <w:rPr>
          <w:rFonts w:cs="Arial"/>
          <w:b/>
          <w:color w:val="auto"/>
        </w:rPr>
        <w:t xml:space="preserve"> </w:t>
      </w:r>
    </w:p>
    <w:p w14:paraId="6B2EBB29" w14:textId="77777777" w:rsidR="009812A7" w:rsidRPr="00252256" w:rsidRDefault="009812A7" w:rsidP="009812A7">
      <w:pPr>
        <w:spacing w:line="276" w:lineRule="auto"/>
        <w:jc w:val="both"/>
        <w:rPr>
          <w:rFonts w:cs="Arial"/>
          <w:b/>
          <w:color w:val="auto"/>
        </w:rPr>
      </w:pPr>
      <w:r w:rsidRPr="00252256">
        <w:rPr>
          <w:rFonts w:cs="Arial"/>
          <w:b/>
          <w:noProof/>
          <w:color w:val="auto"/>
        </w:rPr>
        <w:drawing>
          <wp:inline distT="0" distB="0" distL="0" distR="0" wp14:anchorId="5237F309" wp14:editId="37040819">
            <wp:extent cx="6225540" cy="2918460"/>
            <wp:effectExtent l="0" t="0" r="3810" b="0"/>
            <wp:docPr id="57" name="Wykres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ACF0449" w14:textId="77777777" w:rsidR="009812A7" w:rsidRDefault="009812A7" w:rsidP="009812A7">
      <w:pPr>
        <w:pStyle w:val="TreSprawozdania"/>
      </w:pPr>
      <w:r w:rsidRPr="00252256">
        <w:t>Ze względu n</w:t>
      </w:r>
      <w:r>
        <w:t xml:space="preserve">a zajmowane stanowisko poszkodowani w wypadkach to najczęściej </w:t>
      </w:r>
      <w:r w:rsidRPr="00252256">
        <w:t>robotnicy obróbki drewna, stolarze meblowi i pokrewni – 13 osób (</w:t>
      </w:r>
      <w:r>
        <w:t xml:space="preserve">około </w:t>
      </w:r>
      <w:r w:rsidRPr="00252256">
        <w:t>9</w:t>
      </w:r>
      <w:r>
        <w:t xml:space="preserve"> </w:t>
      </w:r>
      <w:r w:rsidRPr="00252256">
        <w:t xml:space="preserve">% ogółu poszkodowanych), ślusarze </w:t>
      </w:r>
      <w:r>
        <w:br/>
      </w:r>
      <w:r w:rsidRPr="00252256">
        <w:t>i pokrewni – 11 osób (8,0%), robotnicy pomocniczy w budownictwie – 11 osób (8,0%), formierze, odlewniczy, spawacze, blacharze, monterzy konstrukcji metalowych i pokrewni – 9 osób (6,5%), operatorzy maszyn do wyrobów gumowych, z tworzyw sztucznych i papierniczych – 9 osób (6,5%), robotnicy budowlani robót wykończeniowych i pokrewni – 8 osób (</w:t>
      </w:r>
      <w:r>
        <w:t xml:space="preserve">około 6 </w:t>
      </w:r>
      <w:r w:rsidRPr="00252256">
        <w:t>%), kierowcy au</w:t>
      </w:r>
      <w:r>
        <w:t xml:space="preserve">tobusów </w:t>
      </w:r>
      <w:r>
        <w:br/>
        <w:t xml:space="preserve">i ciężarówek – 8 osób (około 6 </w:t>
      </w:r>
      <w:r w:rsidRPr="00252256">
        <w:t>%)</w:t>
      </w:r>
      <w:r>
        <w:t>.</w:t>
      </w:r>
    </w:p>
    <w:p w14:paraId="72E4500A" w14:textId="77777777" w:rsidR="009812A7" w:rsidRPr="00252256" w:rsidRDefault="009812A7" w:rsidP="009812A7">
      <w:pPr>
        <w:pStyle w:val="Podpunktpogrubiony"/>
      </w:pPr>
      <w:r>
        <w:t>Przyczyny zaistniałych wypadków przy pracy</w:t>
      </w:r>
    </w:p>
    <w:p w14:paraId="3BDF82A6" w14:textId="77777777" w:rsidR="009812A7" w:rsidRDefault="009812A7" w:rsidP="009812A7">
      <w:pPr>
        <w:pStyle w:val="TreSprawozdania"/>
      </w:pPr>
      <w:r>
        <w:t>Badając</w:t>
      </w:r>
      <w:r w:rsidRPr="00252256">
        <w:t xml:space="preserve"> okoliczności 130 wypadków przy pracy inspektorzy pracy ustalili łącznie 598 przyczyn tych zdarzeń. Wśród nich dominującymi były tzw. przyczyny </w:t>
      </w:r>
      <w:r>
        <w:t xml:space="preserve">ludzkie – 287 (48 </w:t>
      </w:r>
      <w:r w:rsidRPr="00252256">
        <w:t>%) i organizacyjne – 230 (38,5</w:t>
      </w:r>
      <w:r>
        <w:t xml:space="preserve"> </w:t>
      </w:r>
      <w:r w:rsidRPr="00252256">
        <w:t>%). Podobnie jak w latach poprzednich, najmniejsza liczba przyczyn związana była z wadami konstrukcyjnymi lub niewłaściwymi rozwiązaniami technicznymi – 81 (13,5</w:t>
      </w:r>
      <w:r>
        <w:t xml:space="preserve"> </w:t>
      </w:r>
      <w:r w:rsidRPr="00252256">
        <w:t>%</w:t>
      </w:r>
      <w:r>
        <w:t xml:space="preserve"> ogółu</w:t>
      </w:r>
      <w:r w:rsidRPr="00252256">
        <w:t>).</w:t>
      </w:r>
      <w:r>
        <w:t xml:space="preserve"> </w:t>
      </w:r>
    </w:p>
    <w:p w14:paraId="08A3ED41" w14:textId="77777777" w:rsidR="009812A7" w:rsidRDefault="009812A7" w:rsidP="009812A7">
      <w:pPr>
        <w:pStyle w:val="TreSprawozdania"/>
        <w:ind w:firstLine="0"/>
      </w:pPr>
      <w:r>
        <w:t>Przyczyny wypadków ustalone przez inspektorów pracy:</w:t>
      </w:r>
      <w:r w:rsidRPr="00252256">
        <w:t xml:space="preserve"> </w:t>
      </w:r>
    </w:p>
    <w:p w14:paraId="691B80FB" w14:textId="77777777" w:rsidR="009812A7" w:rsidRPr="00252256" w:rsidRDefault="009812A7" w:rsidP="009812A7">
      <w:pPr>
        <w:numPr>
          <w:ilvl w:val="0"/>
          <w:numId w:val="6"/>
        </w:numPr>
        <w:spacing w:line="276" w:lineRule="auto"/>
        <w:jc w:val="both"/>
        <w:rPr>
          <w:rFonts w:cs="Arial"/>
          <w:b/>
          <w:color w:val="auto"/>
        </w:rPr>
      </w:pPr>
      <w:r w:rsidRPr="00252256">
        <w:rPr>
          <w:rFonts w:cs="Arial"/>
          <w:b/>
          <w:color w:val="auto"/>
        </w:rPr>
        <w:t>techniczne</w:t>
      </w:r>
    </w:p>
    <w:p w14:paraId="20109566" w14:textId="77777777" w:rsidR="002B5BC1" w:rsidRDefault="002B5BC1" w:rsidP="002B5BC1">
      <w:pPr>
        <w:pStyle w:val="Styl6ostatniewyliczenie"/>
        <w:numPr>
          <w:ilvl w:val="0"/>
          <w:numId w:val="0"/>
        </w:numPr>
        <w:ind w:left="357"/>
      </w:pPr>
      <w:r w:rsidRPr="00252256">
        <w:rPr>
          <w:noProof/>
        </w:rPr>
        <w:drawing>
          <wp:inline distT="0" distB="0" distL="0" distR="0" wp14:anchorId="23A0431B" wp14:editId="4D85C62D">
            <wp:extent cx="5760085" cy="1574075"/>
            <wp:effectExtent l="0" t="0" r="0" b="7620"/>
            <wp:docPr id="58" name="Wykres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7828253" w14:textId="77777777" w:rsidR="00762760" w:rsidRDefault="00762760" w:rsidP="00762760">
      <w:pPr>
        <w:pStyle w:val="Styl6ostatniewyliczenie"/>
        <w:numPr>
          <w:ilvl w:val="0"/>
          <w:numId w:val="0"/>
        </w:numPr>
        <w:ind w:left="714"/>
      </w:pPr>
    </w:p>
    <w:p w14:paraId="52BC1DF5" w14:textId="6B8EFCBB" w:rsidR="009812A7" w:rsidRPr="00762760" w:rsidRDefault="009812A7" w:rsidP="00762760">
      <w:pPr>
        <w:numPr>
          <w:ilvl w:val="0"/>
          <w:numId w:val="6"/>
        </w:numPr>
        <w:spacing w:line="276" w:lineRule="auto"/>
        <w:jc w:val="both"/>
        <w:rPr>
          <w:rFonts w:cs="Arial"/>
          <w:b/>
          <w:color w:val="auto"/>
        </w:rPr>
      </w:pPr>
      <w:r w:rsidRPr="00762760">
        <w:rPr>
          <w:rFonts w:cs="Arial"/>
          <w:b/>
          <w:color w:val="auto"/>
        </w:rPr>
        <w:lastRenderedPageBreak/>
        <w:t>organizacyjne</w:t>
      </w:r>
    </w:p>
    <w:p w14:paraId="15D61BDE" w14:textId="77777777" w:rsidR="009812A7" w:rsidRPr="00252256" w:rsidRDefault="009812A7" w:rsidP="009812A7">
      <w:pPr>
        <w:spacing w:line="276" w:lineRule="auto"/>
        <w:jc w:val="both"/>
        <w:rPr>
          <w:rFonts w:cs="Arial"/>
          <w:color w:val="auto"/>
        </w:rPr>
      </w:pPr>
      <w:r w:rsidRPr="00252256">
        <w:rPr>
          <w:rFonts w:cs="Arial"/>
          <w:noProof/>
          <w:color w:val="auto"/>
        </w:rPr>
        <w:drawing>
          <wp:inline distT="0" distB="0" distL="0" distR="0" wp14:anchorId="33987A26" wp14:editId="095E407B">
            <wp:extent cx="5759450" cy="908050"/>
            <wp:effectExtent l="0" t="0" r="0" b="6350"/>
            <wp:docPr id="59" name="Wykres 5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D987A84" w14:textId="77777777" w:rsidR="009812A7" w:rsidRPr="00252256" w:rsidRDefault="009812A7" w:rsidP="009812A7">
      <w:pPr>
        <w:numPr>
          <w:ilvl w:val="0"/>
          <w:numId w:val="6"/>
        </w:numPr>
        <w:spacing w:line="276" w:lineRule="auto"/>
        <w:jc w:val="both"/>
        <w:rPr>
          <w:rFonts w:cs="Arial"/>
          <w:b/>
          <w:color w:val="auto"/>
        </w:rPr>
      </w:pPr>
      <w:r w:rsidRPr="00252256">
        <w:rPr>
          <w:rFonts w:cs="Arial"/>
          <w:b/>
          <w:color w:val="auto"/>
        </w:rPr>
        <w:t>ludzkie</w:t>
      </w:r>
    </w:p>
    <w:p w14:paraId="4DA0F24B" w14:textId="77777777" w:rsidR="009812A7" w:rsidRPr="00252256" w:rsidRDefault="009812A7" w:rsidP="009812A7">
      <w:pPr>
        <w:spacing w:line="276" w:lineRule="auto"/>
        <w:jc w:val="both"/>
        <w:rPr>
          <w:rFonts w:cs="Arial"/>
          <w:b/>
          <w:color w:val="auto"/>
        </w:rPr>
      </w:pPr>
      <w:r w:rsidRPr="00252256">
        <w:rPr>
          <w:rFonts w:cs="Arial"/>
          <w:noProof/>
          <w:color w:val="auto"/>
        </w:rPr>
        <w:drawing>
          <wp:inline distT="0" distB="0" distL="0" distR="0" wp14:anchorId="4AA747A0" wp14:editId="7FDC6899">
            <wp:extent cx="6118225" cy="2176818"/>
            <wp:effectExtent l="0" t="0" r="0" b="0"/>
            <wp:docPr id="60" name="Wykres 6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327C0701" w14:textId="77777777" w:rsidR="009812A7" w:rsidRPr="00252256" w:rsidRDefault="009812A7" w:rsidP="009812A7">
      <w:pPr>
        <w:pStyle w:val="Podpunktpogrubiony"/>
      </w:pPr>
      <w:r w:rsidRPr="00252256">
        <w:t>P</w:t>
      </w:r>
      <w:r>
        <w:t>odsumowanie i wnioski</w:t>
      </w:r>
    </w:p>
    <w:p w14:paraId="5B259072" w14:textId="2AEB7498" w:rsidR="009812A7" w:rsidRPr="00252256" w:rsidRDefault="009812A7" w:rsidP="009812A7">
      <w:pPr>
        <w:pStyle w:val="TreSprawozdania"/>
      </w:pPr>
      <w:r>
        <w:t>Znaczna część wypadków</w:t>
      </w:r>
      <w:r w:rsidRPr="00252256">
        <w:t xml:space="preserve"> wynika</w:t>
      </w:r>
      <w:r>
        <w:t>ła</w:t>
      </w:r>
      <w:r w:rsidRPr="00252256">
        <w:t xml:space="preserve"> z niedostatecznego przygotowania pracujących do pracy. Prawidłowe przygotowanie do pracy, obok budowania kultury pracy, wdrażania dobrych praktyk i motywowania do bezpiecznych </w:t>
      </w:r>
      <w:proofErr w:type="spellStart"/>
      <w:r w:rsidRPr="00252256">
        <w:t>zachowań</w:t>
      </w:r>
      <w:proofErr w:type="spellEnd"/>
      <w:r w:rsidRPr="00252256">
        <w:t>, stanowi najważniejsze zadanie pracodawcy w zakresie prewencji wypadkowej. Istotne jest także ciągłe doskonalenie umiejętności bezpiecznego wykonywania pracy oraz właściwe podejście do ryzyka związanego z pracą. Znaczącą rolę w zakresie właściwej organizacji procesu pracy ze szczególnym uwzględnieniem zabezpieczania pracowników przed wypadkami przy pracy mają do spełnienia osoby kierujące i nadzorujące pracowników. Niestety cały czas wśród przyczyn organizacyjnych dominuje brak nadzoru lub tolerowanie przez osoby sprawujące nadzór odstępstw od przepisów i zasad bezpieczeństwa i higieny pracy. Niepokojącym zjawiskiem wśród przyczyn tzw. „ludzkich” jest lekceważenie zagrożenia (brawura, ryzykanctwo).</w:t>
      </w:r>
    </w:p>
    <w:p w14:paraId="4B235282" w14:textId="77777777" w:rsidR="009812A7" w:rsidRDefault="009812A7" w:rsidP="009812A7">
      <w:pPr>
        <w:pStyle w:val="TreSprawozdania"/>
      </w:pPr>
    </w:p>
    <w:p w14:paraId="2521310D" w14:textId="50AE4D0E" w:rsidR="009812A7" w:rsidRPr="00252256" w:rsidRDefault="009812A7" w:rsidP="009812A7">
      <w:pPr>
        <w:pStyle w:val="TreSprawozdania"/>
      </w:pPr>
      <w:r w:rsidRPr="00252256">
        <w:t>W wyniku przeprowadzonych kontroli i stwierdzonych naruszeń przepisów bhp inspektorzy pracy wydali łącznie 194 decyzje, w tym 27 decyzji podlegających natychmiastowemu wykonaniu</w:t>
      </w:r>
      <w:r>
        <w:t xml:space="preserve">, </w:t>
      </w:r>
      <w:r w:rsidRPr="00252256">
        <w:t xml:space="preserve">27 decyzji wstrzymania eksploatacji maszyn i innych urządzeń, 10 decyzji wstrzymania prac lub działalności ze względu na bezpośrednie zagrożenie dla życia lub zdrowia, 3 decyzje zakazania wykonywania pracy lub prowadzenia działalności </w:t>
      </w:r>
      <w:r w:rsidR="00BE7E25">
        <w:br/>
      </w:r>
      <w:r w:rsidRPr="00252256">
        <w:t>w miejscach, w których stan warunków pracy stanowił bezpośrednie zagrożenie dla życia lub zdrowia, 4 decyzje nakazania ustalenia w określonym terminie okoliczności i przyczyn wypadku.</w:t>
      </w:r>
      <w:r>
        <w:t xml:space="preserve">  Ponadto</w:t>
      </w:r>
      <w:r w:rsidRPr="00252256">
        <w:t xml:space="preserve"> inspektorzy pracy skierowali ł</w:t>
      </w:r>
      <w:r>
        <w:t xml:space="preserve">ącznie 149 wniosków dotyczących </w:t>
      </w:r>
      <w:r w:rsidRPr="00252256">
        <w:t>podjęcia działań organizacyjno-technicznych mających na celu wyeliminowanie lub og</w:t>
      </w:r>
      <w:r>
        <w:t>raniczenie zagrożeń wypadkowych i</w:t>
      </w:r>
      <w:r w:rsidRPr="00252256">
        <w:t xml:space="preserve"> uchybień w </w:t>
      </w:r>
      <w:r>
        <w:t xml:space="preserve">zakresie </w:t>
      </w:r>
      <w:r w:rsidRPr="00252256">
        <w:t>ocen</w:t>
      </w:r>
      <w:r>
        <w:t>y</w:t>
      </w:r>
      <w:r w:rsidRPr="00252256">
        <w:t xml:space="preserve"> ryzyka zawodowego oraz dotyczących przygotowania pracowników do pracy, w tym</w:t>
      </w:r>
      <w:r>
        <w:t xml:space="preserve"> </w:t>
      </w:r>
      <w:r w:rsidRPr="00252256">
        <w:t xml:space="preserve">szkoleń w zakresie </w:t>
      </w:r>
      <w:r>
        <w:t>bezpieczeństwa i higieny pracy oraz profilaktycznych</w:t>
      </w:r>
      <w:r w:rsidRPr="00252256">
        <w:t xml:space="preserve"> badań lekarskich</w:t>
      </w:r>
      <w:r>
        <w:t xml:space="preserve"> pracowników</w:t>
      </w:r>
      <w:r w:rsidRPr="00252256">
        <w:t xml:space="preserve">. Badając okoliczności i przyczyny wypadków przy pracy inspektorzy pracy udzielili łącznie 1116 porad, w tym 675 </w:t>
      </w:r>
      <w:r>
        <w:t xml:space="preserve">dotyczących </w:t>
      </w:r>
      <w:r w:rsidRPr="00252256">
        <w:t>techniczn</w:t>
      </w:r>
      <w:r>
        <w:t>ego bezpieczeństwa pracy.</w:t>
      </w:r>
      <w:r w:rsidRPr="00252256">
        <w:t xml:space="preserve"> </w:t>
      </w:r>
    </w:p>
    <w:p w14:paraId="056381D0" w14:textId="77777777" w:rsidR="009812A7" w:rsidRDefault="009812A7" w:rsidP="009812A7">
      <w:pPr>
        <w:pStyle w:val="TreSprawozdania"/>
      </w:pPr>
    </w:p>
    <w:p w14:paraId="5577C3FB" w14:textId="77777777" w:rsidR="009812A7" w:rsidRPr="00252256" w:rsidRDefault="009812A7" w:rsidP="009812A7">
      <w:pPr>
        <w:pStyle w:val="TreSprawozdania"/>
      </w:pPr>
      <w:r>
        <w:t xml:space="preserve">Kontrole przeprowadzone </w:t>
      </w:r>
      <w:r w:rsidRPr="00252256">
        <w:t>przez inspektorów pracy</w:t>
      </w:r>
      <w:r>
        <w:t xml:space="preserve"> </w:t>
      </w:r>
      <w:r w:rsidRPr="00252256">
        <w:t xml:space="preserve">przyczyniły się do poprawy warunków pracy na stanowiskach, które wcześniej nie spełniały wymagań bezpieczeństwa i higieny pracy. Jednocześnie pomimo trudnej sytuacji epidemiologicznej w kraju realizowano kampanie i programy prewencyjno – promocyjne, wspierające działalność kontrolną w zakresie ograniczenia zagrożeń wypadkowych. </w:t>
      </w:r>
    </w:p>
    <w:p w14:paraId="6EA64F98" w14:textId="77777777" w:rsidR="009812A7" w:rsidRDefault="009812A7" w:rsidP="009812A7">
      <w:pPr>
        <w:spacing w:line="276" w:lineRule="auto"/>
        <w:jc w:val="both"/>
        <w:rPr>
          <w:rFonts w:cs="Arial"/>
          <w:color w:val="auto"/>
        </w:rPr>
      </w:pPr>
    </w:p>
    <w:p w14:paraId="231F13FA" w14:textId="77777777" w:rsidR="0040521C" w:rsidRDefault="0040521C" w:rsidP="009812A7">
      <w:pPr>
        <w:spacing w:line="276" w:lineRule="auto"/>
        <w:jc w:val="both"/>
        <w:rPr>
          <w:rFonts w:cs="Arial"/>
          <w:color w:val="auto"/>
        </w:rPr>
      </w:pPr>
    </w:p>
    <w:p w14:paraId="7D486B22" w14:textId="77777777" w:rsidR="009812A7" w:rsidRDefault="009812A7" w:rsidP="009812A7">
      <w:pPr>
        <w:spacing w:line="276" w:lineRule="auto"/>
        <w:jc w:val="both"/>
        <w:rPr>
          <w:rFonts w:cs="Arial"/>
          <w:color w:val="auto"/>
        </w:rPr>
      </w:pPr>
    </w:p>
    <w:p w14:paraId="31A1BE63" w14:textId="77777777" w:rsidR="00DE4D73" w:rsidRPr="00F44AE8" w:rsidRDefault="00DE4D73" w:rsidP="00DE4D73">
      <w:pPr>
        <w:pStyle w:val="Nagwek1"/>
        <w:rPr>
          <w:rFonts w:eastAsia="Times New Roman"/>
        </w:rPr>
      </w:pPr>
      <w:bookmarkStart w:id="73" w:name="_Toc68599892"/>
      <w:bookmarkStart w:id="74" w:name="_Toc32906322"/>
      <w:bookmarkStart w:id="75" w:name="_Toc64013007"/>
      <w:bookmarkStart w:id="76" w:name="_Toc64020645"/>
      <w:bookmarkEnd w:id="70"/>
      <w:bookmarkEnd w:id="71"/>
      <w:r w:rsidRPr="009D0921">
        <w:rPr>
          <w:rFonts w:eastAsia="Times New Roman"/>
        </w:rPr>
        <w:lastRenderedPageBreak/>
        <w:t>DZIAŁALNOŚĆ PREWENCYJNA ORAZ PROMOCJA OCHRONY PRACY</w:t>
      </w:r>
      <w:bookmarkEnd w:id="73"/>
    </w:p>
    <w:p w14:paraId="7B601F67" w14:textId="77777777" w:rsidR="00DE4D73" w:rsidRDefault="00DE4D73" w:rsidP="00825108">
      <w:pPr>
        <w:pStyle w:val="TreSprawozdania"/>
      </w:pPr>
    </w:p>
    <w:p w14:paraId="0FEEE51F" w14:textId="77777777" w:rsidR="008F219B" w:rsidRPr="009F3C27" w:rsidRDefault="008F219B" w:rsidP="008F219B">
      <w:pPr>
        <w:pStyle w:val="Nagwek2"/>
        <w:rPr>
          <w:rFonts w:ascii="ZapfHumnst L2" w:eastAsia="Times New Roman" w:hAnsi="ZapfHumnst L2" w:cs="Times New Roman"/>
          <w:sz w:val="36"/>
          <w:szCs w:val="36"/>
        </w:rPr>
      </w:pPr>
      <w:bookmarkStart w:id="77" w:name="_Toc68599893"/>
      <w:r>
        <w:t xml:space="preserve">1. </w:t>
      </w:r>
      <w:bookmarkEnd w:id="74"/>
      <w:r>
        <w:t>Bezpieczeństwo i higiena pracy w zakładach zajmujących się obróbką mięsa – działania prewencyjne</w:t>
      </w:r>
      <w:bookmarkEnd w:id="75"/>
      <w:bookmarkEnd w:id="76"/>
      <w:bookmarkEnd w:id="77"/>
    </w:p>
    <w:p w14:paraId="5AD89E0B" w14:textId="77777777" w:rsidR="008F219B" w:rsidRDefault="008F219B" w:rsidP="008F219B">
      <w:pPr>
        <w:spacing w:line="276" w:lineRule="auto"/>
        <w:rPr>
          <w:b/>
        </w:rPr>
      </w:pPr>
    </w:p>
    <w:p w14:paraId="4333E649" w14:textId="77777777" w:rsidR="008F219B" w:rsidRPr="00ED3E8D" w:rsidRDefault="008F219B" w:rsidP="008F219B">
      <w:pPr>
        <w:pStyle w:val="Podpunktpogrubiony"/>
      </w:pPr>
      <w:r w:rsidRPr="00ED3E8D">
        <w:t>Informacje ogólne</w:t>
      </w:r>
    </w:p>
    <w:p w14:paraId="391653A4" w14:textId="49CF04F3" w:rsidR="008F219B" w:rsidRPr="00BB6C4F" w:rsidRDefault="008F219B" w:rsidP="008C4325">
      <w:pPr>
        <w:pStyle w:val="TreSprawozdania"/>
      </w:pPr>
      <w:r w:rsidRPr="00BB6C4F">
        <w:t>W 2020 roku do udziału w kampanii prewencyjnej zaproszono listownie 47 podmiotów. W szkoleniu wzięło udział 16 osób reprezentujących 13 pracodawców. Do programu przystąpiło 9 pracodawców, którzy zadeklarowali swój udział na piśmie.</w:t>
      </w:r>
    </w:p>
    <w:p w14:paraId="28937B3E" w14:textId="77777777" w:rsidR="008F219B" w:rsidRPr="00ED3E8D" w:rsidRDefault="008F219B" w:rsidP="008F219B">
      <w:pPr>
        <w:pStyle w:val="Podpunktpogrubiony"/>
      </w:pPr>
      <w:r w:rsidRPr="00ED3E8D">
        <w:t>Szkolenie</w:t>
      </w:r>
    </w:p>
    <w:p w14:paraId="3CEBC9FF" w14:textId="77777777" w:rsidR="008F219B" w:rsidRPr="008C4325" w:rsidRDefault="008F219B" w:rsidP="008C4325">
      <w:pPr>
        <w:pStyle w:val="TreSprawozdania"/>
      </w:pPr>
      <w:r w:rsidRPr="008C4325">
        <w:t xml:space="preserve">Zgodnie z harmonogramem centralnym zorganizowano jedno szkolenie w siedzibie Okręgowego Inspektoratu Pracy w Bydgoszczy, w którym udział wzięło 16 osób z 13 zakładów. W szkoleniu wzięli udział pracodawcy, pracownicy dozoru, w tym osoby organizujące procesy pracy, technolodzy, pracownicy służb bezpieczeństwa i higieny pracy, a nawet pracownicy księgowości oraz z obsługi prawnej. </w:t>
      </w:r>
    </w:p>
    <w:p w14:paraId="3CB118A0" w14:textId="4D70A2F4" w:rsidR="008F219B" w:rsidRPr="008C4325" w:rsidRDefault="008F219B" w:rsidP="008C4325">
      <w:pPr>
        <w:pStyle w:val="TreSprawozdania"/>
      </w:pPr>
      <w:r w:rsidRPr="008C4325">
        <w:t xml:space="preserve">Uczestników powitał Okręgowy Inspektor Pracy, który przybliżył cel trzyletniej kampanii prewencyjno-promocyjnej PIP „Dobry przepis na bezpieczeństwo”. Zakładała ona zmniejszenie zagrożeń w masarniach </w:t>
      </w:r>
      <w:r w:rsidR="00BE7E25">
        <w:br/>
      </w:r>
      <w:r w:rsidRPr="008C4325">
        <w:t xml:space="preserve">i ubojniach, poprawę stanu przestrzegania przepisów prawa pracy, w szczególności bezpieczeństwa i higieny pracy, a także umożliwienie pracodawcom dostosowania zakładów do obowiązującego prawa poprzez udział </w:t>
      </w:r>
      <w:r w:rsidR="00BE7E25">
        <w:br/>
      </w:r>
      <w:r w:rsidRPr="008C4325">
        <w:t>w programie prewencyjnym opartym na samokontroli.</w:t>
      </w:r>
    </w:p>
    <w:p w14:paraId="710A758F" w14:textId="71D5ECF2" w:rsidR="008F219B" w:rsidRPr="008C4325" w:rsidRDefault="008F219B" w:rsidP="008C4325">
      <w:pPr>
        <w:pStyle w:val="TreSprawozdania"/>
      </w:pPr>
      <w:r w:rsidRPr="008C4325">
        <w:t xml:space="preserve">Szkolenie przeprowadził starszy inspektor pracy specjalista, który przedstawił założenia programu i wskazał na korzyści płynące z przygotowania i dostosowania zakładu do obowiązujących przepisów prawa, w tym przepisów i zasad bezpieczeństwa i higieny pracy. Omówił wymagania prawne w zakresie obróbki mięsa </w:t>
      </w:r>
      <w:r w:rsidR="00BE7E25">
        <w:br/>
      </w:r>
      <w:r w:rsidRPr="008C4325">
        <w:t xml:space="preserve">i procesów pracy z nimi związanych. Wskazał także na szczególną rolę oceny ryzyka zawodowego zarówno </w:t>
      </w:r>
      <w:r w:rsidR="00BE7E25">
        <w:br/>
      </w:r>
      <w:r w:rsidRPr="008C4325">
        <w:t xml:space="preserve">w projektowaniu stanowisk pracy jak również stosowaniu środków profilaktycznych redukujących ryzyko, </w:t>
      </w:r>
      <w:r w:rsidR="00BE7E25">
        <w:br/>
      </w:r>
      <w:r w:rsidRPr="008C4325">
        <w:t xml:space="preserve">w aspekcie zagrożeń aktywizujących wypadki przy pracy. Wskazał na ekspercką rolę inspektora pracy po przystąpieniu pracodawcy do programu. Inspektor pracy wyjaśnił sposób korzystania z „Listy kontrolnej </w:t>
      </w:r>
      <w:r w:rsidR="00BE7E25">
        <w:br/>
      </w:r>
      <w:r w:rsidRPr="008C4325">
        <w:t>z komentarzem”, która umożliwia przedsiębiorcom przeprowadzenie samokontroli warunków pracy. Poinformował także, w jakim terminie powinni dostosować zakład do obowiązujących przepisów i kiedy zostanie przeprowadzona kontrola sprawdzająca.</w:t>
      </w:r>
    </w:p>
    <w:p w14:paraId="394CDB12" w14:textId="77777777" w:rsidR="008F219B" w:rsidRPr="008C4325" w:rsidRDefault="008F219B" w:rsidP="008C4325">
      <w:pPr>
        <w:pStyle w:val="TreSprawozdania"/>
      </w:pPr>
      <w:r w:rsidRPr="008C4325">
        <w:t>Podczas szkolenia pracodawcy otrzymali bezpłatne specjalistyczne wydawnictwa przygotowane przez PIP: „Masarnia i ubojnia. Lista kontrola z komentarzem”, „Bezpieczna praca w masarni i ubojni. Poradnik dla pracodawcy” oraz materiały promocyjne.</w:t>
      </w:r>
    </w:p>
    <w:p w14:paraId="547D1F93" w14:textId="77777777" w:rsidR="008F219B" w:rsidRPr="00403963" w:rsidRDefault="008F219B" w:rsidP="008F219B">
      <w:pPr>
        <w:spacing w:line="276" w:lineRule="auto"/>
        <w:jc w:val="both"/>
        <w:rPr>
          <w:rFonts w:cs="Arial"/>
          <w:sz w:val="22"/>
          <w:szCs w:val="22"/>
        </w:rPr>
      </w:pPr>
    </w:p>
    <w:p w14:paraId="5F3122AB" w14:textId="77777777" w:rsidR="008F219B" w:rsidRPr="00403963" w:rsidRDefault="008F219B" w:rsidP="008C4325">
      <w:pPr>
        <w:spacing w:line="240" w:lineRule="auto"/>
        <w:jc w:val="center"/>
        <w:rPr>
          <w:rFonts w:cs="Arial"/>
          <w:sz w:val="22"/>
          <w:szCs w:val="22"/>
        </w:rPr>
      </w:pPr>
      <w:r>
        <w:rPr>
          <w:rFonts w:cs="Arial"/>
          <w:noProof/>
          <w:sz w:val="22"/>
          <w:szCs w:val="22"/>
        </w:rPr>
        <w:drawing>
          <wp:inline distT="0" distB="0" distL="0" distR="0" wp14:anchorId="58FD444B" wp14:editId="3E2E0B79">
            <wp:extent cx="2394000" cy="1800000"/>
            <wp:effectExtent l="0" t="0" r="635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jpg"/>
                    <pic:cNvPicPr/>
                  </pic:nvPicPr>
                  <pic:blipFill>
                    <a:blip r:embed="rId27">
                      <a:extLst>
                        <a:ext uri="{28A0092B-C50C-407E-A947-70E740481C1C}">
                          <a14:useLocalDpi xmlns:a14="http://schemas.microsoft.com/office/drawing/2010/main" val="0"/>
                        </a:ext>
                      </a:extLst>
                    </a:blip>
                    <a:stretch>
                      <a:fillRect/>
                    </a:stretch>
                  </pic:blipFill>
                  <pic:spPr>
                    <a:xfrm>
                      <a:off x="0" y="0"/>
                      <a:ext cx="2394000" cy="1800000"/>
                    </a:xfrm>
                    <a:prstGeom prst="rect">
                      <a:avLst/>
                    </a:prstGeom>
                  </pic:spPr>
                </pic:pic>
              </a:graphicData>
            </a:graphic>
          </wp:inline>
        </w:drawing>
      </w:r>
      <w:r>
        <w:rPr>
          <w:rFonts w:cs="Arial"/>
          <w:noProof/>
          <w:sz w:val="22"/>
          <w:szCs w:val="22"/>
        </w:rPr>
        <w:t xml:space="preserve">  </w:t>
      </w:r>
      <w:r>
        <w:rPr>
          <w:rFonts w:cs="Arial"/>
          <w:noProof/>
          <w:sz w:val="22"/>
          <w:szCs w:val="22"/>
        </w:rPr>
        <w:drawing>
          <wp:inline distT="0" distB="0" distL="0" distR="0" wp14:anchorId="1BC7827C" wp14:editId="077AFC3A">
            <wp:extent cx="2394000" cy="1800000"/>
            <wp:effectExtent l="0" t="0" r="635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28">
                      <a:extLst>
                        <a:ext uri="{28A0092B-C50C-407E-A947-70E740481C1C}">
                          <a14:useLocalDpi xmlns:a14="http://schemas.microsoft.com/office/drawing/2010/main" val="0"/>
                        </a:ext>
                      </a:extLst>
                    </a:blip>
                    <a:stretch>
                      <a:fillRect/>
                    </a:stretch>
                  </pic:blipFill>
                  <pic:spPr>
                    <a:xfrm>
                      <a:off x="0" y="0"/>
                      <a:ext cx="2394000" cy="1800000"/>
                    </a:xfrm>
                    <a:prstGeom prst="rect">
                      <a:avLst/>
                    </a:prstGeom>
                  </pic:spPr>
                </pic:pic>
              </a:graphicData>
            </a:graphic>
          </wp:inline>
        </w:drawing>
      </w:r>
    </w:p>
    <w:p w14:paraId="7B0BD2E8" w14:textId="77777777" w:rsidR="008F219B" w:rsidRPr="00403963" w:rsidRDefault="008F219B" w:rsidP="008F219B">
      <w:pPr>
        <w:pStyle w:val="podzdjcie"/>
        <w:spacing w:before="80"/>
      </w:pPr>
      <w:r w:rsidRPr="00403963">
        <w:t>Szkolenie w siedzibie Okręgowego Inspektoratu Pracy w Bydgoszczy</w:t>
      </w:r>
    </w:p>
    <w:p w14:paraId="29136535" w14:textId="77777777" w:rsidR="00F53B7A" w:rsidRDefault="00F53B7A" w:rsidP="008F219B">
      <w:pPr>
        <w:pStyle w:val="Podpunktpogrubiony"/>
      </w:pPr>
    </w:p>
    <w:p w14:paraId="3C9A6577" w14:textId="14234B7B" w:rsidR="008F219B" w:rsidRPr="00ED3E8D" w:rsidRDefault="008F219B" w:rsidP="008F219B">
      <w:pPr>
        <w:pStyle w:val="Podpunktpogrubiony"/>
      </w:pPr>
      <w:r w:rsidRPr="00ED3E8D">
        <w:lastRenderedPageBreak/>
        <w:t xml:space="preserve">Informacje </w:t>
      </w:r>
      <w:r w:rsidR="00762760">
        <w:t>o działaniach</w:t>
      </w:r>
    </w:p>
    <w:p w14:paraId="0A3353EF" w14:textId="77777777" w:rsidR="008F219B" w:rsidRPr="004C5C5F" w:rsidRDefault="008F219B" w:rsidP="008F219B">
      <w:pPr>
        <w:pStyle w:val="TreSprawozdania"/>
      </w:pPr>
      <w:r w:rsidRPr="004C5C5F">
        <w:t>Zastępca Okręgowego Inspektora Pracy w Bydgoszczy podczas wystąpienia w programie telewizyjnym „Region Pełen Lata” (TVP Bydgoszcz) poruszył kwestię programu prewencyjnego „Bezpieczeństwo i higiena pracy w zakładach zajmujących się obróbką mięsa”.</w:t>
      </w:r>
    </w:p>
    <w:p w14:paraId="6E27B929" w14:textId="74D40C9B" w:rsidR="008F219B" w:rsidRPr="004C5C5F" w:rsidRDefault="008F219B" w:rsidP="008F219B">
      <w:pPr>
        <w:pStyle w:val="TreSprawozdania"/>
      </w:pPr>
      <w:r w:rsidRPr="004C5C5F">
        <w:t xml:space="preserve">Kampania promowana była wśród przedsiębiorców m. in. w Oddziale Zakładu Ubezpieczeń Społecznych </w:t>
      </w:r>
      <w:r w:rsidR="00BE7E25">
        <w:br/>
      </w:r>
      <w:r w:rsidRPr="004C5C5F">
        <w:t xml:space="preserve">w Bydgoszczy. W sali obsługi interesantów bydgoskiego oddziału ZUS na monitorach wyświetlane są plakaty kampanii, plakaty również umieszczono na zewnątrz i wewnątrz budynku, wydawnictwa były dystrybuowane </w:t>
      </w:r>
      <w:r w:rsidR="00BE7E25">
        <w:br/>
      </w:r>
      <w:r w:rsidRPr="004C5C5F">
        <w:t>w kontakcie z przedsiębiorcą bądź pracownikiem z branży mięsnej.</w:t>
      </w:r>
    </w:p>
    <w:p w14:paraId="04F742B9" w14:textId="05F49E15" w:rsidR="008F219B" w:rsidRPr="004C5C5F" w:rsidRDefault="008F219B" w:rsidP="008F219B">
      <w:pPr>
        <w:pStyle w:val="TreSprawozdania"/>
        <w:spacing w:after="120"/>
      </w:pPr>
      <w:r w:rsidRPr="004C5C5F">
        <w:t xml:space="preserve">Relacja z podsumowania konkursów i programów prewencyjnych Okręgowego Inspektoratu Pracy </w:t>
      </w:r>
      <w:r w:rsidR="00BE7E25">
        <w:br/>
      </w:r>
      <w:r w:rsidRPr="004C5C5F">
        <w:t xml:space="preserve">w Bydgoszczy była transmitowana on-line na kanale </w:t>
      </w:r>
      <w:proofErr w:type="spellStart"/>
      <w:r w:rsidRPr="004C5C5F">
        <w:t>Youtube</w:t>
      </w:r>
      <w:proofErr w:type="spellEnd"/>
      <w:r w:rsidRPr="004C5C5F">
        <w:t>, natomiast listę laureatów kampanii „Dobry przepis na bezpieczeństwo” zamieszczono na stronie Okręgowego Inspektoratu Pracy w Bydgoszczy.</w:t>
      </w:r>
    </w:p>
    <w:p w14:paraId="1CC76B2E" w14:textId="77777777" w:rsidR="008F219B" w:rsidRDefault="008F219B" w:rsidP="008C4325">
      <w:pPr>
        <w:spacing w:line="240" w:lineRule="auto"/>
        <w:jc w:val="center"/>
        <w:rPr>
          <w:rFonts w:eastAsia="Times New Roman" w:cs="Arial"/>
        </w:rPr>
      </w:pPr>
      <w:r>
        <w:rPr>
          <w:rFonts w:eastAsia="Times New Roman" w:cs="Arial"/>
          <w:noProof/>
        </w:rPr>
        <w:drawing>
          <wp:inline distT="0" distB="0" distL="0" distR="0" wp14:anchorId="378749E8" wp14:editId="142ADECB">
            <wp:extent cx="2390400" cy="18000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png"/>
                    <pic:cNvPicPr/>
                  </pic:nvPicPr>
                  <pic:blipFill>
                    <a:blip r:embed="rId29">
                      <a:extLst>
                        <a:ext uri="{28A0092B-C50C-407E-A947-70E740481C1C}">
                          <a14:useLocalDpi xmlns:a14="http://schemas.microsoft.com/office/drawing/2010/main" val="0"/>
                        </a:ext>
                      </a:extLst>
                    </a:blip>
                    <a:stretch>
                      <a:fillRect/>
                    </a:stretch>
                  </pic:blipFill>
                  <pic:spPr>
                    <a:xfrm>
                      <a:off x="0" y="0"/>
                      <a:ext cx="2390400" cy="1800000"/>
                    </a:xfrm>
                    <a:prstGeom prst="rect">
                      <a:avLst/>
                    </a:prstGeom>
                  </pic:spPr>
                </pic:pic>
              </a:graphicData>
            </a:graphic>
          </wp:inline>
        </w:drawing>
      </w:r>
      <w:r>
        <w:rPr>
          <w:rFonts w:eastAsia="Times New Roman" w:cs="Arial"/>
          <w:noProof/>
        </w:rPr>
        <w:t xml:space="preserve">  </w:t>
      </w:r>
      <w:r>
        <w:rPr>
          <w:rFonts w:eastAsia="Times New Roman" w:cs="Arial"/>
          <w:noProof/>
        </w:rPr>
        <w:drawing>
          <wp:inline distT="0" distB="0" distL="0" distR="0" wp14:anchorId="7C935D94" wp14:editId="4BB1BB2E">
            <wp:extent cx="2390400" cy="180000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png"/>
                    <pic:cNvPicPr/>
                  </pic:nvPicPr>
                  <pic:blipFill>
                    <a:blip r:embed="rId30">
                      <a:extLst>
                        <a:ext uri="{28A0092B-C50C-407E-A947-70E740481C1C}">
                          <a14:useLocalDpi xmlns:a14="http://schemas.microsoft.com/office/drawing/2010/main" val="0"/>
                        </a:ext>
                      </a:extLst>
                    </a:blip>
                    <a:stretch>
                      <a:fillRect/>
                    </a:stretch>
                  </pic:blipFill>
                  <pic:spPr>
                    <a:xfrm>
                      <a:off x="0" y="0"/>
                      <a:ext cx="2390400" cy="1800000"/>
                    </a:xfrm>
                    <a:prstGeom prst="rect">
                      <a:avLst/>
                    </a:prstGeom>
                  </pic:spPr>
                </pic:pic>
              </a:graphicData>
            </a:graphic>
          </wp:inline>
        </w:drawing>
      </w:r>
    </w:p>
    <w:p w14:paraId="2967917D" w14:textId="77777777" w:rsidR="008F219B" w:rsidRPr="0050249A" w:rsidRDefault="008F219B" w:rsidP="008F219B">
      <w:pPr>
        <w:pStyle w:val="podzdjcie"/>
      </w:pPr>
      <w:r w:rsidRPr="0050249A">
        <w:t>Sala obsługi interesantów bydgoskiego Oddziału ZUS</w:t>
      </w:r>
    </w:p>
    <w:p w14:paraId="054530B8" w14:textId="77777777" w:rsidR="008F219B" w:rsidRDefault="008F219B" w:rsidP="008F219B">
      <w:pPr>
        <w:pStyle w:val="podzdjcie"/>
        <w:rPr>
          <w:b/>
        </w:rPr>
      </w:pPr>
    </w:p>
    <w:p w14:paraId="7C8206B5" w14:textId="77777777" w:rsidR="008F219B" w:rsidRDefault="008F219B" w:rsidP="008F219B"/>
    <w:p w14:paraId="23483768" w14:textId="77777777" w:rsidR="008F219B" w:rsidRDefault="008F219B" w:rsidP="008F219B"/>
    <w:p w14:paraId="248248C1" w14:textId="6D564370" w:rsidR="008F219B" w:rsidRDefault="008F219B">
      <w:pPr>
        <w:spacing w:line="240" w:lineRule="auto"/>
        <w:rPr>
          <w:rFonts w:cs="Arial"/>
          <w:color w:val="auto"/>
        </w:rPr>
      </w:pPr>
    </w:p>
    <w:p w14:paraId="352DE1E4" w14:textId="14614434" w:rsidR="008F219B" w:rsidRDefault="008F219B" w:rsidP="008F219B">
      <w:pPr>
        <w:pStyle w:val="Nagwek2"/>
      </w:pPr>
      <w:bookmarkStart w:id="78" w:name="_Toc32906323"/>
      <w:bookmarkStart w:id="79" w:name="_Toc64013008"/>
      <w:bookmarkStart w:id="80" w:name="_Toc64020646"/>
      <w:bookmarkStart w:id="81" w:name="_Toc68599894"/>
      <w:r w:rsidRPr="00A76670">
        <w:t xml:space="preserve">2. Zarządzanie bezpieczeństwem pracy – prewencja wypadkowa </w:t>
      </w:r>
      <w:r w:rsidR="00BE7E25">
        <w:br/>
      </w:r>
      <w:r w:rsidRPr="00A76670">
        <w:t>w małych zakładach pracy</w:t>
      </w:r>
      <w:bookmarkEnd w:id="78"/>
      <w:bookmarkEnd w:id="79"/>
      <w:bookmarkEnd w:id="80"/>
      <w:bookmarkEnd w:id="81"/>
    </w:p>
    <w:p w14:paraId="3C3FB022" w14:textId="77777777" w:rsidR="008F219B" w:rsidRDefault="008F219B" w:rsidP="008F219B"/>
    <w:p w14:paraId="7254ED0D" w14:textId="77777777" w:rsidR="008F219B" w:rsidRPr="008E4E1C" w:rsidRDefault="008F219B" w:rsidP="008F219B">
      <w:pPr>
        <w:pStyle w:val="Podpunktpogrubiony"/>
      </w:pPr>
      <w:r w:rsidRPr="008E4E1C">
        <w:t>Informacje ogólne o podmiotach objętych programem</w:t>
      </w:r>
    </w:p>
    <w:p w14:paraId="3F1710B9" w14:textId="1D76DCF0" w:rsidR="008F219B" w:rsidRPr="00244679" w:rsidRDefault="008F219B" w:rsidP="008F219B">
      <w:pPr>
        <w:pStyle w:val="TreSprawozdania"/>
      </w:pPr>
      <w:r w:rsidRPr="00244679">
        <w:t>Do programu zaproszono 50 podmiotów wyłonionych na podstawie baz Zakładu Ubezpieczeń Społecznych oraz Państwowej Inspekcji Pracy. Efektywne dotarcie do pracowników (wstępne zaproszenie telefoniczne, wysłanie zapytania mailowo, telefon potwierdzający udział w programie) or</w:t>
      </w:r>
      <w:r w:rsidR="008C4325">
        <w:t xml:space="preserve">az korzyści płynące z udziału w </w:t>
      </w:r>
      <w:r w:rsidRPr="00244679">
        <w:t>programie prewencyjno-kontrolnym zaowocowały wysoką frekwencją na szkoleniu, w którym mimo trudnej sytuacji epidemicznej w kraju, wzięły udział 23 osoby, czyli maksymalna ilość, jaka mogła uczestniczyć ze względu na reżim sanitarny. Wśród czynników motywujących pracodawców do przystąpienia do szkolenia wymieniano m.in. ekonomiczne aspekty zarządzania bezpieczeństwem w pracy.</w:t>
      </w:r>
    </w:p>
    <w:p w14:paraId="72E94C91" w14:textId="77777777" w:rsidR="008F219B" w:rsidRPr="00244679" w:rsidRDefault="008F219B" w:rsidP="008F219B">
      <w:pPr>
        <w:pStyle w:val="Podpunktpogrubiony"/>
      </w:pPr>
      <w:r w:rsidRPr="00244679">
        <w:t>Realizacja programu</w:t>
      </w:r>
    </w:p>
    <w:p w14:paraId="7B2B3BD3" w14:textId="77777777" w:rsidR="008F219B" w:rsidRDefault="008F219B" w:rsidP="008F219B">
      <w:pPr>
        <w:pStyle w:val="TreSprawozdania"/>
        <w:rPr>
          <w:szCs w:val="22"/>
        </w:rPr>
      </w:pPr>
      <w:r w:rsidRPr="00BC0652">
        <w:t>W dniu 30 czerwca 2020 r. w siedzibie Okręgowego Inspektoratu Pracy w Bydgoszczy, odbyło się szkolenie rozpoczynające realizację „Zarządzania bezpieczeństwem pracy – prewencji wypadkowej”.</w:t>
      </w:r>
      <w:r>
        <w:t xml:space="preserve"> </w:t>
      </w:r>
      <w:r w:rsidRPr="00BC0652">
        <w:rPr>
          <w:szCs w:val="22"/>
        </w:rPr>
        <w:t xml:space="preserve">Na wstępie szkolenia poinformowano uczestników o tym, że udział w programie jest dobrowolny i nieodpłatny, a także o możliwości przeprowadzenia ewentualnej kontroli sprawdzającej. </w:t>
      </w:r>
    </w:p>
    <w:p w14:paraId="44A3163F" w14:textId="728237AF" w:rsidR="008F219B" w:rsidRPr="00BC0652" w:rsidRDefault="008F219B" w:rsidP="008F219B">
      <w:pPr>
        <w:pStyle w:val="TreSprawozdania"/>
        <w:spacing w:after="120"/>
        <w:rPr>
          <w:szCs w:val="22"/>
        </w:rPr>
      </w:pPr>
      <w:r>
        <w:rPr>
          <w:szCs w:val="22"/>
        </w:rPr>
        <w:t xml:space="preserve">Ponadto zapoznano słuchaczy z </w:t>
      </w:r>
      <w:r w:rsidRPr="00BC0652">
        <w:rPr>
          <w:szCs w:val="22"/>
        </w:rPr>
        <w:t>założeniami programu prewencyjn</w:t>
      </w:r>
      <w:r>
        <w:rPr>
          <w:szCs w:val="22"/>
        </w:rPr>
        <w:t xml:space="preserve">ego, omówiono listę kontrolną </w:t>
      </w:r>
      <w:r w:rsidR="00BE7E25">
        <w:rPr>
          <w:szCs w:val="22"/>
        </w:rPr>
        <w:br/>
      </w:r>
      <w:r>
        <w:rPr>
          <w:szCs w:val="22"/>
        </w:rPr>
        <w:t xml:space="preserve">z </w:t>
      </w:r>
      <w:r w:rsidRPr="00BC0652">
        <w:rPr>
          <w:szCs w:val="22"/>
        </w:rPr>
        <w:t>komentarzem oraz ankiety specjalistyczne pt. „</w:t>
      </w:r>
      <w:r w:rsidRPr="00BC0652">
        <w:rPr>
          <w:i/>
          <w:szCs w:val="22"/>
        </w:rPr>
        <w:t xml:space="preserve">Bez wypadku” </w:t>
      </w:r>
      <w:r w:rsidRPr="00BC0652">
        <w:rPr>
          <w:szCs w:val="22"/>
        </w:rPr>
        <w:t>oraz „</w:t>
      </w:r>
      <w:r w:rsidRPr="00BC0652">
        <w:rPr>
          <w:i/>
          <w:szCs w:val="22"/>
        </w:rPr>
        <w:t>Wypadek”</w:t>
      </w:r>
      <w:r w:rsidRPr="00BC0652">
        <w:rPr>
          <w:szCs w:val="22"/>
        </w:rPr>
        <w:t xml:space="preserve"> do wypełnienia przez pracodawców. </w:t>
      </w:r>
    </w:p>
    <w:p w14:paraId="3F994DD2" w14:textId="77777777" w:rsidR="008F219B" w:rsidRDefault="008F219B" w:rsidP="008F219B">
      <w:pPr>
        <w:widowControl w:val="0"/>
        <w:adjustRightInd w:val="0"/>
        <w:ind w:left="357"/>
        <w:jc w:val="center"/>
        <w:textAlignment w:val="baseline"/>
        <w:rPr>
          <w:rFonts w:cs="Arial"/>
          <w:sz w:val="22"/>
          <w:szCs w:val="22"/>
        </w:rPr>
      </w:pPr>
      <w:r>
        <w:rPr>
          <w:rFonts w:ascii="Times New Roman" w:hAnsi="Times New Roman"/>
          <w:noProof/>
          <w:sz w:val="24"/>
          <w:szCs w:val="24"/>
        </w:rPr>
        <w:lastRenderedPageBreak/>
        <w:drawing>
          <wp:inline distT="0" distB="0" distL="0" distR="0" wp14:anchorId="2DF03AAC" wp14:editId="2F998BC7">
            <wp:extent cx="3488400" cy="2116800"/>
            <wp:effectExtent l="0" t="0" r="0" b="0"/>
            <wp:docPr id="236" name="Obraz 236" descr="20200630_095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200630_09593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9152" b="-1"/>
                    <a:stretch/>
                  </pic:blipFill>
                  <pic:spPr bwMode="auto">
                    <a:xfrm>
                      <a:off x="0" y="0"/>
                      <a:ext cx="3488400" cy="2116800"/>
                    </a:xfrm>
                    <a:prstGeom prst="rect">
                      <a:avLst/>
                    </a:prstGeom>
                    <a:noFill/>
                    <a:ln>
                      <a:noFill/>
                    </a:ln>
                    <a:extLst>
                      <a:ext uri="{53640926-AAD7-44D8-BBD7-CCE9431645EC}">
                        <a14:shadowObscured xmlns:a14="http://schemas.microsoft.com/office/drawing/2010/main"/>
                      </a:ext>
                    </a:extLst>
                  </pic:spPr>
                </pic:pic>
              </a:graphicData>
            </a:graphic>
          </wp:inline>
        </w:drawing>
      </w:r>
    </w:p>
    <w:p w14:paraId="774B5072" w14:textId="77777777" w:rsidR="008F219B" w:rsidRPr="00BC0652" w:rsidRDefault="008F219B" w:rsidP="008F219B">
      <w:pPr>
        <w:pStyle w:val="podzdjcie"/>
        <w:spacing w:before="80"/>
        <w:rPr>
          <w:sz w:val="22"/>
        </w:rPr>
      </w:pPr>
      <w:r w:rsidRPr="00A62163">
        <w:t xml:space="preserve">Szkolenie z </w:t>
      </w:r>
      <w:r>
        <w:t>dnia</w:t>
      </w:r>
      <w:r w:rsidRPr="00A62163">
        <w:t xml:space="preserve"> 30.06.2020</w:t>
      </w:r>
    </w:p>
    <w:p w14:paraId="1F5A197B" w14:textId="77777777" w:rsidR="008F219B" w:rsidRPr="00BC0652" w:rsidRDefault="008F219B" w:rsidP="008F219B">
      <w:pPr>
        <w:pStyle w:val="TreSprawozdania"/>
      </w:pPr>
      <w:r w:rsidRPr="00BC0652">
        <w:t xml:space="preserve">Szkolenie przeprowadził starszy inspektor pracy – specjalista Dariusz Lewandowski, który na co dzień bada wypadki przy pracy, więc uczestnicy mieli możliwość czerpać wiedzę od eksperta, który problemy takie jak wypadkowość w różnych branżach, koszty takich zdarzeń i częstotliwość ich występowania mógł omówić w oparciu o swoje doświadczenie zawodowe. Wszyscy uczestnicy otrzymali bezpłatne materiały szkoleniowe. W szkoleniu wzięło udział 23 pracodawców, z czego 22 przystąpiło do programu składając karty zgłoszenia. </w:t>
      </w:r>
    </w:p>
    <w:p w14:paraId="5E904518" w14:textId="77777777" w:rsidR="008F219B" w:rsidRPr="00C72CEC" w:rsidRDefault="008F219B" w:rsidP="008F219B">
      <w:pPr>
        <w:pStyle w:val="Podpunktpogrubiony"/>
      </w:pPr>
      <w:r w:rsidRPr="00C72CEC">
        <w:t xml:space="preserve">Analiza ankiet specjalistycznych </w:t>
      </w:r>
    </w:p>
    <w:p w14:paraId="5FB79983" w14:textId="089F28A4" w:rsidR="008F219B" w:rsidRDefault="008F219B" w:rsidP="008F219B">
      <w:pPr>
        <w:pStyle w:val="TreSprawozdania"/>
      </w:pPr>
      <w:r>
        <w:t xml:space="preserve">Analiza przesłanych ankiet specjalistycznych dotyczyła ankiet </w:t>
      </w:r>
      <w:r w:rsidRPr="000D0DBF">
        <w:t>„</w:t>
      </w:r>
      <w:r w:rsidRPr="000D0DBF">
        <w:rPr>
          <w:i/>
        </w:rPr>
        <w:t>Wypadek”</w:t>
      </w:r>
      <w:r>
        <w:t>. P</w:t>
      </w:r>
      <w:r w:rsidRPr="001F68C4">
        <w:t xml:space="preserve">racodawcy po wzięciu udziału </w:t>
      </w:r>
      <w:r w:rsidR="00BE7E25">
        <w:br/>
      </w:r>
      <w:r w:rsidRPr="001F68C4">
        <w:t>w</w:t>
      </w:r>
      <w:r>
        <w:t xml:space="preserve"> szkoleniu </w:t>
      </w:r>
      <w:r w:rsidRPr="001F68C4">
        <w:t>dokonywali przeglądu dokumentacji oceny ryzyka zawodowego, rejestru wypadków przy pracy, aktualności szkoleń w zakresie bhp, poprawności instrukcji</w:t>
      </w:r>
      <w:r>
        <w:t xml:space="preserve"> bhp, wyposażenia pracowników w </w:t>
      </w:r>
      <w:r w:rsidRPr="001F68C4">
        <w:t>środki ochrony indywidualnej oraz wyposażenia stanowisk pracy.</w:t>
      </w:r>
    </w:p>
    <w:p w14:paraId="218910BB" w14:textId="77777777" w:rsidR="008F219B" w:rsidRPr="001F68C4" w:rsidRDefault="008F219B" w:rsidP="008F219B">
      <w:pPr>
        <w:pStyle w:val="Odstpik"/>
      </w:pPr>
    </w:p>
    <w:p w14:paraId="22539D1E" w14:textId="77777777" w:rsidR="008F219B" w:rsidRPr="004579E1" w:rsidRDefault="008F219B" w:rsidP="008F219B">
      <w:pPr>
        <w:pStyle w:val="TreSprawozdania"/>
        <w:ind w:firstLine="0"/>
      </w:pPr>
      <w:r w:rsidRPr="004579E1">
        <w:t>Przykładowe efekty podejmowanych działań przez pracodawców w wyniku samokontroli:</w:t>
      </w:r>
    </w:p>
    <w:p w14:paraId="7CBF50CD" w14:textId="77777777" w:rsidR="008F219B" w:rsidRPr="00C10CC3" w:rsidRDefault="008F219B" w:rsidP="008F219B">
      <w:pPr>
        <w:pStyle w:val="Wypunktowanienormalny"/>
        <w:rPr>
          <w:i/>
        </w:rPr>
      </w:pPr>
      <w:r>
        <w:t>„</w:t>
      </w:r>
      <w:r w:rsidRPr="00C10CC3">
        <w:t>Utworzenie nowych pomostów roboczych na hali produkcyjnej”</w:t>
      </w:r>
    </w:p>
    <w:p w14:paraId="528BBE8F" w14:textId="77777777" w:rsidR="008F219B" w:rsidRPr="00C10CC3" w:rsidRDefault="008F219B" w:rsidP="008F219B">
      <w:pPr>
        <w:pStyle w:val="Wypunktowanienormalny"/>
        <w:rPr>
          <w:i/>
        </w:rPr>
      </w:pPr>
      <w:r w:rsidRPr="00C10CC3">
        <w:t>„Wyznaczenie placu postojowego dla ładowarek”</w:t>
      </w:r>
    </w:p>
    <w:p w14:paraId="561A57FA" w14:textId="77777777" w:rsidR="008F219B" w:rsidRPr="00C10CC3" w:rsidRDefault="008F219B" w:rsidP="008F219B">
      <w:pPr>
        <w:pStyle w:val="Wypunktowanienormalny"/>
        <w:rPr>
          <w:i/>
        </w:rPr>
      </w:pPr>
      <w:r w:rsidRPr="00C10CC3">
        <w:t>„Zakupienie podestu obsługowego w celu sprawdzenia przydatności w procesie technologicznym”</w:t>
      </w:r>
    </w:p>
    <w:p w14:paraId="4BADFE77" w14:textId="77777777" w:rsidR="008F219B" w:rsidRPr="00C10CC3" w:rsidRDefault="008F219B" w:rsidP="008F219B">
      <w:pPr>
        <w:pStyle w:val="Wypunktowanienormalny"/>
      </w:pPr>
      <w:r w:rsidRPr="00C10CC3">
        <w:t>„Wyposażenie stanowiska pracy w nowe rękawice ochronne”</w:t>
      </w:r>
    </w:p>
    <w:p w14:paraId="6D08039A" w14:textId="77777777" w:rsidR="008F219B" w:rsidRPr="00C10CC3" w:rsidRDefault="008F219B" w:rsidP="008F219B">
      <w:pPr>
        <w:pStyle w:val="Wypunktowanienormalny"/>
      </w:pPr>
      <w:r w:rsidRPr="00C10CC3">
        <w:t>„Zmiana oświetlenia na wszystkich stanowiskach na LED”</w:t>
      </w:r>
    </w:p>
    <w:p w14:paraId="677F2C1F" w14:textId="77777777" w:rsidR="008F219B" w:rsidRDefault="008F219B" w:rsidP="008F219B">
      <w:pPr>
        <w:pStyle w:val="Styl6ostatniewyliczenie"/>
      </w:pPr>
      <w:r w:rsidRPr="00C10CC3">
        <w:t xml:space="preserve">„Doposażenie pras hydraulicznych w dodatkowe osłony w celu uniemożliwienia wkładania palców w strefie roboczej maszyn” </w:t>
      </w:r>
    </w:p>
    <w:p w14:paraId="14CC80CC" w14:textId="77777777" w:rsidR="008F219B" w:rsidRDefault="008F219B" w:rsidP="008C4325">
      <w:pPr>
        <w:pStyle w:val="Odstpik"/>
      </w:pPr>
    </w:p>
    <w:p w14:paraId="0475DC4B" w14:textId="77777777" w:rsidR="008F219B" w:rsidRPr="001B7D58" w:rsidRDefault="008F219B" w:rsidP="008F219B">
      <w:pPr>
        <w:pStyle w:val="Styl6ostatniewyliczenie"/>
        <w:numPr>
          <w:ilvl w:val="0"/>
          <w:numId w:val="0"/>
        </w:numPr>
        <w:ind w:left="357"/>
      </w:pPr>
      <w:r>
        <w:t xml:space="preserve">Do powszechnych działań </w:t>
      </w:r>
      <w:r w:rsidRPr="001B7D58">
        <w:t>organizacyjno-prewencyjnych</w:t>
      </w:r>
      <w:r>
        <w:t xml:space="preserve"> podjętych</w:t>
      </w:r>
      <w:r w:rsidRPr="001B7D58">
        <w:t xml:space="preserve"> w celu eliminacji nieprawidłowości</w:t>
      </w:r>
      <w:r>
        <w:t xml:space="preserve"> należały:</w:t>
      </w:r>
    </w:p>
    <w:p w14:paraId="3890D5FB" w14:textId="77777777" w:rsidR="008F219B" w:rsidRPr="00C10CC3" w:rsidRDefault="008F219B" w:rsidP="008F219B">
      <w:pPr>
        <w:pStyle w:val="Wypunktowanienormalny"/>
      </w:pPr>
      <w:r w:rsidRPr="00C10CC3">
        <w:t>wydanie zarządzenia w</w:t>
      </w:r>
      <w:r>
        <w:t xml:space="preserve"> </w:t>
      </w:r>
      <w:r w:rsidRPr="00C10CC3">
        <w:t>sprawie oceny ryzyka zawodowego,</w:t>
      </w:r>
    </w:p>
    <w:p w14:paraId="276DC285" w14:textId="77777777" w:rsidR="008F219B" w:rsidRPr="00C10CC3" w:rsidRDefault="008F219B" w:rsidP="008F219B">
      <w:pPr>
        <w:pStyle w:val="Wypunktowanienormalny"/>
      </w:pPr>
      <w:r w:rsidRPr="00C10CC3">
        <w:t>prowadzenie szkoleń w dziedzinie bhp,</w:t>
      </w:r>
    </w:p>
    <w:p w14:paraId="38CC34F8" w14:textId="77777777" w:rsidR="008F219B" w:rsidRPr="00C10CC3" w:rsidRDefault="008F219B" w:rsidP="008F219B">
      <w:pPr>
        <w:pStyle w:val="Wypunktowanienormalny"/>
      </w:pPr>
      <w:r w:rsidRPr="00C10CC3">
        <w:t>przeprowadzenie przeglądów technicznych,</w:t>
      </w:r>
    </w:p>
    <w:p w14:paraId="0D18E0F8" w14:textId="77777777" w:rsidR="008F219B" w:rsidRPr="00C10CC3" w:rsidRDefault="008F219B" w:rsidP="008F219B">
      <w:pPr>
        <w:pStyle w:val="Styl6ostatniewyliczenie"/>
      </w:pPr>
      <w:r w:rsidRPr="00C10CC3">
        <w:t>zobowiązania pracowników do zachowania ostrożności.</w:t>
      </w:r>
    </w:p>
    <w:p w14:paraId="70DC3B46" w14:textId="23730B10" w:rsidR="008F219B" w:rsidRPr="00501CFC" w:rsidRDefault="008F219B" w:rsidP="008F219B">
      <w:pPr>
        <w:pStyle w:val="Podpunktpogrubiony"/>
      </w:pPr>
      <w:r w:rsidRPr="00501CFC">
        <w:t>Wnioski</w:t>
      </w:r>
    </w:p>
    <w:p w14:paraId="4BDAE9A2" w14:textId="77777777" w:rsidR="008F219B" w:rsidRPr="00BC0652" w:rsidRDefault="008F219B" w:rsidP="008F219B">
      <w:pPr>
        <w:pStyle w:val="TreSprawozdania"/>
      </w:pPr>
      <w:r w:rsidRPr="00BC0652">
        <w:t xml:space="preserve">Realizacja programu w roku 2020 pokazała, że zagadnienia związane z prewencją wypadkową są istotnym tematem dla właścicieli zakładów, w którym zdarzył się wypadek przy pracy. Pracodawcy rozumieją relację kosztów ubezpieczeniowych oraz kosztów wypadków przy pracy do nakładów na bezpieczne warunki pracy. </w:t>
      </w:r>
    </w:p>
    <w:p w14:paraId="2841D9C6" w14:textId="66E61151" w:rsidR="008F219B" w:rsidRDefault="008F219B" w:rsidP="008F219B">
      <w:pPr>
        <w:widowControl w:val="0"/>
        <w:adjustRightInd w:val="0"/>
        <w:jc w:val="center"/>
        <w:textAlignment w:val="baseline"/>
        <w:rPr>
          <w:rFonts w:cs="Arial"/>
          <w:sz w:val="22"/>
          <w:szCs w:val="22"/>
        </w:rPr>
      </w:pPr>
    </w:p>
    <w:p w14:paraId="66324C8B" w14:textId="5FAE75C2" w:rsidR="008F219B" w:rsidRPr="00C10CC3" w:rsidRDefault="008F219B" w:rsidP="008F219B">
      <w:pPr>
        <w:pStyle w:val="TreSprawozdania"/>
      </w:pPr>
      <w:r w:rsidRPr="00C10CC3">
        <w:t>Informacje medialne na temat wypadków przy pracy zachęcają pracodawców do wzięcia udziału</w:t>
      </w:r>
      <w:r>
        <w:t xml:space="preserve"> </w:t>
      </w:r>
      <w:r w:rsidR="00BE7E25">
        <w:br/>
      </w:r>
      <w:r w:rsidRPr="00C10CC3">
        <w:t xml:space="preserve">w działaniach PIP, zapoznają potencjalnych uczestników z korzyściami, jakie wiążą się z poprawą bezpieczeństwa. W 2020 koordynator tematu z Okręgowego Inspektoratu Pracy w Bydgoszczy kilkukrotnie występował w mediach omawiając temat prewencji wypadkowej, odpowiadał na pytania czym jest wypadek przy pracy i jak jemu zapobiec. Na antenie TVP 3 Bydgoszcz o działalności PIP rozmawiano m.in. 2 lipca 2020 w programie „Region pełen lata”, gdzie tematem jednej z rozmów były wypadki przy pracy. Kolejny program nawiązujący do prewencji wypadkowej, tym razem dotyczący wypadków podczas pracy zdalnej wyemitowano 29 listopada 2020. Audycja „Dobrze </w:t>
      </w:r>
      <w:r w:rsidRPr="00C10CC3">
        <w:lastRenderedPageBreak/>
        <w:t>wiedzieć ekstra” dotyczyła pracy zdalnej, w nagraniu udział wzięli inspektorzy pracy i psycholodzy. Prewencja wypadkowa był również tematem audycji radiowej „Dyżur eksperta” na antenie radia PIK.</w:t>
      </w:r>
      <w:r w:rsidRPr="00C10CC3">
        <w:rPr>
          <w:sz w:val="18"/>
        </w:rPr>
        <w:t xml:space="preserve"> </w:t>
      </w:r>
      <w:r w:rsidRPr="00C10CC3">
        <w:t xml:space="preserve">Wszelkie wystąpienia, </w:t>
      </w:r>
      <w:r w:rsidR="00BE7E25">
        <w:br/>
      </w:r>
      <w:r w:rsidRPr="00C10CC3">
        <w:t xml:space="preserve">w których zachęca się do udziału w działaniach PIP </w:t>
      </w:r>
      <w:r>
        <w:t>mają</w:t>
      </w:r>
      <w:r w:rsidRPr="00C10CC3">
        <w:t xml:space="preserve"> przyczynić się do większego zainteresowania szkoleniami i rozszerzeniem realizacji programu.</w:t>
      </w:r>
    </w:p>
    <w:p w14:paraId="32AF5667" w14:textId="233330C9" w:rsidR="008F219B" w:rsidRDefault="00F53B7A" w:rsidP="00F53B7A">
      <w:pPr>
        <w:jc w:val="center"/>
      </w:pPr>
      <w:r>
        <w:rPr>
          <w:rFonts w:cs="Arial"/>
          <w:noProof/>
          <w:sz w:val="22"/>
          <w:szCs w:val="22"/>
        </w:rPr>
        <w:drawing>
          <wp:inline distT="0" distB="0" distL="0" distR="0" wp14:anchorId="7DE3591F" wp14:editId="15DEECC1">
            <wp:extent cx="4332605" cy="2057400"/>
            <wp:effectExtent l="0" t="0" r="0" b="0"/>
            <wp:docPr id="237" name="Obraz 237" descr="IMG_20200702_17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00702_17590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32605" cy="2057400"/>
                    </a:xfrm>
                    <a:prstGeom prst="rect">
                      <a:avLst/>
                    </a:prstGeom>
                    <a:noFill/>
                    <a:ln>
                      <a:noFill/>
                    </a:ln>
                  </pic:spPr>
                </pic:pic>
              </a:graphicData>
            </a:graphic>
          </wp:inline>
        </w:drawing>
      </w:r>
    </w:p>
    <w:p w14:paraId="0F84452B" w14:textId="77777777" w:rsidR="00F53B7A" w:rsidRDefault="00F53B7A" w:rsidP="00F53B7A">
      <w:pPr>
        <w:pStyle w:val="podzdjcie"/>
        <w:spacing w:before="80"/>
        <w:rPr>
          <w:sz w:val="22"/>
        </w:rPr>
      </w:pPr>
      <w:r w:rsidRPr="002B095A">
        <w:t>Program „Region pełen lata” TVP3 Bydgoszcz, temat rozmowy wypadki przy pracy</w:t>
      </w:r>
    </w:p>
    <w:p w14:paraId="0B926D8F" w14:textId="77777777" w:rsidR="008F219B" w:rsidRDefault="008F219B" w:rsidP="008F219B"/>
    <w:p w14:paraId="0B81CD03" w14:textId="77777777" w:rsidR="008F219B" w:rsidRPr="003B3293" w:rsidRDefault="008F219B" w:rsidP="008F219B"/>
    <w:p w14:paraId="0DA29933" w14:textId="77777777" w:rsidR="008F219B" w:rsidRPr="00321041" w:rsidRDefault="008F219B" w:rsidP="008F219B">
      <w:pPr>
        <w:pStyle w:val="Nagwek2"/>
      </w:pPr>
      <w:bookmarkStart w:id="82" w:name="_Toc32906324"/>
      <w:bookmarkStart w:id="83" w:name="_Toc64013009"/>
      <w:bookmarkStart w:id="84" w:name="_Toc64020647"/>
      <w:bookmarkStart w:id="85" w:name="_Toc68599895"/>
      <w:r>
        <w:t>3</w:t>
      </w:r>
      <w:r w:rsidRPr="00A76670">
        <w:t xml:space="preserve">. </w:t>
      </w:r>
      <w:r w:rsidRPr="00986E04">
        <w:t xml:space="preserve">Program prewencyjny dla mikro zakładów </w:t>
      </w:r>
      <w:r>
        <w:br/>
      </w:r>
      <w:r w:rsidRPr="00986E04">
        <w:t>„Zdobądź dyplom PIP”</w:t>
      </w:r>
      <w:bookmarkEnd w:id="82"/>
      <w:bookmarkEnd w:id="83"/>
      <w:bookmarkEnd w:id="84"/>
      <w:bookmarkEnd w:id="85"/>
    </w:p>
    <w:p w14:paraId="31DBFA57" w14:textId="77777777" w:rsidR="008F219B" w:rsidRPr="00EC6E2B" w:rsidRDefault="008F219B" w:rsidP="008F219B">
      <w:pPr>
        <w:pStyle w:val="Nagwek3"/>
      </w:pPr>
      <w:bookmarkStart w:id="86" w:name="_Toc64013010"/>
      <w:bookmarkStart w:id="87" w:name="_Toc64020648"/>
      <w:bookmarkStart w:id="88" w:name="_Toc68599896"/>
      <w:r>
        <w:t>A. Mikroprzedsiębiorstwa różnych branż</w:t>
      </w:r>
      <w:bookmarkEnd w:id="86"/>
      <w:bookmarkEnd w:id="87"/>
      <w:bookmarkEnd w:id="88"/>
    </w:p>
    <w:p w14:paraId="5F1FBA03" w14:textId="77777777" w:rsidR="008F219B" w:rsidRPr="005A41E0" w:rsidRDefault="008F219B" w:rsidP="008F219B">
      <w:pPr>
        <w:pStyle w:val="Podpunktpogrubiony"/>
      </w:pPr>
      <w:r w:rsidRPr="005A41E0">
        <w:t>Informacje ogólne.</w:t>
      </w:r>
    </w:p>
    <w:p w14:paraId="5F300032" w14:textId="42E88990" w:rsidR="008F219B" w:rsidRPr="005A41E0" w:rsidRDefault="008F219B" w:rsidP="008F219B">
      <w:pPr>
        <w:pStyle w:val="TreSprawozdania"/>
      </w:pPr>
      <w:r w:rsidRPr="005A41E0">
        <w:t xml:space="preserve">Jednym z celów programowych Państwowej Inspekcji Pracy jest poprawa przestrzegania prawa wobec osób świadczących pracę oraz poprawa poziomu bezpieczeństwa pracy w </w:t>
      </w:r>
      <w:proofErr w:type="spellStart"/>
      <w:r w:rsidRPr="005A41E0">
        <w:t>mikrozakładach</w:t>
      </w:r>
      <w:proofErr w:type="spellEnd"/>
      <w:r w:rsidRPr="005A41E0">
        <w:t xml:space="preserve"> pracy. Realizując powyższe, wzorem lat ubiegłych, w 2020 roku prowadzono kampanię promocyjną przeznaczoną dla </w:t>
      </w:r>
      <w:proofErr w:type="spellStart"/>
      <w:r w:rsidRPr="005A41E0">
        <w:t>mikroprzedsiębiorców</w:t>
      </w:r>
      <w:proofErr w:type="spellEnd"/>
      <w:r w:rsidRPr="005A41E0">
        <w:t xml:space="preserve"> prowadzących zakłady produkcyjne, handlowe i usługowe, z których działalnością wiążą się zagrożenia zawodowe i zdrowotne.</w:t>
      </w:r>
    </w:p>
    <w:p w14:paraId="4F8468B6" w14:textId="6DF23D57" w:rsidR="008F219B" w:rsidRPr="005A41E0" w:rsidRDefault="008F219B" w:rsidP="008F219B">
      <w:pPr>
        <w:pStyle w:val="TreSprawozdania"/>
      </w:pPr>
      <w:r w:rsidRPr="005A41E0">
        <w:t xml:space="preserve">Podczas realizacji programu podejmowano szereg działań, których głównym celem było wsparcie pracodawców w zakresie poprawy technicznego bezpieczeństwa pracy, w tym eliminacji lub ograniczenia zagrożeń występujących na zorganizowanych w zakładach stanowiskach pracy oraz sposobów upowszechniania wiedzy </w:t>
      </w:r>
      <w:r w:rsidR="00BE7E25">
        <w:br/>
      </w:r>
      <w:r w:rsidRPr="005A41E0">
        <w:t>o ochronie pracy</w:t>
      </w:r>
      <w:r>
        <w:t xml:space="preserve"> </w:t>
      </w:r>
      <w:r w:rsidRPr="005A41E0">
        <w:t xml:space="preserve">i bezpiecznych </w:t>
      </w:r>
      <w:proofErr w:type="spellStart"/>
      <w:r w:rsidRPr="005A41E0">
        <w:t>zachowań</w:t>
      </w:r>
      <w:proofErr w:type="spellEnd"/>
      <w:r w:rsidRPr="005A41E0">
        <w:t xml:space="preserve"> w środowisku pracy. </w:t>
      </w:r>
    </w:p>
    <w:p w14:paraId="25B1F333" w14:textId="7B43C2C6" w:rsidR="008F219B" w:rsidRPr="005A41E0" w:rsidRDefault="008F219B" w:rsidP="008F219B">
      <w:pPr>
        <w:pStyle w:val="TreSprawozdania"/>
      </w:pPr>
      <w:r w:rsidRPr="005A41E0">
        <w:t>W dniu 25.06.2020 do udziału w programie zaproszono 41 pracodawców zrzeszonych w Stowarzyszeniu Przedsiębiorców Kujaw i Pomorza.</w:t>
      </w:r>
      <w:r>
        <w:t xml:space="preserve"> </w:t>
      </w:r>
      <w:r w:rsidRPr="005A41E0">
        <w:t>Informacja o szkoleniu umieszczona została na stronie stowarzyszenia</w:t>
      </w:r>
      <w:r>
        <w:t>.</w:t>
      </w:r>
      <w:r w:rsidRPr="005A41E0">
        <w:t xml:space="preserve"> </w:t>
      </w:r>
      <w:r w:rsidR="00BE7E25">
        <w:br/>
      </w:r>
      <w:r w:rsidRPr="005A41E0">
        <w:t>Z zaproszenia na szkolenie skorzystało 17 właścicieli zakładów.</w:t>
      </w:r>
    </w:p>
    <w:p w14:paraId="36CBA047" w14:textId="77777777" w:rsidR="008F219B" w:rsidRDefault="008F219B" w:rsidP="008F219B">
      <w:pPr>
        <w:pStyle w:val="TreSprawozdania"/>
      </w:pPr>
      <w:r w:rsidRPr="005A41E0">
        <w:t xml:space="preserve">Cztery zakłady zgłosiły chęć wzięcia udziału w programie Zdobądź Dyplom PIP w wyniku </w:t>
      </w:r>
      <w:r>
        <w:t>informacji od</w:t>
      </w:r>
      <w:r w:rsidRPr="005A41E0">
        <w:t xml:space="preserve"> inspektorów pracy przeprowadzających kontrole. Jeden zakład zgłosił się samodzielnie. Natomiast 5 pracodawców zgłosiło się do programu w dniu 29.01.2020 po spotkaniu informacyjno-szkoleniowym dla pracodawców zorganizowanym przez Wojewódzki Urząd Pracy w Toruniu, na którym przedstawiciel OIP Bydgoszcz promował programy prewencyjne Państwowej Inspekcji Pracy. </w:t>
      </w:r>
    </w:p>
    <w:p w14:paraId="3CD098D6" w14:textId="77777777" w:rsidR="008F219B" w:rsidRPr="002B2C6B" w:rsidRDefault="008F219B" w:rsidP="008F219B">
      <w:pPr>
        <w:pStyle w:val="Podpunktpogrubiony"/>
      </w:pPr>
      <w:r w:rsidRPr="002B2C6B">
        <w:t>Szkolenia.</w:t>
      </w:r>
    </w:p>
    <w:p w14:paraId="298429CD" w14:textId="58040C0A" w:rsidR="008F219B" w:rsidRDefault="008F219B" w:rsidP="008F219B">
      <w:pPr>
        <w:pStyle w:val="TreSprawozdania"/>
        <w:spacing w:after="120"/>
      </w:pPr>
      <w:r w:rsidRPr="005A41E0">
        <w:t xml:space="preserve">W bieżącym roku przeprowadzono trzy szkolenia mające na celu przygotowanie pracodawców do udziału </w:t>
      </w:r>
      <w:r w:rsidR="00BE7E25">
        <w:br/>
      </w:r>
      <w:r w:rsidRPr="005A41E0">
        <w:t>w programie prewencyjnym „Zdobądź Dyplom PIP”. Pierwsze odbyło się w Hotelu Słoneczny Młyn w Bydgoszczy. Kolejne dwa odbyły się w siedzibie Oddziału OIP w Toruniu w dniach 15 i 22.09.2020 r. Wszystkie spotkania odbyły się w warunkach reżimu sanitarnego.</w:t>
      </w:r>
    </w:p>
    <w:p w14:paraId="4E447211" w14:textId="77777777" w:rsidR="00530C9B" w:rsidRDefault="00530C9B" w:rsidP="00530C9B">
      <w:pPr>
        <w:pStyle w:val="podzdjcie"/>
      </w:pPr>
      <w:r w:rsidRPr="002522F5">
        <w:rPr>
          <w:noProof/>
        </w:rPr>
        <w:lastRenderedPageBreak/>
        <w:drawing>
          <wp:inline distT="0" distB="0" distL="0" distR="0" wp14:anchorId="456AC420" wp14:editId="32C3A29E">
            <wp:extent cx="2299335" cy="1464945"/>
            <wp:effectExtent l="0" t="0" r="5715" b="190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15_110634.jpg"/>
                    <pic:cNvPicPr/>
                  </pic:nvPicPr>
                  <pic:blipFill rotWithShape="1">
                    <a:blip r:embed="rId33" cstate="print">
                      <a:extLst>
                        <a:ext uri="{28A0092B-C50C-407E-A947-70E740481C1C}">
                          <a14:useLocalDpi xmlns:a14="http://schemas.microsoft.com/office/drawing/2010/main" val="0"/>
                        </a:ext>
                      </a:extLst>
                    </a:blip>
                    <a:srcRect r="20189" b="9978"/>
                    <a:stretch/>
                  </pic:blipFill>
                  <pic:spPr bwMode="auto">
                    <a:xfrm>
                      <a:off x="0" y="0"/>
                      <a:ext cx="2299335" cy="1464945"/>
                    </a:xfrm>
                    <a:prstGeom prst="rect">
                      <a:avLst/>
                    </a:prstGeom>
                    <a:ln>
                      <a:noFill/>
                    </a:ln>
                    <a:extLst>
                      <a:ext uri="{53640926-AAD7-44D8-BBD7-CCE9431645EC}">
                        <a14:shadowObscured xmlns:a14="http://schemas.microsoft.com/office/drawing/2010/main"/>
                      </a:ext>
                    </a:extLst>
                  </pic:spPr>
                </pic:pic>
              </a:graphicData>
            </a:graphic>
          </wp:inline>
        </w:drawing>
      </w:r>
    </w:p>
    <w:p w14:paraId="32D8D2CA" w14:textId="77777777" w:rsidR="00530C9B" w:rsidRDefault="00530C9B" w:rsidP="00530C9B">
      <w:pPr>
        <w:pStyle w:val="podzdjcie"/>
      </w:pPr>
      <w:r w:rsidRPr="002522F5">
        <w:rPr>
          <w:szCs w:val="16"/>
        </w:rPr>
        <w:t>Szkolenie w Oddziale OIP w Toruniu</w:t>
      </w:r>
    </w:p>
    <w:p w14:paraId="431B5657" w14:textId="77777777" w:rsidR="008F219B" w:rsidRPr="0089493D" w:rsidRDefault="008F219B" w:rsidP="0089493D">
      <w:pPr>
        <w:pStyle w:val="TreSprawozdania"/>
      </w:pPr>
      <w:r w:rsidRPr="0089493D">
        <w:t>Podczas szkoleń prowadzonych przez inspektora pracy omówiono listę kontrolną, jako narzędzie do przeprowadzenia samokontroli, oraz przekazano materiały informacyjno-szkoleniowe opracowane jako pomoc dla uczestników programu, w tym: „Dostosuj swój zakład do obowiązującego prawa”. Pracodawców poinformowano jak z tych publikacji prawidłowo i efektywnie korzystać, zarówno przy ocenianiu stanu bezpieczeństwa pracy, jak i przy opracowywaniu harmonogramów działań dostosowawczych i naprawczych, adekwatnych do wyników uzyskanej oceny. Łącznie wydano 288 egzemplarzy materiałów wydawniczych.</w:t>
      </w:r>
    </w:p>
    <w:p w14:paraId="0ACC21F9" w14:textId="2E4ECBF4" w:rsidR="008F219B" w:rsidRPr="0089493D" w:rsidRDefault="008F219B" w:rsidP="0089493D">
      <w:pPr>
        <w:pStyle w:val="TreSprawozdania"/>
        <w:rPr>
          <w:highlight w:val="green"/>
        </w:rPr>
      </w:pPr>
      <w:r w:rsidRPr="0089493D">
        <w:t xml:space="preserve">W ramach spotkań z pracodawcami szczegółowo omówiono etapy programu, w tym zasady oceny warunków pracy w ramach końcowego audytu. Program jest realizowany, podobnie jak w przypadku innych programów prewencyjnych PIP, zgodnie z zasadą samokontroli. Uczestnicy szkoleń zostali poinformowani, że udział w programie jest dobrowolny, a pomoc ze strony PIP nieodpłatna. Po przeprowadzonych szkoleniach 9 pracodawców zadeklarowało przystąpienie do programu. </w:t>
      </w:r>
    </w:p>
    <w:p w14:paraId="5440032E" w14:textId="1FF30DD5" w:rsidR="008F219B" w:rsidRPr="0089493D" w:rsidRDefault="008F219B" w:rsidP="0089493D">
      <w:pPr>
        <w:pStyle w:val="TreSprawozdania"/>
      </w:pPr>
      <w:r w:rsidRPr="0089493D">
        <w:t xml:space="preserve">Zgodnie z ustaleniami dokonanymi podczas przeprowadzonych szkoleń, przez kolejne miesiące pracodawcy podejmowali działania korygujące oraz przygotowywali się do audytów. Podczas tego etapu programu, inspektorzy pracy pozostawali do ich dyspozycji i udzielali - głównie telefonicznych i mailowych - porad w zakresie realizacji programu. </w:t>
      </w:r>
    </w:p>
    <w:p w14:paraId="7A33A7A2" w14:textId="77777777" w:rsidR="008F219B" w:rsidRPr="005A41E0" w:rsidRDefault="008F219B" w:rsidP="008F219B">
      <w:pPr>
        <w:pStyle w:val="Podpunktpogrubiony"/>
      </w:pPr>
      <w:r w:rsidRPr="005A41E0">
        <w:t>Informacja o działaniach promocyjnych w mediach lokalnych</w:t>
      </w:r>
    </w:p>
    <w:p w14:paraId="2AB2F80D" w14:textId="77777777" w:rsidR="008F219B" w:rsidRPr="005A41E0" w:rsidRDefault="008F219B" w:rsidP="008F219B">
      <w:pPr>
        <w:pStyle w:val="TreSprawozdania"/>
      </w:pPr>
      <w:r w:rsidRPr="005A41E0">
        <w:t xml:space="preserve">Pracownicy OIP w Bydgoszczy wystąpili w dwóch programach telewizyjnych emitowanych na antenie TVP3 Bydgoszcz, tj. „Region pełen lata” i „Dobrze wiedzieć ekstra”, które stanowiły okazję do zaakcentowania działalności prewencyjnej, w tym adresowanej do </w:t>
      </w:r>
      <w:proofErr w:type="spellStart"/>
      <w:r w:rsidRPr="005A41E0">
        <w:t>mikroprzedsiębiorców</w:t>
      </w:r>
      <w:proofErr w:type="spellEnd"/>
      <w:r w:rsidRPr="005A41E0">
        <w:t>.</w:t>
      </w:r>
    </w:p>
    <w:p w14:paraId="2EE2CA7D" w14:textId="77777777" w:rsidR="008F219B" w:rsidRPr="00EC6E2B" w:rsidRDefault="008F219B" w:rsidP="008F219B">
      <w:pPr>
        <w:pStyle w:val="Nagwek3"/>
      </w:pPr>
      <w:bookmarkStart w:id="89" w:name="_Toc64013011"/>
      <w:bookmarkStart w:id="90" w:name="_Toc64020649"/>
      <w:bookmarkStart w:id="91" w:name="_Toc68599897"/>
      <w:r>
        <w:t>B. Zakłady Usług Leśnych</w:t>
      </w:r>
      <w:bookmarkEnd w:id="89"/>
      <w:bookmarkEnd w:id="90"/>
      <w:bookmarkEnd w:id="91"/>
    </w:p>
    <w:p w14:paraId="4D7EE6FD" w14:textId="77777777" w:rsidR="008F219B" w:rsidRDefault="008F219B" w:rsidP="008F219B">
      <w:pPr>
        <w:pStyle w:val="Podpunktpogrubiony"/>
        <w:rPr>
          <w:szCs w:val="24"/>
        </w:rPr>
      </w:pPr>
      <w:r w:rsidRPr="00AD77DE">
        <w:rPr>
          <w:szCs w:val="24"/>
        </w:rPr>
        <w:t>Informacje ogólne</w:t>
      </w:r>
    </w:p>
    <w:p w14:paraId="18705FFD" w14:textId="77777777" w:rsidR="008F219B" w:rsidRDefault="008F219B" w:rsidP="008F219B">
      <w:pPr>
        <w:pStyle w:val="TreSprawozdania"/>
      </w:pPr>
      <w:r>
        <w:t>Okręgowy Inspektorat Pracy w Bydgoszczy prowadził</w:t>
      </w:r>
      <w:r w:rsidRPr="00FB369C">
        <w:t xml:space="preserve"> działalność prewencyjną na rzecz poprawy bezpieczeństwa i higieny pracy podczas pozyskiwania drewna. Działania w ramach programu prewencyjnego „Zdobądź Dyplom Państwowej Inspekcji Pr</w:t>
      </w:r>
      <w:r>
        <w:t>acy dla Zakładów Usług Leśnych”</w:t>
      </w:r>
      <w:r w:rsidRPr="00FB369C">
        <w:t xml:space="preserve"> skierowane były do pracodawców – właścicieli zakładów usług leśnych, wykonujących prace z zak</w:t>
      </w:r>
      <w:r>
        <w:t>resu gospodarki leśnej na rzecz Okręgowej Dyrekcji Lasów Państwowych w Toruniu</w:t>
      </w:r>
      <w:r w:rsidRPr="00FB369C">
        <w:t>. Celem programu było dostosowanie istniejących warunków pracy do wymogów przewidzianych przepisami prawa.</w:t>
      </w:r>
    </w:p>
    <w:p w14:paraId="2A1F2BDA" w14:textId="77777777" w:rsidR="008F219B" w:rsidRDefault="008F219B" w:rsidP="008F219B">
      <w:pPr>
        <w:pStyle w:val="Podpunktpogrubiony"/>
      </w:pPr>
      <w:r>
        <w:t>Szkolenie</w:t>
      </w:r>
    </w:p>
    <w:p w14:paraId="08E213DA" w14:textId="77777777" w:rsidR="008F219B" w:rsidRPr="00BA6162" w:rsidRDefault="008F219B" w:rsidP="008F219B">
      <w:pPr>
        <w:pStyle w:val="TreSprawozdania"/>
        <w:rPr>
          <w:szCs w:val="22"/>
        </w:rPr>
      </w:pPr>
      <w:r w:rsidRPr="00BA6162">
        <w:rPr>
          <w:szCs w:val="22"/>
        </w:rPr>
        <w:t xml:space="preserve">W dniu 17.07.2020 r. odbyło się szkolenie, w którym wzięło udział pięć zakładów usług leśnych. W spotkaniu wzięły udział wszystkie podmioty zaproszone uprzednio przez inspektora pracy. </w:t>
      </w:r>
    </w:p>
    <w:p w14:paraId="64205AE0" w14:textId="77777777" w:rsidR="008F219B" w:rsidRPr="00BA6162" w:rsidRDefault="008F219B" w:rsidP="008F219B">
      <w:pPr>
        <w:pStyle w:val="TreSprawozdania"/>
        <w:rPr>
          <w:szCs w:val="22"/>
        </w:rPr>
      </w:pPr>
      <w:r w:rsidRPr="00BA6162">
        <w:rPr>
          <w:szCs w:val="22"/>
        </w:rPr>
        <w:t>Podczas szkolenia inspektor pracy omówił z</w:t>
      </w:r>
      <w:r>
        <w:rPr>
          <w:szCs w:val="22"/>
        </w:rPr>
        <w:t xml:space="preserve">agrożenia oraz skutki ciężkich </w:t>
      </w:r>
      <w:r w:rsidRPr="00BA6162">
        <w:rPr>
          <w:szCs w:val="22"/>
        </w:rPr>
        <w:t>i śmiertelnych wypadków przy pracy. Poruszono także problematykę szczególnego traktowania pracowników w pierwszym roku ich pracy na danym stanowisku, ponieważ to oni najczęściej ulegają wypadkom przy pracy. Inspektor pracy przedstawił najczęściej występujące przyczyny wypadków podczas pozyskiwania drewna oraz zachowania umożliwiające zminimalizowanie zagrożeń. Dyskutowano również o zagadnieniach związanych z czynnikami szkodliwymi oraz ryzykiem zawodowym występującym podczas prac w lesie. Seminarium połączono z pokazem możliwości maszyn wielooperacyjnych, stanowiących wyposażenie jednego z zaproszonych podmiotów.</w:t>
      </w:r>
    </w:p>
    <w:p w14:paraId="484B248F" w14:textId="77777777" w:rsidR="008F219B" w:rsidRPr="00BA6162" w:rsidRDefault="008F219B" w:rsidP="008F219B">
      <w:pPr>
        <w:pStyle w:val="TreSprawozdania"/>
        <w:rPr>
          <w:szCs w:val="22"/>
        </w:rPr>
      </w:pPr>
      <w:r w:rsidRPr="00BA6162">
        <w:rPr>
          <w:szCs w:val="22"/>
        </w:rPr>
        <w:lastRenderedPageBreak/>
        <w:t>Pracodawcy otrzymali listy kontrolne do przeprowadzenia samokontroli oraz materiały opracowane przez Państwową Inspekcję Pracy związane z bezpieczeństwem pracy podczas ścinki drzewa. Rozdano tytuły: „</w:t>
      </w:r>
      <w:r w:rsidRPr="00BA6162">
        <w:rPr>
          <w:rStyle w:val="pole"/>
          <w:szCs w:val="22"/>
        </w:rPr>
        <w:t>Bezpieczne pozyskanie drewna. Lista kontrolna</w:t>
      </w:r>
      <w:r>
        <w:rPr>
          <w:rStyle w:val="pole"/>
          <w:szCs w:val="22"/>
        </w:rPr>
        <w:t xml:space="preserve"> </w:t>
      </w:r>
      <w:r w:rsidRPr="00BA6162">
        <w:rPr>
          <w:rStyle w:val="pole"/>
          <w:szCs w:val="22"/>
        </w:rPr>
        <w:t>z komentarzem. Materiał pomocniczy dla właścicieli zakładów usług leśnych</w:t>
      </w:r>
      <w:r w:rsidRPr="00BA6162">
        <w:rPr>
          <w:szCs w:val="22"/>
        </w:rPr>
        <w:t>”, „Bezpieczne pozyskanie drewna. Dobre praktyki”, „Bezpieczne pozyskanie drewna. Poradnik”.</w:t>
      </w:r>
    </w:p>
    <w:p w14:paraId="05C64BFB" w14:textId="77777777" w:rsidR="008F219B" w:rsidRDefault="008F219B" w:rsidP="008F219B">
      <w:pPr>
        <w:pStyle w:val="TreSprawozdania"/>
        <w:rPr>
          <w:szCs w:val="22"/>
        </w:rPr>
      </w:pPr>
      <w:r w:rsidRPr="00BA6162">
        <w:rPr>
          <w:szCs w:val="22"/>
        </w:rPr>
        <w:t>Wszyscy pracodawcy, którzy wzięli udział w szkoleniu zadeklarowali udział</w:t>
      </w:r>
      <w:r>
        <w:rPr>
          <w:szCs w:val="22"/>
        </w:rPr>
        <w:t xml:space="preserve"> </w:t>
      </w:r>
      <w:r w:rsidRPr="00BA6162">
        <w:rPr>
          <w:szCs w:val="22"/>
        </w:rPr>
        <w:t>w programie poprzez wypełnienie karty zgłoszenia.</w:t>
      </w:r>
    </w:p>
    <w:p w14:paraId="235DA158" w14:textId="77777777" w:rsidR="008F219B" w:rsidRDefault="008F219B" w:rsidP="008F219B">
      <w:pPr>
        <w:pStyle w:val="Podpunktpogrubiony"/>
      </w:pPr>
      <w:r>
        <w:t>Stwierdzone nieprawidłowości</w:t>
      </w:r>
    </w:p>
    <w:p w14:paraId="5A03798B" w14:textId="5C42DE60" w:rsidR="008F219B" w:rsidRDefault="008F219B" w:rsidP="008F219B">
      <w:pPr>
        <w:pStyle w:val="TreSprawozdania"/>
      </w:pPr>
      <w:r>
        <w:t xml:space="preserve">Przykłady nieprawidłowości i dobrych </w:t>
      </w:r>
      <w:proofErr w:type="spellStart"/>
      <w:r>
        <w:t>zachowań</w:t>
      </w:r>
      <w:proofErr w:type="spellEnd"/>
      <w:r>
        <w:t xml:space="preserve"> stwierdzonych w czasie kontroli audytowych. W jednym </w:t>
      </w:r>
      <w:r w:rsidR="00BE7E25">
        <w:br/>
      </w:r>
      <w:r>
        <w:t>z zakładów pracownik wykonywał pracę w uszkodzonych rękawicach ochronnych.</w:t>
      </w:r>
      <w:r>
        <w:rPr>
          <w:snapToGrid w:val="0"/>
        </w:rPr>
        <w:t xml:space="preserve"> W czasie kontroli zapewniono nowe rękawice. W tym samym podmiocie nie sporządzono instrukcji bezpiecznego wykonywania pracy przy użyciu kosy spalinowej. </w:t>
      </w:r>
      <w:r w:rsidRPr="0052053D">
        <w:t xml:space="preserve">Kontrola podczas </w:t>
      </w:r>
      <w:r>
        <w:t>prowadzonej ścinki drzew przez inny podmiot</w:t>
      </w:r>
      <w:r w:rsidRPr="0052053D">
        <w:t xml:space="preserve"> wykazała, że praca prowadzona jest </w:t>
      </w:r>
      <w:r>
        <w:t>przy użyciu maszyn wielooperacyjnych w sposób bezpieczny</w:t>
      </w:r>
      <w:r w:rsidRPr="0052053D">
        <w:t xml:space="preserve">. </w:t>
      </w:r>
    </w:p>
    <w:p w14:paraId="525ABBC3" w14:textId="77777777" w:rsidR="008F219B" w:rsidRDefault="008F219B" w:rsidP="008F219B">
      <w:pPr>
        <w:pStyle w:val="TreSprawozdania"/>
      </w:pPr>
      <w:r>
        <w:t>W 5</w:t>
      </w:r>
      <w:r w:rsidRPr="0024523E">
        <w:t xml:space="preserve"> zakładach objęt</w:t>
      </w:r>
      <w:r>
        <w:t>ych kontrolą, pracę wykonywało 58 osób</w:t>
      </w:r>
      <w:r w:rsidRPr="0024523E">
        <w:t>, w tym</w:t>
      </w:r>
      <w:r>
        <w:t xml:space="preserve"> 5 osób w ramach umów cywilno-prawnych oraz 4 cudzoziemców.</w:t>
      </w:r>
    </w:p>
    <w:p w14:paraId="7DE201C0" w14:textId="77777777" w:rsidR="008F219B" w:rsidRDefault="008F219B" w:rsidP="008F219B">
      <w:pPr>
        <w:pStyle w:val="TreSprawozdania"/>
      </w:pPr>
      <w:r w:rsidRPr="00A1635F">
        <w:t>W tok</w:t>
      </w:r>
      <w:r>
        <w:t>u kontroli audytowych wydano 9</w:t>
      </w:r>
      <w:r w:rsidRPr="00A1635F">
        <w:t xml:space="preserve"> </w:t>
      </w:r>
      <w:r>
        <w:t>decyzji</w:t>
      </w:r>
      <w:r w:rsidRPr="00A1635F">
        <w:t xml:space="preserve"> na piśmie</w:t>
      </w:r>
      <w:r>
        <w:t>, 4 decyzje ustne oraz skierowano 2 wystąpienia zawierające 2</w:t>
      </w:r>
      <w:r w:rsidRPr="00A1635F">
        <w:t xml:space="preserve"> wnioski. Realizując wydane środki prawne pracodawcy ocenili ryzyko zawodowe</w:t>
      </w:r>
      <w:r>
        <w:t xml:space="preserve"> z uwzględnieniem </w:t>
      </w:r>
      <w:r w:rsidRPr="00A1635F">
        <w:t>za</w:t>
      </w:r>
      <w:r>
        <w:t>grożeń związanych z COVID-19</w:t>
      </w:r>
      <w:r w:rsidRPr="00A1635F">
        <w:t>.</w:t>
      </w:r>
    </w:p>
    <w:p w14:paraId="626A21C0" w14:textId="77777777" w:rsidR="008F219B" w:rsidRDefault="008F219B" w:rsidP="008F219B">
      <w:pPr>
        <w:pStyle w:val="Podpunktpogrubiony"/>
      </w:pPr>
      <w:r>
        <w:t xml:space="preserve">Przyczyny </w:t>
      </w:r>
      <w:r w:rsidRPr="00331AFF">
        <w:t>naruszeń</w:t>
      </w:r>
      <w:r>
        <w:t xml:space="preserve"> prawa</w:t>
      </w:r>
    </w:p>
    <w:p w14:paraId="1C9DBE76" w14:textId="77777777" w:rsidR="008F219B" w:rsidRPr="00A1635F" w:rsidRDefault="008F219B" w:rsidP="008F219B">
      <w:pPr>
        <w:pStyle w:val="TreSprawozdania"/>
      </w:pPr>
      <w:r w:rsidRPr="00A1635F">
        <w:t xml:space="preserve">Zdaniem pracodawców nieprawidłowości wynikają z </w:t>
      </w:r>
      <w:r>
        <w:t>pośpiechu przy planowaniu i wykonywaniu prac, a także niskimi cenami, dzięki którym mogli wygrać przetargi</w:t>
      </w:r>
      <w:r w:rsidRPr="00A1635F">
        <w:t>.</w:t>
      </w:r>
    </w:p>
    <w:p w14:paraId="6AA06412" w14:textId="77777777" w:rsidR="008F219B" w:rsidRDefault="008F219B" w:rsidP="008F219B">
      <w:pPr>
        <w:pStyle w:val="TreSprawozdania"/>
      </w:pPr>
      <w:r>
        <w:t>Inspektor</w:t>
      </w:r>
      <w:r w:rsidRPr="00A1635F">
        <w:t xml:space="preserve"> pracy oceniając przedstawione d</w:t>
      </w:r>
      <w:r>
        <w:t>okumenty z oceny ryzyka zwracał</w:t>
      </w:r>
      <w:r w:rsidRPr="00A1635F">
        <w:t xml:space="preserve"> uwagę na nieuwzględnianie wszystkich występujących zagrożeń oraz nieokreślanie środków profilaktycznych ograniczających ryzyko</w:t>
      </w:r>
      <w:r>
        <w:t>, szczególnie w zakresie COVID-19</w:t>
      </w:r>
      <w:r w:rsidRPr="00A1635F">
        <w:t>. Najczęściej dokumentację z oceny ryzyka zawodowego wykonywali specjaliści spoza zakładu, którzy wykonują ją w sposób nierzetelny i bez dogłębnej znajomości zagrożeń w leśnictwie.</w:t>
      </w:r>
    </w:p>
    <w:p w14:paraId="262BF104" w14:textId="77777777" w:rsidR="008F219B" w:rsidRDefault="008F219B" w:rsidP="008F219B">
      <w:pPr>
        <w:pStyle w:val="Podpunktpogrubiony"/>
      </w:pPr>
      <w:r>
        <w:t xml:space="preserve">Podsumowanie i Wnioski </w:t>
      </w:r>
    </w:p>
    <w:p w14:paraId="7EC9DE32" w14:textId="730A2DBB" w:rsidR="008F219B" w:rsidRDefault="008F219B" w:rsidP="008F219B">
      <w:pPr>
        <w:pStyle w:val="TreSprawozdania"/>
      </w:pPr>
      <w:r>
        <w:t>Kampania prewencyjna, skierowana do zakładów usług leśnych</w:t>
      </w:r>
      <w:r w:rsidRPr="00D07E28">
        <w:t xml:space="preserve"> </w:t>
      </w:r>
      <w:r>
        <w:t>przynosi wymierne efekty w postaci poprawy przestrzegania przepisów bhp i prawa pracy</w:t>
      </w:r>
      <w:r w:rsidRPr="00D07E28">
        <w:t>.</w:t>
      </w:r>
      <w:r>
        <w:t xml:space="preserve"> Cieszy, że wśród zakładów usług leśnych jest grupa świadomych, chcących ciągle zwiększać bezpieczeństwo pracy podmiotów. Chętnie uczestniczą w akcjach prewencyjnych organizowanych przez Państwową Inspekcję Pracy. Jednak celem naszych działań będzie zwiększanie tej grupy. Siłą działań prewencyjnych jest ich powszechność i skierowanie do jak najszerszej grupy pracodawców. Należy również upowszechniać wiedzę dotyczącą zysków dla firmy płynących z inwestowania </w:t>
      </w:r>
      <w:r w:rsidR="00BE7E25">
        <w:br/>
      </w:r>
      <w:r>
        <w:t>w bezpieczeństwo.</w:t>
      </w:r>
    </w:p>
    <w:p w14:paraId="688955B1" w14:textId="77777777" w:rsidR="00BE7E25" w:rsidRDefault="00BE7E25" w:rsidP="008F219B">
      <w:pPr>
        <w:pStyle w:val="TreSprawozdania"/>
      </w:pPr>
    </w:p>
    <w:p w14:paraId="77A963C1" w14:textId="77777777" w:rsidR="00BE7E25" w:rsidRDefault="00BE7E25" w:rsidP="008F219B">
      <w:pPr>
        <w:pStyle w:val="TreSprawozdania"/>
      </w:pPr>
    </w:p>
    <w:p w14:paraId="2A1AB436" w14:textId="77777777" w:rsidR="008F219B" w:rsidRPr="00321041" w:rsidRDefault="008F219B" w:rsidP="008F219B">
      <w:pPr>
        <w:pStyle w:val="Nagwek2"/>
      </w:pPr>
      <w:bookmarkStart w:id="92" w:name="_Toc32906327"/>
      <w:bookmarkStart w:id="93" w:name="_Toc64013012"/>
      <w:bookmarkStart w:id="94" w:name="_Toc64020650"/>
      <w:bookmarkStart w:id="95" w:name="_Toc68599898"/>
      <w:r>
        <w:t>4</w:t>
      </w:r>
      <w:r w:rsidRPr="00A76670">
        <w:t xml:space="preserve">. </w:t>
      </w:r>
      <w:r w:rsidRPr="00E00322">
        <w:t>Dzia</w:t>
      </w:r>
      <w:r>
        <w:t>ła</w:t>
      </w:r>
      <w:r w:rsidRPr="00E00322">
        <w:t xml:space="preserve">nia informacyjno-edukacyjne </w:t>
      </w:r>
      <w:r>
        <w:br/>
      </w:r>
      <w:r w:rsidRPr="007D22C7">
        <w:t xml:space="preserve">– </w:t>
      </w:r>
      <w:r>
        <w:t>„</w:t>
      </w:r>
      <w:r w:rsidRPr="007D22C7">
        <w:t>Budowa. Stop wypadkom”</w:t>
      </w:r>
      <w:r>
        <w:t xml:space="preserve"> </w:t>
      </w:r>
      <w:r w:rsidRPr="00E00322">
        <w:t>w budownictwie</w:t>
      </w:r>
      <w:bookmarkEnd w:id="92"/>
      <w:bookmarkEnd w:id="93"/>
      <w:bookmarkEnd w:id="94"/>
      <w:bookmarkEnd w:id="95"/>
    </w:p>
    <w:p w14:paraId="5D8050A9" w14:textId="77777777" w:rsidR="008F219B" w:rsidRDefault="008F219B" w:rsidP="008F219B">
      <w:pPr>
        <w:ind w:firstLine="567"/>
      </w:pPr>
    </w:p>
    <w:p w14:paraId="1EA34374" w14:textId="3864D801" w:rsidR="008F219B" w:rsidRPr="00572BF0" w:rsidRDefault="008F219B" w:rsidP="008F219B">
      <w:pPr>
        <w:pStyle w:val="TreSprawozdania"/>
      </w:pPr>
      <w:r w:rsidRPr="00572BF0">
        <w:t>W ramach programu informacyjno-edukacyjnego „Budowa. STOP wypadkom!” zorganizowano dziesięć szkoleń, w których uczestniczyło 78 pracodawców. Podczas szkoleń omawiano zagadnienia ochrony pracy, w tym dotyczące prawidłowego przygotowania do pracy pracowników (badania lekarskie i szkolenia w dziedzinie bhp), stosowania właściwych środków ochrony zbiorowej i </w:t>
      </w:r>
      <w:r>
        <w:t xml:space="preserve"> </w:t>
      </w:r>
      <w:r w:rsidRPr="00572BF0">
        <w:t xml:space="preserve">indywidualnej podczas wykonywania prac na wysokości, roli planu BIOZ na budowie, przygotowania i praktycznego stosowania instrukcji IBWR, zapewnienia skutecznego nadzoru nad przestrzeganiem </w:t>
      </w:r>
      <w:r>
        <w:t xml:space="preserve">przepisów i </w:t>
      </w:r>
      <w:r w:rsidRPr="00572BF0">
        <w:t>zasad bhp na budowie, wypadkowości i prowadzenia postępowań powypadkowych w celu właściwego ustalenia okoliczności i przyczyn wypadków, oraz programów prewencyjny</w:t>
      </w:r>
      <w:r>
        <w:t>ch Państwowej Inspekcji Pracy.</w:t>
      </w:r>
    </w:p>
    <w:p w14:paraId="785F8DBB" w14:textId="77777777" w:rsidR="008F219B" w:rsidRPr="00572BF0" w:rsidRDefault="008F219B" w:rsidP="008F219B">
      <w:pPr>
        <w:pStyle w:val="TreSprawozdania"/>
      </w:pPr>
      <w:r w:rsidRPr="00572BF0">
        <w:t>Działania Okręgowego Inspektoratu Pr</w:t>
      </w:r>
      <w:r>
        <w:t xml:space="preserve">acy w Bydgoszczy realizowane są </w:t>
      </w:r>
      <w:r w:rsidRPr="00572BF0">
        <w:t>m.in. przy pomocy działającej przy Okręg</w:t>
      </w:r>
      <w:r>
        <w:t xml:space="preserve">owym Inspektorze Pracy Rady ds. </w:t>
      </w:r>
      <w:r w:rsidRPr="00572BF0">
        <w:t>Bezpieczeństwa Pracy w Budownictwie oraz Sygnatariuszy Porozumi</w:t>
      </w:r>
      <w:r>
        <w:t xml:space="preserve">enia dla Bezpieczeństwa Pracy w </w:t>
      </w:r>
      <w:r w:rsidRPr="00572BF0">
        <w:t xml:space="preserve">Budownictwie. </w:t>
      </w:r>
    </w:p>
    <w:p w14:paraId="65CAF69B" w14:textId="77777777" w:rsidR="00F53B7A" w:rsidRDefault="00F53B7A" w:rsidP="008F219B">
      <w:pPr>
        <w:pStyle w:val="Podpunktpogrubiony"/>
      </w:pPr>
    </w:p>
    <w:p w14:paraId="04CD41EA" w14:textId="7529F5E3" w:rsidR="008F219B" w:rsidRPr="00104166" w:rsidRDefault="008F219B" w:rsidP="008F219B">
      <w:pPr>
        <w:pStyle w:val="Podpunktpogrubiony"/>
      </w:pPr>
      <w:r w:rsidRPr="00104166">
        <w:lastRenderedPageBreak/>
        <w:t>Działalność szkoleniowa</w:t>
      </w:r>
    </w:p>
    <w:p w14:paraId="51664E9A" w14:textId="03E8721D" w:rsidR="008F219B" w:rsidRPr="00572BF0" w:rsidRDefault="008F219B" w:rsidP="008F219B">
      <w:pPr>
        <w:pStyle w:val="TreSprawozdania"/>
      </w:pPr>
      <w:r w:rsidRPr="00572BF0">
        <w:t xml:space="preserve">W roku 2020 przeprowadzono 10 szkoleń dla 106 odbiorców, w tym 78 pracodawców. Szkolenia były zorganizowane przede wszystkim na budowach, w tym: budowie Teatru Kameralnego w Bydgoszczy, osiedla </w:t>
      </w:r>
      <w:r w:rsidR="00BE7E25">
        <w:br/>
      </w:r>
      <w:r w:rsidRPr="00572BF0">
        <w:t xml:space="preserve">w </w:t>
      </w:r>
      <w:proofErr w:type="spellStart"/>
      <w:r w:rsidRPr="00572BF0">
        <w:t>Niemczu</w:t>
      </w:r>
      <w:proofErr w:type="spellEnd"/>
      <w:r w:rsidRPr="00572BF0">
        <w:t xml:space="preserve">, drogi ekspresowej S-5 koło Świecia, Centrum Badań i Konserwacji Dziedzictwa Kulturowego przy Wydziale Sztuk Pięknych UMK w Toruniu, Sądu Okręgowego we Włocławku. Na szkoleniach prezentowano zagadnienia dostosowane do potrzeb danej budowy i zakresu prowadzonych prac z zakresu odpowiedzialności za stan bezpieczeństwa pracy, kompetencji i uprawnień pracowników nadzoru, wypadków i dobrych praktyk na budowach. Wydano uczestnikom szkolenia plakaty i broszury oraz poinformowano o możliwości uczestnictwa </w:t>
      </w:r>
      <w:r w:rsidR="00BE7E25">
        <w:br/>
      </w:r>
      <w:r w:rsidRPr="00572BF0">
        <w:t>w programach prewencyjnych PIP.</w:t>
      </w:r>
    </w:p>
    <w:p w14:paraId="5CE2444F" w14:textId="076E6C20" w:rsidR="008F219B" w:rsidRPr="00572BF0" w:rsidRDefault="008F219B" w:rsidP="008F219B">
      <w:pPr>
        <w:pStyle w:val="TreSprawozdania"/>
      </w:pPr>
      <w:r w:rsidRPr="00572BF0">
        <w:t>Jedno ze szkoleń przeprowadzono dla przedsiębiorców branży budowlanej zrzeszonych w Kujawsko – Pomorskiej Izby Inżynierów Budownictwa w Bydgoszczy. Temat</w:t>
      </w:r>
      <w:r>
        <w:t>em</w:t>
      </w:r>
      <w:r w:rsidRPr="00572BF0">
        <w:t xml:space="preserve"> szkolenia</w:t>
      </w:r>
      <w:r>
        <w:t xml:space="preserve"> były </w:t>
      </w:r>
      <w:r w:rsidRPr="00572BF0">
        <w:t xml:space="preserve">„Praktyczne aspekty ustalania okoliczności i przyczyn wypadków przy pracy”. Omówiono programy prewencyjne prowadzone przez PIP: „Prewencja wypadkowa”, „Buduj bezpiecznie” i „Działania </w:t>
      </w:r>
      <w:proofErr w:type="spellStart"/>
      <w:r w:rsidRPr="00572BF0">
        <w:t>informacyjno</w:t>
      </w:r>
      <w:proofErr w:type="spellEnd"/>
      <w:r w:rsidRPr="00572BF0">
        <w:t xml:space="preserve"> – edukacyjne w budownictwie”.</w:t>
      </w:r>
    </w:p>
    <w:p w14:paraId="6F6366C9" w14:textId="77777777" w:rsidR="008F219B" w:rsidRPr="00572BF0" w:rsidRDefault="008F219B" w:rsidP="008F219B">
      <w:pPr>
        <w:pStyle w:val="TreSprawozdania"/>
      </w:pPr>
      <w:r w:rsidRPr="00572BF0">
        <w:t>Zorganizowano także szkolenia na terenie siedziby OIP Bydgoszcz. Na szkoleniach omówiono przepisy bhp na budowach ze zwróceniem szczególnej uwagi na zagrożenia wirusem S</w:t>
      </w:r>
      <w:r>
        <w:t>ARS</w:t>
      </w:r>
      <w:r w:rsidRPr="00572BF0">
        <w:t>-Cov-2 oraz przeprowadzaniem szkole</w:t>
      </w:r>
      <w:r>
        <w:t xml:space="preserve">ń bhp i badań lekarskich w okresie </w:t>
      </w:r>
      <w:r w:rsidRPr="00572BF0">
        <w:t xml:space="preserve">pandemii </w:t>
      </w:r>
      <w:proofErr w:type="spellStart"/>
      <w:r w:rsidRPr="00572BF0">
        <w:t>Covid</w:t>
      </w:r>
      <w:proofErr w:type="spellEnd"/>
      <w:r w:rsidRPr="00572BF0">
        <w:t xml:space="preserve"> -19.</w:t>
      </w:r>
    </w:p>
    <w:p w14:paraId="536B0FED" w14:textId="77777777" w:rsidR="008F219B" w:rsidRPr="00715219" w:rsidRDefault="008F219B" w:rsidP="008F219B">
      <w:pPr>
        <w:pStyle w:val="Podpunktpogrubiony"/>
      </w:pPr>
      <w:r w:rsidRPr="00715219">
        <w:t>Tydzień Bezpieczeństwa na budowach 5 – 11.10.2020 r.</w:t>
      </w:r>
    </w:p>
    <w:p w14:paraId="4D4EC7F2" w14:textId="779DD2A9" w:rsidR="008F219B" w:rsidRPr="00572BF0" w:rsidRDefault="008F219B" w:rsidP="008F219B">
      <w:pPr>
        <w:pStyle w:val="TreSprawozdania"/>
        <w:rPr>
          <w:rFonts w:ascii="Times New Roman" w:hAnsi="Times New Roman"/>
        </w:rPr>
      </w:pPr>
      <w:r w:rsidRPr="00572BF0">
        <w:t xml:space="preserve">Tydzień Bezpieczeństwa to wspólna inicjatywa firm tworzących Porozumienie dla Bezpieczeństwa Pracy </w:t>
      </w:r>
      <w:r w:rsidR="00BE7E25">
        <w:br/>
      </w:r>
      <w:r w:rsidRPr="00572BF0">
        <w:t xml:space="preserve">w Budownictwie. Zaangażowanie Państwowej Inspekcji Pracy umożliwia promowanie dobrych praktyk na budowach, dzielenie się fachową wiedzą i doświadczeniem inspektorów pracy, to również okazja do wymiany informacji między inspektorami a pracującymi na budowach. Realizując ten cel, Okręgowy Inspektorat Pracy </w:t>
      </w:r>
      <w:r w:rsidR="00BE7E25">
        <w:br/>
      </w:r>
      <w:r w:rsidRPr="00572BF0">
        <w:t xml:space="preserve">w Bydgoszczy w tegorocznej edycji Tygodnia Bezpieczeństwa przeprowadził cztery szkolenia na dużych budowach w województwie kujawsko – pomorskim. </w:t>
      </w:r>
    </w:p>
    <w:p w14:paraId="62596860" w14:textId="53865683" w:rsidR="008F219B" w:rsidRPr="00572BF0" w:rsidRDefault="008F219B" w:rsidP="0089493D">
      <w:pPr>
        <w:pStyle w:val="TreSprawozdania"/>
        <w:spacing w:after="120"/>
      </w:pPr>
      <w:r w:rsidRPr="00031906">
        <w:rPr>
          <w:rStyle w:val="Pogrubienie"/>
          <w:color w:val="222222"/>
          <w:szCs w:val="22"/>
        </w:rPr>
        <w:t xml:space="preserve">W ramach Tygodnia Bezpieczeństwa pod hasłem „Drużyna bezpiecznie się trzyma” w uzgodnieniu </w:t>
      </w:r>
      <w:r w:rsidR="003E2101">
        <w:rPr>
          <w:rStyle w:val="Pogrubienie"/>
          <w:color w:val="222222"/>
          <w:szCs w:val="22"/>
        </w:rPr>
        <w:br/>
      </w:r>
      <w:r w:rsidRPr="00031906">
        <w:rPr>
          <w:rStyle w:val="Pogrubienie"/>
          <w:color w:val="222222"/>
          <w:szCs w:val="22"/>
        </w:rPr>
        <w:t>z przedstawicielami Porozumienia dla Bezpieczeństwa w Budownictwie przeprowadzono cykl szkoleń podwykonawców z zakresu bezpieczeństwa i higieny pracy Ze względu na sytuację epidemiczną wszystkie działania odbywały się w reżimie sanitarnym, z zachowaniem wszelkich wytycznych i procedur.</w:t>
      </w:r>
      <w:r w:rsidRPr="00572BF0">
        <w:rPr>
          <w:b/>
        </w:rPr>
        <w:t xml:space="preserve"> </w:t>
      </w:r>
      <w:r w:rsidRPr="00572BF0">
        <w:t xml:space="preserve">Inspektorzy pracy omówili obowiązki pracowników i osób kierujących w zakresie zapewnienia bezpieczeństwa i higieny pracy podczas prowadzonych prac budowalnych na wysokości oraz zakres odpowiedzialności pracowników dozoru </w:t>
      </w:r>
      <w:r w:rsidR="003E2101">
        <w:br/>
      </w:r>
      <w:r w:rsidRPr="00572BF0">
        <w:t>w procesie budowalnym w kontekście wypadków przy pracy. Uczestnikom szkolenia wydano broszury PIP. Inspektorzy pracy przeprowadzali szkoleniach na budowach w Bydgoszczy, Toruniu i Włocławku.</w:t>
      </w:r>
      <w:r>
        <w:t xml:space="preserve"> </w:t>
      </w:r>
      <w:r w:rsidRPr="00572BF0">
        <w:t xml:space="preserve">Szkolenia „Dobre praktyki na budowie” udało się zorganizować w różnych częściach województwa, dzięki czemu zasięg tegorocznych obchodów Tygodnia Bezpieczeństwa objął cały region. </w:t>
      </w:r>
    </w:p>
    <w:p w14:paraId="1B06266F" w14:textId="77777777" w:rsidR="008F219B" w:rsidRDefault="008F219B" w:rsidP="008F219B">
      <w:pPr>
        <w:jc w:val="center"/>
        <w:rPr>
          <w:color w:val="FF0000"/>
          <w:sz w:val="24"/>
        </w:rPr>
      </w:pPr>
      <w:r>
        <w:rPr>
          <w:noProof/>
        </w:rPr>
        <w:t xml:space="preserve">  </w:t>
      </w:r>
      <w:r>
        <w:rPr>
          <w:noProof/>
        </w:rPr>
        <w:drawing>
          <wp:inline distT="0" distB="0" distL="0" distR="0" wp14:anchorId="1D068D7E" wp14:editId="164265A9">
            <wp:extent cx="2579077" cy="1934307"/>
            <wp:effectExtent l="0" t="0" r="0" b="889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82208" cy="1936656"/>
                    </a:xfrm>
                    <a:prstGeom prst="rect">
                      <a:avLst/>
                    </a:prstGeom>
                    <a:noFill/>
                    <a:ln>
                      <a:noFill/>
                    </a:ln>
                  </pic:spPr>
                </pic:pic>
              </a:graphicData>
            </a:graphic>
          </wp:inline>
        </w:drawing>
      </w:r>
    </w:p>
    <w:p w14:paraId="55FD37F4" w14:textId="77777777" w:rsidR="008F219B" w:rsidRPr="000504E8" w:rsidRDefault="008F219B" w:rsidP="00530C9B">
      <w:pPr>
        <w:pStyle w:val="podzdjcie"/>
        <w:spacing w:before="80" w:after="240"/>
      </w:pPr>
      <w:r w:rsidRPr="000504E8">
        <w:t>Szkolenie na budowie w Włocławku</w:t>
      </w:r>
    </w:p>
    <w:p w14:paraId="6E587E5A" w14:textId="77777777" w:rsidR="008F219B" w:rsidRDefault="008F219B" w:rsidP="008F219B">
      <w:pPr>
        <w:jc w:val="center"/>
        <w:rPr>
          <w:sz w:val="16"/>
        </w:rPr>
      </w:pPr>
      <w:r>
        <w:rPr>
          <w:noProof/>
        </w:rPr>
        <w:lastRenderedPageBreak/>
        <w:drawing>
          <wp:inline distT="0" distB="0" distL="0" distR="0" wp14:anchorId="7C5AD758" wp14:editId="0C42CB35">
            <wp:extent cx="2520461" cy="1841491"/>
            <wp:effectExtent l="0" t="0" r="0" b="698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1228" cy="1863970"/>
                    </a:xfrm>
                    <a:prstGeom prst="rect">
                      <a:avLst/>
                    </a:prstGeom>
                    <a:noFill/>
                    <a:ln>
                      <a:noFill/>
                    </a:ln>
                  </pic:spPr>
                </pic:pic>
              </a:graphicData>
            </a:graphic>
          </wp:inline>
        </w:drawing>
      </w:r>
      <w:r>
        <w:rPr>
          <w:noProof/>
        </w:rPr>
        <w:t xml:space="preserve">  </w:t>
      </w:r>
      <w:r>
        <w:rPr>
          <w:noProof/>
        </w:rPr>
        <w:drawing>
          <wp:inline distT="0" distB="0" distL="0" distR="0" wp14:anchorId="747120F8" wp14:editId="797A5650">
            <wp:extent cx="2520315" cy="1828800"/>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5075" cy="1854023"/>
                    </a:xfrm>
                    <a:prstGeom prst="rect">
                      <a:avLst/>
                    </a:prstGeom>
                    <a:noFill/>
                    <a:ln>
                      <a:noFill/>
                    </a:ln>
                  </pic:spPr>
                </pic:pic>
              </a:graphicData>
            </a:graphic>
          </wp:inline>
        </w:drawing>
      </w:r>
    </w:p>
    <w:p w14:paraId="53F4466B" w14:textId="77777777" w:rsidR="008F219B" w:rsidRDefault="008F219B" w:rsidP="00530C9B">
      <w:pPr>
        <w:pStyle w:val="podzdjcie"/>
        <w:spacing w:before="80"/>
        <w:jc w:val="left"/>
      </w:pPr>
      <w:r>
        <w:t xml:space="preserve">                       </w:t>
      </w:r>
      <w:r w:rsidRPr="000504E8">
        <w:t>Szkolenie na budowie w Toruniu</w:t>
      </w:r>
      <w:r>
        <w:t xml:space="preserve">                                        </w:t>
      </w:r>
      <w:r w:rsidRPr="000504E8">
        <w:t>Szkolenie na budowie w Bydgoszczy</w:t>
      </w:r>
    </w:p>
    <w:p w14:paraId="5D3E5D4C" w14:textId="77777777" w:rsidR="008F219B" w:rsidRPr="000504E8" w:rsidRDefault="008F219B" w:rsidP="008F219B">
      <w:pPr>
        <w:pStyle w:val="Odstpik"/>
        <w:rPr>
          <w:noProof/>
        </w:rPr>
      </w:pPr>
    </w:p>
    <w:p w14:paraId="3C8E1210" w14:textId="77777777" w:rsidR="008F219B" w:rsidRDefault="008F219B" w:rsidP="008F219B">
      <w:pPr>
        <w:pStyle w:val="Podpunktpogrubiony"/>
        <w:ind w:left="0" w:firstLine="0"/>
      </w:pPr>
      <w:r w:rsidRPr="00027D85">
        <w:t>Spotkania Grupy Roboczej</w:t>
      </w:r>
      <w:r>
        <w:t xml:space="preserve"> sygnatariuszy</w:t>
      </w:r>
      <w:r w:rsidRPr="009F025A">
        <w:t xml:space="preserve"> </w:t>
      </w:r>
      <w:r>
        <w:t xml:space="preserve">Porozumienia dla Bezpieczeństwa Pracy </w:t>
      </w:r>
      <w:r>
        <w:br/>
        <w:t xml:space="preserve">w Budownictwie. </w:t>
      </w:r>
    </w:p>
    <w:p w14:paraId="3157C768" w14:textId="63B1B36F" w:rsidR="008F219B" w:rsidRPr="00297453" w:rsidRDefault="008F219B" w:rsidP="008F219B">
      <w:pPr>
        <w:pStyle w:val="TreSprawozdania"/>
        <w:spacing w:after="120"/>
        <w:rPr>
          <w:rFonts w:eastAsia="Times New Roman"/>
          <w:color w:val="222222"/>
        </w:rPr>
      </w:pPr>
      <w:r w:rsidRPr="00297453">
        <w:t>W 2020 roku Grupa Robocza Porozumienia spotykała się czterokrotnie w celu omówienia funkcjonowania dotychczasowych deklaracji w praktyce, ewaluacji wypadkowości oraz opracowania kolejnych deklaracji.</w:t>
      </w:r>
      <w:r>
        <w:t xml:space="preserve"> </w:t>
      </w:r>
      <w:r w:rsidR="003E2101">
        <w:br/>
      </w:r>
      <w:r w:rsidRPr="00297453">
        <w:rPr>
          <w:rFonts w:eastAsia="Times New Roman"/>
          <w:color w:val="222222"/>
        </w:rPr>
        <w:t xml:space="preserve">W posiedzeniach brali udział członkowie grupy roboczej oraz przedstawiciele OIP Bydgoszcz. Ze względu na obostrzenia sanitarne wynikające z ogłoszonej sytuacji pandemicznej na terenie kraju, dwa spotkania Grupy odbyły się on-line na </w:t>
      </w:r>
      <w:proofErr w:type="spellStart"/>
      <w:r w:rsidRPr="00297453">
        <w:rPr>
          <w:rFonts w:eastAsia="Times New Roman"/>
          <w:color w:val="222222"/>
        </w:rPr>
        <w:t>Skypie</w:t>
      </w:r>
      <w:proofErr w:type="spellEnd"/>
      <w:r w:rsidRPr="00297453">
        <w:rPr>
          <w:rFonts w:eastAsia="Times New Roman"/>
          <w:color w:val="222222"/>
        </w:rPr>
        <w:t>.</w:t>
      </w:r>
    </w:p>
    <w:p w14:paraId="0F89A139" w14:textId="77777777" w:rsidR="008F219B" w:rsidRDefault="008F219B" w:rsidP="008F219B">
      <w:pPr>
        <w:jc w:val="center"/>
        <w:rPr>
          <w:rFonts w:cs="Arial"/>
        </w:rPr>
      </w:pPr>
      <w:r>
        <w:rPr>
          <w:rFonts w:cs="Arial"/>
          <w:noProof/>
        </w:rPr>
        <w:drawing>
          <wp:inline distT="0" distB="0" distL="0" distR="0" wp14:anchorId="3E6A49AB" wp14:editId="654E45C1">
            <wp:extent cx="4825781" cy="2491153"/>
            <wp:effectExtent l="0" t="0" r="0" b="444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0820" cy="2504079"/>
                    </a:xfrm>
                    <a:prstGeom prst="rect">
                      <a:avLst/>
                    </a:prstGeom>
                    <a:noFill/>
                    <a:ln>
                      <a:noFill/>
                    </a:ln>
                  </pic:spPr>
                </pic:pic>
              </a:graphicData>
            </a:graphic>
          </wp:inline>
        </w:drawing>
      </w:r>
    </w:p>
    <w:p w14:paraId="2DFAC347" w14:textId="77777777" w:rsidR="008F219B" w:rsidRPr="000504E8" w:rsidRDefault="008F219B" w:rsidP="00530C9B">
      <w:pPr>
        <w:pStyle w:val="podzdjcie"/>
        <w:spacing w:before="80"/>
      </w:pPr>
      <w:proofErr w:type="spellStart"/>
      <w:r w:rsidRPr="000504E8">
        <w:t>Screenshoty</w:t>
      </w:r>
      <w:proofErr w:type="spellEnd"/>
      <w:r w:rsidRPr="000504E8">
        <w:t xml:space="preserve"> ze spotkania Grupy na </w:t>
      </w:r>
      <w:proofErr w:type="spellStart"/>
      <w:r w:rsidRPr="000504E8">
        <w:t>Skypie</w:t>
      </w:r>
      <w:proofErr w:type="spellEnd"/>
      <w:r w:rsidRPr="000504E8">
        <w:t>.</w:t>
      </w:r>
    </w:p>
    <w:p w14:paraId="08223DC8" w14:textId="77777777" w:rsidR="008F219B" w:rsidRPr="00256621" w:rsidRDefault="008F219B" w:rsidP="008F219B">
      <w:pPr>
        <w:pStyle w:val="Podpunktpogrubiony"/>
      </w:pPr>
      <w:r>
        <w:t>Upowszechnianie informacji.</w:t>
      </w:r>
    </w:p>
    <w:p w14:paraId="24A8E3F8" w14:textId="333D8CFB" w:rsidR="008F219B" w:rsidRDefault="008F219B" w:rsidP="008F219B">
      <w:pPr>
        <w:pStyle w:val="TreSprawozdania"/>
        <w:spacing w:after="120"/>
      </w:pPr>
      <w:r>
        <w:t xml:space="preserve">W 2020 roku rozpowszechniano publikacje i materiały wydawnicze PIP poświęcone bezpieczeństwu pracy </w:t>
      </w:r>
      <w:r w:rsidR="003E2101">
        <w:br/>
      </w:r>
      <w:r>
        <w:t xml:space="preserve">w budownictwie w trakcie szkoleń, spotkań, konferencji oraz czynności kontrolnych. Przedstawiciele Okręgowego Inspektoratu Pracy w Bydgoszczy upowszechniali informacje o realizowanych działaniach edukacyjnych dla branży budowlanej przy udziale regionalnych partnerów (Grupa robocza i sygnatariusze Porozumienia) i mediów (wywiady) oraz w formie elektronicznej na oficjalnej stronie OIP Bydgoszcz. </w:t>
      </w:r>
    </w:p>
    <w:p w14:paraId="7E3E716A" w14:textId="77777777" w:rsidR="008F219B" w:rsidRDefault="008F219B" w:rsidP="008F219B">
      <w:pPr>
        <w:jc w:val="center"/>
      </w:pPr>
    </w:p>
    <w:p w14:paraId="3C91E4EC" w14:textId="77777777" w:rsidR="00530C9B" w:rsidRDefault="00530C9B" w:rsidP="008F219B">
      <w:pPr>
        <w:jc w:val="center"/>
      </w:pPr>
    </w:p>
    <w:p w14:paraId="4407FD7D" w14:textId="77777777" w:rsidR="008F219B" w:rsidRDefault="008F219B" w:rsidP="008F219B">
      <w:pPr>
        <w:spacing w:line="240" w:lineRule="auto"/>
        <w:rPr>
          <w:color w:val="auto"/>
        </w:rPr>
      </w:pPr>
    </w:p>
    <w:p w14:paraId="01947064" w14:textId="77777777" w:rsidR="008F219B" w:rsidRPr="00321041" w:rsidRDefault="008F219B" w:rsidP="008F219B">
      <w:pPr>
        <w:pStyle w:val="Nagwek2"/>
      </w:pPr>
      <w:bookmarkStart w:id="96" w:name="_Toc32906329"/>
      <w:bookmarkStart w:id="97" w:name="_Toc64013013"/>
      <w:bookmarkStart w:id="98" w:name="_Toc64020651"/>
      <w:bookmarkStart w:id="99" w:name="_Toc68599899"/>
      <w:r>
        <w:t>5</w:t>
      </w:r>
      <w:r w:rsidRPr="00A76670">
        <w:t xml:space="preserve">. </w:t>
      </w:r>
      <w:r w:rsidRPr="0017020F">
        <w:t>Działania prewencyjno-promocyjne w rolnictwie indywidualnym „Szanuj życie! Bezpieczna praca</w:t>
      </w:r>
      <w:r w:rsidR="00530C9B">
        <w:t xml:space="preserve"> </w:t>
      </w:r>
      <w:r w:rsidRPr="0017020F">
        <w:t>w</w:t>
      </w:r>
      <w:r w:rsidR="00530C9B">
        <w:t> </w:t>
      </w:r>
      <w:r w:rsidRPr="0017020F">
        <w:t xml:space="preserve"> gospodarstwie rolnym”</w:t>
      </w:r>
      <w:bookmarkEnd w:id="96"/>
      <w:bookmarkEnd w:id="97"/>
      <w:bookmarkEnd w:id="98"/>
      <w:bookmarkEnd w:id="99"/>
    </w:p>
    <w:p w14:paraId="36A866D9" w14:textId="77777777" w:rsidR="008F219B" w:rsidRPr="00BD7AA7" w:rsidRDefault="008F219B" w:rsidP="008F219B">
      <w:pPr>
        <w:pStyle w:val="Podpunktpogrubiony"/>
      </w:pPr>
      <w:r w:rsidRPr="00BD7AA7">
        <w:t xml:space="preserve">Informacje ogólne </w:t>
      </w:r>
    </w:p>
    <w:p w14:paraId="757E6759" w14:textId="5B5642FD" w:rsidR="008F219B" w:rsidRPr="005465EE" w:rsidRDefault="008F219B" w:rsidP="008F219B">
      <w:pPr>
        <w:pStyle w:val="TreSprawozdania"/>
      </w:pPr>
      <w:r w:rsidRPr="005465EE">
        <w:t xml:space="preserve">W roku 2020 pracownicy Państwowej Inspekcji Pracy Okręgowego Inspektoratu Pracy w Bydgoszczy kontynuowali działania prewencyjno-promocyjne w rolnictwie indywidualnym. </w:t>
      </w:r>
    </w:p>
    <w:p w14:paraId="0D4FC8CE" w14:textId="2884A5FC" w:rsidR="008F219B" w:rsidRPr="005465EE" w:rsidRDefault="008F219B" w:rsidP="008F219B">
      <w:pPr>
        <w:pStyle w:val="TreSprawozdania"/>
      </w:pPr>
      <w:r w:rsidRPr="005465EE">
        <w:lastRenderedPageBreak/>
        <w:t xml:space="preserve">Głównym obszarem działań prowadzonych w ramach programu „Szanuj życie! Bezpieczna praca </w:t>
      </w:r>
      <w:r w:rsidR="003E2101">
        <w:br/>
      </w:r>
      <w:r w:rsidRPr="005465EE">
        <w:t>w gospodarstwie rolnym” niezmienne od wielu lat są różnego rodzaju przedsięwzięcia szkoleniowo-edukacyjne. Adresatami tych działań są przede wszystkim rolnicy prowadzący indywidualne gospodarstwa, członkowie ich rodzin,</w:t>
      </w:r>
      <w:r>
        <w:t xml:space="preserve"> uczniowie szkół </w:t>
      </w:r>
      <w:r w:rsidRPr="005465EE">
        <w:t>o profilu rolniczym oraz opiekunowie praktyk zawodów rolniczych, a także inne osoby narażone na utratę zdrowia i życia w związku z</w:t>
      </w:r>
      <w:r>
        <w:t xml:space="preserve"> </w:t>
      </w:r>
      <w:r w:rsidRPr="005465EE">
        <w:t>wykonywaniem pracy rolniczej.</w:t>
      </w:r>
    </w:p>
    <w:p w14:paraId="48D749E6" w14:textId="77777777" w:rsidR="008F219B" w:rsidRPr="005465EE" w:rsidRDefault="008F219B" w:rsidP="008F219B">
      <w:pPr>
        <w:pStyle w:val="TreSprawozdania"/>
      </w:pPr>
      <w:r w:rsidRPr="005465EE">
        <w:t xml:space="preserve">Drugim kierunkiem działań prewencyjnych są wizytacje indywidualnych gospodarstw rolnych, prowadzone w czasie wiosennych prac polowych, żniw i jesiennych okresów pracy. </w:t>
      </w:r>
    </w:p>
    <w:p w14:paraId="063AC5D7" w14:textId="77777777" w:rsidR="008F219B" w:rsidRPr="005465EE" w:rsidRDefault="008F219B" w:rsidP="008F219B">
      <w:pPr>
        <w:pStyle w:val="TreSprawozdania"/>
        <w:ind w:firstLine="0"/>
      </w:pPr>
      <w:r w:rsidRPr="005465EE">
        <w:t xml:space="preserve">W ramach realizacji działań prewencyjnych przeprowadzono: </w:t>
      </w:r>
    </w:p>
    <w:p w14:paraId="17C46EF2" w14:textId="77777777" w:rsidR="008F219B" w:rsidRPr="005465EE" w:rsidRDefault="008F219B" w:rsidP="008F219B">
      <w:pPr>
        <w:pStyle w:val="TreSprawozdania"/>
        <w:ind w:firstLine="0"/>
      </w:pPr>
      <w:r>
        <w:t>dla dzieci i uczniów</w:t>
      </w:r>
      <w:r w:rsidRPr="005465EE">
        <w:t xml:space="preserve">: </w:t>
      </w:r>
    </w:p>
    <w:p w14:paraId="65E10956" w14:textId="77777777" w:rsidR="008F219B" w:rsidRPr="005465EE" w:rsidRDefault="008F219B" w:rsidP="008F219B">
      <w:pPr>
        <w:pStyle w:val="Wypunktowanienormalny"/>
      </w:pPr>
      <w:r w:rsidRPr="005465EE">
        <w:t xml:space="preserve">17 szkoleń dla 521 dzieci i uczniów objętych </w:t>
      </w:r>
    </w:p>
    <w:p w14:paraId="053016C4" w14:textId="77777777" w:rsidR="008F219B" w:rsidRPr="005465EE" w:rsidRDefault="008F219B" w:rsidP="008F219B">
      <w:pPr>
        <w:pStyle w:val="Styl6ostatniewyliczenie"/>
      </w:pPr>
      <w:r w:rsidRPr="005465EE">
        <w:t xml:space="preserve">1 konkurs Plastyczny dla Dzieci we współpracy z KRUS- 24 dzieci </w:t>
      </w:r>
    </w:p>
    <w:p w14:paraId="20E60D9C" w14:textId="77777777" w:rsidR="008F219B" w:rsidRPr="00E741AC" w:rsidRDefault="008F219B" w:rsidP="008F219B">
      <w:pPr>
        <w:spacing w:line="276" w:lineRule="auto"/>
        <w:jc w:val="both"/>
        <w:rPr>
          <w:rFonts w:cs="Arial"/>
          <w:szCs w:val="22"/>
        </w:rPr>
      </w:pPr>
      <w:r w:rsidRPr="00E741AC">
        <w:rPr>
          <w:rFonts w:cs="Arial"/>
          <w:szCs w:val="22"/>
        </w:rPr>
        <w:t xml:space="preserve">dla rolników: </w:t>
      </w:r>
    </w:p>
    <w:p w14:paraId="34A4DA30" w14:textId="77777777" w:rsidR="008F219B" w:rsidRPr="005465EE" w:rsidRDefault="008F219B" w:rsidP="008F219B">
      <w:pPr>
        <w:pStyle w:val="Wypunktowanienormalny"/>
      </w:pPr>
      <w:r w:rsidRPr="005465EE">
        <w:t>2 szkolenia dla 47 rolników</w:t>
      </w:r>
    </w:p>
    <w:p w14:paraId="335325FA" w14:textId="77777777" w:rsidR="008F219B" w:rsidRPr="005465EE" w:rsidRDefault="008F219B" w:rsidP="008F219B">
      <w:pPr>
        <w:pStyle w:val="Wypunktowanienormalny"/>
      </w:pPr>
      <w:r w:rsidRPr="005465EE">
        <w:t>64 wizytacji gospodarstw indywidualnych i prac polowych podczas których działaniami objęto 157 osób</w:t>
      </w:r>
    </w:p>
    <w:p w14:paraId="17E4A6B0" w14:textId="77777777" w:rsidR="008F219B" w:rsidRPr="005465EE" w:rsidRDefault="008F219B" w:rsidP="008F219B">
      <w:pPr>
        <w:pStyle w:val="Styl6ostatniewyliczenie"/>
      </w:pPr>
      <w:r w:rsidRPr="005465EE">
        <w:t>1 Konkurs we współpracy z KRUS na łamach lokalnej prasy</w:t>
      </w:r>
      <w:r>
        <w:t>.</w:t>
      </w:r>
    </w:p>
    <w:p w14:paraId="39DB70A0" w14:textId="03E07F54" w:rsidR="008F219B" w:rsidRPr="005465EE" w:rsidRDefault="008F219B" w:rsidP="008F219B">
      <w:pPr>
        <w:pStyle w:val="TreSprawozdania"/>
      </w:pPr>
      <w:r w:rsidRPr="005465EE">
        <w:t xml:space="preserve">Ponadto z inicjatywy Okręgowego Inspektoratu Pracy w Bydgoszczy zorganizowano cykl 6 szkoleń dla funkcjonariuszy Policji, dzielnicowych z Komend Miejskich i Powiatowych województwa kujawsko-pomorskiego, </w:t>
      </w:r>
      <w:r w:rsidR="003E2101">
        <w:br/>
      </w:r>
      <w:r w:rsidRPr="005465EE">
        <w:t>w których łącznie wzięło udział 81 osób.</w:t>
      </w:r>
    </w:p>
    <w:p w14:paraId="327C76ED" w14:textId="77777777" w:rsidR="008F219B" w:rsidRPr="005465EE" w:rsidRDefault="008F219B" w:rsidP="008F219B">
      <w:pPr>
        <w:pStyle w:val="TreSprawozdania"/>
      </w:pPr>
      <w:r w:rsidRPr="005465EE">
        <w:t xml:space="preserve">Za pośrednictwem </w:t>
      </w:r>
      <w:proofErr w:type="spellStart"/>
      <w:r w:rsidRPr="005465EE">
        <w:t>Skype’a</w:t>
      </w:r>
      <w:proofErr w:type="spellEnd"/>
      <w:r w:rsidRPr="005465EE">
        <w:t xml:space="preserve"> odbyła się także Komisja ds. Bezpieczeństwa Pracy w Rolnictwie przy Okręgowym Inspektorze Pracy w Bydgoszczy.</w:t>
      </w:r>
    </w:p>
    <w:p w14:paraId="6BEB42E7" w14:textId="77777777" w:rsidR="008F219B" w:rsidRPr="005465EE" w:rsidRDefault="008F219B" w:rsidP="008F219B">
      <w:pPr>
        <w:pStyle w:val="TreSprawozdania"/>
      </w:pPr>
      <w:r w:rsidRPr="005465EE">
        <w:t>Na działalność prewencyjną związaną z sektorem rolniczym rozdysponowano 1469 sztuk wydawnictw na szkolenia oraz 827 sztuk na wizytacje rolnicze.</w:t>
      </w:r>
    </w:p>
    <w:p w14:paraId="3B728BD5" w14:textId="77777777" w:rsidR="008F219B" w:rsidRPr="00BD7AA7" w:rsidRDefault="008F219B" w:rsidP="008F219B">
      <w:pPr>
        <w:pStyle w:val="Podpunktpogrubiony"/>
      </w:pPr>
      <w:r w:rsidRPr="00BD7AA7">
        <w:t>Działalność szkoleniowa</w:t>
      </w:r>
    </w:p>
    <w:p w14:paraId="346B4438" w14:textId="568177A1" w:rsidR="008F219B" w:rsidRDefault="008F219B" w:rsidP="008F219B">
      <w:pPr>
        <w:pStyle w:val="TreSprawozdania"/>
      </w:pPr>
      <w:r w:rsidRPr="005465EE">
        <w:t>Dużym</w:t>
      </w:r>
      <w:r>
        <w:t xml:space="preserve"> zainteresowaniem cieszyły się prelekcje zorganizowane w szkołach ponadpodstawowych, skierowane do uczniów kształcących się w zawodach o profilu rolniczym oraz rolników przyjmujących uczniów odbywających praktyki zawodowe. Prowadzący </w:t>
      </w:r>
      <w:r w:rsidRPr="005465EE">
        <w:t xml:space="preserve">wskazywali słuchaczom zagrożenia, na jakie mogą być narażeni </w:t>
      </w:r>
      <w:r w:rsidR="003E2101">
        <w:br/>
      </w:r>
      <w:r w:rsidRPr="005465EE">
        <w:t>w obrębie gospodarstwa rolnego, najczęstsze zaniedbania do jakich dochodzi w trakcie prac rolniczych oraz ich skutki w postaci wypadków. Szczegółowo omówiono, jakie prace stanowią największe niebezpieczeństwo, będąc powodem najczęstszych zdarzeń wypadkowych. Wskazano dobre praktyki oraz skuteczne rozwiązania służące podniesieniu bezpieczeństwa pracy. Rolnikom i uczniom szkół o profilu rolniczym odbywającym praktyczne przygotowanie do zawodu, przekazywane były karty bhp przydatne do dokonania samo</w:t>
      </w:r>
      <w:r>
        <w:t xml:space="preserve">kontroli stanu bezpieczeństwa w </w:t>
      </w:r>
      <w:r w:rsidRPr="005465EE">
        <w:t>gospodarstwie.</w:t>
      </w:r>
    </w:p>
    <w:p w14:paraId="1224EA05" w14:textId="77777777" w:rsidR="008F219B" w:rsidRPr="005465EE" w:rsidRDefault="008F219B" w:rsidP="00530C9B">
      <w:pPr>
        <w:spacing w:line="240" w:lineRule="auto"/>
        <w:jc w:val="center"/>
        <w:rPr>
          <w:rFonts w:cs="Arial"/>
          <w:sz w:val="22"/>
          <w:szCs w:val="22"/>
        </w:rPr>
      </w:pPr>
      <w:r>
        <w:rPr>
          <w:rFonts w:cs="Arial"/>
          <w:noProof/>
          <w:sz w:val="22"/>
          <w:szCs w:val="22"/>
        </w:rPr>
        <w:drawing>
          <wp:inline distT="0" distB="0" distL="0" distR="0" wp14:anchorId="1B973647" wp14:editId="06D6DF59">
            <wp:extent cx="2057400" cy="2085975"/>
            <wp:effectExtent l="114300" t="114300" r="114300" b="14287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jpg"/>
                    <pic:cNvPicPr/>
                  </pic:nvPicPr>
                  <pic:blipFill rotWithShape="1">
                    <a:blip r:embed="rId38">
                      <a:extLst>
                        <a:ext uri="{28A0092B-C50C-407E-A947-70E740481C1C}">
                          <a14:useLocalDpi xmlns:a14="http://schemas.microsoft.com/office/drawing/2010/main" val="0"/>
                        </a:ext>
                      </a:extLst>
                    </a:blip>
                    <a:srcRect t="24742"/>
                    <a:stretch/>
                  </pic:blipFill>
                  <pic:spPr bwMode="auto">
                    <a:xfrm>
                      <a:off x="0" y="0"/>
                      <a:ext cx="2057400"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cs="Arial"/>
          <w:noProof/>
          <w:sz w:val="22"/>
          <w:szCs w:val="22"/>
        </w:rPr>
        <w:drawing>
          <wp:inline distT="0" distB="0" distL="0" distR="0" wp14:anchorId="037FE24C" wp14:editId="7C4311D3">
            <wp:extent cx="2771775" cy="2085975"/>
            <wp:effectExtent l="114300" t="114300" r="142875" b="1428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jpg"/>
                    <pic:cNvPicPr/>
                  </pic:nvPicPr>
                  <pic:blipFill>
                    <a:blip r:embed="rId39">
                      <a:extLst>
                        <a:ext uri="{28A0092B-C50C-407E-A947-70E740481C1C}">
                          <a14:useLocalDpi xmlns:a14="http://schemas.microsoft.com/office/drawing/2010/main" val="0"/>
                        </a:ext>
                      </a:extLst>
                    </a:blip>
                    <a:stretch>
                      <a:fillRect/>
                    </a:stretch>
                  </pic:blipFill>
                  <pic:spPr>
                    <a:xfrm>
                      <a:off x="0" y="0"/>
                      <a:ext cx="2771775" cy="2085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3274D8" w14:textId="77777777" w:rsidR="008F219B" w:rsidRPr="002E2CE4" w:rsidRDefault="008F219B" w:rsidP="00AE1B82">
      <w:pPr>
        <w:pStyle w:val="podzdjcie"/>
        <w:spacing w:before="0" w:after="240"/>
      </w:pPr>
      <w:r w:rsidRPr="002E2CE4">
        <w:rPr>
          <w:noProof/>
        </w:rPr>
        <w:t>Szkolenie w Zespole Szkół Centrum Kształcenia Zawodowego w Grubnie</w:t>
      </w:r>
      <w:r>
        <w:rPr>
          <w:noProof/>
        </w:rPr>
        <w:t xml:space="preserve"> i</w:t>
      </w:r>
      <w:r w:rsidRPr="00341988">
        <w:rPr>
          <w:noProof/>
        </w:rPr>
        <w:t xml:space="preserve"> </w:t>
      </w:r>
      <w:r w:rsidRPr="002E2CE4">
        <w:rPr>
          <w:noProof/>
        </w:rPr>
        <w:t>Zespole Szkół Centrum Kształcenia Rolniczego</w:t>
      </w:r>
      <w:r w:rsidR="00AE1B82">
        <w:rPr>
          <w:noProof/>
        </w:rPr>
        <w:br/>
      </w:r>
      <w:r w:rsidRPr="002E2CE4">
        <w:rPr>
          <w:noProof/>
        </w:rPr>
        <w:t xml:space="preserve"> w Sypniewie</w:t>
      </w:r>
    </w:p>
    <w:p w14:paraId="03B950B3" w14:textId="417B62C7" w:rsidR="008F219B" w:rsidRDefault="008F219B" w:rsidP="008F219B">
      <w:pPr>
        <w:pStyle w:val="TreSprawozdania"/>
        <w:spacing w:after="120"/>
      </w:pPr>
      <w:r w:rsidRPr="005465EE">
        <w:t>Na terenie województwa kujawsko-pomorskiego przeprowadzono także szkolenia</w:t>
      </w:r>
      <w:r>
        <w:t xml:space="preserve"> </w:t>
      </w:r>
      <w:r w:rsidRPr="005465EE">
        <w:t xml:space="preserve">i pogadanki skierowane do dzieci w wieku szkolnym. W trakcie spotkań (podczas lekcji oraz półkolonii organizowanych w szkołach, Domach Kultury i świetlicach wiejskich w okresie wakacji) wskazano zagrożenia występujące w obrębie </w:t>
      </w:r>
      <w:r w:rsidRPr="005465EE">
        <w:lastRenderedPageBreak/>
        <w:t xml:space="preserve">gospodarstwa rolnego a także omawiano prace szczególne niebezpieczne, których nie powinny wykonywać dzieci do lat 16. Prowadząca spotkania szczególną uwagę poświęcała zagadnieniom dotyczącym prawidłowych postaw </w:t>
      </w:r>
      <w:r w:rsidR="003E2101">
        <w:br/>
      </w:r>
      <w:r w:rsidRPr="005465EE">
        <w:t xml:space="preserve">i </w:t>
      </w:r>
      <w:proofErr w:type="spellStart"/>
      <w:r w:rsidRPr="005465EE">
        <w:t>zachowań</w:t>
      </w:r>
      <w:proofErr w:type="spellEnd"/>
      <w:r w:rsidRPr="005465EE">
        <w:t xml:space="preserve">, które powinni prezentować zarówno dorośli jak i dzieci znajdujące się w sąsiedztwie maszyn </w:t>
      </w:r>
      <w:r w:rsidR="003E2101">
        <w:br/>
      </w:r>
      <w:r w:rsidRPr="005465EE">
        <w:t xml:space="preserve">i urządzeń. </w:t>
      </w:r>
    </w:p>
    <w:p w14:paraId="7759886A" w14:textId="77777777" w:rsidR="008F219B" w:rsidRPr="005465EE" w:rsidRDefault="008F219B" w:rsidP="008F219B">
      <w:pPr>
        <w:spacing w:line="360" w:lineRule="auto"/>
        <w:jc w:val="center"/>
        <w:rPr>
          <w:rFonts w:cs="Arial"/>
          <w:sz w:val="22"/>
          <w:szCs w:val="22"/>
        </w:rPr>
      </w:pPr>
      <w:r>
        <w:rPr>
          <w:rFonts w:cs="Arial"/>
          <w:noProof/>
          <w:sz w:val="22"/>
          <w:szCs w:val="22"/>
        </w:rPr>
        <w:drawing>
          <wp:inline distT="0" distB="0" distL="0" distR="0" wp14:anchorId="4EC77BCA" wp14:editId="340FCA35">
            <wp:extent cx="2857143" cy="2142857"/>
            <wp:effectExtent l="0" t="0" r="63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png"/>
                    <pic:cNvPicPr/>
                  </pic:nvPicPr>
                  <pic:blipFill>
                    <a:blip r:embed="rId40">
                      <a:extLst>
                        <a:ext uri="{28A0092B-C50C-407E-A947-70E740481C1C}">
                          <a14:useLocalDpi xmlns:a14="http://schemas.microsoft.com/office/drawing/2010/main" val="0"/>
                        </a:ext>
                      </a:extLst>
                    </a:blip>
                    <a:stretch>
                      <a:fillRect/>
                    </a:stretch>
                  </pic:blipFill>
                  <pic:spPr>
                    <a:xfrm>
                      <a:off x="0" y="0"/>
                      <a:ext cx="2857143" cy="2142857"/>
                    </a:xfrm>
                    <a:prstGeom prst="rect">
                      <a:avLst/>
                    </a:prstGeom>
                  </pic:spPr>
                </pic:pic>
              </a:graphicData>
            </a:graphic>
          </wp:inline>
        </w:drawing>
      </w:r>
      <w:r>
        <w:rPr>
          <w:rFonts w:cs="Arial"/>
          <w:noProof/>
          <w:sz w:val="22"/>
          <w:szCs w:val="22"/>
        </w:rPr>
        <w:t xml:space="preserve">  </w:t>
      </w:r>
      <w:r>
        <w:rPr>
          <w:rFonts w:cs="Arial"/>
          <w:noProof/>
          <w:sz w:val="22"/>
          <w:szCs w:val="22"/>
        </w:rPr>
        <w:drawing>
          <wp:inline distT="0" distB="0" distL="0" distR="0" wp14:anchorId="496E6859" wp14:editId="5CCD2526">
            <wp:extent cx="2857143" cy="2142857"/>
            <wp:effectExtent l="0" t="0" r="63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png"/>
                    <pic:cNvPicPr/>
                  </pic:nvPicPr>
                  <pic:blipFill>
                    <a:blip r:embed="rId41">
                      <a:extLst>
                        <a:ext uri="{28A0092B-C50C-407E-A947-70E740481C1C}">
                          <a14:useLocalDpi xmlns:a14="http://schemas.microsoft.com/office/drawing/2010/main" val="0"/>
                        </a:ext>
                      </a:extLst>
                    </a:blip>
                    <a:stretch>
                      <a:fillRect/>
                    </a:stretch>
                  </pic:blipFill>
                  <pic:spPr>
                    <a:xfrm>
                      <a:off x="0" y="0"/>
                      <a:ext cx="2857143" cy="2142857"/>
                    </a:xfrm>
                    <a:prstGeom prst="rect">
                      <a:avLst/>
                    </a:prstGeom>
                  </pic:spPr>
                </pic:pic>
              </a:graphicData>
            </a:graphic>
          </wp:inline>
        </w:drawing>
      </w:r>
    </w:p>
    <w:p w14:paraId="40D33CD9" w14:textId="77777777" w:rsidR="008F219B" w:rsidRPr="00664EB1" w:rsidRDefault="008F219B" w:rsidP="00AE1B82">
      <w:pPr>
        <w:pStyle w:val="podzdjcie"/>
        <w:spacing w:before="0"/>
        <w:rPr>
          <w:sz w:val="22"/>
          <w:szCs w:val="22"/>
        </w:rPr>
      </w:pPr>
      <w:r w:rsidRPr="00664EB1">
        <w:rPr>
          <w:noProof/>
        </w:rPr>
        <w:t>Szkolenie (pogadanka) z udziałem Policji w Szkole Postawowej w Ostromecku</w:t>
      </w:r>
    </w:p>
    <w:p w14:paraId="02D231DE" w14:textId="77777777" w:rsidR="008F219B" w:rsidRDefault="008F219B" w:rsidP="008F219B">
      <w:pPr>
        <w:pStyle w:val="Odstpik"/>
        <w:rPr>
          <w:noProof/>
        </w:rPr>
      </w:pPr>
    </w:p>
    <w:p w14:paraId="54CFCDBD" w14:textId="77777777" w:rsidR="008F219B" w:rsidRDefault="008F219B" w:rsidP="008F219B">
      <w:pPr>
        <w:spacing w:line="240" w:lineRule="auto"/>
        <w:jc w:val="center"/>
        <w:rPr>
          <w:rFonts w:cs="Arial"/>
          <w:noProof/>
          <w:sz w:val="22"/>
          <w:szCs w:val="22"/>
        </w:rPr>
      </w:pPr>
      <w:r>
        <w:rPr>
          <w:rFonts w:cs="Arial"/>
          <w:noProof/>
          <w:sz w:val="22"/>
          <w:szCs w:val="22"/>
        </w:rPr>
        <w:t xml:space="preserve">  </w:t>
      </w:r>
    </w:p>
    <w:p w14:paraId="4314BF6D" w14:textId="77777777" w:rsidR="008F219B" w:rsidRPr="005465EE" w:rsidRDefault="008F219B" w:rsidP="008F219B">
      <w:pPr>
        <w:pStyle w:val="TreSprawozdania"/>
      </w:pPr>
      <w:r w:rsidRPr="005465EE">
        <w:t xml:space="preserve">W Komendach Miejskich i Powiatowych Policji </w:t>
      </w:r>
      <w:r>
        <w:t>Województwa Kujawsko-P</w:t>
      </w:r>
      <w:r w:rsidRPr="005465EE">
        <w:t>omorskiego odbyło się 6 szkoleń dla 81 funkcjonariuszy Policji, dzielnicowych z terenów wiejskich.</w:t>
      </w:r>
    </w:p>
    <w:p w14:paraId="0E009B6E" w14:textId="3589495B" w:rsidR="008F219B" w:rsidRPr="005465EE" w:rsidRDefault="008F219B" w:rsidP="008F219B">
      <w:pPr>
        <w:pStyle w:val="TreSprawozdania"/>
      </w:pPr>
      <w:r w:rsidRPr="005465EE">
        <w:t xml:space="preserve">Inicjatorem cyklicznych szkoleń zaplanowanych na lata 2020-2022 jest Okręgowy Inspektorat Pracy </w:t>
      </w:r>
      <w:r w:rsidR="003E2101">
        <w:br/>
      </w:r>
      <w:r w:rsidRPr="005465EE">
        <w:t>w Bydgoszczy.</w:t>
      </w:r>
    </w:p>
    <w:p w14:paraId="485794D7" w14:textId="77777777" w:rsidR="008F219B" w:rsidRPr="005465EE" w:rsidRDefault="008F219B" w:rsidP="008F219B">
      <w:pPr>
        <w:pStyle w:val="TreSprawozdania"/>
      </w:pPr>
      <w:r w:rsidRPr="005465EE">
        <w:t>Podczas spotkań pracownicy OIP w Bydgoszczy przedstawili działania prewencyjne, które realizuje Państwowa Inspekcja Pracy Okręgowy Inspektorat Pracy w Bydgoszczy. Celem było określenie obszarów możliwych wspólnych działań prewencyjno-promocyjnych, aby dotrzeć do jak największej liczby odbiorców.</w:t>
      </w:r>
    </w:p>
    <w:p w14:paraId="62F5D9B0" w14:textId="77777777" w:rsidR="008F219B" w:rsidRDefault="008F219B" w:rsidP="008F219B">
      <w:pPr>
        <w:pStyle w:val="TreSprawozdania"/>
      </w:pPr>
      <w:r w:rsidRPr="005465EE">
        <w:t>W drugiej części spotkań inspektorzy pracy omawiali zagadnienia związane z wypadkami przy pracy rolniczej, zagrożenia występujące w gospodarstwach rolnych oraz dobre praktyki rolnicze.</w:t>
      </w:r>
    </w:p>
    <w:p w14:paraId="0CAD3020" w14:textId="77777777" w:rsidR="008F219B" w:rsidRPr="00A63B55" w:rsidRDefault="008F219B" w:rsidP="00AE1B82">
      <w:pPr>
        <w:spacing w:line="240" w:lineRule="auto"/>
        <w:jc w:val="center"/>
        <w:rPr>
          <w:rFonts w:eastAsia="Times New Roman" w:cs="Arial"/>
          <w:sz w:val="14"/>
          <w:szCs w:val="16"/>
        </w:rPr>
      </w:pPr>
      <w:r>
        <w:rPr>
          <w:rFonts w:eastAsia="Times New Roman" w:cs="Arial"/>
          <w:noProof/>
          <w:sz w:val="22"/>
          <w:szCs w:val="22"/>
        </w:rPr>
        <w:drawing>
          <wp:inline distT="0" distB="0" distL="0" distR="0" wp14:anchorId="199E9C9D" wp14:editId="45171119">
            <wp:extent cx="2463800" cy="2390775"/>
            <wp:effectExtent l="133350" t="114300" r="127000" b="16192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jpg"/>
                    <pic:cNvPicPr/>
                  </pic:nvPicPr>
                  <pic:blipFill rotWithShape="1">
                    <a:blip r:embed="rId42">
                      <a:extLst>
                        <a:ext uri="{28A0092B-C50C-407E-A947-70E740481C1C}">
                          <a14:useLocalDpi xmlns:a14="http://schemas.microsoft.com/office/drawing/2010/main" val="0"/>
                        </a:ext>
                      </a:extLst>
                    </a:blip>
                    <a:srcRect t="27035"/>
                    <a:stretch/>
                  </pic:blipFill>
                  <pic:spPr bwMode="auto">
                    <a:xfrm>
                      <a:off x="0" y="0"/>
                      <a:ext cx="2463800" cy="23907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rFonts w:eastAsia="Times New Roman" w:cs="Arial"/>
          <w:noProof/>
          <w:sz w:val="22"/>
          <w:szCs w:val="22"/>
        </w:rPr>
        <w:drawing>
          <wp:inline distT="0" distB="0" distL="0" distR="0" wp14:anchorId="7731AC5D" wp14:editId="20F7D44F">
            <wp:extent cx="2405700" cy="2390199"/>
            <wp:effectExtent l="133350" t="114300" r="147320" b="16256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jpg"/>
                    <pic:cNvPicPr/>
                  </pic:nvPicPr>
                  <pic:blipFill rotWithShape="1">
                    <a:blip r:embed="rId43">
                      <a:extLst>
                        <a:ext uri="{28A0092B-C50C-407E-A947-70E740481C1C}">
                          <a14:useLocalDpi xmlns:a14="http://schemas.microsoft.com/office/drawing/2010/main" val="0"/>
                        </a:ext>
                      </a:extLst>
                    </a:blip>
                    <a:srcRect t="25291"/>
                    <a:stretch/>
                  </pic:blipFill>
                  <pic:spPr bwMode="auto">
                    <a:xfrm>
                      <a:off x="0" y="0"/>
                      <a:ext cx="2403916" cy="2388426"/>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6B1BE06A" w14:textId="77777777" w:rsidR="008F219B" w:rsidRPr="00642B39" w:rsidRDefault="008F219B" w:rsidP="00AE1B82">
      <w:pPr>
        <w:pStyle w:val="podzdjcie"/>
        <w:spacing w:before="0" w:after="240"/>
        <w:rPr>
          <w:noProof/>
        </w:rPr>
      </w:pPr>
      <w:r w:rsidRPr="00642B39">
        <w:rPr>
          <w:noProof/>
        </w:rPr>
        <w:t xml:space="preserve">Fot. </w:t>
      </w:r>
      <w:r>
        <w:rPr>
          <w:noProof/>
        </w:rPr>
        <w:t>7, 8</w:t>
      </w:r>
      <w:r w:rsidRPr="00642B39">
        <w:rPr>
          <w:noProof/>
        </w:rPr>
        <w:t>. Szkolenia funkcjionariuszy Policji w Komendach Miejskich i Powiatowych</w:t>
      </w:r>
    </w:p>
    <w:p w14:paraId="277D2378" w14:textId="77777777" w:rsidR="008F219B" w:rsidRPr="005465EE" w:rsidRDefault="008F219B" w:rsidP="008F219B">
      <w:pPr>
        <w:pStyle w:val="TreSprawozdania"/>
      </w:pPr>
      <w:r w:rsidRPr="005465EE">
        <w:t>W Kujawsko-Pomorskim Ośrodku Doradztwa Rolniczego w Minikowie przeprowadzono szkolenie dla rolników zatrudniających pracowników, dotyczące bezpieczeństwa i higieny pracy oraz zmian w prawie pracy.</w:t>
      </w:r>
    </w:p>
    <w:p w14:paraId="06C667DF" w14:textId="77777777" w:rsidR="008F219B" w:rsidRPr="001639CE" w:rsidRDefault="008F219B" w:rsidP="008F219B">
      <w:pPr>
        <w:pStyle w:val="Podpunktpogrubiony"/>
      </w:pPr>
      <w:r w:rsidRPr="001639CE">
        <w:t>Wizytacje indywidualnych gospodarstw rolnych</w:t>
      </w:r>
    </w:p>
    <w:p w14:paraId="048B8F1C" w14:textId="77777777" w:rsidR="008F219B" w:rsidRPr="005465EE" w:rsidRDefault="008F219B" w:rsidP="008F219B">
      <w:pPr>
        <w:pStyle w:val="TreSprawozdania"/>
      </w:pPr>
      <w:r w:rsidRPr="005465EE">
        <w:t>Jak co roku w ramach realizacji założeń programu inspektorzy pracy przeprowadzali wizytacje indywidualnych gospodarstw rolnych, w czasie których dokonywali oceny stanu bezpiecz</w:t>
      </w:r>
      <w:r>
        <w:t xml:space="preserve">eństwa budynków inwentarskich i </w:t>
      </w:r>
      <w:r w:rsidRPr="005465EE">
        <w:t xml:space="preserve">gospodarskich, maszyn i urządzeń oraz udzielali doradztwa technicznego. Rolników instruowano w </w:t>
      </w:r>
      <w:r w:rsidRPr="005465EE">
        <w:lastRenderedPageBreak/>
        <w:t>jaki sposób bezpiecznie zorganizować stanowiska pracy, wskazywano na konieczność stosowania ochron indywidualnych czy uczulano na właściwe metody obsługiwania maszyn i zwierząt gospodarskich.</w:t>
      </w:r>
    </w:p>
    <w:p w14:paraId="78FDE861" w14:textId="147DA2FC" w:rsidR="008F219B" w:rsidRPr="005465EE" w:rsidRDefault="008F219B" w:rsidP="008F219B">
      <w:pPr>
        <w:pStyle w:val="TreSprawozdania"/>
      </w:pPr>
      <w:r w:rsidRPr="005465EE">
        <w:t xml:space="preserve">W trakcie wizytacji prac polowych ocenie pracowników PIP poddawano stan ciągników rolniczych, maszyn </w:t>
      </w:r>
      <w:r w:rsidR="003E2101">
        <w:br/>
      </w:r>
      <w:r w:rsidRPr="005465EE">
        <w:t xml:space="preserve">i urządzeń oraz sposoby prowadzenia pracy. Zwracano uwagę na porządek w kabinie, ciągnika, osłony wałów przegubowo-teleskopowych, oświetlenie i ogólny stan przyczep używanych przy transporcie. Dokonywano </w:t>
      </w:r>
      <w:r>
        <w:t>również</w:t>
      </w:r>
      <w:r w:rsidRPr="005465EE">
        <w:t xml:space="preserve"> przeglądu stanu technicznego użytkowanych </w:t>
      </w:r>
      <w:r>
        <w:t>w gospodarstwach maszyn.</w:t>
      </w:r>
    </w:p>
    <w:p w14:paraId="3FC8CED2" w14:textId="77777777" w:rsidR="008F219B" w:rsidRPr="00BF4BCF" w:rsidRDefault="008F219B" w:rsidP="008F219B">
      <w:pPr>
        <w:pStyle w:val="TreSprawozdania"/>
      </w:pPr>
      <w:r w:rsidRPr="00BF4BCF">
        <w:t xml:space="preserve">Ponadto, w obejściu odwiedzonych gospodarstw rolnych spotykano się ze złym stanem nawierzchni podwórza, niezabezpieczonymi drzwiami i progami pomieszczeń gospodarczych czy niewłaściwą instalacją oświetlania obejścia. Zaobserwowano także w gospodarstwach ogólny nieporządek, brak wyznaczonych miejsc do przechowywania maszyn i urządzeń, czy użytkowanie drabin stanowiących zagrożenie (brak zabezpieczenia przed przewróceniem w postaci haków, czy zaczepów). </w:t>
      </w:r>
    </w:p>
    <w:p w14:paraId="15B31240" w14:textId="333C1776" w:rsidR="008F219B" w:rsidRPr="005465EE" w:rsidRDefault="008F219B" w:rsidP="008F219B">
      <w:pPr>
        <w:pStyle w:val="TreSprawozdania"/>
      </w:pPr>
      <w:r w:rsidRPr="005465EE">
        <w:t xml:space="preserve">Podczas tegorocznych wizytacji zaobserwowano poprawę stanu zabezpieczeń otworów zrzutowych, </w:t>
      </w:r>
      <w:r w:rsidR="003E2101">
        <w:br/>
      </w:r>
      <w:r w:rsidRPr="005465EE">
        <w:t>a otwory w ziemi na terenie obejścia</w:t>
      </w:r>
      <w:r>
        <w:t xml:space="preserve"> </w:t>
      </w:r>
      <w:r w:rsidRPr="005465EE">
        <w:t xml:space="preserve">będące elementem infrastruktury tj. szamba, zbiorniki na gnojówkę </w:t>
      </w:r>
      <w:r w:rsidR="003E2101">
        <w:br/>
      </w:r>
      <w:r w:rsidRPr="005465EE">
        <w:t>i gnojowicę, w większości przypadków były zabezpieczone i osłonięte. Odnotowano przypadki złego stanu technicznego schodów co przejawiało się niewłaściwym stanem stopni oraz brakiem poręczy i barierek. Część budynków głównie inwentarskich w gospodarstwach posiadała pokrycia dachowe z płyt azbestowych, uszkodzonych, popękanych, z wyraźnymi ubytkami. Stwierdzono także niewłaściwy sposób przechowywania środków ochrony roślin i innego rodzaju chemikaliów.</w:t>
      </w:r>
    </w:p>
    <w:p w14:paraId="11CFF16D" w14:textId="77777777" w:rsidR="008F219B" w:rsidRPr="001639CE" w:rsidRDefault="008F219B" w:rsidP="008F219B">
      <w:pPr>
        <w:pStyle w:val="Podpunktpogrubiony"/>
      </w:pPr>
      <w:r w:rsidRPr="001639CE">
        <w:t xml:space="preserve">Konkursy rolnicze </w:t>
      </w:r>
    </w:p>
    <w:p w14:paraId="716DA3B5" w14:textId="235CC836" w:rsidR="008F219B" w:rsidRPr="005465EE" w:rsidRDefault="008F219B" w:rsidP="008F219B">
      <w:pPr>
        <w:pStyle w:val="TreSprawozdania"/>
      </w:pPr>
      <w:r w:rsidRPr="005465EE">
        <w:t xml:space="preserve">Okręgowy Inspektorat Pracy w Bydgoszczy był współorganizatorem X Ogólnopolskiego Konkursu Plastycznego dla Dzieci „Bezpiecznie na wsi: nie ryzykujesz, gdy zwierzęta znasz i szanujesz”. </w:t>
      </w:r>
    </w:p>
    <w:p w14:paraId="162E510A" w14:textId="77777777" w:rsidR="008F219B" w:rsidRPr="005465EE" w:rsidRDefault="008F219B" w:rsidP="008F219B">
      <w:pPr>
        <w:pStyle w:val="TreSprawozdania"/>
      </w:pPr>
      <w:r w:rsidRPr="005465EE">
        <w:t>W konkursie wzięło udział 1915 uczniów ze 196 placówek oświatowych województwa kujawsko-pomorskiego w dwóch kategoriach: klas 0-3 oraz 4-8. Spośród 1915 prac komisja konkursowa wyłoniła po trzy miejsca w każdej grupie wiekowej oraz 6 wyróżnień w grupie wiekowej 1-3 i 12 wśród prac uczniów klas 4-8.</w:t>
      </w:r>
    </w:p>
    <w:p w14:paraId="09E7B0E5" w14:textId="77777777" w:rsidR="008F219B" w:rsidRPr="005465EE" w:rsidRDefault="008F219B" w:rsidP="008F219B">
      <w:pPr>
        <w:pStyle w:val="TreSprawozdania"/>
      </w:pPr>
      <w:r w:rsidRPr="005465EE">
        <w:t>Na łamach „Gazety Pomorskiej” odbył się coroczny konkurs „Bezpieczna Zagroda”, którego Okręgowy Inspektorat Pracy w Bydgoszczy jest współorganizatorem. Celem rywalizacji było podnoszenie i popularyzowanie wiedzy z zakresu bezpiecznej pracy w rolnictwie oraz kształtowanie prawidłowych nawyków i postaw podczas pracy rolniczej. Zasady konkursowe zakładają odpowiedź na 3 pytania, z których jedno jest otwarte, a pozostałe dwa są testem wyboru. Udział w nim wzięło 20 czytelników Gazety, nagrodami rzeczowymi uhonorowano 6 najlepszych uczestników.</w:t>
      </w:r>
    </w:p>
    <w:p w14:paraId="063C8D95" w14:textId="77777777" w:rsidR="008F219B" w:rsidRPr="00377656" w:rsidRDefault="008F219B" w:rsidP="008F219B">
      <w:pPr>
        <w:pStyle w:val="Podpunktpogrubiony"/>
      </w:pPr>
      <w:r w:rsidRPr="00377656">
        <w:t>Działania Okręgowego Inspektoratu Pracy w Bydgoszczy</w:t>
      </w:r>
    </w:p>
    <w:p w14:paraId="5C10428D" w14:textId="0F19D995" w:rsidR="008F219B" w:rsidRPr="005465EE" w:rsidRDefault="008F219B" w:rsidP="008F219B">
      <w:pPr>
        <w:pStyle w:val="TreSprawozdania"/>
      </w:pPr>
      <w:r w:rsidRPr="005465EE">
        <w:t>Na stronach internetowych Szkoły Podstawowej w Ostromecku, Komendy Powiatowej Policji w Inowrocławiu oraz na stronie portalu informacyjnego „Moja Kruszwica” ukazały się artykuły o przeprowadzonych działaniach</w:t>
      </w:r>
      <w:r>
        <w:t xml:space="preserve"> </w:t>
      </w:r>
      <w:r w:rsidRPr="005465EE">
        <w:t>Państwowej Inspekcji Pracy Okręgowego Inspektoratu Pracy w Bydgoszczy.</w:t>
      </w:r>
    </w:p>
    <w:p w14:paraId="76D6089D" w14:textId="77777777" w:rsidR="008F219B" w:rsidRPr="005465EE" w:rsidRDefault="008F219B" w:rsidP="008F219B">
      <w:pPr>
        <w:spacing w:line="360" w:lineRule="auto"/>
        <w:rPr>
          <w:rFonts w:cs="Arial"/>
          <w:sz w:val="22"/>
          <w:szCs w:val="22"/>
        </w:rPr>
      </w:pPr>
    </w:p>
    <w:p w14:paraId="0C1576BC" w14:textId="77777777" w:rsidR="008F219B" w:rsidRPr="005465EE" w:rsidRDefault="008F219B" w:rsidP="008F219B">
      <w:pPr>
        <w:spacing w:line="360" w:lineRule="auto"/>
        <w:jc w:val="center"/>
        <w:rPr>
          <w:rFonts w:cs="Arial"/>
          <w:b/>
          <w:sz w:val="22"/>
          <w:szCs w:val="22"/>
        </w:rPr>
      </w:pPr>
      <w:r w:rsidRPr="005465EE">
        <w:rPr>
          <w:rFonts w:cs="Arial"/>
          <w:b/>
          <w:noProof/>
          <w:sz w:val="22"/>
          <w:szCs w:val="22"/>
        </w:rPr>
        <w:drawing>
          <wp:inline distT="0" distB="0" distL="0" distR="0" wp14:anchorId="09C2170A" wp14:editId="5E98A793">
            <wp:extent cx="3114000" cy="185400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png"/>
                    <pic:cNvPicPr/>
                  </pic:nvPicPr>
                  <pic:blipFill rotWithShape="1">
                    <a:blip r:embed="rId44">
                      <a:extLst>
                        <a:ext uri="{28A0092B-C50C-407E-A947-70E740481C1C}">
                          <a14:useLocalDpi xmlns:a14="http://schemas.microsoft.com/office/drawing/2010/main" val="0"/>
                        </a:ext>
                      </a:extLst>
                    </a:blip>
                    <a:srcRect l="1902" r="3737"/>
                    <a:stretch/>
                  </pic:blipFill>
                  <pic:spPr bwMode="auto">
                    <a:xfrm>
                      <a:off x="0" y="0"/>
                      <a:ext cx="3114000" cy="1854000"/>
                    </a:xfrm>
                    <a:prstGeom prst="rect">
                      <a:avLst/>
                    </a:prstGeom>
                    <a:ln>
                      <a:noFill/>
                    </a:ln>
                    <a:extLst>
                      <a:ext uri="{53640926-AAD7-44D8-BBD7-CCE9431645EC}">
                        <a14:shadowObscured xmlns:a14="http://schemas.microsoft.com/office/drawing/2010/main"/>
                      </a:ext>
                    </a:extLst>
                  </pic:spPr>
                </pic:pic>
              </a:graphicData>
            </a:graphic>
          </wp:inline>
        </w:drawing>
      </w:r>
      <w:r>
        <w:rPr>
          <w:rFonts w:cs="Arial"/>
          <w:b/>
          <w:sz w:val="22"/>
          <w:szCs w:val="22"/>
        </w:rPr>
        <w:t xml:space="preserve"> </w:t>
      </w:r>
      <w:r w:rsidRPr="005465EE">
        <w:rPr>
          <w:rFonts w:cs="Arial"/>
          <w:noProof/>
          <w:sz w:val="22"/>
          <w:szCs w:val="22"/>
        </w:rPr>
        <w:drawing>
          <wp:inline distT="0" distB="0" distL="0" distR="0" wp14:anchorId="29192F1D" wp14:editId="21619A2E">
            <wp:extent cx="2624400" cy="1854000"/>
            <wp:effectExtent l="0" t="0" r="5080"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png"/>
                    <pic:cNvPicPr/>
                  </pic:nvPicPr>
                  <pic:blipFill rotWithShape="1">
                    <a:blip r:embed="rId45">
                      <a:extLst>
                        <a:ext uri="{28A0092B-C50C-407E-A947-70E740481C1C}">
                          <a14:useLocalDpi xmlns:a14="http://schemas.microsoft.com/office/drawing/2010/main" val="0"/>
                        </a:ext>
                      </a:extLst>
                    </a:blip>
                    <a:srcRect l="9895" r="14742"/>
                    <a:stretch/>
                  </pic:blipFill>
                  <pic:spPr bwMode="auto">
                    <a:xfrm>
                      <a:off x="0" y="0"/>
                      <a:ext cx="2624400" cy="1854000"/>
                    </a:xfrm>
                    <a:prstGeom prst="rect">
                      <a:avLst/>
                    </a:prstGeom>
                    <a:ln>
                      <a:noFill/>
                    </a:ln>
                    <a:extLst>
                      <a:ext uri="{53640926-AAD7-44D8-BBD7-CCE9431645EC}">
                        <a14:shadowObscured xmlns:a14="http://schemas.microsoft.com/office/drawing/2010/main"/>
                      </a:ext>
                    </a:extLst>
                  </pic:spPr>
                </pic:pic>
              </a:graphicData>
            </a:graphic>
          </wp:inline>
        </w:drawing>
      </w:r>
    </w:p>
    <w:p w14:paraId="2E78BBFA" w14:textId="77777777" w:rsidR="008F219B" w:rsidRPr="00351B79" w:rsidRDefault="008F219B" w:rsidP="008F219B">
      <w:pPr>
        <w:spacing w:line="360" w:lineRule="auto"/>
        <w:jc w:val="center"/>
        <w:rPr>
          <w:rFonts w:cs="Arial"/>
          <w:noProof/>
          <w:sz w:val="18"/>
          <w:szCs w:val="18"/>
        </w:rPr>
      </w:pPr>
      <w:r w:rsidRPr="00351B79">
        <w:rPr>
          <w:rFonts w:cs="Arial"/>
          <w:noProof/>
          <w:sz w:val="18"/>
          <w:szCs w:val="18"/>
        </w:rPr>
        <w:t>Screen ze strony Szkoły Podstawowej w Ostromecku</w:t>
      </w:r>
      <w:r>
        <w:rPr>
          <w:rFonts w:cs="Arial"/>
          <w:noProof/>
          <w:sz w:val="18"/>
          <w:szCs w:val="18"/>
        </w:rPr>
        <w:t xml:space="preserve">                </w:t>
      </w:r>
      <w:r w:rsidRPr="008E77D8">
        <w:rPr>
          <w:rFonts w:cs="Arial"/>
          <w:noProof/>
          <w:sz w:val="18"/>
          <w:szCs w:val="18"/>
        </w:rPr>
        <w:t>Screen ze strony inowrocławskiej Policji</w:t>
      </w:r>
    </w:p>
    <w:p w14:paraId="14DCCDF6" w14:textId="5D536938" w:rsidR="00AE1B82" w:rsidRDefault="00AE1B82">
      <w:pPr>
        <w:spacing w:line="240" w:lineRule="auto"/>
        <w:rPr>
          <w:rFonts w:cs="Arial"/>
          <w:b/>
          <w:color w:val="auto"/>
        </w:rPr>
      </w:pPr>
    </w:p>
    <w:p w14:paraId="349A2CB6" w14:textId="77777777" w:rsidR="00244F8A" w:rsidRDefault="00244F8A" w:rsidP="000E6AB9">
      <w:pPr>
        <w:pStyle w:val="Podpunktpogrubiony"/>
        <w:ind w:left="0" w:firstLine="0"/>
      </w:pPr>
    </w:p>
    <w:p w14:paraId="75D61B99" w14:textId="2CAAEEDC" w:rsidR="008F219B" w:rsidRPr="00377656" w:rsidRDefault="008F219B" w:rsidP="000E6AB9">
      <w:pPr>
        <w:pStyle w:val="Podpunktpogrubiony"/>
        <w:ind w:left="0" w:firstLine="0"/>
      </w:pPr>
      <w:r w:rsidRPr="00377656">
        <w:lastRenderedPageBreak/>
        <w:t xml:space="preserve">Wywiady i inna działalność medialna </w:t>
      </w:r>
    </w:p>
    <w:p w14:paraId="31EDB67E" w14:textId="77777777" w:rsidR="008F219B" w:rsidRPr="005465EE" w:rsidRDefault="008F219B" w:rsidP="008F219B">
      <w:pPr>
        <w:pStyle w:val="TreSprawozdania"/>
      </w:pPr>
      <w:r w:rsidRPr="005465EE">
        <w:t>Pracownicy Okręgowego Inspektoratu Pracy w Bydgoszczy wzięli udział w nagraniu felietonu na terenie gospodarstwa rolnego, laureata z 2015 roku etapu regionalnego w konkursie „Bezpieczne Gospodarstwo Rolne”.</w:t>
      </w:r>
    </w:p>
    <w:p w14:paraId="077EC7A2" w14:textId="02C98814" w:rsidR="008F219B" w:rsidRPr="005465EE" w:rsidRDefault="008F219B" w:rsidP="008F219B">
      <w:pPr>
        <w:pStyle w:val="TreSprawozdania"/>
      </w:pPr>
      <w:r w:rsidRPr="005465EE">
        <w:t xml:space="preserve"> Emisja audycji „Region pełen lata” była na antenie pasma regionalnego TVP w dniu 2 lipca 2020 r. </w:t>
      </w:r>
      <w:r w:rsidR="003E2101">
        <w:br/>
      </w:r>
      <w:r w:rsidRPr="005465EE">
        <w:t>o godzinie 17.30.</w:t>
      </w:r>
    </w:p>
    <w:p w14:paraId="25BD4CBF" w14:textId="77777777" w:rsidR="008F219B" w:rsidRDefault="008F219B" w:rsidP="008F219B">
      <w:pPr>
        <w:pStyle w:val="TreSprawozdania"/>
        <w:spacing w:after="120"/>
      </w:pPr>
      <w:r w:rsidRPr="005465EE">
        <w:t>W nagraniu felietonu wzięła również udział Poseł na Sejm Ewa Kozanecka. Pani poseł, rolnik oraz pracownik OIP w Bydgoszczy przypomnieli widzom zasady bezpiecznych wakacji na wsi.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8F219B" w14:paraId="4BC83A50" w14:textId="77777777" w:rsidTr="008F219B">
        <w:tc>
          <w:tcPr>
            <w:tcW w:w="4606" w:type="dxa"/>
          </w:tcPr>
          <w:p w14:paraId="6A360C62" w14:textId="77777777" w:rsidR="008F219B" w:rsidRDefault="008F219B" w:rsidP="008F219B">
            <w:pPr>
              <w:autoSpaceDE w:val="0"/>
              <w:autoSpaceDN w:val="0"/>
              <w:jc w:val="center"/>
              <w:rPr>
                <w:rFonts w:cs="Arial"/>
              </w:rPr>
            </w:pPr>
            <w:r>
              <w:rPr>
                <w:b/>
                <w:noProof/>
              </w:rPr>
              <w:drawing>
                <wp:inline distT="0" distB="0" distL="0" distR="0" wp14:anchorId="65ECC2D8" wp14:editId="3864A024">
                  <wp:extent cx="2512119" cy="1884089"/>
                  <wp:effectExtent l="0" t="0" r="2540" b="1905"/>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20200625-wa0020.jpg"/>
                          <pic:cNvPicPr/>
                        </pic:nvPicPr>
                        <pic:blipFill>
                          <a:blip r:embed="rId46">
                            <a:extLst>
                              <a:ext uri="{28A0092B-C50C-407E-A947-70E740481C1C}">
                                <a14:useLocalDpi xmlns:a14="http://schemas.microsoft.com/office/drawing/2010/main" val="0"/>
                              </a:ext>
                            </a:extLst>
                          </a:blip>
                          <a:stretch>
                            <a:fillRect/>
                          </a:stretch>
                        </pic:blipFill>
                        <pic:spPr>
                          <a:xfrm>
                            <a:off x="0" y="0"/>
                            <a:ext cx="2511652" cy="1883739"/>
                          </a:xfrm>
                          <a:prstGeom prst="rect">
                            <a:avLst/>
                          </a:prstGeom>
                        </pic:spPr>
                      </pic:pic>
                    </a:graphicData>
                  </a:graphic>
                </wp:inline>
              </w:drawing>
            </w:r>
          </w:p>
        </w:tc>
        <w:tc>
          <w:tcPr>
            <w:tcW w:w="4606" w:type="dxa"/>
          </w:tcPr>
          <w:p w14:paraId="3685F301" w14:textId="77777777" w:rsidR="008F219B" w:rsidRDefault="008F219B" w:rsidP="008F219B">
            <w:pPr>
              <w:autoSpaceDE w:val="0"/>
              <w:autoSpaceDN w:val="0"/>
              <w:jc w:val="center"/>
              <w:rPr>
                <w:rFonts w:cs="Arial"/>
              </w:rPr>
            </w:pPr>
            <w:r>
              <w:rPr>
                <w:b/>
                <w:noProof/>
              </w:rPr>
              <w:drawing>
                <wp:inline distT="0" distB="0" distL="0" distR="0" wp14:anchorId="462A165D" wp14:editId="07605F38">
                  <wp:extent cx="2505645" cy="1884089"/>
                  <wp:effectExtent l="0" t="0" r="9525" b="1905"/>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00625_134551.jpg"/>
                          <pic:cNvPicPr/>
                        </pic:nvPicPr>
                        <pic:blipFill>
                          <a:blip r:embed="rId47">
                            <a:extLst>
                              <a:ext uri="{28A0092B-C50C-407E-A947-70E740481C1C}">
                                <a14:useLocalDpi xmlns:a14="http://schemas.microsoft.com/office/drawing/2010/main" val="0"/>
                              </a:ext>
                            </a:extLst>
                          </a:blip>
                          <a:stretch>
                            <a:fillRect/>
                          </a:stretch>
                        </pic:blipFill>
                        <pic:spPr>
                          <a:xfrm>
                            <a:off x="0" y="0"/>
                            <a:ext cx="2507924" cy="1885803"/>
                          </a:xfrm>
                          <a:prstGeom prst="rect">
                            <a:avLst/>
                          </a:prstGeom>
                        </pic:spPr>
                      </pic:pic>
                    </a:graphicData>
                  </a:graphic>
                </wp:inline>
              </w:drawing>
            </w:r>
          </w:p>
        </w:tc>
      </w:tr>
      <w:tr w:rsidR="008F219B" w:rsidRPr="00E157DF" w14:paraId="3F22B382" w14:textId="77777777" w:rsidTr="008F219B">
        <w:tc>
          <w:tcPr>
            <w:tcW w:w="9212" w:type="dxa"/>
            <w:gridSpan w:val="2"/>
          </w:tcPr>
          <w:p w14:paraId="5B71FDCE" w14:textId="77777777" w:rsidR="008F219B" w:rsidRPr="00E157DF" w:rsidRDefault="008F219B" w:rsidP="00AE1B82">
            <w:pPr>
              <w:pStyle w:val="podzdjcie"/>
              <w:spacing w:before="80"/>
            </w:pPr>
            <w:r w:rsidRPr="00E157DF">
              <w:rPr>
                <w:noProof/>
              </w:rPr>
              <w:t>Nagranie felietonu w gospodarstwie rolnym w Milżynie</w:t>
            </w:r>
          </w:p>
        </w:tc>
      </w:tr>
    </w:tbl>
    <w:p w14:paraId="314D5CBE" w14:textId="77777777" w:rsidR="008F219B" w:rsidRDefault="008F219B" w:rsidP="008F219B">
      <w:pPr>
        <w:pStyle w:val="TreSprawozdania"/>
      </w:pPr>
      <w:r w:rsidRPr="005465EE">
        <w:t>Pracownicy Okręgowego Inspektoratu Pracy w Bydgoszczy udzielali kilku wywiadów lokalnym rozgłośniom radiowym oraz wystąpili w programie telewizyjnym „Region Pełen Lata” (TVP Bydgoszcz), w których poruszali kwestie dotyczące wypadków w rolnictwie.</w:t>
      </w:r>
      <w:r>
        <w:t xml:space="preserve"> </w:t>
      </w:r>
    </w:p>
    <w:p w14:paraId="7FEBA8AE" w14:textId="77777777" w:rsidR="008F219B" w:rsidRPr="005465EE" w:rsidRDefault="008F219B" w:rsidP="00AE1B82">
      <w:pPr>
        <w:pStyle w:val="TreSprawozdania"/>
        <w:spacing w:after="0" w:line="240" w:lineRule="auto"/>
        <w:ind w:firstLine="0"/>
        <w:jc w:val="center"/>
      </w:pPr>
      <w:r>
        <w:rPr>
          <w:noProof/>
        </w:rPr>
        <w:drawing>
          <wp:inline distT="0" distB="0" distL="0" distR="0" wp14:anchorId="01D3CD3B" wp14:editId="1731AE87">
            <wp:extent cx="1929600" cy="2340000"/>
            <wp:effectExtent l="133350" t="114300" r="128270" b="13652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jpg"/>
                    <pic:cNvPicPr/>
                  </pic:nvPicPr>
                  <pic:blipFill rotWithShape="1">
                    <a:blip r:embed="rId48">
                      <a:extLst>
                        <a:ext uri="{28A0092B-C50C-407E-A947-70E740481C1C}">
                          <a14:useLocalDpi xmlns:a14="http://schemas.microsoft.com/office/drawing/2010/main" val="0"/>
                        </a:ext>
                      </a:extLst>
                    </a:blip>
                    <a:srcRect t="8829"/>
                    <a:stretch/>
                  </pic:blipFill>
                  <pic:spPr bwMode="auto">
                    <a:xfrm>
                      <a:off x="0" y="0"/>
                      <a:ext cx="1929600" cy="2340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Pr>
          <w:noProof/>
        </w:rPr>
        <w:drawing>
          <wp:inline distT="0" distB="0" distL="0" distR="0" wp14:anchorId="655D50BB" wp14:editId="680139F2">
            <wp:extent cx="1936800" cy="2340000"/>
            <wp:effectExtent l="133350" t="114300" r="120650" b="13652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jpg"/>
                    <pic:cNvPicPr/>
                  </pic:nvPicPr>
                  <pic:blipFill rotWithShape="1">
                    <a:blip r:embed="rId49">
                      <a:extLst>
                        <a:ext uri="{28A0092B-C50C-407E-A947-70E740481C1C}">
                          <a14:useLocalDpi xmlns:a14="http://schemas.microsoft.com/office/drawing/2010/main" val="0"/>
                        </a:ext>
                      </a:extLst>
                    </a:blip>
                    <a:srcRect t="9231"/>
                    <a:stretch/>
                  </pic:blipFill>
                  <pic:spPr bwMode="auto">
                    <a:xfrm>
                      <a:off x="0" y="0"/>
                      <a:ext cx="1936800" cy="2340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EB31C3E" w14:textId="77777777" w:rsidR="008F219B" w:rsidRPr="00D52852" w:rsidRDefault="008F219B" w:rsidP="00AE1B82">
      <w:pPr>
        <w:pStyle w:val="podzdjcie"/>
        <w:spacing w:before="0" w:after="240"/>
      </w:pPr>
      <w:r w:rsidRPr="00D52852">
        <w:rPr>
          <w:noProof/>
        </w:rPr>
        <w:t>Wywiady dla Radia PiK i Plus</w:t>
      </w:r>
    </w:p>
    <w:p w14:paraId="084F21E9" w14:textId="77777777" w:rsidR="008F219B" w:rsidRPr="00EB1076" w:rsidRDefault="008F219B" w:rsidP="008F219B">
      <w:pPr>
        <w:pStyle w:val="Podpunktpogrubiony"/>
      </w:pPr>
      <w:r w:rsidRPr="00EB1076">
        <w:t>Praca w trakcie pandemii</w:t>
      </w:r>
    </w:p>
    <w:p w14:paraId="5ED4A1A3" w14:textId="08761234" w:rsidR="008F219B" w:rsidRDefault="008F219B" w:rsidP="008F219B">
      <w:pPr>
        <w:pStyle w:val="TreSprawozdania"/>
      </w:pPr>
      <w:r w:rsidRPr="005465EE">
        <w:t xml:space="preserve">Podczas pandemii wywołanej przez </w:t>
      </w:r>
      <w:proofErr w:type="spellStart"/>
      <w:r w:rsidRPr="005465EE">
        <w:t>koronawirusa</w:t>
      </w:r>
      <w:proofErr w:type="spellEnd"/>
      <w:r w:rsidRPr="005465EE">
        <w:t xml:space="preserve"> do 23 szkół średnich rolniczych z województwa kujawsko-pomorskiego rozesłano materiały/wydawnictwa PIP z prośbą o przekazanie uczniom w r</w:t>
      </w:r>
      <w:r>
        <w:t>amach realizacji programu.</w:t>
      </w:r>
    </w:p>
    <w:p w14:paraId="1E49DAAF" w14:textId="34A50B71" w:rsidR="008F219B" w:rsidRPr="005465EE" w:rsidRDefault="008F219B" w:rsidP="008F219B">
      <w:pPr>
        <w:pStyle w:val="TreSprawozdania"/>
      </w:pPr>
      <w:r w:rsidRPr="005465EE">
        <w:t xml:space="preserve">Również przygotowano prezentację dla dzieci ze szkół podstawowych z terenów wiejskich, którą wraz </w:t>
      </w:r>
      <w:r w:rsidR="003E2101">
        <w:br/>
      </w:r>
      <w:r w:rsidRPr="005465EE">
        <w:t>z materiałami rozesłano do 10 placówek.</w:t>
      </w:r>
    </w:p>
    <w:p w14:paraId="32ED1191" w14:textId="77777777" w:rsidR="008F219B" w:rsidRDefault="008F219B" w:rsidP="008F219B">
      <w:pPr>
        <w:spacing w:line="240" w:lineRule="auto"/>
        <w:rPr>
          <w:rFonts w:cs="Arial"/>
          <w:sz w:val="18"/>
        </w:rPr>
      </w:pPr>
    </w:p>
    <w:p w14:paraId="4BC7ABB6" w14:textId="77777777" w:rsidR="008F219B" w:rsidRDefault="008F219B" w:rsidP="008F219B">
      <w:pPr>
        <w:spacing w:line="240" w:lineRule="auto"/>
        <w:rPr>
          <w:rFonts w:cs="Arial"/>
          <w:sz w:val="18"/>
        </w:rPr>
      </w:pPr>
    </w:p>
    <w:p w14:paraId="013F8310" w14:textId="3AB4C183" w:rsidR="000E6AB9" w:rsidRDefault="000E6AB9">
      <w:pPr>
        <w:spacing w:line="240" w:lineRule="auto"/>
        <w:rPr>
          <w:rFonts w:cs="Arial"/>
          <w:sz w:val="18"/>
        </w:rPr>
      </w:pPr>
    </w:p>
    <w:p w14:paraId="46133C42" w14:textId="77777777" w:rsidR="008F219B" w:rsidRPr="00321041" w:rsidRDefault="008F219B" w:rsidP="008F219B">
      <w:pPr>
        <w:pStyle w:val="Nagwek2"/>
      </w:pPr>
      <w:bookmarkStart w:id="100" w:name="_Toc32906330"/>
      <w:bookmarkStart w:id="101" w:name="_Toc64013014"/>
      <w:bookmarkStart w:id="102" w:name="_Toc64020652"/>
      <w:bookmarkStart w:id="103" w:name="_Toc68599900"/>
      <w:r>
        <w:t>6</w:t>
      </w:r>
      <w:r w:rsidRPr="00A76670">
        <w:t xml:space="preserve">. </w:t>
      </w:r>
      <w:r w:rsidRPr="0088230A">
        <w:t>Program edukacyjny „Kultura bezpieczeństwa”</w:t>
      </w:r>
      <w:bookmarkEnd w:id="100"/>
      <w:bookmarkEnd w:id="101"/>
      <w:bookmarkEnd w:id="102"/>
      <w:bookmarkEnd w:id="103"/>
    </w:p>
    <w:p w14:paraId="6AFB9354" w14:textId="77777777" w:rsidR="008F219B" w:rsidRDefault="008F219B" w:rsidP="008F219B">
      <w:pPr>
        <w:pStyle w:val="TreSprawozdania"/>
      </w:pPr>
    </w:p>
    <w:p w14:paraId="504FF82C" w14:textId="77777777" w:rsidR="008F219B" w:rsidRPr="008B2115" w:rsidRDefault="008F219B" w:rsidP="008F219B">
      <w:pPr>
        <w:pStyle w:val="Podpunktpogrubiony"/>
      </w:pPr>
      <w:r w:rsidRPr="008B2115">
        <w:t>Informacje ogólne</w:t>
      </w:r>
    </w:p>
    <w:p w14:paraId="26F0972A" w14:textId="43709685" w:rsidR="008F219B" w:rsidRPr="00642FD8" w:rsidRDefault="008F219B" w:rsidP="008F219B">
      <w:pPr>
        <w:pStyle w:val="TreSprawozdania"/>
      </w:pPr>
      <w:r w:rsidRPr="00642FD8">
        <w:t>Jak unikać wypadków, zachować bezpieczeństwo a także podstawy prawa pracy to tematy szkoleń prowadzonych w ramach tematu 401 „Kultura bezpieczeństwa”. Rozmowa o prawdziwych zdarzeniach</w:t>
      </w:r>
      <w:r>
        <w:t xml:space="preserve">, na </w:t>
      </w:r>
      <w:r>
        <w:lastRenderedPageBreak/>
        <w:t>podstawie zgłoszonych wypadków przy pracy,</w:t>
      </w:r>
      <w:r w:rsidRPr="00642FD8">
        <w:t xml:space="preserve"> wpływa na wyobraźnię młodych ludzi, pokazuje im z jakimi zagrożeniami mogą spotkać się w pracy oraz jak niewiele trzeba, żeby utracić zdrowie a nawet życie. Spotkania </w:t>
      </w:r>
      <w:r w:rsidR="003E2101">
        <w:br/>
      </w:r>
      <w:r w:rsidRPr="00642FD8">
        <w:t>z uczniami miały na celu budowanie świadomości o tym, jak istotne jest bezpieczne środowisko pracy. Poziom wiedzy wpływa na późniejsze zachowanie młodego człowieka w pracy. Uczniowie zaczynając prace, już podczas praktyk stykają się z zagrożeniami. Dzięki prelekcjom PIP wiedzą jak zadbać</w:t>
      </w:r>
      <w:r>
        <w:t xml:space="preserve"> </w:t>
      </w:r>
      <w:r w:rsidRPr="00642FD8">
        <w:t>o siebie jako pracownika.</w:t>
      </w:r>
    </w:p>
    <w:p w14:paraId="76E3DE4D" w14:textId="77777777" w:rsidR="008F219B" w:rsidRPr="008B2115" w:rsidRDefault="008F219B" w:rsidP="008F219B">
      <w:pPr>
        <w:pStyle w:val="Podpunktpogrubiony"/>
      </w:pPr>
      <w:r w:rsidRPr="008B2115">
        <w:t>Realizacja programu</w:t>
      </w:r>
    </w:p>
    <w:p w14:paraId="1ED42B15" w14:textId="4DD27518" w:rsidR="008F219B" w:rsidRDefault="008F219B" w:rsidP="008F219B">
      <w:pPr>
        <w:pStyle w:val="TreSprawozdania"/>
      </w:pPr>
      <w:r w:rsidRPr="00642FD8">
        <w:t>W 2020 roku do programu przystąpiło 30 placówek, natomiast ze względu na trudną sytuację, w jakiej znalazła się edukacja program zrealizowano w 26 szkołach. Najwięcej szkół biorących udział w „Kulturze bezpieczeństwa” zlokalizowanych jest w Bydgoszczy, jednak ambicją pracowników bydgoskiego okręgu było aby program dotarł do szerszej grupy uczniów w całym województwie kujawsko – pomorskim. W 2020 roku do realizacji programu zaproszone zostały nowe szkoły. Udało się rozszerz</w:t>
      </w:r>
      <w:r>
        <w:t>yć program na 14 z 19 powiatów.</w:t>
      </w:r>
    </w:p>
    <w:p w14:paraId="4C8588E3" w14:textId="77777777" w:rsidR="008F219B" w:rsidRDefault="008F219B" w:rsidP="008F219B">
      <w:pPr>
        <w:pStyle w:val="TreSprawozdania"/>
        <w:spacing w:after="120"/>
      </w:pPr>
      <w:r w:rsidRPr="00642FD8">
        <w:t>Deklarację udziału w programie w roku szkolnym 2019/2020 złożyło 127 nauczycieli, z czego aż 22 osoby nie zdały sprawozdania z przeprowadzonych lekcji, co jest rozumiane jako nie zrealizowanie programu. Taki słaby wynik wymagał wprowadzenia zmian. W roku szkolnym 2020/2021 deklarację uczestnictwa złożyło 120 nauczycieli z 31 szkół. Do program</w:t>
      </w:r>
      <w:r>
        <w:t>u przystąpiło 5 nowych placówek.</w:t>
      </w:r>
      <w:r w:rsidRPr="00642FD8">
        <w:t xml:space="preserve"> </w:t>
      </w:r>
    </w:p>
    <w:p w14:paraId="39E15883" w14:textId="77777777" w:rsidR="008F219B" w:rsidRDefault="008F219B" w:rsidP="008F219B">
      <w:pPr>
        <w:spacing w:line="276" w:lineRule="auto"/>
        <w:ind w:firstLine="708"/>
        <w:jc w:val="center"/>
        <w:rPr>
          <w:rFonts w:cs="Arial"/>
          <w:sz w:val="22"/>
          <w:szCs w:val="22"/>
        </w:rPr>
      </w:pPr>
      <w:r>
        <w:rPr>
          <w:rFonts w:cs="Arial"/>
          <w:noProof/>
          <w:sz w:val="22"/>
          <w:szCs w:val="22"/>
        </w:rPr>
        <w:drawing>
          <wp:inline distT="0" distB="0" distL="0" distR="0" wp14:anchorId="36F81381" wp14:editId="1218EF01">
            <wp:extent cx="3441700" cy="2406015"/>
            <wp:effectExtent l="0" t="0" r="6350"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gilno.jpg"/>
                    <pic:cNvPicPr/>
                  </pic:nvPicPr>
                  <pic:blipFill rotWithShape="1">
                    <a:blip r:embed="rId50">
                      <a:extLst>
                        <a:ext uri="{28A0092B-C50C-407E-A947-70E740481C1C}">
                          <a14:useLocalDpi xmlns:a14="http://schemas.microsoft.com/office/drawing/2010/main" val="0"/>
                        </a:ext>
                      </a:extLst>
                    </a:blip>
                    <a:srcRect l="333" r="7102" b="20595"/>
                    <a:stretch/>
                  </pic:blipFill>
                  <pic:spPr bwMode="auto">
                    <a:xfrm>
                      <a:off x="0" y="0"/>
                      <a:ext cx="3500477" cy="2447105"/>
                    </a:xfrm>
                    <a:prstGeom prst="rect">
                      <a:avLst/>
                    </a:prstGeom>
                    <a:ln>
                      <a:noFill/>
                    </a:ln>
                    <a:extLst>
                      <a:ext uri="{53640926-AAD7-44D8-BBD7-CCE9431645EC}">
                        <a14:shadowObscured xmlns:a14="http://schemas.microsoft.com/office/drawing/2010/main"/>
                      </a:ext>
                    </a:extLst>
                  </pic:spPr>
                </pic:pic>
              </a:graphicData>
            </a:graphic>
          </wp:inline>
        </w:drawing>
      </w:r>
      <w:r>
        <w:rPr>
          <w:rFonts w:cs="Arial"/>
          <w:sz w:val="22"/>
          <w:szCs w:val="22"/>
        </w:rPr>
        <w:t xml:space="preserve"> </w:t>
      </w:r>
    </w:p>
    <w:p w14:paraId="150D7096" w14:textId="77777777" w:rsidR="008F219B" w:rsidRPr="00103280" w:rsidRDefault="008F219B" w:rsidP="00AE1B82">
      <w:pPr>
        <w:pStyle w:val="podzdjcie"/>
        <w:spacing w:before="80" w:after="240"/>
      </w:pPr>
      <w:r w:rsidRPr="00103280">
        <w:t>Prelekcja w Zespole Szkół w Mogilnie.</w:t>
      </w:r>
    </w:p>
    <w:p w14:paraId="3FA4D98C" w14:textId="1DE2F3A3" w:rsidR="008F219B" w:rsidRDefault="008F219B" w:rsidP="008F219B">
      <w:pPr>
        <w:pStyle w:val="TreSprawozdania"/>
        <w:spacing w:after="120"/>
      </w:pPr>
      <w:r w:rsidRPr="00642FD8">
        <w:t>Cykl szkoleń przeprowadzonych w 2020 roku rozpoczęto od spotkania w Mogilnie</w:t>
      </w:r>
      <w:r>
        <w:t xml:space="preserve"> </w:t>
      </w:r>
      <w:r w:rsidRPr="00642FD8">
        <w:t xml:space="preserve">Koordynator przeprowadził łącznie 22 spotkania, w których wzięło udział 551 uczniów oraz 27 nauczycieli z 9 placówek oświatowych. Sytuacja epidemiczna w kraju spowodowała, </w:t>
      </w:r>
      <w:r>
        <w:t xml:space="preserve">że część szkoleń przeprowadzono </w:t>
      </w:r>
      <w:r w:rsidRPr="00642FD8">
        <w:t>w formie zajęć on-line na platformach udostępnionych przez placówki</w:t>
      </w:r>
      <w:r>
        <w:t>.</w:t>
      </w:r>
      <w:r w:rsidRPr="00642FD8">
        <w:t xml:space="preserve"> Spotkania pracownika Okręgowego Inspektoratu Pracy </w:t>
      </w:r>
      <w:r w:rsidR="003E2101">
        <w:br/>
      </w:r>
      <w:r w:rsidRPr="00642FD8">
        <w:t>w Bydgoszczy z uczniami oraz nauczycielami organizowane były głównie na wniosek nauczycieli, którzy wyrażali chęć przep</w:t>
      </w:r>
      <w:r>
        <w:t>rowadzenia tego rodzaju szkoleń.</w:t>
      </w:r>
    </w:p>
    <w:p w14:paraId="323AAC66" w14:textId="77777777" w:rsidR="008F219B" w:rsidRDefault="008F219B" w:rsidP="00AE1B82">
      <w:pPr>
        <w:spacing w:after="40" w:line="276" w:lineRule="auto"/>
        <w:jc w:val="center"/>
        <w:rPr>
          <w:rFonts w:cs="Arial"/>
          <w:sz w:val="22"/>
          <w:szCs w:val="22"/>
        </w:rPr>
      </w:pPr>
      <w:r>
        <w:rPr>
          <w:rFonts w:cs="Arial"/>
          <w:noProof/>
          <w:sz w:val="22"/>
          <w:szCs w:val="22"/>
        </w:rPr>
        <w:drawing>
          <wp:inline distT="0" distB="0" distL="0" distR="0" wp14:anchorId="376F1817" wp14:editId="6195B707">
            <wp:extent cx="2660400" cy="1980000"/>
            <wp:effectExtent l="0" t="0" r="6985" b="127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P_20200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60400" cy="1980000"/>
                    </a:xfrm>
                    <a:prstGeom prst="rect">
                      <a:avLst/>
                    </a:prstGeom>
                  </pic:spPr>
                </pic:pic>
              </a:graphicData>
            </a:graphic>
          </wp:inline>
        </w:drawing>
      </w:r>
      <w:r>
        <w:rPr>
          <w:rFonts w:cs="Arial"/>
          <w:noProof/>
          <w:sz w:val="22"/>
          <w:szCs w:val="22"/>
        </w:rPr>
        <w:t xml:space="preserve">  </w:t>
      </w:r>
      <w:r>
        <w:rPr>
          <w:rFonts w:cs="Arial"/>
          <w:noProof/>
          <w:sz w:val="22"/>
          <w:szCs w:val="22"/>
        </w:rPr>
        <w:drawing>
          <wp:inline distT="0" distB="0" distL="0" distR="0" wp14:anchorId="4E1A2542" wp14:editId="479B7430">
            <wp:extent cx="2638800" cy="1980000"/>
            <wp:effectExtent l="0" t="0" r="9525" b="1270"/>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akło.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38800" cy="1980000"/>
                    </a:xfrm>
                    <a:prstGeom prst="rect">
                      <a:avLst/>
                    </a:prstGeom>
                  </pic:spPr>
                </pic:pic>
              </a:graphicData>
            </a:graphic>
          </wp:inline>
        </w:drawing>
      </w:r>
    </w:p>
    <w:p w14:paraId="0FF4850C" w14:textId="77777777" w:rsidR="008F219B" w:rsidRPr="00103280" w:rsidRDefault="008F219B" w:rsidP="00AE1B82">
      <w:pPr>
        <w:pStyle w:val="podzdjcie"/>
        <w:spacing w:before="0" w:after="240"/>
      </w:pPr>
      <w:r w:rsidRPr="00103280">
        <w:t>Szkolenie dla uczniów Zespołu Szkół im. St</w:t>
      </w:r>
      <w:r>
        <w:t>a</w:t>
      </w:r>
      <w:r w:rsidRPr="00103280">
        <w:t>szica w Nakle nad Notecią</w:t>
      </w:r>
    </w:p>
    <w:p w14:paraId="32A0D57B" w14:textId="77777777" w:rsidR="008F219B" w:rsidRPr="00642FD8" w:rsidRDefault="008F219B" w:rsidP="008F219B">
      <w:pPr>
        <w:pStyle w:val="TreSprawozdania"/>
      </w:pPr>
      <w:r w:rsidRPr="00642FD8">
        <w:lastRenderedPageBreak/>
        <w:t>Bardzo cenną pomocą dydaktyczną są wydawnictwa PIP. Przy szkoleniach on-line można jedynie zachęcić do pobrania materiałów ze strony internetowej PIP, co j</w:t>
      </w:r>
      <w:r>
        <w:t xml:space="preserve">est minusem takiej formy zajęć, poniżej zbiór </w:t>
      </w:r>
      <w:proofErr w:type="spellStart"/>
      <w:r>
        <w:t>screenshotów</w:t>
      </w:r>
      <w:proofErr w:type="spellEnd"/>
      <w:r>
        <w:t xml:space="preserve"> robionych w trakcie szkoleń on-line.</w:t>
      </w:r>
    </w:p>
    <w:p w14:paraId="5F2AAB65" w14:textId="77777777" w:rsidR="008F219B" w:rsidRDefault="008F219B" w:rsidP="008F219B">
      <w:pPr>
        <w:pStyle w:val="Odstpik"/>
      </w:pPr>
    </w:p>
    <w:p w14:paraId="02FE281F" w14:textId="77777777" w:rsidR="008F219B" w:rsidRDefault="008F219B" w:rsidP="0089493D">
      <w:pPr>
        <w:spacing w:line="240" w:lineRule="auto"/>
        <w:ind w:firstLine="709"/>
        <w:jc w:val="center"/>
        <w:rPr>
          <w:rFonts w:cs="Arial"/>
          <w:sz w:val="22"/>
          <w:szCs w:val="22"/>
        </w:rPr>
      </w:pPr>
      <w:r>
        <w:rPr>
          <w:rFonts w:cs="Arial"/>
          <w:noProof/>
          <w:sz w:val="22"/>
          <w:szCs w:val="22"/>
        </w:rPr>
        <w:drawing>
          <wp:inline distT="0" distB="0" distL="0" distR="0" wp14:anchorId="0E4EEE5A" wp14:editId="31C53DD0">
            <wp:extent cx="5076497" cy="1983365"/>
            <wp:effectExtent l="0" t="0" r="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n-lin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080752" cy="1985027"/>
                    </a:xfrm>
                    <a:prstGeom prst="rect">
                      <a:avLst/>
                    </a:prstGeom>
                  </pic:spPr>
                </pic:pic>
              </a:graphicData>
            </a:graphic>
          </wp:inline>
        </w:drawing>
      </w:r>
    </w:p>
    <w:p w14:paraId="6B55EC59" w14:textId="6A06A3D2" w:rsidR="008F219B" w:rsidRPr="0089493D" w:rsidRDefault="008F219B" w:rsidP="00AE1B82">
      <w:pPr>
        <w:spacing w:before="80" w:after="120" w:line="276" w:lineRule="auto"/>
        <w:ind w:firstLine="709"/>
        <w:jc w:val="center"/>
        <w:rPr>
          <w:rFonts w:cs="Arial"/>
          <w:sz w:val="16"/>
          <w:szCs w:val="18"/>
        </w:rPr>
      </w:pPr>
      <w:proofErr w:type="spellStart"/>
      <w:r w:rsidRPr="0089493D">
        <w:rPr>
          <w:rFonts w:cs="Arial"/>
          <w:sz w:val="16"/>
          <w:szCs w:val="18"/>
        </w:rPr>
        <w:t>Screenshoty</w:t>
      </w:r>
      <w:proofErr w:type="spellEnd"/>
      <w:r w:rsidRPr="0089493D">
        <w:rPr>
          <w:rFonts w:cs="Arial"/>
          <w:sz w:val="16"/>
          <w:szCs w:val="18"/>
        </w:rPr>
        <w:t xml:space="preserve"> ze spotkań on-line w szkołach</w:t>
      </w:r>
    </w:p>
    <w:p w14:paraId="5A59104A" w14:textId="77777777" w:rsidR="008F219B" w:rsidRDefault="008F219B" w:rsidP="008F219B">
      <w:pPr>
        <w:pStyle w:val="TreSprawozdania"/>
      </w:pPr>
      <w:r w:rsidRPr="00642FD8">
        <w:t>Kluczowym elementem programu są lekcje przeprowadzone przez nauczycieli na podstawie dostarczonych materiałów dydaktycznych PIP. Nauczyciele, którzy brali udział w poprzednich edycjach zwykle dobrze radzili sobie z realizacją założeń „Kultury bezpieczeństwa”, jednak rok 2020 był dla nich wyjątkowo trudny i o</w:t>
      </w:r>
      <w:r>
        <w:t>d</w:t>
      </w:r>
      <w:r w:rsidRPr="00642FD8">
        <w:t xml:space="preserve">biło się to na efektywności przeprowadzonych działań. Nauczyciele rozpoczynając edukację zdalnie musieli nauczyć się pracować w takim trybie. W celu ułatwienia przeprowadzenia lekcji zgodnie z założeniami programu przygotowano materiał wideo dotyczący wypadku przy pracy młodocianego, który został przesłany mailowo do nauczycieli. </w:t>
      </w:r>
    </w:p>
    <w:p w14:paraId="25D2BE53" w14:textId="77777777" w:rsidR="008F219B" w:rsidRPr="00642FD8" w:rsidRDefault="008F219B" w:rsidP="008F219B">
      <w:pPr>
        <w:pStyle w:val="TreSprawozdania"/>
      </w:pPr>
      <w:r w:rsidRPr="00642FD8">
        <w:t>Pedagodzy, którzy zdecydowali się dokończyć program w 2020 r., w większości przypadków rozszerzali minimalny zakres i przeprowadzali więcej niż dwie lekcje trafiając do większej ilości uczniów. Z nadesłanych sprawozdań wynika, że na terenie województwa kujawsko – pomorskiego nauczyciele przeszkolili 1798 podopiecznych. Pracownicy Inspekcji Pracy nie są w stanie przeszkolić blisko dwóch tysięcy osób w ciągu roku, dlatego bardzo istotne jest żeby zachęcać coraz większą liczbę nauczycieli do udziału w programie, ponieważ to oni docierają do licznych grup młodzieży</w:t>
      </w:r>
      <w:r>
        <w:t>.</w:t>
      </w:r>
    </w:p>
    <w:p w14:paraId="20DC4F05" w14:textId="77777777" w:rsidR="008F219B" w:rsidRPr="001409BC" w:rsidRDefault="008F219B" w:rsidP="008F219B">
      <w:pPr>
        <w:pStyle w:val="Podpunktpogrubiony"/>
      </w:pPr>
      <w:r w:rsidRPr="001409BC">
        <w:t>Działania wspomagające</w:t>
      </w:r>
    </w:p>
    <w:p w14:paraId="3ED036A0" w14:textId="77777777" w:rsidR="008F219B" w:rsidRPr="00DE643E" w:rsidRDefault="008F219B" w:rsidP="00860E03">
      <w:pPr>
        <w:pStyle w:val="Podtytu"/>
      </w:pPr>
      <w:r w:rsidRPr="00DE643E">
        <w:t>Spotkania ze studentami, pracownikami naukowymi, uczniami i nauczycielami placówek niebiorących udziału w programie edukacyjnym</w:t>
      </w:r>
    </w:p>
    <w:p w14:paraId="54CC80B9" w14:textId="77777777" w:rsidR="008F219B" w:rsidRPr="00DE643E" w:rsidRDefault="008F219B" w:rsidP="008F219B">
      <w:pPr>
        <w:pStyle w:val="TreSprawozdania"/>
      </w:pPr>
      <w:r w:rsidRPr="00DE643E">
        <w:t xml:space="preserve">W 2020 roku nie odbyły się żadne targi pracy, w których planowano wziąć udział. </w:t>
      </w:r>
    </w:p>
    <w:p w14:paraId="447328ED" w14:textId="26A9667E" w:rsidR="008F219B" w:rsidRPr="00DE643E" w:rsidRDefault="008F219B" w:rsidP="008F219B">
      <w:pPr>
        <w:pStyle w:val="TreSprawozdania"/>
        <w:spacing w:after="120"/>
      </w:pPr>
      <w:r w:rsidRPr="00DE643E">
        <w:t>Planowano 31 marca 2020 wziąć udział w 7. Powiat</w:t>
      </w:r>
      <w:r>
        <w:t xml:space="preserve">owych Targów Pracy i Edukacji w </w:t>
      </w:r>
      <w:r w:rsidRPr="00DE643E">
        <w:t xml:space="preserve">Żninie, podczas których zaplanowane było nie tylko stoisko konsultacyjne, ale również prelekcje dla uczniów, jednak odwołano wydarzenie. Ze względu na brak wydarzeń, podczas których program Kultura Bezpieczeństwa mógł być promowany, prawo pracy dla uczniów promowano w mediach. Inspektor Pracy 30.10.2020 r., wziął udział w audycji „Dyżur eksperta” na antenie radia PIK, w której odpowiadał na pytania młodych słuchaczy. Działania OIP Bydgoszcz, w których grupą docelową są uczniowie szkół ponadpodstawowych były również tematem felietonu </w:t>
      </w:r>
      <w:r w:rsidR="003E2101">
        <w:br/>
      </w:r>
      <w:r w:rsidRPr="00DE643E">
        <w:t>w programie „Dobrze wiedzieć” na antenie TVP3 B</w:t>
      </w:r>
      <w:r>
        <w:t>ydgoszcz, 29.11.2020 r. (fot. poniżej).</w:t>
      </w:r>
    </w:p>
    <w:p w14:paraId="10F5DF45" w14:textId="77777777" w:rsidR="008F219B" w:rsidRDefault="008F219B" w:rsidP="008F219B">
      <w:pPr>
        <w:spacing w:line="276" w:lineRule="auto"/>
        <w:jc w:val="center"/>
        <w:rPr>
          <w:rFonts w:cs="Arial"/>
          <w:b/>
          <w:color w:val="auto"/>
          <w:sz w:val="22"/>
          <w:szCs w:val="22"/>
        </w:rPr>
      </w:pPr>
      <w:r>
        <w:rPr>
          <w:rFonts w:cs="Arial"/>
          <w:b/>
          <w:noProof/>
          <w:color w:val="auto"/>
          <w:sz w:val="22"/>
          <w:szCs w:val="22"/>
        </w:rPr>
        <w:drawing>
          <wp:inline distT="0" distB="0" distL="0" distR="0" wp14:anchorId="6857AF52" wp14:editId="76E12F5F">
            <wp:extent cx="3089355" cy="1734207"/>
            <wp:effectExtent l="0" t="0" r="0"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vp3kb.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06488" cy="1743825"/>
                    </a:xfrm>
                    <a:prstGeom prst="rect">
                      <a:avLst/>
                    </a:prstGeom>
                  </pic:spPr>
                </pic:pic>
              </a:graphicData>
            </a:graphic>
          </wp:inline>
        </w:drawing>
      </w:r>
    </w:p>
    <w:p w14:paraId="4383255F" w14:textId="77777777" w:rsidR="008F219B" w:rsidRPr="009F48C0" w:rsidRDefault="008F219B" w:rsidP="00AE1B82">
      <w:pPr>
        <w:pStyle w:val="podzdjcie"/>
        <w:spacing w:before="80"/>
      </w:pPr>
      <w:proofErr w:type="spellStart"/>
      <w:r w:rsidRPr="009F48C0">
        <w:t>Screenshot</w:t>
      </w:r>
      <w:proofErr w:type="spellEnd"/>
      <w:r w:rsidRPr="009F48C0">
        <w:t xml:space="preserve"> z felietonu w programie „Dobrze wiedzieć</w:t>
      </w:r>
      <w:r>
        <w:t xml:space="preserve"> ekstra</w:t>
      </w:r>
      <w:r w:rsidRPr="009F48C0">
        <w:t>”.</w:t>
      </w:r>
    </w:p>
    <w:p w14:paraId="193D760C" w14:textId="77777777" w:rsidR="008F219B" w:rsidRPr="00860E03" w:rsidRDefault="008F219B" w:rsidP="00860E03">
      <w:pPr>
        <w:pStyle w:val="Podtytu"/>
      </w:pPr>
      <w:r w:rsidRPr="00860E03">
        <w:t>Konkursy dla uczniów szkół ponadgimnazjalnych z zakresu prawa pracy i bhp</w:t>
      </w:r>
    </w:p>
    <w:p w14:paraId="65E6573D" w14:textId="300D0599" w:rsidR="008F219B" w:rsidRPr="00A95065" w:rsidRDefault="008F219B" w:rsidP="008F219B">
      <w:pPr>
        <w:pStyle w:val="TreSprawozdania"/>
      </w:pPr>
      <w:r w:rsidRPr="00642FD8">
        <w:lastRenderedPageBreak/>
        <w:t xml:space="preserve">Integralnym elementem działań skierowanych do młodych osób, które mogą potencjalnie znaleźć się </w:t>
      </w:r>
      <w:r w:rsidR="003E2101">
        <w:br/>
      </w:r>
      <w:r w:rsidRPr="00642FD8">
        <w:t xml:space="preserve">w niedługim czasie na rynku pracy są konkursy wiedzy o przepisach prawa pracy oraz bezpieczeństwie i higienie pracy. Konkursy te mają na celu zaktywizowanie kolejnych grup młodych osób do poszerzania swojej wiedzy </w:t>
      </w:r>
      <w:r w:rsidR="003E2101">
        <w:br/>
      </w:r>
      <w:r w:rsidRPr="00642FD8">
        <w:t>w omawianym zakresie. Dużą zachętą do dobrego przygotowania do konkursu są nagrody rzeczowe, które OIP Bydgoszcz sponsoruje zwycięzcom.</w:t>
      </w:r>
    </w:p>
    <w:p w14:paraId="50ADB7CB" w14:textId="7E9C86CF" w:rsidR="008F219B" w:rsidRPr="00A95B4B" w:rsidRDefault="008F219B" w:rsidP="00860E03">
      <w:pPr>
        <w:pStyle w:val="Podtytu"/>
      </w:pPr>
      <w:r w:rsidRPr="00A95B4B">
        <w:t xml:space="preserve">Konkurs dla uczniów szkół ponadgimnazjalnych z zakresu prawa pracy i bhp „Poznaj swoje prawa </w:t>
      </w:r>
      <w:r w:rsidR="003E2101">
        <w:br/>
      </w:r>
      <w:r w:rsidRPr="00A95B4B">
        <w:t>w pracy”</w:t>
      </w:r>
    </w:p>
    <w:p w14:paraId="3370D185" w14:textId="77777777" w:rsidR="008F219B" w:rsidRPr="00A95B4B" w:rsidRDefault="008F219B" w:rsidP="008F219B">
      <w:pPr>
        <w:pStyle w:val="TreSprawozdania"/>
      </w:pPr>
      <w:r w:rsidRPr="00A95B4B">
        <w:t>W dniu 25 lutego 2020 roku w siedzibie Okręgowego Inspektoratu Pracy w Bydgoszczy został rozstrzygnięty etap regionalny VII edycji konkursu dla uczniów szkół ponadpodstawowych  „Poznaj swoje prawa w pracy”.</w:t>
      </w:r>
    </w:p>
    <w:p w14:paraId="0A22AEF1" w14:textId="77777777" w:rsidR="008F219B" w:rsidRPr="00A95B4B" w:rsidRDefault="008F219B" w:rsidP="008F219B">
      <w:pPr>
        <w:pStyle w:val="TreSprawozdania"/>
        <w:spacing w:after="120"/>
      </w:pPr>
      <w:r w:rsidRPr="00A95B4B">
        <w:t>W konkursie udział wzięło 32 uczniów reprezentujących 16 placówek oświatowych z całego województwa. Uczestnicy etapu regionalnego zostali wyłonieni podczas etapu szkolnego do którego przystąpiło około 400 uczniów.</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6"/>
        <w:gridCol w:w="4956"/>
      </w:tblGrid>
      <w:tr w:rsidR="008F219B" w14:paraId="449C04B4" w14:textId="77777777" w:rsidTr="008F219B">
        <w:tc>
          <w:tcPr>
            <w:tcW w:w="4755" w:type="dxa"/>
          </w:tcPr>
          <w:p w14:paraId="6F9DFBEF" w14:textId="77777777" w:rsidR="008F219B" w:rsidRDefault="008F219B" w:rsidP="008F219B">
            <w:pPr>
              <w:rPr>
                <w:rFonts w:cs="Arial"/>
                <w:color w:val="FF0000"/>
              </w:rPr>
            </w:pPr>
            <w:r>
              <w:rPr>
                <w:rFonts w:cs="Arial"/>
                <w:noProof/>
              </w:rPr>
              <w:drawing>
                <wp:inline distT="0" distB="0" distL="0" distR="0" wp14:anchorId="6C3B855A" wp14:editId="37E35569">
                  <wp:extent cx="3124200" cy="2343226"/>
                  <wp:effectExtent l="0" t="0" r="0" b="0"/>
                  <wp:docPr id="242" name="Obraz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00225_10025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24829" cy="2343698"/>
                          </a:xfrm>
                          <a:prstGeom prst="rect">
                            <a:avLst/>
                          </a:prstGeom>
                        </pic:spPr>
                      </pic:pic>
                    </a:graphicData>
                  </a:graphic>
                </wp:inline>
              </w:drawing>
            </w:r>
          </w:p>
        </w:tc>
        <w:tc>
          <w:tcPr>
            <w:tcW w:w="4589" w:type="dxa"/>
          </w:tcPr>
          <w:p w14:paraId="1AD6FC5C" w14:textId="77777777" w:rsidR="008F219B" w:rsidRDefault="008F219B" w:rsidP="008F219B">
            <w:pPr>
              <w:jc w:val="center"/>
              <w:rPr>
                <w:rFonts w:cs="Arial"/>
                <w:color w:val="FF0000"/>
              </w:rPr>
            </w:pPr>
            <w:r>
              <w:rPr>
                <w:rFonts w:cs="Arial"/>
                <w:noProof/>
              </w:rPr>
              <w:drawing>
                <wp:inline distT="0" distB="0" distL="0" distR="0" wp14:anchorId="05DE47DD" wp14:editId="27506766">
                  <wp:extent cx="3010345" cy="2343415"/>
                  <wp:effectExtent l="0" t="0" r="0"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225_10150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13095" cy="2345556"/>
                          </a:xfrm>
                          <a:prstGeom prst="rect">
                            <a:avLst/>
                          </a:prstGeom>
                        </pic:spPr>
                      </pic:pic>
                    </a:graphicData>
                  </a:graphic>
                </wp:inline>
              </w:drawing>
            </w:r>
          </w:p>
        </w:tc>
      </w:tr>
      <w:tr w:rsidR="008F219B" w:rsidRPr="00C35107" w14:paraId="691C2D95" w14:textId="77777777" w:rsidTr="008F219B">
        <w:tc>
          <w:tcPr>
            <w:tcW w:w="9344" w:type="dxa"/>
            <w:gridSpan w:val="2"/>
          </w:tcPr>
          <w:p w14:paraId="306D3878" w14:textId="77777777" w:rsidR="008F219B" w:rsidRPr="00C35107" w:rsidRDefault="008F219B" w:rsidP="00AE1B82">
            <w:pPr>
              <w:pStyle w:val="podzdjcie"/>
              <w:spacing w:before="80" w:after="240"/>
            </w:pPr>
            <w:r w:rsidRPr="00C35107">
              <w:t>Uczestnicy konkursu</w:t>
            </w:r>
          </w:p>
        </w:tc>
      </w:tr>
    </w:tbl>
    <w:p w14:paraId="790D8CBC" w14:textId="77777777" w:rsidR="008F219B" w:rsidRPr="00EB3064" w:rsidRDefault="008F219B" w:rsidP="008F219B">
      <w:pPr>
        <w:pStyle w:val="TreSprawozdania"/>
      </w:pPr>
      <w:r w:rsidRPr="00EB3064">
        <w:t xml:space="preserve">Uczestników powitał Okręgowy Inspektor Pracy Zbigniew Studziński. Nad całością rywalizacji czuwała komisja konkursowa i pracownicy sekcji prewencji i promocji. </w:t>
      </w:r>
    </w:p>
    <w:p w14:paraId="17DCFFCF" w14:textId="77777777" w:rsidR="008F219B" w:rsidRDefault="008F219B" w:rsidP="008F219B">
      <w:pPr>
        <w:pStyle w:val="Odstpik"/>
      </w:pPr>
    </w:p>
    <w:p w14:paraId="144E7740" w14:textId="77777777" w:rsidR="008F219B" w:rsidRDefault="008F219B" w:rsidP="008F219B">
      <w:pPr>
        <w:pStyle w:val="TreSprawozdania"/>
        <w:ind w:firstLine="0"/>
        <w:jc w:val="center"/>
      </w:pPr>
      <w:r>
        <w:rPr>
          <w:noProof/>
        </w:rPr>
        <w:drawing>
          <wp:inline distT="0" distB="0" distL="0" distR="0" wp14:anchorId="7832C616" wp14:editId="529B8E1E">
            <wp:extent cx="3314700" cy="2440305"/>
            <wp:effectExtent l="0" t="0" r="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00225_120223.jpg"/>
                    <pic:cNvPicPr/>
                  </pic:nvPicPr>
                  <pic:blipFill rotWithShape="1">
                    <a:blip r:embed="rId57" cstate="print">
                      <a:extLst>
                        <a:ext uri="{28A0092B-C50C-407E-A947-70E740481C1C}">
                          <a14:useLocalDpi xmlns:a14="http://schemas.microsoft.com/office/drawing/2010/main" val="0"/>
                        </a:ext>
                      </a:extLst>
                    </a:blip>
                    <a:srcRect l="16462" t="23125"/>
                    <a:stretch/>
                  </pic:blipFill>
                  <pic:spPr bwMode="auto">
                    <a:xfrm>
                      <a:off x="0" y="0"/>
                      <a:ext cx="3314700" cy="2440305"/>
                    </a:xfrm>
                    <a:prstGeom prst="rect">
                      <a:avLst/>
                    </a:prstGeom>
                    <a:ln>
                      <a:noFill/>
                    </a:ln>
                    <a:extLst>
                      <a:ext uri="{53640926-AAD7-44D8-BBD7-CCE9431645EC}">
                        <a14:shadowObscured xmlns:a14="http://schemas.microsoft.com/office/drawing/2010/main"/>
                      </a:ext>
                    </a:extLst>
                  </pic:spPr>
                </pic:pic>
              </a:graphicData>
            </a:graphic>
          </wp:inline>
        </w:drawing>
      </w:r>
    </w:p>
    <w:p w14:paraId="21419DEE" w14:textId="77777777" w:rsidR="008F219B" w:rsidRDefault="008F219B" w:rsidP="00AE1B82">
      <w:pPr>
        <w:pStyle w:val="podzdjcie"/>
        <w:spacing w:before="80" w:after="240"/>
      </w:pPr>
      <w:r w:rsidRPr="00306510">
        <w:t>Zbigniew Studziński, Okręgowy Inspektor Pracy w Bydgoszczy z laureatkami etapu regionalnego.</w:t>
      </w:r>
    </w:p>
    <w:p w14:paraId="6D547878" w14:textId="55ECB74C" w:rsidR="008F219B" w:rsidRPr="00EB3064" w:rsidRDefault="008F219B" w:rsidP="008F219B">
      <w:pPr>
        <w:pStyle w:val="TreSprawozdania"/>
      </w:pPr>
      <w:r w:rsidRPr="00EB3064">
        <w:t>Etap regionalny konkursu składał się z 35 pytań testowych jednokrotnego wyboru z zakresu prawnej ochrony pracy w tym bezpieczeństwa i higieny pracy. Bardzo wysoki poziom wiedzy prezentowany przez uczestników wymagał przeprowadzenia dogrywki, gdyż aż 7 uczestników uzyskało maksymalną ilość punktów. O ostatecznym rozkładzie punktacji zadecydowało pytanie otwarte dotyczące kompetencji inspektora pracy.</w:t>
      </w:r>
    </w:p>
    <w:p w14:paraId="5C9E7898" w14:textId="77777777" w:rsidR="008F219B" w:rsidRPr="00EB3064" w:rsidRDefault="008F219B" w:rsidP="008F219B">
      <w:pPr>
        <w:pStyle w:val="TreSprawozdania"/>
      </w:pPr>
      <w:r w:rsidRPr="00EB3064">
        <w:lastRenderedPageBreak/>
        <w:t xml:space="preserve">Laureaci etapu regionalnego otrzymali nagrody rzeczowe a pozostali uczestnicy otrzymali dyplomy uczestnictwa oraz materiały promocyjne Państwowej Inspekcji Pracy. Nagrody ufundował Okręgowy Inspektorat Pracy w Bydgoszczy. Z powodu pandemii </w:t>
      </w:r>
      <w:proofErr w:type="spellStart"/>
      <w:r w:rsidRPr="00EB3064">
        <w:t>koronawirusa</w:t>
      </w:r>
      <w:proofErr w:type="spellEnd"/>
      <w:r w:rsidRPr="00EB3064">
        <w:t xml:space="preserve"> etap centralny konkursu został odwołany.</w:t>
      </w:r>
    </w:p>
    <w:p w14:paraId="468559BA" w14:textId="77777777" w:rsidR="008F219B" w:rsidRPr="009F48C0" w:rsidRDefault="008F219B" w:rsidP="008F219B">
      <w:pPr>
        <w:pStyle w:val="Podpunktpogrubiony"/>
      </w:pPr>
      <w:r w:rsidRPr="009F48C0">
        <w:t>Wnioski</w:t>
      </w:r>
    </w:p>
    <w:p w14:paraId="04D00DBD" w14:textId="77777777" w:rsidR="008F219B" w:rsidRDefault="008F219B" w:rsidP="008F219B">
      <w:pPr>
        <w:pStyle w:val="TreSprawozdania"/>
      </w:pPr>
      <w:r>
        <w:t xml:space="preserve">Z powodu pandemii </w:t>
      </w:r>
      <w:proofErr w:type="spellStart"/>
      <w:r>
        <w:t>koronawirusa</w:t>
      </w:r>
      <w:proofErr w:type="spellEnd"/>
      <w:r>
        <w:t xml:space="preserve"> 2020 był trudnym rokiem również dla edukacji. Program „Kultura bezpieczeństwa” przebiegał w innym trybie niż zwykle, ale dzięki zajęciom on-line udało się przeprowadzić lekcje dla uczniów z miast, które są oddalone od siedziby OIP w Bydgoszczy. Mimo, że w roku 2019/2020 z programu odeszły 4 szkoły, to na ich miejsce w roku szkolnym 2020/2021 weszło do programu aż 5 nowych szkół. OIP Bydgoszcz</w:t>
      </w:r>
      <w:r w:rsidRPr="00F436C9">
        <w:t xml:space="preserve"> </w:t>
      </w:r>
      <w:r>
        <w:t>rozpoczął realizację zeszłorocznego założenia, żeby w każdym powiecie przynajmniej jedna szkoła przystąpiła do programu. Program obecnie realizowany jest już w 14 powiatach.</w:t>
      </w:r>
    </w:p>
    <w:p w14:paraId="3CABC4FB" w14:textId="77777777" w:rsidR="008F219B" w:rsidRDefault="008F219B" w:rsidP="008F219B">
      <w:pPr>
        <w:pStyle w:val="TreSprawozdania"/>
      </w:pPr>
      <w:r>
        <w:t xml:space="preserve">Dobrze sprawdza się zaplanowana w 2019 urozmaicona tematyka szkoleń. W 2020 roku przeprowadzono nowe zajęcia: „To mogłeś być Ty – </w:t>
      </w:r>
      <w:proofErr w:type="spellStart"/>
      <w:r>
        <w:t>case</w:t>
      </w:r>
      <w:proofErr w:type="spellEnd"/>
      <w:r>
        <w:t xml:space="preserve"> </w:t>
      </w:r>
      <w:proofErr w:type="spellStart"/>
      <w:r>
        <w:t>study</w:t>
      </w:r>
      <w:proofErr w:type="spellEnd"/>
      <w:r>
        <w:t xml:space="preserve"> z wypadku przy pracy pracownika młodocianego”, „Nowoczesne BHP”, „Ergonomia pracy i nauki przy biurku”. Rebusy, krzyżówki o tematyce BHP ożywiają prelekcje, a drobne gadżety mobilizują uczniów do odpowiedzi. W  2021 planowana jest kontynuacja działalności szkoleniowej zorientowanej</w:t>
      </w:r>
      <w:r w:rsidRPr="00642FD8">
        <w:t xml:space="preserve"> na tematykę prawa pracy oraz bhp wśród coraz większej grupy młodzieży wykorzystując różne formy przekazu informacji.</w:t>
      </w:r>
    </w:p>
    <w:p w14:paraId="24B0A94D" w14:textId="77777777" w:rsidR="008F219B" w:rsidRPr="00642FD8" w:rsidRDefault="008F219B" w:rsidP="008F219B">
      <w:pPr>
        <w:spacing w:line="276" w:lineRule="auto"/>
        <w:jc w:val="both"/>
        <w:rPr>
          <w:rFonts w:cs="Arial"/>
          <w:sz w:val="22"/>
          <w:szCs w:val="22"/>
        </w:rPr>
      </w:pPr>
    </w:p>
    <w:p w14:paraId="285BB9D4" w14:textId="77777777" w:rsidR="008F219B" w:rsidRDefault="008F219B" w:rsidP="008F219B"/>
    <w:p w14:paraId="61F4BF19" w14:textId="77777777" w:rsidR="008F219B" w:rsidRDefault="008F219B" w:rsidP="008F219B">
      <w:pPr>
        <w:spacing w:line="240" w:lineRule="auto"/>
      </w:pPr>
    </w:p>
    <w:p w14:paraId="05540E0F" w14:textId="77777777" w:rsidR="008F219B" w:rsidRPr="00321041" w:rsidRDefault="008F219B" w:rsidP="008F219B">
      <w:pPr>
        <w:pStyle w:val="Nagwek2"/>
      </w:pPr>
      <w:bookmarkStart w:id="104" w:name="_Toc32906331"/>
      <w:bookmarkStart w:id="105" w:name="_Toc64013015"/>
      <w:bookmarkStart w:id="106" w:name="_Toc64020653"/>
      <w:bookmarkStart w:id="107" w:name="_Toc68599901"/>
      <w:r>
        <w:t>7</w:t>
      </w:r>
      <w:r w:rsidRPr="00A76670">
        <w:t xml:space="preserve">. </w:t>
      </w:r>
      <w:r w:rsidRPr="000D53F9">
        <w:t>„Przeciwdziałanie negatywnym skutkom stresu w</w:t>
      </w:r>
      <w:r>
        <w:t> </w:t>
      </w:r>
      <w:r w:rsidRPr="000D53F9">
        <w:t>miejscu pracy”</w:t>
      </w:r>
      <w:bookmarkEnd w:id="104"/>
      <w:bookmarkEnd w:id="105"/>
      <w:bookmarkEnd w:id="106"/>
      <w:bookmarkEnd w:id="107"/>
    </w:p>
    <w:p w14:paraId="04ABFF1D" w14:textId="77777777" w:rsidR="008F219B" w:rsidRDefault="008F219B" w:rsidP="008F219B"/>
    <w:p w14:paraId="5566AEB6" w14:textId="77777777" w:rsidR="008F219B" w:rsidRDefault="008F219B" w:rsidP="008F219B">
      <w:pPr>
        <w:pStyle w:val="Podpunktpogrubiony"/>
      </w:pPr>
      <w:r>
        <w:t>Informacje ogólne</w:t>
      </w:r>
    </w:p>
    <w:p w14:paraId="5F495847" w14:textId="7540C170" w:rsidR="008F219B" w:rsidRPr="00C21F03" w:rsidRDefault="008F219B" w:rsidP="008F219B">
      <w:pPr>
        <w:pStyle w:val="TreSprawozdania"/>
      </w:pPr>
      <w:r w:rsidRPr="00C21F03">
        <w:t>W roku 2020 pracownicy Okręgowego Inspektoratu Pracy w Bydgoszczy po raz kolejny realizowali założenia programu prewencyjnego „Przeciwdziałanie negatywnym skutkom stresu w miejscu pracy”. Od siedmiu lat filarem dział</w:t>
      </w:r>
      <w:r>
        <w:t xml:space="preserve">ań prewencyjnych na tym polu są </w:t>
      </w:r>
      <w:r w:rsidRPr="00C21F03">
        <w:t>organizowane warsztaty antystresowe prowadzone przez wykwalifikowanego psychologa akademickiego, zajmującego się psychologią pracy.</w:t>
      </w:r>
    </w:p>
    <w:p w14:paraId="1BCC85AB" w14:textId="77777777" w:rsidR="008F219B" w:rsidRPr="00B40C44" w:rsidRDefault="008F219B" w:rsidP="008F219B">
      <w:pPr>
        <w:pStyle w:val="Podpunktpogrubiony"/>
      </w:pPr>
      <w:r>
        <w:t>Realizacja p</w:t>
      </w:r>
      <w:r w:rsidRPr="00830AD1">
        <w:t>rogramu</w:t>
      </w:r>
    </w:p>
    <w:p w14:paraId="1030BDDA" w14:textId="271F05EC" w:rsidR="008F219B" w:rsidRDefault="008F219B" w:rsidP="008F219B">
      <w:pPr>
        <w:pStyle w:val="TreSprawozdania"/>
      </w:pPr>
      <w:r>
        <w:t xml:space="preserve">Bazując na doświadczeniu przy organizacji poprzednich edycji Programu w 2020 roku postanowiono odświeżyć formułę i zaprosić do udziału pracodawców z jednej branży. Wybrano jednostki podległe Powiatowemu Centrum Pomocy Rodzinie w Inowrocławiu. Spotkanie przeprowadzono 24 czerwca 2020 r. </w:t>
      </w:r>
      <w:r w:rsidRPr="00C21F03">
        <w:t xml:space="preserve">Wydarzenie zgromadziło 12 uczestników reprezentujących </w:t>
      </w:r>
      <w:r>
        <w:t>7</w:t>
      </w:r>
      <w:r w:rsidRPr="00C21F03">
        <w:t xml:space="preserve"> </w:t>
      </w:r>
      <w:r>
        <w:t>ośrodków pomocy. Przed rozpoczęciem</w:t>
      </w:r>
      <w:r w:rsidRPr="00C21F03">
        <w:t xml:space="preserve"> szkolenia rozdano </w:t>
      </w:r>
      <w:r>
        <w:t>osobno pakowane zestawy broszur i poradników</w:t>
      </w:r>
      <w:r w:rsidRPr="00C21F03">
        <w:t xml:space="preserve"> </w:t>
      </w:r>
      <w:r>
        <w:t>PIP. W pierwszej części starszy inspektor pracy – specjalista Danuta Kalinowska opowiedziała uczestnikom dlaczego stres to ważny temat dla Państwowej Inspekcji Pracy. O</w:t>
      </w:r>
      <w:r w:rsidRPr="00C21F03">
        <w:t>mawiano źródła stresu i innych czynników psychospołecznych oraz ich związek z</w:t>
      </w:r>
      <w:r>
        <w:t xml:space="preserve">e zdrowiem psychofizycznym </w:t>
      </w:r>
      <w:r w:rsidR="003E2101">
        <w:br/>
      </w:r>
      <w:r>
        <w:t xml:space="preserve">i ograniczaniem zagrożeń w środowisku pracy.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1"/>
      </w:tblGrid>
      <w:tr w:rsidR="008F219B" w14:paraId="6B632327" w14:textId="77777777" w:rsidTr="008F219B">
        <w:tc>
          <w:tcPr>
            <w:tcW w:w="9211" w:type="dxa"/>
          </w:tcPr>
          <w:p w14:paraId="38F007AC" w14:textId="77777777" w:rsidR="008F219B" w:rsidRDefault="008F219B" w:rsidP="008F219B">
            <w:pPr>
              <w:spacing w:line="360" w:lineRule="auto"/>
              <w:jc w:val="both"/>
              <w:rPr>
                <w:sz w:val="22"/>
              </w:rPr>
            </w:pPr>
            <w:r>
              <w:rPr>
                <w:noProof/>
                <w:sz w:val="22"/>
              </w:rPr>
              <w:drawing>
                <wp:anchor distT="0" distB="0" distL="114300" distR="114300" simplePos="0" relativeHeight="251680256" behindDoc="0" locked="0" layoutInCell="1" allowOverlap="1" wp14:anchorId="6D906D28" wp14:editId="34A7FB7A">
                  <wp:simplePos x="0" y="0"/>
                  <wp:positionH relativeFrom="margin">
                    <wp:posOffset>1396365</wp:posOffset>
                  </wp:positionH>
                  <wp:positionV relativeFrom="margin">
                    <wp:posOffset>80010</wp:posOffset>
                  </wp:positionV>
                  <wp:extent cx="3270885" cy="2232660"/>
                  <wp:effectExtent l="0" t="0" r="5715" b="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djecie ze szkolenia.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70885" cy="2232660"/>
                          </a:xfrm>
                          <a:prstGeom prst="rect">
                            <a:avLst/>
                          </a:prstGeom>
                        </pic:spPr>
                      </pic:pic>
                    </a:graphicData>
                  </a:graphic>
                  <wp14:sizeRelH relativeFrom="margin">
                    <wp14:pctWidth>0</wp14:pctWidth>
                  </wp14:sizeRelH>
                  <wp14:sizeRelV relativeFrom="margin">
                    <wp14:pctHeight>0</wp14:pctHeight>
                  </wp14:sizeRelV>
                </wp:anchor>
              </w:drawing>
            </w:r>
          </w:p>
        </w:tc>
      </w:tr>
      <w:tr w:rsidR="008F219B" w14:paraId="5B9FC208" w14:textId="77777777" w:rsidTr="008F219B">
        <w:trPr>
          <w:trHeight w:val="454"/>
        </w:trPr>
        <w:tc>
          <w:tcPr>
            <w:tcW w:w="9211" w:type="dxa"/>
          </w:tcPr>
          <w:p w14:paraId="55488EEB" w14:textId="77777777" w:rsidR="008F219B" w:rsidRDefault="008F219B" w:rsidP="00B42A9A">
            <w:pPr>
              <w:spacing w:before="80" w:after="120" w:line="240" w:lineRule="auto"/>
              <w:ind w:firstLine="709"/>
              <w:jc w:val="center"/>
              <w:rPr>
                <w:sz w:val="22"/>
              </w:rPr>
            </w:pPr>
            <w:r w:rsidRPr="001E42EF">
              <w:rPr>
                <w:sz w:val="18"/>
              </w:rPr>
              <w:t xml:space="preserve">Szkolenie </w:t>
            </w:r>
            <w:r>
              <w:rPr>
                <w:sz w:val="18"/>
              </w:rPr>
              <w:t xml:space="preserve">z tematu </w:t>
            </w:r>
            <w:r w:rsidR="00B42A9A">
              <w:rPr>
                <w:sz w:val="18"/>
              </w:rPr>
              <w:t>stres</w:t>
            </w:r>
            <w:r w:rsidRPr="001E42EF">
              <w:rPr>
                <w:sz w:val="18"/>
              </w:rPr>
              <w:t xml:space="preserve"> </w:t>
            </w:r>
            <w:r>
              <w:rPr>
                <w:sz w:val="18"/>
              </w:rPr>
              <w:t xml:space="preserve">- </w:t>
            </w:r>
            <w:r w:rsidRPr="001E42EF">
              <w:rPr>
                <w:sz w:val="18"/>
              </w:rPr>
              <w:t>24.06.2020 r.</w:t>
            </w:r>
          </w:p>
        </w:tc>
      </w:tr>
    </w:tbl>
    <w:p w14:paraId="1AE3A5FE" w14:textId="6C32F1A5" w:rsidR="008F219B" w:rsidRDefault="008F219B" w:rsidP="008F219B">
      <w:pPr>
        <w:pStyle w:val="TreSprawozdania"/>
      </w:pPr>
      <w:r w:rsidRPr="00C21F03">
        <w:lastRenderedPageBreak/>
        <w:t>Po prelekcji nastąpiła część warsztatowa, którą poprowadził dr Maciej Michalak kierownik pracowni Zakładu Psychologii Organizacji i Zarządzania Uniwersytetu Kazimierza Wielkiego w Bydgoszczy.</w:t>
      </w:r>
      <w:r>
        <w:t xml:space="preserve"> Doktor Michalak skupił się na </w:t>
      </w:r>
      <w:r w:rsidRPr="00C21F03">
        <w:t>nowoczes</w:t>
      </w:r>
      <w:r>
        <w:t xml:space="preserve">nych i skutecznych praktykach w </w:t>
      </w:r>
      <w:r w:rsidRPr="00C21F03">
        <w:t xml:space="preserve">zakresie ograniczania poziomu stresu oraz metodach radzenia sobie z tym szkodliwym </w:t>
      </w:r>
      <w:r>
        <w:t>czynnikiem przeprowadzając ćwiczenia i modelowe sytuacje, w których pracownicy ośrodków pomocy znajdują się na co dzień.</w:t>
      </w:r>
    </w:p>
    <w:p w14:paraId="2A63C922" w14:textId="77777777" w:rsidR="008F219B" w:rsidRDefault="008F219B" w:rsidP="008F219B">
      <w:pPr>
        <w:pStyle w:val="TreSprawozdania"/>
        <w:rPr>
          <w:b/>
        </w:rPr>
      </w:pPr>
      <w:r w:rsidRPr="001E42EF">
        <w:t xml:space="preserve">Warsztaty antystresowe to nie jedyne działanie OIP Bydgoszcz w </w:t>
      </w:r>
      <w:r>
        <w:t>tym zakresie</w:t>
      </w:r>
      <w:r w:rsidRPr="001E42EF">
        <w:t xml:space="preserve">. Istotna jest również popularyzacja zagadnienia wśród odbiorców masowych. </w:t>
      </w:r>
    </w:p>
    <w:p w14:paraId="5127D83F" w14:textId="77777777" w:rsidR="008F219B" w:rsidRPr="00A11E5F" w:rsidRDefault="008F219B" w:rsidP="008F219B">
      <w:pPr>
        <w:pStyle w:val="TreSprawozdania"/>
        <w:spacing w:after="120"/>
      </w:pPr>
      <w:r>
        <w:t xml:space="preserve">W dniu </w:t>
      </w:r>
      <w:r w:rsidRPr="001E42EF">
        <w:t>29.09.2020 Okręgowy Inspektorat Pracy w Bydgoszczy zorgan</w:t>
      </w:r>
      <w:r>
        <w:t xml:space="preserve">izował konferencję </w:t>
      </w:r>
      <w:r w:rsidRPr="001E42EF">
        <w:t>"Ograniczanie zagrożeń w środowisku pracy - wyzwania 4.0". Spotkanie było podzielone na dwa bloki tematyczne. W części psychologicznej rozważano zagadnienia</w:t>
      </w:r>
      <w:r>
        <w:t xml:space="preserve"> związane z przyszłością pracy, </w:t>
      </w:r>
      <w:proofErr w:type="spellStart"/>
      <w:r w:rsidRPr="001E42EF">
        <w:t>well-being</w:t>
      </w:r>
      <w:proofErr w:type="spellEnd"/>
      <w:r w:rsidRPr="001E42EF">
        <w:t xml:space="preserve"> oraz asertywną komunikacją. Marta Bem, psycholog z Głównego Inspektoratu Pracy opowiedziała o programie „Przeciwdziałanie negatywnym skutkom stresu w miejscu pracy” zachęcając pracodawców do wzięcia udziału w działaniach PIP.</w:t>
      </w:r>
      <w:r>
        <w:rPr>
          <w:b/>
        </w:rPr>
        <w:t xml:space="preserve"> </w:t>
      </w:r>
    </w:p>
    <w:p w14:paraId="009FB9E3" w14:textId="796D28A5" w:rsidR="008F219B" w:rsidRDefault="008F219B" w:rsidP="008F219B">
      <w:pPr>
        <w:pStyle w:val="TreSprawozdania"/>
        <w:spacing w:after="120"/>
      </w:pPr>
      <w:r>
        <w:t>T</w:t>
      </w:r>
      <w:r w:rsidRPr="001E42EF">
        <w:t>ematem programu "Dobrze wiedzieć</w:t>
      </w:r>
      <w:r>
        <w:t xml:space="preserve"> ekstra</w:t>
      </w:r>
      <w:r w:rsidRPr="001E42EF">
        <w:t>" z 29.11.2020 była nauka i praca zdalna. Na antenie TVP3 Bydgoszcz pojawili się inspektorzy pracy, którzy opowiedzieli o wyzwaniu jakim jest dla wszystkich praca zdalna. Drugą część rozmowy poświęcon</w:t>
      </w:r>
      <w:r>
        <w:t>o konsekwencjom pracy zdalnej. Na zaproszenie OIP Bydgoszcz g</w:t>
      </w:r>
      <w:r w:rsidRPr="001E42EF">
        <w:t xml:space="preserve">łos zabrała </w:t>
      </w:r>
      <w:r w:rsidRPr="001E42EF">
        <w:rPr>
          <w:color w:val="212121"/>
        </w:rPr>
        <w:t xml:space="preserve">dr </w:t>
      </w:r>
      <w:r>
        <w:rPr>
          <w:color w:val="212121"/>
        </w:rPr>
        <w:t>hab.</w:t>
      </w:r>
      <w:r w:rsidRPr="001E42EF">
        <w:rPr>
          <w:color w:val="212121"/>
        </w:rPr>
        <w:t xml:space="preserve"> Elżbieta Kasprzak,</w:t>
      </w:r>
      <w:r>
        <w:rPr>
          <w:color w:val="212121"/>
        </w:rPr>
        <w:t xml:space="preserve"> </w:t>
      </w:r>
      <w:r w:rsidRPr="001E42EF">
        <w:rPr>
          <w:color w:val="212121"/>
        </w:rPr>
        <w:t xml:space="preserve"> prof. UKW w Bydgoszczy, która omówiła </w:t>
      </w:r>
      <w:r w:rsidRPr="001E42EF">
        <w:t xml:space="preserve">psychospołeczne konsekwencje pracy zdalnej, </w:t>
      </w:r>
      <w:r w:rsidR="003E2101">
        <w:br/>
      </w:r>
      <w:r w:rsidRPr="001E42EF">
        <w:t>w  tym jak przeciwdziałać negatywnym skutk</w:t>
      </w:r>
      <w:r>
        <w:t>om stresu podczas pracy zdalnej</w:t>
      </w:r>
    </w:p>
    <w:p w14:paraId="0AAAFA82" w14:textId="77777777" w:rsidR="008F219B" w:rsidRDefault="008F219B" w:rsidP="008F219B">
      <w:pPr>
        <w:pStyle w:val="TreSprawozdania"/>
        <w:jc w:val="center"/>
      </w:pPr>
      <w:r>
        <w:rPr>
          <w:noProof/>
        </w:rPr>
        <w:drawing>
          <wp:inline distT="0" distB="0" distL="0" distR="0" wp14:anchorId="3C7C7ACD" wp14:editId="2B674459">
            <wp:extent cx="4051935" cy="1942465"/>
            <wp:effectExtent l="0" t="0" r="5715" b="63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t="5294" b="9412"/>
                    <a:stretch/>
                  </pic:blipFill>
                  <pic:spPr bwMode="auto">
                    <a:xfrm>
                      <a:off x="0" y="0"/>
                      <a:ext cx="4051935" cy="1942465"/>
                    </a:xfrm>
                    <a:prstGeom prst="rect">
                      <a:avLst/>
                    </a:prstGeom>
                    <a:ln>
                      <a:noFill/>
                    </a:ln>
                    <a:extLst>
                      <a:ext uri="{53640926-AAD7-44D8-BBD7-CCE9431645EC}">
                        <a14:shadowObscured xmlns:a14="http://schemas.microsoft.com/office/drawing/2010/main"/>
                      </a:ext>
                    </a:extLst>
                  </pic:spPr>
                </pic:pic>
              </a:graphicData>
            </a:graphic>
          </wp:inline>
        </w:drawing>
      </w:r>
    </w:p>
    <w:p w14:paraId="5C58F3D0" w14:textId="7425415E" w:rsidR="008F219B" w:rsidRDefault="008F219B" w:rsidP="00B42A9A">
      <w:pPr>
        <w:pStyle w:val="TreSprawozdania"/>
        <w:spacing w:before="80"/>
        <w:jc w:val="center"/>
      </w:pPr>
      <w:r w:rsidRPr="00D806EF">
        <w:rPr>
          <w:sz w:val="16"/>
          <w:szCs w:val="18"/>
        </w:rPr>
        <w:t>Fragment programu „Dobrze wiedzieć ekstra”</w:t>
      </w:r>
    </w:p>
    <w:p w14:paraId="5B8E6CCF" w14:textId="77777777" w:rsidR="008F219B" w:rsidRDefault="008F219B" w:rsidP="008F219B"/>
    <w:p w14:paraId="01F1151F" w14:textId="77777777" w:rsidR="008F219B" w:rsidRDefault="008F219B" w:rsidP="008F219B"/>
    <w:p w14:paraId="18C40A86" w14:textId="77777777" w:rsidR="008F219B" w:rsidRDefault="008F219B" w:rsidP="008F219B"/>
    <w:p w14:paraId="33D47C5E" w14:textId="77777777" w:rsidR="008F219B" w:rsidRPr="00321041" w:rsidRDefault="008F219B" w:rsidP="008F219B">
      <w:pPr>
        <w:pStyle w:val="Nagwek2"/>
      </w:pPr>
      <w:bookmarkStart w:id="108" w:name="_Toc32906332"/>
      <w:bookmarkStart w:id="109" w:name="_Toc64013016"/>
      <w:bookmarkStart w:id="110" w:name="_Toc64020654"/>
      <w:bookmarkStart w:id="111" w:name="_Toc68599902"/>
      <w:r>
        <w:t>8</w:t>
      </w:r>
      <w:r w:rsidRPr="00A76670">
        <w:t xml:space="preserve">. </w:t>
      </w:r>
      <w:bookmarkEnd w:id="108"/>
      <w:r>
        <w:t>Program profilaktyczny „Bezpiecznie w szkole”</w:t>
      </w:r>
      <w:bookmarkEnd w:id="109"/>
      <w:bookmarkEnd w:id="110"/>
      <w:bookmarkEnd w:id="111"/>
    </w:p>
    <w:p w14:paraId="79B3E9C7" w14:textId="77777777" w:rsidR="008F219B" w:rsidRDefault="008F219B" w:rsidP="008F219B">
      <w:pPr>
        <w:jc w:val="both"/>
      </w:pPr>
    </w:p>
    <w:p w14:paraId="061C6A03" w14:textId="6BBD3CBF" w:rsidR="008F219B" w:rsidRDefault="008F219B" w:rsidP="008F219B">
      <w:pPr>
        <w:pStyle w:val="TreSprawozdania"/>
      </w:pPr>
      <w:r w:rsidRPr="0013331B">
        <w:t>W trosce o bezpieczeństwo uczniów, nauczycieli oraz wszystkich innych osób związanych ze środowiskiem szkolnym Główny Inspektor Pracy podjął decyzję o uruchomieniu programu profilaktycznego „Bezpieczn</w:t>
      </w:r>
      <w:r>
        <w:t xml:space="preserve">ie </w:t>
      </w:r>
      <w:r w:rsidR="003E2101">
        <w:br/>
      </w:r>
      <w:r>
        <w:t>w szkole”, którego celem była</w:t>
      </w:r>
      <w:r w:rsidRPr="0013331B">
        <w:t xml:space="preserve"> popularyzacja wymagań prawnych oraz dobrych praktyk w zakresie działań polegających na zapobieganiu i redukcji zagrożeń w szkołach oraz placówkach oświatowych, ze szczególnym uwzględnieniem ochrony zdrowia podczas pandemii.</w:t>
      </w:r>
    </w:p>
    <w:p w14:paraId="0B1BAC2A" w14:textId="1EEA596F" w:rsidR="008F219B" w:rsidRPr="0013331B" w:rsidRDefault="008F219B" w:rsidP="008F219B">
      <w:pPr>
        <w:pStyle w:val="TreSprawozdania"/>
        <w:rPr>
          <w:b/>
          <w:bCs/>
        </w:rPr>
      </w:pPr>
      <w:r>
        <w:t xml:space="preserve">Program realizowany był w okresie od 1.09. do 30.10.2020 roku. Bezpośrednio w jego realizację zaangażowanych było 19 osób, w tym 16 inspektorów pracy oraz 3 pracowników merytorycznych Sekcji Prewencji </w:t>
      </w:r>
      <w:r w:rsidR="003E2101">
        <w:br/>
        <w:t>i</w:t>
      </w:r>
      <w:r>
        <w:t xml:space="preserve"> Promocji. Realizacja programu przebiegała dwuetapowo. Pierwszy etap to </w:t>
      </w:r>
      <w:r w:rsidRPr="00F64922">
        <w:t>wizyty inspektorów</w:t>
      </w:r>
      <w:r>
        <w:t xml:space="preserve"> i pracowników merytorycznych w placówkach oświatowych. Były to</w:t>
      </w:r>
      <w:r w:rsidRPr="00F64922">
        <w:t xml:space="preserve"> zazwyczaj krótkie spotkania.  </w:t>
      </w:r>
      <w:r>
        <w:t xml:space="preserve">Przekazywano na nich </w:t>
      </w:r>
      <w:r w:rsidRPr="004F1315">
        <w:t>inform</w:t>
      </w:r>
      <w:r>
        <w:t>acje</w:t>
      </w:r>
      <w:r w:rsidRPr="004F1315">
        <w:t xml:space="preserve"> o samym programie, ale też dając możliwość wspomagania eksperckiego na miejscu i </w:t>
      </w:r>
      <w:r>
        <w:t>zadawania</w:t>
      </w:r>
      <w:r w:rsidRPr="004F1315">
        <w:t xml:space="preserve"> pytań przez dyrektorów</w:t>
      </w:r>
      <w:r>
        <w:t xml:space="preserve">. W ww. okresie odbyło się 447 bezpośrednich wizyt w szkołach. </w:t>
      </w:r>
      <w:r w:rsidRPr="008B50A8">
        <w:t xml:space="preserve">Z uwagi na sytuację związaną </w:t>
      </w:r>
      <w:r w:rsidR="003E2101">
        <w:br/>
      </w:r>
      <w:r w:rsidRPr="008B50A8">
        <w:t>z gwałtownie rozprzestrzeniającym się wirusem SARS-CoV-2 i wzrostem liczby osób zakażonych, w celu zapobiegania, przeciwdziałania roznoszeni</w:t>
      </w:r>
      <w:r>
        <w:t>u się wirusa</w:t>
      </w:r>
      <w:r w:rsidRPr="008B50A8">
        <w:t xml:space="preserve"> oraz w trosce o zdrowie</w:t>
      </w:r>
      <w:r>
        <w:t xml:space="preserve"> pracowników, w drugiej połowie września zaprzestano osobistych wizyt pracowników OIP w szkołach. Dalsze działania prowadzone były telefonicznie. Taka forma oddziaływania została przeprowadzona w 81 placówkach.</w:t>
      </w:r>
    </w:p>
    <w:p w14:paraId="3FA88E24" w14:textId="01769D04" w:rsidR="008F219B" w:rsidRDefault="008F219B" w:rsidP="008F219B">
      <w:pPr>
        <w:pStyle w:val="TreSprawozdania"/>
        <w:spacing w:after="120"/>
      </w:pPr>
      <w:r w:rsidRPr="005A38E5">
        <w:rPr>
          <w:bCs/>
        </w:rPr>
        <w:t xml:space="preserve">Kolejnym etapem programu </w:t>
      </w:r>
      <w:r>
        <w:rPr>
          <w:bCs/>
        </w:rPr>
        <w:t>były</w:t>
      </w:r>
      <w:r w:rsidRPr="005A38E5">
        <w:rPr>
          <w:bCs/>
        </w:rPr>
        <w:t xml:space="preserve"> szkolenia on-line dla kadry kierowniczej, służby bhp oraz społecznych inspektorów pracy działających w szkołach.</w:t>
      </w:r>
      <w:r w:rsidRPr="005A38E5">
        <w:t xml:space="preserve"> </w:t>
      </w:r>
      <w:r>
        <w:t xml:space="preserve">W sumie przeprowadzono 8 takich szkoleń. W 4 szkoleniach dla kadry </w:t>
      </w:r>
      <w:r>
        <w:lastRenderedPageBreak/>
        <w:t xml:space="preserve">kierowniczej udział wzięło 42 dyrektorów szkół. W pozostałych szkoleniach uczestniczyło 45 osób pełniących </w:t>
      </w:r>
      <w:r w:rsidR="003E2101">
        <w:br/>
      </w:r>
      <w:r>
        <w:t xml:space="preserve">w szkołach zadania służby bhp oraz 3 Społecznych Inspektorów Pracy. Szkolenia prowadzone były w oparciu </w:t>
      </w:r>
      <w:r w:rsidR="003E2101">
        <w:br/>
      </w:r>
      <w:r>
        <w:t xml:space="preserve">o prezentacje multimedialne. </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5098"/>
        <w:gridCol w:w="5107"/>
      </w:tblGrid>
      <w:tr w:rsidR="008F219B" w14:paraId="0383A5CB" w14:textId="77777777" w:rsidTr="008F219B">
        <w:trPr>
          <w:jc w:val="center"/>
        </w:trPr>
        <w:tc>
          <w:tcPr>
            <w:tcW w:w="5172" w:type="dxa"/>
          </w:tcPr>
          <w:p w14:paraId="4061CE79" w14:textId="77777777" w:rsidR="008F219B" w:rsidRDefault="008F219B" w:rsidP="008F219B">
            <w:r>
              <w:rPr>
                <w:noProof/>
              </w:rPr>
              <w:drawing>
                <wp:inline distT="0" distB="0" distL="0" distR="0" wp14:anchorId="59F3D36B" wp14:editId="33B5D9AF">
                  <wp:extent cx="2938840" cy="1602324"/>
                  <wp:effectExtent l="0" t="0" r="0"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jd3.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38190" cy="1601969"/>
                          </a:xfrm>
                          <a:prstGeom prst="rect">
                            <a:avLst/>
                          </a:prstGeom>
                        </pic:spPr>
                      </pic:pic>
                    </a:graphicData>
                  </a:graphic>
                </wp:inline>
              </w:drawing>
            </w:r>
          </w:p>
        </w:tc>
        <w:tc>
          <w:tcPr>
            <w:tcW w:w="5173" w:type="dxa"/>
          </w:tcPr>
          <w:p w14:paraId="033AD82B" w14:textId="77777777" w:rsidR="008F219B" w:rsidRDefault="008F219B" w:rsidP="008F219B">
            <w:r>
              <w:rPr>
                <w:noProof/>
              </w:rPr>
              <w:drawing>
                <wp:inline distT="0" distB="0" distL="0" distR="0" wp14:anchorId="4D86C701" wp14:editId="626CCFC3">
                  <wp:extent cx="2968204" cy="1610479"/>
                  <wp:effectExtent l="0" t="0" r="3810" b="8890"/>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ajd2.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966810" cy="1609723"/>
                          </a:xfrm>
                          <a:prstGeom prst="rect">
                            <a:avLst/>
                          </a:prstGeom>
                        </pic:spPr>
                      </pic:pic>
                    </a:graphicData>
                  </a:graphic>
                </wp:inline>
              </w:drawing>
            </w:r>
          </w:p>
        </w:tc>
      </w:tr>
      <w:tr w:rsidR="008F219B" w:rsidRPr="00C11B7C" w14:paraId="6DB56CD0" w14:textId="77777777" w:rsidTr="008F219B">
        <w:trPr>
          <w:jc w:val="center"/>
        </w:trPr>
        <w:tc>
          <w:tcPr>
            <w:tcW w:w="10345" w:type="dxa"/>
            <w:gridSpan w:val="2"/>
          </w:tcPr>
          <w:p w14:paraId="6C7C0AC1" w14:textId="77777777" w:rsidR="008F219B" w:rsidRPr="007039EF" w:rsidRDefault="008F219B" w:rsidP="00860E03">
            <w:pPr>
              <w:pStyle w:val="podzdjcie"/>
              <w:spacing w:before="80" w:after="200"/>
            </w:pPr>
            <w:r w:rsidRPr="007039EF">
              <w:t>Slajdy z prezentacji dla kadry kierowniczej, służby bhp oraz społecznych inspektorów pracy działających w szkołach</w:t>
            </w:r>
          </w:p>
        </w:tc>
      </w:tr>
    </w:tbl>
    <w:p w14:paraId="641C490B" w14:textId="77777777" w:rsidR="008F219B" w:rsidRDefault="008F219B" w:rsidP="008F219B">
      <w:pPr>
        <w:pStyle w:val="TreSprawozdania"/>
      </w:pPr>
      <w:r>
        <w:t>Prezentacje zostały przygotowane tematycznie dla poszczególnych grup. Prezentacja dla specjalistów ds. bhp i SIP zawierała bardziej szczegółowe informacje na temat oceny ryzyka zawodowego. Prezentacja dla kierowników placówek oświatowych składała się z 66 slajdów, dla specjalistów ds. bhp i SIP z 91.</w:t>
      </w:r>
    </w:p>
    <w:p w14:paraId="2C2B10FA" w14:textId="77777777" w:rsidR="008F219B" w:rsidRDefault="008F219B" w:rsidP="008F219B">
      <w:pPr>
        <w:pStyle w:val="TreSprawozdania"/>
      </w:pPr>
      <w:r>
        <w:t>Przy realizacji programu OIP Bydgoszcz korzystał z pomocy Kuratorium Oświaty oraz szeroko rozpropagował program w mediach regionalnych.</w:t>
      </w:r>
    </w:p>
    <w:p w14:paraId="0B370277" w14:textId="77777777" w:rsidR="008F219B" w:rsidRDefault="008F219B" w:rsidP="008F219B">
      <w:pPr>
        <w:pStyle w:val="TreSprawozdania"/>
      </w:pPr>
      <w:r>
        <w:t>Kurator Oświaty rozesłał systemem informatycznym do wszystkich szkół w województwie list intencyjny Głównego Inspektora Pracy oraz prezentację szkoleniową</w:t>
      </w:r>
      <w:r w:rsidRPr="005F5B18">
        <w:t xml:space="preserve"> w zakresie oceny</w:t>
      </w:r>
      <w:r>
        <w:t xml:space="preserve"> </w:t>
      </w:r>
      <w:r w:rsidRPr="005F5B18">
        <w:t>ryzyka zawodoweg</w:t>
      </w:r>
      <w:r>
        <w:t xml:space="preserve">o. Jednocześnie przedstawiono </w:t>
      </w:r>
      <w:r w:rsidRPr="005F5B18">
        <w:t>propozycje szkoleń zdalnych dla dyrektorów szkół, służb bhp oraz społecznych</w:t>
      </w:r>
      <w:r>
        <w:t xml:space="preserve"> </w:t>
      </w:r>
      <w:r w:rsidRPr="005F5B18">
        <w:t>inspektorów pracy działających w szkołach</w:t>
      </w:r>
      <w:r>
        <w:t>. Ta forma współpracy zaowocowała natychmiastowym dotarciem z prowadzoną akcją do wszystkich szkół w województwie kujawsko-pomorskim.</w:t>
      </w:r>
    </w:p>
    <w:p w14:paraId="5866592F" w14:textId="45C16154" w:rsidR="008F219B" w:rsidRDefault="008F219B" w:rsidP="008F219B">
      <w:pPr>
        <w:pStyle w:val="TreSprawozdania"/>
        <w:spacing w:after="120"/>
      </w:pPr>
      <w:r>
        <w:t xml:space="preserve">W trakcie trwania programu profilaktycznego „Bezpiecznie w szkole” Inspektorat Pracy w Bydgoszczy zorganizował dwie konferencje prasowe. Pierwsza miała na celu przybliżenie widzom i czytelnikom regionalnej prasy i telewizji założeń i celów prowadzonej kampanii. </w:t>
      </w:r>
    </w:p>
    <w:p w14:paraId="697844A0" w14:textId="77777777" w:rsidR="008F219B" w:rsidRDefault="008F219B" w:rsidP="00860E03">
      <w:pPr>
        <w:pStyle w:val="TreSprawozdania"/>
        <w:spacing w:after="0" w:line="240" w:lineRule="auto"/>
        <w:jc w:val="center"/>
      </w:pPr>
      <w:r>
        <w:rPr>
          <w:noProof/>
        </w:rPr>
        <w:drawing>
          <wp:inline distT="0" distB="0" distL="0" distR="0" wp14:anchorId="38483C02" wp14:editId="036B46BB">
            <wp:extent cx="4418891" cy="2945928"/>
            <wp:effectExtent l="0" t="0" r="1270" b="6985"/>
            <wp:docPr id="127" name="Obraz 127" descr="https://bydgoszcz.pip.gov.pl/pl/f/v/225947/900/600/Konferencja%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ydgoszcz.pip.gov.pl/pl/f/v/225947/900/600/Konferencja%20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17915" cy="2945278"/>
                    </a:xfrm>
                    <a:prstGeom prst="rect">
                      <a:avLst/>
                    </a:prstGeom>
                    <a:noFill/>
                    <a:ln>
                      <a:noFill/>
                    </a:ln>
                  </pic:spPr>
                </pic:pic>
              </a:graphicData>
            </a:graphic>
          </wp:inline>
        </w:drawing>
      </w:r>
    </w:p>
    <w:p w14:paraId="45EDA530" w14:textId="77777777" w:rsidR="008F219B" w:rsidRPr="005F5B18" w:rsidRDefault="008F219B" w:rsidP="00B42A9A">
      <w:pPr>
        <w:pStyle w:val="podzdjcie"/>
        <w:spacing w:before="80"/>
      </w:pPr>
      <w:r w:rsidRPr="000C59EC">
        <w:t>Konferencja prasowa w OIP Bydgoszcz w dniu 2.09.2020 r. Na zdjęciu kierownictwo OIP oraz inspektorzy pracy.</w:t>
      </w:r>
    </w:p>
    <w:p w14:paraId="48E6EDF7" w14:textId="77777777" w:rsidR="008F219B" w:rsidRPr="009B52EB" w:rsidRDefault="008F219B" w:rsidP="008F219B">
      <w:pPr>
        <w:pStyle w:val="TreSprawozdania"/>
      </w:pPr>
    </w:p>
    <w:p w14:paraId="5E43FA2A" w14:textId="77777777" w:rsidR="008F219B" w:rsidRDefault="008F219B" w:rsidP="00860E03">
      <w:pPr>
        <w:pStyle w:val="TreSprawozdania"/>
        <w:spacing w:after="120"/>
      </w:pPr>
      <w:r w:rsidRPr="009B52EB">
        <w:t xml:space="preserve">W dniu 22 września 2020 r. odbyła się </w:t>
      </w:r>
      <w:r w:rsidRPr="000B6954">
        <w:t xml:space="preserve">druga </w:t>
      </w:r>
      <w:r w:rsidRPr="009B52EB">
        <w:t>konferencja prasowa poświęcona podsumowaniu pierwszych tygodni programu profilaktycznego „Bezpi</w:t>
      </w:r>
      <w:r>
        <w:t>ecznie w szkole”, którego celem była</w:t>
      </w:r>
      <w:r w:rsidRPr="009B52EB">
        <w:t xml:space="preserve"> popularyzacja wymagań prawnych oraz dobrych praktyk w zakresie działań polegających na z</w:t>
      </w:r>
      <w:r>
        <w:t xml:space="preserve">apobieganiu i redukcji zagrożeń </w:t>
      </w:r>
      <w:r w:rsidRPr="009B52EB">
        <w:t>w szkołach oraz placówkach oświatowych, ze szczególnym uwzględnieniem ochrony zdrowia pracowników przed zagrożeniami biologicznymi (SARS-CoV-2).</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1"/>
        <w:gridCol w:w="3402"/>
        <w:gridCol w:w="3402"/>
      </w:tblGrid>
      <w:tr w:rsidR="008F219B" w14:paraId="77709B79" w14:textId="77777777" w:rsidTr="008F219B">
        <w:tc>
          <w:tcPr>
            <w:tcW w:w="3473" w:type="dxa"/>
          </w:tcPr>
          <w:p w14:paraId="70E10A80" w14:textId="77777777" w:rsidR="008F219B" w:rsidRDefault="008F219B" w:rsidP="008F219B">
            <w:pPr>
              <w:spacing w:before="100" w:beforeAutospacing="1" w:after="100" w:afterAutospacing="1" w:line="360" w:lineRule="auto"/>
              <w:rPr>
                <w:rFonts w:cs="Arial"/>
                <w:sz w:val="22"/>
                <w:szCs w:val="22"/>
              </w:rPr>
            </w:pPr>
            <w:r>
              <w:rPr>
                <w:noProof/>
              </w:rPr>
              <w:lastRenderedPageBreak/>
              <w:drawing>
                <wp:inline distT="0" distB="0" distL="0" distR="0" wp14:anchorId="2A48C518" wp14:editId="45853412">
                  <wp:extent cx="2096770" cy="1190625"/>
                  <wp:effectExtent l="0" t="0" r="0" b="9525"/>
                  <wp:docPr id="193" name="Obraz 193" descr="zdj.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dj.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6770" cy="1190625"/>
                          </a:xfrm>
                          <a:prstGeom prst="rect">
                            <a:avLst/>
                          </a:prstGeom>
                          <a:noFill/>
                          <a:ln>
                            <a:noFill/>
                          </a:ln>
                        </pic:spPr>
                      </pic:pic>
                    </a:graphicData>
                  </a:graphic>
                </wp:inline>
              </w:drawing>
            </w:r>
          </w:p>
        </w:tc>
        <w:tc>
          <w:tcPr>
            <w:tcW w:w="3474" w:type="dxa"/>
          </w:tcPr>
          <w:p w14:paraId="045CCA43" w14:textId="77777777" w:rsidR="008F219B" w:rsidRDefault="008F219B" w:rsidP="008F219B">
            <w:pPr>
              <w:spacing w:before="100" w:beforeAutospacing="1" w:after="100" w:afterAutospacing="1" w:line="360" w:lineRule="auto"/>
              <w:rPr>
                <w:rFonts w:cs="Arial"/>
                <w:sz w:val="22"/>
                <w:szCs w:val="22"/>
              </w:rPr>
            </w:pPr>
            <w:r>
              <w:rPr>
                <w:noProof/>
              </w:rPr>
              <w:drawing>
                <wp:inline distT="0" distB="0" distL="0" distR="0" wp14:anchorId="44348951" wp14:editId="222B82F6">
                  <wp:extent cx="2096770" cy="1190625"/>
                  <wp:effectExtent l="0" t="0" r="0" b="9525"/>
                  <wp:docPr id="194" name="Obraz 194" descr="zdj.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dj.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6770" cy="1190625"/>
                          </a:xfrm>
                          <a:prstGeom prst="rect">
                            <a:avLst/>
                          </a:prstGeom>
                          <a:noFill/>
                          <a:ln>
                            <a:noFill/>
                          </a:ln>
                        </pic:spPr>
                      </pic:pic>
                    </a:graphicData>
                  </a:graphic>
                </wp:inline>
              </w:drawing>
            </w:r>
          </w:p>
        </w:tc>
        <w:tc>
          <w:tcPr>
            <w:tcW w:w="3474" w:type="dxa"/>
          </w:tcPr>
          <w:p w14:paraId="76C82642" w14:textId="77777777" w:rsidR="008F219B" w:rsidRDefault="008F219B" w:rsidP="008F219B">
            <w:pPr>
              <w:spacing w:before="100" w:beforeAutospacing="1" w:after="100" w:afterAutospacing="1" w:line="360" w:lineRule="auto"/>
              <w:rPr>
                <w:rFonts w:cs="Arial"/>
                <w:sz w:val="22"/>
                <w:szCs w:val="22"/>
              </w:rPr>
            </w:pPr>
            <w:r>
              <w:rPr>
                <w:noProof/>
              </w:rPr>
              <w:drawing>
                <wp:inline distT="0" distB="0" distL="0" distR="0" wp14:anchorId="36AD35E9" wp14:editId="7A4BEAD6">
                  <wp:extent cx="2096770" cy="1190625"/>
                  <wp:effectExtent l="0" t="0" r="0" b="9525"/>
                  <wp:docPr id="195" name="Obraz 195" descr="zdj.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dj.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6770" cy="1190625"/>
                          </a:xfrm>
                          <a:prstGeom prst="rect">
                            <a:avLst/>
                          </a:prstGeom>
                          <a:noFill/>
                          <a:ln>
                            <a:noFill/>
                          </a:ln>
                        </pic:spPr>
                      </pic:pic>
                    </a:graphicData>
                  </a:graphic>
                </wp:inline>
              </w:drawing>
            </w:r>
          </w:p>
        </w:tc>
      </w:tr>
      <w:tr w:rsidR="008F219B" w:rsidRPr="00C11B7C" w14:paraId="21D71432" w14:textId="77777777" w:rsidTr="008F219B">
        <w:tc>
          <w:tcPr>
            <w:tcW w:w="10421" w:type="dxa"/>
            <w:gridSpan w:val="3"/>
          </w:tcPr>
          <w:p w14:paraId="36096792" w14:textId="77777777" w:rsidR="008F219B" w:rsidRPr="00C11B7C" w:rsidRDefault="008F219B" w:rsidP="00B42A9A">
            <w:pPr>
              <w:pStyle w:val="podzdjcie"/>
              <w:spacing w:before="0"/>
              <w:rPr>
                <w:sz w:val="22"/>
                <w:szCs w:val="22"/>
              </w:rPr>
            </w:pPr>
            <w:r w:rsidRPr="00C11B7C">
              <w:t>Konferencja prasowa w OIP Bydgoszcz w dniu 22.09.2020 r</w:t>
            </w:r>
          </w:p>
        </w:tc>
      </w:tr>
    </w:tbl>
    <w:p w14:paraId="532E98EE" w14:textId="77777777" w:rsidR="008F219B" w:rsidRPr="009B52EB" w:rsidRDefault="008F219B" w:rsidP="008F219B">
      <w:pPr>
        <w:pStyle w:val="TreSprawozdania"/>
      </w:pPr>
    </w:p>
    <w:p w14:paraId="3DADC957" w14:textId="26BFB4B3" w:rsidR="008F219B" w:rsidRPr="005A2718" w:rsidRDefault="008F219B" w:rsidP="008F219B">
      <w:pPr>
        <w:pStyle w:val="TreSprawozdania"/>
      </w:pPr>
      <w:r w:rsidRPr="005A2718">
        <w:t>Program „Bezpiecznie w szkole”</w:t>
      </w:r>
      <w:r>
        <w:t xml:space="preserve"> był</w:t>
      </w:r>
      <w:r w:rsidRPr="005A2718">
        <w:t xml:space="preserve"> największą akcją prewencyjną Inspekcji Pracy jeśli chodzi o skalę zjawiska i ilość podmiotów, która została objęta tymi działaniami.</w:t>
      </w:r>
    </w:p>
    <w:p w14:paraId="4F11D124" w14:textId="77777777" w:rsidR="008F219B" w:rsidRDefault="008F219B" w:rsidP="008F219B">
      <w:pPr>
        <w:jc w:val="both"/>
      </w:pPr>
    </w:p>
    <w:p w14:paraId="7991374E" w14:textId="77777777" w:rsidR="008F219B" w:rsidRPr="00321041" w:rsidRDefault="008F219B" w:rsidP="008F219B">
      <w:pPr>
        <w:pStyle w:val="Nagwek2"/>
      </w:pPr>
      <w:bookmarkStart w:id="112" w:name="_Toc32906333"/>
      <w:bookmarkStart w:id="113" w:name="_Toc64013017"/>
      <w:bookmarkStart w:id="114" w:name="_Toc64020655"/>
      <w:bookmarkStart w:id="115" w:name="_Toc68599903"/>
      <w:r>
        <w:t>9</w:t>
      </w:r>
      <w:r w:rsidRPr="00A76670">
        <w:t xml:space="preserve">. </w:t>
      </w:r>
      <w:r w:rsidRPr="000E3BA3">
        <w:t>Konkursy PIP promujące pożądane postawy w zakresie praworządności w stosunkach pracy oraz bezpieczną i</w:t>
      </w:r>
      <w:r>
        <w:t> </w:t>
      </w:r>
      <w:r w:rsidRPr="000E3BA3">
        <w:t>higieniczną pracę</w:t>
      </w:r>
      <w:bookmarkEnd w:id="112"/>
      <w:bookmarkEnd w:id="113"/>
      <w:bookmarkEnd w:id="114"/>
      <w:bookmarkEnd w:id="115"/>
    </w:p>
    <w:p w14:paraId="53039462" w14:textId="77777777" w:rsidR="008F219B" w:rsidRDefault="008F219B" w:rsidP="008F219B">
      <w:pPr>
        <w:ind w:firstLine="708"/>
        <w:jc w:val="both"/>
        <w:rPr>
          <w:noProof/>
        </w:rPr>
      </w:pPr>
    </w:p>
    <w:p w14:paraId="4B6066EA" w14:textId="77777777" w:rsidR="008F219B" w:rsidRDefault="008F219B" w:rsidP="008F219B">
      <w:pPr>
        <w:pStyle w:val="Podpunktpogrubiony"/>
      </w:pPr>
      <w:r>
        <w:t>Informacje ogólne</w:t>
      </w:r>
    </w:p>
    <w:p w14:paraId="4C590DC0" w14:textId="77777777" w:rsidR="008F219B" w:rsidRPr="00A95B4B" w:rsidRDefault="008F219B" w:rsidP="008F219B">
      <w:pPr>
        <w:pStyle w:val="TreSprawozdania"/>
        <w:rPr>
          <w:noProof/>
        </w:rPr>
      </w:pPr>
      <w:r w:rsidRPr="00A95B4B">
        <w:rPr>
          <w:noProof/>
        </w:rPr>
        <w:t xml:space="preserve">Działalność prewencyjna realizowana przez Okręgowy Inspektorat Pracy, polega przede wszystkim na organizowaniu lub współorganizowaniu z partnerami społecznymi konkursów, których ideą jest propagowanie wiedzy na </w:t>
      </w:r>
      <w:r w:rsidRPr="00ED2662">
        <w:t>temat</w:t>
      </w:r>
      <w:r w:rsidRPr="00A95B4B">
        <w:rPr>
          <w:noProof/>
        </w:rPr>
        <w:t xml:space="preserve"> bezpieczeńtwa w procesie pracy oraz rozpowszechnianie najlepszych, wartych powielania rozwiązań organizacyjnych, technicznych oraz respektujących przepisy prawa.</w:t>
      </w:r>
    </w:p>
    <w:p w14:paraId="0F716A6D" w14:textId="77777777" w:rsidR="008F219B" w:rsidRPr="00A95B4B" w:rsidRDefault="008F219B" w:rsidP="008F219B">
      <w:pPr>
        <w:pStyle w:val="TreSprawozdania"/>
      </w:pPr>
      <w:r w:rsidRPr="00A95B4B">
        <w:rPr>
          <w:rFonts w:eastAsia="Times New Roman"/>
        </w:rPr>
        <w:t>Dodatkowym aspektem organizowanych konkursów jest wyróżnianie pracodawców wdrażających najlepsze rozwiązania, których zastosowania przyczyniają się do poprawy warunków pracy.</w:t>
      </w:r>
    </w:p>
    <w:p w14:paraId="0D0C8BC0" w14:textId="77777777" w:rsidR="008F219B" w:rsidRPr="005C37D0" w:rsidRDefault="008F219B" w:rsidP="008F219B">
      <w:pPr>
        <w:pStyle w:val="Nagwek3"/>
      </w:pPr>
      <w:bookmarkStart w:id="116" w:name="_Toc64013018"/>
      <w:bookmarkStart w:id="117" w:name="_Toc64020656"/>
      <w:bookmarkStart w:id="118" w:name="_Toc68599904"/>
      <w:r>
        <w:t xml:space="preserve">A. </w:t>
      </w:r>
      <w:r w:rsidRPr="005C37D0">
        <w:t>Pracodawca – Organizator Pracy Bezpiecznej</w:t>
      </w:r>
      <w:bookmarkEnd w:id="116"/>
      <w:bookmarkEnd w:id="117"/>
      <w:bookmarkEnd w:id="118"/>
    </w:p>
    <w:p w14:paraId="355A0869" w14:textId="2384010F" w:rsidR="008F219B" w:rsidRPr="00A95B4B" w:rsidRDefault="008F219B" w:rsidP="008F219B">
      <w:pPr>
        <w:pStyle w:val="TreSprawozdania"/>
        <w:rPr>
          <w:noProof/>
        </w:rPr>
      </w:pPr>
      <w:r w:rsidRPr="00A95B4B">
        <w:rPr>
          <w:noProof/>
        </w:rPr>
        <w:t xml:space="preserve">Do XXVII edycji konkursu swój akces zgłosiło 8 przedsiębiorstw, które </w:t>
      </w:r>
      <w:r w:rsidRPr="00A95B4B">
        <w:t xml:space="preserve">podejmują działania zarówno </w:t>
      </w:r>
      <w:r w:rsidR="003E2101">
        <w:br/>
      </w:r>
      <w:r w:rsidRPr="00A95B4B">
        <w:t>w dziedzinie bezpieczeństwa, jak i innowacyjności w obrębie organizacji pracy. Wszystkie zgłoszone zakłady spełniły wymagania formalne. Ze względu na wielkość podmiotów, jak co roku, wyszczególniono 3 kategorie – zakłady zatrudniające do 49 pracowników, zakłady w których pracuje od 50 do 249 osób oraz zatrudniające powyżej 249 pracowników.</w:t>
      </w:r>
    </w:p>
    <w:p w14:paraId="5A017ECE" w14:textId="2CD7E6F8" w:rsidR="008F219B" w:rsidRPr="00A95B4B" w:rsidRDefault="008F219B" w:rsidP="008F219B">
      <w:pPr>
        <w:pStyle w:val="TreSprawozdania"/>
        <w:rPr>
          <w:noProof/>
        </w:rPr>
      </w:pPr>
      <w:r w:rsidRPr="00A95B4B">
        <w:rPr>
          <w:noProof/>
        </w:rPr>
        <w:t xml:space="preserve">Komisja konkursowa dokonała oceny, biorąc pod uwagę różnorodność i skalę problemów związaną </w:t>
      </w:r>
      <w:r w:rsidR="00AB526E">
        <w:rPr>
          <w:noProof/>
        </w:rPr>
        <w:br/>
      </w:r>
      <w:r w:rsidRPr="00A95B4B">
        <w:rPr>
          <w:noProof/>
        </w:rPr>
        <w:t xml:space="preserve">z zapewnieniem bezpiecznych warunków pracy w zgłoszonych zakładach o różnej wielkości zatrudnienia. </w:t>
      </w:r>
    </w:p>
    <w:p w14:paraId="066A9CCD" w14:textId="71C48591" w:rsidR="008F219B" w:rsidRPr="00A95B4B" w:rsidRDefault="008F219B" w:rsidP="00860E03">
      <w:pPr>
        <w:pStyle w:val="Podtytu"/>
        <w:rPr>
          <w:noProof/>
        </w:rPr>
      </w:pPr>
      <w:r w:rsidRPr="00A95B4B">
        <w:rPr>
          <w:noProof/>
        </w:rPr>
        <w:t xml:space="preserve">I Kategoria (do 49 zatrudnionych): </w:t>
      </w:r>
    </w:p>
    <w:p w14:paraId="430E1088" w14:textId="77777777" w:rsidR="008F219B" w:rsidRPr="00FC178D" w:rsidRDefault="008F219B" w:rsidP="008F219B">
      <w:pPr>
        <w:spacing w:line="276" w:lineRule="auto"/>
        <w:ind w:left="2127" w:hanging="1560"/>
        <w:jc w:val="both"/>
        <w:rPr>
          <w:noProof/>
          <w:szCs w:val="22"/>
        </w:rPr>
      </w:pPr>
      <w:r w:rsidRPr="00FC178D">
        <w:rPr>
          <w:noProof/>
          <w:szCs w:val="22"/>
        </w:rPr>
        <w:t>Wyróżnienie -</w:t>
      </w:r>
      <w:r w:rsidRPr="00FC178D">
        <w:rPr>
          <w:noProof/>
          <w:szCs w:val="22"/>
        </w:rPr>
        <w:tab/>
        <w:t xml:space="preserve">Przedsiębiorstwo Transportowo - Usługowo - Handlowe "Hekal" - Henryk Lechowicz, Brąchnowo ul. Tartaczna 2, 87-152 Łubianka </w:t>
      </w:r>
    </w:p>
    <w:p w14:paraId="0D9D03C1" w14:textId="77777777" w:rsidR="008F219B" w:rsidRPr="00A95B4B" w:rsidRDefault="008F219B" w:rsidP="00860E03">
      <w:pPr>
        <w:pStyle w:val="Podtytu"/>
        <w:rPr>
          <w:noProof/>
        </w:rPr>
      </w:pPr>
      <w:r w:rsidRPr="00A95B4B">
        <w:rPr>
          <w:noProof/>
        </w:rPr>
        <w:t xml:space="preserve">II Kategoria (od 50 do 249 zatrudnionych) </w:t>
      </w:r>
    </w:p>
    <w:p w14:paraId="5BA5CE7D" w14:textId="77777777" w:rsidR="008F219B" w:rsidRPr="00FC178D" w:rsidRDefault="008F219B" w:rsidP="008F219B">
      <w:pPr>
        <w:spacing w:line="276" w:lineRule="auto"/>
        <w:ind w:left="1701" w:hanging="1134"/>
        <w:jc w:val="both"/>
        <w:rPr>
          <w:noProof/>
          <w:szCs w:val="22"/>
        </w:rPr>
      </w:pPr>
      <w:r w:rsidRPr="00FC178D">
        <w:rPr>
          <w:noProof/>
          <w:szCs w:val="22"/>
        </w:rPr>
        <w:t xml:space="preserve">1 miejsce - Indorama Ventures Poland Sp. z o.o. Krzywa Góra 19, Włocławek </w:t>
      </w:r>
    </w:p>
    <w:p w14:paraId="3A25578E" w14:textId="1B4504D6" w:rsidR="008F219B" w:rsidRPr="00FC178D" w:rsidRDefault="008F219B" w:rsidP="00AB526E">
      <w:pPr>
        <w:spacing w:line="276" w:lineRule="auto"/>
        <w:ind w:left="1701" w:hanging="1134"/>
        <w:jc w:val="both"/>
        <w:rPr>
          <w:noProof/>
          <w:szCs w:val="22"/>
        </w:rPr>
      </w:pPr>
      <w:r w:rsidRPr="00FC178D">
        <w:rPr>
          <w:noProof/>
          <w:szCs w:val="22"/>
        </w:rPr>
        <w:t xml:space="preserve">2 miejsce - Mac-Graf Sp. z o.o. Sp. Komandytowa, ul. Bydgoskich Przemysłowców 21, 85-862 Bydgoszcz </w:t>
      </w:r>
    </w:p>
    <w:p w14:paraId="459CB53C" w14:textId="77777777" w:rsidR="008F219B" w:rsidRPr="00FC178D" w:rsidRDefault="008F219B" w:rsidP="008F219B">
      <w:pPr>
        <w:spacing w:line="276" w:lineRule="auto"/>
        <w:ind w:left="1701" w:hanging="1134"/>
        <w:jc w:val="both"/>
        <w:rPr>
          <w:noProof/>
          <w:szCs w:val="22"/>
        </w:rPr>
      </w:pPr>
      <w:r w:rsidRPr="00FC178D">
        <w:rPr>
          <w:noProof/>
          <w:szCs w:val="22"/>
        </w:rPr>
        <w:t>3 miejsce - Venture Industries Sp. z o.o. Oddział Grudziądz, ul. Lotnicza 21a, 86-300 Grudziądz</w:t>
      </w:r>
    </w:p>
    <w:p w14:paraId="27E196B1" w14:textId="77777777" w:rsidR="008F219B" w:rsidRPr="00FC178D" w:rsidRDefault="008F219B" w:rsidP="008F219B">
      <w:pPr>
        <w:spacing w:line="276" w:lineRule="auto"/>
        <w:ind w:left="1843" w:hanging="1276"/>
        <w:jc w:val="both"/>
        <w:rPr>
          <w:noProof/>
          <w:szCs w:val="22"/>
        </w:rPr>
      </w:pPr>
      <w:r w:rsidRPr="00FC178D">
        <w:rPr>
          <w:noProof/>
          <w:szCs w:val="22"/>
        </w:rPr>
        <w:t>Wyróżnienie -</w:t>
      </w:r>
      <w:r w:rsidRPr="00FC178D">
        <w:rPr>
          <w:noProof/>
          <w:szCs w:val="22"/>
        </w:rPr>
        <w:tab/>
        <w:t>Kolejowe Zakłady Łączności Sp. z o.o.  Andrzej Mrówczyński, ul. Ludwikowo 1, 85-502 Bydgoszcz</w:t>
      </w:r>
    </w:p>
    <w:p w14:paraId="145EBA41" w14:textId="77777777" w:rsidR="008F219B" w:rsidRPr="00A95B4B" w:rsidRDefault="008F219B" w:rsidP="00860E03">
      <w:pPr>
        <w:pStyle w:val="Podtytu"/>
        <w:rPr>
          <w:noProof/>
        </w:rPr>
      </w:pPr>
      <w:r w:rsidRPr="00A95B4B">
        <w:rPr>
          <w:noProof/>
        </w:rPr>
        <w:t>III Kategoria (powyżej 249 zatrudnionych)</w:t>
      </w:r>
    </w:p>
    <w:p w14:paraId="111BFAB3" w14:textId="77777777" w:rsidR="008F219B" w:rsidRPr="00FC178D" w:rsidRDefault="008F219B" w:rsidP="008F219B">
      <w:pPr>
        <w:spacing w:line="276" w:lineRule="auto"/>
        <w:ind w:firstLine="567"/>
        <w:jc w:val="both"/>
        <w:rPr>
          <w:noProof/>
          <w:szCs w:val="22"/>
        </w:rPr>
      </w:pPr>
      <w:r w:rsidRPr="00FC178D">
        <w:rPr>
          <w:noProof/>
          <w:szCs w:val="22"/>
        </w:rPr>
        <w:t xml:space="preserve">1 miejsce - Anwil S. A., ul. Toruńska 222, 87-800 Włocławek </w:t>
      </w:r>
    </w:p>
    <w:p w14:paraId="796D6982" w14:textId="77777777" w:rsidR="008F219B" w:rsidRPr="00FC178D" w:rsidRDefault="008F219B" w:rsidP="008F219B">
      <w:pPr>
        <w:spacing w:line="276" w:lineRule="auto"/>
        <w:ind w:left="1701" w:hanging="1134"/>
        <w:jc w:val="both"/>
        <w:rPr>
          <w:noProof/>
          <w:szCs w:val="22"/>
        </w:rPr>
      </w:pPr>
      <w:r w:rsidRPr="00FC178D">
        <w:rPr>
          <w:noProof/>
          <w:szCs w:val="22"/>
        </w:rPr>
        <w:t xml:space="preserve">2 miejsce - PGE Energia Ciepła S.A. Oddział Elekrociepłownia w Bydgoszczy, ul. Energetyczna 1, 85-950 Bydgoszcz </w:t>
      </w:r>
    </w:p>
    <w:p w14:paraId="7575A12D" w14:textId="77777777" w:rsidR="008F219B" w:rsidRPr="00FC178D" w:rsidRDefault="008F219B" w:rsidP="008F219B">
      <w:pPr>
        <w:spacing w:line="276" w:lineRule="auto"/>
        <w:ind w:left="1701" w:hanging="1134"/>
        <w:jc w:val="both"/>
        <w:rPr>
          <w:noProof/>
          <w:szCs w:val="22"/>
        </w:rPr>
      </w:pPr>
      <w:r w:rsidRPr="00FC178D">
        <w:rPr>
          <w:noProof/>
          <w:szCs w:val="22"/>
        </w:rPr>
        <w:t>3 miejsce - Przedsiębiorstwo Hydrauliki Siłowej Hydrotor S.A., ul. Chojnicka 72, 89-500 Tuchola</w:t>
      </w:r>
    </w:p>
    <w:p w14:paraId="3CB52C6A" w14:textId="77777777" w:rsidR="008F219B" w:rsidRPr="00A95B4B" w:rsidRDefault="008F219B" w:rsidP="008F219B">
      <w:pPr>
        <w:spacing w:line="276" w:lineRule="auto"/>
        <w:jc w:val="both"/>
        <w:rPr>
          <w:noProof/>
          <w:sz w:val="22"/>
          <w:szCs w:val="22"/>
        </w:rPr>
      </w:pPr>
    </w:p>
    <w:p w14:paraId="0D75BC19" w14:textId="41D754A4" w:rsidR="008F219B" w:rsidRDefault="008F219B" w:rsidP="008F219B">
      <w:pPr>
        <w:pStyle w:val="TreSprawozdania"/>
        <w:rPr>
          <w:noProof/>
        </w:rPr>
      </w:pPr>
      <w:r w:rsidRPr="00A95B4B">
        <w:rPr>
          <w:noProof/>
        </w:rPr>
        <w:lastRenderedPageBreak/>
        <w:t xml:space="preserve">Z powodu ogłoszonego na terenie kraju stanu epidemii coroczna Gala, na której wręczane są nagrody </w:t>
      </w:r>
      <w:r w:rsidR="00AB526E">
        <w:rPr>
          <w:noProof/>
        </w:rPr>
        <w:br/>
      </w:r>
      <w:r w:rsidRPr="00A95B4B">
        <w:rPr>
          <w:noProof/>
        </w:rPr>
        <w:t xml:space="preserve">i wyróżnienia dla laureatów poszczególnych konkursów i programów prewencyjnych odbyła się w siedzibie OIP Bydgoszcz. Nie było na niej laureatów, ani zaproszonych gości. Przebieg Gali transmitowany był na youtubie. Nagrody laureatom etapu regionalnego konkursu Pracodawca Organizator Pracy Bezpiecznej (w postaci statuetek i grawertonów), zostały przesłane za pośrednictwem poczty. </w:t>
      </w:r>
    </w:p>
    <w:p w14:paraId="78BDB989" w14:textId="77777777" w:rsidR="008F219B" w:rsidRDefault="008F219B" w:rsidP="00B42A9A">
      <w:pPr>
        <w:pStyle w:val="TreSprawozdania"/>
        <w:spacing w:after="0" w:line="240" w:lineRule="auto"/>
        <w:jc w:val="center"/>
        <w:rPr>
          <w:noProof/>
        </w:rPr>
      </w:pPr>
      <w:r>
        <w:rPr>
          <w:noProof/>
        </w:rPr>
        <w:drawing>
          <wp:inline distT="0" distB="0" distL="0" distR="0" wp14:anchorId="697DD110" wp14:editId="4D7CFAEB">
            <wp:extent cx="3085329" cy="2124443"/>
            <wp:effectExtent l="4127" t="0" r="5398" b="5397"/>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drotor S.A. .jpg"/>
                    <pic:cNvPicPr/>
                  </pic:nvPicPr>
                  <pic:blipFill rotWithShape="1">
                    <a:blip r:embed="rId66" cstate="print">
                      <a:extLst>
                        <a:ext uri="{28A0092B-C50C-407E-A947-70E740481C1C}">
                          <a14:useLocalDpi xmlns:a14="http://schemas.microsoft.com/office/drawing/2010/main" val="0"/>
                        </a:ext>
                      </a:extLst>
                    </a:blip>
                    <a:srcRect l="4591" r="13756"/>
                    <a:stretch/>
                  </pic:blipFill>
                  <pic:spPr bwMode="auto">
                    <a:xfrm rot="5400000">
                      <a:off x="0" y="0"/>
                      <a:ext cx="3088297" cy="2126487"/>
                    </a:xfrm>
                    <a:prstGeom prst="rect">
                      <a:avLst/>
                    </a:prstGeom>
                    <a:ln>
                      <a:noFill/>
                    </a:ln>
                    <a:extLst>
                      <a:ext uri="{53640926-AAD7-44D8-BBD7-CCE9431645EC}">
                        <a14:shadowObscured xmlns:a14="http://schemas.microsoft.com/office/drawing/2010/main"/>
                      </a:ext>
                    </a:extLst>
                  </pic:spPr>
                </pic:pic>
              </a:graphicData>
            </a:graphic>
          </wp:inline>
        </w:drawing>
      </w:r>
    </w:p>
    <w:p w14:paraId="2183AE4A" w14:textId="77777777" w:rsidR="008F219B" w:rsidRPr="00A95B4B" w:rsidRDefault="008F219B" w:rsidP="00B42A9A">
      <w:pPr>
        <w:pStyle w:val="podzdjcie"/>
        <w:spacing w:before="80" w:after="240"/>
        <w:rPr>
          <w:noProof/>
        </w:rPr>
      </w:pPr>
      <w:r w:rsidRPr="00A9298D">
        <w:rPr>
          <w:noProof/>
        </w:rPr>
        <w:t>Przedstawiciele HYDROTOR S.A. w Tucholi –</w:t>
      </w:r>
      <w:r>
        <w:rPr>
          <w:noProof/>
        </w:rPr>
        <w:t xml:space="preserve"> laureata</w:t>
      </w:r>
      <w:r w:rsidRPr="00A9298D">
        <w:rPr>
          <w:noProof/>
        </w:rPr>
        <w:t xml:space="preserve"> III miejsca w kategorii zakładów zatrudniających </w:t>
      </w:r>
      <w:r w:rsidR="00B42A9A">
        <w:rPr>
          <w:noProof/>
        </w:rPr>
        <w:br/>
      </w:r>
      <w:r w:rsidRPr="00A9298D">
        <w:rPr>
          <w:noProof/>
        </w:rPr>
        <w:t>powyżej 249 pracowników – po otrzymaniu pamiątkowego grawertonu</w:t>
      </w:r>
    </w:p>
    <w:p w14:paraId="53C2078D" w14:textId="5E8235D3" w:rsidR="008F219B" w:rsidRPr="00A95B4B" w:rsidRDefault="008F219B" w:rsidP="008F219B">
      <w:pPr>
        <w:pStyle w:val="TreSprawozdania"/>
        <w:spacing w:after="120"/>
      </w:pPr>
      <w:r w:rsidRPr="00A95B4B">
        <w:rPr>
          <w:noProof/>
        </w:rPr>
        <w:t>W bieżącym roku w kategorii małych zakładów przyznano jedynie wyróżnienie, natomiast zwycięzcy</w:t>
      </w:r>
      <w:r w:rsidRPr="00A95B4B">
        <w:rPr>
          <w:color w:val="FF0000"/>
        </w:rPr>
        <w:t xml:space="preserve"> </w:t>
      </w:r>
      <w:r w:rsidRPr="00A95B4B">
        <w:t xml:space="preserve">pozostałych kategorii reprezentowali Okręgowy Inspektorat Pracy w Bydgoszczy na szczeblu ogólnopolskim. Kapituła konkursu na szczeblu centralnym powołana przez Głównego Inspektora Pracy postanowiła uhonorować oba zakłady zgłoszone przez OIP Bydgoszcz do II etapu, tj. INDORAMA VENTURES POLAND Sp. z o.o. </w:t>
      </w:r>
      <w:r w:rsidR="00AB526E">
        <w:br/>
      </w:r>
      <w:r w:rsidRPr="00A95B4B">
        <w:t xml:space="preserve">z Włocławka oraz ANWIL S.A. z Włocławka. Z uwagi na panującą epidemię uhonorowanie laureatów etapu centralnego odbyło się w siedzibie OIP Bydgoszcz w dniu 21.12.2020 r. Na wstępie uczestnicy uroczystości obejrzeli materiał video zawierający gratulacje i życzenia skierowane do laureatów przez Głównego Inspektora Pracy. Następnie nagrody w postaci statuetek i pamiątkowych </w:t>
      </w:r>
      <w:proofErr w:type="spellStart"/>
      <w:r w:rsidRPr="00A95B4B">
        <w:t>grawertonów</w:t>
      </w:r>
      <w:proofErr w:type="spellEnd"/>
      <w:r w:rsidRPr="00A95B4B">
        <w:t xml:space="preserve"> wręczył Zbigniew Studziński – Okręgowy Inspektor Pracy w Bydgoszczy. Wręczając nagrody Okręgowy Inspektor Pracy podziękował laureatom za ich działania na rzecz ochrony pracy oraz stosowanie dobrych praktyk, przyczyniających się do poprawy warunków pracy pracowników. </w:t>
      </w:r>
    </w:p>
    <w:p w14:paraId="55A88EAD" w14:textId="77777777" w:rsidR="008F219B" w:rsidRDefault="008F219B" w:rsidP="008F219B">
      <w:pPr>
        <w:jc w:val="center"/>
        <w:rPr>
          <w:rFonts w:cs="Arial"/>
          <w:color w:val="auto"/>
        </w:rPr>
      </w:pPr>
      <w:r>
        <w:rPr>
          <w:noProof/>
          <w:color w:val="FF0000"/>
        </w:rPr>
        <w:drawing>
          <wp:inline distT="0" distB="0" distL="0" distR="0" wp14:anchorId="5F1ECF47" wp14:editId="4EB2E7DB">
            <wp:extent cx="3168650" cy="1904365"/>
            <wp:effectExtent l="0" t="0" r="0" b="635"/>
            <wp:docPr id="239" name="Obraz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221_122825.jpg"/>
                    <pic:cNvPicPr/>
                  </pic:nvPicPr>
                  <pic:blipFill rotWithShape="1">
                    <a:blip r:embed="rId67" cstate="print">
                      <a:extLst>
                        <a:ext uri="{28A0092B-C50C-407E-A947-70E740481C1C}">
                          <a14:useLocalDpi xmlns:a14="http://schemas.microsoft.com/office/drawing/2010/main" val="0"/>
                        </a:ext>
                      </a:extLst>
                    </a:blip>
                    <a:srcRect t="19790" r="7409" b="6010"/>
                    <a:stretch/>
                  </pic:blipFill>
                  <pic:spPr bwMode="auto">
                    <a:xfrm>
                      <a:off x="0" y="0"/>
                      <a:ext cx="3170841" cy="1905682"/>
                    </a:xfrm>
                    <a:prstGeom prst="rect">
                      <a:avLst/>
                    </a:prstGeom>
                    <a:ln>
                      <a:noFill/>
                    </a:ln>
                    <a:extLst>
                      <a:ext uri="{53640926-AAD7-44D8-BBD7-CCE9431645EC}">
                        <a14:shadowObscured xmlns:a14="http://schemas.microsoft.com/office/drawing/2010/main"/>
                      </a:ext>
                    </a:extLst>
                  </pic:spPr>
                </pic:pic>
              </a:graphicData>
            </a:graphic>
          </wp:inline>
        </w:drawing>
      </w:r>
    </w:p>
    <w:p w14:paraId="3E76769D" w14:textId="77777777" w:rsidR="008F219B" w:rsidRDefault="008F219B" w:rsidP="0054354B">
      <w:pPr>
        <w:pStyle w:val="podzdjcie"/>
        <w:spacing w:before="80" w:after="240"/>
      </w:pPr>
      <w:r w:rsidRPr="00E37223">
        <w:t xml:space="preserve">Przemówienie skierowane do laureatów przez Andrzeja </w:t>
      </w:r>
      <w:proofErr w:type="spellStart"/>
      <w:r w:rsidRPr="00E37223">
        <w:t>Kwalińskiego</w:t>
      </w:r>
      <w:proofErr w:type="spellEnd"/>
      <w:r w:rsidRPr="00E37223">
        <w:t xml:space="preserve"> Głównego Inspektora Pracy</w:t>
      </w:r>
    </w:p>
    <w:p w14:paraId="61B130DC" w14:textId="77777777" w:rsidR="008F219B" w:rsidRDefault="008F219B" w:rsidP="008F219B">
      <w:pPr>
        <w:jc w:val="center"/>
        <w:rPr>
          <w:rFonts w:cs="Arial"/>
          <w:color w:val="auto"/>
        </w:rPr>
      </w:pPr>
      <w:r>
        <w:rPr>
          <w:noProof/>
          <w:color w:val="FF0000"/>
        </w:rPr>
        <w:lastRenderedPageBreak/>
        <w:drawing>
          <wp:inline distT="0" distB="0" distL="0" distR="0" wp14:anchorId="51D6DF23" wp14:editId="40759845">
            <wp:extent cx="2790000" cy="2228400"/>
            <wp:effectExtent l="0" t="0" r="0" b="635"/>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221_124427.jpg"/>
                    <pic:cNvPicPr/>
                  </pic:nvPicPr>
                  <pic:blipFill rotWithShape="1">
                    <a:blip r:embed="rId68" cstate="print">
                      <a:extLst>
                        <a:ext uri="{28A0092B-C50C-407E-A947-70E740481C1C}">
                          <a14:useLocalDpi xmlns:a14="http://schemas.microsoft.com/office/drawing/2010/main" val="0"/>
                        </a:ext>
                      </a:extLst>
                    </a:blip>
                    <a:srcRect l="15877" t="7547" r="1834" b="4811"/>
                    <a:stretch/>
                  </pic:blipFill>
                  <pic:spPr bwMode="auto">
                    <a:xfrm>
                      <a:off x="0" y="0"/>
                      <a:ext cx="2790000" cy="2228400"/>
                    </a:xfrm>
                    <a:prstGeom prst="rect">
                      <a:avLst/>
                    </a:prstGeom>
                    <a:ln>
                      <a:noFill/>
                    </a:ln>
                    <a:extLst>
                      <a:ext uri="{53640926-AAD7-44D8-BBD7-CCE9431645EC}">
                        <a14:shadowObscured xmlns:a14="http://schemas.microsoft.com/office/drawing/2010/main"/>
                      </a:ext>
                    </a:extLst>
                  </pic:spPr>
                </pic:pic>
              </a:graphicData>
            </a:graphic>
          </wp:inline>
        </w:drawing>
      </w:r>
      <w:r>
        <w:rPr>
          <w:rFonts w:cs="Arial"/>
          <w:color w:val="auto"/>
        </w:rPr>
        <w:t xml:space="preserve"> </w:t>
      </w:r>
      <w:r>
        <w:rPr>
          <w:noProof/>
          <w:color w:val="FF0000"/>
        </w:rPr>
        <w:t xml:space="preserve"> </w:t>
      </w:r>
      <w:r>
        <w:rPr>
          <w:noProof/>
          <w:color w:val="FF0000"/>
        </w:rPr>
        <w:drawing>
          <wp:inline distT="0" distB="0" distL="0" distR="0" wp14:anchorId="69237FA6" wp14:editId="7A5F757D">
            <wp:extent cx="2772000" cy="2228400"/>
            <wp:effectExtent l="0" t="0" r="0" b="635"/>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221_124917.jpg"/>
                    <pic:cNvPicPr/>
                  </pic:nvPicPr>
                  <pic:blipFill rotWithShape="1">
                    <a:blip r:embed="rId69" cstate="print">
                      <a:extLst>
                        <a:ext uri="{28A0092B-C50C-407E-A947-70E740481C1C}">
                          <a14:useLocalDpi xmlns:a14="http://schemas.microsoft.com/office/drawing/2010/main" val="0"/>
                        </a:ext>
                      </a:extLst>
                    </a:blip>
                    <a:srcRect l="14582" t="11177" r="6804" b="4533"/>
                    <a:stretch/>
                  </pic:blipFill>
                  <pic:spPr bwMode="auto">
                    <a:xfrm>
                      <a:off x="0" y="0"/>
                      <a:ext cx="2772000" cy="222840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4"/>
        <w:gridCol w:w="4634"/>
      </w:tblGrid>
      <w:tr w:rsidR="008F219B" w14:paraId="211AF132" w14:textId="77777777" w:rsidTr="008F219B">
        <w:tc>
          <w:tcPr>
            <w:tcW w:w="9268" w:type="dxa"/>
            <w:gridSpan w:val="2"/>
          </w:tcPr>
          <w:p w14:paraId="65AC613B" w14:textId="77777777" w:rsidR="008F219B" w:rsidRDefault="008F219B" w:rsidP="0054354B">
            <w:pPr>
              <w:pStyle w:val="podzdjcie"/>
              <w:spacing w:before="80" w:after="0"/>
            </w:pPr>
            <w:r w:rsidRPr="00E37223">
              <w:t>Zbigniew Studziński Okręgowy Inspektor Pracy w Bydgoszczy z przedstawicielkami</w:t>
            </w:r>
          </w:p>
        </w:tc>
      </w:tr>
      <w:tr w:rsidR="008F219B" w14:paraId="322CCAE0" w14:textId="77777777" w:rsidTr="008F219B">
        <w:tc>
          <w:tcPr>
            <w:tcW w:w="4634" w:type="dxa"/>
          </w:tcPr>
          <w:p w14:paraId="21A3E00F" w14:textId="77777777" w:rsidR="008F219B" w:rsidRDefault="008F219B" w:rsidP="008F219B">
            <w:pPr>
              <w:pStyle w:val="podzdjcie"/>
              <w:spacing w:before="60" w:after="0"/>
            </w:pPr>
            <w:r w:rsidRPr="00E37223">
              <w:t xml:space="preserve">INDORAMA VENTURES POLAND Sp. z </w:t>
            </w:r>
            <w:proofErr w:type="spellStart"/>
            <w:r w:rsidRPr="00E37223">
              <w:t>o.o</w:t>
            </w:r>
            <w:proofErr w:type="spellEnd"/>
          </w:p>
        </w:tc>
        <w:tc>
          <w:tcPr>
            <w:tcW w:w="4634" w:type="dxa"/>
          </w:tcPr>
          <w:p w14:paraId="26D77193" w14:textId="77777777" w:rsidR="008F219B" w:rsidRDefault="008F219B" w:rsidP="008F219B">
            <w:pPr>
              <w:pStyle w:val="podzdjcie"/>
              <w:spacing w:before="60" w:after="0"/>
            </w:pPr>
            <w:r w:rsidRPr="00E37223">
              <w:t>ANWIL S.A</w:t>
            </w:r>
          </w:p>
        </w:tc>
      </w:tr>
    </w:tbl>
    <w:p w14:paraId="7B6FCF3C" w14:textId="77777777" w:rsidR="008F219B" w:rsidRPr="00EB3064" w:rsidRDefault="008F219B" w:rsidP="008F219B">
      <w:pPr>
        <w:pStyle w:val="Nagwek3"/>
      </w:pPr>
      <w:bookmarkStart w:id="119" w:name="_Toc64013019"/>
      <w:bookmarkStart w:id="120" w:name="_Toc64020657"/>
      <w:bookmarkStart w:id="121" w:name="_Toc68599905"/>
      <w:r>
        <w:t xml:space="preserve">B. </w:t>
      </w:r>
      <w:r w:rsidRPr="00EB3064">
        <w:t>Buduj Bezpiecznie</w:t>
      </w:r>
      <w:bookmarkEnd w:id="119"/>
      <w:bookmarkEnd w:id="120"/>
      <w:bookmarkEnd w:id="121"/>
    </w:p>
    <w:p w14:paraId="0B6E252A" w14:textId="4457C3FB" w:rsidR="008F219B" w:rsidRPr="00A95B4B" w:rsidRDefault="008F219B" w:rsidP="008F219B">
      <w:pPr>
        <w:pStyle w:val="TreSprawozdania"/>
        <w:rPr>
          <w:bCs/>
        </w:rPr>
      </w:pPr>
      <w:r w:rsidRPr="00A95B4B">
        <w:t xml:space="preserve">Celem konkursu jest promowanie wykonawców robót zapewniających bezpieczne stanowiska pracy </w:t>
      </w:r>
      <w:r w:rsidR="00AB526E">
        <w:br/>
      </w:r>
      <w:r w:rsidRPr="00A95B4B">
        <w:t xml:space="preserve">w procesie budowlanym. W tym konkursie oceniana jest konkretna budowa. </w:t>
      </w:r>
    </w:p>
    <w:p w14:paraId="1B94732F" w14:textId="77777777" w:rsidR="008F219B" w:rsidRPr="00A95B4B" w:rsidRDefault="008F219B" w:rsidP="008F219B">
      <w:pPr>
        <w:pStyle w:val="TreSprawozdania"/>
        <w:rPr>
          <w:bCs/>
        </w:rPr>
      </w:pPr>
      <w:r w:rsidRPr="00A95B4B">
        <w:rPr>
          <w:bCs/>
        </w:rPr>
        <w:t xml:space="preserve">Konkurs został ogłoszony z dniem 13 lipca 2020 r., jednak biorąc pod uwagę  utrzymujący się stan epidemii COVID-19 i związane z tym ograniczenia organizacyjne, Główny Inspektor Pracy podjął decyzję o wydłużeniu terminu rozstrzygnięcia tegorocznej edycji Konkursu do 2021 roku. </w:t>
      </w:r>
    </w:p>
    <w:p w14:paraId="29138B05" w14:textId="77777777" w:rsidR="008F219B" w:rsidRDefault="008F219B" w:rsidP="008F219B">
      <w:pPr>
        <w:pStyle w:val="TreSprawozdania"/>
        <w:rPr>
          <w:bCs/>
        </w:rPr>
      </w:pPr>
      <w:r w:rsidRPr="00A95B4B">
        <w:rPr>
          <w:bCs/>
        </w:rPr>
        <w:t xml:space="preserve">Do 31.12.2020 roku do konkursu trzech generalnych wykonawców zgłosiło 3 inwestycje budowane na terenie naszego Województwa. </w:t>
      </w:r>
    </w:p>
    <w:p w14:paraId="6DC91A74" w14:textId="77777777" w:rsidR="008F219B" w:rsidRPr="001E1553" w:rsidRDefault="008F219B" w:rsidP="008F219B">
      <w:pPr>
        <w:pStyle w:val="Nagwek3"/>
        <w:ind w:left="284" w:hanging="284"/>
        <w:rPr>
          <w:noProof/>
        </w:rPr>
      </w:pPr>
      <w:bookmarkStart w:id="122" w:name="_Toc64013020"/>
      <w:bookmarkStart w:id="123" w:name="_Toc64020658"/>
      <w:bookmarkStart w:id="124" w:name="_Toc68599906"/>
      <w:r>
        <w:rPr>
          <w:noProof/>
        </w:rPr>
        <w:t xml:space="preserve">C. </w:t>
      </w:r>
      <w:r w:rsidRPr="001E1553">
        <w:rPr>
          <w:noProof/>
        </w:rPr>
        <w:t xml:space="preserve">Regionalny konkurs wiedzy o zasadach bhp dla pracowników młodocianych zatrudnionych </w:t>
      </w:r>
      <w:r>
        <w:rPr>
          <w:noProof/>
        </w:rPr>
        <w:br/>
      </w:r>
      <w:r w:rsidRPr="001E1553">
        <w:rPr>
          <w:noProof/>
        </w:rPr>
        <w:t>w rzemiośle pod patronatem Kujawsko-Pomorskiego Kuratora Oświaty</w:t>
      </w:r>
      <w:bookmarkEnd w:id="122"/>
      <w:bookmarkEnd w:id="123"/>
      <w:bookmarkEnd w:id="124"/>
    </w:p>
    <w:p w14:paraId="5708B399" w14:textId="6C2B1F7E" w:rsidR="008F219B" w:rsidRPr="001E1553" w:rsidRDefault="008F219B" w:rsidP="008F219B">
      <w:pPr>
        <w:pStyle w:val="TreSprawozdania"/>
      </w:pPr>
      <w:r w:rsidRPr="001E1553">
        <w:t xml:space="preserve">W dniu 8 kwietnia 2020 roku miała odbyć się jubileuszowa XX edycja regionalnego konkursu wiedzy </w:t>
      </w:r>
      <w:r w:rsidR="00AB526E">
        <w:br/>
      </w:r>
      <w:r w:rsidRPr="001E1553">
        <w:t>o zasadach bezpieczeństwa i higieny pracy dla uczniów z zakładów rzemieślniczych „Bezpiecznie od startu”. Współorganizatorem konkursu corocznie był Okręgowy Inspektorat Pracy w Bydgoszczy oraz Kuratorium Oświaty w Bydgoszczy.</w:t>
      </w:r>
    </w:p>
    <w:p w14:paraId="03DEDE4F" w14:textId="77777777" w:rsidR="008F219B" w:rsidRDefault="008F219B" w:rsidP="008F219B">
      <w:pPr>
        <w:pStyle w:val="TreSprawozdania"/>
      </w:pPr>
      <w:r w:rsidRPr="001E1553">
        <w:t xml:space="preserve">Z uwagi na trwającą pandemię </w:t>
      </w:r>
      <w:proofErr w:type="spellStart"/>
      <w:r w:rsidRPr="001E1553">
        <w:t>koronawirusa</w:t>
      </w:r>
      <w:proofErr w:type="spellEnd"/>
      <w:r w:rsidRPr="001E1553">
        <w:t xml:space="preserve"> Dyrektor Kujawsko-Pomorskiej Izby Rzemiosła </w:t>
      </w:r>
      <w:r>
        <w:br/>
      </w:r>
      <w:r w:rsidRPr="001E1553">
        <w:t>i Przedsiębiorczości odwołał konkurs. Podstawą decyzji była ochrona zdrowia i bezpieczeństwa młodzieży oraz innych osób zaangażowanych jego w organizację.</w:t>
      </w:r>
    </w:p>
    <w:p w14:paraId="18033B7E" w14:textId="77777777" w:rsidR="008F219B" w:rsidRPr="00EB3064" w:rsidRDefault="008F219B" w:rsidP="008F219B">
      <w:pPr>
        <w:pStyle w:val="Nagwek3"/>
      </w:pPr>
      <w:bookmarkStart w:id="125" w:name="_Toc64013021"/>
      <w:bookmarkStart w:id="126" w:name="_Toc64020659"/>
      <w:bookmarkStart w:id="127" w:name="_Toc68599907"/>
      <w:r>
        <w:t xml:space="preserve">D. </w:t>
      </w:r>
      <w:r w:rsidRPr="00EB3064">
        <w:t>Bezpieczne Gospodarstwo Rolne</w:t>
      </w:r>
      <w:bookmarkEnd w:id="125"/>
      <w:bookmarkEnd w:id="126"/>
      <w:bookmarkEnd w:id="127"/>
    </w:p>
    <w:p w14:paraId="4F0E0C7E" w14:textId="77777777" w:rsidR="008F219B" w:rsidRPr="001E1553" w:rsidRDefault="008F219B" w:rsidP="008F219B">
      <w:pPr>
        <w:pStyle w:val="TreSprawozdania"/>
      </w:pPr>
      <w:r w:rsidRPr="001E1553">
        <w:t>Z uwagi na wprowadzenie na obszarze Rzeczypospolitej Polskiej stanu epidemii, kierownictwo Kasy Rolniczego Ubezpieczenia Społecznego zadecydowało o przełożeniu XVIII edycji Ogólnopolskiego Konkursu Bezpieczne Gospodarstwo Rolne na 2021 rok.</w:t>
      </w:r>
    </w:p>
    <w:p w14:paraId="2E2FFE3B" w14:textId="62238973" w:rsidR="008F219B" w:rsidRPr="008832AA" w:rsidRDefault="00244F8A" w:rsidP="008F219B">
      <w:pPr>
        <w:pStyle w:val="Nagwek3"/>
      </w:pPr>
      <w:bookmarkStart w:id="128" w:name="_Toc64013024"/>
      <w:bookmarkStart w:id="129" w:name="_Toc64020662"/>
      <w:bookmarkStart w:id="130" w:name="_Toc68599908"/>
      <w:r>
        <w:t>E</w:t>
      </w:r>
      <w:r w:rsidR="008F219B">
        <w:t xml:space="preserve">. </w:t>
      </w:r>
      <w:r w:rsidR="008F219B" w:rsidRPr="008832AA">
        <w:t>Konkursy własne</w:t>
      </w:r>
      <w:bookmarkEnd w:id="128"/>
      <w:bookmarkEnd w:id="129"/>
      <w:bookmarkEnd w:id="130"/>
    </w:p>
    <w:p w14:paraId="0238E85E" w14:textId="14BA1375" w:rsidR="008F219B" w:rsidRPr="001E1553" w:rsidRDefault="008F219B" w:rsidP="008F219B">
      <w:pPr>
        <w:pStyle w:val="TreSprawozdania"/>
      </w:pPr>
      <w:r w:rsidRPr="001E1553">
        <w:t>Okręgowy Inspektorat Pracy w Bydgoszczy był współorganizatorem X Ogólnopolskiego Konkursu Plastycznego dla Dzieci „Bezpiecznie na wsi: nie ryzykujesz, gdy zwierzęta znasz i szanujesz”. Tegoroczne hasło konkursu miało zwrócić uwagę na sposoby zapobiegania wypadkom i chorobom zawodowym rolników, związanych z obecnością zwierząt w gospodarstwach rolnych.</w:t>
      </w:r>
    </w:p>
    <w:p w14:paraId="5C3703D6" w14:textId="77777777" w:rsidR="008F219B" w:rsidRPr="009D2ED8" w:rsidRDefault="008F219B" w:rsidP="008F219B">
      <w:pPr>
        <w:pStyle w:val="TreSprawozdania"/>
      </w:pPr>
      <w:r w:rsidRPr="009D2ED8">
        <w:lastRenderedPageBreak/>
        <w:t>W konkursie wzięło udział 1915 uczniów ze 196 placówek oświatowych województwa kujawsko-pomorskiego w dwóch kategoriach: klas 0-3 oraz 4-8. Spośród 1915 prac komisja konkursowa wyłoniła po trzy miejsca w każdej grupie wiekowej oraz 6 wyróżnień w grupie wiekowej 1-3 i 12 wśród prac uczniów klas 4-8.</w:t>
      </w:r>
    </w:p>
    <w:p w14:paraId="459B1098" w14:textId="77777777" w:rsidR="008F219B" w:rsidRPr="009D2ED8" w:rsidRDefault="008F219B" w:rsidP="008F219B">
      <w:pPr>
        <w:pStyle w:val="TreSprawozdania"/>
      </w:pPr>
      <w:r w:rsidRPr="009D2ED8">
        <w:t>Na łamach „Gazety Pomorskiej” odbył się coroczny konkurs „Bezpieczna Zagroda”, którego Okręgowy Inspektorat Pracy w Bydgoszczy jest współorganizatorem. Celem rywalizacji było podnoszenie i popularyzowanie wiedzy z zakresu bezpiecznej pracy w rolnictwie oraz kształtowanie prawidłowych nawyków i postaw podczas pracy rolniczej. Zasady konkursowe zakładają odpowiedź na 3 pytania, z których jedno jest otwarte, a pozostałe dwa są testem wyboru. Udział w nim wzięło 20 czytelników Gazety, nagrodami rzeczowymi uhonorowano 6 najlepszych uczestników.</w:t>
      </w:r>
    </w:p>
    <w:p w14:paraId="68D87E9E" w14:textId="77777777" w:rsidR="008F219B" w:rsidRPr="008832AA" w:rsidRDefault="008F219B" w:rsidP="008F219B">
      <w:pPr>
        <w:pStyle w:val="Podpunktpogrubiony"/>
      </w:pPr>
      <w:r w:rsidRPr="008832AA">
        <w:t>Podsumowanie</w:t>
      </w:r>
    </w:p>
    <w:p w14:paraId="547E66B6" w14:textId="2CED6210" w:rsidR="008F219B" w:rsidRPr="001E1553" w:rsidRDefault="008F219B" w:rsidP="008F219B">
      <w:pPr>
        <w:pStyle w:val="TreSprawozdania"/>
      </w:pPr>
      <w:r w:rsidRPr="001E1553">
        <w:t xml:space="preserve">W bieżącym roku z powodu pandemii </w:t>
      </w:r>
      <w:proofErr w:type="spellStart"/>
      <w:r w:rsidRPr="001E1553">
        <w:t>koronawirusa</w:t>
      </w:r>
      <w:proofErr w:type="spellEnd"/>
      <w:r w:rsidRPr="001E1553">
        <w:t xml:space="preserve">  organizatorzy konkursów jak i ich uczestnicy, stanęli przed wyzwaniami jakich do tej pory nie było. Spotkania, szkolenia, audyty i itp. trzeba było prowadzić w reżimie sanitarnym. Wiele corocznych ogólnopolskich konkursów jak i zaplanowanych własnych, zostało odwołanych </w:t>
      </w:r>
      <w:r w:rsidR="00AB526E">
        <w:br/>
      </w:r>
      <w:r w:rsidRPr="001E1553">
        <w:t xml:space="preserve">z powodu braku możliwości zapewnienia zdrowia lub bezpieczeństwa jego uczestnikom i osobom zaangażowanym w ich organizację. W wielu przypadkach problemem było także sprostanie wymogom obowiązujących przepisów sanitarnych dotyczących zgromadzeń. Pomimo to pracownicy okręgowego Inspektoratu pracy w Bydgoszczy </w:t>
      </w:r>
      <w:r w:rsidR="00AB526E">
        <w:br/>
      </w:r>
      <w:r w:rsidRPr="001E1553">
        <w:t>w interesujący sposób starali się przekazać wiedzę o obowiązujących przepisach prawa pracy i zasadach bhp oraz uhonorować tych, którzy tę wiedzę najlepiej stosują w praktyce.</w:t>
      </w:r>
    </w:p>
    <w:p w14:paraId="103742DD" w14:textId="77777777" w:rsidR="008F219B" w:rsidRDefault="008F219B" w:rsidP="008F219B">
      <w:pPr>
        <w:spacing w:line="240" w:lineRule="auto"/>
        <w:rPr>
          <w:rFonts w:cs="Arial"/>
          <w:b/>
          <w:snapToGrid w:val="0"/>
          <w:color w:val="auto"/>
          <w:spacing w:val="-3"/>
        </w:rPr>
      </w:pPr>
    </w:p>
    <w:p w14:paraId="330CDD98" w14:textId="77777777" w:rsidR="008F219B" w:rsidRDefault="008F219B" w:rsidP="008F219B">
      <w:pPr>
        <w:spacing w:line="240" w:lineRule="auto"/>
        <w:rPr>
          <w:rFonts w:cs="Arial"/>
          <w:b/>
          <w:snapToGrid w:val="0"/>
          <w:color w:val="auto"/>
          <w:spacing w:val="-3"/>
        </w:rPr>
      </w:pPr>
    </w:p>
    <w:p w14:paraId="0F9DEABC" w14:textId="77777777" w:rsidR="008F219B" w:rsidRPr="000C3E35" w:rsidRDefault="008F219B" w:rsidP="008F219B">
      <w:pPr>
        <w:spacing w:line="240" w:lineRule="auto"/>
        <w:rPr>
          <w:rFonts w:cs="Arial"/>
          <w:b/>
          <w:snapToGrid w:val="0"/>
          <w:color w:val="auto"/>
          <w:spacing w:val="-3"/>
        </w:rPr>
      </w:pPr>
    </w:p>
    <w:p w14:paraId="7B491EAA" w14:textId="77777777" w:rsidR="008F219B" w:rsidRPr="00321041" w:rsidRDefault="008F219B" w:rsidP="008F219B">
      <w:pPr>
        <w:pStyle w:val="Nagwek2"/>
      </w:pPr>
      <w:bookmarkStart w:id="131" w:name="_Toc32906339"/>
      <w:bookmarkStart w:id="132" w:name="_Toc64013025"/>
      <w:bookmarkStart w:id="133" w:name="_Toc64020663"/>
      <w:bookmarkStart w:id="134" w:name="_Toc68599909"/>
      <w:r>
        <w:t>10</w:t>
      </w:r>
      <w:r w:rsidRPr="00A76670">
        <w:t xml:space="preserve">. </w:t>
      </w:r>
      <w:r>
        <w:t>Działania edukacyjno- informacyjne „Czas pracy kierowców a wypadki drogowe”</w:t>
      </w:r>
      <w:bookmarkEnd w:id="131"/>
      <w:bookmarkEnd w:id="132"/>
      <w:bookmarkEnd w:id="133"/>
      <w:bookmarkEnd w:id="134"/>
    </w:p>
    <w:p w14:paraId="3F2A57B8" w14:textId="77777777" w:rsidR="008F219B" w:rsidRDefault="008F219B" w:rsidP="008F219B">
      <w:pPr>
        <w:jc w:val="both"/>
      </w:pPr>
      <w:bookmarkStart w:id="135" w:name="_Toc32906340"/>
    </w:p>
    <w:p w14:paraId="56740057" w14:textId="77777777" w:rsidR="008F219B" w:rsidRDefault="008F219B" w:rsidP="008F219B">
      <w:pPr>
        <w:pStyle w:val="Podpunktpogrubiony"/>
      </w:pPr>
      <w:r>
        <w:t>Informacje ogólne.</w:t>
      </w:r>
    </w:p>
    <w:p w14:paraId="3B3DE2EC" w14:textId="54D1DADD" w:rsidR="008F219B" w:rsidRPr="00C524B0" w:rsidRDefault="008F219B" w:rsidP="008F219B">
      <w:pPr>
        <w:pStyle w:val="TreSprawozdania"/>
      </w:pPr>
      <w:r w:rsidRPr="00C524B0">
        <w:t xml:space="preserve">W ramach programu </w:t>
      </w:r>
      <w:proofErr w:type="spellStart"/>
      <w:r w:rsidRPr="00C524B0">
        <w:t>informacyjno</w:t>
      </w:r>
      <w:proofErr w:type="spellEnd"/>
      <w:r>
        <w:t> </w:t>
      </w:r>
      <w:r w:rsidRPr="00C524B0">
        <w:t>–</w:t>
      </w:r>
      <w:r>
        <w:t> </w:t>
      </w:r>
      <w:r w:rsidRPr="00C524B0">
        <w:t xml:space="preserve">prewencyjnego „Czas pracy kierowców, a wypadki drogowe” </w:t>
      </w:r>
      <w:r w:rsidR="00AB526E">
        <w:br/>
      </w:r>
      <w:r w:rsidRPr="00C524B0">
        <w:t xml:space="preserve">w Okręgowym Inspektoracie Pracy w Bydgoszczy przeprowadzono szkolenia dla przewoźników drogowych. Zorganizowano je we współpracy z Wojewódzkim Inspektorem Transportu Drogowego w Bydgoszczy. </w:t>
      </w:r>
      <w:r w:rsidR="00AB526E">
        <w:br/>
      </w:r>
      <w:r w:rsidRPr="00C524B0">
        <w:t>Z zaproszenia do ww. programu skorzystało Kujawsko-Pomorskie Stowarzyszenie Przewoźników Drogowych im. Dionizego Woźnego, które jest jednocześnie członkiem Związku Międzynarodowych Przewoźników Drogowych.</w:t>
      </w:r>
    </w:p>
    <w:p w14:paraId="50373EFE" w14:textId="77777777" w:rsidR="008F219B" w:rsidRPr="00362F89" w:rsidRDefault="008F219B" w:rsidP="008F219B">
      <w:pPr>
        <w:pStyle w:val="Podpunktpogrubiony"/>
      </w:pPr>
      <w:r w:rsidRPr="00362F89">
        <w:t>Szkolenia.</w:t>
      </w:r>
    </w:p>
    <w:p w14:paraId="72786625" w14:textId="7925AC7C" w:rsidR="008F219B" w:rsidRDefault="008F219B" w:rsidP="008F219B">
      <w:pPr>
        <w:pStyle w:val="TreSprawozdania"/>
      </w:pPr>
      <w:r>
        <w:t xml:space="preserve">W ramach programu </w:t>
      </w:r>
      <w:proofErr w:type="spellStart"/>
      <w:r>
        <w:t>informacyjno</w:t>
      </w:r>
      <w:proofErr w:type="spellEnd"/>
      <w:r>
        <w:t> – prewencyjnego „Czas pracy kierowców, a wypadki drogowe” zorganizowano 3 szkolenia dla przewoźników drogowych. Jedno szkolenie odbyło się w siedzibie Wojewódzkiego Inspektoratu Transportu Drogowego w Bydgoszczy, dwa następne (z uwagi na wprowadzony na terenie kraju stan epidemii oraz ograniczenia dotyczące zgromadzeń) przeprowadzono w formie on-line:</w:t>
      </w:r>
    </w:p>
    <w:p w14:paraId="0FF38B69" w14:textId="0DFCA30F" w:rsidR="008F219B" w:rsidRDefault="008F219B" w:rsidP="008F219B">
      <w:pPr>
        <w:pStyle w:val="Wypunktowanienormalny"/>
      </w:pPr>
      <w:r>
        <w:t xml:space="preserve">w dniu 04.03.2020r. – szkolenie w siedzibie Wojewódzkiego Inspektoratu Drogowego w Bydgoszczy. Inspektor pracy Marek Koziński przedstawił zagadnienia związane z czasem pracy kierowców (okresy prowadzenia pojazdów, obowiązkowe przerwy w prowadzeniu i gwarantowane okresy odpoczynku kierowcy, wykonującego przewozy regularne na trasach nie przekraczających 50 km) oraz bezpieczeństwem i higieną pracy. Ponadto przedstawiciel WITD – radca prawny Paweł </w:t>
      </w:r>
      <w:proofErr w:type="spellStart"/>
      <w:r>
        <w:t>Utmańczyk</w:t>
      </w:r>
      <w:proofErr w:type="spellEnd"/>
      <w:r>
        <w:t xml:space="preserve">, zaprezentował kwestie z zakresu zmian w ustawie o transporcie drogowym. Szkolenie liczyło 18 uczestników.  </w:t>
      </w:r>
    </w:p>
    <w:p w14:paraId="0D37F943" w14:textId="4493733E" w:rsidR="008F219B" w:rsidRDefault="008F219B" w:rsidP="008F219B">
      <w:pPr>
        <w:pStyle w:val="Wypunktowanienormalny"/>
      </w:pPr>
      <w:r>
        <w:t xml:space="preserve">w dniu 04.12.2020r. – szkolenie w formie webinarium, za pośrednictwem komunikatora internetowego Skype. Inspektor pracy Magdalena Jaśkiewicz przedstawiła zagadnienia związane z dodatkowymi obowiązkami pracodawcy w przypadku zatrudniania pracowników na stanowisku kierowcy. Ponadto omówiono kwestię obowiązku dokonania aktualizacji oceny ryzyka zawodowego na stanowisku kierowcy w związku z wystąpieniem nowego czynnika biologicznego tj. SARS-CoV-2. W trakcie szkolenia omówiono zagadnienia związane z wynagradzaniem pracowników zatrudnionych na stanowisku kierowcy oraz szczegółowe zasady organizacji czasu pracy kierowców w oparciu o ustawę z dnia 16 kwietnia 2004 r. </w:t>
      </w:r>
      <w:r w:rsidR="00AB526E">
        <w:br/>
      </w:r>
      <w:r>
        <w:t xml:space="preserve">o czasie pracy kierowców oraz przepisy wspólnotowe dotyczących przewozów drogowych. Ponadto poruszono kwestię tzw. „Pakietu Mobilności” oraz zmian przepisów z tym związanych. Za pośrednictwem operatora pocztowego do uczestników szkolenia przekazano publikacje PIP. Webinarium liczyło 15 uczestników. </w:t>
      </w:r>
    </w:p>
    <w:p w14:paraId="37624912" w14:textId="77777777" w:rsidR="008F219B" w:rsidRDefault="008F219B" w:rsidP="008F219B">
      <w:pPr>
        <w:pStyle w:val="Wypunktowanienormalny"/>
      </w:pPr>
      <w:r>
        <w:lastRenderedPageBreak/>
        <w:t xml:space="preserve">w dniu 18.12.2020r. – szkolenie w formie webinarium, za pośrednictwem komunikatora internetowego Skype, prowadzone przez inspektora pracy Marka Kozińskiego. Szkolenie skierowane do pracodawców, których przedmiotem działalności gospodarczej jest transport drogowy towarów, w szczególności o DMC powyżej 3,5T. Szkolenie dotyczyło podstawowych obowiązków pracodawców w zakresie zapewniania bezpieczeństwa i higieny pracy kierowców. W trakcie szkolenia poruszono również kwestie w zakresie zmian w Rozporządzeniu Parlamentu Europejskiego i Rady (WE) 561 tj. dotyczących tzw. „pakietu mobilności”, obowiązujących od 20.08.2020r. W webinarium uczestniczył przedstawiciel ITD. – radca prawny Paweł </w:t>
      </w:r>
      <w:proofErr w:type="spellStart"/>
      <w:r>
        <w:t>Utmańczyk</w:t>
      </w:r>
      <w:proofErr w:type="spellEnd"/>
      <w:r>
        <w:t xml:space="preserve">. Szkolenie liczyło 28 uczestników. </w:t>
      </w:r>
    </w:p>
    <w:p w14:paraId="652BBEEB" w14:textId="0E393F4F" w:rsidR="008F219B" w:rsidRPr="00362F89" w:rsidRDefault="008F219B" w:rsidP="008F219B">
      <w:pPr>
        <w:pStyle w:val="Podpunktpogrubiony"/>
      </w:pPr>
      <w:r w:rsidRPr="00362F89">
        <w:t xml:space="preserve">Uwagi i wnioski. </w:t>
      </w:r>
    </w:p>
    <w:p w14:paraId="5A481BB4" w14:textId="77777777" w:rsidR="008F219B" w:rsidRDefault="008F219B" w:rsidP="008F219B">
      <w:pPr>
        <w:pStyle w:val="TreSprawozdania"/>
      </w:pPr>
      <w:r>
        <w:t xml:space="preserve">Z uwagi na wprowadzony na terenie kraju stan epidemii oraz ograniczenia dotyczące zgromadzeń szkolenia zorganizowane były w formie online, co spotkało się z pozytywnym odzewem wśród przewoźników drogowych oraz innych uczestników szkolenia. W prelekcji mogło uczestniczyć wówczas więcej osób. W trakcie programu prewencyjnego dostrzeżono również potrzebę poszerzenia zakresu szkolenia o prelekcję psychologa transportu oraz zorganizowania szkolenia z zakresu czasu pracy kierowców, dla uczniów szkół zawodowych, będących potencjalnymi przewoźnikami drogowymi bądź kierowcami zawodowymi. </w:t>
      </w:r>
    </w:p>
    <w:p w14:paraId="1B5BBC88" w14:textId="77777777" w:rsidR="008F219B" w:rsidRDefault="008F219B" w:rsidP="008F219B">
      <w:pPr>
        <w:jc w:val="both"/>
      </w:pPr>
    </w:p>
    <w:p w14:paraId="295C75B7" w14:textId="77777777" w:rsidR="008F219B" w:rsidRDefault="008F219B" w:rsidP="008F219B"/>
    <w:p w14:paraId="5B1CABD2" w14:textId="77777777" w:rsidR="008F219B" w:rsidRDefault="008F219B" w:rsidP="008F219B"/>
    <w:p w14:paraId="75F875EC" w14:textId="77777777" w:rsidR="008F219B" w:rsidRPr="00321041" w:rsidRDefault="008F219B" w:rsidP="008F219B">
      <w:pPr>
        <w:pStyle w:val="Nagwek2"/>
      </w:pPr>
      <w:bookmarkStart w:id="136" w:name="_Toc64013026"/>
      <w:bookmarkStart w:id="137" w:name="_Toc64020664"/>
      <w:bookmarkStart w:id="138" w:name="_Toc68599910"/>
      <w:r>
        <w:t>11</w:t>
      </w:r>
      <w:r w:rsidRPr="00A76670">
        <w:t xml:space="preserve">. </w:t>
      </w:r>
      <w:r w:rsidRPr="00E14522">
        <w:t>Inne działania prewencyjno-promocyjne</w:t>
      </w:r>
      <w:bookmarkEnd w:id="135"/>
      <w:bookmarkEnd w:id="136"/>
      <w:bookmarkEnd w:id="137"/>
      <w:bookmarkEnd w:id="138"/>
    </w:p>
    <w:p w14:paraId="57D0C862" w14:textId="77777777" w:rsidR="008F219B" w:rsidRDefault="008F219B" w:rsidP="008F219B">
      <w:pPr>
        <w:ind w:firstLine="567"/>
      </w:pPr>
    </w:p>
    <w:p w14:paraId="7FA435EF" w14:textId="77777777" w:rsidR="008F219B" w:rsidRDefault="008F219B" w:rsidP="008F219B">
      <w:pPr>
        <w:pStyle w:val="Podpunktpogrubiony"/>
      </w:pPr>
      <w:r>
        <w:t>Informacje ogólne</w:t>
      </w:r>
    </w:p>
    <w:p w14:paraId="59B605F6" w14:textId="3DC52DF7" w:rsidR="008F219B" w:rsidRPr="00353FEE" w:rsidRDefault="008F219B" w:rsidP="008F219B">
      <w:pPr>
        <w:pStyle w:val="TreSprawozdania"/>
      </w:pPr>
      <w:r w:rsidRPr="00353FEE">
        <w:t xml:space="preserve">Panująca pandemia </w:t>
      </w:r>
      <w:proofErr w:type="spellStart"/>
      <w:r w:rsidRPr="00353FEE">
        <w:t>koronawirusa</w:t>
      </w:r>
      <w:proofErr w:type="spellEnd"/>
      <w:r w:rsidRPr="00353FEE">
        <w:t xml:space="preserve"> w znacznym stopniu ograniczyła działania w ramach realizacji programu. Wiele zaplanowanych działań </w:t>
      </w:r>
      <w:r w:rsidRPr="00353FEE">
        <w:rPr>
          <w:rFonts w:eastAsia="Times New Roman"/>
        </w:rPr>
        <w:t>zostało odwołanych z powodu braku możliwości zapewnienia zdrowia lub bezpieczeństwa jego uczestnikom i osobom zaangażowanym w ich organizację. W wielu przypadkach problemem było także sprostanie wymogom obowiązujących przepisów sanitarnych dotyczących zgromadzeń. Pomimo to</w:t>
      </w:r>
      <w:r w:rsidRPr="00353FEE">
        <w:t xml:space="preserve"> organizowano konferen</w:t>
      </w:r>
      <w:r>
        <w:t xml:space="preserve">cje, seminaria oraz szkolenia. </w:t>
      </w:r>
      <w:r w:rsidRPr="006D019B">
        <w:t xml:space="preserve">Zorganizowano konferencje: "Ograniczanie zagrożeń </w:t>
      </w:r>
      <w:r w:rsidR="00AB526E">
        <w:br/>
      </w:r>
      <w:r w:rsidRPr="006D019B">
        <w:t xml:space="preserve">w środowisku pracy - wyzwania 4.0" oraz </w:t>
      </w:r>
      <w:r w:rsidRPr="00353FEE">
        <w:t>„Wsparcie osób z niepełnosprawnościami w miejscu pracy”. Przeprowadzono szkolenia w ramach Kujawsko - Pomorskiej Akademii Społecznego Inspektora Pracy. Uczestniczono w targach pracy (on-line) oraz w innych wydarzeniach.</w:t>
      </w:r>
    </w:p>
    <w:p w14:paraId="370F9D30" w14:textId="77777777" w:rsidR="008F219B" w:rsidRPr="00353FEE" w:rsidRDefault="008F219B" w:rsidP="008F219B">
      <w:pPr>
        <w:pStyle w:val="Podpunktpogrubiony"/>
      </w:pPr>
      <w:r w:rsidRPr="00353FEE">
        <w:t>Informacje szczegółowe</w:t>
      </w:r>
    </w:p>
    <w:p w14:paraId="6D0E06B6" w14:textId="77777777" w:rsidR="008F219B" w:rsidRPr="00353FEE" w:rsidRDefault="008F219B" w:rsidP="00860E03">
      <w:pPr>
        <w:pStyle w:val="Podtytu"/>
      </w:pPr>
      <w:r w:rsidRPr="00353FEE">
        <w:t>Spotkania ze stowarzyszeniami i pracodawcami</w:t>
      </w:r>
    </w:p>
    <w:p w14:paraId="4E2470DF" w14:textId="77777777" w:rsidR="008F219B" w:rsidRPr="00BE5492" w:rsidRDefault="008F219B" w:rsidP="008F219B">
      <w:pPr>
        <w:pStyle w:val="TreSprawozdania"/>
      </w:pPr>
      <w:r w:rsidRPr="00BE5492">
        <w:rPr>
          <w:rStyle w:val="Pogrubienie"/>
          <w:b w:val="0"/>
          <w:bCs w:val="0"/>
        </w:rPr>
        <w:t>W partnerstwie ze Stowarzyszeniem Pracodawców "Pracodawcy Pomorza i Kujaw" oraz firmą członkowską HORUS Innowacyjne Materiały Przemysłowe Sp. z o.o.</w:t>
      </w:r>
      <w:r w:rsidRPr="00BE5492">
        <w:t xml:space="preserve"> Okręgowy Inspektorat Pracy uruchomił cykl spotkań promujących bezpieczeństwo i higienę pracy w przedsiębiorstwach.</w:t>
      </w:r>
    </w:p>
    <w:p w14:paraId="670B057C" w14:textId="77777777" w:rsidR="008F219B" w:rsidRPr="00BE5492" w:rsidRDefault="008F219B" w:rsidP="008F219B">
      <w:pPr>
        <w:pStyle w:val="TreSprawozdania"/>
      </w:pPr>
      <w:r w:rsidRPr="00BE5492">
        <w:t>Pierwsze bezpłatne seminarium „B</w:t>
      </w:r>
      <w:r w:rsidRPr="00BE5492">
        <w:rPr>
          <w:rStyle w:val="Pogrubienie"/>
          <w:b w:val="0"/>
          <w:bCs w:val="0"/>
        </w:rPr>
        <w:t>ezpieczna praca na wysokości i w ograniczonych przestrzeniach”</w:t>
      </w:r>
      <w:r w:rsidRPr="00BE5492">
        <w:t xml:space="preserve">, odbyło się w dniu </w:t>
      </w:r>
      <w:r w:rsidRPr="00BE5492">
        <w:rPr>
          <w:rStyle w:val="Pogrubienie"/>
          <w:b w:val="0"/>
          <w:bCs w:val="0"/>
        </w:rPr>
        <w:t>10.03.2020r.</w:t>
      </w:r>
      <w:r w:rsidRPr="00BE5492">
        <w:t xml:space="preserve"> w Solcu Kujawskim.</w:t>
      </w:r>
    </w:p>
    <w:p w14:paraId="2CDE4429" w14:textId="3D091F79" w:rsidR="008F219B" w:rsidRDefault="008F219B" w:rsidP="008F219B">
      <w:pPr>
        <w:pStyle w:val="TreSprawozdania"/>
        <w:spacing w:after="120"/>
      </w:pPr>
      <w:r w:rsidRPr="00BE5492">
        <w:t>Spotkanie rozpoczęto od podpisania porozumienia między Zbigniewem Studzińskim Okręgowym Inspektorem Pracy a Mirosławem Ślachciakiem Prezesem "Pracodawców Pomorza i Kujaw", w sprawie współdziałania w zakresie ochrony pracy.</w:t>
      </w:r>
    </w:p>
    <w:p w14:paraId="5428D2E8" w14:textId="77777777" w:rsidR="00244F8A" w:rsidRPr="001163E5" w:rsidRDefault="00244F8A" w:rsidP="00244F8A">
      <w:pPr>
        <w:pStyle w:val="TreSprawozdania"/>
      </w:pPr>
      <w:r w:rsidRPr="001163E5">
        <w:t xml:space="preserve">W części teoretycznej seminarium o dobrych praktykach na budowie opowiedział </w:t>
      </w:r>
      <w:r>
        <w:t>inspektor pracy Marcin Woźniak.</w:t>
      </w:r>
    </w:p>
    <w:p w14:paraId="41E0E47C" w14:textId="77777777" w:rsidR="00244F8A" w:rsidRPr="00244F8A" w:rsidRDefault="00244F8A" w:rsidP="00244F8A">
      <w:pPr>
        <w:pStyle w:val="TreSprawozdania"/>
      </w:pPr>
      <w:r w:rsidRPr="001163E5">
        <w:t xml:space="preserve">Jednym z elementów części warsztatowej były pokazy z </w:t>
      </w:r>
      <w:proofErr w:type="spellStart"/>
      <w:r w:rsidRPr="001163E5">
        <w:t>Demovanem</w:t>
      </w:r>
      <w:proofErr w:type="spellEnd"/>
      <w:r w:rsidRPr="001163E5">
        <w:t>, gdzie pokazano zrzuty dużego ciężaru z wysokości z pomiarem obciążeń oraz symulację zawiśnięcia w szelkach z udziałem u</w:t>
      </w:r>
      <w:r>
        <w:t xml:space="preserve">czestnika. </w:t>
      </w:r>
      <w:r w:rsidRPr="001163E5">
        <w:t>Zaprezentowano również pokazy na wieży oraz p</w:t>
      </w:r>
      <w:r>
        <w:t xml:space="preserve">racy w ciasnych przestrzeniach. </w:t>
      </w:r>
      <w:r w:rsidRPr="00244F8A">
        <w:t>Finałem seminarium był pokaz odzieży ochronnej.</w:t>
      </w:r>
    </w:p>
    <w:p w14:paraId="3D2FEDD1" w14:textId="6BAA3F36" w:rsidR="00244F8A" w:rsidRDefault="00244F8A" w:rsidP="00244F8A">
      <w:pPr>
        <w:pStyle w:val="TreSprawozdania"/>
      </w:pPr>
    </w:p>
    <w:p w14:paraId="220926F9" w14:textId="77777777" w:rsidR="00244F8A" w:rsidRDefault="00244F8A" w:rsidP="008F219B">
      <w:pPr>
        <w:pStyle w:val="TreSprawozdania"/>
        <w:spacing w:after="120"/>
      </w:pPr>
    </w:p>
    <w:p w14:paraId="65E991C3" w14:textId="77777777" w:rsidR="008F219B" w:rsidRDefault="008F219B" w:rsidP="0054354B">
      <w:pPr>
        <w:pStyle w:val="TreSprawozdania"/>
        <w:spacing w:after="0" w:line="240" w:lineRule="auto"/>
        <w:ind w:firstLine="0"/>
        <w:jc w:val="center"/>
      </w:pPr>
      <w:r>
        <w:rPr>
          <w:noProof/>
        </w:rPr>
        <w:lastRenderedPageBreak/>
        <w:drawing>
          <wp:inline distT="0" distB="0" distL="0" distR="0" wp14:anchorId="1580150C" wp14:editId="3B2B483A">
            <wp:extent cx="3602311" cy="2701733"/>
            <wp:effectExtent l="0" t="0" r="0" b="381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8d437b82e24af94eab3de65a479364.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03642" cy="2702731"/>
                    </a:xfrm>
                    <a:prstGeom prst="rect">
                      <a:avLst/>
                    </a:prstGeom>
                  </pic:spPr>
                </pic:pic>
              </a:graphicData>
            </a:graphic>
          </wp:inline>
        </w:drawing>
      </w:r>
    </w:p>
    <w:p w14:paraId="4C89E0DF" w14:textId="77777777" w:rsidR="008F219B" w:rsidRPr="00BE5492" w:rsidRDefault="008F219B" w:rsidP="0054354B">
      <w:pPr>
        <w:pStyle w:val="podzdjcie"/>
        <w:spacing w:before="80" w:after="240"/>
      </w:pPr>
      <w:r>
        <w:t>Podpisanie</w:t>
      </w:r>
      <w:r w:rsidRPr="001163E5">
        <w:t xml:space="preserve"> porozumienia między Zbigniewem Studzińskim Okręgowym Inspektorem Pracy </w:t>
      </w:r>
      <w:r>
        <w:br/>
      </w:r>
      <w:r w:rsidRPr="001163E5">
        <w:t>a Mirosławem Ślachciakiem Prezesem "Pracodawców Pomorza i Kujaw".</w:t>
      </w:r>
    </w:p>
    <w:p w14:paraId="4C16B3D3" w14:textId="453E829B" w:rsidR="008F219B" w:rsidRDefault="008F219B" w:rsidP="0054354B">
      <w:pPr>
        <w:pStyle w:val="TreSprawozdania"/>
        <w:spacing w:after="0" w:line="240" w:lineRule="auto"/>
        <w:jc w:val="center"/>
      </w:pPr>
    </w:p>
    <w:p w14:paraId="4B52A4A9" w14:textId="77777777" w:rsidR="008F219B" w:rsidRPr="009F0409" w:rsidRDefault="008F219B" w:rsidP="008F219B">
      <w:pPr>
        <w:pStyle w:val="NormalnyWeb"/>
        <w:spacing w:before="0" w:beforeAutospacing="0" w:after="0" w:line="276" w:lineRule="auto"/>
        <w:jc w:val="both"/>
        <w:rPr>
          <w:rFonts w:ascii="Arial" w:hAnsi="Arial" w:cs="Arial"/>
          <w:sz w:val="20"/>
          <w:szCs w:val="22"/>
        </w:rPr>
      </w:pPr>
      <w:r w:rsidRPr="009F0409">
        <w:rPr>
          <w:rFonts w:ascii="Arial" w:hAnsi="Arial" w:cs="Arial"/>
          <w:color w:val="000000"/>
          <w:sz w:val="20"/>
          <w:szCs w:val="22"/>
        </w:rPr>
        <w:t>Seminarium relacjonowane było przez TVP3 Bydgoszcz.</w:t>
      </w:r>
    </w:p>
    <w:p w14:paraId="3C83D59D" w14:textId="77777777" w:rsidR="008F219B" w:rsidRDefault="008F219B" w:rsidP="008F219B">
      <w:pPr>
        <w:spacing w:line="240" w:lineRule="auto"/>
        <w:jc w:val="center"/>
      </w:pPr>
      <w:r>
        <w:rPr>
          <w:noProof/>
        </w:rPr>
        <w:drawing>
          <wp:inline distT="0" distB="0" distL="0" distR="0" wp14:anchorId="09845BEA" wp14:editId="4551E9F0">
            <wp:extent cx="2790092" cy="2068830"/>
            <wp:effectExtent l="0" t="0" r="0" b="762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33049" cy="2100682"/>
                    </a:xfrm>
                    <a:prstGeom prst="rect">
                      <a:avLst/>
                    </a:prstGeom>
                    <a:noFill/>
                    <a:ln>
                      <a:noFill/>
                    </a:ln>
                  </pic:spPr>
                </pic:pic>
              </a:graphicData>
            </a:graphic>
          </wp:inline>
        </w:drawing>
      </w:r>
    </w:p>
    <w:p w14:paraId="28A6C94B" w14:textId="77777777" w:rsidR="008F219B" w:rsidRDefault="008F219B" w:rsidP="0054354B">
      <w:pPr>
        <w:pStyle w:val="podzdjcie"/>
        <w:spacing w:before="80" w:after="240"/>
      </w:pPr>
      <w:proofErr w:type="spellStart"/>
      <w:r>
        <w:t>S</w:t>
      </w:r>
      <w:r w:rsidRPr="00D13938">
        <w:t>creenshot</w:t>
      </w:r>
      <w:proofErr w:type="spellEnd"/>
      <w:r>
        <w:t xml:space="preserve"> z relacji TVP3 z seminarium w firmie </w:t>
      </w:r>
      <w:r w:rsidRPr="00A21E45">
        <w:t xml:space="preserve">HORUS INNOWACYJNE MATERIAŁY PRZEMYSŁOWE </w:t>
      </w:r>
      <w:r>
        <w:br/>
      </w:r>
      <w:r w:rsidRPr="00A21E45">
        <w:t>Sp. z o.o. w Solcu Kujawskim</w:t>
      </w:r>
      <w:r>
        <w:t>.</w:t>
      </w:r>
    </w:p>
    <w:p w14:paraId="2185133F" w14:textId="77777777" w:rsidR="008F219B" w:rsidRPr="006D019B" w:rsidRDefault="008F219B" w:rsidP="008F219B">
      <w:pPr>
        <w:pStyle w:val="Podpunktpogrubiony"/>
      </w:pPr>
      <w:r w:rsidRPr="006D019B">
        <w:t>Konferencja "Ograniczanie zagrożeń w środowisku pracy - wyzwania 4.0"</w:t>
      </w:r>
    </w:p>
    <w:p w14:paraId="094018EE" w14:textId="05F2496A" w:rsidR="008F219B" w:rsidRPr="006D019B" w:rsidRDefault="008F219B" w:rsidP="008F219B">
      <w:pPr>
        <w:pStyle w:val="TreSprawozdania"/>
      </w:pPr>
      <w:r w:rsidRPr="006D019B">
        <w:t>W dniu 29.09.2020 Okręgowy Inspektorat Pracy w Bydgoszczy zorganizował konferencję "Ograniczanie zagrożeń w środowisku pracy - wyzwania 4.0". Wydarzenie odbyło się w Bibliotece Głównej UKW w Bydgoszczy, która zdobyła I miejsce w kategorii "Przyjazna Przestrzeń" w regionalnym etapie konkursu "Lodołamacze 2018".</w:t>
      </w:r>
    </w:p>
    <w:p w14:paraId="7B09090C" w14:textId="77777777" w:rsidR="008F219B" w:rsidRDefault="008F219B" w:rsidP="00E63DFC">
      <w:pPr>
        <w:pStyle w:val="TreSprawozdania"/>
        <w:spacing w:line="240" w:lineRule="auto"/>
        <w:ind w:firstLine="0"/>
        <w:jc w:val="center"/>
      </w:pPr>
      <w:r>
        <w:rPr>
          <w:noProof/>
          <w:color w:val="FF0000"/>
          <w:sz w:val="22"/>
          <w:szCs w:val="22"/>
        </w:rPr>
        <w:drawing>
          <wp:inline distT="0" distB="0" distL="0" distR="0" wp14:anchorId="258FA609" wp14:editId="1955CD4C">
            <wp:extent cx="3239906" cy="2429929"/>
            <wp:effectExtent l="0" t="0" r="0" b="889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9_10424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50577" cy="2437932"/>
                    </a:xfrm>
                    <a:prstGeom prst="rect">
                      <a:avLst/>
                    </a:prstGeom>
                  </pic:spPr>
                </pic:pic>
              </a:graphicData>
            </a:graphic>
          </wp:inline>
        </w:drawing>
      </w:r>
    </w:p>
    <w:p w14:paraId="24AD001B" w14:textId="77777777" w:rsidR="008F219B" w:rsidRPr="004069E7" w:rsidRDefault="008F219B" w:rsidP="0054354B">
      <w:pPr>
        <w:pStyle w:val="podzdjcie"/>
        <w:spacing w:before="80" w:after="240"/>
      </w:pPr>
      <w:r w:rsidRPr="00666225">
        <w:t xml:space="preserve">Zastępca Okręgowego Inspektora Pracy Waldemar </w:t>
      </w:r>
      <w:proofErr w:type="spellStart"/>
      <w:r w:rsidRPr="00666225">
        <w:t>Adametz</w:t>
      </w:r>
      <w:proofErr w:type="spellEnd"/>
      <w:r w:rsidRPr="00666225">
        <w:t xml:space="preserve"> udzielający wywiadu dla TVP3</w:t>
      </w:r>
    </w:p>
    <w:p w14:paraId="1BE9D145" w14:textId="3AF72E64" w:rsidR="008F219B" w:rsidRDefault="008F219B" w:rsidP="008F219B">
      <w:pPr>
        <w:pStyle w:val="TreSprawozdania"/>
        <w:spacing w:after="120"/>
      </w:pPr>
      <w:r w:rsidRPr="004069E7">
        <w:lastRenderedPageBreak/>
        <w:t xml:space="preserve">Konferencję otworzył Waldemar </w:t>
      </w:r>
      <w:proofErr w:type="spellStart"/>
      <w:r w:rsidRPr="004069E7">
        <w:t>Adametz</w:t>
      </w:r>
      <w:proofErr w:type="spellEnd"/>
      <w:r w:rsidRPr="004069E7">
        <w:t xml:space="preserve"> Zastępca Okręgowego Inspektora Pracy, który przywitał gości </w:t>
      </w:r>
      <w:r w:rsidR="00AB526E">
        <w:br/>
      </w:r>
      <w:r w:rsidRPr="004069E7">
        <w:t xml:space="preserve">w imieniu Zbigniewa Studzińskiego Okręgowego Inspektora Pracy. Inspektor w trakcie przemówienia odczytał list od Andrzeja </w:t>
      </w:r>
      <w:proofErr w:type="spellStart"/>
      <w:r w:rsidRPr="004069E7">
        <w:t>Kwalińskiego</w:t>
      </w:r>
      <w:proofErr w:type="spellEnd"/>
      <w:r w:rsidRPr="004069E7">
        <w:t xml:space="preserve"> Głównego Inspektora Pracy. Główny Inspektor Pracy podkreślał, że zorganizowane wydarzenie podejmuje niezwykle aktualny temat, ponieważ współczesny świat to świat przemian, które determinują sposób funkcjonowania człowieka jak i całej gospodarki. Głos zabrała również Ewa Kozanecka –</w:t>
      </w:r>
      <w:r>
        <w:t xml:space="preserve"> </w:t>
      </w:r>
      <w:r w:rsidRPr="004069E7">
        <w:t>Poseł na Sejm RP, która wspomniała, że zagadnienia związane z bezpieczeństwem i prawem pracy są jej bardzo bliskie nie od dziś, ponieważ w przeszłości była pracownikiem etatowym i działaczem związkowym. Pani Poseł zaznaczyła, że organizowan</w:t>
      </w:r>
      <w:r>
        <w:t>i</w:t>
      </w:r>
      <w:r w:rsidRPr="004069E7">
        <w:t>e przez Okręgowy Inspektorat Pracy działań również on-line jest niezwykle cenne i ważne zwłaszcza w okresie pandemii, kiedy możliwości spotkań prewencyjnych są bardzo ograniczone.</w:t>
      </w:r>
    </w:p>
    <w:p w14:paraId="740E0626" w14:textId="77777777" w:rsidR="008F219B" w:rsidRDefault="008F219B" w:rsidP="001067B8">
      <w:pPr>
        <w:pStyle w:val="TreSprawozdania"/>
        <w:spacing w:after="0"/>
        <w:ind w:firstLine="0"/>
        <w:jc w:val="center"/>
      </w:pPr>
      <w:r>
        <w:rPr>
          <w:noProof/>
          <w:color w:val="FF0000"/>
          <w:sz w:val="22"/>
          <w:szCs w:val="22"/>
        </w:rPr>
        <w:drawing>
          <wp:inline distT="0" distB="0" distL="0" distR="0" wp14:anchorId="6B7156E6" wp14:editId="781EFC78">
            <wp:extent cx="3309257" cy="2481943"/>
            <wp:effectExtent l="0" t="0" r="5715"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9_11131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11226" cy="2483420"/>
                    </a:xfrm>
                    <a:prstGeom prst="rect">
                      <a:avLst/>
                    </a:prstGeom>
                  </pic:spPr>
                </pic:pic>
              </a:graphicData>
            </a:graphic>
          </wp:inline>
        </w:drawing>
      </w:r>
    </w:p>
    <w:p w14:paraId="590EE7F3" w14:textId="77777777" w:rsidR="008F219B" w:rsidRPr="004069E7" w:rsidRDefault="008F219B" w:rsidP="001067B8">
      <w:pPr>
        <w:pStyle w:val="podzdjcie"/>
        <w:spacing w:before="80" w:after="240"/>
      </w:pPr>
      <w:r w:rsidRPr="00666225">
        <w:t>Poseł Ewa Kozanecka w trakcie wystąpienia podczas konferencji</w:t>
      </w:r>
    </w:p>
    <w:p w14:paraId="2BE530C4" w14:textId="37BB85B9" w:rsidR="008F219B" w:rsidRPr="004069E7" w:rsidRDefault="008F219B" w:rsidP="008F219B">
      <w:pPr>
        <w:pStyle w:val="TreSprawozdania"/>
      </w:pPr>
      <w:r w:rsidRPr="004069E7">
        <w:t xml:space="preserve">W roli konferansjerów wystąpili Piotr Majewski - dziennikarz Polskiego Radia Pomorza i Kujaw oraz Lucyna </w:t>
      </w:r>
      <w:proofErr w:type="spellStart"/>
      <w:r w:rsidRPr="004069E7">
        <w:t>Tobisz</w:t>
      </w:r>
      <w:proofErr w:type="spellEnd"/>
      <w:r w:rsidRPr="004069E7">
        <w:t xml:space="preserve"> – Domagalska inspektor pracy. Pośród gości pojawili się przedstawiciele władz z regionu, partnerzy społeczni i instytucjonalni PIP, pracodawcy oraz pracownicy służb BHP.</w:t>
      </w:r>
    </w:p>
    <w:p w14:paraId="128CA0BA" w14:textId="62269F00" w:rsidR="008F219B" w:rsidRDefault="008F219B" w:rsidP="008F219B">
      <w:pPr>
        <w:pStyle w:val="TreSprawozdania"/>
        <w:spacing w:after="120"/>
      </w:pPr>
      <w:r w:rsidRPr="004069E7">
        <w:t xml:space="preserve">W pierwszej części konferencji zostały zaprezentowane innowacyjne rozwiązania z zakresu bezpieczeństwa i higieny pracy. Przedstawiono nowoczesne formy szkoleń BHP odbywających się w wirtualnej rzeczywistości, zaprezentowano również futurystyczny raport dotyczący pracowników biurowych nieprzestrzegających zasad ergonomii. Konferencja została zorganizowana we współpracy z Uniwersytetem Kazimierza Wielkiego </w:t>
      </w:r>
      <w:r w:rsidR="00AB526E">
        <w:br/>
      </w:r>
      <w:r w:rsidRPr="004069E7">
        <w:t xml:space="preserve">w Bydgoszczy. Naukowcy z bydgoskich ośrodków badawczych zaprezentowali możliwości wykorzystania </w:t>
      </w:r>
      <w:proofErr w:type="spellStart"/>
      <w:r w:rsidRPr="004069E7">
        <w:t>egzoszkieletu</w:t>
      </w:r>
      <w:proofErr w:type="spellEnd"/>
      <w:r w:rsidRPr="004069E7">
        <w:t xml:space="preserve"> w celu zmniejszenia ilości wypadków przy pracy i chorób zawodowych oraz przedstawili wnioski związane z wykorzystaniem sztucznych sieci neuronowych do badania równowagi między życiem osobistym </w:t>
      </w:r>
      <w:r w:rsidR="00AB526E">
        <w:br/>
      </w:r>
      <w:r w:rsidRPr="004069E7">
        <w:t>a pracą.</w:t>
      </w:r>
    </w:p>
    <w:p w14:paraId="37FECB06" w14:textId="77777777" w:rsidR="008F219B" w:rsidRDefault="008F219B" w:rsidP="001067B8">
      <w:pPr>
        <w:pStyle w:val="podzdjcie"/>
        <w:spacing w:after="0"/>
      </w:pPr>
      <w:r>
        <w:rPr>
          <w:noProof/>
        </w:rPr>
        <w:drawing>
          <wp:inline distT="0" distB="0" distL="0" distR="0" wp14:anchorId="38EBAC77" wp14:editId="57C88F96">
            <wp:extent cx="3129643" cy="2347232"/>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9_11134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133213" cy="2349909"/>
                    </a:xfrm>
                    <a:prstGeom prst="rect">
                      <a:avLst/>
                    </a:prstGeom>
                  </pic:spPr>
                </pic:pic>
              </a:graphicData>
            </a:graphic>
          </wp:inline>
        </w:drawing>
      </w:r>
    </w:p>
    <w:p w14:paraId="44BF7BA6" w14:textId="77777777" w:rsidR="008F219B" w:rsidRPr="004069E7" w:rsidRDefault="008F219B" w:rsidP="001067B8">
      <w:pPr>
        <w:pStyle w:val="podzdjcie"/>
        <w:spacing w:before="80" w:after="240"/>
      </w:pPr>
      <w:r w:rsidRPr="00666225">
        <w:t>Zdjęcie widowni</w:t>
      </w:r>
    </w:p>
    <w:p w14:paraId="00F75A50" w14:textId="77777777" w:rsidR="008F219B" w:rsidRDefault="008F219B" w:rsidP="008F219B">
      <w:pPr>
        <w:pStyle w:val="TreSprawozdania"/>
        <w:spacing w:after="120"/>
      </w:pPr>
      <w:r w:rsidRPr="00160326">
        <w:lastRenderedPageBreak/>
        <w:t xml:space="preserve">Druga część konferencji rozpoczęła się od debaty na temat pracy zdalnej. W dyskusji wzięły udział: Danuta Kalinowska </w:t>
      </w:r>
      <w:r>
        <w:t>starszy inspektor</w:t>
      </w:r>
      <w:r w:rsidRPr="00160326">
        <w:t xml:space="preserve"> pracy – specjalista, Ewa </w:t>
      </w:r>
      <w:proofErr w:type="spellStart"/>
      <w:r w:rsidRPr="00160326">
        <w:t>Weśniuk</w:t>
      </w:r>
      <w:proofErr w:type="spellEnd"/>
      <w:r w:rsidRPr="00160326">
        <w:t xml:space="preserve"> </w:t>
      </w:r>
      <w:r>
        <w:t>starszy inspektor</w:t>
      </w:r>
      <w:r w:rsidRPr="00160326">
        <w:t xml:space="preserve"> pracy – specjalista, Lucyna </w:t>
      </w:r>
      <w:proofErr w:type="spellStart"/>
      <w:r w:rsidRPr="00160326">
        <w:t>Tobisz</w:t>
      </w:r>
      <w:proofErr w:type="spellEnd"/>
      <w:r w:rsidRPr="00160326">
        <w:t xml:space="preserve">-Domagalska </w:t>
      </w:r>
      <w:r>
        <w:t>inspektor pracy</w:t>
      </w:r>
      <w:r w:rsidRPr="00160326">
        <w:t xml:space="preserve"> oraz niezależni specjaliści ds. BHP.</w:t>
      </w:r>
    </w:p>
    <w:p w14:paraId="2C505BB9" w14:textId="77777777" w:rsidR="008F219B" w:rsidRDefault="008F219B" w:rsidP="008F219B">
      <w:pPr>
        <w:pStyle w:val="TreSprawozdania"/>
        <w:spacing w:after="120"/>
      </w:pPr>
      <w:r w:rsidRPr="003F4334">
        <w:t xml:space="preserve">W części psychologicznej rozważano zagadnienia związane z przyszłością pracy, </w:t>
      </w:r>
      <w:proofErr w:type="spellStart"/>
      <w:r w:rsidRPr="003F4334">
        <w:t>well-being</w:t>
      </w:r>
      <w:proofErr w:type="spellEnd"/>
      <w:r w:rsidRPr="003F4334">
        <w:t xml:space="preserve"> oraz asertywną komunikacją. Marta Bem, psycholog z GIP opowiedziała o programie PIP „Przeciwdziałanie negatywnym skutkom stresu w miejscu pracy”.</w:t>
      </w:r>
    </w:p>
    <w:p w14:paraId="21DB8594" w14:textId="77777777" w:rsidR="008F219B" w:rsidRDefault="008F219B" w:rsidP="001067B8">
      <w:pPr>
        <w:pStyle w:val="TreSprawozdania"/>
        <w:spacing w:after="0" w:line="240" w:lineRule="auto"/>
        <w:ind w:firstLine="0"/>
        <w:jc w:val="center"/>
      </w:pPr>
      <w:r>
        <w:rPr>
          <w:noProof/>
          <w:color w:val="FF0000"/>
          <w:sz w:val="22"/>
          <w:szCs w:val="22"/>
        </w:rPr>
        <w:drawing>
          <wp:inline distT="0" distB="0" distL="0" distR="0" wp14:anchorId="074916CD" wp14:editId="44396168">
            <wp:extent cx="3026229" cy="2269671"/>
            <wp:effectExtent l="0" t="0" r="3175" b="0"/>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9_13440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25487" cy="2269115"/>
                    </a:xfrm>
                    <a:prstGeom prst="rect">
                      <a:avLst/>
                    </a:prstGeom>
                  </pic:spPr>
                </pic:pic>
              </a:graphicData>
            </a:graphic>
          </wp:inline>
        </w:drawing>
      </w:r>
    </w:p>
    <w:p w14:paraId="7DA034AC" w14:textId="77777777" w:rsidR="008F219B" w:rsidRPr="003F4334" w:rsidRDefault="008F219B" w:rsidP="001067B8">
      <w:pPr>
        <w:pStyle w:val="podzdjcie"/>
        <w:spacing w:before="80" w:after="240"/>
      </w:pPr>
      <w:r w:rsidRPr="00567457">
        <w:t>Marta Bem, psycholog GIP podczas prelekcji</w:t>
      </w:r>
    </w:p>
    <w:p w14:paraId="0611B1FF" w14:textId="77777777" w:rsidR="008F219B" w:rsidRPr="004069E7" w:rsidRDefault="008F219B" w:rsidP="008F219B">
      <w:pPr>
        <w:pStyle w:val="TreSprawozdania"/>
      </w:pPr>
      <w:r w:rsidRPr="004069E7">
        <w:t xml:space="preserve">Ze względu na sytuację epidemiczną na sali mogło uczestniczyć jedynie 50 osób, jednak aż 280 osób zdecydowało się obejrzeć relację z konferencji on-line. </w:t>
      </w:r>
    </w:p>
    <w:p w14:paraId="6FE6371C" w14:textId="77777777" w:rsidR="008F219B" w:rsidRPr="00D45B77" w:rsidRDefault="008F219B" w:rsidP="008F219B">
      <w:pPr>
        <w:pStyle w:val="Podpunktpogrubiony"/>
      </w:pPr>
      <w:r w:rsidRPr="00D45B77">
        <w:t>Konferencja „Wsparcie osób z niepełnosprawnościami w miejscu pracy”</w:t>
      </w:r>
    </w:p>
    <w:p w14:paraId="6DDD2534" w14:textId="0ED1929B" w:rsidR="008F219B" w:rsidRDefault="008F219B" w:rsidP="008F219B">
      <w:pPr>
        <w:pStyle w:val="TreSprawozdania"/>
        <w:spacing w:after="120"/>
      </w:pPr>
      <w:r>
        <w:t xml:space="preserve">W dniu 8 września 2020, w Marinie Grudziądz odbyła się konferencja "Wsparcie osób </w:t>
      </w:r>
      <w:r w:rsidR="00AB526E">
        <w:br/>
      </w:r>
      <w:r>
        <w:t xml:space="preserve">z niepełnosprawnościami w miejscu pracy". Zgromadzonych przywitali: Maciej </w:t>
      </w:r>
      <w:proofErr w:type="spellStart"/>
      <w:r>
        <w:t>Glamowski</w:t>
      </w:r>
      <w:proofErr w:type="spellEnd"/>
      <w:r>
        <w:t xml:space="preserve"> Prezydent Miasta Grudziądza, Aleksandra </w:t>
      </w:r>
      <w:proofErr w:type="spellStart"/>
      <w:r>
        <w:t>Gierej</w:t>
      </w:r>
      <w:proofErr w:type="spellEnd"/>
      <w:r>
        <w:t xml:space="preserve"> Dyrektor Oddziału Kujawsko-Pomorskiego PFRON (która pełniła również rolę prowadzącej) oraz Waldemar </w:t>
      </w:r>
      <w:proofErr w:type="spellStart"/>
      <w:r>
        <w:t>Adametz</w:t>
      </w:r>
      <w:proofErr w:type="spellEnd"/>
      <w:r>
        <w:t xml:space="preserve"> Zastępca Okręgowego Inspektora Pracy.</w:t>
      </w:r>
    </w:p>
    <w:p w14:paraId="57E93BCB" w14:textId="77777777" w:rsidR="008F219B" w:rsidRPr="00AA690D" w:rsidRDefault="008F219B" w:rsidP="008F219B">
      <w:pPr>
        <w:pStyle w:val="TreSprawozdania"/>
      </w:pPr>
      <w:r w:rsidRPr="00AA690D">
        <w:t xml:space="preserve">Patronem honorowym konferencji był Mikołaj Bogdanowicz Wojewoda Kujawsko-Pomorski oraz Piotr </w:t>
      </w:r>
      <w:proofErr w:type="spellStart"/>
      <w:r w:rsidRPr="00AA690D">
        <w:t>Całbecki</w:t>
      </w:r>
      <w:proofErr w:type="spellEnd"/>
      <w:r w:rsidRPr="00AA690D">
        <w:t xml:space="preserve"> Marszałek Województwa. </w:t>
      </w:r>
    </w:p>
    <w:p w14:paraId="29A7B6FC" w14:textId="77777777" w:rsidR="008F219B" w:rsidRPr="00AA690D" w:rsidRDefault="008F219B" w:rsidP="008F219B">
      <w:pPr>
        <w:pStyle w:val="TreSprawozdania"/>
      </w:pPr>
      <w:r w:rsidRPr="00AA690D">
        <w:t xml:space="preserve">Podczas konferencji doświadczenia osób z niepełnosprawnościami przedstawił Andrzej </w:t>
      </w:r>
      <w:proofErr w:type="spellStart"/>
      <w:r w:rsidRPr="00AA690D">
        <w:t>Maczasek</w:t>
      </w:r>
      <w:proofErr w:type="spellEnd"/>
      <w:r w:rsidRPr="00AA690D">
        <w:t xml:space="preserve"> ze Stowarzyszenia „Jestem” oraz Izabela Wasilewska, prezes Polskiego Związku Niewidomych, Okręgu Kujawsko-Pomorskiego oraz Dyrektor Zespołu Placówek Edukacyjno-Rewalidacyjnych w Grudziądzu - Anna Drozdowska.</w:t>
      </w:r>
    </w:p>
    <w:p w14:paraId="2223AC07" w14:textId="18F1EF18" w:rsidR="008F219B" w:rsidRPr="00AA690D" w:rsidRDefault="008F219B" w:rsidP="008F219B">
      <w:pPr>
        <w:pStyle w:val="TreSprawozdania"/>
      </w:pPr>
      <w:r w:rsidRPr="00AA690D">
        <w:t xml:space="preserve">Wacław </w:t>
      </w:r>
      <w:proofErr w:type="spellStart"/>
      <w:r w:rsidRPr="00AA690D">
        <w:t>Szramowski</w:t>
      </w:r>
      <w:proofErr w:type="spellEnd"/>
      <w:r w:rsidRPr="00AA690D">
        <w:t xml:space="preserve">, Prezes Spółdzielni Socjalnej "Perspektywa" w Łasinie oraz Magdalena </w:t>
      </w:r>
      <w:proofErr w:type="spellStart"/>
      <w:r w:rsidRPr="00AA690D">
        <w:t>Słonecka-Kuich</w:t>
      </w:r>
      <w:proofErr w:type="spellEnd"/>
      <w:r w:rsidRPr="00AA690D">
        <w:t xml:space="preserve"> z Polskiej Organizacji Pracodawców Osób Niepełnosprawnych, przedstawili jak wygląda zatrudnienie osób </w:t>
      </w:r>
      <w:r w:rsidR="00AB526E">
        <w:br/>
      </w:r>
      <w:r w:rsidRPr="00AA690D">
        <w:t>z niepełnosprawnościami w praktyce.</w:t>
      </w:r>
    </w:p>
    <w:p w14:paraId="4D8B5126" w14:textId="77777777" w:rsidR="008F219B" w:rsidRDefault="008F219B" w:rsidP="008F219B">
      <w:pPr>
        <w:pStyle w:val="Odstpik"/>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34"/>
      </w:tblGrid>
      <w:tr w:rsidR="008F219B" w14:paraId="76F8A8F3" w14:textId="77777777" w:rsidTr="008F219B">
        <w:tc>
          <w:tcPr>
            <w:tcW w:w="4634" w:type="dxa"/>
          </w:tcPr>
          <w:p w14:paraId="74B4F904" w14:textId="77777777" w:rsidR="008F219B" w:rsidRDefault="008F219B" w:rsidP="008F219B">
            <w:pPr>
              <w:pStyle w:val="TreSprawozdania"/>
              <w:ind w:firstLine="0"/>
            </w:pPr>
            <w:r>
              <w:rPr>
                <w:noProof/>
              </w:rPr>
              <w:drawing>
                <wp:inline distT="0" distB="0" distL="0" distR="0" wp14:anchorId="019C366C" wp14:editId="685AAC8B">
                  <wp:extent cx="2926800" cy="1980000"/>
                  <wp:effectExtent l="0" t="0" r="6985" b="1270"/>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8_111510.jpg"/>
                          <pic:cNvPicPr/>
                        </pic:nvPicPr>
                        <pic:blipFill rotWithShape="1">
                          <a:blip r:embed="rId76" cstate="print">
                            <a:extLst>
                              <a:ext uri="{28A0092B-C50C-407E-A947-70E740481C1C}">
                                <a14:useLocalDpi xmlns:a14="http://schemas.microsoft.com/office/drawing/2010/main" val="0"/>
                              </a:ext>
                            </a:extLst>
                          </a:blip>
                          <a:srcRect l="7399" t="16350"/>
                          <a:stretch/>
                        </pic:blipFill>
                        <pic:spPr bwMode="auto">
                          <a:xfrm>
                            <a:off x="0" y="0"/>
                            <a:ext cx="2926800" cy="1980000"/>
                          </a:xfrm>
                          <a:prstGeom prst="rect">
                            <a:avLst/>
                          </a:prstGeom>
                          <a:ln>
                            <a:noFill/>
                          </a:ln>
                          <a:extLst>
                            <a:ext uri="{53640926-AAD7-44D8-BBD7-CCE9431645EC}">
                              <a14:shadowObscured xmlns:a14="http://schemas.microsoft.com/office/drawing/2010/main"/>
                            </a:ext>
                          </a:extLst>
                        </pic:spPr>
                      </pic:pic>
                    </a:graphicData>
                  </a:graphic>
                </wp:inline>
              </w:drawing>
            </w:r>
          </w:p>
        </w:tc>
        <w:tc>
          <w:tcPr>
            <w:tcW w:w="4634" w:type="dxa"/>
          </w:tcPr>
          <w:p w14:paraId="5DC202F7" w14:textId="77777777" w:rsidR="008F219B" w:rsidRDefault="008F219B" w:rsidP="008F219B">
            <w:pPr>
              <w:pStyle w:val="TreSprawozdania"/>
              <w:ind w:firstLine="0"/>
              <w:jc w:val="center"/>
            </w:pPr>
            <w:r>
              <w:rPr>
                <w:noProof/>
              </w:rPr>
              <w:drawing>
                <wp:inline distT="0" distB="0" distL="0" distR="0" wp14:anchorId="1EAE23B1" wp14:editId="799A418F">
                  <wp:extent cx="2523600" cy="1980000"/>
                  <wp:effectExtent l="0" t="0" r="0" b="127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908_111351.jpg"/>
                          <pic:cNvPicPr/>
                        </pic:nvPicPr>
                        <pic:blipFill rotWithShape="1">
                          <a:blip r:embed="rId77" cstate="print">
                            <a:extLst>
                              <a:ext uri="{28A0092B-C50C-407E-A947-70E740481C1C}">
                                <a14:useLocalDpi xmlns:a14="http://schemas.microsoft.com/office/drawing/2010/main" val="0"/>
                              </a:ext>
                            </a:extLst>
                          </a:blip>
                          <a:srcRect t="32327" b="8744"/>
                          <a:stretch/>
                        </pic:blipFill>
                        <pic:spPr bwMode="auto">
                          <a:xfrm>
                            <a:off x="0" y="0"/>
                            <a:ext cx="2523600" cy="1980000"/>
                          </a:xfrm>
                          <a:prstGeom prst="rect">
                            <a:avLst/>
                          </a:prstGeom>
                          <a:ln>
                            <a:noFill/>
                          </a:ln>
                          <a:extLst>
                            <a:ext uri="{53640926-AAD7-44D8-BBD7-CCE9431645EC}">
                              <a14:shadowObscured xmlns:a14="http://schemas.microsoft.com/office/drawing/2010/main"/>
                            </a:ext>
                          </a:extLst>
                        </pic:spPr>
                      </pic:pic>
                    </a:graphicData>
                  </a:graphic>
                </wp:inline>
              </w:drawing>
            </w:r>
          </w:p>
        </w:tc>
      </w:tr>
      <w:tr w:rsidR="008F219B" w14:paraId="21F6B03D" w14:textId="77777777" w:rsidTr="008F219B">
        <w:tc>
          <w:tcPr>
            <w:tcW w:w="4634" w:type="dxa"/>
          </w:tcPr>
          <w:p w14:paraId="3C766FB5" w14:textId="77777777" w:rsidR="008F219B" w:rsidRDefault="008F219B" w:rsidP="001067B8">
            <w:pPr>
              <w:pStyle w:val="podzdjcie"/>
              <w:spacing w:before="0"/>
            </w:pPr>
            <w:r w:rsidRPr="00BD5A26">
              <w:rPr>
                <w:noProof/>
              </w:rPr>
              <w:t>Waldemar Adametz Zastępca Okręgowego Inspektora Pracy</w:t>
            </w:r>
          </w:p>
        </w:tc>
        <w:tc>
          <w:tcPr>
            <w:tcW w:w="4634" w:type="dxa"/>
          </w:tcPr>
          <w:p w14:paraId="26A84F4B" w14:textId="77777777" w:rsidR="008F219B" w:rsidRDefault="008F219B" w:rsidP="001067B8">
            <w:pPr>
              <w:pStyle w:val="podzdjcie"/>
              <w:spacing w:before="0"/>
            </w:pPr>
            <w:r w:rsidRPr="00BD5A26">
              <w:rPr>
                <w:noProof/>
              </w:rPr>
              <w:t>Maciej Glamowski Prezydent Miasta Grudziądza</w:t>
            </w:r>
          </w:p>
        </w:tc>
      </w:tr>
    </w:tbl>
    <w:p w14:paraId="0FD3CC49" w14:textId="77777777" w:rsidR="008F219B" w:rsidRDefault="008F219B" w:rsidP="008F219B">
      <w:pPr>
        <w:pStyle w:val="Odstpik"/>
      </w:pPr>
    </w:p>
    <w:p w14:paraId="4B50C1DE" w14:textId="0492C302" w:rsidR="008F219B" w:rsidRDefault="008F219B" w:rsidP="008F219B">
      <w:pPr>
        <w:pStyle w:val="TreSprawozdania"/>
      </w:pPr>
      <w:r>
        <w:t xml:space="preserve">W ostatniej części konferencji przedstawiciele instytucji z regionu zapoznali słuchaczy z możliwościami wsparcia osób z niepełnosprawnościami. Z ramienia Urzędu Miasta Grudziądza wystąpiła dyrektor Wydziału </w:t>
      </w:r>
      <w:r>
        <w:lastRenderedPageBreak/>
        <w:t xml:space="preserve">Zdrowia i Polityki Społecznej Małgorzata Gackowska oraz Róża Oleś z Powiatowego Urzędu Pracy. Okręgowy Inspektorat Pracy w Bydgoszczy reprezentował Grzegorz Meler nadinspektor pracy. Wystąpił również Marcin Wrona z Oddziału Kujawsko – Pomorskiego Państwowego Funduszu Rehabilitacji Osób Niepełnosprawnych. Wojewódzki Urząd Pracy reprezentowała Wiesława </w:t>
      </w:r>
      <w:proofErr w:type="spellStart"/>
      <w:r>
        <w:t>Janaszek</w:t>
      </w:r>
      <w:proofErr w:type="spellEnd"/>
      <w:r>
        <w:t xml:space="preserve"> – doradca zawodowy z Centrum Informacji </w:t>
      </w:r>
      <w:r w:rsidR="00AB526E">
        <w:br/>
      </w:r>
      <w:r>
        <w:t>i Planowania Kariery Zawodowej w Bydgoszczy. Działalność Ośrodka Wsparcia Ekonomii Społecznej przedstawiła Joanna Kamińska.</w:t>
      </w:r>
    </w:p>
    <w:p w14:paraId="742A4813" w14:textId="77777777" w:rsidR="008F219B" w:rsidRDefault="008F219B" w:rsidP="008F219B">
      <w:pPr>
        <w:pStyle w:val="TreSprawozdania"/>
      </w:pPr>
      <w:r>
        <w:t>Konferencja odbyła się w niecodziennych okolicznościach, ponieważ ze względu na brak poprawy sytuacji epidemicznej w kraju, organizatorzy podjęli decyzję, że wydarzenie odbędzie się bez udziału gości. Zainteresowani uczestniczyli w Konferencji on-line, transmisję wyświetlono 202 razy.</w:t>
      </w:r>
    </w:p>
    <w:p w14:paraId="151BE65C" w14:textId="77777777" w:rsidR="008F219B" w:rsidRPr="0019075B" w:rsidRDefault="008F219B" w:rsidP="008F219B">
      <w:pPr>
        <w:pStyle w:val="Podpunktpogrubiony"/>
        <w:ind w:left="0" w:firstLine="0"/>
      </w:pPr>
      <w:r w:rsidRPr="0019075B">
        <w:t>Gala podsumowująca działalność prewencyjną Okręgowego Inspektoratu Pracy w Bydgoszczy w 2020 roku.</w:t>
      </w:r>
    </w:p>
    <w:p w14:paraId="6A6108CC" w14:textId="0D4FE1FF" w:rsidR="008F219B" w:rsidRDefault="008F219B" w:rsidP="008F219B">
      <w:pPr>
        <w:pStyle w:val="TreSprawozdania"/>
        <w:rPr>
          <w:noProof/>
        </w:rPr>
      </w:pPr>
      <w:r w:rsidRPr="0019075B">
        <w:rPr>
          <w:noProof/>
        </w:rPr>
        <w:t xml:space="preserve">Z powodu ogłoszonego na terenie kraju stanu epidemii coroczna Gala, na której wręczane są nagrody </w:t>
      </w:r>
      <w:r w:rsidR="00AB526E">
        <w:rPr>
          <w:noProof/>
        </w:rPr>
        <w:br/>
      </w:r>
      <w:r w:rsidRPr="0019075B">
        <w:rPr>
          <w:noProof/>
        </w:rPr>
        <w:t xml:space="preserve">i wyróżnienia dla laureatów poszczególnych konkursów i programów prewencyjnych odbyła się w siedzibie OIP Bydgoszcz. Nie było na niej laureatów, ani zaproszonych gości. Przebieg Gali </w:t>
      </w:r>
      <w:r>
        <w:rPr>
          <w:noProof/>
        </w:rPr>
        <w:t>transmitowany był na youtubie.</w:t>
      </w:r>
    </w:p>
    <w:p w14:paraId="279B6ED9" w14:textId="77777777" w:rsidR="008F219B" w:rsidRDefault="008F219B" w:rsidP="00ED30D2">
      <w:pPr>
        <w:pStyle w:val="TreSprawozdania"/>
        <w:spacing w:after="0" w:line="240" w:lineRule="auto"/>
        <w:ind w:firstLine="0"/>
        <w:jc w:val="center"/>
        <w:rPr>
          <w:noProof/>
        </w:rPr>
      </w:pPr>
      <w:r>
        <w:rPr>
          <w:noProof/>
        </w:rPr>
        <w:drawing>
          <wp:inline distT="0" distB="0" distL="0" distR="0" wp14:anchorId="0F6AE8B7" wp14:editId="2DD20ED3">
            <wp:extent cx="4078800" cy="3060000"/>
            <wp:effectExtent l="0" t="0" r="0" b="762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1104_094720.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4078800" cy="3060000"/>
                    </a:xfrm>
                    <a:prstGeom prst="rect">
                      <a:avLst/>
                    </a:prstGeom>
                  </pic:spPr>
                </pic:pic>
              </a:graphicData>
            </a:graphic>
          </wp:inline>
        </w:drawing>
      </w:r>
    </w:p>
    <w:p w14:paraId="10F85486" w14:textId="77777777" w:rsidR="008F219B" w:rsidRPr="0019075B" w:rsidRDefault="008F219B" w:rsidP="001067B8">
      <w:pPr>
        <w:pStyle w:val="podzdjcie"/>
        <w:spacing w:before="80" w:after="240"/>
        <w:rPr>
          <w:noProof/>
        </w:rPr>
      </w:pPr>
      <w:r w:rsidRPr="00BD5A26">
        <w:t>Gala podsumowująca programy i konkursy prewencyjne</w:t>
      </w:r>
    </w:p>
    <w:p w14:paraId="21CF5C6B" w14:textId="77777777" w:rsidR="008F219B" w:rsidRPr="0019075B" w:rsidRDefault="008F219B" w:rsidP="008F219B">
      <w:pPr>
        <w:pStyle w:val="TreSprawozdania"/>
      </w:pPr>
      <w:r w:rsidRPr="0019075B">
        <w:t>Podmioty gospodarcze biorące udział w konkursie „Pracodawca – Organizator Pracy Bezpiecznej” zostały podzielone na trzy kategorie:</w:t>
      </w:r>
    </w:p>
    <w:p w14:paraId="2B193024" w14:textId="77777777" w:rsidR="008F219B" w:rsidRPr="00282AB8" w:rsidRDefault="008F219B" w:rsidP="008F219B">
      <w:pPr>
        <w:pStyle w:val="TreSprawozdania"/>
      </w:pPr>
      <w:r w:rsidRPr="00282AB8">
        <w:t>W kategorii pracodawców zatrudniających do 49 pracowników Kapituła nagrodziła w</w:t>
      </w:r>
      <w:r w:rsidRPr="00282AB8">
        <w:rPr>
          <w:noProof/>
        </w:rPr>
        <w:t>yróżnieniem Przedsiębiorstwo Transportowo - Usługowo - Handlowe "Hekal" - Henryk Lechowicz, Brąchnowo ul. Tartaczna 2, 87-152 Łubianka</w:t>
      </w:r>
      <w:r w:rsidRPr="00282AB8">
        <w:t xml:space="preserve"> </w:t>
      </w:r>
    </w:p>
    <w:p w14:paraId="0058A28F" w14:textId="77777777" w:rsidR="008F219B" w:rsidRPr="00282AB8" w:rsidRDefault="008F219B" w:rsidP="008F219B">
      <w:pPr>
        <w:spacing w:before="120" w:after="60" w:line="276" w:lineRule="auto"/>
        <w:jc w:val="both"/>
        <w:rPr>
          <w:szCs w:val="22"/>
        </w:rPr>
      </w:pPr>
      <w:r w:rsidRPr="00282AB8">
        <w:rPr>
          <w:rFonts w:cs="Arial"/>
          <w:szCs w:val="22"/>
        </w:rPr>
        <w:t>W kategorii pracodawców zatrudniających od 50 do 249 pracowników nagrodzeni zostali:</w:t>
      </w:r>
    </w:p>
    <w:p w14:paraId="6360F461" w14:textId="77777777" w:rsidR="008F219B" w:rsidRPr="00282AB8" w:rsidRDefault="008F219B" w:rsidP="008F219B">
      <w:pPr>
        <w:spacing w:line="276" w:lineRule="auto"/>
        <w:ind w:firstLine="567"/>
        <w:jc w:val="both"/>
        <w:rPr>
          <w:noProof/>
          <w:szCs w:val="22"/>
        </w:rPr>
      </w:pPr>
      <w:r w:rsidRPr="00282AB8">
        <w:rPr>
          <w:noProof/>
          <w:szCs w:val="22"/>
        </w:rPr>
        <w:t xml:space="preserve">I miejsce - Indorama Ventures Poland Sp. z o.o. Krzywa Góra 19, Włocławek </w:t>
      </w:r>
    </w:p>
    <w:p w14:paraId="30119B1F" w14:textId="4C9DA4F0" w:rsidR="008F219B" w:rsidRPr="00282AB8" w:rsidRDefault="008F219B" w:rsidP="00AB526E">
      <w:pPr>
        <w:spacing w:line="276" w:lineRule="auto"/>
        <w:ind w:firstLine="567"/>
        <w:jc w:val="both"/>
        <w:rPr>
          <w:noProof/>
          <w:szCs w:val="22"/>
        </w:rPr>
      </w:pPr>
      <w:r w:rsidRPr="00282AB8">
        <w:rPr>
          <w:noProof/>
          <w:szCs w:val="22"/>
        </w:rPr>
        <w:t xml:space="preserve">II miejsce - Mac-Graf Sp. z o.o. Sp. Komandytowa, ul. Bydgoskich Przemysłowców 21, 85-862 Bydgoszcz </w:t>
      </w:r>
    </w:p>
    <w:p w14:paraId="2E78C0D7" w14:textId="77777777" w:rsidR="008F219B" w:rsidRPr="00282AB8" w:rsidRDefault="008F219B" w:rsidP="008F219B">
      <w:pPr>
        <w:spacing w:line="276" w:lineRule="auto"/>
        <w:ind w:left="1701" w:hanging="1134"/>
        <w:jc w:val="both"/>
        <w:rPr>
          <w:noProof/>
          <w:szCs w:val="22"/>
        </w:rPr>
      </w:pPr>
      <w:r w:rsidRPr="00282AB8">
        <w:rPr>
          <w:noProof/>
          <w:szCs w:val="22"/>
        </w:rPr>
        <w:t>III miejsce - Venture Industries Sp. z o.o. Oddział Grudziądz, ul. Lotnicza 21a, 86-300 Grudziądz</w:t>
      </w:r>
    </w:p>
    <w:p w14:paraId="698AC401" w14:textId="77777777" w:rsidR="008F219B" w:rsidRPr="00282AB8" w:rsidRDefault="008F219B" w:rsidP="008F219B">
      <w:pPr>
        <w:spacing w:line="276" w:lineRule="auto"/>
        <w:ind w:left="1843" w:hanging="1276"/>
        <w:jc w:val="both"/>
        <w:rPr>
          <w:noProof/>
          <w:szCs w:val="22"/>
        </w:rPr>
      </w:pPr>
      <w:r w:rsidRPr="00282AB8">
        <w:rPr>
          <w:noProof/>
          <w:szCs w:val="22"/>
        </w:rPr>
        <w:t>Wyróżnienie -</w:t>
      </w:r>
      <w:r w:rsidRPr="00282AB8">
        <w:rPr>
          <w:noProof/>
          <w:szCs w:val="22"/>
        </w:rPr>
        <w:tab/>
        <w:t>Kolejowe Zakłady Łączności Sp. z o.o.  Andrzej Mrówczyński, ul. Ludwikowo 1, 85-502 Bydgoszcz</w:t>
      </w:r>
    </w:p>
    <w:p w14:paraId="0B8E5AA5" w14:textId="77777777" w:rsidR="008F219B" w:rsidRPr="00282AB8" w:rsidRDefault="008F219B" w:rsidP="008F219B">
      <w:pPr>
        <w:spacing w:before="120" w:after="60" w:line="276" w:lineRule="auto"/>
        <w:jc w:val="both"/>
        <w:rPr>
          <w:szCs w:val="22"/>
        </w:rPr>
      </w:pPr>
      <w:r w:rsidRPr="00282AB8">
        <w:rPr>
          <w:rFonts w:cs="Arial"/>
          <w:szCs w:val="22"/>
        </w:rPr>
        <w:t xml:space="preserve">W kategorii pracodawców zatrudniających powyżej 249 pracowników zwyciężyli: </w:t>
      </w:r>
    </w:p>
    <w:p w14:paraId="6F381E37" w14:textId="77777777" w:rsidR="008F219B" w:rsidRPr="00282AB8" w:rsidRDefault="008F219B" w:rsidP="008F219B">
      <w:pPr>
        <w:spacing w:line="276" w:lineRule="auto"/>
        <w:ind w:firstLine="567"/>
        <w:jc w:val="both"/>
        <w:rPr>
          <w:noProof/>
          <w:szCs w:val="22"/>
        </w:rPr>
      </w:pPr>
      <w:r w:rsidRPr="00282AB8">
        <w:rPr>
          <w:noProof/>
          <w:szCs w:val="22"/>
        </w:rPr>
        <w:t xml:space="preserve">I miejsce - Anwil S. A., ul. Toruńska 222, 87-800 Włocławek </w:t>
      </w:r>
    </w:p>
    <w:p w14:paraId="56EC1F9C" w14:textId="63ADE603" w:rsidR="008F219B" w:rsidRPr="00282AB8" w:rsidRDefault="00ED30D2" w:rsidP="008F219B">
      <w:pPr>
        <w:spacing w:line="276" w:lineRule="auto"/>
        <w:ind w:left="1701" w:hanging="1134"/>
        <w:jc w:val="both"/>
        <w:rPr>
          <w:noProof/>
          <w:szCs w:val="22"/>
        </w:rPr>
      </w:pPr>
      <w:r>
        <w:rPr>
          <w:noProof/>
          <w:szCs w:val="22"/>
        </w:rPr>
        <w:t xml:space="preserve">II </w:t>
      </w:r>
      <w:r w:rsidR="008F219B" w:rsidRPr="00282AB8">
        <w:rPr>
          <w:noProof/>
          <w:szCs w:val="22"/>
        </w:rPr>
        <w:t xml:space="preserve">miejsce - PGE Energia Ciepła S.A. Oddział Elekrociepłownia w Bydgoszczy, ul. Energetyczna 1, 85-950 Bydgoszcz </w:t>
      </w:r>
    </w:p>
    <w:p w14:paraId="3B8598C9" w14:textId="77777777" w:rsidR="008F219B" w:rsidRPr="00282AB8" w:rsidRDefault="008F219B" w:rsidP="008F219B">
      <w:pPr>
        <w:spacing w:line="276" w:lineRule="auto"/>
        <w:ind w:left="1701" w:hanging="1134"/>
        <w:jc w:val="both"/>
        <w:rPr>
          <w:noProof/>
          <w:szCs w:val="22"/>
        </w:rPr>
      </w:pPr>
      <w:r w:rsidRPr="00282AB8">
        <w:rPr>
          <w:noProof/>
          <w:szCs w:val="22"/>
        </w:rPr>
        <w:t>III miejsce - Przedsiębiorstwo Hydrauliki Siłowej Hydrotor S.A., ul. Chojnicka 72, 89-500 Tuchola</w:t>
      </w:r>
    </w:p>
    <w:p w14:paraId="0F432D31" w14:textId="77777777" w:rsidR="008F219B" w:rsidRPr="0019075B" w:rsidRDefault="008F219B" w:rsidP="00AB526E">
      <w:pPr>
        <w:pStyle w:val="Odstpik"/>
        <w:rPr>
          <w:noProof/>
        </w:rPr>
      </w:pPr>
    </w:p>
    <w:p w14:paraId="1F295FEF" w14:textId="77777777" w:rsidR="008F219B" w:rsidRPr="0019075B" w:rsidRDefault="008F219B" w:rsidP="008F219B">
      <w:pPr>
        <w:pStyle w:val="TreSprawozdania"/>
        <w:rPr>
          <w:noProof/>
        </w:rPr>
      </w:pPr>
      <w:r w:rsidRPr="0019075B">
        <w:rPr>
          <w:noProof/>
        </w:rPr>
        <w:lastRenderedPageBreak/>
        <w:t xml:space="preserve">Nagrody laureatom etapu regionalnego konkursu Pracodawca Organizator Pracy Bezpiecznej </w:t>
      </w:r>
      <w:r>
        <w:rPr>
          <w:noProof/>
        </w:rPr>
        <w:br/>
      </w:r>
      <w:r w:rsidRPr="0019075B">
        <w:rPr>
          <w:noProof/>
        </w:rPr>
        <w:t>(w postaci statuetek i grawertonów), zostały przesłane za pośrednictwem poczty.</w:t>
      </w:r>
    </w:p>
    <w:p w14:paraId="115210F8" w14:textId="23A62CD1" w:rsidR="008F219B" w:rsidRPr="0019075B" w:rsidRDefault="008F219B" w:rsidP="008F219B">
      <w:pPr>
        <w:pStyle w:val="TreSprawozdania"/>
      </w:pPr>
      <w:r w:rsidRPr="0019075B">
        <w:rPr>
          <w:noProof/>
        </w:rPr>
        <w:t>W bieżącym roku w kategorii małych zakładów przyznano jedynie wyróżnienie, natomiast zwycięzcy</w:t>
      </w:r>
      <w:r>
        <w:rPr>
          <w:noProof/>
        </w:rPr>
        <w:t xml:space="preserve"> </w:t>
      </w:r>
      <w:r w:rsidRPr="0019075B">
        <w:t xml:space="preserve">pozostałych kategorii reprezentowali Okręgowy Inspektorat Pracy w Bydgoszczy na szczeblu ogólnopolskim. Kapituła konkursu na szczeblu centralnym powołana przez Głównego Inspektora Pracy postanowiła uhonorować oba zakłady zgłoszone przez OIP Bydgoszcz do II etapu, tj. INDORAMA VENTURES POLAND Sp. z o.o. </w:t>
      </w:r>
      <w:r w:rsidR="00AB526E">
        <w:br/>
      </w:r>
      <w:r w:rsidRPr="0019075B">
        <w:t xml:space="preserve">z Włocławka oraz ANWIL S.A. z Włocławka. Z uwagi na panującą epidemię uhonorowanie laureatów etapu centralnego odbyło się w siedzibie OIP Bydgoszcz w dniu 21.12.2020 r. Na wstępie uczestnicy uroczystości obejrzeli materiał video zawierający gratulacje i życzenia skierowane do laureatów przez Głównego Inspektora Pracy. Następnie nagrody w postaci statuetek i pamiątkowych </w:t>
      </w:r>
      <w:proofErr w:type="spellStart"/>
      <w:r w:rsidRPr="0019075B">
        <w:t>grawertonów</w:t>
      </w:r>
      <w:proofErr w:type="spellEnd"/>
      <w:r w:rsidRPr="0019075B">
        <w:t xml:space="preserve"> wręczył Zbigniew Studziński – Okręgowy Inspektor Pracy w Bydgoszczy. Wręczając nagrody Okręgowy Inspektor Pracy podziękował laureatom za ich działania na rzecz ochrony pracy oraz stosowanie dobrych praktyk, przyczyniających się do poprawy warunków pracy pracowników. </w:t>
      </w:r>
    </w:p>
    <w:p w14:paraId="1461B5F7" w14:textId="39121149" w:rsidR="008F219B" w:rsidRPr="0019075B" w:rsidRDefault="008F219B" w:rsidP="008F219B">
      <w:pPr>
        <w:pStyle w:val="TreSprawozdania"/>
      </w:pPr>
      <w:r w:rsidRPr="0019075B">
        <w:t>Gala stanowiła również podsumowanie działań Społecznych Inspektorów Pracy. Uhonorowano dwie osoby, które aktywnie wpływają na zapewnienie przez zakłady poprawy stanu bezpieczeństwa i higieny pracy oraz ochrony uprawnień pracowniczych.</w:t>
      </w:r>
    </w:p>
    <w:p w14:paraId="038E7D3B" w14:textId="77777777" w:rsidR="008F219B" w:rsidRPr="0019075B" w:rsidRDefault="008F219B" w:rsidP="008F219B">
      <w:pPr>
        <w:pStyle w:val="TreSprawozdania"/>
      </w:pPr>
      <w:r w:rsidRPr="0019075B">
        <w:t>W trakcie Gali uhonorowano również pracodawców, którzy uczestniczyli w programach prewencyjnych Państwowej Inspekcji Pracy i pozytywnie przeszli przez wszystkie etapy przewidziane w toku działań prewencyjno - kontrolnych.</w:t>
      </w:r>
    </w:p>
    <w:p w14:paraId="0C66F244" w14:textId="77777777" w:rsidR="008F219B" w:rsidRPr="0019075B" w:rsidRDefault="008F219B" w:rsidP="008F219B">
      <w:pPr>
        <w:pStyle w:val="TreSprawozdania"/>
      </w:pPr>
      <w:r w:rsidRPr="0019075B">
        <w:t>Przyznano 14 dyplomów Państwowej Inspekcji Pracy uczestnikom programu „Zdobądź Dyplom PIP”,</w:t>
      </w:r>
      <w:r w:rsidRPr="0019075B">
        <w:rPr>
          <w:color w:val="FF0000"/>
        </w:rPr>
        <w:t xml:space="preserve"> </w:t>
      </w:r>
      <w:r w:rsidRPr="0019075B">
        <w:t>17 podmiotów otrzymało zaświadczenia o ukończenie programu „Zarządzanie bezpieczeństwem pracy - prewencja wypadkowa”.</w:t>
      </w:r>
    </w:p>
    <w:p w14:paraId="6468C629" w14:textId="77777777" w:rsidR="008F219B" w:rsidRPr="00450828" w:rsidRDefault="008F219B" w:rsidP="008F219B">
      <w:pPr>
        <w:pStyle w:val="Podpunktpogrubiony"/>
      </w:pPr>
      <w:r w:rsidRPr="00450828">
        <w:t>Szkolenia w ramach Kujawsko-Pomorskiej Akademii Społecznego Inspektora Pracy</w:t>
      </w:r>
    </w:p>
    <w:p w14:paraId="2286FA39" w14:textId="052E02AD" w:rsidR="008F219B" w:rsidRPr="00450828" w:rsidRDefault="008F219B" w:rsidP="008F219B">
      <w:pPr>
        <w:pStyle w:val="TreSprawozdania"/>
      </w:pPr>
      <w:r w:rsidRPr="00450828">
        <w:t xml:space="preserve">W ramach Akademii zorganizowano 4 szkolenia dla 39 społecznych inspektorów pracy. Szkolenia w ramach Kujawsko – Pomorskiej Akademii Społecznego Inspektora Pracy w siedzibie OIP w Bydgoszczy odbyły się 17 lutego oraz 18 września (2 szkolenia). Na spotkaniach omówiono obowiązki i uprawnienia SIP. W powyższych szkoleniach udział wzięli Społeczni Inspektorzy Pracy z Domów Pomocy Społecznej, NSZZ Oświata i Związku Zawodowego Kuratorów Sądowych. </w:t>
      </w:r>
    </w:p>
    <w:p w14:paraId="2F3A22B1" w14:textId="44B36D50" w:rsidR="008F219B" w:rsidRPr="00450828" w:rsidRDefault="008F219B" w:rsidP="008F219B">
      <w:pPr>
        <w:pStyle w:val="TreSprawozdania"/>
      </w:pPr>
      <w:r w:rsidRPr="00450828">
        <w:t xml:space="preserve">Dnia 20 lutego 2020 odbyło się szkolenie we Włocławku dla społecznych inspektorów pracy z firmy GEBERIT. Tematyka szkolenia obejmowała podstawy prawne działalności społecznych inspektorów pracy, wytyczne do ich działalności m.in. formułowanie zaleceń i uwag oraz udział SIP w ustalaniu okoliczności i przyczyn wypadków przy pracy m.in. ustalanie przyczyn wypadków oraz wniosków i środków profilaktycznych. </w:t>
      </w:r>
    </w:p>
    <w:p w14:paraId="6451ACCD" w14:textId="77777777" w:rsidR="008F219B" w:rsidRPr="00450828" w:rsidRDefault="008F219B" w:rsidP="008F219B">
      <w:pPr>
        <w:pStyle w:val="Podpunktpogrubiony"/>
        <w:ind w:left="0" w:firstLine="0"/>
      </w:pPr>
      <w:r w:rsidRPr="00450828">
        <w:t xml:space="preserve">Spotkania Grupy Roboczej sygnatariuszy Porozumienia dla Bezpieczeństwa Pracy </w:t>
      </w:r>
      <w:r>
        <w:br/>
      </w:r>
      <w:r w:rsidRPr="00450828">
        <w:t xml:space="preserve">w Budownictwie. </w:t>
      </w:r>
    </w:p>
    <w:p w14:paraId="2C5F1FC6" w14:textId="77777777" w:rsidR="008F219B" w:rsidRPr="00450828" w:rsidRDefault="008F219B" w:rsidP="008F219B">
      <w:pPr>
        <w:pStyle w:val="TreSprawozdania"/>
      </w:pPr>
      <w:r w:rsidRPr="00450828">
        <w:t xml:space="preserve">Współpraca na poziomie regionalnym w ramach krajowego Porozumienia odbywa się na poziomie Okręgowego Inspektoratu Pracy w Bydgoszczy oraz trzynastu największych firm budowalnych w województwie. Elementem współpracy są spotkania grupy roboczej, w skład której wchodzą inspektorzy pracy oraz specjaliści ds. bhp z firm sygnatariuszy. </w:t>
      </w:r>
    </w:p>
    <w:p w14:paraId="5852A69A" w14:textId="6046EC16" w:rsidR="008F219B" w:rsidRPr="00450828" w:rsidRDefault="008F219B" w:rsidP="008F219B">
      <w:pPr>
        <w:pStyle w:val="TreSprawozdania"/>
        <w:rPr>
          <w:rFonts w:eastAsia="Times New Roman"/>
        </w:rPr>
      </w:pPr>
      <w:r w:rsidRPr="00450828">
        <w:t>W 2020 roku Grupa Robocza Porozumienia spotykała się czterokrotnie w celu omówienia funkcjonowania dotychczasowych deklaracji w praktyce, ewaluacji wypadkowości oraz opr</w:t>
      </w:r>
      <w:r w:rsidR="0074118F">
        <w:t xml:space="preserve">acowania kolejnych deklaracji. </w:t>
      </w:r>
      <w:r w:rsidRPr="00450828">
        <w:rPr>
          <w:rFonts w:eastAsia="Times New Roman"/>
        </w:rPr>
        <w:t xml:space="preserve">Ze względu na obostrzenia sanitarne wynikające z ogłoszonej sytuacji pandemicznej na terenie kraju, dwa spotkania Grupy odbyły się on-line na </w:t>
      </w:r>
      <w:proofErr w:type="spellStart"/>
      <w:r w:rsidRPr="00450828">
        <w:rPr>
          <w:rFonts w:eastAsia="Times New Roman"/>
        </w:rPr>
        <w:t>Skypie</w:t>
      </w:r>
      <w:proofErr w:type="spellEnd"/>
      <w:r w:rsidRPr="00450828">
        <w:rPr>
          <w:rFonts w:eastAsia="Times New Roman"/>
        </w:rPr>
        <w:t>.</w:t>
      </w:r>
    </w:p>
    <w:p w14:paraId="75CE3A35" w14:textId="77777777" w:rsidR="008F219B" w:rsidRDefault="008F219B" w:rsidP="008F219B">
      <w:pPr>
        <w:jc w:val="center"/>
        <w:rPr>
          <w:rFonts w:cs="Arial"/>
        </w:rPr>
      </w:pPr>
      <w:r>
        <w:rPr>
          <w:rFonts w:cs="Arial"/>
          <w:noProof/>
        </w:rPr>
        <w:lastRenderedPageBreak/>
        <w:drawing>
          <wp:inline distT="0" distB="0" distL="0" distR="0" wp14:anchorId="1148A921" wp14:editId="6E8F8280">
            <wp:extent cx="4825781" cy="2491153"/>
            <wp:effectExtent l="0" t="0" r="0" b="444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0820" cy="2504079"/>
                    </a:xfrm>
                    <a:prstGeom prst="rect">
                      <a:avLst/>
                    </a:prstGeom>
                    <a:noFill/>
                    <a:ln>
                      <a:noFill/>
                    </a:ln>
                  </pic:spPr>
                </pic:pic>
              </a:graphicData>
            </a:graphic>
          </wp:inline>
        </w:drawing>
      </w:r>
    </w:p>
    <w:p w14:paraId="039C0269" w14:textId="77777777" w:rsidR="008F219B" w:rsidRPr="0071674A" w:rsidRDefault="008F219B" w:rsidP="001067B8">
      <w:pPr>
        <w:pStyle w:val="podzdjcie"/>
        <w:spacing w:before="80" w:after="240"/>
      </w:pPr>
      <w:proofErr w:type="spellStart"/>
      <w:r w:rsidRPr="0071674A">
        <w:t>Screenshoty</w:t>
      </w:r>
      <w:proofErr w:type="spellEnd"/>
      <w:r w:rsidRPr="0071674A">
        <w:t xml:space="preserve"> ze spotkania Grupy na </w:t>
      </w:r>
      <w:proofErr w:type="spellStart"/>
      <w:r w:rsidRPr="0071674A">
        <w:t>Skypie</w:t>
      </w:r>
      <w:proofErr w:type="spellEnd"/>
      <w:r w:rsidRPr="0071674A">
        <w:t xml:space="preserve"> w dniu 13.05.2020 r.</w:t>
      </w:r>
    </w:p>
    <w:p w14:paraId="13153310" w14:textId="1BDBED39" w:rsidR="008F219B" w:rsidRPr="004A1F18" w:rsidRDefault="008F219B" w:rsidP="008F219B">
      <w:pPr>
        <w:pStyle w:val="TreSprawozdania"/>
      </w:pPr>
      <w:r w:rsidRPr="004A1F18">
        <w:t xml:space="preserve">W dniu 13 maja 2020 r. na spotkaniu Grupy on-line, gościem specjalnym była Justyna Gdaniec specjalista </w:t>
      </w:r>
      <w:r w:rsidR="0074118F">
        <w:br/>
      </w:r>
      <w:r w:rsidRPr="004A1F18">
        <w:t xml:space="preserve">z </w:t>
      </w:r>
      <w:r w:rsidRPr="004A1F18">
        <w:rPr>
          <w:rStyle w:val="st"/>
        </w:rPr>
        <w:t>działu Produktów BHP i Pracy na Wysokości</w:t>
      </w:r>
      <w:r w:rsidRPr="004A1F18">
        <w:t xml:space="preserve"> firmy Horus. Pani Gdaniec udzielała porad jak zabezpieczyć pracownika w czasie pandemii.</w:t>
      </w:r>
    </w:p>
    <w:p w14:paraId="2F54BA24" w14:textId="77777777" w:rsidR="008F219B" w:rsidRPr="007F5BA6" w:rsidRDefault="008F219B" w:rsidP="008F219B">
      <w:pPr>
        <w:pStyle w:val="Podpunktpogrubiony"/>
      </w:pPr>
      <w:r w:rsidRPr="007F5BA6">
        <w:t xml:space="preserve">Internetowa kampania </w:t>
      </w:r>
      <w:r>
        <w:t xml:space="preserve">informacyjna </w:t>
      </w:r>
      <w:r w:rsidRPr="007F5BA6">
        <w:t>"Prawo pracy i bhp w czasie pandemii"</w:t>
      </w:r>
    </w:p>
    <w:p w14:paraId="6075BBF0" w14:textId="5F286664" w:rsidR="008F219B" w:rsidRPr="007F5BA6" w:rsidRDefault="008F219B" w:rsidP="008F219B">
      <w:pPr>
        <w:pStyle w:val="TreSprawozdania"/>
      </w:pPr>
      <w:r w:rsidRPr="007F5BA6">
        <w:t xml:space="preserve">Celem akcji jest wspieranie pracodawców poprzez dostęp do rzetelnych informacji dotyczących zagadnień </w:t>
      </w:r>
      <w:r w:rsidR="0074118F">
        <w:br/>
      </w:r>
      <w:r w:rsidRPr="007F5BA6">
        <w:t xml:space="preserve">z prawa pracy i bhp w związku z zagrożeniem epidemiologicznym w kraju. </w:t>
      </w:r>
    </w:p>
    <w:p w14:paraId="1FB7BD42" w14:textId="77777777" w:rsidR="008F219B" w:rsidRPr="00065086" w:rsidRDefault="008F219B" w:rsidP="008F219B">
      <w:pPr>
        <w:spacing w:line="276" w:lineRule="auto"/>
        <w:jc w:val="both"/>
        <w:rPr>
          <w:rFonts w:cs="Arial"/>
          <w:szCs w:val="22"/>
        </w:rPr>
      </w:pPr>
      <w:r w:rsidRPr="00065086">
        <w:rPr>
          <w:rFonts w:cs="Arial"/>
          <w:szCs w:val="22"/>
        </w:rPr>
        <w:t xml:space="preserve">We współpracy z partnerami: </w:t>
      </w:r>
    </w:p>
    <w:p w14:paraId="66E442FF" w14:textId="77777777" w:rsidR="008F219B" w:rsidRPr="00065086" w:rsidRDefault="008F219B" w:rsidP="008F219B">
      <w:pPr>
        <w:pStyle w:val="Wypunktowanienormalny"/>
      </w:pPr>
      <w:r w:rsidRPr="00065086">
        <w:t>Stowarzyszeniem Pracodawcy Pomorza i Kujaw</w:t>
      </w:r>
    </w:p>
    <w:p w14:paraId="5DEB2F6A" w14:textId="77777777" w:rsidR="008F219B" w:rsidRPr="00065086" w:rsidRDefault="008F219B" w:rsidP="008F219B">
      <w:pPr>
        <w:pStyle w:val="Wypunktowanienormalny"/>
      </w:pPr>
      <w:r w:rsidRPr="00065086">
        <w:t>Kujawsko-Pomorską Izbą Rzemiosła i Przedsiębiorczości w Bydgoszczy</w:t>
      </w:r>
    </w:p>
    <w:p w14:paraId="2286DC3D" w14:textId="77777777" w:rsidR="008F219B" w:rsidRPr="00065086" w:rsidRDefault="008F219B" w:rsidP="008F219B">
      <w:pPr>
        <w:pStyle w:val="Wypunktowanienormalny"/>
      </w:pPr>
      <w:r w:rsidRPr="00065086">
        <w:t>Izbą Przemysłowo-handlową w Toruniu</w:t>
      </w:r>
    </w:p>
    <w:p w14:paraId="2ABBC4C3" w14:textId="77777777" w:rsidR="008F219B" w:rsidRPr="00065086" w:rsidRDefault="008F219B" w:rsidP="008F219B">
      <w:pPr>
        <w:pStyle w:val="Wypunktowanienormalny"/>
      </w:pPr>
      <w:r w:rsidRPr="00065086">
        <w:t>Bydgoskim Klastrem Przemysłowym</w:t>
      </w:r>
    </w:p>
    <w:p w14:paraId="007833F3" w14:textId="77777777" w:rsidR="008F219B" w:rsidRPr="00065086" w:rsidRDefault="008F219B" w:rsidP="008F219B">
      <w:pPr>
        <w:pStyle w:val="Styl6ostatniewyliczenie"/>
      </w:pPr>
      <w:r w:rsidRPr="00065086">
        <w:t>Stowarzyszeniem Przedsiębiorców Kujaw i Pomorza</w:t>
      </w:r>
    </w:p>
    <w:p w14:paraId="1E6DB337" w14:textId="77777777" w:rsidR="008F219B" w:rsidRPr="007F5BA6" w:rsidRDefault="008F219B" w:rsidP="008F219B">
      <w:pPr>
        <w:pStyle w:val="TreSprawozdania"/>
      </w:pPr>
      <w:r w:rsidRPr="007F5BA6">
        <w:t xml:space="preserve">zaoferowaliśmy pracodawcom możliwość </w:t>
      </w:r>
      <w:r w:rsidRPr="007F5BA6">
        <w:rPr>
          <w:bCs/>
        </w:rPr>
        <w:t>zadawania pytań inspektorom pracy w formie mailowej</w:t>
      </w:r>
      <w:r w:rsidRPr="007F5BA6">
        <w:t xml:space="preserve">, nawiązując do "pomocy eksperckiej", która oferowana jest przy każdym "tradycyjnym" programie prewencyjnym. </w:t>
      </w:r>
    </w:p>
    <w:p w14:paraId="718118D3" w14:textId="2BECFD7F" w:rsidR="008F219B" w:rsidRDefault="008F219B" w:rsidP="008F219B">
      <w:pPr>
        <w:pStyle w:val="TreSprawozdania"/>
        <w:spacing w:after="120"/>
      </w:pPr>
      <w:r w:rsidRPr="007F5BA6">
        <w:t>Partnerzy poinformowali swoich członków o kampanii poprzez wiadomości mailo</w:t>
      </w:r>
      <w:r>
        <w:t xml:space="preserve">we, umieszczenie opisu akcji </w:t>
      </w:r>
      <w:r w:rsidRPr="007F5BA6">
        <w:t xml:space="preserve">oraz banneru informacyjnego na stronach www i w mediach społecznościowych lub zainicjowali kampanie </w:t>
      </w:r>
      <w:r w:rsidR="0074118F">
        <w:br/>
      </w:r>
      <w:r w:rsidRPr="007F5BA6">
        <w:t xml:space="preserve">w swoim cotygodniowym  newsletterze.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8"/>
        <w:gridCol w:w="5496"/>
      </w:tblGrid>
      <w:tr w:rsidR="008F219B" w14:paraId="443DC3A2" w14:textId="77777777" w:rsidTr="008F219B">
        <w:trPr>
          <w:trHeight w:val="1845"/>
        </w:trPr>
        <w:tc>
          <w:tcPr>
            <w:tcW w:w="3938" w:type="dxa"/>
          </w:tcPr>
          <w:p w14:paraId="00A245D0" w14:textId="77777777" w:rsidR="008F219B" w:rsidRDefault="008F219B" w:rsidP="008F219B">
            <w:pPr>
              <w:rPr>
                <w:rFonts w:ascii="Segoe UI" w:hAnsi="Segoe UI" w:cs="Segoe UI"/>
                <w:noProof/>
              </w:rPr>
            </w:pPr>
            <w:r>
              <w:rPr>
                <w:noProof/>
              </w:rPr>
              <w:drawing>
                <wp:inline distT="0" distB="0" distL="0" distR="0" wp14:anchorId="608EBE18" wp14:editId="128E5E24">
                  <wp:extent cx="2160000" cy="2008800"/>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160000" cy="2008800"/>
                          </a:xfrm>
                          <a:prstGeom prst="rect">
                            <a:avLst/>
                          </a:prstGeom>
                        </pic:spPr>
                      </pic:pic>
                    </a:graphicData>
                  </a:graphic>
                </wp:inline>
              </w:drawing>
            </w:r>
          </w:p>
        </w:tc>
        <w:tc>
          <w:tcPr>
            <w:tcW w:w="5406" w:type="dxa"/>
          </w:tcPr>
          <w:p w14:paraId="6C5CEEB0" w14:textId="77777777" w:rsidR="008F219B" w:rsidRDefault="008F219B" w:rsidP="008F219B">
            <w:pPr>
              <w:rPr>
                <w:noProof/>
              </w:rPr>
            </w:pPr>
            <w:r>
              <w:rPr>
                <w:noProof/>
              </w:rPr>
              <w:drawing>
                <wp:inline distT="0" distB="0" distL="0" distR="0" wp14:anchorId="57DC1B0A" wp14:editId="7ABE4572">
                  <wp:extent cx="3287587" cy="1849267"/>
                  <wp:effectExtent l="0" t="0" r="8255" b="0"/>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292797" cy="1852197"/>
                          </a:xfrm>
                          <a:prstGeom prst="rect">
                            <a:avLst/>
                          </a:prstGeom>
                        </pic:spPr>
                      </pic:pic>
                    </a:graphicData>
                  </a:graphic>
                </wp:inline>
              </w:drawing>
            </w:r>
          </w:p>
        </w:tc>
      </w:tr>
      <w:tr w:rsidR="008F219B" w14:paraId="5214DB62" w14:textId="77777777" w:rsidTr="008F219B">
        <w:trPr>
          <w:trHeight w:val="2974"/>
        </w:trPr>
        <w:tc>
          <w:tcPr>
            <w:tcW w:w="3938" w:type="dxa"/>
            <w:vMerge w:val="restart"/>
          </w:tcPr>
          <w:p w14:paraId="1087003C" w14:textId="77777777" w:rsidR="008F219B" w:rsidRPr="006303BC" w:rsidRDefault="008F219B" w:rsidP="008F219B">
            <w:pPr>
              <w:rPr>
                <w:rFonts w:cs="Arial"/>
                <w:sz w:val="22"/>
                <w:szCs w:val="22"/>
              </w:rPr>
            </w:pPr>
            <w:r w:rsidRPr="00AB087B">
              <w:rPr>
                <w:rFonts w:cs="Arial"/>
                <w:noProof/>
                <w:sz w:val="22"/>
                <w:szCs w:val="22"/>
              </w:rPr>
              <w:lastRenderedPageBreak/>
              <w:drawing>
                <wp:inline distT="0" distB="0" distL="0" distR="0" wp14:anchorId="32B88B35" wp14:editId="707B135B">
                  <wp:extent cx="2160000" cy="2412000"/>
                  <wp:effectExtent l="0" t="0" r="0" b="7620"/>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160000" cy="2412000"/>
                          </a:xfrm>
                          <a:prstGeom prst="rect">
                            <a:avLst/>
                          </a:prstGeom>
                        </pic:spPr>
                      </pic:pic>
                    </a:graphicData>
                  </a:graphic>
                </wp:inline>
              </w:drawing>
            </w:r>
          </w:p>
        </w:tc>
        <w:tc>
          <w:tcPr>
            <w:tcW w:w="5406" w:type="dxa"/>
          </w:tcPr>
          <w:p w14:paraId="2620C43B" w14:textId="77777777" w:rsidR="008F219B" w:rsidRDefault="008F219B" w:rsidP="008F219B">
            <w:pPr>
              <w:rPr>
                <w:rFonts w:ascii="Segoe UI" w:hAnsi="Segoe UI" w:cs="Segoe UI"/>
              </w:rPr>
            </w:pPr>
            <w:r>
              <w:rPr>
                <w:noProof/>
              </w:rPr>
              <w:drawing>
                <wp:inline distT="0" distB="0" distL="0" distR="0" wp14:anchorId="4A8157B7" wp14:editId="3CA28E75">
                  <wp:extent cx="3352801" cy="1885950"/>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363876" cy="1892180"/>
                          </a:xfrm>
                          <a:prstGeom prst="rect">
                            <a:avLst/>
                          </a:prstGeom>
                        </pic:spPr>
                      </pic:pic>
                    </a:graphicData>
                  </a:graphic>
                </wp:inline>
              </w:drawing>
            </w:r>
          </w:p>
        </w:tc>
      </w:tr>
      <w:tr w:rsidR="008F219B" w14:paraId="510D0B34" w14:textId="77777777" w:rsidTr="008F219B">
        <w:trPr>
          <w:trHeight w:val="794"/>
        </w:trPr>
        <w:tc>
          <w:tcPr>
            <w:tcW w:w="3938" w:type="dxa"/>
            <w:vMerge/>
          </w:tcPr>
          <w:p w14:paraId="0531112D" w14:textId="77777777" w:rsidR="008F219B" w:rsidRDefault="008F219B" w:rsidP="008F219B">
            <w:pPr>
              <w:rPr>
                <w:rFonts w:ascii="Segoe UI" w:hAnsi="Segoe UI" w:cs="Segoe UI"/>
                <w:noProof/>
              </w:rPr>
            </w:pPr>
          </w:p>
        </w:tc>
        <w:tc>
          <w:tcPr>
            <w:tcW w:w="5406" w:type="dxa"/>
          </w:tcPr>
          <w:p w14:paraId="466CA544" w14:textId="77777777" w:rsidR="008F219B" w:rsidRPr="006303BC" w:rsidRDefault="008F219B" w:rsidP="008F219B">
            <w:pPr>
              <w:rPr>
                <w:rFonts w:cs="Arial"/>
              </w:rPr>
            </w:pPr>
          </w:p>
        </w:tc>
      </w:tr>
      <w:tr w:rsidR="008F219B" w:rsidRPr="0071674A" w14:paraId="18D137D9" w14:textId="77777777" w:rsidTr="008F219B">
        <w:tc>
          <w:tcPr>
            <w:tcW w:w="3938" w:type="dxa"/>
          </w:tcPr>
          <w:p w14:paraId="7C739A23" w14:textId="77777777" w:rsidR="008F219B" w:rsidRPr="001067B8" w:rsidRDefault="008F219B" w:rsidP="001067B8">
            <w:pPr>
              <w:spacing w:line="240" w:lineRule="auto"/>
              <w:jc w:val="center"/>
              <w:rPr>
                <w:rFonts w:ascii="Segoe UI" w:hAnsi="Segoe UI" w:cs="Segoe UI"/>
                <w:noProof/>
                <w:sz w:val="16"/>
                <w:szCs w:val="16"/>
              </w:rPr>
            </w:pPr>
            <w:proofErr w:type="spellStart"/>
            <w:r w:rsidRPr="001067B8">
              <w:rPr>
                <w:rFonts w:cs="Arial"/>
                <w:sz w:val="16"/>
                <w:szCs w:val="16"/>
              </w:rPr>
              <w:t>Screen</w:t>
            </w:r>
            <w:proofErr w:type="spellEnd"/>
            <w:r w:rsidRPr="001067B8">
              <w:rPr>
                <w:rFonts w:cs="Arial"/>
                <w:sz w:val="16"/>
                <w:szCs w:val="16"/>
              </w:rPr>
              <w:t xml:space="preserve"> z Facebooka Kujawsko-Pomorskiej Izby Rzemiosła i Przedsiębiorczości w Bydgoszczy</w:t>
            </w:r>
          </w:p>
        </w:tc>
        <w:tc>
          <w:tcPr>
            <w:tcW w:w="5406" w:type="dxa"/>
          </w:tcPr>
          <w:p w14:paraId="79ED1F28" w14:textId="77777777" w:rsidR="008F219B" w:rsidRPr="001067B8" w:rsidRDefault="008F219B" w:rsidP="008F219B">
            <w:pPr>
              <w:spacing w:line="240" w:lineRule="auto"/>
              <w:jc w:val="center"/>
              <w:rPr>
                <w:rFonts w:cs="Arial"/>
                <w:sz w:val="16"/>
                <w:szCs w:val="16"/>
              </w:rPr>
            </w:pPr>
            <w:proofErr w:type="spellStart"/>
            <w:r w:rsidRPr="001067B8">
              <w:rPr>
                <w:rFonts w:cs="Arial"/>
                <w:sz w:val="16"/>
                <w:szCs w:val="16"/>
              </w:rPr>
              <w:t>Screeny</w:t>
            </w:r>
            <w:proofErr w:type="spellEnd"/>
            <w:r w:rsidRPr="001067B8">
              <w:rPr>
                <w:rFonts w:cs="Arial"/>
                <w:sz w:val="16"/>
                <w:szCs w:val="16"/>
              </w:rPr>
              <w:t xml:space="preserve"> ze strony www Izby Przemysłowo Handlowej w Toruniu.</w:t>
            </w:r>
          </w:p>
        </w:tc>
      </w:tr>
    </w:tbl>
    <w:p w14:paraId="2D582C1E" w14:textId="77777777" w:rsidR="008F219B" w:rsidRDefault="008F219B" w:rsidP="00ED30D2">
      <w:pPr>
        <w:pStyle w:val="Odstpik"/>
      </w:pPr>
    </w:p>
    <w:p w14:paraId="2AA13BCA" w14:textId="77777777" w:rsidR="008F219B" w:rsidRPr="007F5BA6" w:rsidRDefault="008F219B" w:rsidP="008F219B">
      <w:pPr>
        <w:pStyle w:val="TreSprawozdania"/>
        <w:spacing w:after="120"/>
      </w:pPr>
      <w:r w:rsidRPr="007F5BA6">
        <w:t xml:space="preserve">Oprócz bieżących odpowiedzi na pytania zostały stworzone </w:t>
      </w:r>
      <w:r w:rsidRPr="007F5BA6">
        <w:rPr>
          <w:bCs/>
        </w:rPr>
        <w:t>materiały video</w:t>
      </w:r>
      <w:r w:rsidRPr="007F5BA6">
        <w:t xml:space="preserve"> z odpowiedziami na najczęściej zadawane pytania. Umieszczone zostały one na stronie internetowej Okręgu.</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1"/>
        <w:gridCol w:w="4746"/>
      </w:tblGrid>
      <w:tr w:rsidR="008F219B" w14:paraId="1F0A37C6" w14:textId="77777777" w:rsidTr="008F219B">
        <w:tc>
          <w:tcPr>
            <w:tcW w:w="4704" w:type="dxa"/>
          </w:tcPr>
          <w:p w14:paraId="067F7367" w14:textId="77777777" w:rsidR="008F219B" w:rsidRDefault="008F219B" w:rsidP="008F219B">
            <w:pPr>
              <w:rPr>
                <w:rFonts w:cs="Arial"/>
              </w:rPr>
            </w:pPr>
            <w:r>
              <w:rPr>
                <w:rFonts w:cs="Arial"/>
                <w:noProof/>
              </w:rPr>
              <w:drawing>
                <wp:inline distT="0" distB="0" distL="0" distR="0" wp14:anchorId="58C45A03" wp14:editId="433FF6D8">
                  <wp:extent cx="2918075" cy="1645920"/>
                  <wp:effectExtent l="0" t="0" r="0"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z www.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919015" cy="1646450"/>
                          </a:xfrm>
                          <a:prstGeom prst="rect">
                            <a:avLst/>
                          </a:prstGeom>
                        </pic:spPr>
                      </pic:pic>
                    </a:graphicData>
                  </a:graphic>
                </wp:inline>
              </w:drawing>
            </w:r>
          </w:p>
        </w:tc>
        <w:tc>
          <w:tcPr>
            <w:tcW w:w="4640" w:type="dxa"/>
          </w:tcPr>
          <w:p w14:paraId="627AE0AD" w14:textId="77777777" w:rsidR="008F219B" w:rsidRDefault="008F219B" w:rsidP="008F219B">
            <w:pPr>
              <w:rPr>
                <w:rFonts w:cs="Arial"/>
              </w:rPr>
            </w:pPr>
            <w:r>
              <w:rPr>
                <w:rFonts w:cs="Arial"/>
                <w:noProof/>
              </w:rPr>
              <w:drawing>
                <wp:inline distT="0" distB="0" distL="0" distR="0" wp14:anchorId="3881EFC5" wp14:editId="07ED9C3B">
                  <wp:extent cx="2870791" cy="1647730"/>
                  <wp:effectExtent l="0" t="0" r="635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z www2.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71516" cy="1648146"/>
                          </a:xfrm>
                          <a:prstGeom prst="rect">
                            <a:avLst/>
                          </a:prstGeom>
                        </pic:spPr>
                      </pic:pic>
                    </a:graphicData>
                  </a:graphic>
                </wp:inline>
              </w:drawing>
            </w:r>
          </w:p>
        </w:tc>
      </w:tr>
      <w:tr w:rsidR="008F219B" w:rsidRPr="005570DA" w14:paraId="37632C22" w14:textId="77777777" w:rsidTr="008F219B">
        <w:tc>
          <w:tcPr>
            <w:tcW w:w="9344" w:type="dxa"/>
            <w:gridSpan w:val="2"/>
          </w:tcPr>
          <w:p w14:paraId="660A621F" w14:textId="77777777" w:rsidR="008F219B" w:rsidRPr="005570DA" w:rsidRDefault="008F219B" w:rsidP="001067B8">
            <w:pPr>
              <w:pStyle w:val="podzdjcie"/>
              <w:spacing w:before="80"/>
            </w:pPr>
            <w:proofErr w:type="spellStart"/>
            <w:r w:rsidRPr="005570DA">
              <w:t>Screenshoty</w:t>
            </w:r>
            <w:proofErr w:type="spellEnd"/>
            <w:r w:rsidRPr="005570DA">
              <w:t xml:space="preserve"> ze strony www OIP Bydgoszcz</w:t>
            </w:r>
          </w:p>
        </w:tc>
      </w:tr>
    </w:tbl>
    <w:p w14:paraId="72A0EB44" w14:textId="77777777" w:rsidR="008F219B" w:rsidRPr="007F5BA6" w:rsidRDefault="008F219B" w:rsidP="008F219B">
      <w:pPr>
        <w:spacing w:after="120" w:line="276" w:lineRule="auto"/>
        <w:jc w:val="both"/>
        <w:rPr>
          <w:rFonts w:cs="Arial"/>
          <w:sz w:val="22"/>
          <w:szCs w:val="22"/>
        </w:rPr>
      </w:pPr>
      <w:r w:rsidRPr="00065086">
        <w:rPr>
          <w:rFonts w:cs="Arial"/>
          <w:szCs w:val="22"/>
        </w:rPr>
        <w:t xml:space="preserve">Zostało to zauważone przez stowarzyszenia pracodawców. Poniżej </w:t>
      </w:r>
      <w:proofErr w:type="spellStart"/>
      <w:r w:rsidRPr="00065086">
        <w:rPr>
          <w:rFonts w:cs="Arial"/>
          <w:szCs w:val="22"/>
        </w:rPr>
        <w:t>screeny</w:t>
      </w:r>
      <w:proofErr w:type="spellEnd"/>
      <w:r w:rsidRPr="00065086">
        <w:rPr>
          <w:rFonts w:cs="Arial"/>
          <w:szCs w:val="22"/>
        </w:rPr>
        <w:t xml:space="preserve"> z Facebooka</w:t>
      </w:r>
      <w:r w:rsidRPr="007F5BA6">
        <w:rPr>
          <w:rFonts w:cs="Arial"/>
          <w:sz w:val="22"/>
          <w:szCs w:val="22"/>
        </w:rPr>
        <w:t>.</w:t>
      </w:r>
    </w:p>
    <w:tbl>
      <w:tblPr>
        <w:tblStyle w:val="Tabela-Siatk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8F219B" w14:paraId="6B2DD285" w14:textId="77777777" w:rsidTr="008F219B">
        <w:trPr>
          <w:jc w:val="center"/>
        </w:trPr>
        <w:tc>
          <w:tcPr>
            <w:tcW w:w="4644" w:type="dxa"/>
          </w:tcPr>
          <w:p w14:paraId="226E8485" w14:textId="77777777" w:rsidR="008F219B" w:rsidRDefault="008F219B" w:rsidP="008F219B">
            <w:pPr>
              <w:jc w:val="center"/>
              <w:rPr>
                <w:rFonts w:cs="Arial"/>
                <w:sz w:val="22"/>
                <w:szCs w:val="22"/>
              </w:rPr>
            </w:pPr>
            <w:r>
              <w:rPr>
                <w:rFonts w:cs="Arial"/>
                <w:noProof/>
              </w:rPr>
              <w:drawing>
                <wp:inline distT="0" distB="0" distL="0" distR="0" wp14:anchorId="5E8BA30A" wp14:editId="418F3C28">
                  <wp:extent cx="1681200" cy="3456000"/>
                  <wp:effectExtent l="0" t="0" r="0"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0430-100405_Lite.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81200" cy="3456000"/>
                          </a:xfrm>
                          <a:prstGeom prst="rect">
                            <a:avLst/>
                          </a:prstGeom>
                        </pic:spPr>
                      </pic:pic>
                    </a:graphicData>
                  </a:graphic>
                </wp:inline>
              </w:drawing>
            </w:r>
          </w:p>
        </w:tc>
        <w:tc>
          <w:tcPr>
            <w:tcW w:w="4644" w:type="dxa"/>
          </w:tcPr>
          <w:p w14:paraId="04DE9CB1" w14:textId="77777777" w:rsidR="008F219B" w:rsidRDefault="008F219B" w:rsidP="008F219B">
            <w:pPr>
              <w:jc w:val="center"/>
              <w:rPr>
                <w:rFonts w:cs="Arial"/>
                <w:sz w:val="22"/>
                <w:szCs w:val="22"/>
              </w:rPr>
            </w:pPr>
            <w:r>
              <w:rPr>
                <w:rFonts w:cs="Arial"/>
                <w:noProof/>
              </w:rPr>
              <w:drawing>
                <wp:inline distT="0" distB="0" distL="0" distR="0" wp14:anchorId="03FA9BCD" wp14:editId="2F039144">
                  <wp:extent cx="1681200" cy="3456000"/>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0430-100440_Lite.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681200" cy="3456000"/>
                          </a:xfrm>
                          <a:prstGeom prst="rect">
                            <a:avLst/>
                          </a:prstGeom>
                        </pic:spPr>
                      </pic:pic>
                    </a:graphicData>
                  </a:graphic>
                </wp:inline>
              </w:drawing>
            </w:r>
          </w:p>
        </w:tc>
      </w:tr>
      <w:tr w:rsidR="008F219B" w:rsidRPr="005570DA" w14:paraId="7D4A934A" w14:textId="77777777" w:rsidTr="008F219B">
        <w:tblPrEx>
          <w:jc w:val="left"/>
        </w:tblPrEx>
        <w:tc>
          <w:tcPr>
            <w:tcW w:w="9288" w:type="dxa"/>
            <w:gridSpan w:val="2"/>
          </w:tcPr>
          <w:p w14:paraId="57F21633" w14:textId="77777777" w:rsidR="008F219B" w:rsidRPr="005570DA" w:rsidRDefault="008F219B" w:rsidP="001067B8">
            <w:pPr>
              <w:pStyle w:val="podzdjcie"/>
              <w:spacing w:before="80"/>
            </w:pPr>
            <w:proofErr w:type="spellStart"/>
            <w:r w:rsidRPr="005570DA">
              <w:t>Screenshoty</w:t>
            </w:r>
            <w:proofErr w:type="spellEnd"/>
            <w:r w:rsidRPr="005570DA">
              <w:t xml:space="preserve"> z</w:t>
            </w:r>
            <w:r>
              <w:t xml:space="preserve"> Facebooka</w:t>
            </w:r>
          </w:p>
        </w:tc>
      </w:tr>
    </w:tbl>
    <w:p w14:paraId="31018C3F" w14:textId="77777777" w:rsidR="008F219B" w:rsidRPr="007F5BA6" w:rsidRDefault="008F219B" w:rsidP="008F219B">
      <w:pPr>
        <w:pStyle w:val="TreSprawozdania"/>
      </w:pPr>
      <w:r w:rsidRPr="007F5BA6">
        <w:t xml:space="preserve">Ponadto częścią kampanii były </w:t>
      </w:r>
      <w:r w:rsidRPr="007F5BA6">
        <w:rPr>
          <w:bCs/>
        </w:rPr>
        <w:t>spotkania on-line</w:t>
      </w:r>
      <w:r w:rsidRPr="007F5BA6">
        <w:t>. Webinarium z członkami Stowarzyszenia Przedsiębiorcy Kujaw i Pomorza odbyło się 23.04.2020. W spotkaniu wzięło udział 38 członków stowarzyszenia.</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1"/>
        <w:gridCol w:w="5796"/>
      </w:tblGrid>
      <w:tr w:rsidR="008F219B" w14:paraId="592F185A" w14:textId="77777777" w:rsidTr="008F219B">
        <w:tc>
          <w:tcPr>
            <w:tcW w:w="3581" w:type="dxa"/>
          </w:tcPr>
          <w:p w14:paraId="236E2B39" w14:textId="77777777" w:rsidR="008F219B" w:rsidRPr="00AF10A3" w:rsidRDefault="008F219B" w:rsidP="008F219B">
            <w:pPr>
              <w:rPr>
                <w:rFonts w:cs="Arial"/>
                <w:sz w:val="22"/>
                <w:szCs w:val="22"/>
              </w:rPr>
            </w:pPr>
            <w:r>
              <w:rPr>
                <w:rFonts w:ascii="Segoe UI" w:hAnsi="Segoe UI" w:cs="Segoe UI"/>
                <w:noProof/>
              </w:rPr>
              <w:lastRenderedPageBreak/>
              <w:drawing>
                <wp:inline distT="0" distB="0" distL="0" distR="0" wp14:anchorId="347C146B" wp14:editId="36E8A32A">
                  <wp:extent cx="1890473" cy="388620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00425-221917_Lite.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92584" cy="3890540"/>
                          </a:xfrm>
                          <a:prstGeom prst="rect">
                            <a:avLst/>
                          </a:prstGeom>
                        </pic:spPr>
                      </pic:pic>
                    </a:graphicData>
                  </a:graphic>
                </wp:inline>
              </w:drawing>
            </w:r>
          </w:p>
        </w:tc>
        <w:tc>
          <w:tcPr>
            <w:tcW w:w="5707" w:type="dxa"/>
          </w:tcPr>
          <w:p w14:paraId="547CF77B" w14:textId="77777777" w:rsidR="008F219B" w:rsidRDefault="008F219B" w:rsidP="008F219B">
            <w:pPr>
              <w:rPr>
                <w:rFonts w:ascii="Segoe UI" w:hAnsi="Segoe UI" w:cs="Segoe UI"/>
              </w:rPr>
            </w:pPr>
            <w:r>
              <w:rPr>
                <w:rFonts w:ascii="Segoe UI" w:hAnsi="Segoe UI" w:cs="Segoe UI"/>
                <w:noProof/>
              </w:rPr>
              <w:drawing>
                <wp:inline distT="0" distB="0" distL="0" distR="0" wp14:anchorId="76B31034" wp14:editId="15C84459">
                  <wp:extent cx="3539669" cy="2795215"/>
                  <wp:effectExtent l="0" t="0" r="3810" b="5715"/>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G - LIVE.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40976" cy="2796247"/>
                          </a:xfrm>
                          <a:prstGeom prst="rect">
                            <a:avLst/>
                          </a:prstGeom>
                        </pic:spPr>
                      </pic:pic>
                    </a:graphicData>
                  </a:graphic>
                </wp:inline>
              </w:drawing>
            </w:r>
          </w:p>
        </w:tc>
      </w:tr>
      <w:tr w:rsidR="008F219B" w:rsidRPr="005570DA" w14:paraId="10C93CB1" w14:textId="77777777" w:rsidTr="008F219B">
        <w:tc>
          <w:tcPr>
            <w:tcW w:w="9288" w:type="dxa"/>
            <w:gridSpan w:val="2"/>
          </w:tcPr>
          <w:p w14:paraId="7EC61965" w14:textId="77777777" w:rsidR="008F219B" w:rsidRPr="005570DA" w:rsidRDefault="008F219B" w:rsidP="00ED30D2">
            <w:pPr>
              <w:pStyle w:val="podzdjcie"/>
              <w:spacing w:before="80" w:after="240"/>
            </w:pPr>
            <w:proofErr w:type="spellStart"/>
            <w:r w:rsidRPr="005570DA">
              <w:t>Scree</w:t>
            </w:r>
            <w:r>
              <w:t>nshoty</w:t>
            </w:r>
            <w:proofErr w:type="spellEnd"/>
            <w:r>
              <w:t>.</w:t>
            </w:r>
          </w:p>
        </w:tc>
      </w:tr>
    </w:tbl>
    <w:p w14:paraId="132A15AA" w14:textId="3DC5AB95" w:rsidR="008F219B" w:rsidRPr="007F5BA6" w:rsidRDefault="008F219B" w:rsidP="008F219B">
      <w:pPr>
        <w:pStyle w:val="TreSprawozdania"/>
      </w:pPr>
      <w:r w:rsidRPr="007F5BA6">
        <w:t xml:space="preserve">W dniu 15.05.2020 r. odbyło się spotkanie on-line inspektorów pracy z pracodawcami w ramach poranka biznesowego - </w:t>
      </w:r>
      <w:proofErr w:type="spellStart"/>
      <w:r w:rsidRPr="007F5BA6">
        <w:t>Webinar</w:t>
      </w:r>
      <w:proofErr w:type="spellEnd"/>
      <w:r w:rsidRPr="007F5BA6">
        <w:t xml:space="preserve"> LIVE WSG, organizowanego przez Wyższą Szkołę Gospodarki w Bydgoszczy. </w:t>
      </w:r>
    </w:p>
    <w:p w14:paraId="508DD98C" w14:textId="635440AE" w:rsidR="008F219B" w:rsidRPr="007F5BA6" w:rsidRDefault="008F219B" w:rsidP="008F219B">
      <w:pPr>
        <w:pStyle w:val="TreSprawozdania"/>
      </w:pPr>
      <w:r w:rsidRPr="007F5BA6">
        <w:t xml:space="preserve">- Magdalena </w:t>
      </w:r>
      <w:proofErr w:type="spellStart"/>
      <w:r w:rsidRPr="007F5BA6">
        <w:t>Araczewska</w:t>
      </w:r>
      <w:proofErr w:type="spellEnd"/>
      <w:r w:rsidRPr="007F5BA6">
        <w:t xml:space="preserve"> - nadinspektor pracy – zapoznała uczestników z zagadnieniami związanymi </w:t>
      </w:r>
      <w:r w:rsidR="0074118F">
        <w:br/>
      </w:r>
      <w:r w:rsidRPr="007F5BA6">
        <w:t xml:space="preserve">z urlopami oraz nawiązywaniem i rozwiązywaniem stosunku pracy.  </w:t>
      </w:r>
    </w:p>
    <w:p w14:paraId="6CDFB1F0" w14:textId="77777777" w:rsidR="008F219B" w:rsidRPr="007F5BA6" w:rsidRDefault="008F219B" w:rsidP="008F219B">
      <w:pPr>
        <w:pStyle w:val="TreSprawozdania"/>
      </w:pPr>
      <w:r w:rsidRPr="007F5BA6">
        <w:t>- Małgorzata Matuszewska - starszy inspektor pracy – specjalista, odpowiedziała na najczęstsze pytania pracodawców kierowane do Inspekcji w czasie epidemii oraz omówiła nowe wytyczne UE „COVID-19: Powrót do pracy”.</w:t>
      </w:r>
    </w:p>
    <w:p w14:paraId="5CBA3B79" w14:textId="77777777" w:rsidR="008F219B" w:rsidRPr="007F5BA6" w:rsidRDefault="008F219B" w:rsidP="008F219B">
      <w:pPr>
        <w:pStyle w:val="TreSprawozdania"/>
      </w:pPr>
      <w:r w:rsidRPr="007F5BA6">
        <w:t>Kolejne webinarium z członkami Stowarzyszenia Przedsiębiorcy Kujaw i Pomorza odbyło się 17.09.2020 r.</w:t>
      </w:r>
    </w:p>
    <w:p w14:paraId="6F887163" w14:textId="77777777" w:rsidR="008F219B" w:rsidRPr="007F5BA6" w:rsidRDefault="008F219B" w:rsidP="008F219B">
      <w:pPr>
        <w:pStyle w:val="Podpunktpogrubiony"/>
      </w:pPr>
      <w:r w:rsidRPr="007F5BA6">
        <w:t>Pozostałe działania</w:t>
      </w:r>
    </w:p>
    <w:p w14:paraId="6072DA66" w14:textId="2FC43D86" w:rsidR="008F219B" w:rsidRPr="007F5BA6" w:rsidRDefault="008F219B" w:rsidP="0074118F">
      <w:pPr>
        <w:pStyle w:val="TreSprawozdania"/>
        <w:spacing w:after="120"/>
      </w:pPr>
      <w:r w:rsidRPr="007F5BA6">
        <w:t xml:space="preserve">W dniu 20.09.2020 r. przedstawiciel Okręgowego Inspektoratu Pracy w Bydgoszczy uczestniczył </w:t>
      </w:r>
      <w:r w:rsidR="0074118F">
        <w:br/>
      </w:r>
      <w:r w:rsidRPr="007F5BA6">
        <w:t xml:space="preserve">w uroczystym otwarciu Centrum Transferu Wiedzy i Innowacji im. Leona </w:t>
      </w:r>
      <w:proofErr w:type="spellStart"/>
      <w:r w:rsidRPr="007F5BA6">
        <w:t>Janty</w:t>
      </w:r>
      <w:proofErr w:type="spellEnd"/>
      <w:r w:rsidRPr="007F5BA6">
        <w:t>-Połczyńskiego w Minikowie.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3"/>
      </w:tblGrid>
      <w:tr w:rsidR="008F219B" w14:paraId="15026F80" w14:textId="77777777" w:rsidTr="008F219B">
        <w:tc>
          <w:tcPr>
            <w:tcW w:w="4606" w:type="dxa"/>
          </w:tcPr>
          <w:p w14:paraId="31316993" w14:textId="77777777" w:rsidR="008F219B" w:rsidRDefault="008F219B" w:rsidP="008F219B">
            <w:pPr>
              <w:jc w:val="both"/>
              <w:rPr>
                <w:rFonts w:cs="Arial"/>
                <w:color w:val="FF0000"/>
              </w:rPr>
            </w:pPr>
            <w:r>
              <w:rPr>
                <w:rFonts w:cs="Arial"/>
                <w:noProof/>
                <w:color w:val="FF0000"/>
              </w:rPr>
              <w:drawing>
                <wp:inline distT="0" distB="0" distL="0" distR="0" wp14:anchorId="5E6F6AB9" wp14:editId="3EF2C5C0">
                  <wp:extent cx="3113212" cy="2334910"/>
                  <wp:effectExtent l="0" t="0" r="0" b="825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10455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15839" cy="2336880"/>
                          </a:xfrm>
                          <a:prstGeom prst="rect">
                            <a:avLst/>
                          </a:prstGeom>
                        </pic:spPr>
                      </pic:pic>
                    </a:graphicData>
                  </a:graphic>
                </wp:inline>
              </w:drawing>
            </w:r>
          </w:p>
        </w:tc>
        <w:tc>
          <w:tcPr>
            <w:tcW w:w="4606" w:type="dxa"/>
          </w:tcPr>
          <w:p w14:paraId="4FAC032B" w14:textId="77777777" w:rsidR="008F219B" w:rsidRDefault="008F219B" w:rsidP="008F219B">
            <w:pPr>
              <w:jc w:val="both"/>
              <w:rPr>
                <w:rFonts w:cs="Arial"/>
                <w:color w:val="FF0000"/>
              </w:rPr>
            </w:pPr>
            <w:r>
              <w:rPr>
                <w:rFonts w:cs="Arial"/>
                <w:noProof/>
                <w:color w:val="FF0000"/>
              </w:rPr>
              <w:drawing>
                <wp:inline distT="0" distB="0" distL="0" distR="0" wp14:anchorId="7AEA2412" wp14:editId="0299322B">
                  <wp:extent cx="3113213" cy="2334910"/>
                  <wp:effectExtent l="0" t="0" r="0" b="825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920_10534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114363" cy="2335773"/>
                          </a:xfrm>
                          <a:prstGeom prst="rect">
                            <a:avLst/>
                          </a:prstGeom>
                        </pic:spPr>
                      </pic:pic>
                    </a:graphicData>
                  </a:graphic>
                </wp:inline>
              </w:drawing>
            </w:r>
          </w:p>
        </w:tc>
      </w:tr>
      <w:tr w:rsidR="008F219B" w:rsidRPr="005570DA" w14:paraId="4F4AF27F" w14:textId="77777777" w:rsidTr="008F219B">
        <w:tc>
          <w:tcPr>
            <w:tcW w:w="9212" w:type="dxa"/>
            <w:gridSpan w:val="2"/>
          </w:tcPr>
          <w:p w14:paraId="197C440A" w14:textId="77777777" w:rsidR="008F219B" w:rsidRPr="005570DA" w:rsidRDefault="008F219B" w:rsidP="001067B8">
            <w:pPr>
              <w:pStyle w:val="podzdjcie"/>
              <w:spacing w:before="80" w:after="240"/>
            </w:pPr>
            <w:r w:rsidRPr="005570DA">
              <w:t xml:space="preserve">Uroczyste otwarcie Centrum Transferu Wiedzy i Innowacji im. Leona </w:t>
            </w:r>
            <w:proofErr w:type="spellStart"/>
            <w:r w:rsidRPr="005570DA">
              <w:t>Janty</w:t>
            </w:r>
            <w:proofErr w:type="spellEnd"/>
            <w:r w:rsidRPr="005570DA">
              <w:t>-Połczyńskiego w Minikowie.</w:t>
            </w:r>
          </w:p>
        </w:tc>
      </w:tr>
    </w:tbl>
    <w:p w14:paraId="0945DB31" w14:textId="21903E5D" w:rsidR="008F219B" w:rsidRPr="007F5BA6" w:rsidRDefault="008F219B" w:rsidP="008F219B">
      <w:pPr>
        <w:pStyle w:val="TreSprawozdania"/>
      </w:pPr>
      <w:r w:rsidRPr="007F5BA6">
        <w:lastRenderedPageBreak/>
        <w:t xml:space="preserve">Nieodłącznym elementem działań prewencyjnych jest udział w targach pracy. Niestety w bieżącym roku </w:t>
      </w:r>
      <w:r w:rsidR="0074118F">
        <w:br/>
      </w:r>
      <w:r w:rsidRPr="007F5BA6">
        <w:t xml:space="preserve">z powodu pandemii odbyły się  tylko jedne ww. targi. Targi zorganizowała w formie on-line Wyższa Szkoła Bankowa w Toruniu. </w:t>
      </w:r>
    </w:p>
    <w:p w14:paraId="57F68D3D" w14:textId="35B5358D" w:rsidR="008F219B" w:rsidRPr="009C5ED7" w:rsidRDefault="008F219B" w:rsidP="00ED30D2">
      <w:pPr>
        <w:pStyle w:val="TreSprawozdania"/>
        <w:spacing w:after="120"/>
      </w:pPr>
      <w:r w:rsidRPr="009C5ED7">
        <w:rPr>
          <w:rStyle w:val="Pogrubienie"/>
          <w:b w:val="0"/>
          <w:bCs w:val="0"/>
        </w:rPr>
        <w:t xml:space="preserve">Pracownicy Okręgowego Inspektoratu Pracy w Bydgoszczy występowali również w mediach. Dwa programy „Region pełen lata” i „Dobrze wiedzieć ekstra” na antenie TVP3 Bydgoszcz z 2 lipca oraz 29 listopada, były </w:t>
      </w:r>
      <w:r w:rsidR="0074118F">
        <w:rPr>
          <w:rStyle w:val="Pogrubienie"/>
          <w:b w:val="0"/>
          <w:bCs w:val="0"/>
        </w:rPr>
        <w:br/>
      </w:r>
      <w:r w:rsidRPr="009C5ED7">
        <w:rPr>
          <w:rStyle w:val="Pogrubienie"/>
          <w:b w:val="0"/>
          <w:bCs w:val="0"/>
        </w:rPr>
        <w:t>w całości poświęcone działalności PIP.</w:t>
      </w:r>
      <w:r w:rsidRPr="009C5ED7">
        <w:t xml:space="preserve"> </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4309"/>
        <w:gridCol w:w="77"/>
      </w:tblGrid>
      <w:tr w:rsidR="008F219B" w14:paraId="007720A6" w14:textId="77777777" w:rsidTr="008F219B">
        <w:trPr>
          <w:gridAfter w:val="1"/>
          <w:wAfter w:w="77" w:type="dxa"/>
        </w:trPr>
        <w:tc>
          <w:tcPr>
            <w:tcW w:w="9211" w:type="dxa"/>
            <w:gridSpan w:val="2"/>
          </w:tcPr>
          <w:p w14:paraId="28953DF8" w14:textId="77777777" w:rsidR="008F219B" w:rsidRDefault="008F219B" w:rsidP="008F219B">
            <w:pPr>
              <w:autoSpaceDE w:val="0"/>
              <w:autoSpaceDN w:val="0"/>
              <w:jc w:val="center"/>
              <w:rPr>
                <w:rFonts w:cs="Arial"/>
              </w:rPr>
            </w:pPr>
            <w:r>
              <w:rPr>
                <w:rFonts w:cs="Arial"/>
                <w:noProof/>
              </w:rPr>
              <w:drawing>
                <wp:inline distT="0" distB="0" distL="0" distR="0" wp14:anchorId="7FBBACDE" wp14:editId="4A263FD0">
                  <wp:extent cx="4993049" cy="2358088"/>
                  <wp:effectExtent l="0" t="0" r="0" b="4445"/>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00702_180759.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994343" cy="2358699"/>
                          </a:xfrm>
                          <a:prstGeom prst="rect">
                            <a:avLst/>
                          </a:prstGeom>
                        </pic:spPr>
                      </pic:pic>
                    </a:graphicData>
                  </a:graphic>
                </wp:inline>
              </w:drawing>
            </w:r>
          </w:p>
        </w:tc>
      </w:tr>
      <w:tr w:rsidR="008F219B" w:rsidRPr="005570DA" w14:paraId="3BC87176" w14:textId="77777777" w:rsidTr="008F219B">
        <w:trPr>
          <w:gridAfter w:val="1"/>
          <w:wAfter w:w="77" w:type="dxa"/>
        </w:trPr>
        <w:tc>
          <w:tcPr>
            <w:tcW w:w="9211" w:type="dxa"/>
            <w:gridSpan w:val="2"/>
          </w:tcPr>
          <w:p w14:paraId="752C33B4" w14:textId="77777777" w:rsidR="008F219B" w:rsidRPr="005570DA" w:rsidRDefault="008F219B" w:rsidP="00AD1FA9">
            <w:pPr>
              <w:pStyle w:val="podzdjcie"/>
              <w:spacing w:before="80" w:after="240"/>
            </w:pPr>
            <w:r w:rsidRPr="005570DA">
              <w:t>Program telewizyjny w TVP3 Bydgoszcz - „Region Pełen Lata”</w:t>
            </w:r>
          </w:p>
        </w:tc>
      </w:tr>
      <w:tr w:rsidR="008F219B" w14:paraId="6D4152A9" w14:textId="77777777" w:rsidTr="008F219B">
        <w:tc>
          <w:tcPr>
            <w:tcW w:w="4940" w:type="dxa"/>
          </w:tcPr>
          <w:p w14:paraId="13B57EA2" w14:textId="77777777" w:rsidR="008F219B" w:rsidRDefault="008F219B" w:rsidP="008F219B">
            <w:pPr>
              <w:jc w:val="center"/>
              <w:rPr>
                <w:b/>
              </w:rPr>
            </w:pPr>
            <w:r>
              <w:rPr>
                <w:b/>
                <w:noProof/>
              </w:rPr>
              <w:drawing>
                <wp:inline distT="0" distB="0" distL="0" distR="0" wp14:anchorId="0710CA03" wp14:editId="386ADE24">
                  <wp:extent cx="3290400" cy="1728000"/>
                  <wp:effectExtent l="0" t="0" r="5715" b="5715"/>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p3_1.png"/>
                          <pic:cNvPicPr/>
                        </pic:nvPicPr>
                        <pic:blipFill>
                          <a:blip r:embed="rId92">
                            <a:extLst>
                              <a:ext uri="{28A0092B-C50C-407E-A947-70E740481C1C}">
                                <a14:useLocalDpi xmlns:a14="http://schemas.microsoft.com/office/drawing/2010/main" val="0"/>
                              </a:ext>
                            </a:extLst>
                          </a:blip>
                          <a:stretch>
                            <a:fillRect/>
                          </a:stretch>
                        </pic:blipFill>
                        <pic:spPr>
                          <a:xfrm>
                            <a:off x="0" y="0"/>
                            <a:ext cx="3290400" cy="1728000"/>
                          </a:xfrm>
                          <a:prstGeom prst="rect">
                            <a:avLst/>
                          </a:prstGeom>
                        </pic:spPr>
                      </pic:pic>
                    </a:graphicData>
                  </a:graphic>
                </wp:inline>
              </w:drawing>
            </w:r>
          </w:p>
        </w:tc>
        <w:tc>
          <w:tcPr>
            <w:tcW w:w="4348" w:type="dxa"/>
            <w:gridSpan w:val="2"/>
          </w:tcPr>
          <w:p w14:paraId="34C7BA42" w14:textId="77777777" w:rsidR="008F219B" w:rsidRDefault="008F219B" w:rsidP="008F219B">
            <w:pPr>
              <w:jc w:val="center"/>
              <w:rPr>
                <w:b/>
              </w:rPr>
            </w:pPr>
            <w:r>
              <w:rPr>
                <w:b/>
                <w:noProof/>
              </w:rPr>
              <w:drawing>
                <wp:inline distT="0" distB="0" distL="0" distR="0" wp14:anchorId="07573173" wp14:editId="76D8D1CF">
                  <wp:extent cx="2631600" cy="1728000"/>
                  <wp:effectExtent l="0" t="0" r="0" b="5715"/>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vp3.png"/>
                          <pic:cNvPicPr/>
                        </pic:nvPicPr>
                        <pic:blipFill>
                          <a:blip r:embed="rId93">
                            <a:extLst>
                              <a:ext uri="{28A0092B-C50C-407E-A947-70E740481C1C}">
                                <a14:useLocalDpi xmlns:a14="http://schemas.microsoft.com/office/drawing/2010/main" val="0"/>
                              </a:ext>
                            </a:extLst>
                          </a:blip>
                          <a:stretch>
                            <a:fillRect/>
                          </a:stretch>
                        </pic:blipFill>
                        <pic:spPr>
                          <a:xfrm>
                            <a:off x="0" y="0"/>
                            <a:ext cx="2631600" cy="1728000"/>
                          </a:xfrm>
                          <a:prstGeom prst="rect">
                            <a:avLst/>
                          </a:prstGeom>
                        </pic:spPr>
                      </pic:pic>
                    </a:graphicData>
                  </a:graphic>
                </wp:inline>
              </w:drawing>
            </w:r>
          </w:p>
        </w:tc>
      </w:tr>
      <w:tr w:rsidR="008F219B" w:rsidRPr="005570DA" w14:paraId="566C3CD1" w14:textId="77777777" w:rsidTr="008F219B">
        <w:tc>
          <w:tcPr>
            <w:tcW w:w="9288" w:type="dxa"/>
            <w:gridSpan w:val="3"/>
          </w:tcPr>
          <w:p w14:paraId="7E0D11AE" w14:textId="77777777" w:rsidR="008F219B" w:rsidRPr="005570DA" w:rsidRDefault="008F219B" w:rsidP="00AD1FA9">
            <w:pPr>
              <w:pStyle w:val="podzdjcie"/>
              <w:spacing w:before="80" w:after="240"/>
              <w:rPr>
                <w:b/>
              </w:rPr>
            </w:pPr>
            <w:r w:rsidRPr="005570DA">
              <w:t>Program telewizyjny w TVP3 Bydgoszcz - „Dobrze wiedzieć ekstra”</w:t>
            </w:r>
          </w:p>
        </w:tc>
      </w:tr>
    </w:tbl>
    <w:p w14:paraId="1165FA77" w14:textId="7DA13F8B" w:rsidR="008F219B" w:rsidRPr="007F5BA6" w:rsidRDefault="008F219B" w:rsidP="008F219B">
      <w:pPr>
        <w:pStyle w:val="TreSprawozdania"/>
      </w:pPr>
      <w:r w:rsidRPr="007F5BA6">
        <w:t xml:space="preserve">W programach zostały również wyemitowane felietony dotyczące działalności PIP. W nagraniu jednego </w:t>
      </w:r>
      <w:r w:rsidR="0074118F">
        <w:br/>
      </w:r>
      <w:r w:rsidRPr="007F5BA6">
        <w:t xml:space="preserve">z felietonów wzięła również udział Ewa Kozanecka Poseł na Sejm. Pani Poseł, rolnik oraz pracownik OIP </w:t>
      </w:r>
      <w:r w:rsidR="0074118F">
        <w:br/>
      </w:r>
      <w:r w:rsidRPr="007F5BA6">
        <w:t>w Bydgoszczy przypomnieli widzom zasady bezpiecznych wakacji na wsi.</w:t>
      </w:r>
    </w:p>
    <w:p w14:paraId="10466739" w14:textId="77777777" w:rsidR="008F219B" w:rsidRDefault="008F219B" w:rsidP="00ED30D2">
      <w:pPr>
        <w:pStyle w:val="TreSprawozdania"/>
        <w:spacing w:after="120"/>
      </w:pPr>
      <w:r w:rsidRPr="000C22EB">
        <w:t>Kierownictwo OIP Bydgoszcz pojawiało się również w regionalnej telewizji w ramach programu „Gość poranka”, gdzie zapraszani są eksperci ze świata polityki, samorządu, kultury, sportu, nauki.</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firstRow="1" w:lastRow="0" w:firstColumn="1" w:lastColumn="0" w:noHBand="0" w:noVBand="1"/>
      </w:tblPr>
      <w:tblGrid>
        <w:gridCol w:w="4634"/>
        <w:gridCol w:w="4634"/>
      </w:tblGrid>
      <w:tr w:rsidR="008F219B" w14:paraId="0461BB00" w14:textId="77777777" w:rsidTr="008F219B">
        <w:tc>
          <w:tcPr>
            <w:tcW w:w="4634" w:type="dxa"/>
          </w:tcPr>
          <w:p w14:paraId="77F2ADD3" w14:textId="77777777" w:rsidR="008F219B" w:rsidRDefault="008F219B" w:rsidP="008F219B">
            <w:pPr>
              <w:pStyle w:val="podzdjcie"/>
            </w:pPr>
            <w:r w:rsidRPr="00C65A53">
              <w:rPr>
                <w:noProof/>
                <w:sz w:val="18"/>
              </w:rPr>
              <w:drawing>
                <wp:inline distT="0" distB="0" distL="0" distR="0" wp14:anchorId="18FBB0D0" wp14:editId="76F5DE05">
                  <wp:extent cx="2814295" cy="2049299"/>
                  <wp:effectExtent l="0" t="0" r="5715" b="8255"/>
                  <wp:docPr id="84" name="Obraz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demia_Studzinski.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18408" cy="2052294"/>
                          </a:xfrm>
                          <a:prstGeom prst="rect">
                            <a:avLst/>
                          </a:prstGeom>
                        </pic:spPr>
                      </pic:pic>
                    </a:graphicData>
                  </a:graphic>
                </wp:inline>
              </w:drawing>
            </w:r>
          </w:p>
        </w:tc>
        <w:tc>
          <w:tcPr>
            <w:tcW w:w="4634" w:type="dxa"/>
            <w:vAlign w:val="center"/>
          </w:tcPr>
          <w:p w14:paraId="340379BB" w14:textId="77777777" w:rsidR="008F219B" w:rsidRDefault="008F219B" w:rsidP="008F219B">
            <w:pPr>
              <w:pStyle w:val="podzdjcie"/>
            </w:pPr>
            <w:r w:rsidRPr="00C65A53">
              <w:rPr>
                <w:noProof/>
                <w:sz w:val="18"/>
              </w:rPr>
              <w:t>Zbigniew Studziński Okręgowy Inspektor Pracy</w:t>
            </w:r>
            <w:r>
              <w:rPr>
                <w:noProof/>
                <w:sz w:val="18"/>
              </w:rPr>
              <w:br/>
            </w:r>
            <w:r w:rsidRPr="00C65A53">
              <w:rPr>
                <w:noProof/>
                <w:sz w:val="18"/>
              </w:rPr>
              <w:t xml:space="preserve"> w programie TVP3 „Gość poranka”</w:t>
            </w:r>
          </w:p>
        </w:tc>
      </w:tr>
    </w:tbl>
    <w:p w14:paraId="344FAE17" w14:textId="2E0FC32A" w:rsidR="008F219B" w:rsidRPr="007F5BA6" w:rsidRDefault="008F219B" w:rsidP="008F219B">
      <w:pPr>
        <w:pStyle w:val="TreSprawozdania"/>
        <w:spacing w:after="120"/>
      </w:pPr>
      <w:r w:rsidRPr="007F5BA6">
        <w:lastRenderedPageBreak/>
        <w:t>Inspektorzy gościli również na antenie radiowej. Trzykrotnie w audycji w Radio PIK „Pytać każdy może” oraz 6 razy w audycji „Dyżur eksperta”. Pracownicy OIP Bydgoszcz odpowiadali na bieżące zagadnieni</w:t>
      </w:r>
      <w:r>
        <w:t xml:space="preserve">a związane </w:t>
      </w:r>
      <w:r w:rsidR="0074118F">
        <w:br/>
      </w:r>
      <w:r>
        <w:t>z działalnością PIP.</w:t>
      </w:r>
      <w:r w:rsidRPr="007F5BA6">
        <w:t xml:space="preserve"> </w:t>
      </w:r>
    </w:p>
    <w:p w14:paraId="6FD67FF2" w14:textId="4E17FB47" w:rsidR="008F219B" w:rsidRPr="00AB6629" w:rsidRDefault="008F219B" w:rsidP="00ED30D2">
      <w:pPr>
        <w:spacing w:line="240" w:lineRule="auto"/>
        <w:ind w:left="-142"/>
        <w:jc w:val="center"/>
        <w:rPr>
          <w:color w:val="auto"/>
        </w:rPr>
      </w:pPr>
      <w:r>
        <w:rPr>
          <w:noProof/>
          <w:color w:val="FF0000"/>
        </w:rPr>
        <w:drawing>
          <wp:inline distT="0" distB="0" distL="0" distR="0" wp14:anchorId="3D4C114B" wp14:editId="51534E57">
            <wp:extent cx="2476500" cy="1654778"/>
            <wp:effectExtent l="0" t="0" r="0" b="317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k - lewandowski bak.png"/>
                    <pic:cNvPicPr/>
                  </pic:nvPicPr>
                  <pic:blipFill rotWithShape="1">
                    <a:blip r:embed="rId95" cstate="print">
                      <a:extLst>
                        <a:ext uri="{28A0092B-C50C-407E-A947-70E740481C1C}">
                          <a14:useLocalDpi xmlns:a14="http://schemas.microsoft.com/office/drawing/2010/main" val="0"/>
                        </a:ext>
                      </a:extLst>
                    </a:blip>
                    <a:srcRect r="15867"/>
                    <a:stretch/>
                  </pic:blipFill>
                  <pic:spPr bwMode="auto">
                    <a:xfrm>
                      <a:off x="0" y="0"/>
                      <a:ext cx="2492365" cy="1665379"/>
                    </a:xfrm>
                    <a:prstGeom prst="rect">
                      <a:avLst/>
                    </a:prstGeom>
                    <a:ln>
                      <a:noFill/>
                    </a:ln>
                    <a:extLst>
                      <a:ext uri="{53640926-AAD7-44D8-BBD7-CCE9431645EC}">
                        <a14:shadowObscured xmlns:a14="http://schemas.microsoft.com/office/drawing/2010/main"/>
                      </a:ext>
                    </a:extLst>
                  </pic:spPr>
                </pic:pic>
              </a:graphicData>
            </a:graphic>
          </wp:inline>
        </w:drawing>
      </w:r>
      <w:r>
        <w:rPr>
          <w:color w:val="FF0000"/>
        </w:rPr>
        <w:t xml:space="preserve"> </w:t>
      </w:r>
    </w:p>
    <w:p w14:paraId="12F74DB8" w14:textId="77777777" w:rsidR="008F219B" w:rsidRPr="00AD1FA9" w:rsidRDefault="008F219B" w:rsidP="00AD1FA9">
      <w:pPr>
        <w:spacing w:after="240"/>
        <w:jc w:val="center"/>
        <w:rPr>
          <w:rFonts w:cs="Arial"/>
          <w:noProof/>
          <w:sz w:val="16"/>
          <w:szCs w:val="18"/>
        </w:rPr>
      </w:pPr>
      <w:r w:rsidRPr="00AD1FA9">
        <w:rPr>
          <w:rFonts w:cs="Arial"/>
          <w:noProof/>
          <w:sz w:val="16"/>
          <w:szCs w:val="18"/>
        </w:rPr>
        <w:t>Screen ze strony Radio PIK.</w:t>
      </w:r>
    </w:p>
    <w:p w14:paraId="346D476A" w14:textId="2DBEEBEA" w:rsidR="008F219B" w:rsidRPr="007F5BA6" w:rsidRDefault="008F219B" w:rsidP="008F219B">
      <w:pPr>
        <w:pStyle w:val="TreSprawozdania"/>
      </w:pPr>
      <w:r w:rsidRPr="007F5BA6">
        <w:t xml:space="preserve">W dniu 14.11.2020r. Waldemar </w:t>
      </w:r>
      <w:proofErr w:type="spellStart"/>
      <w:r w:rsidRPr="007F5BA6">
        <w:t>Adametz</w:t>
      </w:r>
      <w:proofErr w:type="spellEnd"/>
      <w:r w:rsidRPr="007F5BA6">
        <w:t xml:space="preserve"> Zastępca Okręgowego Inspektora Pracy ds. Nadzoru udzielił wywiadu telefonicznego Programowi Pierwszemu Polskiego Radia w ramach Światowego Dnia </w:t>
      </w:r>
      <w:r w:rsidRPr="0009662D">
        <w:t xml:space="preserve">Cukrzycy. </w:t>
      </w:r>
      <w:r w:rsidR="0074118F">
        <w:br/>
      </w:r>
      <w:r w:rsidRPr="0009662D">
        <w:t xml:space="preserve">W trakcie audycji „Bezpiecznie w jedynce” poruszono kwestie możliwości prowadzenia </w:t>
      </w:r>
      <w:r w:rsidRPr="007F5BA6">
        <w:t>pojazdów przez diabetyków. Zastępca Okręgowego Inspektora Pracy w Bydgoszczy przedstawił rolę lekarza medycyny pracy i jego oceny zagrożeń stanowiska pracy osoby z cukrzycą. W trakcie audycji poruszono również kwestię warunków zatrudnienia i postępowania diabetyków w pracy.</w:t>
      </w:r>
    </w:p>
    <w:p w14:paraId="5F59707E" w14:textId="77777777" w:rsidR="008F219B" w:rsidRDefault="008F219B" w:rsidP="008F219B">
      <w:pPr>
        <w:pStyle w:val="TreSprawozdania"/>
      </w:pPr>
      <w:r w:rsidRPr="007F5BA6">
        <w:t>Pracownicy Okręgowego Inspektoratu Pracy w Bydgoszczy udzielali w 2020 roku wywiadów także lokalnym mediom (TVP3 Bydgoszcz, Radio PIK i PLUS).</w:t>
      </w:r>
    </w:p>
    <w:p w14:paraId="053D7A74" w14:textId="77777777" w:rsidR="008F219B" w:rsidRPr="00743B6F" w:rsidRDefault="008F219B" w:rsidP="008F219B">
      <w:pPr>
        <w:spacing w:line="240" w:lineRule="auto"/>
        <w:ind w:firstLine="709"/>
        <w:jc w:val="both"/>
        <w:rPr>
          <w:rFonts w:cs="Arial"/>
          <w:color w:val="auto"/>
          <w:sz w:val="16"/>
          <w:szCs w:val="16"/>
        </w:rPr>
      </w:pPr>
    </w:p>
    <w:p w14:paraId="228F5E1A" w14:textId="77777777" w:rsidR="008F219B" w:rsidRDefault="008F219B" w:rsidP="008F219B">
      <w:pPr>
        <w:spacing w:line="276" w:lineRule="auto"/>
        <w:jc w:val="both"/>
        <w:rPr>
          <w:rFonts w:cs="Arial"/>
          <w:b/>
          <w:color w:val="000000" w:themeColor="text1"/>
        </w:rPr>
      </w:pPr>
    </w:p>
    <w:p w14:paraId="7119DA7E" w14:textId="77777777" w:rsidR="00AD1FA9" w:rsidRDefault="00AD1FA9" w:rsidP="008F219B">
      <w:pPr>
        <w:spacing w:line="276" w:lineRule="auto"/>
        <w:jc w:val="both"/>
        <w:rPr>
          <w:rFonts w:cs="Arial"/>
          <w:b/>
          <w:color w:val="000000" w:themeColor="text1"/>
        </w:rPr>
      </w:pPr>
    </w:p>
    <w:p w14:paraId="07E005D1" w14:textId="77777777" w:rsidR="00AD1FA9" w:rsidRPr="000D1719" w:rsidRDefault="00AD1FA9" w:rsidP="008F219B">
      <w:pPr>
        <w:spacing w:line="276" w:lineRule="auto"/>
        <w:jc w:val="both"/>
        <w:rPr>
          <w:rFonts w:cs="Arial"/>
          <w:b/>
          <w:color w:val="000000" w:themeColor="text1"/>
        </w:rPr>
      </w:pPr>
    </w:p>
    <w:p w14:paraId="384BE816" w14:textId="77777777" w:rsidR="008F219B" w:rsidRPr="00321041" w:rsidRDefault="008F219B" w:rsidP="008F219B">
      <w:pPr>
        <w:pStyle w:val="Nagwek2"/>
      </w:pPr>
      <w:bookmarkStart w:id="139" w:name="_Toc64013027"/>
      <w:bookmarkStart w:id="140" w:name="_Toc64020665"/>
      <w:bookmarkStart w:id="141" w:name="_Toc68599911"/>
      <w:r>
        <w:t>12</w:t>
      </w:r>
      <w:r w:rsidRPr="00A76670">
        <w:t xml:space="preserve">. </w:t>
      </w:r>
      <w:r>
        <w:t>Współdziałanie w zakresie poprawy warunków pracy</w:t>
      </w:r>
      <w:bookmarkEnd w:id="139"/>
      <w:bookmarkEnd w:id="140"/>
      <w:bookmarkEnd w:id="141"/>
      <w:r>
        <w:t xml:space="preserve"> </w:t>
      </w:r>
    </w:p>
    <w:p w14:paraId="53136091" w14:textId="77777777" w:rsidR="008F219B" w:rsidRDefault="008F219B" w:rsidP="008F219B">
      <w:pPr>
        <w:spacing w:line="276" w:lineRule="auto"/>
        <w:ind w:firstLine="708"/>
        <w:jc w:val="both"/>
      </w:pPr>
    </w:p>
    <w:p w14:paraId="296C8CF1" w14:textId="77777777" w:rsidR="008F219B" w:rsidRPr="003D3A42" w:rsidRDefault="008F219B" w:rsidP="008F219B">
      <w:pPr>
        <w:spacing w:line="276" w:lineRule="auto"/>
        <w:jc w:val="both"/>
        <w:rPr>
          <w:b/>
          <w:szCs w:val="24"/>
        </w:rPr>
      </w:pPr>
      <w:r w:rsidRPr="003D3A42">
        <w:rPr>
          <w:b/>
          <w:szCs w:val="24"/>
        </w:rPr>
        <w:t>Współdziałanie z organami administracji publicznej, organami nadzoru nad warunkami pracy oraz innymi instytucjami działającymi w sferze ochrony pracy</w:t>
      </w:r>
    </w:p>
    <w:p w14:paraId="4467D377" w14:textId="77777777" w:rsidR="008F219B" w:rsidRPr="003D3A42" w:rsidRDefault="008F219B" w:rsidP="008F219B">
      <w:pPr>
        <w:pStyle w:val="TreSprawozdania"/>
      </w:pPr>
    </w:p>
    <w:p w14:paraId="5E2854DE" w14:textId="1C13044B" w:rsidR="008F219B" w:rsidRPr="003D3A42" w:rsidRDefault="008F219B" w:rsidP="008F219B">
      <w:pPr>
        <w:pStyle w:val="TreSprawozdania"/>
      </w:pPr>
      <w:r w:rsidRPr="003D3A42">
        <w:t xml:space="preserve">W 2020 roku podobnie jak w latach ubiegłych istotną rolę w realizacji ustawowych zadań </w:t>
      </w:r>
      <w:r>
        <w:t xml:space="preserve">Okręgowego Inspektoratu Pracy w </w:t>
      </w:r>
      <w:r w:rsidRPr="003D3A42">
        <w:t>Bydgoszczy odegrała współpraca z organami władzy, samorządu ter</w:t>
      </w:r>
      <w:r>
        <w:t xml:space="preserve">ytorialnego, organami nadzoru i </w:t>
      </w:r>
      <w:r w:rsidRPr="003D3A42">
        <w:t xml:space="preserve">kontroli warunków pracy, a także innymi instytucjami działającymi w sferze ochrony pracy. Niestety </w:t>
      </w:r>
      <w:r w:rsidR="0074118F">
        <w:br/>
      </w:r>
      <w:r w:rsidRPr="003D3A42">
        <w:t xml:space="preserve">z powodu specyficznych warunków, jakie postawił przed nami wszystkimi stan pandemii </w:t>
      </w:r>
      <w:proofErr w:type="spellStart"/>
      <w:r w:rsidRPr="003D3A42">
        <w:t>koronawirusa</w:t>
      </w:r>
      <w:proofErr w:type="spellEnd"/>
      <w:r w:rsidRPr="003D3A42">
        <w:t>, niektóre wieloletnie wspólnie prowadzone działania zostały odwołane z powodu braku możliwości zapewnienia zdrowia lub bezpieczeństwa jego uczestnikom i osobom zaangażowanym w ich organizację. W wielu przypadkach problemem było także sprostanie wymogom obowiązujących przepisów sanitarnych dotyczących zgromadzeń. Mimo to wiele działań udało się przeprowadzić na nowych poziomach współpracy i w nowych formułach.</w:t>
      </w:r>
    </w:p>
    <w:p w14:paraId="4C4CC448" w14:textId="5BC8D553" w:rsidR="008F219B" w:rsidRPr="003D3A42" w:rsidRDefault="008F219B" w:rsidP="008F219B">
      <w:pPr>
        <w:pStyle w:val="TreSprawozdania"/>
      </w:pPr>
      <w:r w:rsidRPr="003D3A42">
        <w:t>W roku 2020 Okręgowy Inspektorat Pr</w:t>
      </w:r>
      <w:r>
        <w:t xml:space="preserve">acy w Bydgoszczy podtrzymywał </w:t>
      </w:r>
      <w:r w:rsidRPr="003D3A42">
        <w:t xml:space="preserve">współpracę przede wszystkim </w:t>
      </w:r>
      <w:r w:rsidR="0074118F">
        <w:br/>
      </w:r>
      <w:r w:rsidRPr="003D3A42">
        <w:t>z instytucjami, z którymi Główny Inspektor Pracy podpisa</w:t>
      </w:r>
      <w:r>
        <w:t xml:space="preserve">ł porozumienia o współpracy, a </w:t>
      </w:r>
      <w:r w:rsidRPr="003D3A42">
        <w:t xml:space="preserve">także organami kontroli </w:t>
      </w:r>
      <w:r w:rsidR="0074118F">
        <w:br/>
      </w:r>
      <w:r w:rsidRPr="003D3A42">
        <w:t>i organizacjami związkowymi funkcjonującymi na obszarze województwa kujawsko-pomorskiego.</w:t>
      </w:r>
      <w:r>
        <w:t xml:space="preserve"> </w:t>
      </w:r>
    </w:p>
    <w:p w14:paraId="3812CCC2" w14:textId="752B83D0" w:rsidR="008F219B" w:rsidRPr="003D3A42" w:rsidRDefault="008F219B" w:rsidP="008F219B">
      <w:pPr>
        <w:pStyle w:val="TreSprawozdania"/>
      </w:pPr>
      <w:r w:rsidRPr="003D3A42">
        <w:t xml:space="preserve">Formy współpracy były różnorodne, od wspólnych inicjatyw prewencyjnych, poprzez organizację </w:t>
      </w:r>
      <w:r w:rsidR="0074118F">
        <w:br/>
      </w:r>
      <w:r w:rsidRPr="003D3A42">
        <w:t xml:space="preserve">i uczestnictwo we wspólnych konferencjach i spotkaniach, do bieżącego przekazywania sobie informacji </w:t>
      </w:r>
      <w:r w:rsidR="0074118F">
        <w:br/>
      </w:r>
      <w:r w:rsidRPr="003D3A42">
        <w:t>o występujących nieprawidłowościach, podejmowania wspólnych kontro</w:t>
      </w:r>
      <w:r>
        <w:t xml:space="preserve">li w celu ich wyeliminowania do </w:t>
      </w:r>
      <w:r w:rsidRPr="003D3A42">
        <w:t>informowania się o wynikach realizacji zamierzonych celów.</w:t>
      </w:r>
      <w:r>
        <w:t xml:space="preserve"> </w:t>
      </w:r>
    </w:p>
    <w:p w14:paraId="4445F6B5" w14:textId="77777777" w:rsidR="008F219B" w:rsidRPr="00477B78" w:rsidRDefault="008F219B" w:rsidP="008F219B">
      <w:pPr>
        <w:pStyle w:val="Podpunktpogrubiony"/>
      </w:pPr>
      <w:r w:rsidRPr="00477B78">
        <w:t>I. Organy nadzoru i kontroli warunków pracy</w:t>
      </w:r>
    </w:p>
    <w:p w14:paraId="4B165B7D" w14:textId="216CBE32" w:rsidR="008F219B" w:rsidRPr="00477B78" w:rsidRDefault="008F219B" w:rsidP="008F219B">
      <w:pPr>
        <w:pStyle w:val="TreSprawozdania"/>
      </w:pPr>
      <w:r w:rsidRPr="00BE0883">
        <w:t xml:space="preserve">Okręgowy Inspektorat Pracy w Bydgoszczy w 2020 roku zawiadomił 1102 razy </w:t>
      </w:r>
      <w:r>
        <w:t xml:space="preserve">właściwe organy i urzędy </w:t>
      </w:r>
      <w:r w:rsidR="0074118F">
        <w:br/>
      </w:r>
      <w:r>
        <w:t xml:space="preserve">o </w:t>
      </w:r>
      <w:r w:rsidRPr="00BE0883">
        <w:t xml:space="preserve">wynikach kontroli oraz innych sprawach wynikających z bieżącej działalności OIP. Ponadto na wniosek zainteresowanych urzędów i instytucji przeprowadzono 225 kontroli oraz </w:t>
      </w:r>
      <w:r>
        <w:t xml:space="preserve">zrealizowano </w:t>
      </w:r>
      <w:r w:rsidRPr="00477B78">
        <w:t>wspólnie z innymi służbami 10 kontroli. Poniżej przedstawiono tabelaryczne ujęcie współdziałania OIP z wybranymi organami zewnętrznymi.</w:t>
      </w:r>
    </w:p>
    <w:tbl>
      <w:tblPr>
        <w:tblpPr w:leftFromText="141" w:rightFromText="141" w:vertAnchor="text" w:tblpXSpec="center" w:tblpY="29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66"/>
        <w:gridCol w:w="1153"/>
        <w:gridCol w:w="1025"/>
        <w:gridCol w:w="1152"/>
        <w:gridCol w:w="1152"/>
      </w:tblGrid>
      <w:tr w:rsidR="008F219B" w:rsidRPr="00472323" w14:paraId="251928E6" w14:textId="77777777" w:rsidTr="008F219B">
        <w:trPr>
          <w:trHeight w:val="647"/>
        </w:trPr>
        <w:tc>
          <w:tcPr>
            <w:tcW w:w="3166" w:type="dxa"/>
            <w:tcBorders>
              <w:bottom w:val="single" w:sz="4" w:space="0" w:color="auto"/>
            </w:tcBorders>
            <w:shd w:val="clear" w:color="auto" w:fill="B2A1C7"/>
            <w:vAlign w:val="center"/>
          </w:tcPr>
          <w:p w14:paraId="33C0AD2B" w14:textId="77777777" w:rsidR="008F219B" w:rsidRPr="00CB50E1" w:rsidRDefault="008F219B" w:rsidP="008F219B">
            <w:pPr>
              <w:spacing w:line="276" w:lineRule="auto"/>
              <w:jc w:val="center"/>
              <w:rPr>
                <w:b/>
              </w:rPr>
            </w:pPr>
            <w:r w:rsidRPr="00CB50E1">
              <w:rPr>
                <w:b/>
                <w:sz w:val="16"/>
                <w:szCs w:val="16"/>
              </w:rPr>
              <w:lastRenderedPageBreak/>
              <w:t>Wyszczególnienie wybranych organów</w:t>
            </w:r>
          </w:p>
        </w:tc>
        <w:tc>
          <w:tcPr>
            <w:tcW w:w="1153" w:type="dxa"/>
            <w:shd w:val="clear" w:color="auto" w:fill="B2A1C7"/>
            <w:vAlign w:val="center"/>
          </w:tcPr>
          <w:p w14:paraId="01C00D89" w14:textId="77777777" w:rsidR="008F219B" w:rsidRPr="00CB50E1" w:rsidRDefault="008F219B" w:rsidP="008F219B">
            <w:pPr>
              <w:spacing w:line="276" w:lineRule="auto"/>
              <w:jc w:val="center"/>
              <w:rPr>
                <w:b/>
                <w:sz w:val="16"/>
                <w:szCs w:val="16"/>
              </w:rPr>
            </w:pPr>
            <w:r w:rsidRPr="00CB50E1">
              <w:rPr>
                <w:b/>
                <w:sz w:val="16"/>
                <w:szCs w:val="16"/>
              </w:rPr>
              <w:t>Kontrole wspólne</w:t>
            </w:r>
          </w:p>
        </w:tc>
        <w:tc>
          <w:tcPr>
            <w:tcW w:w="1025" w:type="dxa"/>
            <w:shd w:val="clear" w:color="auto" w:fill="B2A1C7"/>
            <w:vAlign w:val="center"/>
          </w:tcPr>
          <w:p w14:paraId="3FD3FC1D" w14:textId="77777777" w:rsidR="008F219B" w:rsidRPr="00CB50E1" w:rsidRDefault="008F219B" w:rsidP="008F219B">
            <w:pPr>
              <w:spacing w:line="276" w:lineRule="auto"/>
              <w:jc w:val="center"/>
              <w:rPr>
                <w:b/>
                <w:sz w:val="16"/>
                <w:szCs w:val="16"/>
              </w:rPr>
            </w:pPr>
            <w:r w:rsidRPr="00CB50E1">
              <w:rPr>
                <w:b/>
                <w:sz w:val="16"/>
                <w:szCs w:val="16"/>
              </w:rPr>
              <w:t>Kontrole na wniosek</w:t>
            </w:r>
          </w:p>
        </w:tc>
        <w:tc>
          <w:tcPr>
            <w:tcW w:w="1152" w:type="dxa"/>
            <w:shd w:val="clear" w:color="auto" w:fill="B2A1C7"/>
            <w:vAlign w:val="center"/>
          </w:tcPr>
          <w:p w14:paraId="427BB8FB" w14:textId="77777777" w:rsidR="008F219B" w:rsidRPr="00CB50E1" w:rsidRDefault="008F219B" w:rsidP="008F219B">
            <w:pPr>
              <w:spacing w:line="276" w:lineRule="auto"/>
              <w:jc w:val="center"/>
              <w:rPr>
                <w:b/>
                <w:sz w:val="16"/>
                <w:szCs w:val="16"/>
              </w:rPr>
            </w:pPr>
            <w:r w:rsidRPr="00CB50E1">
              <w:rPr>
                <w:b/>
                <w:sz w:val="16"/>
                <w:szCs w:val="16"/>
              </w:rPr>
              <w:t>Informacja o wynikach kontroli</w:t>
            </w:r>
          </w:p>
          <w:p w14:paraId="1F745ADD" w14:textId="77777777" w:rsidR="008F219B" w:rsidRPr="00CB50E1" w:rsidRDefault="008F219B" w:rsidP="008F219B">
            <w:pPr>
              <w:spacing w:line="276" w:lineRule="auto"/>
              <w:jc w:val="center"/>
              <w:rPr>
                <w:b/>
                <w:sz w:val="16"/>
                <w:szCs w:val="16"/>
              </w:rPr>
            </w:pPr>
            <w:r w:rsidRPr="00CB50E1">
              <w:rPr>
                <w:b/>
                <w:sz w:val="16"/>
                <w:szCs w:val="16"/>
              </w:rPr>
              <w:t>(dane z kart ZK)</w:t>
            </w:r>
          </w:p>
        </w:tc>
        <w:tc>
          <w:tcPr>
            <w:tcW w:w="1152" w:type="dxa"/>
            <w:shd w:val="clear" w:color="auto" w:fill="B2A1C7"/>
          </w:tcPr>
          <w:p w14:paraId="4DCE966B" w14:textId="77777777" w:rsidR="008F219B" w:rsidRPr="009F46B9" w:rsidRDefault="008F219B" w:rsidP="008F219B">
            <w:pPr>
              <w:spacing w:line="276" w:lineRule="auto"/>
              <w:jc w:val="center"/>
              <w:rPr>
                <w:b/>
                <w:sz w:val="16"/>
                <w:szCs w:val="16"/>
              </w:rPr>
            </w:pPr>
            <w:r w:rsidRPr="009F46B9">
              <w:rPr>
                <w:b/>
                <w:sz w:val="16"/>
                <w:szCs w:val="16"/>
              </w:rPr>
              <w:t>Informacje o wynikach kontroli i innych sprawach</w:t>
            </w:r>
          </w:p>
          <w:p w14:paraId="096D6150" w14:textId="77777777" w:rsidR="008F219B" w:rsidRPr="009F46B9" w:rsidRDefault="008F219B" w:rsidP="008F219B">
            <w:pPr>
              <w:spacing w:line="276" w:lineRule="auto"/>
              <w:jc w:val="center"/>
              <w:rPr>
                <w:b/>
                <w:sz w:val="16"/>
                <w:szCs w:val="16"/>
              </w:rPr>
            </w:pPr>
            <w:r w:rsidRPr="009F46B9">
              <w:rPr>
                <w:b/>
                <w:sz w:val="16"/>
                <w:szCs w:val="16"/>
              </w:rPr>
              <w:t>(dane z rejestrów)</w:t>
            </w:r>
          </w:p>
          <w:p w14:paraId="443AF6C1" w14:textId="77777777" w:rsidR="008F219B" w:rsidRPr="009F46B9" w:rsidRDefault="008F219B" w:rsidP="008F219B">
            <w:pPr>
              <w:spacing w:line="276" w:lineRule="auto"/>
              <w:jc w:val="center"/>
              <w:rPr>
                <w:b/>
                <w:sz w:val="16"/>
                <w:szCs w:val="16"/>
              </w:rPr>
            </w:pPr>
          </w:p>
        </w:tc>
      </w:tr>
      <w:tr w:rsidR="008F219B" w:rsidRPr="00472323" w14:paraId="119B5545" w14:textId="77777777" w:rsidTr="008F219B">
        <w:trPr>
          <w:trHeight w:val="281"/>
        </w:trPr>
        <w:tc>
          <w:tcPr>
            <w:tcW w:w="3166" w:type="dxa"/>
            <w:shd w:val="clear" w:color="auto" w:fill="E5DFEC"/>
            <w:vAlign w:val="center"/>
          </w:tcPr>
          <w:p w14:paraId="5142D0C7"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Związki zawodowe</w:t>
            </w:r>
          </w:p>
        </w:tc>
        <w:tc>
          <w:tcPr>
            <w:tcW w:w="1153" w:type="dxa"/>
            <w:vAlign w:val="center"/>
          </w:tcPr>
          <w:p w14:paraId="0B50383D"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1F8A3CC0"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22</w:t>
            </w:r>
          </w:p>
        </w:tc>
        <w:tc>
          <w:tcPr>
            <w:tcW w:w="1152" w:type="dxa"/>
            <w:vAlign w:val="center"/>
          </w:tcPr>
          <w:p w14:paraId="15495B42"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76</w:t>
            </w:r>
          </w:p>
        </w:tc>
        <w:tc>
          <w:tcPr>
            <w:tcW w:w="1152" w:type="dxa"/>
          </w:tcPr>
          <w:p w14:paraId="3A3EADB9"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35622677" w14:textId="77777777" w:rsidTr="008F219B">
        <w:trPr>
          <w:trHeight w:val="275"/>
        </w:trPr>
        <w:tc>
          <w:tcPr>
            <w:tcW w:w="3166" w:type="dxa"/>
            <w:shd w:val="clear" w:color="auto" w:fill="E5DFEC"/>
            <w:vAlign w:val="center"/>
          </w:tcPr>
          <w:p w14:paraId="0F230159"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SIP</w:t>
            </w:r>
          </w:p>
        </w:tc>
        <w:tc>
          <w:tcPr>
            <w:tcW w:w="1153" w:type="dxa"/>
            <w:vAlign w:val="center"/>
          </w:tcPr>
          <w:p w14:paraId="4CF77F89"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w:t>
            </w:r>
          </w:p>
        </w:tc>
        <w:tc>
          <w:tcPr>
            <w:tcW w:w="1025" w:type="dxa"/>
            <w:vAlign w:val="center"/>
          </w:tcPr>
          <w:p w14:paraId="4DE47A31"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0</w:t>
            </w:r>
          </w:p>
        </w:tc>
        <w:tc>
          <w:tcPr>
            <w:tcW w:w="1152" w:type="dxa"/>
            <w:vAlign w:val="center"/>
          </w:tcPr>
          <w:p w14:paraId="51309852"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17</w:t>
            </w:r>
          </w:p>
        </w:tc>
        <w:tc>
          <w:tcPr>
            <w:tcW w:w="1152" w:type="dxa"/>
          </w:tcPr>
          <w:p w14:paraId="5050588E"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50CBAEC4" w14:textId="77777777" w:rsidTr="008F219B">
        <w:trPr>
          <w:trHeight w:val="286"/>
        </w:trPr>
        <w:tc>
          <w:tcPr>
            <w:tcW w:w="3166" w:type="dxa"/>
            <w:shd w:val="clear" w:color="auto" w:fill="E5DFEC"/>
            <w:vAlign w:val="center"/>
          </w:tcPr>
          <w:p w14:paraId="116A65C5"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Państwowa Inspekcja Sanitarna</w:t>
            </w:r>
          </w:p>
        </w:tc>
        <w:tc>
          <w:tcPr>
            <w:tcW w:w="1153" w:type="dxa"/>
            <w:vAlign w:val="center"/>
          </w:tcPr>
          <w:p w14:paraId="39CEF56F"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53AA6602"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18</w:t>
            </w:r>
          </w:p>
        </w:tc>
        <w:tc>
          <w:tcPr>
            <w:tcW w:w="1152" w:type="dxa"/>
            <w:vAlign w:val="center"/>
          </w:tcPr>
          <w:p w14:paraId="4B184DE4"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22</w:t>
            </w:r>
          </w:p>
        </w:tc>
        <w:tc>
          <w:tcPr>
            <w:tcW w:w="1152" w:type="dxa"/>
          </w:tcPr>
          <w:p w14:paraId="7E7104A2"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27</w:t>
            </w:r>
          </w:p>
        </w:tc>
      </w:tr>
      <w:tr w:rsidR="008F219B" w:rsidRPr="00472323" w14:paraId="5D14D630" w14:textId="77777777" w:rsidTr="008F219B">
        <w:trPr>
          <w:trHeight w:val="286"/>
        </w:trPr>
        <w:tc>
          <w:tcPr>
            <w:tcW w:w="3166" w:type="dxa"/>
            <w:shd w:val="clear" w:color="auto" w:fill="E5DFEC"/>
            <w:vAlign w:val="center"/>
          </w:tcPr>
          <w:p w14:paraId="30FC6F0B"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Inspekcja Ochrony Środowiska</w:t>
            </w:r>
          </w:p>
        </w:tc>
        <w:tc>
          <w:tcPr>
            <w:tcW w:w="1153" w:type="dxa"/>
            <w:vAlign w:val="center"/>
          </w:tcPr>
          <w:p w14:paraId="5F3CCAAB"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3A37DB83"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1</w:t>
            </w:r>
          </w:p>
        </w:tc>
        <w:tc>
          <w:tcPr>
            <w:tcW w:w="1152" w:type="dxa"/>
            <w:vAlign w:val="center"/>
          </w:tcPr>
          <w:p w14:paraId="0BECFED2" w14:textId="77777777" w:rsidR="008F219B" w:rsidRPr="00CB50E1" w:rsidRDefault="008F219B" w:rsidP="008F219B">
            <w:pPr>
              <w:spacing w:before="100" w:beforeAutospacing="1" w:after="100" w:afterAutospacing="1" w:line="240" w:lineRule="auto"/>
              <w:jc w:val="center"/>
              <w:rPr>
                <w:b/>
                <w:sz w:val="16"/>
                <w:szCs w:val="16"/>
              </w:rPr>
            </w:pPr>
            <w:r w:rsidRPr="00CB50E1">
              <w:rPr>
                <w:b/>
                <w:sz w:val="16"/>
                <w:szCs w:val="16"/>
              </w:rPr>
              <w:t>2</w:t>
            </w:r>
          </w:p>
        </w:tc>
        <w:tc>
          <w:tcPr>
            <w:tcW w:w="1152" w:type="dxa"/>
          </w:tcPr>
          <w:p w14:paraId="1DF863AE"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20EA0105" w14:textId="77777777" w:rsidTr="008F219B">
        <w:trPr>
          <w:trHeight w:val="286"/>
        </w:trPr>
        <w:tc>
          <w:tcPr>
            <w:tcW w:w="3166" w:type="dxa"/>
            <w:shd w:val="clear" w:color="auto" w:fill="E5DFEC"/>
            <w:vAlign w:val="center"/>
          </w:tcPr>
          <w:p w14:paraId="0369D053"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Urząd Celny</w:t>
            </w:r>
          </w:p>
        </w:tc>
        <w:tc>
          <w:tcPr>
            <w:tcW w:w="1153" w:type="dxa"/>
            <w:vAlign w:val="center"/>
          </w:tcPr>
          <w:p w14:paraId="0D69AE50"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2A50E258"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6</w:t>
            </w:r>
          </w:p>
        </w:tc>
        <w:tc>
          <w:tcPr>
            <w:tcW w:w="1152" w:type="dxa"/>
            <w:vAlign w:val="center"/>
          </w:tcPr>
          <w:p w14:paraId="7C08150B"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8</w:t>
            </w:r>
          </w:p>
        </w:tc>
        <w:tc>
          <w:tcPr>
            <w:tcW w:w="1152" w:type="dxa"/>
          </w:tcPr>
          <w:p w14:paraId="5D1C4759"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10</w:t>
            </w:r>
          </w:p>
        </w:tc>
      </w:tr>
      <w:tr w:rsidR="008F219B" w:rsidRPr="00472323" w14:paraId="0CEEDB98" w14:textId="77777777" w:rsidTr="008F219B">
        <w:trPr>
          <w:trHeight w:val="298"/>
        </w:trPr>
        <w:tc>
          <w:tcPr>
            <w:tcW w:w="3166" w:type="dxa"/>
            <w:shd w:val="clear" w:color="auto" w:fill="E5DFEC"/>
            <w:vAlign w:val="center"/>
          </w:tcPr>
          <w:p w14:paraId="4C35CE92"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Urząd Skarbowy, Urząd Kontroli Skarbowej</w:t>
            </w:r>
          </w:p>
        </w:tc>
        <w:tc>
          <w:tcPr>
            <w:tcW w:w="1153" w:type="dxa"/>
            <w:vAlign w:val="center"/>
          </w:tcPr>
          <w:p w14:paraId="474281E4"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5D7DF34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46</w:t>
            </w:r>
          </w:p>
        </w:tc>
        <w:tc>
          <w:tcPr>
            <w:tcW w:w="1152" w:type="dxa"/>
            <w:vAlign w:val="center"/>
          </w:tcPr>
          <w:p w14:paraId="43EAB067"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54</w:t>
            </w:r>
          </w:p>
        </w:tc>
        <w:tc>
          <w:tcPr>
            <w:tcW w:w="1152" w:type="dxa"/>
          </w:tcPr>
          <w:p w14:paraId="1D7E2F72"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16</w:t>
            </w:r>
          </w:p>
        </w:tc>
      </w:tr>
      <w:tr w:rsidR="008F219B" w:rsidRPr="00472323" w14:paraId="02F0C10C" w14:textId="77777777" w:rsidTr="008F219B">
        <w:trPr>
          <w:trHeight w:val="354"/>
        </w:trPr>
        <w:tc>
          <w:tcPr>
            <w:tcW w:w="3166" w:type="dxa"/>
            <w:shd w:val="clear" w:color="auto" w:fill="E5DFEC"/>
            <w:vAlign w:val="center"/>
          </w:tcPr>
          <w:p w14:paraId="426B0C04"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Nadzór budowlany</w:t>
            </w:r>
          </w:p>
        </w:tc>
        <w:tc>
          <w:tcPr>
            <w:tcW w:w="1153" w:type="dxa"/>
            <w:vAlign w:val="center"/>
          </w:tcPr>
          <w:p w14:paraId="1FB8DF54"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w:t>
            </w:r>
          </w:p>
        </w:tc>
        <w:tc>
          <w:tcPr>
            <w:tcW w:w="1025" w:type="dxa"/>
            <w:vAlign w:val="center"/>
          </w:tcPr>
          <w:p w14:paraId="125C663F"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3</w:t>
            </w:r>
          </w:p>
        </w:tc>
        <w:tc>
          <w:tcPr>
            <w:tcW w:w="1152" w:type="dxa"/>
            <w:vAlign w:val="center"/>
          </w:tcPr>
          <w:p w14:paraId="7DCB325C"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7</w:t>
            </w:r>
          </w:p>
        </w:tc>
        <w:tc>
          <w:tcPr>
            <w:tcW w:w="1152" w:type="dxa"/>
          </w:tcPr>
          <w:p w14:paraId="7757EB74"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75BCDA60" w14:textId="77777777" w:rsidTr="008F219B">
        <w:trPr>
          <w:trHeight w:val="321"/>
        </w:trPr>
        <w:tc>
          <w:tcPr>
            <w:tcW w:w="3166" w:type="dxa"/>
            <w:shd w:val="clear" w:color="auto" w:fill="E5DFEC"/>
            <w:vAlign w:val="center"/>
          </w:tcPr>
          <w:p w14:paraId="692A9F3B"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UDT</w:t>
            </w:r>
          </w:p>
        </w:tc>
        <w:tc>
          <w:tcPr>
            <w:tcW w:w="1153" w:type="dxa"/>
            <w:vAlign w:val="center"/>
          </w:tcPr>
          <w:p w14:paraId="232B8B48"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588B026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152" w:type="dxa"/>
            <w:vAlign w:val="center"/>
          </w:tcPr>
          <w:p w14:paraId="67E7FA90"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19</w:t>
            </w:r>
          </w:p>
        </w:tc>
        <w:tc>
          <w:tcPr>
            <w:tcW w:w="1152" w:type="dxa"/>
          </w:tcPr>
          <w:p w14:paraId="49845BA6"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22</w:t>
            </w:r>
          </w:p>
        </w:tc>
      </w:tr>
      <w:tr w:rsidR="008F219B" w:rsidRPr="00472323" w14:paraId="1F8E6063" w14:textId="77777777" w:rsidTr="008F219B">
        <w:trPr>
          <w:trHeight w:val="332"/>
        </w:trPr>
        <w:tc>
          <w:tcPr>
            <w:tcW w:w="3166" w:type="dxa"/>
            <w:shd w:val="clear" w:color="auto" w:fill="E5DFEC"/>
            <w:vAlign w:val="center"/>
          </w:tcPr>
          <w:p w14:paraId="6912845E"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Prokuratura</w:t>
            </w:r>
          </w:p>
        </w:tc>
        <w:tc>
          <w:tcPr>
            <w:tcW w:w="1153" w:type="dxa"/>
            <w:vAlign w:val="center"/>
          </w:tcPr>
          <w:p w14:paraId="066CEEC8"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w:t>
            </w:r>
          </w:p>
        </w:tc>
        <w:tc>
          <w:tcPr>
            <w:tcW w:w="1025" w:type="dxa"/>
            <w:vAlign w:val="center"/>
          </w:tcPr>
          <w:p w14:paraId="1C111FF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3</w:t>
            </w:r>
          </w:p>
        </w:tc>
        <w:tc>
          <w:tcPr>
            <w:tcW w:w="1152" w:type="dxa"/>
            <w:vAlign w:val="center"/>
          </w:tcPr>
          <w:p w14:paraId="5803E7C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8</w:t>
            </w:r>
          </w:p>
        </w:tc>
        <w:tc>
          <w:tcPr>
            <w:tcW w:w="1152" w:type="dxa"/>
          </w:tcPr>
          <w:p w14:paraId="28DF74BE"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22</w:t>
            </w:r>
          </w:p>
        </w:tc>
      </w:tr>
      <w:tr w:rsidR="008F219B" w:rsidRPr="00472323" w14:paraId="21D005A4" w14:textId="77777777" w:rsidTr="008F219B">
        <w:trPr>
          <w:trHeight w:val="298"/>
        </w:trPr>
        <w:tc>
          <w:tcPr>
            <w:tcW w:w="3166" w:type="dxa"/>
            <w:shd w:val="clear" w:color="auto" w:fill="E5DFEC"/>
            <w:vAlign w:val="center"/>
          </w:tcPr>
          <w:p w14:paraId="341474C1"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Policja</w:t>
            </w:r>
          </w:p>
        </w:tc>
        <w:tc>
          <w:tcPr>
            <w:tcW w:w="1153" w:type="dxa"/>
            <w:vAlign w:val="center"/>
          </w:tcPr>
          <w:p w14:paraId="0FCFF233"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w:t>
            </w:r>
          </w:p>
        </w:tc>
        <w:tc>
          <w:tcPr>
            <w:tcW w:w="1025" w:type="dxa"/>
            <w:vAlign w:val="center"/>
          </w:tcPr>
          <w:p w14:paraId="378B391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16</w:t>
            </w:r>
          </w:p>
        </w:tc>
        <w:tc>
          <w:tcPr>
            <w:tcW w:w="1152" w:type="dxa"/>
            <w:vAlign w:val="center"/>
          </w:tcPr>
          <w:p w14:paraId="7319E16C"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16</w:t>
            </w:r>
          </w:p>
        </w:tc>
        <w:tc>
          <w:tcPr>
            <w:tcW w:w="1152" w:type="dxa"/>
          </w:tcPr>
          <w:p w14:paraId="42E9E3AC"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212</w:t>
            </w:r>
          </w:p>
        </w:tc>
      </w:tr>
      <w:tr w:rsidR="008F219B" w:rsidRPr="00472323" w14:paraId="57169AE6" w14:textId="77777777" w:rsidTr="008F219B">
        <w:trPr>
          <w:trHeight w:val="298"/>
        </w:trPr>
        <w:tc>
          <w:tcPr>
            <w:tcW w:w="3166" w:type="dxa"/>
            <w:shd w:val="clear" w:color="auto" w:fill="E5DFEC"/>
            <w:vAlign w:val="center"/>
          </w:tcPr>
          <w:p w14:paraId="44753B58"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Straż Graniczna</w:t>
            </w:r>
          </w:p>
        </w:tc>
        <w:tc>
          <w:tcPr>
            <w:tcW w:w="1153" w:type="dxa"/>
            <w:vAlign w:val="center"/>
          </w:tcPr>
          <w:p w14:paraId="607285D8"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3</w:t>
            </w:r>
          </w:p>
        </w:tc>
        <w:tc>
          <w:tcPr>
            <w:tcW w:w="1025" w:type="dxa"/>
            <w:vAlign w:val="center"/>
          </w:tcPr>
          <w:p w14:paraId="2485985F"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w:t>
            </w:r>
          </w:p>
        </w:tc>
        <w:tc>
          <w:tcPr>
            <w:tcW w:w="1152" w:type="dxa"/>
            <w:vAlign w:val="center"/>
          </w:tcPr>
          <w:p w14:paraId="34333361"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11</w:t>
            </w:r>
          </w:p>
        </w:tc>
        <w:tc>
          <w:tcPr>
            <w:tcW w:w="1152" w:type="dxa"/>
          </w:tcPr>
          <w:p w14:paraId="2B46D2ED"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13</w:t>
            </w:r>
          </w:p>
        </w:tc>
      </w:tr>
      <w:tr w:rsidR="008F219B" w:rsidRPr="00472323" w14:paraId="499EA797" w14:textId="77777777" w:rsidTr="008F219B">
        <w:trPr>
          <w:trHeight w:val="298"/>
        </w:trPr>
        <w:tc>
          <w:tcPr>
            <w:tcW w:w="3166" w:type="dxa"/>
            <w:shd w:val="clear" w:color="auto" w:fill="E5DFEC"/>
            <w:vAlign w:val="center"/>
          </w:tcPr>
          <w:p w14:paraId="19414A5D"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Wojewoda</w:t>
            </w:r>
          </w:p>
        </w:tc>
        <w:tc>
          <w:tcPr>
            <w:tcW w:w="1153" w:type="dxa"/>
            <w:vAlign w:val="center"/>
          </w:tcPr>
          <w:p w14:paraId="78CE9F55"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29C38002"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8</w:t>
            </w:r>
          </w:p>
        </w:tc>
        <w:tc>
          <w:tcPr>
            <w:tcW w:w="1152" w:type="dxa"/>
            <w:vAlign w:val="center"/>
          </w:tcPr>
          <w:p w14:paraId="4C129794"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12</w:t>
            </w:r>
          </w:p>
        </w:tc>
        <w:tc>
          <w:tcPr>
            <w:tcW w:w="1152" w:type="dxa"/>
          </w:tcPr>
          <w:p w14:paraId="004DF438"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5</w:t>
            </w:r>
          </w:p>
        </w:tc>
      </w:tr>
      <w:tr w:rsidR="008F219B" w:rsidRPr="00472323" w14:paraId="69C9BCC4" w14:textId="77777777" w:rsidTr="008F219B">
        <w:trPr>
          <w:trHeight w:val="298"/>
        </w:trPr>
        <w:tc>
          <w:tcPr>
            <w:tcW w:w="3166" w:type="dxa"/>
            <w:shd w:val="clear" w:color="auto" w:fill="E5DFEC"/>
            <w:vAlign w:val="center"/>
          </w:tcPr>
          <w:p w14:paraId="66901BE1"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Ministerstwa</w:t>
            </w:r>
          </w:p>
        </w:tc>
        <w:tc>
          <w:tcPr>
            <w:tcW w:w="1153" w:type="dxa"/>
            <w:vAlign w:val="center"/>
          </w:tcPr>
          <w:p w14:paraId="418A6EAA"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76C4471F"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5</w:t>
            </w:r>
          </w:p>
        </w:tc>
        <w:tc>
          <w:tcPr>
            <w:tcW w:w="1152" w:type="dxa"/>
            <w:vAlign w:val="center"/>
          </w:tcPr>
          <w:p w14:paraId="62E96885"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w:t>
            </w:r>
          </w:p>
        </w:tc>
        <w:tc>
          <w:tcPr>
            <w:tcW w:w="1152" w:type="dxa"/>
          </w:tcPr>
          <w:p w14:paraId="2F5BA4B0"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5</w:t>
            </w:r>
          </w:p>
        </w:tc>
      </w:tr>
      <w:tr w:rsidR="008F219B" w:rsidRPr="00472323" w14:paraId="574F0E06" w14:textId="77777777" w:rsidTr="008F219B">
        <w:trPr>
          <w:trHeight w:val="298"/>
        </w:trPr>
        <w:tc>
          <w:tcPr>
            <w:tcW w:w="3166" w:type="dxa"/>
            <w:shd w:val="clear" w:color="auto" w:fill="E5DFEC"/>
            <w:vAlign w:val="center"/>
          </w:tcPr>
          <w:p w14:paraId="7B5B9A52"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Starosta/Prezydent Miasta</w:t>
            </w:r>
          </w:p>
        </w:tc>
        <w:tc>
          <w:tcPr>
            <w:tcW w:w="1153" w:type="dxa"/>
            <w:vAlign w:val="center"/>
          </w:tcPr>
          <w:p w14:paraId="043C23F2"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123B9A9D"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12</w:t>
            </w:r>
          </w:p>
        </w:tc>
        <w:tc>
          <w:tcPr>
            <w:tcW w:w="1152" w:type="dxa"/>
            <w:vAlign w:val="center"/>
          </w:tcPr>
          <w:p w14:paraId="13A72625"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18</w:t>
            </w:r>
          </w:p>
        </w:tc>
        <w:tc>
          <w:tcPr>
            <w:tcW w:w="1152" w:type="dxa"/>
          </w:tcPr>
          <w:p w14:paraId="0E6F1A42"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176EFE00" w14:textId="77777777" w:rsidTr="008F219B">
        <w:trPr>
          <w:trHeight w:val="298"/>
        </w:trPr>
        <w:tc>
          <w:tcPr>
            <w:tcW w:w="3166" w:type="dxa"/>
            <w:shd w:val="clear" w:color="auto" w:fill="E5DFEC"/>
            <w:vAlign w:val="center"/>
          </w:tcPr>
          <w:p w14:paraId="0ED9D0ED"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Wójt/Burmistrz</w:t>
            </w:r>
          </w:p>
        </w:tc>
        <w:tc>
          <w:tcPr>
            <w:tcW w:w="1153" w:type="dxa"/>
            <w:vAlign w:val="center"/>
          </w:tcPr>
          <w:p w14:paraId="5530D848"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4DE6273C"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152" w:type="dxa"/>
            <w:vAlign w:val="center"/>
          </w:tcPr>
          <w:p w14:paraId="117C03EA"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2</w:t>
            </w:r>
          </w:p>
        </w:tc>
        <w:tc>
          <w:tcPr>
            <w:tcW w:w="1152" w:type="dxa"/>
          </w:tcPr>
          <w:p w14:paraId="5DAED6B0"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0</w:t>
            </w:r>
          </w:p>
        </w:tc>
      </w:tr>
      <w:tr w:rsidR="008F219B" w:rsidRPr="00472323" w14:paraId="55183780" w14:textId="77777777" w:rsidTr="008F219B">
        <w:trPr>
          <w:trHeight w:val="298"/>
        </w:trPr>
        <w:tc>
          <w:tcPr>
            <w:tcW w:w="3166" w:type="dxa"/>
            <w:shd w:val="clear" w:color="auto" w:fill="E5DFEC"/>
            <w:vAlign w:val="center"/>
          </w:tcPr>
          <w:p w14:paraId="1812F43C"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Wojewódzki Urząd Pracy</w:t>
            </w:r>
          </w:p>
        </w:tc>
        <w:tc>
          <w:tcPr>
            <w:tcW w:w="1153" w:type="dxa"/>
            <w:vAlign w:val="center"/>
          </w:tcPr>
          <w:p w14:paraId="2A30580C"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1BAE8B52"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w:t>
            </w:r>
          </w:p>
        </w:tc>
        <w:tc>
          <w:tcPr>
            <w:tcW w:w="1152" w:type="dxa"/>
            <w:vAlign w:val="center"/>
          </w:tcPr>
          <w:p w14:paraId="12237CCB"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w:t>
            </w:r>
          </w:p>
        </w:tc>
        <w:tc>
          <w:tcPr>
            <w:tcW w:w="1152" w:type="dxa"/>
          </w:tcPr>
          <w:p w14:paraId="76772D77"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25</w:t>
            </w:r>
          </w:p>
        </w:tc>
      </w:tr>
      <w:tr w:rsidR="008F219B" w:rsidRPr="00472323" w14:paraId="4FACDD89" w14:textId="77777777" w:rsidTr="008F219B">
        <w:trPr>
          <w:trHeight w:val="342"/>
        </w:trPr>
        <w:tc>
          <w:tcPr>
            <w:tcW w:w="3166" w:type="dxa"/>
            <w:shd w:val="clear" w:color="auto" w:fill="E5DFEC"/>
            <w:vAlign w:val="center"/>
          </w:tcPr>
          <w:p w14:paraId="1D15FA5A"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Powiatowy Urząd Pracy</w:t>
            </w:r>
          </w:p>
        </w:tc>
        <w:tc>
          <w:tcPr>
            <w:tcW w:w="1153" w:type="dxa"/>
            <w:vAlign w:val="center"/>
          </w:tcPr>
          <w:p w14:paraId="6F3201CB"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6C7BC44D"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26</w:t>
            </w:r>
          </w:p>
        </w:tc>
        <w:tc>
          <w:tcPr>
            <w:tcW w:w="1152" w:type="dxa"/>
            <w:vAlign w:val="center"/>
          </w:tcPr>
          <w:p w14:paraId="6326AC0A"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26</w:t>
            </w:r>
          </w:p>
        </w:tc>
        <w:tc>
          <w:tcPr>
            <w:tcW w:w="1152" w:type="dxa"/>
          </w:tcPr>
          <w:p w14:paraId="5DA2F564"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5</w:t>
            </w:r>
          </w:p>
        </w:tc>
      </w:tr>
      <w:tr w:rsidR="008F219B" w:rsidRPr="00472323" w14:paraId="3C083277" w14:textId="77777777" w:rsidTr="008F219B">
        <w:trPr>
          <w:trHeight w:val="355"/>
        </w:trPr>
        <w:tc>
          <w:tcPr>
            <w:tcW w:w="3166" w:type="dxa"/>
            <w:shd w:val="clear" w:color="auto" w:fill="E5DFEC"/>
            <w:vAlign w:val="center"/>
          </w:tcPr>
          <w:p w14:paraId="35BBB34D"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ZUS</w:t>
            </w:r>
          </w:p>
        </w:tc>
        <w:tc>
          <w:tcPr>
            <w:tcW w:w="1153" w:type="dxa"/>
            <w:vAlign w:val="center"/>
          </w:tcPr>
          <w:p w14:paraId="7CDA6557"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616EA8AC"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46</w:t>
            </w:r>
          </w:p>
        </w:tc>
        <w:tc>
          <w:tcPr>
            <w:tcW w:w="1152" w:type="dxa"/>
            <w:vAlign w:val="center"/>
          </w:tcPr>
          <w:p w14:paraId="6D49C83E"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72</w:t>
            </w:r>
          </w:p>
        </w:tc>
        <w:tc>
          <w:tcPr>
            <w:tcW w:w="1152" w:type="dxa"/>
          </w:tcPr>
          <w:p w14:paraId="4293D2BB"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34</w:t>
            </w:r>
          </w:p>
        </w:tc>
      </w:tr>
      <w:tr w:rsidR="008F219B" w:rsidRPr="00472323" w14:paraId="6BD50E7F" w14:textId="77777777" w:rsidTr="008F219B">
        <w:trPr>
          <w:trHeight w:val="355"/>
        </w:trPr>
        <w:tc>
          <w:tcPr>
            <w:tcW w:w="3166" w:type="dxa"/>
            <w:shd w:val="clear" w:color="auto" w:fill="E5DFEC"/>
            <w:vAlign w:val="center"/>
          </w:tcPr>
          <w:p w14:paraId="2184D39A"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PFRON</w:t>
            </w:r>
          </w:p>
        </w:tc>
        <w:tc>
          <w:tcPr>
            <w:tcW w:w="1153" w:type="dxa"/>
            <w:vAlign w:val="center"/>
          </w:tcPr>
          <w:p w14:paraId="7FB682A6"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17BF13FE"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152" w:type="dxa"/>
            <w:vAlign w:val="center"/>
          </w:tcPr>
          <w:p w14:paraId="186EAA27"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2</w:t>
            </w:r>
          </w:p>
        </w:tc>
        <w:tc>
          <w:tcPr>
            <w:tcW w:w="1152" w:type="dxa"/>
          </w:tcPr>
          <w:p w14:paraId="68825A74"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2</w:t>
            </w:r>
          </w:p>
        </w:tc>
      </w:tr>
      <w:tr w:rsidR="008F219B" w:rsidRPr="00472323" w14:paraId="058EF8CC" w14:textId="77777777" w:rsidTr="008F219B">
        <w:trPr>
          <w:trHeight w:val="355"/>
        </w:trPr>
        <w:tc>
          <w:tcPr>
            <w:tcW w:w="3166" w:type="dxa"/>
            <w:shd w:val="clear" w:color="auto" w:fill="E5DFEC"/>
            <w:vAlign w:val="center"/>
          </w:tcPr>
          <w:p w14:paraId="679A0FBA"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Sądy</w:t>
            </w:r>
          </w:p>
        </w:tc>
        <w:tc>
          <w:tcPr>
            <w:tcW w:w="1153" w:type="dxa"/>
            <w:vAlign w:val="center"/>
          </w:tcPr>
          <w:p w14:paraId="1C5A3A80"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vAlign w:val="center"/>
          </w:tcPr>
          <w:p w14:paraId="4C82F181"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152" w:type="dxa"/>
            <w:vAlign w:val="center"/>
          </w:tcPr>
          <w:p w14:paraId="5677B3C2"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152" w:type="dxa"/>
          </w:tcPr>
          <w:p w14:paraId="493807C5" w14:textId="77777777" w:rsidR="008F219B" w:rsidRPr="009F46B9" w:rsidRDefault="008F219B" w:rsidP="008F219B">
            <w:pPr>
              <w:spacing w:before="100" w:beforeAutospacing="1" w:after="100" w:afterAutospacing="1" w:line="240" w:lineRule="auto"/>
              <w:jc w:val="center"/>
              <w:rPr>
                <w:b/>
                <w:sz w:val="16"/>
                <w:szCs w:val="16"/>
              </w:rPr>
            </w:pPr>
            <w:r w:rsidRPr="009F46B9">
              <w:rPr>
                <w:b/>
                <w:sz w:val="16"/>
                <w:szCs w:val="16"/>
              </w:rPr>
              <w:t>315</w:t>
            </w:r>
          </w:p>
        </w:tc>
      </w:tr>
      <w:tr w:rsidR="008F219B" w:rsidRPr="00472323" w14:paraId="4CD48A0F" w14:textId="77777777" w:rsidTr="008F219B">
        <w:trPr>
          <w:trHeight w:val="347"/>
        </w:trPr>
        <w:tc>
          <w:tcPr>
            <w:tcW w:w="3166" w:type="dxa"/>
            <w:tcBorders>
              <w:bottom w:val="single" w:sz="4" w:space="0" w:color="auto"/>
            </w:tcBorders>
            <w:shd w:val="clear" w:color="auto" w:fill="E5DFEC"/>
            <w:vAlign w:val="center"/>
          </w:tcPr>
          <w:p w14:paraId="58EB509F" w14:textId="77777777" w:rsidR="008F219B" w:rsidRPr="00CB50E1" w:rsidRDefault="008F219B" w:rsidP="008F219B">
            <w:pPr>
              <w:spacing w:before="100" w:beforeAutospacing="1" w:after="100" w:afterAutospacing="1" w:line="240" w:lineRule="auto"/>
              <w:jc w:val="both"/>
              <w:rPr>
                <w:b/>
                <w:sz w:val="16"/>
                <w:szCs w:val="16"/>
              </w:rPr>
            </w:pPr>
            <w:r w:rsidRPr="00CB50E1">
              <w:rPr>
                <w:b/>
                <w:sz w:val="16"/>
                <w:szCs w:val="16"/>
              </w:rPr>
              <w:t>Pozostałe</w:t>
            </w:r>
          </w:p>
        </w:tc>
        <w:tc>
          <w:tcPr>
            <w:tcW w:w="1153" w:type="dxa"/>
            <w:tcBorders>
              <w:bottom w:val="single" w:sz="4" w:space="0" w:color="auto"/>
            </w:tcBorders>
            <w:vAlign w:val="center"/>
          </w:tcPr>
          <w:p w14:paraId="5680CB89" w14:textId="77777777" w:rsidR="008F219B" w:rsidRPr="00CB50E1" w:rsidRDefault="008F219B" w:rsidP="008F219B">
            <w:pPr>
              <w:spacing w:before="100" w:beforeAutospacing="1" w:after="100" w:afterAutospacing="1" w:line="240" w:lineRule="auto"/>
              <w:jc w:val="center"/>
              <w:rPr>
                <w:b/>
                <w:sz w:val="16"/>
                <w:szCs w:val="16"/>
              </w:rPr>
            </w:pPr>
            <w:r>
              <w:rPr>
                <w:b/>
                <w:sz w:val="16"/>
                <w:szCs w:val="16"/>
              </w:rPr>
              <w:t>0</w:t>
            </w:r>
          </w:p>
        </w:tc>
        <w:tc>
          <w:tcPr>
            <w:tcW w:w="1025" w:type="dxa"/>
            <w:tcBorders>
              <w:bottom w:val="single" w:sz="4" w:space="0" w:color="auto"/>
            </w:tcBorders>
            <w:vAlign w:val="center"/>
          </w:tcPr>
          <w:p w14:paraId="260D3690" w14:textId="77777777" w:rsidR="008F219B" w:rsidRPr="00CB50E1" w:rsidRDefault="008F219B" w:rsidP="008F219B">
            <w:pPr>
              <w:spacing w:before="100" w:beforeAutospacing="1" w:after="100" w:afterAutospacing="1" w:line="240" w:lineRule="auto"/>
              <w:jc w:val="center"/>
              <w:rPr>
                <w:rFonts w:cs="Arial"/>
                <w:b/>
                <w:sz w:val="16"/>
                <w:szCs w:val="16"/>
              </w:rPr>
            </w:pPr>
            <w:r>
              <w:rPr>
                <w:rFonts w:cs="Arial"/>
                <w:b/>
                <w:sz w:val="16"/>
                <w:szCs w:val="16"/>
              </w:rPr>
              <w:t>5</w:t>
            </w:r>
          </w:p>
        </w:tc>
        <w:tc>
          <w:tcPr>
            <w:tcW w:w="1152" w:type="dxa"/>
            <w:tcBorders>
              <w:bottom w:val="single" w:sz="4" w:space="0" w:color="auto"/>
            </w:tcBorders>
            <w:vAlign w:val="center"/>
          </w:tcPr>
          <w:p w14:paraId="63F30C73" w14:textId="77777777" w:rsidR="008F219B" w:rsidRPr="00CB50E1" w:rsidRDefault="008F219B" w:rsidP="008F219B">
            <w:pPr>
              <w:spacing w:before="100" w:beforeAutospacing="1" w:after="100" w:afterAutospacing="1" w:line="240" w:lineRule="auto"/>
              <w:jc w:val="center"/>
              <w:rPr>
                <w:rFonts w:cs="Arial"/>
                <w:b/>
                <w:sz w:val="16"/>
                <w:szCs w:val="16"/>
              </w:rPr>
            </w:pPr>
            <w:r>
              <w:rPr>
                <w:rFonts w:cs="Arial"/>
                <w:b/>
                <w:sz w:val="16"/>
                <w:szCs w:val="16"/>
              </w:rPr>
              <w:t>9</w:t>
            </w:r>
          </w:p>
        </w:tc>
        <w:tc>
          <w:tcPr>
            <w:tcW w:w="1152" w:type="dxa"/>
            <w:tcBorders>
              <w:bottom w:val="single" w:sz="4" w:space="0" w:color="auto"/>
            </w:tcBorders>
          </w:tcPr>
          <w:p w14:paraId="7E318552" w14:textId="77777777" w:rsidR="008F219B" w:rsidRPr="009F46B9" w:rsidRDefault="008F219B" w:rsidP="008F219B">
            <w:pPr>
              <w:spacing w:before="100" w:beforeAutospacing="1" w:after="100" w:afterAutospacing="1" w:line="240" w:lineRule="auto"/>
              <w:jc w:val="center"/>
              <w:rPr>
                <w:rFonts w:cs="Arial"/>
                <w:b/>
                <w:sz w:val="16"/>
                <w:szCs w:val="16"/>
              </w:rPr>
            </w:pPr>
            <w:r w:rsidRPr="009F46B9">
              <w:rPr>
                <w:rFonts w:cs="Arial"/>
                <w:b/>
                <w:sz w:val="16"/>
                <w:szCs w:val="16"/>
              </w:rPr>
              <w:t>0</w:t>
            </w:r>
          </w:p>
        </w:tc>
      </w:tr>
      <w:tr w:rsidR="008F219B" w:rsidRPr="00AD1FA9" w14:paraId="788F2B0C" w14:textId="77777777" w:rsidTr="008F219B">
        <w:trPr>
          <w:trHeight w:val="297"/>
        </w:trPr>
        <w:tc>
          <w:tcPr>
            <w:tcW w:w="3166" w:type="dxa"/>
            <w:shd w:val="clear" w:color="auto" w:fill="B2A1C7"/>
            <w:vAlign w:val="center"/>
          </w:tcPr>
          <w:p w14:paraId="10C13140" w14:textId="77777777" w:rsidR="008F219B" w:rsidRPr="00AD1FA9" w:rsidRDefault="008F219B" w:rsidP="008F219B">
            <w:pPr>
              <w:spacing w:before="100" w:beforeAutospacing="1" w:after="100" w:afterAutospacing="1" w:line="240" w:lineRule="auto"/>
              <w:jc w:val="both"/>
              <w:rPr>
                <w:b/>
                <w:sz w:val="18"/>
                <w:szCs w:val="18"/>
              </w:rPr>
            </w:pPr>
            <w:r w:rsidRPr="00AD1FA9">
              <w:rPr>
                <w:b/>
                <w:sz w:val="18"/>
                <w:szCs w:val="18"/>
              </w:rPr>
              <w:t>RAZEM</w:t>
            </w:r>
          </w:p>
        </w:tc>
        <w:tc>
          <w:tcPr>
            <w:tcW w:w="1153" w:type="dxa"/>
            <w:shd w:val="clear" w:color="auto" w:fill="B2A1C7"/>
            <w:vAlign w:val="center"/>
          </w:tcPr>
          <w:p w14:paraId="5E8B28E2" w14:textId="77777777" w:rsidR="008F219B" w:rsidRPr="00AD1FA9" w:rsidRDefault="008F219B" w:rsidP="008F219B">
            <w:pPr>
              <w:spacing w:before="100" w:beforeAutospacing="1" w:after="100" w:afterAutospacing="1" w:line="240" w:lineRule="auto"/>
              <w:jc w:val="center"/>
              <w:rPr>
                <w:b/>
                <w:sz w:val="18"/>
                <w:szCs w:val="18"/>
              </w:rPr>
            </w:pPr>
            <w:r w:rsidRPr="00AD1FA9">
              <w:rPr>
                <w:b/>
                <w:sz w:val="18"/>
                <w:szCs w:val="18"/>
              </w:rPr>
              <w:fldChar w:fldCharType="begin"/>
            </w:r>
            <w:r w:rsidRPr="00AD1FA9">
              <w:rPr>
                <w:b/>
                <w:sz w:val="18"/>
                <w:szCs w:val="18"/>
              </w:rPr>
              <w:instrText xml:space="preserve"> =SUM(ABOVE) </w:instrText>
            </w:r>
            <w:r w:rsidRPr="00AD1FA9">
              <w:rPr>
                <w:b/>
                <w:sz w:val="18"/>
                <w:szCs w:val="18"/>
              </w:rPr>
              <w:fldChar w:fldCharType="separate"/>
            </w:r>
            <w:r w:rsidRPr="00AD1FA9">
              <w:rPr>
                <w:b/>
                <w:noProof/>
                <w:sz w:val="18"/>
                <w:szCs w:val="18"/>
              </w:rPr>
              <w:t>10</w:t>
            </w:r>
            <w:r w:rsidRPr="00AD1FA9">
              <w:rPr>
                <w:b/>
                <w:sz w:val="18"/>
                <w:szCs w:val="18"/>
              </w:rPr>
              <w:fldChar w:fldCharType="end"/>
            </w:r>
          </w:p>
        </w:tc>
        <w:tc>
          <w:tcPr>
            <w:tcW w:w="1025" w:type="dxa"/>
            <w:shd w:val="clear" w:color="auto" w:fill="B2A1C7"/>
            <w:vAlign w:val="center"/>
          </w:tcPr>
          <w:p w14:paraId="1BAC4EA1" w14:textId="77777777" w:rsidR="008F219B" w:rsidRPr="00AD1FA9" w:rsidRDefault="008F219B" w:rsidP="008F219B">
            <w:pPr>
              <w:spacing w:before="100" w:beforeAutospacing="1" w:after="100" w:afterAutospacing="1" w:line="240" w:lineRule="auto"/>
              <w:jc w:val="center"/>
              <w:rPr>
                <w:b/>
                <w:sz w:val="18"/>
                <w:szCs w:val="18"/>
              </w:rPr>
            </w:pPr>
            <w:r w:rsidRPr="00AD1FA9">
              <w:rPr>
                <w:b/>
                <w:sz w:val="18"/>
                <w:szCs w:val="18"/>
              </w:rPr>
              <w:fldChar w:fldCharType="begin"/>
            </w:r>
            <w:r w:rsidRPr="00AD1FA9">
              <w:rPr>
                <w:b/>
                <w:sz w:val="18"/>
                <w:szCs w:val="18"/>
              </w:rPr>
              <w:instrText xml:space="preserve"> =SUM(ABOVE) </w:instrText>
            </w:r>
            <w:r w:rsidRPr="00AD1FA9">
              <w:rPr>
                <w:b/>
                <w:sz w:val="18"/>
                <w:szCs w:val="18"/>
              </w:rPr>
              <w:fldChar w:fldCharType="separate"/>
            </w:r>
            <w:r w:rsidRPr="00AD1FA9">
              <w:rPr>
                <w:b/>
                <w:noProof/>
                <w:sz w:val="18"/>
                <w:szCs w:val="18"/>
              </w:rPr>
              <w:t>225</w:t>
            </w:r>
            <w:r w:rsidRPr="00AD1FA9">
              <w:rPr>
                <w:b/>
                <w:sz w:val="18"/>
                <w:szCs w:val="18"/>
              </w:rPr>
              <w:fldChar w:fldCharType="end"/>
            </w:r>
          </w:p>
        </w:tc>
        <w:tc>
          <w:tcPr>
            <w:tcW w:w="1152" w:type="dxa"/>
            <w:shd w:val="clear" w:color="auto" w:fill="B2A1C7"/>
            <w:vAlign w:val="center"/>
          </w:tcPr>
          <w:p w14:paraId="3C5138E0" w14:textId="77777777" w:rsidR="008F219B" w:rsidRPr="00AD1FA9" w:rsidRDefault="008F219B" w:rsidP="008F219B">
            <w:pPr>
              <w:spacing w:before="100" w:beforeAutospacing="1" w:after="100" w:afterAutospacing="1" w:line="240" w:lineRule="auto"/>
              <w:jc w:val="center"/>
              <w:rPr>
                <w:b/>
                <w:sz w:val="18"/>
                <w:szCs w:val="18"/>
              </w:rPr>
            </w:pPr>
            <w:r w:rsidRPr="00AD1FA9">
              <w:rPr>
                <w:b/>
                <w:sz w:val="18"/>
                <w:szCs w:val="18"/>
              </w:rPr>
              <w:fldChar w:fldCharType="begin"/>
            </w:r>
            <w:r w:rsidRPr="00AD1FA9">
              <w:rPr>
                <w:b/>
                <w:sz w:val="18"/>
                <w:szCs w:val="18"/>
              </w:rPr>
              <w:instrText xml:space="preserve"> =SUM(ABOVE) </w:instrText>
            </w:r>
            <w:r w:rsidRPr="00AD1FA9">
              <w:rPr>
                <w:b/>
                <w:sz w:val="18"/>
                <w:szCs w:val="18"/>
              </w:rPr>
              <w:fldChar w:fldCharType="separate"/>
            </w:r>
            <w:r w:rsidRPr="00AD1FA9">
              <w:rPr>
                <w:b/>
                <w:noProof/>
                <w:sz w:val="18"/>
                <w:szCs w:val="18"/>
              </w:rPr>
              <w:t>389</w:t>
            </w:r>
            <w:r w:rsidRPr="00AD1FA9">
              <w:rPr>
                <w:b/>
                <w:sz w:val="18"/>
                <w:szCs w:val="18"/>
              </w:rPr>
              <w:fldChar w:fldCharType="end"/>
            </w:r>
          </w:p>
        </w:tc>
        <w:tc>
          <w:tcPr>
            <w:tcW w:w="1152" w:type="dxa"/>
            <w:shd w:val="clear" w:color="auto" w:fill="B2A1C7"/>
          </w:tcPr>
          <w:p w14:paraId="12FFC0AB" w14:textId="77777777" w:rsidR="008F219B" w:rsidRPr="00AD1FA9" w:rsidRDefault="008F219B" w:rsidP="008F219B">
            <w:pPr>
              <w:spacing w:before="100" w:beforeAutospacing="1" w:after="100" w:afterAutospacing="1" w:line="240" w:lineRule="auto"/>
              <w:jc w:val="center"/>
              <w:rPr>
                <w:b/>
                <w:sz w:val="18"/>
                <w:szCs w:val="18"/>
              </w:rPr>
            </w:pPr>
            <w:r w:rsidRPr="00AD1FA9">
              <w:rPr>
                <w:b/>
                <w:sz w:val="18"/>
                <w:szCs w:val="18"/>
              </w:rPr>
              <w:t>713</w:t>
            </w:r>
          </w:p>
        </w:tc>
      </w:tr>
    </w:tbl>
    <w:p w14:paraId="27735DC7" w14:textId="77777777" w:rsidR="008F219B" w:rsidRPr="00AD1FA9" w:rsidRDefault="008F219B" w:rsidP="008F219B">
      <w:pPr>
        <w:pStyle w:val="Odstpik"/>
        <w:rPr>
          <w:sz w:val="18"/>
          <w:szCs w:val="18"/>
        </w:rPr>
      </w:pPr>
    </w:p>
    <w:p w14:paraId="0FE15CDC" w14:textId="77777777" w:rsidR="008F219B" w:rsidRPr="00AD1FA9" w:rsidRDefault="008F219B" w:rsidP="008F219B">
      <w:pPr>
        <w:pStyle w:val="TreSprawozdania"/>
        <w:spacing w:before="120"/>
        <w:rPr>
          <w:sz w:val="18"/>
          <w:szCs w:val="18"/>
        </w:rPr>
      </w:pPr>
    </w:p>
    <w:p w14:paraId="53B414ED" w14:textId="77777777" w:rsidR="008F219B" w:rsidRPr="00AD1FA9" w:rsidRDefault="008F219B" w:rsidP="008F219B">
      <w:pPr>
        <w:pStyle w:val="TreSprawozdania"/>
        <w:spacing w:before="120"/>
        <w:rPr>
          <w:sz w:val="18"/>
          <w:szCs w:val="18"/>
        </w:rPr>
      </w:pPr>
    </w:p>
    <w:p w14:paraId="3E9399FF" w14:textId="77777777" w:rsidR="008F219B" w:rsidRPr="00AD1FA9" w:rsidRDefault="008F219B" w:rsidP="008F219B">
      <w:pPr>
        <w:pStyle w:val="TreSprawozdania"/>
        <w:spacing w:before="120"/>
        <w:rPr>
          <w:sz w:val="18"/>
          <w:szCs w:val="18"/>
        </w:rPr>
      </w:pPr>
    </w:p>
    <w:p w14:paraId="3F879391" w14:textId="77777777" w:rsidR="008F219B" w:rsidRPr="00AD1FA9" w:rsidRDefault="008F219B" w:rsidP="008F219B">
      <w:pPr>
        <w:pStyle w:val="TreSprawozdania"/>
        <w:spacing w:before="120"/>
        <w:rPr>
          <w:sz w:val="18"/>
          <w:szCs w:val="18"/>
        </w:rPr>
      </w:pPr>
    </w:p>
    <w:p w14:paraId="4F3509E7" w14:textId="77777777" w:rsidR="008F219B" w:rsidRPr="00AD1FA9" w:rsidRDefault="008F219B" w:rsidP="008F219B">
      <w:pPr>
        <w:pStyle w:val="TreSprawozdania"/>
        <w:spacing w:before="120"/>
        <w:rPr>
          <w:sz w:val="18"/>
          <w:szCs w:val="18"/>
        </w:rPr>
      </w:pPr>
    </w:p>
    <w:p w14:paraId="40C9AFCB" w14:textId="77777777" w:rsidR="008F219B" w:rsidRPr="00AD1FA9" w:rsidRDefault="008F219B" w:rsidP="008F219B">
      <w:pPr>
        <w:pStyle w:val="TreSprawozdania"/>
        <w:spacing w:before="120"/>
        <w:rPr>
          <w:sz w:val="18"/>
          <w:szCs w:val="18"/>
        </w:rPr>
      </w:pPr>
    </w:p>
    <w:p w14:paraId="1469E686" w14:textId="77777777" w:rsidR="008F219B" w:rsidRPr="00AD1FA9" w:rsidRDefault="008F219B" w:rsidP="008F219B">
      <w:pPr>
        <w:pStyle w:val="TreSprawozdania"/>
        <w:spacing w:before="120"/>
        <w:rPr>
          <w:sz w:val="18"/>
          <w:szCs w:val="18"/>
        </w:rPr>
      </w:pPr>
    </w:p>
    <w:p w14:paraId="3DBD6C1C" w14:textId="77777777" w:rsidR="008F219B" w:rsidRPr="00AD1FA9" w:rsidRDefault="008F219B" w:rsidP="008F219B">
      <w:pPr>
        <w:pStyle w:val="TreSprawozdania"/>
        <w:spacing w:before="120"/>
        <w:rPr>
          <w:sz w:val="18"/>
          <w:szCs w:val="18"/>
        </w:rPr>
      </w:pPr>
    </w:p>
    <w:p w14:paraId="04A54293" w14:textId="77777777" w:rsidR="00FE110F" w:rsidRDefault="00FE110F" w:rsidP="008F219B">
      <w:pPr>
        <w:pStyle w:val="TreSprawozdania"/>
        <w:spacing w:before="120"/>
      </w:pPr>
    </w:p>
    <w:p w14:paraId="021CC1D9" w14:textId="77777777" w:rsidR="00FE110F" w:rsidRDefault="00FE110F" w:rsidP="008F219B">
      <w:pPr>
        <w:pStyle w:val="TreSprawozdania"/>
        <w:spacing w:before="120"/>
      </w:pPr>
    </w:p>
    <w:p w14:paraId="12AD0BF7" w14:textId="77777777" w:rsidR="00FE110F" w:rsidRDefault="00FE110F" w:rsidP="008F219B">
      <w:pPr>
        <w:pStyle w:val="TreSprawozdania"/>
        <w:spacing w:before="120"/>
      </w:pPr>
    </w:p>
    <w:p w14:paraId="7BC6D262" w14:textId="77777777" w:rsidR="00FE110F" w:rsidRDefault="00FE110F" w:rsidP="008F219B">
      <w:pPr>
        <w:pStyle w:val="TreSprawozdania"/>
        <w:spacing w:before="120"/>
      </w:pPr>
    </w:p>
    <w:p w14:paraId="336AE76A" w14:textId="77777777" w:rsidR="00FE110F" w:rsidRDefault="00FE110F" w:rsidP="008F219B">
      <w:pPr>
        <w:pStyle w:val="TreSprawozdania"/>
        <w:spacing w:before="120"/>
      </w:pPr>
    </w:p>
    <w:p w14:paraId="59691B7B" w14:textId="77777777" w:rsidR="00FE110F" w:rsidRDefault="00FE110F" w:rsidP="008F219B">
      <w:pPr>
        <w:pStyle w:val="TreSprawozdania"/>
        <w:spacing w:before="120"/>
      </w:pPr>
    </w:p>
    <w:p w14:paraId="0F26F8E0" w14:textId="77777777" w:rsidR="00FE110F" w:rsidRDefault="00FE110F" w:rsidP="008F219B">
      <w:pPr>
        <w:pStyle w:val="TreSprawozdania"/>
        <w:spacing w:before="120"/>
      </w:pPr>
    </w:p>
    <w:p w14:paraId="0DDE70B0" w14:textId="77777777" w:rsidR="00FE110F" w:rsidRDefault="00FE110F" w:rsidP="008F219B">
      <w:pPr>
        <w:pStyle w:val="TreSprawozdania"/>
        <w:spacing w:before="120"/>
      </w:pPr>
    </w:p>
    <w:p w14:paraId="70E3F1C6" w14:textId="77777777" w:rsidR="00FE110F" w:rsidRDefault="00FE110F" w:rsidP="008F219B">
      <w:pPr>
        <w:pStyle w:val="TreSprawozdania"/>
        <w:spacing w:before="120"/>
      </w:pPr>
    </w:p>
    <w:p w14:paraId="06EEE27C" w14:textId="77777777" w:rsidR="00FE110F" w:rsidRDefault="00FE110F" w:rsidP="008F219B">
      <w:pPr>
        <w:pStyle w:val="TreSprawozdania"/>
        <w:spacing w:before="120"/>
      </w:pPr>
    </w:p>
    <w:p w14:paraId="04C01591" w14:textId="77777777" w:rsidR="00FE110F" w:rsidRDefault="00FE110F" w:rsidP="008F219B">
      <w:pPr>
        <w:pStyle w:val="TreSprawozdania"/>
        <w:spacing w:before="120"/>
      </w:pPr>
    </w:p>
    <w:p w14:paraId="45F576F7" w14:textId="77777777" w:rsidR="00FE110F" w:rsidRDefault="00FE110F" w:rsidP="008F219B">
      <w:pPr>
        <w:pStyle w:val="TreSprawozdania"/>
        <w:spacing w:before="120"/>
      </w:pPr>
    </w:p>
    <w:p w14:paraId="1119B668" w14:textId="77777777" w:rsidR="00FE110F" w:rsidRDefault="00FE110F" w:rsidP="008F219B">
      <w:pPr>
        <w:pStyle w:val="TreSprawozdania"/>
        <w:spacing w:before="120"/>
      </w:pPr>
    </w:p>
    <w:p w14:paraId="5AC994C0" w14:textId="77777777" w:rsidR="00FE110F" w:rsidRDefault="00FE110F" w:rsidP="008F219B">
      <w:pPr>
        <w:pStyle w:val="TreSprawozdania"/>
        <w:spacing w:before="120"/>
      </w:pPr>
    </w:p>
    <w:p w14:paraId="2E00A28C" w14:textId="77777777" w:rsidR="00FE110F" w:rsidRDefault="00FE110F" w:rsidP="008F219B">
      <w:pPr>
        <w:pStyle w:val="TreSprawozdania"/>
        <w:spacing w:before="120"/>
      </w:pPr>
    </w:p>
    <w:p w14:paraId="6B572780" w14:textId="77777777" w:rsidR="00FE110F" w:rsidRDefault="00FE110F" w:rsidP="008F219B">
      <w:pPr>
        <w:pStyle w:val="TreSprawozdania"/>
        <w:spacing w:before="120"/>
      </w:pPr>
    </w:p>
    <w:p w14:paraId="2524ABA0" w14:textId="69688F87" w:rsidR="008F219B" w:rsidRPr="00477B78" w:rsidRDefault="008F219B" w:rsidP="008F219B">
      <w:pPr>
        <w:pStyle w:val="TreSprawozdania"/>
        <w:spacing w:before="120"/>
      </w:pPr>
      <w:r w:rsidRPr="00477B78">
        <w:t>W związku z porozumieniem między Głównym Inspektorem Pracy i Prezesem Zakładu Ubezpieczeń Społecznych na szczeblu Okręgowego Inspektoratu Pracy w Bydgoszczy w 2020 roku kontynuowano współpracę w zakresie kontroli oraz prewencji i promocji dobrych praktyk z</w:t>
      </w:r>
      <w:r w:rsidRPr="00477B78">
        <w:rPr>
          <w:b/>
        </w:rPr>
        <w:t xml:space="preserve"> Oddziałem Zakładu Ubezpieczeń Społecznych </w:t>
      </w:r>
      <w:r w:rsidR="001C0F1C">
        <w:rPr>
          <w:b/>
        </w:rPr>
        <w:br/>
      </w:r>
      <w:r w:rsidRPr="00477B78">
        <w:rPr>
          <w:b/>
        </w:rPr>
        <w:t>w Bydgoszczy</w:t>
      </w:r>
      <w:r w:rsidRPr="00477B78">
        <w:t xml:space="preserve">. W dniu 3 marca w siedzibie ZUS odbyło się spotkanie mające na celu uzgodnienie wspólnych działań w roku 2020. W spotkaniu wzięło udział kierownictwo ZUS, a OIP Bydgoszcz reprezentował Waldemar </w:t>
      </w:r>
      <w:proofErr w:type="spellStart"/>
      <w:r w:rsidRPr="00477B78">
        <w:t>Adametz</w:t>
      </w:r>
      <w:proofErr w:type="spellEnd"/>
      <w:r w:rsidRPr="00477B78">
        <w:t xml:space="preserve"> Z-ca Okręgowego Inspektora Pracy oraz pracownicy Sekcji Prewencji i Promocji. Przykładem dobrze rozwijającej się współpracy było promowanie programu prewencyjnego PIP „Bezpieczeństwo i higiena pracy </w:t>
      </w:r>
      <w:r w:rsidR="001C0F1C">
        <w:br/>
      </w:r>
      <w:r w:rsidRPr="00477B78">
        <w:t xml:space="preserve">w zakładach zajmujących się obróbką mięsa” wśród przedsiębiorców w Oddziale Zakładu Ubezpieczeń Społecznych w Bydgoszczy. ZUS przekazano materiały (plakaty, wydawnictwa oraz ulotki). W sali obsługi interesantów na monitorach wyświetlane były plakaty kampanii, plakaty również umieszczono na zewnątrz </w:t>
      </w:r>
      <w:r w:rsidR="001C0F1C">
        <w:br/>
      </w:r>
      <w:r w:rsidRPr="00477B78">
        <w:t xml:space="preserve">i wewnątrz budynku, wydawnictwa były dystrybuowane w kontakcie z przedsiębiorcami bądź pracownikami z branży mięsnej. </w:t>
      </w:r>
    </w:p>
    <w:p w14:paraId="0AD8DF69" w14:textId="77777777" w:rsidR="008F219B" w:rsidRPr="00194B7D" w:rsidRDefault="008F219B" w:rsidP="00AD1FA9">
      <w:pPr>
        <w:pStyle w:val="Odstpik"/>
      </w:pPr>
    </w:p>
    <w:p w14:paraId="3CFF8128" w14:textId="72C199E1" w:rsidR="008F219B" w:rsidRPr="00477B78" w:rsidRDefault="008F219B" w:rsidP="008F219B">
      <w:pPr>
        <w:pStyle w:val="TreSprawozdania"/>
      </w:pPr>
      <w:r w:rsidRPr="00477B78">
        <w:t xml:space="preserve">Pomimo pandemii i odwołaniu wielu imprez np. targów rolnych, czy konkursów, w tym na „Bezpieczne Gospodarstwo Rolne”, w 2020 podejmowano działania wspólne z </w:t>
      </w:r>
      <w:r w:rsidRPr="00477B78">
        <w:rPr>
          <w:b/>
        </w:rPr>
        <w:t>Kasą Rolniczego Ubezpieczenia Społecznego</w:t>
      </w:r>
      <w:r w:rsidRPr="00477B78">
        <w:t xml:space="preserve"> w Bydgoszczy. W roku sprawozdawczym zorganizowano wspólne X Ogólnopolski Konkurs Plastyczny dla Dzieci „Bezpiecznie na wsi: nie ryzykujesz, gdy zwierzęta znasz i szanujesz”. W konkursie wzięło udział 1915 uczniów ze 196 placówek oświatowych Województwa Kujawsko-Pomorskiego w dwóch kategoriach: klas 0-3 oraz 4-8. Na łamach „Gazety Pomorskiej” odbył się natomiast coroczny konkurs „Bezpieczna Zagroda”.</w:t>
      </w:r>
    </w:p>
    <w:p w14:paraId="310AB658" w14:textId="2431C16B" w:rsidR="008F219B" w:rsidRPr="00A05A8F" w:rsidRDefault="008F219B" w:rsidP="008F219B">
      <w:pPr>
        <w:pStyle w:val="TreSprawozdania"/>
      </w:pPr>
      <w:r w:rsidRPr="00477B78">
        <w:lastRenderedPageBreak/>
        <w:t xml:space="preserve">W 2020 roku Okręgowy Inspektorat Pracy w Bydgoszczy prowadził współpracę z </w:t>
      </w:r>
      <w:r w:rsidRPr="00477B78">
        <w:rPr>
          <w:b/>
        </w:rPr>
        <w:t>Wojewódzkim Urzędem Pracy w Toruniu</w:t>
      </w:r>
      <w:r w:rsidRPr="00477B78">
        <w:t xml:space="preserve"> oraz </w:t>
      </w:r>
      <w:r w:rsidRPr="00477B78">
        <w:rPr>
          <w:b/>
        </w:rPr>
        <w:t>Państwowym Funduszem Rehabilitacji Osób Niepełnosprawnych</w:t>
      </w:r>
      <w:r w:rsidRPr="00477B78">
        <w:t xml:space="preserve">. Współpraca z tymi urzędami polegała między innymi na podejmowaniu wspólnych działań prewencyjno – promocyjnych na rzecz poprawy świadomości prawnej pracowników oraz osób poszukujących zatrudnienia. W dniu 29.01.2020 na spotkaniu informacyjno-szkoleniowym dla pracodawców zorganizowanym przez Wojewódzki Urząd Pracy </w:t>
      </w:r>
      <w:r w:rsidR="001C0F1C">
        <w:br/>
      </w:r>
      <w:r w:rsidRPr="00477B78">
        <w:t>w Toruniu, przedstawiciel OIP Bydgoszcz promował programy prewencyjne Państwowej Inspekcji Pracy. Efektem tego było zgłoszenie się 5 pracodawców do programu prewencyjnego – „Zdobądź dyplom PIP”. Natomiast w dniu 8 września 2020</w:t>
      </w:r>
      <w:r>
        <w:t xml:space="preserve"> </w:t>
      </w:r>
      <w:r w:rsidRPr="00477B78">
        <w:t>w Marinie Grudziądz odbyła się konferencja "Wsparcie osób z niepełnosprawnościami w miejscu pracy".</w:t>
      </w:r>
      <w:r w:rsidRPr="00477B78">
        <w:rPr>
          <w:color w:val="FF0000"/>
        </w:rPr>
        <w:t xml:space="preserve"> </w:t>
      </w:r>
      <w:r w:rsidRPr="00477B78">
        <w:t xml:space="preserve">Spotkanie zorganizowano pod patronatem Wojewody Kujawsko-Pomorskiego Mikołaja Bogdanowicza oraz Marszałka Województwa Kujawsko-Pomorskiego Piotra </w:t>
      </w:r>
      <w:proofErr w:type="spellStart"/>
      <w:r w:rsidRPr="00477B78">
        <w:t>Całbeckiego</w:t>
      </w:r>
      <w:proofErr w:type="spellEnd"/>
      <w:r w:rsidRPr="00477B78">
        <w:t xml:space="preserve">. Organizatorami konferencji byli: Zbigniew Studziński Okręgowy Inspektor Pracy w Bydgoszczy oraz Aleksandra </w:t>
      </w:r>
      <w:proofErr w:type="spellStart"/>
      <w:r w:rsidRPr="00477B78">
        <w:t>Gierej</w:t>
      </w:r>
      <w:proofErr w:type="spellEnd"/>
      <w:r w:rsidRPr="00477B78">
        <w:t xml:space="preserve"> - Dyrektor Oddziału Kujawsko-Pomorskiego Państwowego Funduszu Rehabilitacji Osób Niepełnosprawnych. </w:t>
      </w:r>
    </w:p>
    <w:p w14:paraId="0598780C" w14:textId="5EF731E1" w:rsidR="008F219B" w:rsidRPr="005465EE" w:rsidRDefault="008F219B" w:rsidP="008F219B">
      <w:pPr>
        <w:pStyle w:val="TreSprawozdania"/>
        <w:rPr>
          <w:rFonts w:eastAsia="Times New Roman"/>
        </w:rPr>
      </w:pPr>
      <w:r w:rsidRPr="005465EE">
        <w:rPr>
          <w:rFonts w:eastAsia="Times New Roman"/>
        </w:rPr>
        <w:t xml:space="preserve">W </w:t>
      </w:r>
      <w:r>
        <w:rPr>
          <w:rFonts w:eastAsia="Times New Roman"/>
        </w:rPr>
        <w:t xml:space="preserve">ramach porozumienia z </w:t>
      </w:r>
      <w:r w:rsidRPr="00550BD3">
        <w:rPr>
          <w:rFonts w:eastAsia="Times New Roman"/>
          <w:b/>
        </w:rPr>
        <w:t>Komendantem Wojewódzkim Policji</w:t>
      </w:r>
      <w:r>
        <w:rPr>
          <w:rFonts w:eastAsia="Times New Roman"/>
        </w:rPr>
        <w:t xml:space="preserve"> w </w:t>
      </w:r>
      <w:r w:rsidRPr="005465EE">
        <w:rPr>
          <w:rFonts w:eastAsia="Times New Roman"/>
        </w:rPr>
        <w:t xml:space="preserve">Komendach Miejskich i Powiatowych Policji </w:t>
      </w:r>
      <w:r>
        <w:rPr>
          <w:rFonts w:eastAsia="Times New Roman"/>
        </w:rPr>
        <w:t>W</w:t>
      </w:r>
      <w:r w:rsidRPr="005465EE">
        <w:rPr>
          <w:rFonts w:eastAsia="Times New Roman"/>
        </w:rPr>
        <w:t xml:space="preserve">ojewództwa </w:t>
      </w:r>
      <w:r>
        <w:rPr>
          <w:rFonts w:eastAsia="Times New Roman"/>
        </w:rPr>
        <w:t>K</w:t>
      </w:r>
      <w:r w:rsidRPr="005465EE">
        <w:rPr>
          <w:rFonts w:eastAsia="Times New Roman"/>
        </w:rPr>
        <w:t>ujawsko-</w:t>
      </w:r>
      <w:r>
        <w:rPr>
          <w:rFonts w:eastAsia="Times New Roman"/>
        </w:rPr>
        <w:t>P</w:t>
      </w:r>
      <w:r w:rsidRPr="005465EE">
        <w:rPr>
          <w:rFonts w:eastAsia="Times New Roman"/>
        </w:rPr>
        <w:t xml:space="preserve">omorskiego odbyło się 6 szkoleń dla 81 funkcjonariuszy Policji, dzielnicowych </w:t>
      </w:r>
      <w:r w:rsidR="001C0F1C">
        <w:rPr>
          <w:rFonts w:eastAsia="Times New Roman"/>
        </w:rPr>
        <w:br/>
      </w:r>
      <w:r w:rsidRPr="005465EE">
        <w:rPr>
          <w:rFonts w:eastAsia="Times New Roman"/>
        </w:rPr>
        <w:t>z terenów wiejskich.</w:t>
      </w:r>
    </w:p>
    <w:p w14:paraId="45421118" w14:textId="4C417B59" w:rsidR="008F219B" w:rsidRPr="005465EE" w:rsidRDefault="008F219B" w:rsidP="008F219B">
      <w:pPr>
        <w:pStyle w:val="TreSprawozdania"/>
        <w:rPr>
          <w:rFonts w:eastAsia="Times New Roman"/>
        </w:rPr>
      </w:pPr>
      <w:r w:rsidRPr="005465EE">
        <w:rPr>
          <w:rFonts w:eastAsia="Times New Roman"/>
        </w:rPr>
        <w:t xml:space="preserve">Inicjatorem cyklicznych szkoleń zaplanowanych na lata 2020-2022 jest Okręgowy Inspektorat Pracy </w:t>
      </w:r>
      <w:r w:rsidR="001C0F1C">
        <w:rPr>
          <w:rFonts w:eastAsia="Times New Roman"/>
        </w:rPr>
        <w:br/>
      </w:r>
      <w:r w:rsidRPr="005465EE">
        <w:rPr>
          <w:rFonts w:eastAsia="Times New Roman"/>
        </w:rPr>
        <w:t>w Bydgoszczy.</w:t>
      </w:r>
    </w:p>
    <w:p w14:paraId="1296A10D" w14:textId="77777777" w:rsidR="008F219B" w:rsidRPr="005465EE" w:rsidRDefault="008F219B" w:rsidP="008F219B">
      <w:pPr>
        <w:pStyle w:val="TreSprawozdania"/>
        <w:rPr>
          <w:rFonts w:eastAsia="Times New Roman"/>
        </w:rPr>
      </w:pPr>
      <w:r w:rsidRPr="005465EE">
        <w:rPr>
          <w:rFonts w:eastAsia="Times New Roman"/>
        </w:rPr>
        <w:t>Podczas spotkań pracownicy OIP w Bydgoszczy przedstawili działania prewencyjne, które realizuje Państwowa Inspekcja Pracy Okręgowy Inspektorat Pracy w Bydgoszczy. Celem było określenie obszarów możliwych wspólnych działań prewencyjno-promocyjnych, aby dotrzeć do jak największej liczby odbiorców.</w:t>
      </w:r>
    </w:p>
    <w:p w14:paraId="37AD2406" w14:textId="77777777" w:rsidR="008F219B" w:rsidRDefault="008F219B" w:rsidP="008F219B">
      <w:pPr>
        <w:pStyle w:val="TreSprawozdania"/>
        <w:rPr>
          <w:rFonts w:eastAsia="Times New Roman"/>
        </w:rPr>
      </w:pPr>
      <w:r w:rsidRPr="005465EE">
        <w:rPr>
          <w:rFonts w:eastAsia="Times New Roman"/>
        </w:rPr>
        <w:t>W drugiej części spotkań inspektorzy pracy omawiali zagadnienia związane</w:t>
      </w:r>
      <w:r>
        <w:rPr>
          <w:rFonts w:eastAsia="Times New Roman"/>
        </w:rPr>
        <w:t xml:space="preserve"> </w:t>
      </w:r>
      <w:r w:rsidRPr="005465EE">
        <w:rPr>
          <w:rFonts w:eastAsia="Times New Roman"/>
        </w:rPr>
        <w:t>z wypadkami przy pracy rolniczej, zagrożenia występujące w gospodarstwach rolnych oraz dobre praktyki rolnicze.</w:t>
      </w:r>
    </w:p>
    <w:p w14:paraId="5506FFDB" w14:textId="77777777" w:rsidR="00762760" w:rsidRDefault="00762760" w:rsidP="008F219B">
      <w:pPr>
        <w:pStyle w:val="Podpunktpogrubiony"/>
      </w:pPr>
    </w:p>
    <w:p w14:paraId="084BCBC8" w14:textId="00082F30" w:rsidR="008F219B" w:rsidRPr="00242BD1" w:rsidRDefault="008F219B" w:rsidP="008F219B">
      <w:pPr>
        <w:pStyle w:val="Podpunktpogrubiony"/>
      </w:pPr>
      <w:r w:rsidRPr="00242BD1">
        <w:t>II. Administracja rządowa, samorząd terytorialny, organizacje, partnerzy</w:t>
      </w:r>
      <w:r>
        <w:t>, media.</w:t>
      </w:r>
    </w:p>
    <w:p w14:paraId="5ED563B6" w14:textId="77777777" w:rsidR="008F219B" w:rsidRPr="00477B78" w:rsidRDefault="008F219B" w:rsidP="008F219B">
      <w:pPr>
        <w:pStyle w:val="TreSprawozdania"/>
      </w:pPr>
      <w:r w:rsidRPr="00FE110F">
        <w:rPr>
          <w:rStyle w:val="Pogrubienie"/>
          <w:b w:val="0"/>
          <w:bCs w:val="0"/>
          <w:szCs w:val="22"/>
        </w:rPr>
        <w:t xml:space="preserve">Okręgowy Inspektor Pracy w Bydgoszczy uczestniczył w uroczystościach organizowanych przez stowarzyszenia, media i władze samorządowe województwa. Zbigniew Studziński był członkiem regionalnej kapituły XV edycji konkursu Lodołamacze 2020. W dniu </w:t>
      </w:r>
      <w:r w:rsidRPr="00FE110F">
        <w:t>29 września w Polskiej Filharmonii</w:t>
      </w:r>
      <w:r w:rsidRPr="00477B78">
        <w:t xml:space="preserve"> Bałtyckiej im. Fryderyka Chopina w Gdańsku odbyła się uroczysta gala wręczenia nagród laureatom etapu regionalnego. Nagrody zwycięzcom w imieniu Okręgowego Inspektora Pracy w Bydgoszczy wręczała Iwona </w:t>
      </w:r>
      <w:proofErr w:type="spellStart"/>
      <w:r w:rsidRPr="00477B78">
        <w:t>Glamowska</w:t>
      </w:r>
      <w:proofErr w:type="spellEnd"/>
      <w:r w:rsidRPr="00477B78">
        <w:t xml:space="preserve"> Z-ca Okręgowego Inspektora Pracy ds. Prawno-Organizacyjnych.</w:t>
      </w:r>
    </w:p>
    <w:p w14:paraId="3B5F35D4" w14:textId="77777777" w:rsidR="008F219B" w:rsidRPr="000330F4" w:rsidRDefault="008F219B" w:rsidP="008F219B">
      <w:pPr>
        <w:spacing w:line="240" w:lineRule="auto"/>
        <w:jc w:val="both"/>
        <w:rPr>
          <w:color w:val="auto"/>
          <w:sz w:val="16"/>
          <w:szCs w:val="16"/>
        </w:rPr>
      </w:pPr>
    </w:p>
    <w:tbl>
      <w:tblPr>
        <w:tblW w:w="0" w:type="auto"/>
        <w:tblLook w:val="04A0" w:firstRow="1" w:lastRow="0" w:firstColumn="1" w:lastColumn="0" w:noHBand="0" w:noVBand="1"/>
      </w:tblPr>
      <w:tblGrid>
        <w:gridCol w:w="9212"/>
      </w:tblGrid>
      <w:tr w:rsidR="008F219B" w:rsidRPr="00CF08C9" w14:paraId="0A8DDF32" w14:textId="77777777" w:rsidTr="008F219B">
        <w:tc>
          <w:tcPr>
            <w:tcW w:w="9212" w:type="dxa"/>
            <w:shd w:val="clear" w:color="auto" w:fill="auto"/>
          </w:tcPr>
          <w:p w14:paraId="4EA0D165" w14:textId="77777777" w:rsidR="008F219B" w:rsidRPr="00CF08C9" w:rsidRDefault="008F219B" w:rsidP="008F219B">
            <w:pPr>
              <w:tabs>
                <w:tab w:val="left" w:pos="3119"/>
              </w:tabs>
              <w:spacing w:line="276" w:lineRule="auto"/>
              <w:jc w:val="center"/>
              <w:rPr>
                <w:rFonts w:cs="Arial"/>
                <w:color w:val="FF0000"/>
              </w:rPr>
            </w:pPr>
            <w:r>
              <w:rPr>
                <w:noProof/>
                <w:color w:val="FF0000"/>
              </w:rPr>
              <w:drawing>
                <wp:inline distT="0" distB="0" distL="0" distR="0" wp14:anchorId="7FA32499" wp14:editId="03F1486F">
                  <wp:extent cx="3401060" cy="2411730"/>
                  <wp:effectExtent l="0" t="0" r="8890" b="7620"/>
                  <wp:docPr id="214" name="Obraz 214" descr="tuch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tuchola"/>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01060" cy="2411730"/>
                          </a:xfrm>
                          <a:prstGeom prst="rect">
                            <a:avLst/>
                          </a:prstGeom>
                          <a:noFill/>
                          <a:ln>
                            <a:noFill/>
                          </a:ln>
                        </pic:spPr>
                      </pic:pic>
                    </a:graphicData>
                  </a:graphic>
                </wp:inline>
              </w:drawing>
            </w:r>
          </w:p>
        </w:tc>
      </w:tr>
      <w:tr w:rsidR="008F219B" w:rsidRPr="00CF08C9" w14:paraId="572D3BBE" w14:textId="77777777" w:rsidTr="008F219B">
        <w:tc>
          <w:tcPr>
            <w:tcW w:w="9212" w:type="dxa"/>
            <w:shd w:val="clear" w:color="auto" w:fill="auto"/>
          </w:tcPr>
          <w:p w14:paraId="7FB829EC" w14:textId="77777777" w:rsidR="008F219B" w:rsidRPr="00AD1FA9" w:rsidRDefault="008F219B" w:rsidP="00AD1FA9">
            <w:pPr>
              <w:spacing w:before="80" w:after="240" w:line="240" w:lineRule="auto"/>
              <w:jc w:val="center"/>
              <w:rPr>
                <w:rFonts w:cs="Arial"/>
                <w:sz w:val="16"/>
                <w:szCs w:val="16"/>
              </w:rPr>
            </w:pPr>
            <w:r w:rsidRPr="00AD1FA9">
              <w:rPr>
                <w:sz w:val="16"/>
                <w:szCs w:val="16"/>
              </w:rPr>
              <w:t xml:space="preserve">Iwona </w:t>
            </w:r>
            <w:proofErr w:type="spellStart"/>
            <w:r w:rsidRPr="00AD1FA9">
              <w:rPr>
                <w:sz w:val="16"/>
                <w:szCs w:val="16"/>
              </w:rPr>
              <w:t>Glamowska</w:t>
            </w:r>
            <w:proofErr w:type="spellEnd"/>
            <w:r w:rsidRPr="00AD1FA9">
              <w:rPr>
                <w:sz w:val="16"/>
                <w:szCs w:val="16"/>
              </w:rPr>
              <w:t xml:space="preserve"> Z-ca Okręgowego Inspektora Pracy ds. Prawno-Organizacyjnych wraz przedstawicielami Zakładu Aktywności Zawodowej w Tucholi - laureatami kategorii Rehabilitacja Społeczno-Zawodowa.</w:t>
            </w:r>
          </w:p>
        </w:tc>
      </w:tr>
    </w:tbl>
    <w:p w14:paraId="7D59CF59" w14:textId="0725F3C8" w:rsidR="008F219B" w:rsidRPr="00477B78" w:rsidRDefault="008F219B" w:rsidP="008F219B">
      <w:pPr>
        <w:pStyle w:val="TreSprawozdania"/>
      </w:pPr>
      <w:r w:rsidRPr="00477B78">
        <w:t xml:space="preserve">W partnerstwie ze Stowarzyszeniem Pracodawców  "Pracodawcy Pomorza i Kujaw" oraz firmą członkowską HORUS Innowacyjne Materiały Przemysłowe Sp. z o.o. Okręgowy Inspektorat Pracy uruchomił cykl spotkań promujących bezpieczeństwo i higienę pracy w przedsiębiorstwach. </w:t>
      </w:r>
      <w:r>
        <w:t>Opisane wcześniej p</w:t>
      </w:r>
      <w:r w:rsidRPr="00477B78">
        <w:t xml:space="preserve">ierwsze bezpłatne </w:t>
      </w:r>
      <w:r w:rsidRPr="00477B78">
        <w:lastRenderedPageBreak/>
        <w:t xml:space="preserve">seminarium „Bezpieczna praca na wysokości i w ograniczonych przestrzeniach”, odbyło się w dniu 10.03.2020r. </w:t>
      </w:r>
      <w:r w:rsidR="001C0F1C">
        <w:br/>
      </w:r>
      <w:r w:rsidRPr="00477B78">
        <w:t>w Solcu Kujawskim.</w:t>
      </w:r>
    </w:p>
    <w:p w14:paraId="03D360DE" w14:textId="77777777" w:rsidR="008F219B" w:rsidRPr="00CC1559" w:rsidRDefault="008F219B" w:rsidP="008F219B">
      <w:pPr>
        <w:spacing w:line="276" w:lineRule="auto"/>
        <w:rPr>
          <w:rFonts w:cs="Arial"/>
          <w:szCs w:val="22"/>
        </w:rPr>
      </w:pPr>
      <w:r w:rsidRPr="00CC1559">
        <w:rPr>
          <w:rFonts w:cs="Arial"/>
          <w:szCs w:val="22"/>
        </w:rPr>
        <w:t xml:space="preserve">We współpracy z partnerami: </w:t>
      </w:r>
    </w:p>
    <w:p w14:paraId="5F37D13B" w14:textId="77777777" w:rsidR="008F219B" w:rsidRPr="00477B78" w:rsidRDefault="008F219B" w:rsidP="008F219B">
      <w:pPr>
        <w:pStyle w:val="Wypunktowanienormalny"/>
      </w:pPr>
      <w:r w:rsidRPr="00477B78">
        <w:t>Stowarzyszeniem Pracodawcy Pomorza i Kujaw</w:t>
      </w:r>
    </w:p>
    <w:p w14:paraId="7B62A131" w14:textId="77777777" w:rsidR="008F219B" w:rsidRPr="00477B78" w:rsidRDefault="008F219B" w:rsidP="008F219B">
      <w:pPr>
        <w:pStyle w:val="Wypunktowanienormalny"/>
      </w:pPr>
      <w:r w:rsidRPr="00477B78">
        <w:t>Kujawsko-Pomorską Izbą Rzemiosła i Przedsiębiorczości w Bydgoszczy</w:t>
      </w:r>
    </w:p>
    <w:p w14:paraId="11CED010" w14:textId="77777777" w:rsidR="008F219B" w:rsidRPr="00477B78" w:rsidRDefault="008F219B" w:rsidP="008F219B">
      <w:pPr>
        <w:pStyle w:val="Wypunktowanienormalny"/>
      </w:pPr>
      <w:r w:rsidRPr="00477B78">
        <w:t>Izbą Przemysłowo-handlową w Toruniu</w:t>
      </w:r>
    </w:p>
    <w:p w14:paraId="4610A1A5" w14:textId="77777777" w:rsidR="008F219B" w:rsidRPr="00477B78" w:rsidRDefault="008F219B" w:rsidP="008F219B">
      <w:pPr>
        <w:pStyle w:val="Wypunktowanienormalny"/>
      </w:pPr>
      <w:r w:rsidRPr="00477B78">
        <w:t>Bydgoskim Klastrem Przemysłowym</w:t>
      </w:r>
    </w:p>
    <w:p w14:paraId="07161AC0" w14:textId="77777777" w:rsidR="008F219B" w:rsidRPr="00477B78" w:rsidRDefault="008F219B" w:rsidP="008F219B">
      <w:pPr>
        <w:pStyle w:val="Styl6ostatniewyliczenie"/>
      </w:pPr>
      <w:r w:rsidRPr="00477B78">
        <w:t>Stowarzyszeniem Przedsiębiorców Kujaw i Pomorza</w:t>
      </w:r>
    </w:p>
    <w:p w14:paraId="760CE920" w14:textId="77777777" w:rsidR="008F219B" w:rsidRPr="00477B78" w:rsidRDefault="008F219B" w:rsidP="008F219B">
      <w:pPr>
        <w:pStyle w:val="TreSprawozdania"/>
      </w:pPr>
      <w:r w:rsidRPr="00477B78">
        <w:t xml:space="preserve">stworzono internetową kampanię informacyjną "Prawo pracy i bhp w czasie pandemii" Zaoferowano pracodawcom możliwość </w:t>
      </w:r>
      <w:r w:rsidRPr="00477B78">
        <w:rPr>
          <w:bCs/>
        </w:rPr>
        <w:t>zadawania pytań inspektorom pracy w formie mailowej</w:t>
      </w:r>
      <w:r w:rsidRPr="00477B78">
        <w:t xml:space="preserve">, nawiązując do "pomocy eksperckiej", która oferowana jest przy każdym "tradycyjnym" programie prewencyjnym. </w:t>
      </w:r>
    </w:p>
    <w:p w14:paraId="6858655C" w14:textId="5605E917" w:rsidR="008F219B" w:rsidRPr="00477B78" w:rsidRDefault="008F219B" w:rsidP="008F219B">
      <w:pPr>
        <w:pStyle w:val="TreSprawozdania"/>
      </w:pPr>
      <w:r w:rsidRPr="00477B78">
        <w:t>Partnerzy poinformowali swoich członków o kampanii poprzez wiadomości ma</w:t>
      </w:r>
      <w:r>
        <w:t xml:space="preserve">ilowe, umieszczenie opisu akcji </w:t>
      </w:r>
      <w:r w:rsidRPr="00477B78">
        <w:t xml:space="preserve">oraz </w:t>
      </w:r>
      <w:proofErr w:type="spellStart"/>
      <w:r w:rsidRPr="00477B78">
        <w:t>baneru</w:t>
      </w:r>
      <w:proofErr w:type="spellEnd"/>
      <w:r w:rsidRPr="00477B78">
        <w:t xml:space="preserve"> informacyjnego na stronach www i w mediach społecznościowych lub zainicjowali kampanie </w:t>
      </w:r>
      <w:r w:rsidR="001C0F1C">
        <w:br/>
      </w:r>
      <w:r w:rsidRPr="00477B78">
        <w:t>w swoim cotygodn</w:t>
      </w:r>
      <w:r>
        <w:t xml:space="preserve">iowym </w:t>
      </w:r>
      <w:r w:rsidRPr="00477B78">
        <w:t xml:space="preserve">newsletterze. </w:t>
      </w:r>
    </w:p>
    <w:p w14:paraId="22357AA0" w14:textId="77777777" w:rsidR="008F219B" w:rsidRPr="00477B78" w:rsidRDefault="008F219B" w:rsidP="008F219B">
      <w:pPr>
        <w:pStyle w:val="TreSprawozdania"/>
      </w:pPr>
      <w:r w:rsidRPr="00477B78">
        <w:t xml:space="preserve">Oprócz bieżących odpowiedzi na pytania zostały stworzone </w:t>
      </w:r>
      <w:r w:rsidRPr="00477B78">
        <w:rPr>
          <w:bCs/>
        </w:rPr>
        <w:t>materiały video</w:t>
      </w:r>
      <w:r w:rsidRPr="00477B78">
        <w:t xml:space="preserve"> z odpowiedziami na najczęściej zadawane pytania. Umieszczone zostały one na stronie internetowej Okręgu.</w:t>
      </w:r>
    </w:p>
    <w:p w14:paraId="78AE1DCB" w14:textId="77777777" w:rsidR="008F219B" w:rsidRPr="00477B78" w:rsidRDefault="008F219B" w:rsidP="008F219B">
      <w:pPr>
        <w:pStyle w:val="TreSprawozdania"/>
      </w:pPr>
      <w:r w:rsidRPr="00477B78">
        <w:t xml:space="preserve">Ponadto częścią kampanii były </w:t>
      </w:r>
      <w:r w:rsidRPr="00477B78">
        <w:rPr>
          <w:bCs/>
        </w:rPr>
        <w:t>spotkania on-line</w:t>
      </w:r>
      <w:r w:rsidRPr="00477B78">
        <w:t>. Webinarium z członkami Stowarzyszenia Przedsiębiorcy Kujaw i Pomorza odbyło się 23.04.2020. W spotkaniu wzięło udział 38 członków stowarzyszenia.</w:t>
      </w:r>
    </w:p>
    <w:p w14:paraId="4AB9F480" w14:textId="3BCC025B" w:rsidR="008F219B" w:rsidRPr="00477B78" w:rsidRDefault="008F219B" w:rsidP="008F219B">
      <w:pPr>
        <w:pStyle w:val="TreSprawozdania"/>
      </w:pPr>
      <w:r w:rsidRPr="00477B78">
        <w:t xml:space="preserve">W dniu 15.05.2020 r. odbyło się spotkanie on-line inspektorów pracy z pracodawcami w ramach poranka biznesowego - </w:t>
      </w:r>
      <w:proofErr w:type="spellStart"/>
      <w:r w:rsidRPr="00477B78">
        <w:t>Webinar</w:t>
      </w:r>
      <w:proofErr w:type="spellEnd"/>
      <w:r w:rsidRPr="00477B78">
        <w:t xml:space="preserve"> LIVE WSG, organizowanego przez Wyższą Szkołę Gospodarki w Bydgoszczy. </w:t>
      </w:r>
    </w:p>
    <w:p w14:paraId="5AE5A0CC" w14:textId="77777777" w:rsidR="008F219B" w:rsidRPr="00477B78" w:rsidRDefault="008F219B" w:rsidP="008F219B">
      <w:pPr>
        <w:pStyle w:val="TreSprawozdania"/>
      </w:pPr>
      <w:r w:rsidRPr="00477B78">
        <w:t>Kolejne webinarium z członkami Stowarzyszenia Przedsiębiorcy Kujaw i Pomorza odbyło się 17.09.2020 r.</w:t>
      </w:r>
    </w:p>
    <w:p w14:paraId="3656AB32" w14:textId="6D519017" w:rsidR="008F219B" w:rsidRPr="00477B78" w:rsidRDefault="008F219B" w:rsidP="008F219B">
      <w:pPr>
        <w:pStyle w:val="TreSprawozdania"/>
      </w:pPr>
      <w:r w:rsidRPr="00477B78">
        <w:t xml:space="preserve">Bardzo efektywna okazała się współpraca z partnerami zrzeszonymi w Radzie ds. Bezpieczeństwa </w:t>
      </w:r>
      <w:r w:rsidR="001C0F1C">
        <w:br/>
      </w:r>
      <w:r w:rsidRPr="00477B78">
        <w:t>w Budownictwie. W 2020 roku Grupa Robocza Porozumienia spotykała się</w:t>
      </w:r>
      <w:r w:rsidRPr="009A2235">
        <w:t xml:space="preserve"> </w:t>
      </w:r>
      <w:r w:rsidRPr="00477B78">
        <w:t xml:space="preserve">czterokrotnie w celu omówienia funkcjonowania dotychczasowych deklaracji w praktyce, ewaluacji wypadkowości oraz opracowania kolejnych deklaracji.  W posiedzeniach brali udział członkowie grupy roboczej oraz przedstawiciele OIP Bydgoszcz. Ze względu na obostrzenia sanitarne wynikające z ogłoszonej sytuacji pandemicznej na terenie kraju, dwa spotkania Grupy odbyły się on-line na </w:t>
      </w:r>
      <w:proofErr w:type="spellStart"/>
      <w:r w:rsidRPr="00477B78">
        <w:t>Skypie</w:t>
      </w:r>
      <w:proofErr w:type="spellEnd"/>
      <w:r w:rsidRPr="00477B78">
        <w:t>.</w:t>
      </w:r>
    </w:p>
    <w:p w14:paraId="35F26505" w14:textId="5CFFFE17" w:rsidR="008F219B" w:rsidRPr="00436CCC" w:rsidRDefault="008F219B" w:rsidP="008F219B">
      <w:pPr>
        <w:pStyle w:val="TreSprawozdania"/>
      </w:pPr>
      <w:r w:rsidRPr="00436CCC">
        <w:t xml:space="preserve">Dużym wsparciem w działaniach w zakresie prewencji w rolnictwie jest Komisja ds. Bezpieczeństwa </w:t>
      </w:r>
      <w:r w:rsidR="001C0F1C">
        <w:br/>
      </w:r>
      <w:r w:rsidRPr="00436CCC">
        <w:t xml:space="preserve">i Higieny Pracy w Rolnictwie przy Okręgowym Inspektorze Pracy w Bydgoszczy. Coroczne posiedzenie Rady odbyło się 1 grudnia 2020 r. Z uwagi na sytuację związaną z gwałtownie rozprzestrzeniającym się wirusem SARS-CoV-2, posiedzenie Komisji odbyło się za pośrednictwem </w:t>
      </w:r>
      <w:proofErr w:type="spellStart"/>
      <w:r w:rsidRPr="00436CCC">
        <w:t>Skype’a</w:t>
      </w:r>
      <w:proofErr w:type="spellEnd"/>
      <w:r w:rsidRPr="00436CCC">
        <w:t>. W spotkaniu wzięli udział: przedstawiciele Okręgowego Inspektoratu Pracy w Bydgoszczy oraz członkowie Komisji m. in. z Kujawsko- Pomorskiej Izby Rolniczej, Kasy Rolniczego Ubezpieczenia Społecznego, Wojewódzkiego Ośrodka Medycyny Pracy oraz Ośrodka Doradztwa Rolniczego w Minikowie. Na spotkaniu podjęto decyzję o powołaniu grupy roboczej. W jej skład wejdą przedstawiciele instytucji tworzących Komisję ds. Bezpieczeństwa Pracy w Rolnictwie. Zespół miałby spotykać się przynajmniej raz na kwartał i omawiać wspólne działania prewencyjne w rolnictwie oraz wypracować standardy dobrych praktyk, które można będzie propagować podczas spotkań z rolnikami.</w:t>
      </w:r>
    </w:p>
    <w:p w14:paraId="2F1A5213" w14:textId="62B1CDFD" w:rsidR="008F219B" w:rsidRPr="00436CCC" w:rsidRDefault="008F219B" w:rsidP="008F219B">
      <w:pPr>
        <w:pStyle w:val="TreSprawozdania"/>
      </w:pPr>
      <w:r w:rsidRPr="00436CCC">
        <w:t xml:space="preserve">Wieloletnie partnerstwo z </w:t>
      </w:r>
      <w:r w:rsidRPr="00436CCC">
        <w:rPr>
          <w:b/>
        </w:rPr>
        <w:t>Ośrodkiem Doradztwa Rolniczego w Minikowie</w:t>
      </w:r>
      <w:r w:rsidRPr="00436CCC">
        <w:t xml:space="preserve">, kontynuowane było także </w:t>
      </w:r>
      <w:r w:rsidR="001C0F1C">
        <w:br/>
      </w:r>
      <w:r w:rsidRPr="00436CCC">
        <w:t xml:space="preserve">w 2020 r.  W dniu 20 września przedstawiciel Okręgowego Inspektoratu Pracy w Bydgoszczy uczestniczył </w:t>
      </w:r>
      <w:r w:rsidR="001C0F1C">
        <w:br/>
      </w:r>
      <w:r w:rsidRPr="00436CCC">
        <w:t xml:space="preserve">w uroczystym otwarciu Centrum Transferu Wiedzy i Innowacji im. Leona </w:t>
      </w:r>
      <w:proofErr w:type="spellStart"/>
      <w:r w:rsidRPr="00436CCC">
        <w:t>Janty</w:t>
      </w:r>
      <w:proofErr w:type="spellEnd"/>
      <w:r w:rsidRPr="00436CCC">
        <w:t>-Połczyńskiego w Minikowie.</w:t>
      </w:r>
    </w:p>
    <w:p w14:paraId="1FCB73E7" w14:textId="77777777" w:rsidR="008F219B" w:rsidRPr="00436CCC" w:rsidRDefault="008F219B" w:rsidP="008F219B">
      <w:pPr>
        <w:pStyle w:val="TreSprawozdania"/>
      </w:pPr>
      <w:r w:rsidRPr="00436CCC">
        <w:t>W 2020 roku kontynuowano współpracę z organizacjami związkowymi oraz społeczną inspekcją pracy organizując szkolenia w ramach Akademii SIP. W sumie zorganizowano 4 szkolenia dla 39 społecznych inspektorów pracy. Tematyka szkoleń obejmowała podstawy prawne działalności społecznych inspektorów pracy, wytyczne do ich działalności m.in. formułowanie zaleceń i uwag oraz udział SIP w ustalaniu okoliczności i przyczyn wypadków przy pracy m.in. ustalanie przyczyn wypadków oraz wniosków i środków profilaktycznych.</w:t>
      </w:r>
    </w:p>
    <w:p w14:paraId="5B2A25F4" w14:textId="41554FD0" w:rsidR="008F219B" w:rsidRPr="00436CCC" w:rsidRDefault="008F219B" w:rsidP="008F219B">
      <w:pPr>
        <w:pStyle w:val="TreSprawozdania"/>
      </w:pPr>
      <w:r w:rsidRPr="00436CCC">
        <w:t xml:space="preserve">Okręgowy Inspektorat Pracy w Bydgoszczy współpracuje również z </w:t>
      </w:r>
      <w:r w:rsidRPr="00436CCC">
        <w:rPr>
          <w:b/>
        </w:rPr>
        <w:t>Ogólnopolskim Stowarzyszeniem Pracowników Służby BHP</w:t>
      </w:r>
      <w:r w:rsidRPr="00436CCC">
        <w:t xml:space="preserve">. W 2020 Stowarzyszenie zainicjowało konkurs „Służba BHP - najlepszy doradca pracodawcy”. W województwie kujawsko-pomorskim etap regionalny organizował toruński oddział OSPSBHP </w:t>
      </w:r>
      <w:r w:rsidR="001C0F1C">
        <w:br/>
      </w:r>
      <w:r w:rsidRPr="00436CCC">
        <w:t xml:space="preserve">w partnerstwie z Okręgowym Inspektoratem Pracy w Bydgoszczy. Celem konkursu jest promowanie najbardziej zaangażowanych przedstawicieli służby bhp – zarówno zatrudnionych w zakładach pracy, jak również świadczących doradztwo bhp w charakterze specjalisty spoza zakładu pracy. </w:t>
      </w:r>
    </w:p>
    <w:p w14:paraId="7AFEF4F4" w14:textId="00E3B050" w:rsidR="008F219B" w:rsidRPr="00436CCC" w:rsidRDefault="008F219B" w:rsidP="008F219B">
      <w:pPr>
        <w:pStyle w:val="TreSprawozdania"/>
      </w:pPr>
      <w:r w:rsidRPr="00436CCC">
        <w:lastRenderedPageBreak/>
        <w:t xml:space="preserve">Kontynuowano współpracę z Dyrektorem </w:t>
      </w:r>
      <w:r w:rsidRPr="00436CCC">
        <w:rPr>
          <w:b/>
        </w:rPr>
        <w:t>Oddziału Telewizji Polskiej w Bydgoszczy.</w:t>
      </w:r>
      <w:r w:rsidRPr="00436CCC">
        <w:t xml:space="preserve"> </w:t>
      </w:r>
      <w:r>
        <w:t xml:space="preserve"> </w:t>
      </w:r>
      <w:r w:rsidRPr="00436CCC">
        <w:t xml:space="preserve">Dwa programy „Region pełen lata” i „Dobrze wiedzieć ekstra” na antenie TVP3 Bydgoszcz z 2 lipca oraz 29 listopada, były </w:t>
      </w:r>
      <w:r w:rsidR="001C0F1C">
        <w:br/>
      </w:r>
      <w:r w:rsidRPr="00436CCC">
        <w:t xml:space="preserve">w całości poświęcone działalności PIP. </w:t>
      </w:r>
    </w:p>
    <w:p w14:paraId="22082363" w14:textId="39E8B48E" w:rsidR="008F219B" w:rsidRPr="00436CCC" w:rsidRDefault="008F219B" w:rsidP="008F219B">
      <w:pPr>
        <w:pStyle w:val="TreSprawozdania"/>
      </w:pPr>
      <w:r w:rsidRPr="00436CCC">
        <w:t xml:space="preserve">W programach zostały również wyemitowane felietony dotyczące działalności PIP. W nagraniu jednego </w:t>
      </w:r>
      <w:r w:rsidR="001C0F1C">
        <w:br/>
      </w:r>
      <w:r w:rsidRPr="00436CCC">
        <w:t xml:space="preserve">z felietonów wzięła również udział Ewa Kozanecka Poseł na Sejm. Pani Poseł, rolnik oraz pracownik OIP </w:t>
      </w:r>
      <w:r w:rsidR="001C0F1C">
        <w:br/>
      </w:r>
      <w:r w:rsidRPr="00436CCC">
        <w:t>w Bydgoszczy przypomnieli widzom zasady bezpiecznych wakacji na wsi.</w:t>
      </w:r>
    </w:p>
    <w:p w14:paraId="2D42526D" w14:textId="77777777" w:rsidR="008F219B" w:rsidRPr="00436CCC" w:rsidRDefault="008F219B" w:rsidP="008F219B">
      <w:pPr>
        <w:pStyle w:val="TreSprawozdania"/>
      </w:pPr>
      <w:r w:rsidRPr="00436CCC">
        <w:t>Kierownictwo OIP Bydgoszcz pojawiało się również w regionalnej telewizji w ramach programu „Gość poranka”, gdzie zapraszani są eksperci ze świata polityki, samorządu, kultury, sportu, nauki.</w:t>
      </w:r>
    </w:p>
    <w:p w14:paraId="6460E1AF" w14:textId="2F63832E" w:rsidR="008F219B" w:rsidRPr="00436CCC" w:rsidRDefault="008F219B" w:rsidP="008F219B">
      <w:pPr>
        <w:pStyle w:val="TreSprawozdania"/>
      </w:pPr>
      <w:r w:rsidRPr="00691570">
        <w:t xml:space="preserve"> </w:t>
      </w:r>
      <w:r w:rsidRPr="00436CCC">
        <w:t xml:space="preserve">Inspektorzy gościli również na antenie radiowej. Trzykrotnie w audycji w Radio PIK „Pytać każdy może” oraz 6 razy w audycji „Dyżur eksperta”. Pracownicy OIP Bydgoszcz odpowiadali na bieżące zagadnienia związane </w:t>
      </w:r>
      <w:r w:rsidR="001C0F1C">
        <w:br/>
      </w:r>
      <w:r w:rsidRPr="00436CCC">
        <w:t xml:space="preserve">z działalnością PIP. </w:t>
      </w:r>
    </w:p>
    <w:p w14:paraId="73BED85A" w14:textId="55405B96" w:rsidR="008F219B" w:rsidRPr="00436CCC" w:rsidRDefault="008F219B" w:rsidP="008F219B">
      <w:pPr>
        <w:pStyle w:val="TreSprawozdania"/>
      </w:pPr>
      <w:r w:rsidRPr="00436CCC">
        <w:t xml:space="preserve">W dniu 14.11.2020r. Waldemar </w:t>
      </w:r>
      <w:proofErr w:type="spellStart"/>
      <w:r w:rsidRPr="00436CCC">
        <w:t>Adametz</w:t>
      </w:r>
      <w:proofErr w:type="spellEnd"/>
      <w:r w:rsidRPr="00436CCC">
        <w:t xml:space="preserve"> Zastępca Okręgowego Inspektora Pracy  ds. Nadzoru udzielił wywiadu telefonicznego Programowi Pierwszemu Polskiego Radia w ramach Światowego Dnia Cukrzycy. </w:t>
      </w:r>
      <w:r w:rsidR="001C0F1C">
        <w:br/>
      </w:r>
      <w:r w:rsidRPr="00436CCC">
        <w:t>W trakcie audycji „Bezpiecznie w jedynce” poruszono kwestie możliwości prowadzenia pojazdów przez diabetyków. Zastępca Okręgowego Inspektora Pracy w Bydgoszczy przedstawił rolę lekarza medycyny pracy i jego oceny zagrożeń stanowiska pracy osoby z cukrzycą. W trakcie audycji poruszono również kwestię warunków zatrudnienia i postępowania diabetyków w pracy.</w:t>
      </w:r>
    </w:p>
    <w:p w14:paraId="7B7EF678" w14:textId="77777777" w:rsidR="008F219B" w:rsidRPr="00105926" w:rsidRDefault="008F219B" w:rsidP="008F219B">
      <w:pPr>
        <w:rPr>
          <w:sz w:val="18"/>
          <w:szCs w:val="18"/>
        </w:rPr>
      </w:pPr>
    </w:p>
    <w:p w14:paraId="50C24A83" w14:textId="77777777" w:rsidR="008F219B" w:rsidRPr="00A35C12" w:rsidRDefault="008F219B" w:rsidP="008F219B">
      <w:pPr>
        <w:spacing w:line="276" w:lineRule="auto"/>
        <w:ind w:firstLine="709"/>
        <w:jc w:val="both"/>
        <w:rPr>
          <w:rFonts w:cs="Arial"/>
        </w:rPr>
      </w:pPr>
    </w:p>
    <w:p w14:paraId="48B1533D" w14:textId="77777777" w:rsidR="008F219B" w:rsidRPr="000D1719" w:rsidRDefault="008F219B" w:rsidP="008F219B">
      <w:pPr>
        <w:spacing w:line="276" w:lineRule="auto"/>
        <w:jc w:val="both"/>
        <w:rPr>
          <w:rFonts w:cs="Arial"/>
          <w:b/>
          <w:color w:val="000000" w:themeColor="text1"/>
        </w:rPr>
      </w:pPr>
    </w:p>
    <w:p w14:paraId="757DA545" w14:textId="77777777" w:rsidR="00F153B1" w:rsidRPr="00C417F3" w:rsidRDefault="00F153B1" w:rsidP="00F153B1">
      <w:pPr>
        <w:pStyle w:val="Nagwek1"/>
      </w:pPr>
      <w:bookmarkStart w:id="142" w:name="_Toc63853708"/>
      <w:bookmarkStart w:id="143" w:name="_Toc68599912"/>
      <w:r w:rsidRPr="008A2694">
        <w:t>PODSUMOWANIE I WNIOSKI</w:t>
      </w:r>
      <w:bookmarkEnd w:id="142"/>
      <w:bookmarkEnd w:id="143"/>
      <w:r>
        <w:t xml:space="preserve"> </w:t>
      </w:r>
    </w:p>
    <w:p w14:paraId="5BD42ADF" w14:textId="77777777" w:rsidR="00F153B1" w:rsidRDefault="00F153B1" w:rsidP="00415247">
      <w:pPr>
        <w:ind w:firstLine="709"/>
        <w:jc w:val="both"/>
        <w:rPr>
          <w:rFonts w:cs="Arial"/>
          <w:szCs w:val="22"/>
        </w:rPr>
      </w:pPr>
    </w:p>
    <w:p w14:paraId="5DEAFD84" w14:textId="458C5FBC" w:rsidR="00415247" w:rsidRPr="00007568" w:rsidRDefault="00415247" w:rsidP="00415247">
      <w:pPr>
        <w:ind w:firstLine="709"/>
        <w:jc w:val="both"/>
        <w:rPr>
          <w:rFonts w:cs="Arial"/>
          <w:szCs w:val="22"/>
        </w:rPr>
      </w:pPr>
      <w:r>
        <w:rPr>
          <w:rFonts w:cs="Arial"/>
          <w:szCs w:val="22"/>
        </w:rPr>
        <w:t>W 2020 r.</w:t>
      </w:r>
      <w:r w:rsidRPr="00007568">
        <w:rPr>
          <w:rFonts w:cs="Arial"/>
          <w:szCs w:val="22"/>
        </w:rPr>
        <w:t xml:space="preserve"> Okręgowy Inspektorat Pracy</w:t>
      </w:r>
      <w:r>
        <w:rPr>
          <w:rFonts w:cs="Arial"/>
          <w:szCs w:val="22"/>
        </w:rPr>
        <w:t xml:space="preserve"> w </w:t>
      </w:r>
      <w:r w:rsidRPr="00007568">
        <w:rPr>
          <w:rFonts w:cs="Arial"/>
          <w:szCs w:val="22"/>
        </w:rPr>
        <w:t xml:space="preserve">Bydgoszczy zrealizował </w:t>
      </w:r>
      <w:r>
        <w:rPr>
          <w:rFonts w:cs="Arial"/>
          <w:szCs w:val="22"/>
        </w:rPr>
        <w:t xml:space="preserve">mniejszą niż </w:t>
      </w:r>
      <w:r w:rsidRPr="00007568">
        <w:rPr>
          <w:rFonts w:cs="Arial"/>
          <w:szCs w:val="22"/>
        </w:rPr>
        <w:t>zaplanowan</w:t>
      </w:r>
      <w:r>
        <w:rPr>
          <w:rFonts w:cs="Arial"/>
          <w:szCs w:val="22"/>
        </w:rPr>
        <w:t>ą ilość</w:t>
      </w:r>
      <w:r w:rsidRPr="00007568">
        <w:rPr>
          <w:rFonts w:cs="Arial"/>
          <w:szCs w:val="22"/>
        </w:rPr>
        <w:t xml:space="preserve"> zada</w:t>
      </w:r>
      <w:r>
        <w:rPr>
          <w:rFonts w:cs="Arial"/>
          <w:szCs w:val="22"/>
        </w:rPr>
        <w:t>ń</w:t>
      </w:r>
      <w:r w:rsidRPr="00007568">
        <w:rPr>
          <w:rFonts w:cs="Arial"/>
          <w:szCs w:val="22"/>
        </w:rPr>
        <w:t xml:space="preserve"> kontroln</w:t>
      </w:r>
      <w:r>
        <w:rPr>
          <w:rFonts w:cs="Arial"/>
          <w:szCs w:val="22"/>
        </w:rPr>
        <w:t>ych</w:t>
      </w:r>
      <w:r w:rsidRPr="00007568">
        <w:rPr>
          <w:rFonts w:cs="Arial"/>
          <w:szCs w:val="22"/>
        </w:rPr>
        <w:t xml:space="preserve"> oraz prewencyjn</w:t>
      </w:r>
      <w:r>
        <w:rPr>
          <w:rFonts w:cs="Arial"/>
          <w:szCs w:val="22"/>
        </w:rPr>
        <w:t xml:space="preserve">ych. Wpływ na to miało niemalże 5-miesięczne ograniczenie działalności PIP </w:t>
      </w:r>
      <w:r w:rsidR="001C0F1C">
        <w:rPr>
          <w:rFonts w:cs="Arial"/>
          <w:szCs w:val="22"/>
        </w:rPr>
        <w:br/>
      </w:r>
      <w:r>
        <w:rPr>
          <w:rFonts w:cs="Arial"/>
          <w:szCs w:val="22"/>
        </w:rPr>
        <w:t>z powodu rozszerzania się pandemii SARS-CoV-2. Należy jednak podkreślić, że w całym okresie 2020 roku inspektorzy pracy realizowali wszystkie kontrole związane z bezpośrednimi zagrożeniami zdrowia lub życia pracowników.</w:t>
      </w:r>
    </w:p>
    <w:p w14:paraId="1B0C888C" w14:textId="77777777" w:rsidR="00415247" w:rsidRPr="006C4964" w:rsidRDefault="00415247" w:rsidP="00415247">
      <w:pPr>
        <w:ind w:firstLine="709"/>
        <w:jc w:val="both"/>
        <w:rPr>
          <w:rFonts w:cs="Arial"/>
          <w:szCs w:val="22"/>
        </w:rPr>
      </w:pPr>
      <w:r>
        <w:rPr>
          <w:rFonts w:cs="Arial"/>
          <w:szCs w:val="22"/>
        </w:rPr>
        <w:t>Nowym wyzwaniem w roku 2020 było również zapewnienie pracownikom OIP w Bydgoszczy środków ochrony indywidualnej oraz środków dezynfekcyjnych niezbędnych do walki z zagrożeniem wirusa SARS-CoV-2. Przedsięwzięcia związane z nową organizacją pracy okazały się skuteczne, ponieważ okręg sprawnie wykonywał swoje zadania. Priorytetem w organizacji pracy było zdrowie pracowników naszego okręgu.</w:t>
      </w:r>
    </w:p>
    <w:p w14:paraId="4ADF234C" w14:textId="77777777" w:rsidR="00415247" w:rsidRPr="00007568" w:rsidRDefault="00415247" w:rsidP="00415247">
      <w:pPr>
        <w:ind w:firstLine="709"/>
        <w:jc w:val="both"/>
        <w:rPr>
          <w:rFonts w:cs="Arial"/>
          <w:szCs w:val="22"/>
        </w:rPr>
      </w:pPr>
      <w:r w:rsidRPr="00007568">
        <w:rPr>
          <w:rFonts w:cs="Arial"/>
          <w:b/>
          <w:szCs w:val="22"/>
        </w:rPr>
        <w:t>Badanie okoliczności</w:t>
      </w:r>
      <w:r>
        <w:rPr>
          <w:rFonts w:cs="Arial"/>
          <w:b/>
          <w:szCs w:val="22"/>
        </w:rPr>
        <w:t xml:space="preserve"> i </w:t>
      </w:r>
      <w:r w:rsidRPr="00007568">
        <w:rPr>
          <w:rFonts w:cs="Arial"/>
          <w:b/>
          <w:szCs w:val="22"/>
        </w:rPr>
        <w:t>przyczyn wypadków przy pracy</w:t>
      </w:r>
      <w:r w:rsidRPr="00007568">
        <w:rPr>
          <w:rFonts w:cs="Arial"/>
          <w:szCs w:val="22"/>
        </w:rPr>
        <w:t xml:space="preserve"> jest jednym</w:t>
      </w:r>
      <w:r>
        <w:rPr>
          <w:rFonts w:cs="Arial"/>
          <w:szCs w:val="22"/>
        </w:rPr>
        <w:t xml:space="preserve"> z </w:t>
      </w:r>
      <w:r w:rsidRPr="00007568">
        <w:rPr>
          <w:rFonts w:cs="Arial"/>
          <w:szCs w:val="22"/>
        </w:rPr>
        <w:t>podstawowych zadań Państwowej Inspekcji Pracy.</w:t>
      </w:r>
      <w:r>
        <w:rPr>
          <w:rFonts w:cs="Arial"/>
          <w:szCs w:val="22"/>
        </w:rPr>
        <w:t xml:space="preserve"> W </w:t>
      </w:r>
      <w:r w:rsidRPr="00007568">
        <w:rPr>
          <w:rFonts w:cs="Arial"/>
          <w:szCs w:val="22"/>
        </w:rPr>
        <w:t>ramach ich realizacji podejmowano kontrole mające na celu zapobieganie</w:t>
      </w:r>
      <w:r>
        <w:rPr>
          <w:rFonts w:cs="Arial"/>
          <w:szCs w:val="22"/>
        </w:rPr>
        <w:t xml:space="preserve"> i </w:t>
      </w:r>
      <w:r w:rsidRPr="00007568">
        <w:rPr>
          <w:rFonts w:cs="Arial"/>
          <w:szCs w:val="22"/>
        </w:rPr>
        <w:t>ograniczanie zagrożeń</w:t>
      </w:r>
      <w:r>
        <w:rPr>
          <w:rFonts w:cs="Arial"/>
          <w:szCs w:val="22"/>
        </w:rPr>
        <w:t xml:space="preserve"> w </w:t>
      </w:r>
      <w:r w:rsidRPr="00007568">
        <w:rPr>
          <w:rFonts w:cs="Arial"/>
          <w:szCs w:val="22"/>
        </w:rPr>
        <w:t>środowisku pracy,</w:t>
      </w:r>
      <w:r>
        <w:rPr>
          <w:rFonts w:cs="Arial"/>
          <w:szCs w:val="22"/>
        </w:rPr>
        <w:t xml:space="preserve"> a </w:t>
      </w:r>
      <w:r w:rsidRPr="00007568">
        <w:rPr>
          <w:rFonts w:cs="Arial"/>
          <w:szCs w:val="22"/>
        </w:rPr>
        <w:t>szczególnie wnikliwie badano okoliczności</w:t>
      </w:r>
      <w:r>
        <w:rPr>
          <w:rFonts w:cs="Arial"/>
          <w:szCs w:val="22"/>
        </w:rPr>
        <w:t xml:space="preserve"> i </w:t>
      </w:r>
      <w:r w:rsidRPr="00007568">
        <w:rPr>
          <w:rFonts w:cs="Arial"/>
          <w:szCs w:val="22"/>
        </w:rPr>
        <w:t>przyczyny wypadków przy pracy oraz stosowanie środków</w:t>
      </w:r>
      <w:r>
        <w:rPr>
          <w:rFonts w:cs="Arial"/>
          <w:szCs w:val="22"/>
        </w:rPr>
        <w:t xml:space="preserve"> i </w:t>
      </w:r>
      <w:r w:rsidRPr="00007568">
        <w:rPr>
          <w:rFonts w:cs="Arial"/>
          <w:szCs w:val="22"/>
        </w:rPr>
        <w:t xml:space="preserve">wniosków profilaktycznych. Inspektorzy pracy </w:t>
      </w:r>
      <w:r w:rsidRPr="00007568">
        <w:rPr>
          <w:rFonts w:cs="Arial"/>
          <w:b/>
          <w:szCs w:val="22"/>
        </w:rPr>
        <w:t>zbadali</w:t>
      </w:r>
      <w:r w:rsidRPr="00007568">
        <w:rPr>
          <w:rFonts w:cs="Arial"/>
          <w:szCs w:val="22"/>
        </w:rPr>
        <w:t xml:space="preserve"> okolicznośc</w:t>
      </w:r>
      <w:r w:rsidRPr="00C54191">
        <w:rPr>
          <w:rFonts w:cs="Arial"/>
          <w:color w:val="auto"/>
          <w:szCs w:val="22"/>
        </w:rPr>
        <w:t>i i</w:t>
      </w:r>
      <w:r>
        <w:rPr>
          <w:rFonts w:cs="Arial"/>
          <w:color w:val="auto"/>
          <w:szCs w:val="22"/>
        </w:rPr>
        <w:t xml:space="preserve"> </w:t>
      </w:r>
      <w:r w:rsidRPr="00C54191">
        <w:rPr>
          <w:rFonts w:cs="Arial"/>
          <w:color w:val="auto"/>
          <w:szCs w:val="22"/>
        </w:rPr>
        <w:t>przyczyny 1</w:t>
      </w:r>
      <w:r>
        <w:rPr>
          <w:rFonts w:cs="Arial"/>
          <w:color w:val="auto"/>
          <w:szCs w:val="22"/>
        </w:rPr>
        <w:t>3</w:t>
      </w:r>
      <w:r w:rsidRPr="00C54191">
        <w:rPr>
          <w:rFonts w:cs="Arial"/>
          <w:color w:val="auto"/>
          <w:szCs w:val="22"/>
        </w:rPr>
        <w:t>0</w:t>
      </w:r>
      <w:r>
        <w:rPr>
          <w:rFonts w:cs="Arial"/>
          <w:color w:val="auto"/>
          <w:szCs w:val="22"/>
        </w:rPr>
        <w:t xml:space="preserve"> wypadków, w </w:t>
      </w:r>
      <w:r w:rsidRPr="00C54191">
        <w:rPr>
          <w:rFonts w:cs="Arial"/>
          <w:color w:val="auto"/>
          <w:szCs w:val="22"/>
        </w:rPr>
        <w:t>których śmierć poniosło 1</w:t>
      </w:r>
      <w:r>
        <w:rPr>
          <w:rFonts w:cs="Arial"/>
          <w:color w:val="auto"/>
          <w:szCs w:val="22"/>
        </w:rPr>
        <w:t>2 poszkodowanych, a 43</w:t>
      </w:r>
      <w:r w:rsidRPr="00C54191">
        <w:rPr>
          <w:rFonts w:cs="Arial"/>
          <w:color w:val="auto"/>
          <w:szCs w:val="22"/>
        </w:rPr>
        <w:t xml:space="preserve"> doznało ciężkich obrażeń ciała. Pozostałe </w:t>
      </w:r>
      <w:r w:rsidRPr="00007568">
        <w:rPr>
          <w:rFonts w:cs="Arial"/>
          <w:color w:val="auto"/>
          <w:szCs w:val="22"/>
        </w:rPr>
        <w:t>osoby odniosły</w:t>
      </w:r>
      <w:r>
        <w:rPr>
          <w:rFonts w:cs="Arial"/>
          <w:color w:val="auto"/>
          <w:szCs w:val="22"/>
        </w:rPr>
        <w:t xml:space="preserve"> </w:t>
      </w:r>
      <w:r w:rsidRPr="00007568">
        <w:rPr>
          <w:rFonts w:cs="Arial"/>
          <w:color w:val="auto"/>
          <w:szCs w:val="22"/>
        </w:rPr>
        <w:t xml:space="preserve">lżejsze </w:t>
      </w:r>
      <w:r w:rsidRPr="00007568">
        <w:rPr>
          <w:rFonts w:cs="Arial"/>
          <w:szCs w:val="22"/>
        </w:rPr>
        <w:t>obrażenia.</w:t>
      </w:r>
    </w:p>
    <w:p w14:paraId="6D59FC8A" w14:textId="77777777" w:rsidR="00415247" w:rsidRPr="00757912" w:rsidRDefault="00415247" w:rsidP="00415247">
      <w:pPr>
        <w:spacing w:after="120"/>
        <w:ind w:firstLine="709"/>
        <w:jc w:val="both"/>
        <w:rPr>
          <w:rFonts w:cs="Arial"/>
          <w:color w:val="auto"/>
          <w:szCs w:val="22"/>
        </w:rPr>
      </w:pPr>
      <w:r w:rsidRPr="00EE1CC2">
        <w:rPr>
          <w:rFonts w:cs="Arial"/>
          <w:szCs w:val="22"/>
        </w:rPr>
        <w:t>Pomimo zwiększonej obecności cudzozi</w:t>
      </w:r>
      <w:r>
        <w:rPr>
          <w:rFonts w:cs="Arial"/>
          <w:szCs w:val="22"/>
        </w:rPr>
        <w:t xml:space="preserve">emców na polskim rynku pracy, w </w:t>
      </w:r>
      <w:r w:rsidRPr="00EE1CC2">
        <w:rPr>
          <w:rFonts w:cs="Arial"/>
          <w:szCs w:val="22"/>
        </w:rPr>
        <w:t>ocenie inspektorów pracy, nie zmieniły</w:t>
      </w:r>
      <w:r>
        <w:rPr>
          <w:rFonts w:cs="Arial"/>
          <w:szCs w:val="22"/>
        </w:rPr>
        <w:t xml:space="preserve"> się przyczyny naruszeń prawa w z</w:t>
      </w:r>
      <w:r w:rsidRPr="00EE1CC2">
        <w:rPr>
          <w:rFonts w:cs="Arial"/>
          <w:szCs w:val="22"/>
        </w:rPr>
        <w:t xml:space="preserve">akresie legalności zatrudnienia cudzoziemców. </w:t>
      </w:r>
      <w:r>
        <w:rPr>
          <w:rFonts w:cs="Arial"/>
          <w:szCs w:val="22"/>
        </w:rPr>
        <w:t xml:space="preserve">Zjawisko to wiąże się głównie z </w:t>
      </w:r>
      <w:r w:rsidRPr="00EE1CC2">
        <w:rPr>
          <w:rFonts w:cs="Arial"/>
          <w:szCs w:val="22"/>
        </w:rPr>
        <w:t>dążeniem przedsiębiorców do zmniejszenia kosztów pracy. Względami ekonomicznymi należy również tłumaczyć zawieranie z</w:t>
      </w:r>
      <w:r>
        <w:rPr>
          <w:rFonts w:cs="Arial"/>
          <w:szCs w:val="22"/>
        </w:rPr>
        <w:t xml:space="preserve"> </w:t>
      </w:r>
      <w:r w:rsidRPr="00EE1CC2">
        <w:rPr>
          <w:rFonts w:cs="Arial"/>
          <w:szCs w:val="22"/>
        </w:rPr>
        <w:t>cudzoziemcami umów cywilnoprawnych zamiast umów o pracę</w:t>
      </w:r>
      <w:r w:rsidR="00757912">
        <w:rPr>
          <w:rFonts w:cs="Arial"/>
          <w:szCs w:val="22"/>
        </w:rPr>
        <w:t>.</w:t>
      </w:r>
    </w:p>
    <w:p w14:paraId="303A237C" w14:textId="77777777" w:rsidR="00415247" w:rsidRPr="00415247" w:rsidRDefault="00415247" w:rsidP="00415247">
      <w:pPr>
        <w:jc w:val="center"/>
        <w:rPr>
          <w:rFonts w:cs="Arial"/>
          <w:color w:val="auto"/>
          <w:szCs w:val="22"/>
        </w:rPr>
      </w:pPr>
      <w:r>
        <w:rPr>
          <w:rFonts w:cs="Arial"/>
          <w:noProof/>
          <w:szCs w:val="22"/>
        </w:rPr>
        <w:lastRenderedPageBreak/>
        <w:drawing>
          <wp:inline distT="0" distB="0" distL="0" distR="0" wp14:anchorId="51DD64A9" wp14:editId="5A748238">
            <wp:extent cx="5022376" cy="2438400"/>
            <wp:effectExtent l="0" t="0" r="6985"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1700E82" w14:textId="77777777" w:rsidR="00415247" w:rsidRDefault="00415247" w:rsidP="00415247">
      <w:pPr>
        <w:ind w:firstLine="709"/>
        <w:rPr>
          <w:rFonts w:cs="Arial"/>
          <w:color w:val="auto"/>
          <w:szCs w:val="22"/>
        </w:rPr>
      </w:pPr>
    </w:p>
    <w:p w14:paraId="02E96F7E" w14:textId="77777777" w:rsidR="00415247" w:rsidRPr="00007568" w:rsidRDefault="00415247" w:rsidP="00415247">
      <w:pPr>
        <w:ind w:firstLine="709"/>
        <w:jc w:val="both"/>
        <w:rPr>
          <w:rFonts w:cs="Arial"/>
          <w:color w:val="auto"/>
          <w:szCs w:val="22"/>
        </w:rPr>
      </w:pPr>
      <w:r w:rsidRPr="00007568">
        <w:rPr>
          <w:rFonts w:cs="Arial"/>
          <w:color w:val="auto"/>
          <w:szCs w:val="22"/>
        </w:rPr>
        <w:t>Podobnie jak</w:t>
      </w:r>
      <w:r>
        <w:rPr>
          <w:rFonts w:cs="Arial"/>
          <w:color w:val="auto"/>
          <w:szCs w:val="22"/>
        </w:rPr>
        <w:t xml:space="preserve"> w </w:t>
      </w:r>
      <w:r w:rsidRPr="00007568">
        <w:rPr>
          <w:rFonts w:cs="Arial"/>
          <w:color w:val="auto"/>
          <w:szCs w:val="22"/>
        </w:rPr>
        <w:t>latach ubiegłych działalność kontrolna była zdominowana przez rozpatrywanie skarg</w:t>
      </w:r>
      <w:r>
        <w:rPr>
          <w:rFonts w:cs="Arial"/>
          <w:color w:val="auto"/>
          <w:szCs w:val="22"/>
        </w:rPr>
        <w:t xml:space="preserve"> </w:t>
      </w:r>
      <w:r w:rsidRPr="00007568">
        <w:rPr>
          <w:rFonts w:cs="Arial"/>
          <w:color w:val="auto"/>
          <w:szCs w:val="22"/>
        </w:rPr>
        <w:t>pracowników, związków zawodowych</w:t>
      </w:r>
      <w:r>
        <w:rPr>
          <w:rFonts w:cs="Arial"/>
          <w:color w:val="auto"/>
          <w:szCs w:val="22"/>
        </w:rPr>
        <w:t xml:space="preserve"> i </w:t>
      </w:r>
      <w:r w:rsidRPr="00007568">
        <w:rPr>
          <w:rFonts w:cs="Arial"/>
          <w:color w:val="auto"/>
          <w:szCs w:val="22"/>
        </w:rPr>
        <w:t>innych podmiotów. Najwięcej skarg dotyczyło niewypłacania lub nieterminowego wypłacania należności pieniężnych wynikających ze stosunku pracy</w:t>
      </w:r>
      <w:r>
        <w:rPr>
          <w:rFonts w:cs="Arial"/>
          <w:color w:val="auto"/>
          <w:szCs w:val="22"/>
        </w:rPr>
        <w:t>.</w:t>
      </w:r>
      <w:r w:rsidRPr="00007568">
        <w:rPr>
          <w:rFonts w:cs="Arial"/>
          <w:color w:val="auto"/>
          <w:szCs w:val="22"/>
        </w:rPr>
        <w:t xml:space="preserve"> </w:t>
      </w:r>
    </w:p>
    <w:p w14:paraId="5066D537" w14:textId="77777777" w:rsidR="00415247" w:rsidRPr="00007568" w:rsidRDefault="00415247" w:rsidP="00415247">
      <w:pPr>
        <w:ind w:firstLine="708"/>
        <w:jc w:val="both"/>
        <w:rPr>
          <w:rFonts w:cs="Arial"/>
          <w:color w:val="auto"/>
          <w:szCs w:val="22"/>
        </w:rPr>
      </w:pPr>
    </w:p>
    <w:p w14:paraId="140E91C7" w14:textId="3089DA9E" w:rsidR="00415247" w:rsidRPr="00007568" w:rsidRDefault="00415247" w:rsidP="00415247">
      <w:pPr>
        <w:ind w:firstLine="709"/>
        <w:jc w:val="both"/>
        <w:rPr>
          <w:rFonts w:cs="Arial"/>
          <w:szCs w:val="22"/>
        </w:rPr>
      </w:pPr>
      <w:r w:rsidRPr="00007568">
        <w:rPr>
          <w:rFonts w:cs="Arial"/>
          <w:szCs w:val="22"/>
        </w:rPr>
        <w:t>Szczególnie ważnym społecznie problemem jest naruszanie przepisów o wynagrodzeniu za pracę oraz innych należnych świadczeniach. Nie notuje się zauważalnej poprawy</w:t>
      </w:r>
      <w:r>
        <w:rPr>
          <w:rFonts w:cs="Arial"/>
          <w:szCs w:val="22"/>
        </w:rPr>
        <w:t xml:space="preserve"> w </w:t>
      </w:r>
      <w:r w:rsidRPr="00007568">
        <w:rPr>
          <w:rFonts w:cs="Arial"/>
          <w:szCs w:val="22"/>
        </w:rPr>
        <w:t>tym obszarze. Naruszenia przepisów</w:t>
      </w:r>
      <w:r>
        <w:rPr>
          <w:rFonts w:cs="Arial"/>
          <w:szCs w:val="22"/>
        </w:rPr>
        <w:t xml:space="preserve"> </w:t>
      </w:r>
      <w:r w:rsidR="001C0F1C">
        <w:rPr>
          <w:rFonts w:cs="Arial"/>
          <w:szCs w:val="22"/>
        </w:rPr>
        <w:br/>
      </w:r>
      <w:r>
        <w:rPr>
          <w:rFonts w:cs="Arial"/>
          <w:szCs w:val="22"/>
        </w:rPr>
        <w:t xml:space="preserve">w </w:t>
      </w:r>
      <w:r w:rsidRPr="00007568">
        <w:rPr>
          <w:rFonts w:cs="Arial"/>
          <w:szCs w:val="22"/>
        </w:rPr>
        <w:t>obszarze niewypłacania wynagrodzeń współistnieją</w:t>
      </w:r>
      <w:r>
        <w:rPr>
          <w:rFonts w:cs="Arial"/>
          <w:szCs w:val="22"/>
        </w:rPr>
        <w:t xml:space="preserve"> z </w:t>
      </w:r>
      <w:r w:rsidRPr="00007568">
        <w:rPr>
          <w:rFonts w:cs="Arial"/>
          <w:szCs w:val="22"/>
        </w:rPr>
        <w:t>naruszeniami przepisów o czasie pracy,</w:t>
      </w:r>
      <w:r>
        <w:rPr>
          <w:rFonts w:cs="Arial"/>
          <w:szCs w:val="22"/>
        </w:rPr>
        <w:t xml:space="preserve"> a </w:t>
      </w:r>
      <w:r w:rsidRPr="00007568">
        <w:rPr>
          <w:rFonts w:cs="Arial"/>
          <w:szCs w:val="22"/>
        </w:rPr>
        <w:t>zwłaszcza</w:t>
      </w:r>
      <w:r>
        <w:rPr>
          <w:rFonts w:cs="Arial"/>
          <w:szCs w:val="22"/>
        </w:rPr>
        <w:t xml:space="preserve"> </w:t>
      </w:r>
      <w:r w:rsidR="001C0F1C">
        <w:rPr>
          <w:rFonts w:cs="Arial"/>
          <w:szCs w:val="22"/>
        </w:rPr>
        <w:br/>
      </w:r>
      <w:r>
        <w:rPr>
          <w:rFonts w:cs="Arial"/>
          <w:szCs w:val="22"/>
        </w:rPr>
        <w:t xml:space="preserve">z </w:t>
      </w:r>
      <w:r w:rsidRPr="00007568">
        <w:rPr>
          <w:rFonts w:cs="Arial"/>
          <w:szCs w:val="22"/>
        </w:rPr>
        <w:t>nieewidencjonowaniem lub nierzetelnym ewidencjonowaniem czasu pracy. Podczas gdy pracodawcy tłumaczą się g</w:t>
      </w:r>
      <w:r>
        <w:rPr>
          <w:rFonts w:cs="Arial"/>
          <w:szCs w:val="22"/>
        </w:rPr>
        <w:t>łównie trudnościami finansowymi oraz brakiem pracowników na rynku pracy</w:t>
      </w:r>
      <w:r w:rsidRPr="00007568">
        <w:rPr>
          <w:rFonts w:cs="Arial"/>
          <w:szCs w:val="22"/>
        </w:rPr>
        <w:t>, inspektorzy ujawniają inne przyczyny naruszeń przepisów,</w:t>
      </w:r>
      <w:r>
        <w:rPr>
          <w:rFonts w:cs="Arial"/>
          <w:szCs w:val="22"/>
        </w:rPr>
        <w:t xml:space="preserve"> w </w:t>
      </w:r>
      <w:r w:rsidRPr="00007568">
        <w:rPr>
          <w:rFonts w:cs="Arial"/>
          <w:szCs w:val="22"/>
        </w:rPr>
        <w:t>tym niewłaściwą organizacj</w:t>
      </w:r>
      <w:r>
        <w:rPr>
          <w:rFonts w:cs="Arial"/>
          <w:szCs w:val="22"/>
        </w:rPr>
        <w:t>ę pracy oraz świadome działanie</w:t>
      </w:r>
      <w:r w:rsidRPr="00007568">
        <w:rPr>
          <w:rFonts w:cs="Arial"/>
          <w:szCs w:val="22"/>
        </w:rPr>
        <w:t>, niezgodne</w:t>
      </w:r>
      <w:r>
        <w:rPr>
          <w:rFonts w:cs="Arial"/>
          <w:szCs w:val="22"/>
        </w:rPr>
        <w:t xml:space="preserve"> z </w:t>
      </w:r>
      <w:r w:rsidRPr="00007568">
        <w:rPr>
          <w:rFonts w:cs="Arial"/>
          <w:szCs w:val="22"/>
        </w:rPr>
        <w:t>prawem,</w:t>
      </w:r>
      <w:r>
        <w:rPr>
          <w:rFonts w:cs="Arial"/>
          <w:szCs w:val="22"/>
        </w:rPr>
        <w:t xml:space="preserve"> w </w:t>
      </w:r>
      <w:r w:rsidRPr="00007568">
        <w:rPr>
          <w:rFonts w:cs="Arial"/>
          <w:szCs w:val="22"/>
        </w:rPr>
        <w:t>celu maksymalizacji zysków. Ponadto nadal jedną</w:t>
      </w:r>
      <w:r>
        <w:rPr>
          <w:rFonts w:cs="Arial"/>
          <w:szCs w:val="22"/>
        </w:rPr>
        <w:t xml:space="preserve"> z </w:t>
      </w:r>
      <w:r w:rsidRPr="00007568">
        <w:rPr>
          <w:rFonts w:cs="Arial"/>
          <w:szCs w:val="22"/>
        </w:rPr>
        <w:t>dominujących przyczyn nieprawidłowości jest nieznajomość przepisów, ich niejasność</w:t>
      </w:r>
      <w:r>
        <w:rPr>
          <w:rFonts w:cs="Arial"/>
          <w:szCs w:val="22"/>
        </w:rPr>
        <w:t xml:space="preserve"> i </w:t>
      </w:r>
      <w:r w:rsidRPr="00007568">
        <w:rPr>
          <w:rFonts w:cs="Arial"/>
          <w:szCs w:val="22"/>
        </w:rPr>
        <w:t xml:space="preserve">częste zmiany. </w:t>
      </w:r>
    </w:p>
    <w:p w14:paraId="0DFB2DE7" w14:textId="77777777" w:rsidR="00415247" w:rsidRPr="00007568" w:rsidRDefault="00415247" w:rsidP="00415247">
      <w:pPr>
        <w:ind w:firstLine="709"/>
        <w:jc w:val="both"/>
        <w:rPr>
          <w:rFonts w:cs="Arial"/>
          <w:szCs w:val="22"/>
        </w:rPr>
      </w:pPr>
    </w:p>
    <w:p w14:paraId="781CA9A4" w14:textId="77777777" w:rsidR="00415247" w:rsidRPr="00007568" w:rsidRDefault="00415247" w:rsidP="00415247">
      <w:pPr>
        <w:ind w:firstLine="709"/>
        <w:jc w:val="both"/>
        <w:rPr>
          <w:rFonts w:cs="Arial"/>
          <w:color w:val="auto"/>
          <w:szCs w:val="22"/>
        </w:rPr>
      </w:pPr>
      <w:r>
        <w:rPr>
          <w:rFonts w:cs="Arial"/>
          <w:color w:val="auto"/>
          <w:szCs w:val="22"/>
        </w:rPr>
        <w:t>Nadal poważnym</w:t>
      </w:r>
      <w:r w:rsidRPr="00007568">
        <w:rPr>
          <w:rFonts w:cs="Arial"/>
          <w:color w:val="auto"/>
          <w:szCs w:val="22"/>
        </w:rPr>
        <w:t xml:space="preserve"> problem</w:t>
      </w:r>
      <w:r>
        <w:rPr>
          <w:rFonts w:cs="Arial"/>
          <w:color w:val="auto"/>
          <w:szCs w:val="22"/>
        </w:rPr>
        <w:t>em jest</w:t>
      </w:r>
      <w:r w:rsidRPr="00007568">
        <w:rPr>
          <w:rFonts w:cs="Arial"/>
          <w:color w:val="auto"/>
          <w:szCs w:val="22"/>
        </w:rPr>
        <w:t xml:space="preserve"> zawierani</w:t>
      </w:r>
      <w:r>
        <w:rPr>
          <w:rFonts w:cs="Arial"/>
          <w:color w:val="auto"/>
          <w:szCs w:val="22"/>
        </w:rPr>
        <w:t>e</w:t>
      </w:r>
      <w:r w:rsidRPr="00007568">
        <w:rPr>
          <w:rFonts w:cs="Arial"/>
          <w:color w:val="auto"/>
          <w:szCs w:val="22"/>
        </w:rPr>
        <w:t xml:space="preserve"> </w:t>
      </w:r>
      <w:r w:rsidRPr="00007568">
        <w:rPr>
          <w:rFonts w:cs="Arial"/>
          <w:b/>
          <w:color w:val="auto"/>
          <w:szCs w:val="22"/>
        </w:rPr>
        <w:t>umów cywilnoprawnych</w:t>
      </w:r>
      <w:r>
        <w:rPr>
          <w:rFonts w:cs="Arial"/>
          <w:color w:val="auto"/>
          <w:szCs w:val="22"/>
        </w:rPr>
        <w:t xml:space="preserve"> w </w:t>
      </w:r>
      <w:r w:rsidRPr="00007568">
        <w:rPr>
          <w:rFonts w:cs="Arial"/>
          <w:color w:val="auto"/>
          <w:szCs w:val="22"/>
        </w:rPr>
        <w:t xml:space="preserve">celu obejścia przepisów prawa pracy. </w:t>
      </w:r>
      <w:r>
        <w:rPr>
          <w:rFonts w:cs="Arial"/>
          <w:color w:val="auto"/>
          <w:szCs w:val="22"/>
        </w:rPr>
        <w:t>Zmiany przepisów wprowadzające minimalną stawkę wynagrodzenia z tytułu umowy zlecenia oraz świadczenia usług, spowodowały w świadomości obywateli niejako przyzwolenie na stosowanie umowy cywilno-prawnej w miejsce umowy o pracę.</w:t>
      </w:r>
    </w:p>
    <w:p w14:paraId="7EA4F7A7" w14:textId="77777777" w:rsidR="00415247" w:rsidRPr="00007568" w:rsidRDefault="00415247" w:rsidP="00415247">
      <w:pPr>
        <w:ind w:firstLine="709"/>
        <w:jc w:val="both"/>
        <w:rPr>
          <w:rFonts w:cs="Arial"/>
          <w:szCs w:val="22"/>
        </w:rPr>
      </w:pPr>
    </w:p>
    <w:p w14:paraId="19BDC445" w14:textId="3394AFB9" w:rsidR="00415247" w:rsidRPr="00007568" w:rsidRDefault="00415247" w:rsidP="00415247">
      <w:pPr>
        <w:ind w:firstLine="709"/>
        <w:jc w:val="both"/>
        <w:rPr>
          <w:rFonts w:cs="Arial"/>
          <w:szCs w:val="22"/>
        </w:rPr>
      </w:pPr>
      <w:r w:rsidRPr="00007568">
        <w:rPr>
          <w:rFonts w:cs="Arial"/>
          <w:color w:val="auto"/>
          <w:szCs w:val="22"/>
        </w:rPr>
        <w:t>Równolegle</w:t>
      </w:r>
      <w:r>
        <w:rPr>
          <w:rFonts w:cs="Arial"/>
          <w:color w:val="auto"/>
          <w:szCs w:val="22"/>
        </w:rPr>
        <w:t xml:space="preserve"> z </w:t>
      </w:r>
      <w:r w:rsidRPr="00007568">
        <w:rPr>
          <w:rFonts w:cs="Arial"/>
          <w:color w:val="auto"/>
          <w:szCs w:val="22"/>
        </w:rPr>
        <w:t xml:space="preserve">działalnością kontrolno-nadzorczą podejmowano liczne </w:t>
      </w:r>
      <w:r w:rsidRPr="00007568">
        <w:rPr>
          <w:rFonts w:cs="Arial"/>
          <w:b/>
          <w:color w:val="auto"/>
          <w:szCs w:val="22"/>
        </w:rPr>
        <w:t>działania o charakterze prewencyjnym.</w:t>
      </w:r>
      <w:r w:rsidRPr="00007568">
        <w:rPr>
          <w:rFonts w:cs="Arial"/>
          <w:color w:val="auto"/>
          <w:szCs w:val="22"/>
        </w:rPr>
        <w:t xml:space="preserve"> </w:t>
      </w:r>
      <w:r>
        <w:rPr>
          <w:rFonts w:cs="Arial"/>
          <w:color w:val="auto"/>
          <w:szCs w:val="22"/>
        </w:rPr>
        <w:t>Okres pandemii spowodował przeniesienie wielu działań do formy zdalnej, która w roku 2020 bardzo mocno się rozwinęła</w:t>
      </w:r>
      <w:r w:rsidRPr="00007568">
        <w:rPr>
          <w:rFonts w:cs="Arial"/>
          <w:szCs w:val="22"/>
        </w:rPr>
        <w:t xml:space="preserve">. </w:t>
      </w:r>
    </w:p>
    <w:p w14:paraId="201F559F" w14:textId="77777777" w:rsidR="00415247" w:rsidRPr="00007568" w:rsidRDefault="00415247" w:rsidP="00415247">
      <w:pPr>
        <w:ind w:firstLine="709"/>
        <w:jc w:val="both"/>
        <w:rPr>
          <w:rFonts w:cs="Arial"/>
          <w:szCs w:val="22"/>
        </w:rPr>
      </w:pPr>
      <w:r>
        <w:rPr>
          <w:rFonts w:cs="Arial"/>
          <w:szCs w:val="22"/>
        </w:rPr>
        <w:t>Uczestnicy r</w:t>
      </w:r>
      <w:r w:rsidRPr="00007568">
        <w:rPr>
          <w:rFonts w:cs="Arial"/>
          <w:szCs w:val="22"/>
        </w:rPr>
        <w:t>ealiz</w:t>
      </w:r>
      <w:r>
        <w:rPr>
          <w:rFonts w:cs="Arial"/>
          <w:szCs w:val="22"/>
        </w:rPr>
        <w:t>owanych w naszym okręgu</w:t>
      </w:r>
      <w:r w:rsidRPr="00007568">
        <w:rPr>
          <w:rFonts w:cs="Arial"/>
          <w:szCs w:val="22"/>
        </w:rPr>
        <w:t xml:space="preserve"> działa</w:t>
      </w:r>
      <w:r>
        <w:rPr>
          <w:rFonts w:cs="Arial"/>
          <w:szCs w:val="22"/>
        </w:rPr>
        <w:t>ń</w:t>
      </w:r>
      <w:r w:rsidRPr="00007568">
        <w:rPr>
          <w:rFonts w:cs="Arial"/>
          <w:szCs w:val="22"/>
        </w:rPr>
        <w:t xml:space="preserve"> </w:t>
      </w:r>
      <w:r>
        <w:rPr>
          <w:rFonts w:cs="Arial"/>
          <w:szCs w:val="22"/>
        </w:rPr>
        <w:t>prewencyjno-promocyjnych osiągnęli  wyróżnienia na etapie centralnym konkursu. Były to 2 wyróżnienia w Konkursie Pracodawca Organizator Pracy Bezpiecznej.</w:t>
      </w:r>
    </w:p>
    <w:p w14:paraId="6D248455" w14:textId="77777777" w:rsidR="00415247" w:rsidRDefault="00415247" w:rsidP="00415247">
      <w:pPr>
        <w:ind w:firstLine="709"/>
        <w:jc w:val="both"/>
        <w:rPr>
          <w:rFonts w:cs="Arial"/>
          <w:bCs/>
          <w:szCs w:val="22"/>
        </w:rPr>
      </w:pPr>
      <w:r w:rsidRPr="00007568">
        <w:rPr>
          <w:rFonts w:cs="Arial"/>
          <w:szCs w:val="22"/>
        </w:rPr>
        <w:t xml:space="preserve">Biorąc pod uwagę, że do najpowszechniej obecnie diagnozowanych zagrożeń zawodowych należą czynniki psychospołeczne, Państwowa Inspekcja Pracy od wielu lat podejmuje </w:t>
      </w:r>
      <w:r>
        <w:rPr>
          <w:rFonts w:cs="Arial"/>
          <w:szCs w:val="22"/>
        </w:rPr>
        <w:t xml:space="preserve">również </w:t>
      </w:r>
      <w:r w:rsidRPr="00007568">
        <w:rPr>
          <w:rFonts w:cs="Arial"/>
          <w:szCs w:val="22"/>
        </w:rPr>
        <w:t>d</w:t>
      </w:r>
      <w:r w:rsidRPr="00007568">
        <w:rPr>
          <w:rFonts w:cs="Arial"/>
          <w:bCs/>
          <w:szCs w:val="22"/>
        </w:rPr>
        <w:t>ziałania prewencyjne na rzecz przeciwdziałania negatywnym skutkom stresu</w:t>
      </w:r>
      <w:r>
        <w:rPr>
          <w:rFonts w:cs="Arial"/>
          <w:bCs/>
          <w:szCs w:val="22"/>
        </w:rPr>
        <w:t xml:space="preserve"> w </w:t>
      </w:r>
      <w:r w:rsidRPr="00007568">
        <w:rPr>
          <w:rFonts w:cs="Arial"/>
          <w:bCs/>
          <w:szCs w:val="22"/>
        </w:rPr>
        <w:t>miejscu pracy.</w:t>
      </w:r>
    </w:p>
    <w:p w14:paraId="2CF5AD56" w14:textId="543C2961" w:rsidR="00415247" w:rsidRPr="006D019B" w:rsidRDefault="00415247" w:rsidP="00415247">
      <w:pPr>
        <w:ind w:firstLine="709"/>
        <w:jc w:val="both"/>
      </w:pPr>
      <w:r>
        <w:rPr>
          <w:rFonts w:cs="Arial"/>
          <w:bCs/>
          <w:szCs w:val="22"/>
        </w:rPr>
        <w:t xml:space="preserve">Równolegle do konkursów i programów prewencyjnych organizowane są konferencje, które przedstawiają różne aspekty bezpieczeństwa pracy oraz przepisów prawa pracy. W roku 2020 pomimo utrudnień związanych </w:t>
      </w:r>
      <w:r w:rsidR="000B1C67">
        <w:rPr>
          <w:rFonts w:cs="Arial"/>
          <w:bCs/>
          <w:szCs w:val="22"/>
        </w:rPr>
        <w:br/>
      </w:r>
      <w:r>
        <w:rPr>
          <w:rFonts w:cs="Arial"/>
          <w:bCs/>
          <w:szCs w:val="22"/>
        </w:rPr>
        <w:t xml:space="preserve">z pandemią zrealizowano m.in. konferencje poświęcone osobom niepełnosprawnym oraz konferencję </w:t>
      </w:r>
      <w:r w:rsidRPr="006D019B">
        <w:t>"Ograniczanie zagrożeń w środowisku pracy - wyzwania 4.0"</w:t>
      </w:r>
      <w:r>
        <w:rPr>
          <w:rFonts w:cs="Arial"/>
          <w:bCs/>
          <w:szCs w:val="22"/>
        </w:rPr>
        <w:t xml:space="preserve">. </w:t>
      </w:r>
    </w:p>
    <w:p w14:paraId="68078AD7" w14:textId="77777777" w:rsidR="00415247" w:rsidRPr="00412679" w:rsidRDefault="00415247" w:rsidP="00415247">
      <w:pPr>
        <w:ind w:firstLine="709"/>
        <w:jc w:val="both"/>
        <w:rPr>
          <w:rFonts w:cs="Arial"/>
          <w:bCs/>
          <w:szCs w:val="22"/>
        </w:rPr>
      </w:pPr>
      <w:r w:rsidRPr="00412679">
        <w:rPr>
          <w:rFonts w:cs="Arial"/>
          <w:szCs w:val="22"/>
        </w:rPr>
        <w:t>W partnerstwie ze Stowarzyszeniem Pracodawców "Pracodawcy Pomorza i Kujaw" oraz firmą członkowską HORUS Innowacyjne Materiały Przemysłowe Sp. z o.o.</w:t>
      </w:r>
      <w:r w:rsidRPr="00412679">
        <w:rPr>
          <w:rFonts w:cs="Arial"/>
          <w:bCs/>
          <w:szCs w:val="22"/>
        </w:rPr>
        <w:t xml:space="preserve"> Okręgowy Inspektorat Pracy uruchomił cykl spotkań promujących bezpieczeństwo i higienę pracy w przedsiębiorstwach.</w:t>
      </w:r>
    </w:p>
    <w:p w14:paraId="046648B4" w14:textId="6F37B80A" w:rsidR="00415247" w:rsidRDefault="00415247" w:rsidP="00415247">
      <w:pPr>
        <w:ind w:firstLine="709"/>
        <w:jc w:val="both"/>
        <w:rPr>
          <w:rFonts w:cs="Arial"/>
          <w:bCs/>
          <w:szCs w:val="22"/>
        </w:rPr>
      </w:pPr>
      <w:r w:rsidRPr="00412679">
        <w:rPr>
          <w:rFonts w:cs="Arial"/>
          <w:bCs/>
          <w:szCs w:val="22"/>
        </w:rPr>
        <w:t>Pierwsze bezpłatne seminarium „B</w:t>
      </w:r>
      <w:r w:rsidRPr="00412679">
        <w:rPr>
          <w:rFonts w:cs="Arial"/>
          <w:szCs w:val="22"/>
        </w:rPr>
        <w:t>ezpieczna praca na wysokości i w ograniczonych przestrzeniach”</w:t>
      </w:r>
      <w:r w:rsidRPr="00412679">
        <w:rPr>
          <w:rFonts w:cs="Arial"/>
          <w:bCs/>
          <w:szCs w:val="22"/>
        </w:rPr>
        <w:t xml:space="preserve">, odbyło się w dniu </w:t>
      </w:r>
      <w:r w:rsidRPr="00412679">
        <w:rPr>
          <w:rFonts w:cs="Arial"/>
          <w:szCs w:val="22"/>
        </w:rPr>
        <w:t>10.03.2020r.</w:t>
      </w:r>
      <w:r w:rsidRPr="00412679">
        <w:rPr>
          <w:rFonts w:cs="Arial"/>
          <w:bCs/>
          <w:szCs w:val="22"/>
        </w:rPr>
        <w:t xml:space="preserve"> w Solcu Kujawskim. Spotkanie rozpoczęto od podpisania porozumienia między </w:t>
      </w:r>
      <w:r w:rsidRPr="00412679">
        <w:rPr>
          <w:rFonts w:cs="Arial"/>
          <w:bCs/>
          <w:szCs w:val="22"/>
        </w:rPr>
        <w:lastRenderedPageBreak/>
        <w:t>Zbigniewem Studzińskim Okręgowym Inspektorem Pracy a Mirosławem Ślachciakiem Prezesem "Pracodawców Pomorza i Kujaw", w sprawie współdziałania w zakresie ochrony pracy.</w:t>
      </w:r>
    </w:p>
    <w:p w14:paraId="62FFD8C3" w14:textId="479C3CA3" w:rsidR="00415247" w:rsidRDefault="00415247" w:rsidP="00415247">
      <w:pPr>
        <w:ind w:firstLine="709"/>
        <w:jc w:val="both"/>
        <w:rPr>
          <w:rFonts w:cs="Arial"/>
          <w:bCs/>
          <w:szCs w:val="22"/>
        </w:rPr>
      </w:pPr>
      <w:r>
        <w:rPr>
          <w:rFonts w:cs="Arial"/>
          <w:bCs/>
          <w:szCs w:val="22"/>
        </w:rPr>
        <w:t xml:space="preserve">Nie można również zapomnieć o największej akcji prewencyjnej jaką kiedykolwiek przeprowadziło PIP tj. „Bezpiecznie w szkole”. Dzięki współpracy z kuratorem oświaty nasz okręg dotarł do wszystkich szkół </w:t>
      </w:r>
      <w:r w:rsidR="001C0F1C">
        <w:rPr>
          <w:rFonts w:cs="Arial"/>
          <w:bCs/>
          <w:szCs w:val="22"/>
        </w:rPr>
        <w:br/>
      </w:r>
      <w:r>
        <w:rPr>
          <w:rFonts w:cs="Arial"/>
          <w:bCs/>
          <w:szCs w:val="22"/>
        </w:rPr>
        <w:t>w województwie a prawie połowa szkół została odwiedzona przez inspektorów pracy.</w:t>
      </w:r>
    </w:p>
    <w:p w14:paraId="0C2B9399" w14:textId="4FCF0D5C" w:rsidR="00415247" w:rsidRPr="00412679" w:rsidRDefault="00415247" w:rsidP="00415247">
      <w:pPr>
        <w:ind w:firstLine="709"/>
        <w:jc w:val="both"/>
        <w:rPr>
          <w:rFonts w:cs="Arial"/>
          <w:bCs/>
          <w:szCs w:val="22"/>
        </w:rPr>
      </w:pPr>
      <w:r>
        <w:rPr>
          <w:rFonts w:cs="Arial"/>
          <w:bCs/>
          <w:szCs w:val="22"/>
        </w:rPr>
        <w:t xml:space="preserve">Rok 2020 choć trudny i pełen nowych wyzwań pokazał nam również nowe przestrzenie, w których można realizować zadania Państwowej Inspekcji Pracy. Forma zdalnych szkoleń z całą pewnością pozostanie w naszej działalności dłużej niż zagrożenie wirusem. </w:t>
      </w:r>
    </w:p>
    <w:p w14:paraId="29F41E7B" w14:textId="77777777" w:rsidR="00415247" w:rsidRDefault="00415247" w:rsidP="00415247">
      <w:pPr>
        <w:ind w:firstLine="709"/>
        <w:jc w:val="both"/>
        <w:rPr>
          <w:rFonts w:cs="Arial"/>
          <w:bCs/>
          <w:szCs w:val="22"/>
        </w:rPr>
      </w:pPr>
    </w:p>
    <w:p w14:paraId="6E1C9DCB" w14:textId="77777777" w:rsidR="00BF54BF" w:rsidRPr="00191E04" w:rsidRDefault="00BF54BF" w:rsidP="00265F28">
      <w:pPr>
        <w:jc w:val="both"/>
      </w:pPr>
    </w:p>
    <w:p w14:paraId="33E2B6CE" w14:textId="77777777" w:rsidR="00671B45" w:rsidRPr="00191E04" w:rsidRDefault="00671B45" w:rsidP="001D02CA">
      <w:pPr>
        <w:spacing w:line="276" w:lineRule="auto"/>
        <w:jc w:val="both"/>
      </w:pPr>
    </w:p>
    <w:sectPr w:rsidR="00671B45" w:rsidRPr="00191E04" w:rsidSect="00C07B64">
      <w:headerReference w:type="even" r:id="rId98"/>
      <w:pgSz w:w="11907" w:h="16840" w:code="9"/>
      <w:pgMar w:top="851" w:right="851" w:bottom="851" w:left="851" w:header="425" w:footer="851" w:gutter="0"/>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A779146" w14:textId="77777777" w:rsidR="009F1B30" w:rsidRDefault="009F1B30">
      <w:r>
        <w:separator/>
      </w:r>
    </w:p>
    <w:p w14:paraId="380D1940" w14:textId="77777777" w:rsidR="009F1B30" w:rsidRDefault="009F1B30"/>
  </w:endnote>
  <w:endnote w:type="continuationSeparator" w:id="0">
    <w:p w14:paraId="19B2A970" w14:textId="77777777" w:rsidR="009F1B30" w:rsidRDefault="009F1B30">
      <w:r>
        <w:continuationSeparator/>
      </w:r>
    </w:p>
    <w:p w14:paraId="761AF1B8" w14:textId="77777777" w:rsidR="009F1B30" w:rsidRDefault="009F1B3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entury Schoolbook">
    <w:panose1 w:val="02040604050505020304"/>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Narrow">
    <w:panose1 w:val="020B0606020202030204"/>
    <w:charset w:val="EE"/>
    <w:family w:val="swiss"/>
    <w:pitch w:val="variable"/>
    <w:sig w:usb0="00000287" w:usb1="00000800" w:usb2="00000000" w:usb3="00000000" w:csb0="0000009F" w:csb1="00000000"/>
  </w:font>
  <w:font w:name="Calibri Light">
    <w:panose1 w:val="020F0302020204030204"/>
    <w:charset w:val="EE"/>
    <w:family w:val="swiss"/>
    <w:pitch w:val="variable"/>
    <w:sig w:usb0="E4002EFF" w:usb1="C000247B" w:usb2="00000009" w:usb3="00000000" w:csb0="000001FF" w:csb1="00000000"/>
  </w:font>
  <w:font w:name="Century">
    <w:panose1 w:val="02040604050505020304"/>
    <w:charset w:val="EE"/>
    <w:family w:val="roman"/>
    <w:pitch w:val="variable"/>
    <w:sig w:usb0="00000287" w:usb1="00000000" w:usb2="00000000" w:usb3="00000000" w:csb0="0000009F" w:csb1="00000000"/>
  </w:font>
  <w:font w:name="ZapfHumnst L2">
    <w:altName w:val="Calibri"/>
    <w:charset w:val="EE"/>
    <w:family w:val="swiss"/>
    <w:pitch w:val="variable"/>
    <w:sig w:usb0="00000005" w:usb1="00000000" w:usb2="00000000" w:usb3="00000000" w:csb0="00000002"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99835260"/>
      <w:docPartObj>
        <w:docPartGallery w:val="Page Numbers (Bottom of Page)"/>
        <w:docPartUnique/>
      </w:docPartObj>
    </w:sdtPr>
    <w:sdtEndPr>
      <w:rPr>
        <w:color w:val="0068A6"/>
        <w:spacing w:val="60"/>
      </w:rPr>
    </w:sdtEndPr>
    <w:sdtContent>
      <w:p w14:paraId="34187F43" w14:textId="77777777" w:rsidR="00F53B7A" w:rsidRDefault="00F53B7A">
        <w:pPr>
          <w:pStyle w:val="Stopka"/>
          <w:pBdr>
            <w:top w:val="single" w:sz="4" w:space="1" w:color="D9D9D9" w:themeColor="background1" w:themeShade="D9"/>
          </w:pBdr>
          <w:jc w:val="right"/>
        </w:pPr>
        <w:r w:rsidRPr="002A264B">
          <w:rPr>
            <w:color w:val="0068A6"/>
          </w:rPr>
          <w:fldChar w:fldCharType="begin"/>
        </w:r>
        <w:r w:rsidRPr="002A264B">
          <w:rPr>
            <w:color w:val="0068A6"/>
          </w:rPr>
          <w:instrText>PAGE   \* MERGEFORMAT</w:instrText>
        </w:r>
        <w:r w:rsidRPr="002A264B">
          <w:rPr>
            <w:color w:val="0068A6"/>
          </w:rPr>
          <w:fldChar w:fldCharType="separate"/>
        </w:r>
        <w:r>
          <w:rPr>
            <w:noProof/>
            <w:color w:val="0068A6"/>
          </w:rPr>
          <w:t>1</w:t>
        </w:r>
        <w:r w:rsidRPr="002A264B">
          <w:rPr>
            <w:color w:val="0068A6"/>
          </w:rPr>
          <w:fldChar w:fldCharType="end"/>
        </w:r>
        <w:r w:rsidRPr="002A264B">
          <w:rPr>
            <w:color w:val="0068A6"/>
          </w:rPr>
          <w:t xml:space="preserve"> | </w:t>
        </w:r>
        <w:r w:rsidRPr="002A264B">
          <w:rPr>
            <w:color w:val="0068A6"/>
            <w:spacing w:val="60"/>
          </w:rPr>
          <w:t>Strona</w:t>
        </w:r>
      </w:p>
    </w:sdtContent>
  </w:sdt>
  <w:p w14:paraId="2AD6FF76" w14:textId="77777777" w:rsidR="00F53B7A" w:rsidRDefault="00F53B7A">
    <w:pPr>
      <w:pStyle w:val="Stopka"/>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8703038"/>
      <w:docPartObj>
        <w:docPartGallery w:val="Page Numbers (Bottom of Page)"/>
        <w:docPartUnique/>
      </w:docPartObj>
    </w:sdtPr>
    <w:sdtEndPr>
      <w:rPr>
        <w:color w:val="0068A6"/>
        <w:spacing w:val="60"/>
      </w:rPr>
    </w:sdtEndPr>
    <w:sdtContent>
      <w:p w14:paraId="53291FC6" w14:textId="77777777" w:rsidR="00F53B7A" w:rsidRPr="00843FC4" w:rsidRDefault="00F53B7A" w:rsidP="00606ADF">
        <w:pPr>
          <w:pStyle w:val="Stopka"/>
          <w:pBdr>
            <w:top w:val="single" w:sz="4" w:space="1" w:color="D9D9D9" w:themeColor="background1" w:themeShade="D9"/>
          </w:pBdr>
          <w:spacing w:before="120"/>
          <w:jc w:val="left"/>
          <w:rPr>
            <w:b/>
            <w:bCs/>
            <w:color w:val="0068A6"/>
          </w:rPr>
        </w:pPr>
        <w:r w:rsidRPr="00843FC4">
          <w:rPr>
            <w:color w:val="0068A6"/>
          </w:rPr>
          <w:fldChar w:fldCharType="begin"/>
        </w:r>
        <w:r w:rsidRPr="00843FC4">
          <w:rPr>
            <w:color w:val="0068A6"/>
          </w:rPr>
          <w:instrText>PAGE   \* MERGEFORMAT</w:instrText>
        </w:r>
        <w:r w:rsidRPr="00843FC4">
          <w:rPr>
            <w:color w:val="0068A6"/>
          </w:rPr>
          <w:fldChar w:fldCharType="separate"/>
        </w:r>
        <w:r w:rsidRPr="000B1C67">
          <w:rPr>
            <w:b/>
            <w:bCs/>
            <w:noProof/>
            <w:color w:val="0068A6"/>
          </w:rPr>
          <w:t>60</w:t>
        </w:r>
        <w:r w:rsidRPr="00843FC4">
          <w:rPr>
            <w:b/>
            <w:bCs/>
            <w:color w:val="0068A6"/>
          </w:rPr>
          <w:fldChar w:fldCharType="end"/>
        </w:r>
        <w:r w:rsidRPr="00843FC4">
          <w:rPr>
            <w:b/>
            <w:bCs/>
            <w:color w:val="0068A6"/>
          </w:rPr>
          <w:t xml:space="preserve"> | </w:t>
        </w:r>
        <w:r w:rsidRPr="00843FC4">
          <w:rPr>
            <w:color w:val="0068A6"/>
            <w:spacing w:val="60"/>
          </w:rPr>
          <w:t>Strona</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33910987"/>
      <w:docPartObj>
        <w:docPartGallery w:val="Page Numbers (Bottom of Page)"/>
        <w:docPartUnique/>
      </w:docPartObj>
    </w:sdtPr>
    <w:sdtEndPr>
      <w:rPr>
        <w:color w:val="0068A6"/>
        <w:spacing w:val="60"/>
      </w:rPr>
    </w:sdtEndPr>
    <w:sdtContent>
      <w:p w14:paraId="115EC10D" w14:textId="77777777" w:rsidR="00F53B7A" w:rsidRPr="00EC11D3" w:rsidRDefault="00F53B7A" w:rsidP="002D0190">
        <w:pPr>
          <w:pStyle w:val="Stopka"/>
          <w:pBdr>
            <w:top w:val="single" w:sz="4" w:space="1" w:color="D9D9D9" w:themeColor="background1" w:themeShade="D9"/>
          </w:pBdr>
          <w:spacing w:before="160"/>
          <w:jc w:val="right"/>
          <w:rPr>
            <w:b/>
            <w:bCs/>
            <w:color w:val="0068A6"/>
          </w:rPr>
        </w:pPr>
        <w:r w:rsidRPr="00EC11D3">
          <w:rPr>
            <w:color w:val="0068A6"/>
          </w:rPr>
          <w:fldChar w:fldCharType="begin"/>
        </w:r>
        <w:r w:rsidRPr="00EC11D3">
          <w:rPr>
            <w:color w:val="0068A6"/>
          </w:rPr>
          <w:instrText>PAGE   \* MERGEFORMAT</w:instrText>
        </w:r>
        <w:r w:rsidRPr="00EC11D3">
          <w:rPr>
            <w:color w:val="0068A6"/>
          </w:rPr>
          <w:fldChar w:fldCharType="separate"/>
        </w:r>
        <w:r w:rsidRPr="000B1C67">
          <w:rPr>
            <w:b/>
            <w:bCs/>
            <w:noProof/>
            <w:color w:val="0068A6"/>
          </w:rPr>
          <w:t>61</w:t>
        </w:r>
        <w:r w:rsidRPr="00EC11D3">
          <w:rPr>
            <w:b/>
            <w:bCs/>
            <w:color w:val="0068A6"/>
          </w:rPr>
          <w:fldChar w:fldCharType="end"/>
        </w:r>
        <w:r w:rsidRPr="00EC11D3">
          <w:rPr>
            <w:b/>
            <w:bCs/>
            <w:color w:val="0068A6"/>
          </w:rPr>
          <w:t xml:space="preserve"> | </w:t>
        </w:r>
        <w:r w:rsidRPr="00EC11D3">
          <w:rPr>
            <w:color w:val="0068A6"/>
            <w:spacing w:val="60"/>
          </w:rPr>
          <w:t>Strona</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AB3435" w14:textId="77777777" w:rsidR="009F1B30" w:rsidRDefault="009F1B30">
      <w:r>
        <w:separator/>
      </w:r>
    </w:p>
    <w:p w14:paraId="04FEAB0D" w14:textId="77777777" w:rsidR="009F1B30" w:rsidRDefault="009F1B30"/>
  </w:footnote>
  <w:footnote w:type="continuationSeparator" w:id="0">
    <w:p w14:paraId="211E68A0" w14:textId="77777777" w:rsidR="009F1B30" w:rsidRDefault="009F1B30">
      <w:r>
        <w:continuationSeparator/>
      </w:r>
    </w:p>
    <w:p w14:paraId="26A07C1F" w14:textId="77777777" w:rsidR="009F1B30" w:rsidRDefault="009F1B3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D790CF" w14:textId="77777777" w:rsidR="00F53B7A" w:rsidRDefault="00F53B7A">
    <w:pPr>
      <w:pStyle w:val="Nagwek"/>
      <w:jc w:val="center"/>
    </w:pPr>
    <w:r>
      <w:rPr>
        <w:noProof/>
      </w:rPr>
      <mc:AlternateContent>
        <mc:Choice Requires="wps">
          <w:drawing>
            <wp:anchor distT="0" distB="0" distL="118745" distR="118745" simplePos="0" relativeHeight="251656192" behindDoc="1" locked="0" layoutInCell="1" allowOverlap="0" wp14:anchorId="16C087CD" wp14:editId="603EBAAD">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0"/>
              <wp:wrapSquare wrapText="bothSides"/>
              <wp:docPr id="197" name="Prostokąt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rgbClr val="0068A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Cambria" w:hAnsi="Cambria"/>
                              <w:caps/>
                              <w:color w:val="FFFFFF" w:themeColor="background1"/>
                            </w:rPr>
                            <w:alias w:val="Tytuł"/>
                            <w:tag w:val=""/>
                            <w:id w:val="460689947"/>
                            <w:dataBinding w:prefixMappings="xmlns:ns0='http://purl.org/dc/elements/1.1/' xmlns:ns1='http://schemas.openxmlformats.org/package/2006/metadata/core-properties' " w:xpath="/ns1:coreProperties[1]/ns0:title[1]" w:storeItemID="{6C3C8BC8-F283-45AE-878A-BAB7291924A1}"/>
                            <w:text/>
                          </w:sdtPr>
                          <w:sdtEndPr/>
                          <w:sdtContent>
                            <w:p w14:paraId="30172BB5" w14:textId="77777777" w:rsidR="00F53B7A" w:rsidRPr="002A264B" w:rsidRDefault="00F53B7A">
                              <w:pPr>
                                <w:pStyle w:val="Nagwek"/>
                                <w:jc w:val="center"/>
                                <w:rPr>
                                  <w:rFonts w:ascii="Cambria" w:hAnsi="Cambria"/>
                                  <w:caps/>
                                  <w:color w:val="FFFFFF" w:themeColor="background1"/>
                                </w:rPr>
                              </w:pPr>
                              <w:r>
                                <w:rPr>
                                  <w:rFonts w:ascii="Cambria" w:hAnsi="Cambria"/>
                                  <w:caps/>
                                  <w:color w:val="FFFFFF" w:themeColor="background1"/>
                                </w:rPr>
                                <w:t>Sprawozdanie z działalności Okręgowego Inspektoratu Pracy w Bydgoszczy</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6C087CD" id="Prostokąt 197" o:spid="_x0000_s1026" style="position:absolute;left:0;text-align:left;margin-left:0;margin-top:0;width:468.5pt;height:21.3pt;z-index:-251660288;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" o:allowoverlap="f" fillcolor="#0068a6" stroked="f" strokeweight="1pt">
              <v:textbox style="mso-fit-shape-to-text:t">
                <w:txbxContent>
                  <w:sdt>
                    <w:sdtPr>
                      <w:rPr>
                        <w:rFonts w:ascii="Cambria" w:hAnsi="Cambria"/>
                        <w:caps/>
                        <w:color w:val="FFFFFF" w:themeColor="background1"/>
                      </w:rPr>
                      <w:alias w:val="Tytuł"/>
                      <w:tag w:val=""/>
                      <w:id w:val="460689947"/>
                      <w:dataBinding w:prefixMappings="xmlns:ns0='http://purl.org/dc/elements/1.1/' xmlns:ns1='http://schemas.openxmlformats.org/package/2006/metadata/core-properties' " w:xpath="/ns1:coreProperties[1]/ns0:title[1]" w:storeItemID="{6C3C8BC8-F283-45AE-878A-BAB7291924A1}"/>
                      <w:text/>
                    </w:sdtPr>
                    <w:sdtEndPr/>
                    <w:sdtContent>
                      <w:p w14:paraId="30172BB5" w14:textId="77777777" w:rsidR="00F53B7A" w:rsidRPr="002A264B" w:rsidRDefault="00F53B7A">
                        <w:pPr>
                          <w:pStyle w:val="Nagwek"/>
                          <w:jc w:val="center"/>
                          <w:rPr>
                            <w:rFonts w:ascii="Cambria" w:hAnsi="Cambria"/>
                            <w:caps/>
                            <w:color w:val="FFFFFF" w:themeColor="background1"/>
                          </w:rPr>
                        </w:pPr>
                        <w:r>
                          <w:rPr>
                            <w:rFonts w:ascii="Cambria" w:hAnsi="Cambria"/>
                            <w:caps/>
                            <w:color w:val="FFFFFF" w:themeColor="background1"/>
                          </w:rPr>
                          <w:t>Sprawozdanie z działalności Okręgowego Inspektoratu Pracy w Bydgoszczy</w:t>
                        </w:r>
                      </w:p>
                    </w:sdtContent>
                  </w:sdt>
                </w:txbxContent>
              </v:textbox>
              <w10:wrap type="square" anchorx="margin"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2" w:space="0" w:color="808080" w:themeColor="background1" w:themeShade="80"/>
        <w:insideH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85"/>
      <w:gridCol w:w="1236"/>
    </w:tblGrid>
    <w:tr w:rsidR="00F53B7A" w14:paraId="3FCE063F" w14:textId="77777777" w:rsidTr="00074213">
      <w:trPr>
        <w:trHeight w:val="288"/>
      </w:trPr>
      <w:sdt>
        <w:sdtPr>
          <w:rPr>
            <w:rFonts w:asciiTheme="majorHAnsi" w:eastAsiaTheme="majorEastAsia" w:hAnsiTheme="majorHAnsi" w:cstheme="majorBidi"/>
            <w:sz w:val="24"/>
            <w:szCs w:val="36"/>
          </w:rPr>
          <w:alias w:val="Tytuł"/>
          <w:id w:val="-1431049589"/>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1BF38B41" w14:textId="77777777" w:rsidR="00F53B7A" w:rsidRPr="002A3E56" w:rsidRDefault="00F53B7A">
              <w:pPr>
                <w:pStyle w:val="Nagwek"/>
                <w:jc w:val="right"/>
                <w:rPr>
                  <w:rFonts w:asciiTheme="majorHAnsi" w:eastAsiaTheme="majorEastAsia" w:hAnsiTheme="majorHAnsi" w:cstheme="majorBidi"/>
                  <w:sz w:val="24"/>
                  <w:szCs w:val="36"/>
                </w:rPr>
              </w:pPr>
              <w:r>
                <w:rPr>
                  <w:rFonts w:asciiTheme="majorHAnsi" w:eastAsiaTheme="majorEastAsia" w:hAnsiTheme="majorHAnsi" w:cstheme="majorBidi"/>
                  <w:sz w:val="24"/>
                  <w:szCs w:val="36"/>
                </w:rPr>
                <w:t>Sprawozdanie z działalności Okręgowego Inspektoratu Pracy w Bydgoszczy</w:t>
              </w:r>
            </w:p>
          </w:tc>
        </w:sdtContent>
      </w:sdt>
      <w:tc>
        <w:tcPr>
          <w:tcW w:w="1105" w:type="dxa"/>
        </w:tcPr>
        <w:p w14:paraId="69320A9D" w14:textId="77777777" w:rsidR="00F53B7A" w:rsidRPr="002A3E56" w:rsidRDefault="00F53B7A">
          <w:pPr>
            <w:pStyle w:val="Nagwek"/>
            <w:rPr>
              <w:rFonts w:asciiTheme="majorHAnsi" w:eastAsiaTheme="majorEastAsia" w:hAnsiTheme="majorHAnsi" w:cstheme="majorBidi"/>
              <w:b/>
              <w:bCs/>
              <w:color w:val="5B9BD5" w:themeColor="accent1"/>
              <w:sz w:val="24"/>
              <w:szCs w:val="36"/>
              <w14:numForm w14:val="oldStyle"/>
            </w:rPr>
          </w:pPr>
          <w:r w:rsidRPr="00843FC4">
            <w:rPr>
              <w:b/>
              <w:bCs/>
              <w:color w:val="0068A6"/>
            </w:rPr>
            <w:t xml:space="preserve">| </w:t>
          </w:r>
          <w:sdt>
            <w:sdtPr>
              <w:rPr>
                <w:rFonts w:asciiTheme="majorHAnsi" w:eastAsiaTheme="majorEastAsia" w:hAnsiTheme="majorHAnsi" w:cstheme="majorBidi"/>
                <w:b/>
                <w:bCs/>
                <w:color w:val="5B9BD5" w:themeColor="accent1"/>
                <w:sz w:val="24"/>
                <w:szCs w:val="36"/>
                <w14:shadow w14:blurRad="50800" w14:dist="38100" w14:dir="2700000" w14:sx="100000" w14:sy="100000" w14:kx="0" w14:ky="0" w14:algn="tl">
                  <w14:srgbClr w14:val="000000">
                    <w14:alpha w14:val="60000"/>
                  </w14:srgbClr>
                </w14:shadow>
                <w14:numForm w14:val="oldStyle"/>
              </w:rPr>
              <w:alias w:val="Rok"/>
              <w:id w:val="924839345"/>
              <w:dataBinding w:prefixMappings="xmlns:ns0='http://schemas.microsoft.com/office/2006/coverPageProps'" w:xpath="/ns0:CoverPageProperties[1]/ns0:PublishDate[1]" w:storeItemID="{55AF091B-3C7A-41E3-B477-F2FDAA23CFDA}"/>
              <w:date w:fullDate="2020-01-01T00:00:00Z">
                <w:dateFormat w:val="yyyy"/>
                <w:lid w:val="pl-PL"/>
                <w:storeMappedDataAs w:val="dateTime"/>
                <w:calendar w:val="gregorian"/>
              </w:date>
            </w:sdtPr>
            <w:sdtEndPr/>
            <w:sdtContent>
              <w:r>
                <w:rPr>
                  <w:rFonts w:asciiTheme="majorHAnsi" w:eastAsiaTheme="majorEastAsia" w:hAnsiTheme="majorHAnsi" w:cstheme="majorBidi"/>
                  <w:b/>
                  <w:bCs/>
                  <w:color w:val="5B9BD5" w:themeColor="accent1"/>
                  <w:sz w:val="24"/>
                  <w:szCs w:val="36"/>
                  <w14:shadow w14:blurRad="50800" w14:dist="38100" w14:dir="2700000" w14:sx="100000" w14:sy="100000" w14:kx="0" w14:ky="0" w14:algn="tl">
                    <w14:srgbClr w14:val="000000">
                      <w14:alpha w14:val="60000"/>
                    </w14:srgbClr>
                  </w14:shadow>
                  <w14:numForm w14:val="oldStyle"/>
                </w:rPr>
                <w:t>2020</w:t>
              </w:r>
            </w:sdtContent>
          </w:sdt>
        </w:p>
      </w:tc>
    </w:tr>
  </w:tbl>
  <w:p w14:paraId="5DD2773A" w14:textId="77777777" w:rsidR="00F53B7A" w:rsidRDefault="00F53B7A">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2" w:space="0" w:color="808080" w:themeColor="background1" w:themeShade="80"/>
        <w:insideH w:val="single" w:sz="18" w:space="0" w:color="808080" w:themeColor="background1" w:themeShade="80"/>
      </w:tblBorders>
      <w:tblCellMar>
        <w:top w:w="72" w:type="dxa"/>
        <w:left w:w="115" w:type="dxa"/>
        <w:bottom w:w="72" w:type="dxa"/>
        <w:right w:w="115" w:type="dxa"/>
      </w:tblCellMar>
      <w:tblLook w:val="04A0" w:firstRow="1" w:lastRow="0" w:firstColumn="1" w:lastColumn="0" w:noHBand="0" w:noVBand="1"/>
    </w:tblPr>
    <w:tblGrid>
      <w:gridCol w:w="8685"/>
      <w:gridCol w:w="1236"/>
    </w:tblGrid>
    <w:tr w:rsidR="00F53B7A" w14:paraId="476DC11D" w14:textId="77777777" w:rsidTr="00074213">
      <w:trPr>
        <w:trHeight w:val="288"/>
      </w:trPr>
      <w:sdt>
        <w:sdtPr>
          <w:rPr>
            <w:rFonts w:asciiTheme="majorHAnsi" w:eastAsiaTheme="majorEastAsia" w:hAnsiTheme="majorHAnsi" w:cstheme="majorBidi"/>
            <w:sz w:val="24"/>
            <w:szCs w:val="36"/>
          </w:rPr>
          <w:alias w:val="Tytuł"/>
          <w:id w:val="-76515960"/>
          <w:dataBinding w:prefixMappings="xmlns:ns0='http://schemas.openxmlformats.org/package/2006/metadata/core-properties' xmlns:ns1='http://purl.org/dc/elements/1.1/'" w:xpath="/ns0:coreProperties[1]/ns1:title[1]" w:storeItemID="{6C3C8BC8-F283-45AE-878A-BAB7291924A1}"/>
          <w:text/>
        </w:sdtPr>
        <w:sdtEndPr/>
        <w:sdtContent>
          <w:tc>
            <w:tcPr>
              <w:tcW w:w="7765" w:type="dxa"/>
            </w:tcPr>
            <w:p w14:paraId="7A7C6319" w14:textId="77777777" w:rsidR="00F53B7A" w:rsidRPr="002A3E56" w:rsidRDefault="00F53B7A" w:rsidP="002A3E56">
              <w:pPr>
                <w:pStyle w:val="Nagwek"/>
                <w:jc w:val="right"/>
                <w:rPr>
                  <w:rFonts w:asciiTheme="majorHAnsi" w:eastAsiaTheme="majorEastAsia" w:hAnsiTheme="majorHAnsi" w:cstheme="majorBidi"/>
                  <w:sz w:val="24"/>
                  <w:szCs w:val="36"/>
                </w:rPr>
              </w:pPr>
              <w:r>
                <w:rPr>
                  <w:rFonts w:asciiTheme="majorHAnsi" w:eastAsiaTheme="majorEastAsia" w:hAnsiTheme="majorHAnsi" w:cstheme="majorBidi"/>
                  <w:sz w:val="24"/>
                  <w:szCs w:val="36"/>
                </w:rPr>
                <w:t>Sprawozdanie z działalności Okręgowego Inspektoratu Pracy w Bydgoszczy</w:t>
              </w:r>
            </w:p>
          </w:tc>
        </w:sdtContent>
      </w:sdt>
      <w:tc>
        <w:tcPr>
          <w:tcW w:w="1105" w:type="dxa"/>
        </w:tcPr>
        <w:p w14:paraId="10F2A341" w14:textId="77777777" w:rsidR="00F53B7A" w:rsidRPr="002A3E56" w:rsidRDefault="00F53B7A" w:rsidP="00D14326">
          <w:pPr>
            <w:pStyle w:val="Nagwek"/>
            <w:rPr>
              <w:rFonts w:asciiTheme="majorHAnsi" w:eastAsiaTheme="majorEastAsia" w:hAnsiTheme="majorHAnsi" w:cstheme="majorBidi"/>
              <w:b/>
              <w:bCs/>
              <w:color w:val="5B9BD5" w:themeColor="accent1"/>
              <w:sz w:val="24"/>
              <w:szCs w:val="36"/>
              <w14:numForm w14:val="oldStyle"/>
            </w:rPr>
          </w:pPr>
          <w:r w:rsidRPr="00843FC4">
            <w:rPr>
              <w:b/>
              <w:bCs/>
              <w:color w:val="0068A6"/>
            </w:rPr>
            <w:t xml:space="preserve">| </w:t>
          </w:r>
          <w:sdt>
            <w:sdtPr>
              <w:rPr>
                <w:rFonts w:asciiTheme="majorHAnsi" w:eastAsiaTheme="majorEastAsia" w:hAnsiTheme="majorHAnsi" w:cstheme="majorBidi"/>
                <w:b/>
                <w:bCs/>
                <w:color w:val="5B9BD5" w:themeColor="accent1"/>
                <w:sz w:val="24"/>
                <w:szCs w:val="36"/>
                <w14:shadow w14:blurRad="50800" w14:dist="38100" w14:dir="2700000" w14:sx="100000" w14:sy="100000" w14:kx="0" w14:ky="0" w14:algn="tl">
                  <w14:srgbClr w14:val="000000">
                    <w14:alpha w14:val="60000"/>
                  </w14:srgbClr>
                </w14:shadow>
                <w14:numForm w14:val="oldStyle"/>
              </w:rPr>
              <w:alias w:val="Rok"/>
              <w:id w:val="1204518613"/>
              <w:dataBinding w:prefixMappings="xmlns:ns0='http://schemas.microsoft.com/office/2006/coverPageProps'" w:xpath="/ns0:CoverPageProperties[1]/ns0:PublishDate[1]" w:storeItemID="{55AF091B-3C7A-41E3-B477-F2FDAA23CFDA}"/>
              <w:date w:fullDate="2020-01-01T00:00:00Z">
                <w:dateFormat w:val="yyyy"/>
                <w:lid w:val="pl-PL"/>
                <w:storeMappedDataAs w:val="dateTime"/>
                <w:calendar w:val="gregorian"/>
              </w:date>
            </w:sdtPr>
            <w:sdtEndPr/>
            <w:sdtContent>
              <w:r>
                <w:rPr>
                  <w:rFonts w:asciiTheme="majorHAnsi" w:eastAsiaTheme="majorEastAsia" w:hAnsiTheme="majorHAnsi" w:cstheme="majorBidi"/>
                  <w:b/>
                  <w:bCs/>
                  <w:color w:val="5B9BD5" w:themeColor="accent1"/>
                  <w:sz w:val="24"/>
                  <w:szCs w:val="36"/>
                  <w14:shadow w14:blurRad="50800" w14:dist="38100" w14:dir="2700000" w14:sx="100000" w14:sy="100000" w14:kx="0" w14:ky="0" w14:algn="tl">
                    <w14:srgbClr w14:val="000000">
                      <w14:alpha w14:val="60000"/>
                    </w14:srgbClr>
                  </w14:shadow>
                  <w14:numForm w14:val="oldStyle"/>
                </w:rPr>
                <w:t>2020</w:t>
              </w:r>
            </w:sdtContent>
          </w:sdt>
        </w:p>
      </w:tc>
    </w:tr>
  </w:tbl>
  <w:p w14:paraId="589660D5" w14:textId="77777777" w:rsidR="00F53B7A" w:rsidRDefault="00F53B7A" w:rsidP="004C1AC5">
    <w:pPr>
      <w:pStyle w:val="Nagwek"/>
      <w:tabs>
        <w:tab w:val="left" w:pos="1245"/>
      </w:tabs>
    </w:pPr>
    <w: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398A9" w14:textId="77777777" w:rsidR="00F53B7A" w:rsidRPr="003C1E64" w:rsidRDefault="00F53B7A" w:rsidP="003C1E6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85AA0AE"/>
    <w:lvl w:ilvl="0">
      <w:start w:val="1"/>
      <w:numFmt w:val="bullet"/>
      <w:pStyle w:val="Naglwek2"/>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 w15:restartNumberingAfterBreak="0">
    <w:nsid w:val="04F60B88"/>
    <w:multiLevelType w:val="hybridMultilevel"/>
    <w:tmpl w:val="468E2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D445F4"/>
    <w:multiLevelType w:val="hybridMultilevel"/>
    <w:tmpl w:val="BF9420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0C04BA4"/>
    <w:multiLevelType w:val="hybridMultilevel"/>
    <w:tmpl w:val="50C89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1D843CC"/>
    <w:multiLevelType w:val="hybridMultilevel"/>
    <w:tmpl w:val="6194024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6101F5B"/>
    <w:multiLevelType w:val="hybridMultilevel"/>
    <w:tmpl w:val="C8E6AB90"/>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 w15:restartNumberingAfterBreak="0">
    <w:nsid w:val="19A20CCB"/>
    <w:multiLevelType w:val="hybridMultilevel"/>
    <w:tmpl w:val="CFCAF3F6"/>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9" w15:restartNumberingAfterBreak="0">
    <w:nsid w:val="1BF666C7"/>
    <w:multiLevelType w:val="hybridMultilevel"/>
    <w:tmpl w:val="03FC38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FB4340"/>
    <w:multiLevelType w:val="hybridMultilevel"/>
    <w:tmpl w:val="B23426FE"/>
    <w:lvl w:ilvl="0" w:tplc="5EF8CE16">
      <w:start w:val="1"/>
      <w:numFmt w:val="bullet"/>
      <w:pStyle w:val="Akapitzlis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538D05E1"/>
    <w:multiLevelType w:val="hybridMultilevel"/>
    <w:tmpl w:val="66E6E20A"/>
    <w:lvl w:ilvl="0" w:tplc="04150001">
      <w:start w:val="1"/>
      <w:numFmt w:val="bullet"/>
      <w:lvlText w:val=""/>
      <w:lvlJc w:val="left"/>
      <w:pPr>
        <w:ind w:left="1344" w:hanging="360"/>
      </w:pPr>
      <w:rPr>
        <w:rFonts w:ascii="Symbol" w:hAnsi="Symbol" w:hint="default"/>
      </w:rPr>
    </w:lvl>
    <w:lvl w:ilvl="1" w:tplc="04150003" w:tentative="1">
      <w:start w:val="1"/>
      <w:numFmt w:val="bullet"/>
      <w:lvlText w:val="o"/>
      <w:lvlJc w:val="left"/>
      <w:pPr>
        <w:ind w:left="2064" w:hanging="360"/>
      </w:pPr>
      <w:rPr>
        <w:rFonts w:ascii="Courier New" w:hAnsi="Courier New" w:cs="Courier New" w:hint="default"/>
      </w:rPr>
    </w:lvl>
    <w:lvl w:ilvl="2" w:tplc="04150005" w:tentative="1">
      <w:start w:val="1"/>
      <w:numFmt w:val="bullet"/>
      <w:lvlText w:val=""/>
      <w:lvlJc w:val="left"/>
      <w:pPr>
        <w:ind w:left="2784" w:hanging="360"/>
      </w:pPr>
      <w:rPr>
        <w:rFonts w:ascii="Wingdings" w:hAnsi="Wingdings" w:hint="default"/>
      </w:rPr>
    </w:lvl>
    <w:lvl w:ilvl="3" w:tplc="04150001" w:tentative="1">
      <w:start w:val="1"/>
      <w:numFmt w:val="bullet"/>
      <w:lvlText w:val=""/>
      <w:lvlJc w:val="left"/>
      <w:pPr>
        <w:ind w:left="3504" w:hanging="360"/>
      </w:pPr>
      <w:rPr>
        <w:rFonts w:ascii="Symbol" w:hAnsi="Symbol" w:hint="default"/>
      </w:rPr>
    </w:lvl>
    <w:lvl w:ilvl="4" w:tplc="04150003" w:tentative="1">
      <w:start w:val="1"/>
      <w:numFmt w:val="bullet"/>
      <w:lvlText w:val="o"/>
      <w:lvlJc w:val="left"/>
      <w:pPr>
        <w:ind w:left="4224" w:hanging="360"/>
      </w:pPr>
      <w:rPr>
        <w:rFonts w:ascii="Courier New" w:hAnsi="Courier New" w:cs="Courier New" w:hint="default"/>
      </w:rPr>
    </w:lvl>
    <w:lvl w:ilvl="5" w:tplc="04150005" w:tentative="1">
      <w:start w:val="1"/>
      <w:numFmt w:val="bullet"/>
      <w:lvlText w:val=""/>
      <w:lvlJc w:val="left"/>
      <w:pPr>
        <w:ind w:left="4944" w:hanging="360"/>
      </w:pPr>
      <w:rPr>
        <w:rFonts w:ascii="Wingdings" w:hAnsi="Wingdings" w:hint="default"/>
      </w:rPr>
    </w:lvl>
    <w:lvl w:ilvl="6" w:tplc="04150001" w:tentative="1">
      <w:start w:val="1"/>
      <w:numFmt w:val="bullet"/>
      <w:lvlText w:val=""/>
      <w:lvlJc w:val="left"/>
      <w:pPr>
        <w:ind w:left="5664" w:hanging="360"/>
      </w:pPr>
      <w:rPr>
        <w:rFonts w:ascii="Symbol" w:hAnsi="Symbol" w:hint="default"/>
      </w:rPr>
    </w:lvl>
    <w:lvl w:ilvl="7" w:tplc="04150003" w:tentative="1">
      <w:start w:val="1"/>
      <w:numFmt w:val="bullet"/>
      <w:lvlText w:val="o"/>
      <w:lvlJc w:val="left"/>
      <w:pPr>
        <w:ind w:left="6384" w:hanging="360"/>
      </w:pPr>
      <w:rPr>
        <w:rFonts w:ascii="Courier New" w:hAnsi="Courier New" w:cs="Courier New" w:hint="default"/>
      </w:rPr>
    </w:lvl>
    <w:lvl w:ilvl="8" w:tplc="04150005" w:tentative="1">
      <w:start w:val="1"/>
      <w:numFmt w:val="bullet"/>
      <w:lvlText w:val=""/>
      <w:lvlJc w:val="left"/>
      <w:pPr>
        <w:ind w:left="7104" w:hanging="360"/>
      </w:pPr>
      <w:rPr>
        <w:rFonts w:ascii="Wingdings" w:hAnsi="Wingdings" w:hint="default"/>
      </w:rPr>
    </w:lvl>
  </w:abstractNum>
  <w:abstractNum w:abstractNumId="12" w15:restartNumberingAfterBreak="0">
    <w:nsid w:val="53F80863"/>
    <w:multiLevelType w:val="hybridMultilevel"/>
    <w:tmpl w:val="C8E6AB90"/>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3" w15:restartNumberingAfterBreak="0">
    <w:nsid w:val="5AB1135C"/>
    <w:multiLevelType w:val="hybridMultilevel"/>
    <w:tmpl w:val="FF5CEFCE"/>
    <w:lvl w:ilvl="0" w:tplc="04150003">
      <w:start w:val="1"/>
      <w:numFmt w:val="bullet"/>
      <w:lvlText w:val="o"/>
      <w:lvlJc w:val="left"/>
      <w:pPr>
        <w:ind w:left="1069" w:hanging="360"/>
      </w:pPr>
      <w:rPr>
        <w:rFonts w:ascii="Courier New" w:hAnsi="Courier New" w:cs="Courier New" w:hint="default"/>
      </w:rPr>
    </w:lvl>
    <w:lvl w:ilvl="1" w:tplc="04150003">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14" w15:restartNumberingAfterBreak="0">
    <w:nsid w:val="605C7683"/>
    <w:multiLevelType w:val="hybridMultilevel"/>
    <w:tmpl w:val="187E1BE2"/>
    <w:lvl w:ilvl="0" w:tplc="22241C74">
      <w:start w:val="1"/>
      <w:numFmt w:val="bullet"/>
      <w:pStyle w:val="Wypunktowanienormalny"/>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65651FB8"/>
    <w:multiLevelType w:val="hybridMultilevel"/>
    <w:tmpl w:val="6360B6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67FC69A0"/>
    <w:multiLevelType w:val="hybridMultilevel"/>
    <w:tmpl w:val="62086872"/>
    <w:lvl w:ilvl="0" w:tplc="62EA07BE">
      <w:start w:val="1"/>
      <w:numFmt w:val="bullet"/>
      <w:pStyle w:val="Styl6ostatniewyliczenie"/>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68391B0F"/>
    <w:multiLevelType w:val="hybridMultilevel"/>
    <w:tmpl w:val="A78E5FC6"/>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6B3D4DC9"/>
    <w:multiLevelType w:val="hybridMultilevel"/>
    <w:tmpl w:val="C8E6AB90"/>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9" w15:restartNumberingAfterBreak="0">
    <w:nsid w:val="732362F8"/>
    <w:multiLevelType w:val="hybridMultilevel"/>
    <w:tmpl w:val="3C1690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7824527C"/>
    <w:multiLevelType w:val="hybridMultilevel"/>
    <w:tmpl w:val="5DA6206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 w15:restartNumberingAfterBreak="0">
    <w:nsid w:val="78D97730"/>
    <w:multiLevelType w:val="hybridMultilevel"/>
    <w:tmpl w:val="C624D144"/>
    <w:lvl w:ilvl="0" w:tplc="C762B742">
      <w:start w:val="1"/>
      <w:numFmt w:val="bullet"/>
      <w:pStyle w:val="Wcicienormalne"/>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14"/>
  </w:num>
  <w:num w:numId="2">
    <w:abstractNumId w:val="21"/>
  </w:num>
  <w:num w:numId="3">
    <w:abstractNumId w:val="0"/>
  </w:num>
  <w:num w:numId="4">
    <w:abstractNumId w:val="10"/>
  </w:num>
  <w:num w:numId="5">
    <w:abstractNumId w:val="16"/>
  </w:num>
  <w:num w:numId="6">
    <w:abstractNumId w:val="9"/>
  </w:num>
  <w:num w:numId="7">
    <w:abstractNumId w:val="3"/>
  </w:num>
  <w:num w:numId="8">
    <w:abstractNumId w:val="6"/>
  </w:num>
  <w:num w:numId="9">
    <w:abstractNumId w:val="15"/>
  </w:num>
  <w:num w:numId="10">
    <w:abstractNumId w:val="4"/>
  </w:num>
  <w:num w:numId="11">
    <w:abstractNumId w:val="13"/>
  </w:num>
  <w:num w:numId="12">
    <w:abstractNumId w:val="20"/>
  </w:num>
  <w:num w:numId="13">
    <w:abstractNumId w:val="11"/>
  </w:num>
  <w:num w:numId="14">
    <w:abstractNumId w:val="8"/>
  </w:num>
  <w:num w:numId="15">
    <w:abstractNumId w:val="17"/>
  </w:num>
  <w:num w:numId="16">
    <w:abstractNumId w:val="5"/>
  </w:num>
  <w:num w:numId="17">
    <w:abstractNumId w:val="10"/>
  </w:num>
  <w:num w:numId="18">
    <w:abstractNumId w:val="19"/>
  </w:num>
  <w:num w:numId="19">
    <w:abstractNumId w:val="18"/>
  </w:num>
  <w:num w:numId="20">
    <w:abstractNumId w:val="10"/>
  </w:num>
  <w:num w:numId="21">
    <w:abstractNumId w:val="10"/>
  </w:num>
  <w:num w:numId="22">
    <w:abstractNumId w:val="12"/>
  </w:num>
  <w:num w:numId="23">
    <w:abstractNumId w:val="7"/>
  </w:num>
  <w:num w:numId="24">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intFractionalCharacterWidth/>
  <w:mirrorMargins/>
  <w:hideGrammaticalErrors/>
  <w:activeWritingStyle w:appName="MSWord" w:lang="pl-PL" w:vendorID="12" w:dllVersion="512"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oNotHyphenateCaps/>
  <w:evenAndOddHeader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264B"/>
    <w:rsid w:val="00000330"/>
    <w:rsid w:val="00000975"/>
    <w:rsid w:val="00000CCB"/>
    <w:rsid w:val="00000DCC"/>
    <w:rsid w:val="00001978"/>
    <w:rsid w:val="00002E90"/>
    <w:rsid w:val="000038D1"/>
    <w:rsid w:val="000038F5"/>
    <w:rsid w:val="00003B75"/>
    <w:rsid w:val="00003BA6"/>
    <w:rsid w:val="00003C01"/>
    <w:rsid w:val="000041A1"/>
    <w:rsid w:val="000047E8"/>
    <w:rsid w:val="00004C4B"/>
    <w:rsid w:val="00005371"/>
    <w:rsid w:val="00005876"/>
    <w:rsid w:val="00005CC4"/>
    <w:rsid w:val="0000601D"/>
    <w:rsid w:val="00006057"/>
    <w:rsid w:val="000060A3"/>
    <w:rsid w:val="000061D3"/>
    <w:rsid w:val="00006377"/>
    <w:rsid w:val="0000684E"/>
    <w:rsid w:val="000074C6"/>
    <w:rsid w:val="00007A7E"/>
    <w:rsid w:val="00010B28"/>
    <w:rsid w:val="00010CD4"/>
    <w:rsid w:val="00011513"/>
    <w:rsid w:val="0001151C"/>
    <w:rsid w:val="000118E2"/>
    <w:rsid w:val="00011A6F"/>
    <w:rsid w:val="0001222A"/>
    <w:rsid w:val="000123CB"/>
    <w:rsid w:val="00013C9D"/>
    <w:rsid w:val="00013D69"/>
    <w:rsid w:val="00013DB9"/>
    <w:rsid w:val="00014646"/>
    <w:rsid w:val="00014CF3"/>
    <w:rsid w:val="00015044"/>
    <w:rsid w:val="00015150"/>
    <w:rsid w:val="00015913"/>
    <w:rsid w:val="00016098"/>
    <w:rsid w:val="00016316"/>
    <w:rsid w:val="00016374"/>
    <w:rsid w:val="00016726"/>
    <w:rsid w:val="00016C09"/>
    <w:rsid w:val="00016D2A"/>
    <w:rsid w:val="00020354"/>
    <w:rsid w:val="000203D9"/>
    <w:rsid w:val="00021143"/>
    <w:rsid w:val="00021485"/>
    <w:rsid w:val="00021842"/>
    <w:rsid w:val="00021DDD"/>
    <w:rsid w:val="000225EC"/>
    <w:rsid w:val="00023034"/>
    <w:rsid w:val="000247F1"/>
    <w:rsid w:val="00024929"/>
    <w:rsid w:val="000253D8"/>
    <w:rsid w:val="00026A13"/>
    <w:rsid w:val="00026E6E"/>
    <w:rsid w:val="000275DA"/>
    <w:rsid w:val="00027654"/>
    <w:rsid w:val="00027F06"/>
    <w:rsid w:val="0003050A"/>
    <w:rsid w:val="00031430"/>
    <w:rsid w:val="000316EE"/>
    <w:rsid w:val="00031906"/>
    <w:rsid w:val="00031AA9"/>
    <w:rsid w:val="00031AAC"/>
    <w:rsid w:val="000324C1"/>
    <w:rsid w:val="000330F4"/>
    <w:rsid w:val="000332E8"/>
    <w:rsid w:val="00033332"/>
    <w:rsid w:val="00033412"/>
    <w:rsid w:val="00033A7A"/>
    <w:rsid w:val="00033F55"/>
    <w:rsid w:val="0003425F"/>
    <w:rsid w:val="00034CDF"/>
    <w:rsid w:val="000350E1"/>
    <w:rsid w:val="00036415"/>
    <w:rsid w:val="0003648C"/>
    <w:rsid w:val="0003709A"/>
    <w:rsid w:val="00037466"/>
    <w:rsid w:val="0003786A"/>
    <w:rsid w:val="0004057A"/>
    <w:rsid w:val="00040D84"/>
    <w:rsid w:val="00041568"/>
    <w:rsid w:val="00041DD0"/>
    <w:rsid w:val="000422C1"/>
    <w:rsid w:val="00042BE0"/>
    <w:rsid w:val="00042F3C"/>
    <w:rsid w:val="000430CC"/>
    <w:rsid w:val="00043420"/>
    <w:rsid w:val="00043425"/>
    <w:rsid w:val="000439C6"/>
    <w:rsid w:val="00044151"/>
    <w:rsid w:val="00044567"/>
    <w:rsid w:val="00044810"/>
    <w:rsid w:val="00044A44"/>
    <w:rsid w:val="000452D6"/>
    <w:rsid w:val="00046CE2"/>
    <w:rsid w:val="0005038D"/>
    <w:rsid w:val="000503B7"/>
    <w:rsid w:val="00050E1A"/>
    <w:rsid w:val="00050E52"/>
    <w:rsid w:val="00051F7D"/>
    <w:rsid w:val="00052325"/>
    <w:rsid w:val="00052C7C"/>
    <w:rsid w:val="00052D9F"/>
    <w:rsid w:val="00053613"/>
    <w:rsid w:val="000538A1"/>
    <w:rsid w:val="000543C1"/>
    <w:rsid w:val="00054CE2"/>
    <w:rsid w:val="00054D45"/>
    <w:rsid w:val="00054EF4"/>
    <w:rsid w:val="0005529E"/>
    <w:rsid w:val="000554AA"/>
    <w:rsid w:val="000557D3"/>
    <w:rsid w:val="00055831"/>
    <w:rsid w:val="0005595A"/>
    <w:rsid w:val="000559D6"/>
    <w:rsid w:val="00055B58"/>
    <w:rsid w:val="00055C86"/>
    <w:rsid w:val="00055F11"/>
    <w:rsid w:val="00055F30"/>
    <w:rsid w:val="00056D35"/>
    <w:rsid w:val="000600CE"/>
    <w:rsid w:val="00060116"/>
    <w:rsid w:val="00060859"/>
    <w:rsid w:val="00060963"/>
    <w:rsid w:val="00060B1F"/>
    <w:rsid w:val="00060E30"/>
    <w:rsid w:val="00060EC6"/>
    <w:rsid w:val="00061622"/>
    <w:rsid w:val="000632F3"/>
    <w:rsid w:val="000648FE"/>
    <w:rsid w:val="00064BE0"/>
    <w:rsid w:val="00064F43"/>
    <w:rsid w:val="00065086"/>
    <w:rsid w:val="00065A92"/>
    <w:rsid w:val="00065E6E"/>
    <w:rsid w:val="00065E6F"/>
    <w:rsid w:val="00065F21"/>
    <w:rsid w:val="00066C79"/>
    <w:rsid w:val="000678B9"/>
    <w:rsid w:val="00067E5A"/>
    <w:rsid w:val="00070367"/>
    <w:rsid w:val="000703C6"/>
    <w:rsid w:val="00070491"/>
    <w:rsid w:val="00070994"/>
    <w:rsid w:val="00071CBD"/>
    <w:rsid w:val="00072601"/>
    <w:rsid w:val="00072710"/>
    <w:rsid w:val="00072B59"/>
    <w:rsid w:val="00072B79"/>
    <w:rsid w:val="00072FD3"/>
    <w:rsid w:val="00073805"/>
    <w:rsid w:val="000738C0"/>
    <w:rsid w:val="000739A9"/>
    <w:rsid w:val="00073E77"/>
    <w:rsid w:val="00073EC4"/>
    <w:rsid w:val="00073FA2"/>
    <w:rsid w:val="00074213"/>
    <w:rsid w:val="00074AA7"/>
    <w:rsid w:val="00074B5B"/>
    <w:rsid w:val="00074DC7"/>
    <w:rsid w:val="00074DE8"/>
    <w:rsid w:val="0007599B"/>
    <w:rsid w:val="00075CF0"/>
    <w:rsid w:val="000764C0"/>
    <w:rsid w:val="00076966"/>
    <w:rsid w:val="00076B9C"/>
    <w:rsid w:val="00076BDE"/>
    <w:rsid w:val="00076F14"/>
    <w:rsid w:val="00076F1B"/>
    <w:rsid w:val="00076F21"/>
    <w:rsid w:val="00077424"/>
    <w:rsid w:val="00077498"/>
    <w:rsid w:val="0008050E"/>
    <w:rsid w:val="0008079E"/>
    <w:rsid w:val="00080F5A"/>
    <w:rsid w:val="0008193B"/>
    <w:rsid w:val="00081C51"/>
    <w:rsid w:val="00081C8E"/>
    <w:rsid w:val="00082418"/>
    <w:rsid w:val="0008250D"/>
    <w:rsid w:val="00083081"/>
    <w:rsid w:val="000836A7"/>
    <w:rsid w:val="00083A31"/>
    <w:rsid w:val="00083AAD"/>
    <w:rsid w:val="00083EB4"/>
    <w:rsid w:val="0008437E"/>
    <w:rsid w:val="00086255"/>
    <w:rsid w:val="00086486"/>
    <w:rsid w:val="00086CE3"/>
    <w:rsid w:val="00086E7C"/>
    <w:rsid w:val="00087177"/>
    <w:rsid w:val="000875BD"/>
    <w:rsid w:val="00087922"/>
    <w:rsid w:val="00087FCB"/>
    <w:rsid w:val="00090A68"/>
    <w:rsid w:val="00090BBE"/>
    <w:rsid w:val="00090CE9"/>
    <w:rsid w:val="00090F4B"/>
    <w:rsid w:val="00090FA1"/>
    <w:rsid w:val="00091E9C"/>
    <w:rsid w:val="00091EDF"/>
    <w:rsid w:val="00091F39"/>
    <w:rsid w:val="00093269"/>
    <w:rsid w:val="00093A0B"/>
    <w:rsid w:val="00094668"/>
    <w:rsid w:val="00094BB0"/>
    <w:rsid w:val="000954E1"/>
    <w:rsid w:val="0009560B"/>
    <w:rsid w:val="00095670"/>
    <w:rsid w:val="0009607F"/>
    <w:rsid w:val="000966D0"/>
    <w:rsid w:val="00097A1A"/>
    <w:rsid w:val="00097D7E"/>
    <w:rsid w:val="000A0172"/>
    <w:rsid w:val="000A08B4"/>
    <w:rsid w:val="000A0AA4"/>
    <w:rsid w:val="000A0EE1"/>
    <w:rsid w:val="000A1B02"/>
    <w:rsid w:val="000A20B2"/>
    <w:rsid w:val="000A225B"/>
    <w:rsid w:val="000A28BB"/>
    <w:rsid w:val="000A34CD"/>
    <w:rsid w:val="000A3831"/>
    <w:rsid w:val="000A4515"/>
    <w:rsid w:val="000A5113"/>
    <w:rsid w:val="000A5CDD"/>
    <w:rsid w:val="000A5F43"/>
    <w:rsid w:val="000A6A01"/>
    <w:rsid w:val="000A6A35"/>
    <w:rsid w:val="000A6BC7"/>
    <w:rsid w:val="000B00FA"/>
    <w:rsid w:val="000B020F"/>
    <w:rsid w:val="000B0931"/>
    <w:rsid w:val="000B0C42"/>
    <w:rsid w:val="000B1004"/>
    <w:rsid w:val="000B1946"/>
    <w:rsid w:val="000B1C67"/>
    <w:rsid w:val="000B1F5E"/>
    <w:rsid w:val="000B292E"/>
    <w:rsid w:val="000B391B"/>
    <w:rsid w:val="000B44B0"/>
    <w:rsid w:val="000B4A86"/>
    <w:rsid w:val="000B4F17"/>
    <w:rsid w:val="000B5521"/>
    <w:rsid w:val="000B5771"/>
    <w:rsid w:val="000B5E1F"/>
    <w:rsid w:val="000B635D"/>
    <w:rsid w:val="000B684F"/>
    <w:rsid w:val="000B6BFA"/>
    <w:rsid w:val="000B7C8A"/>
    <w:rsid w:val="000B7D62"/>
    <w:rsid w:val="000C007B"/>
    <w:rsid w:val="000C0115"/>
    <w:rsid w:val="000C03A9"/>
    <w:rsid w:val="000C102C"/>
    <w:rsid w:val="000C1483"/>
    <w:rsid w:val="000C22EB"/>
    <w:rsid w:val="000C37D6"/>
    <w:rsid w:val="000C385F"/>
    <w:rsid w:val="000C4ACF"/>
    <w:rsid w:val="000C4DEB"/>
    <w:rsid w:val="000C59EC"/>
    <w:rsid w:val="000C691F"/>
    <w:rsid w:val="000C6C54"/>
    <w:rsid w:val="000C6C78"/>
    <w:rsid w:val="000C72CB"/>
    <w:rsid w:val="000C7B2F"/>
    <w:rsid w:val="000D0C34"/>
    <w:rsid w:val="000D1313"/>
    <w:rsid w:val="000D18F2"/>
    <w:rsid w:val="000D1A3B"/>
    <w:rsid w:val="000D1B8B"/>
    <w:rsid w:val="000D26B1"/>
    <w:rsid w:val="000D36A5"/>
    <w:rsid w:val="000D4DDC"/>
    <w:rsid w:val="000D688C"/>
    <w:rsid w:val="000D721C"/>
    <w:rsid w:val="000D7B01"/>
    <w:rsid w:val="000E0AEA"/>
    <w:rsid w:val="000E1827"/>
    <w:rsid w:val="000E1BB2"/>
    <w:rsid w:val="000E1DCE"/>
    <w:rsid w:val="000E22E3"/>
    <w:rsid w:val="000E298A"/>
    <w:rsid w:val="000E29BD"/>
    <w:rsid w:val="000E351E"/>
    <w:rsid w:val="000E3B48"/>
    <w:rsid w:val="000E3EE1"/>
    <w:rsid w:val="000E4BE7"/>
    <w:rsid w:val="000E4D0E"/>
    <w:rsid w:val="000E4ED1"/>
    <w:rsid w:val="000E61CE"/>
    <w:rsid w:val="000E6AB9"/>
    <w:rsid w:val="000E7D6B"/>
    <w:rsid w:val="000F0EC2"/>
    <w:rsid w:val="000F1813"/>
    <w:rsid w:val="000F19F4"/>
    <w:rsid w:val="000F2869"/>
    <w:rsid w:val="000F2C1F"/>
    <w:rsid w:val="000F2E56"/>
    <w:rsid w:val="000F39E1"/>
    <w:rsid w:val="000F40F7"/>
    <w:rsid w:val="000F4258"/>
    <w:rsid w:val="000F43F4"/>
    <w:rsid w:val="000F4D82"/>
    <w:rsid w:val="000F4FD6"/>
    <w:rsid w:val="000F5106"/>
    <w:rsid w:val="000F51F9"/>
    <w:rsid w:val="000F5560"/>
    <w:rsid w:val="000F5C5D"/>
    <w:rsid w:val="000F63A1"/>
    <w:rsid w:val="000F6A04"/>
    <w:rsid w:val="000F6A93"/>
    <w:rsid w:val="000F73D2"/>
    <w:rsid w:val="000F76B6"/>
    <w:rsid w:val="000F7E12"/>
    <w:rsid w:val="00100A02"/>
    <w:rsid w:val="00101143"/>
    <w:rsid w:val="0010114A"/>
    <w:rsid w:val="001014B5"/>
    <w:rsid w:val="00101E58"/>
    <w:rsid w:val="00101E95"/>
    <w:rsid w:val="001029D8"/>
    <w:rsid w:val="00102C39"/>
    <w:rsid w:val="00102F7A"/>
    <w:rsid w:val="001032BA"/>
    <w:rsid w:val="00104166"/>
    <w:rsid w:val="00105D53"/>
    <w:rsid w:val="00105F1E"/>
    <w:rsid w:val="00105F21"/>
    <w:rsid w:val="00106483"/>
    <w:rsid w:val="001067B8"/>
    <w:rsid w:val="00106A32"/>
    <w:rsid w:val="00107339"/>
    <w:rsid w:val="00107601"/>
    <w:rsid w:val="001078B0"/>
    <w:rsid w:val="00110679"/>
    <w:rsid w:val="00110DAB"/>
    <w:rsid w:val="00110E0C"/>
    <w:rsid w:val="00111347"/>
    <w:rsid w:val="00111DEE"/>
    <w:rsid w:val="0011250F"/>
    <w:rsid w:val="001127B2"/>
    <w:rsid w:val="001128BE"/>
    <w:rsid w:val="00112B17"/>
    <w:rsid w:val="00112BAF"/>
    <w:rsid w:val="00114A21"/>
    <w:rsid w:val="00116177"/>
    <w:rsid w:val="0011637D"/>
    <w:rsid w:val="00117321"/>
    <w:rsid w:val="00117A10"/>
    <w:rsid w:val="00117A24"/>
    <w:rsid w:val="00117C9D"/>
    <w:rsid w:val="00117ED7"/>
    <w:rsid w:val="00120359"/>
    <w:rsid w:val="001203AE"/>
    <w:rsid w:val="001203E7"/>
    <w:rsid w:val="00121065"/>
    <w:rsid w:val="001213E9"/>
    <w:rsid w:val="00121AC2"/>
    <w:rsid w:val="00121CD5"/>
    <w:rsid w:val="00121FEA"/>
    <w:rsid w:val="0012236C"/>
    <w:rsid w:val="00122F2A"/>
    <w:rsid w:val="00123E17"/>
    <w:rsid w:val="00123F47"/>
    <w:rsid w:val="0012448D"/>
    <w:rsid w:val="001249DF"/>
    <w:rsid w:val="00124FD0"/>
    <w:rsid w:val="001250E6"/>
    <w:rsid w:val="0012513F"/>
    <w:rsid w:val="00125F5A"/>
    <w:rsid w:val="0012620C"/>
    <w:rsid w:val="00126D54"/>
    <w:rsid w:val="001273EC"/>
    <w:rsid w:val="00127D41"/>
    <w:rsid w:val="0013029E"/>
    <w:rsid w:val="001308C1"/>
    <w:rsid w:val="001309C6"/>
    <w:rsid w:val="00130A92"/>
    <w:rsid w:val="00132625"/>
    <w:rsid w:val="001328E2"/>
    <w:rsid w:val="0013314C"/>
    <w:rsid w:val="001336BA"/>
    <w:rsid w:val="00133A45"/>
    <w:rsid w:val="00133CED"/>
    <w:rsid w:val="00134200"/>
    <w:rsid w:val="001348A1"/>
    <w:rsid w:val="00134E85"/>
    <w:rsid w:val="00134FFD"/>
    <w:rsid w:val="001356C6"/>
    <w:rsid w:val="00135722"/>
    <w:rsid w:val="0013576B"/>
    <w:rsid w:val="001357A8"/>
    <w:rsid w:val="0013636C"/>
    <w:rsid w:val="00137D5D"/>
    <w:rsid w:val="001414A9"/>
    <w:rsid w:val="00141795"/>
    <w:rsid w:val="00141BA5"/>
    <w:rsid w:val="00141D33"/>
    <w:rsid w:val="00142A02"/>
    <w:rsid w:val="001432E0"/>
    <w:rsid w:val="0014336E"/>
    <w:rsid w:val="001444D7"/>
    <w:rsid w:val="00145681"/>
    <w:rsid w:val="0014578B"/>
    <w:rsid w:val="00145868"/>
    <w:rsid w:val="00145CE3"/>
    <w:rsid w:val="0014613E"/>
    <w:rsid w:val="00146DCA"/>
    <w:rsid w:val="00147600"/>
    <w:rsid w:val="00147B3B"/>
    <w:rsid w:val="00150047"/>
    <w:rsid w:val="00150C9C"/>
    <w:rsid w:val="0015147C"/>
    <w:rsid w:val="001522B3"/>
    <w:rsid w:val="00152741"/>
    <w:rsid w:val="00154BA7"/>
    <w:rsid w:val="001552BB"/>
    <w:rsid w:val="00155D94"/>
    <w:rsid w:val="0015629D"/>
    <w:rsid w:val="00156DDE"/>
    <w:rsid w:val="001570FE"/>
    <w:rsid w:val="001576BB"/>
    <w:rsid w:val="001579AE"/>
    <w:rsid w:val="001607C1"/>
    <w:rsid w:val="0016154E"/>
    <w:rsid w:val="00162622"/>
    <w:rsid w:val="00162BA2"/>
    <w:rsid w:val="00162DB2"/>
    <w:rsid w:val="0016319D"/>
    <w:rsid w:val="00163DC7"/>
    <w:rsid w:val="00163E95"/>
    <w:rsid w:val="0016417B"/>
    <w:rsid w:val="00164591"/>
    <w:rsid w:val="00165132"/>
    <w:rsid w:val="00165320"/>
    <w:rsid w:val="00165596"/>
    <w:rsid w:val="001667D8"/>
    <w:rsid w:val="00166A6A"/>
    <w:rsid w:val="00166B33"/>
    <w:rsid w:val="00166BDE"/>
    <w:rsid w:val="00167346"/>
    <w:rsid w:val="0016789A"/>
    <w:rsid w:val="00167DF9"/>
    <w:rsid w:val="0017020F"/>
    <w:rsid w:val="001702D3"/>
    <w:rsid w:val="001703EE"/>
    <w:rsid w:val="001704B6"/>
    <w:rsid w:val="00170583"/>
    <w:rsid w:val="001707B2"/>
    <w:rsid w:val="0017135C"/>
    <w:rsid w:val="00171615"/>
    <w:rsid w:val="00172680"/>
    <w:rsid w:val="00172A9C"/>
    <w:rsid w:val="00172E8A"/>
    <w:rsid w:val="00172FA8"/>
    <w:rsid w:val="00173263"/>
    <w:rsid w:val="00173431"/>
    <w:rsid w:val="00173CF8"/>
    <w:rsid w:val="001745AD"/>
    <w:rsid w:val="00174B92"/>
    <w:rsid w:val="001753A6"/>
    <w:rsid w:val="001754D1"/>
    <w:rsid w:val="00175C37"/>
    <w:rsid w:val="00176597"/>
    <w:rsid w:val="00176959"/>
    <w:rsid w:val="001774AC"/>
    <w:rsid w:val="001776F8"/>
    <w:rsid w:val="00177760"/>
    <w:rsid w:val="00177EAC"/>
    <w:rsid w:val="00177EED"/>
    <w:rsid w:val="001801AA"/>
    <w:rsid w:val="0018094C"/>
    <w:rsid w:val="001812EC"/>
    <w:rsid w:val="00181BC5"/>
    <w:rsid w:val="001822DB"/>
    <w:rsid w:val="00182623"/>
    <w:rsid w:val="001827B0"/>
    <w:rsid w:val="00182802"/>
    <w:rsid w:val="0018297A"/>
    <w:rsid w:val="0018299C"/>
    <w:rsid w:val="001829E3"/>
    <w:rsid w:val="00183696"/>
    <w:rsid w:val="00183CF8"/>
    <w:rsid w:val="00183DFC"/>
    <w:rsid w:val="00184CB5"/>
    <w:rsid w:val="00185149"/>
    <w:rsid w:val="0018613D"/>
    <w:rsid w:val="00187B21"/>
    <w:rsid w:val="00187F95"/>
    <w:rsid w:val="001903B5"/>
    <w:rsid w:val="001903FC"/>
    <w:rsid w:val="001904C7"/>
    <w:rsid w:val="001908B9"/>
    <w:rsid w:val="00190B87"/>
    <w:rsid w:val="001917E1"/>
    <w:rsid w:val="00191AF8"/>
    <w:rsid w:val="00191E04"/>
    <w:rsid w:val="001926A1"/>
    <w:rsid w:val="001926CA"/>
    <w:rsid w:val="0019292E"/>
    <w:rsid w:val="0019417C"/>
    <w:rsid w:val="00194903"/>
    <w:rsid w:val="001949F5"/>
    <w:rsid w:val="00194A08"/>
    <w:rsid w:val="001955FB"/>
    <w:rsid w:val="00195871"/>
    <w:rsid w:val="001958D2"/>
    <w:rsid w:val="001959B3"/>
    <w:rsid w:val="00195AC3"/>
    <w:rsid w:val="00195D7D"/>
    <w:rsid w:val="00195DE7"/>
    <w:rsid w:val="00196571"/>
    <w:rsid w:val="001968BC"/>
    <w:rsid w:val="00196E1D"/>
    <w:rsid w:val="0019716C"/>
    <w:rsid w:val="0019791A"/>
    <w:rsid w:val="001A04E6"/>
    <w:rsid w:val="001A0C7F"/>
    <w:rsid w:val="001A1557"/>
    <w:rsid w:val="001A1AAD"/>
    <w:rsid w:val="001A260A"/>
    <w:rsid w:val="001A2701"/>
    <w:rsid w:val="001A2709"/>
    <w:rsid w:val="001A2D39"/>
    <w:rsid w:val="001A2EAF"/>
    <w:rsid w:val="001A30A1"/>
    <w:rsid w:val="001A34A0"/>
    <w:rsid w:val="001A3FE8"/>
    <w:rsid w:val="001A42E7"/>
    <w:rsid w:val="001A465A"/>
    <w:rsid w:val="001A4883"/>
    <w:rsid w:val="001A4A67"/>
    <w:rsid w:val="001A4BBE"/>
    <w:rsid w:val="001A4E6E"/>
    <w:rsid w:val="001A546B"/>
    <w:rsid w:val="001A57DF"/>
    <w:rsid w:val="001A588E"/>
    <w:rsid w:val="001A613F"/>
    <w:rsid w:val="001A61B5"/>
    <w:rsid w:val="001A6426"/>
    <w:rsid w:val="001A668A"/>
    <w:rsid w:val="001A6E0A"/>
    <w:rsid w:val="001A6E22"/>
    <w:rsid w:val="001A7699"/>
    <w:rsid w:val="001A76C3"/>
    <w:rsid w:val="001A7827"/>
    <w:rsid w:val="001A7FBC"/>
    <w:rsid w:val="001B004E"/>
    <w:rsid w:val="001B0452"/>
    <w:rsid w:val="001B089B"/>
    <w:rsid w:val="001B19D0"/>
    <w:rsid w:val="001B21D4"/>
    <w:rsid w:val="001B2635"/>
    <w:rsid w:val="001B4005"/>
    <w:rsid w:val="001B4411"/>
    <w:rsid w:val="001B4436"/>
    <w:rsid w:val="001B448F"/>
    <w:rsid w:val="001B496C"/>
    <w:rsid w:val="001B4996"/>
    <w:rsid w:val="001B5AA2"/>
    <w:rsid w:val="001B62A3"/>
    <w:rsid w:val="001B663F"/>
    <w:rsid w:val="001B756B"/>
    <w:rsid w:val="001B7AB9"/>
    <w:rsid w:val="001B7B21"/>
    <w:rsid w:val="001C09C2"/>
    <w:rsid w:val="001C0F1C"/>
    <w:rsid w:val="001C105A"/>
    <w:rsid w:val="001C1448"/>
    <w:rsid w:val="001C1914"/>
    <w:rsid w:val="001C1FE9"/>
    <w:rsid w:val="001C223F"/>
    <w:rsid w:val="001C2ADD"/>
    <w:rsid w:val="001C3024"/>
    <w:rsid w:val="001C3A96"/>
    <w:rsid w:val="001C3BAA"/>
    <w:rsid w:val="001C3C7B"/>
    <w:rsid w:val="001C3E85"/>
    <w:rsid w:val="001C40AC"/>
    <w:rsid w:val="001C441A"/>
    <w:rsid w:val="001C455F"/>
    <w:rsid w:val="001C4993"/>
    <w:rsid w:val="001C5864"/>
    <w:rsid w:val="001C5DF7"/>
    <w:rsid w:val="001C622A"/>
    <w:rsid w:val="001C6234"/>
    <w:rsid w:val="001C62A6"/>
    <w:rsid w:val="001C6328"/>
    <w:rsid w:val="001C6488"/>
    <w:rsid w:val="001C67F4"/>
    <w:rsid w:val="001C6B91"/>
    <w:rsid w:val="001D0226"/>
    <w:rsid w:val="001D02CA"/>
    <w:rsid w:val="001D0493"/>
    <w:rsid w:val="001D09E8"/>
    <w:rsid w:val="001D09F1"/>
    <w:rsid w:val="001D0FBB"/>
    <w:rsid w:val="001D1531"/>
    <w:rsid w:val="001D1B49"/>
    <w:rsid w:val="001D1F71"/>
    <w:rsid w:val="001D2E95"/>
    <w:rsid w:val="001D31E2"/>
    <w:rsid w:val="001D3211"/>
    <w:rsid w:val="001D47AC"/>
    <w:rsid w:val="001D5497"/>
    <w:rsid w:val="001D58C9"/>
    <w:rsid w:val="001D5D7A"/>
    <w:rsid w:val="001D6212"/>
    <w:rsid w:val="001D65F5"/>
    <w:rsid w:val="001D6686"/>
    <w:rsid w:val="001D67C2"/>
    <w:rsid w:val="001D70AD"/>
    <w:rsid w:val="001D7795"/>
    <w:rsid w:val="001D7CB8"/>
    <w:rsid w:val="001E01C9"/>
    <w:rsid w:val="001E11D7"/>
    <w:rsid w:val="001E212C"/>
    <w:rsid w:val="001E27B6"/>
    <w:rsid w:val="001E2C11"/>
    <w:rsid w:val="001E2D39"/>
    <w:rsid w:val="001E4A65"/>
    <w:rsid w:val="001E4A82"/>
    <w:rsid w:val="001E4E3D"/>
    <w:rsid w:val="001E5549"/>
    <w:rsid w:val="001E5D4B"/>
    <w:rsid w:val="001E5E92"/>
    <w:rsid w:val="001E67AE"/>
    <w:rsid w:val="001E6A1B"/>
    <w:rsid w:val="001E7989"/>
    <w:rsid w:val="001E7CD3"/>
    <w:rsid w:val="001F1730"/>
    <w:rsid w:val="001F1847"/>
    <w:rsid w:val="001F1994"/>
    <w:rsid w:val="001F1FE5"/>
    <w:rsid w:val="001F2664"/>
    <w:rsid w:val="001F2859"/>
    <w:rsid w:val="001F2B0C"/>
    <w:rsid w:val="001F392B"/>
    <w:rsid w:val="001F3C0F"/>
    <w:rsid w:val="001F3EF6"/>
    <w:rsid w:val="001F4C3B"/>
    <w:rsid w:val="001F5BE9"/>
    <w:rsid w:val="001F6627"/>
    <w:rsid w:val="001F6816"/>
    <w:rsid w:val="001F6885"/>
    <w:rsid w:val="001F77BD"/>
    <w:rsid w:val="001F7B7F"/>
    <w:rsid w:val="00200532"/>
    <w:rsid w:val="002009CD"/>
    <w:rsid w:val="00201778"/>
    <w:rsid w:val="00201B7B"/>
    <w:rsid w:val="00202181"/>
    <w:rsid w:val="0020246C"/>
    <w:rsid w:val="00202A82"/>
    <w:rsid w:val="00202F53"/>
    <w:rsid w:val="00202FD0"/>
    <w:rsid w:val="00203506"/>
    <w:rsid w:val="00203540"/>
    <w:rsid w:val="00203646"/>
    <w:rsid w:val="00203D9B"/>
    <w:rsid w:val="00203FD2"/>
    <w:rsid w:val="002043B5"/>
    <w:rsid w:val="002048D0"/>
    <w:rsid w:val="00204CDC"/>
    <w:rsid w:val="00204D4F"/>
    <w:rsid w:val="00204F31"/>
    <w:rsid w:val="0020518E"/>
    <w:rsid w:val="0020540D"/>
    <w:rsid w:val="00205709"/>
    <w:rsid w:val="00205727"/>
    <w:rsid w:val="00205AD9"/>
    <w:rsid w:val="00205B2E"/>
    <w:rsid w:val="00205D2F"/>
    <w:rsid w:val="00206087"/>
    <w:rsid w:val="0020617E"/>
    <w:rsid w:val="00206EB3"/>
    <w:rsid w:val="002079C5"/>
    <w:rsid w:val="00207AC4"/>
    <w:rsid w:val="00207BCA"/>
    <w:rsid w:val="0021077D"/>
    <w:rsid w:val="00212CD0"/>
    <w:rsid w:val="00212F34"/>
    <w:rsid w:val="00213736"/>
    <w:rsid w:val="00213977"/>
    <w:rsid w:val="00214885"/>
    <w:rsid w:val="0021587B"/>
    <w:rsid w:val="00216048"/>
    <w:rsid w:val="00216DA4"/>
    <w:rsid w:val="00217080"/>
    <w:rsid w:val="002170E0"/>
    <w:rsid w:val="00217713"/>
    <w:rsid w:val="00221549"/>
    <w:rsid w:val="002216D0"/>
    <w:rsid w:val="00221D8E"/>
    <w:rsid w:val="0022203E"/>
    <w:rsid w:val="002222C7"/>
    <w:rsid w:val="0022247B"/>
    <w:rsid w:val="0022271E"/>
    <w:rsid w:val="00222A4A"/>
    <w:rsid w:val="002236EE"/>
    <w:rsid w:val="00223842"/>
    <w:rsid w:val="002244CE"/>
    <w:rsid w:val="00224529"/>
    <w:rsid w:val="00224A34"/>
    <w:rsid w:val="00224C02"/>
    <w:rsid w:val="0022536F"/>
    <w:rsid w:val="0022562D"/>
    <w:rsid w:val="00225868"/>
    <w:rsid w:val="0022641A"/>
    <w:rsid w:val="002264F6"/>
    <w:rsid w:val="002265F6"/>
    <w:rsid w:val="002268E5"/>
    <w:rsid w:val="00226C99"/>
    <w:rsid w:val="0022726C"/>
    <w:rsid w:val="00227633"/>
    <w:rsid w:val="00227CC2"/>
    <w:rsid w:val="00227E7E"/>
    <w:rsid w:val="00227EFD"/>
    <w:rsid w:val="002300DC"/>
    <w:rsid w:val="00230A40"/>
    <w:rsid w:val="00230FF4"/>
    <w:rsid w:val="00231393"/>
    <w:rsid w:val="00231399"/>
    <w:rsid w:val="00231C06"/>
    <w:rsid w:val="0023217E"/>
    <w:rsid w:val="002323AE"/>
    <w:rsid w:val="002324DE"/>
    <w:rsid w:val="00232BBF"/>
    <w:rsid w:val="00232BF2"/>
    <w:rsid w:val="00233A70"/>
    <w:rsid w:val="00233E32"/>
    <w:rsid w:val="0023411F"/>
    <w:rsid w:val="002341E5"/>
    <w:rsid w:val="0023487F"/>
    <w:rsid w:val="00234FF5"/>
    <w:rsid w:val="00235C32"/>
    <w:rsid w:val="00236159"/>
    <w:rsid w:val="0023643B"/>
    <w:rsid w:val="00236E1C"/>
    <w:rsid w:val="002370A2"/>
    <w:rsid w:val="0023778F"/>
    <w:rsid w:val="00237BA1"/>
    <w:rsid w:val="0024020D"/>
    <w:rsid w:val="002404C3"/>
    <w:rsid w:val="00240A0C"/>
    <w:rsid w:val="00241DBE"/>
    <w:rsid w:val="00241E62"/>
    <w:rsid w:val="00241FF6"/>
    <w:rsid w:val="00242129"/>
    <w:rsid w:val="0024238E"/>
    <w:rsid w:val="002427D4"/>
    <w:rsid w:val="00242887"/>
    <w:rsid w:val="00243B3C"/>
    <w:rsid w:val="00244737"/>
    <w:rsid w:val="00244D33"/>
    <w:rsid w:val="00244F8A"/>
    <w:rsid w:val="00245452"/>
    <w:rsid w:val="00245923"/>
    <w:rsid w:val="00245DF3"/>
    <w:rsid w:val="00245F68"/>
    <w:rsid w:val="0024614C"/>
    <w:rsid w:val="00246286"/>
    <w:rsid w:val="00246333"/>
    <w:rsid w:val="00246566"/>
    <w:rsid w:val="00246748"/>
    <w:rsid w:val="00247A85"/>
    <w:rsid w:val="00250B29"/>
    <w:rsid w:val="002513C2"/>
    <w:rsid w:val="00251456"/>
    <w:rsid w:val="00251F89"/>
    <w:rsid w:val="002520F1"/>
    <w:rsid w:val="00252256"/>
    <w:rsid w:val="0025406D"/>
    <w:rsid w:val="002547D0"/>
    <w:rsid w:val="00254A56"/>
    <w:rsid w:val="002559A0"/>
    <w:rsid w:val="0025641B"/>
    <w:rsid w:val="002566E1"/>
    <w:rsid w:val="00256A6A"/>
    <w:rsid w:val="0025723D"/>
    <w:rsid w:val="0025765B"/>
    <w:rsid w:val="002576DC"/>
    <w:rsid w:val="00260908"/>
    <w:rsid w:val="002615BB"/>
    <w:rsid w:val="002618E9"/>
    <w:rsid w:val="00261BE6"/>
    <w:rsid w:val="00263F1E"/>
    <w:rsid w:val="002641F3"/>
    <w:rsid w:val="00264ED6"/>
    <w:rsid w:val="00265F28"/>
    <w:rsid w:val="00270298"/>
    <w:rsid w:val="002708BA"/>
    <w:rsid w:val="00270E1C"/>
    <w:rsid w:val="002710FC"/>
    <w:rsid w:val="002716A2"/>
    <w:rsid w:val="00271AE6"/>
    <w:rsid w:val="00271C07"/>
    <w:rsid w:val="0027222E"/>
    <w:rsid w:val="00272525"/>
    <w:rsid w:val="00272ABD"/>
    <w:rsid w:val="00272DBA"/>
    <w:rsid w:val="00272F27"/>
    <w:rsid w:val="00272F9D"/>
    <w:rsid w:val="0027336A"/>
    <w:rsid w:val="002736DD"/>
    <w:rsid w:val="00273DFC"/>
    <w:rsid w:val="00274054"/>
    <w:rsid w:val="00275154"/>
    <w:rsid w:val="00275372"/>
    <w:rsid w:val="0027539F"/>
    <w:rsid w:val="00275951"/>
    <w:rsid w:val="00275F0F"/>
    <w:rsid w:val="00276284"/>
    <w:rsid w:val="0027628E"/>
    <w:rsid w:val="0027785A"/>
    <w:rsid w:val="00277B49"/>
    <w:rsid w:val="002800D4"/>
    <w:rsid w:val="002801AB"/>
    <w:rsid w:val="00280A49"/>
    <w:rsid w:val="00280BBD"/>
    <w:rsid w:val="00281504"/>
    <w:rsid w:val="00281A13"/>
    <w:rsid w:val="0028260B"/>
    <w:rsid w:val="00282AB8"/>
    <w:rsid w:val="00282B54"/>
    <w:rsid w:val="00282E37"/>
    <w:rsid w:val="00283903"/>
    <w:rsid w:val="00283A96"/>
    <w:rsid w:val="00283E4F"/>
    <w:rsid w:val="0028469F"/>
    <w:rsid w:val="002847C7"/>
    <w:rsid w:val="00285FC0"/>
    <w:rsid w:val="002861B2"/>
    <w:rsid w:val="002862F5"/>
    <w:rsid w:val="002863A9"/>
    <w:rsid w:val="002865DF"/>
    <w:rsid w:val="002866A8"/>
    <w:rsid w:val="00286A6E"/>
    <w:rsid w:val="00286BD0"/>
    <w:rsid w:val="00287002"/>
    <w:rsid w:val="00287C04"/>
    <w:rsid w:val="002900E4"/>
    <w:rsid w:val="002901D6"/>
    <w:rsid w:val="00290349"/>
    <w:rsid w:val="00290737"/>
    <w:rsid w:val="00290D45"/>
    <w:rsid w:val="00290FA2"/>
    <w:rsid w:val="0029143B"/>
    <w:rsid w:val="00291997"/>
    <w:rsid w:val="00291BE1"/>
    <w:rsid w:val="00292150"/>
    <w:rsid w:val="00292DFD"/>
    <w:rsid w:val="0029364A"/>
    <w:rsid w:val="00293C8E"/>
    <w:rsid w:val="0029477E"/>
    <w:rsid w:val="00294958"/>
    <w:rsid w:val="00294DFC"/>
    <w:rsid w:val="00294F5D"/>
    <w:rsid w:val="0029515B"/>
    <w:rsid w:val="0029522B"/>
    <w:rsid w:val="00296408"/>
    <w:rsid w:val="00296697"/>
    <w:rsid w:val="00296736"/>
    <w:rsid w:val="00296C41"/>
    <w:rsid w:val="00296D82"/>
    <w:rsid w:val="00297BA0"/>
    <w:rsid w:val="00297E8C"/>
    <w:rsid w:val="002A0300"/>
    <w:rsid w:val="002A032F"/>
    <w:rsid w:val="002A0532"/>
    <w:rsid w:val="002A15A2"/>
    <w:rsid w:val="002A1DE4"/>
    <w:rsid w:val="002A264B"/>
    <w:rsid w:val="002A28AA"/>
    <w:rsid w:val="002A2C61"/>
    <w:rsid w:val="002A3229"/>
    <w:rsid w:val="002A3640"/>
    <w:rsid w:val="002A3B70"/>
    <w:rsid w:val="002A3E56"/>
    <w:rsid w:val="002A3F77"/>
    <w:rsid w:val="002A41AC"/>
    <w:rsid w:val="002A4DAF"/>
    <w:rsid w:val="002A4EC5"/>
    <w:rsid w:val="002A51AB"/>
    <w:rsid w:val="002A53F9"/>
    <w:rsid w:val="002A5534"/>
    <w:rsid w:val="002A553C"/>
    <w:rsid w:val="002A5F81"/>
    <w:rsid w:val="002A5FC7"/>
    <w:rsid w:val="002A63B0"/>
    <w:rsid w:val="002A6B08"/>
    <w:rsid w:val="002A6C4C"/>
    <w:rsid w:val="002A7029"/>
    <w:rsid w:val="002A7133"/>
    <w:rsid w:val="002A7BA4"/>
    <w:rsid w:val="002A7BE7"/>
    <w:rsid w:val="002A7F57"/>
    <w:rsid w:val="002B0991"/>
    <w:rsid w:val="002B0B75"/>
    <w:rsid w:val="002B0DDA"/>
    <w:rsid w:val="002B1AFE"/>
    <w:rsid w:val="002B2046"/>
    <w:rsid w:val="002B2420"/>
    <w:rsid w:val="002B2A89"/>
    <w:rsid w:val="002B2CBD"/>
    <w:rsid w:val="002B34D2"/>
    <w:rsid w:val="002B3710"/>
    <w:rsid w:val="002B3A2F"/>
    <w:rsid w:val="002B5444"/>
    <w:rsid w:val="002B591B"/>
    <w:rsid w:val="002B5A6D"/>
    <w:rsid w:val="002B5BC1"/>
    <w:rsid w:val="002B653F"/>
    <w:rsid w:val="002B69BB"/>
    <w:rsid w:val="002B7456"/>
    <w:rsid w:val="002B773E"/>
    <w:rsid w:val="002B7A06"/>
    <w:rsid w:val="002B7B28"/>
    <w:rsid w:val="002C01F7"/>
    <w:rsid w:val="002C0287"/>
    <w:rsid w:val="002C09E1"/>
    <w:rsid w:val="002C13B5"/>
    <w:rsid w:val="002C147E"/>
    <w:rsid w:val="002C28FA"/>
    <w:rsid w:val="002C2C9A"/>
    <w:rsid w:val="002C2F54"/>
    <w:rsid w:val="002C3CFE"/>
    <w:rsid w:val="002C557D"/>
    <w:rsid w:val="002C5F49"/>
    <w:rsid w:val="002C6CAB"/>
    <w:rsid w:val="002C6E65"/>
    <w:rsid w:val="002C7076"/>
    <w:rsid w:val="002C73C6"/>
    <w:rsid w:val="002C7657"/>
    <w:rsid w:val="002C7771"/>
    <w:rsid w:val="002C7853"/>
    <w:rsid w:val="002C7B91"/>
    <w:rsid w:val="002D0190"/>
    <w:rsid w:val="002D18A8"/>
    <w:rsid w:val="002D18E5"/>
    <w:rsid w:val="002D1F69"/>
    <w:rsid w:val="002D2321"/>
    <w:rsid w:val="002D2CCD"/>
    <w:rsid w:val="002D348B"/>
    <w:rsid w:val="002D37A4"/>
    <w:rsid w:val="002D45E0"/>
    <w:rsid w:val="002D533A"/>
    <w:rsid w:val="002D6831"/>
    <w:rsid w:val="002D6BEA"/>
    <w:rsid w:val="002D6F0C"/>
    <w:rsid w:val="002D7747"/>
    <w:rsid w:val="002E01CF"/>
    <w:rsid w:val="002E045B"/>
    <w:rsid w:val="002E0806"/>
    <w:rsid w:val="002E13E4"/>
    <w:rsid w:val="002E1739"/>
    <w:rsid w:val="002E1D1A"/>
    <w:rsid w:val="002E1DF3"/>
    <w:rsid w:val="002E1F4E"/>
    <w:rsid w:val="002E2396"/>
    <w:rsid w:val="002E345C"/>
    <w:rsid w:val="002E37DB"/>
    <w:rsid w:val="002E3844"/>
    <w:rsid w:val="002E3849"/>
    <w:rsid w:val="002E4BB4"/>
    <w:rsid w:val="002E4E80"/>
    <w:rsid w:val="002E503C"/>
    <w:rsid w:val="002E511C"/>
    <w:rsid w:val="002E5432"/>
    <w:rsid w:val="002E572F"/>
    <w:rsid w:val="002E58F3"/>
    <w:rsid w:val="002E5E2A"/>
    <w:rsid w:val="002E69BD"/>
    <w:rsid w:val="002E727A"/>
    <w:rsid w:val="002E74C8"/>
    <w:rsid w:val="002E7797"/>
    <w:rsid w:val="002E7884"/>
    <w:rsid w:val="002E7ACD"/>
    <w:rsid w:val="002E7B8E"/>
    <w:rsid w:val="002E7F6A"/>
    <w:rsid w:val="002F0367"/>
    <w:rsid w:val="002F0E93"/>
    <w:rsid w:val="002F1081"/>
    <w:rsid w:val="002F183B"/>
    <w:rsid w:val="002F1966"/>
    <w:rsid w:val="002F1976"/>
    <w:rsid w:val="002F1BEE"/>
    <w:rsid w:val="002F1CEF"/>
    <w:rsid w:val="002F2121"/>
    <w:rsid w:val="002F22B4"/>
    <w:rsid w:val="002F28EF"/>
    <w:rsid w:val="002F2CFB"/>
    <w:rsid w:val="002F2E3E"/>
    <w:rsid w:val="002F342E"/>
    <w:rsid w:val="002F3F4B"/>
    <w:rsid w:val="002F3F57"/>
    <w:rsid w:val="002F4234"/>
    <w:rsid w:val="002F4833"/>
    <w:rsid w:val="002F4E99"/>
    <w:rsid w:val="002F581B"/>
    <w:rsid w:val="002F6400"/>
    <w:rsid w:val="002F6B79"/>
    <w:rsid w:val="00300310"/>
    <w:rsid w:val="003004EF"/>
    <w:rsid w:val="00301C69"/>
    <w:rsid w:val="00301D71"/>
    <w:rsid w:val="003023DF"/>
    <w:rsid w:val="00302645"/>
    <w:rsid w:val="00302ADE"/>
    <w:rsid w:val="0030315C"/>
    <w:rsid w:val="0030387B"/>
    <w:rsid w:val="00304FCC"/>
    <w:rsid w:val="00305398"/>
    <w:rsid w:val="00305C65"/>
    <w:rsid w:val="00306159"/>
    <w:rsid w:val="00306B01"/>
    <w:rsid w:val="00306B99"/>
    <w:rsid w:val="00306BCE"/>
    <w:rsid w:val="00307329"/>
    <w:rsid w:val="00307760"/>
    <w:rsid w:val="0030795D"/>
    <w:rsid w:val="00310074"/>
    <w:rsid w:val="0031056A"/>
    <w:rsid w:val="00310B28"/>
    <w:rsid w:val="00311ED5"/>
    <w:rsid w:val="00311FD6"/>
    <w:rsid w:val="0031275C"/>
    <w:rsid w:val="00312B65"/>
    <w:rsid w:val="00312C47"/>
    <w:rsid w:val="00313000"/>
    <w:rsid w:val="003147B4"/>
    <w:rsid w:val="00314ABD"/>
    <w:rsid w:val="00315581"/>
    <w:rsid w:val="00315623"/>
    <w:rsid w:val="00315657"/>
    <w:rsid w:val="00315663"/>
    <w:rsid w:val="00315CCD"/>
    <w:rsid w:val="00315D64"/>
    <w:rsid w:val="00315EFA"/>
    <w:rsid w:val="003161D9"/>
    <w:rsid w:val="00316481"/>
    <w:rsid w:val="00316ADE"/>
    <w:rsid w:val="003177C8"/>
    <w:rsid w:val="00317B73"/>
    <w:rsid w:val="00320707"/>
    <w:rsid w:val="0032071A"/>
    <w:rsid w:val="00320E36"/>
    <w:rsid w:val="00321169"/>
    <w:rsid w:val="003212E3"/>
    <w:rsid w:val="0032178D"/>
    <w:rsid w:val="00321FDA"/>
    <w:rsid w:val="00322330"/>
    <w:rsid w:val="00322AC8"/>
    <w:rsid w:val="00324377"/>
    <w:rsid w:val="00324C19"/>
    <w:rsid w:val="003252DB"/>
    <w:rsid w:val="003260E9"/>
    <w:rsid w:val="003270D4"/>
    <w:rsid w:val="003270E4"/>
    <w:rsid w:val="00330057"/>
    <w:rsid w:val="003300D1"/>
    <w:rsid w:val="00330104"/>
    <w:rsid w:val="00330FCB"/>
    <w:rsid w:val="003310A4"/>
    <w:rsid w:val="00331AFF"/>
    <w:rsid w:val="00331C8F"/>
    <w:rsid w:val="003320C6"/>
    <w:rsid w:val="003321B8"/>
    <w:rsid w:val="00332ED1"/>
    <w:rsid w:val="00333281"/>
    <w:rsid w:val="0033361D"/>
    <w:rsid w:val="0033372A"/>
    <w:rsid w:val="00333921"/>
    <w:rsid w:val="00333ACE"/>
    <w:rsid w:val="00333DB8"/>
    <w:rsid w:val="00333FEF"/>
    <w:rsid w:val="00334311"/>
    <w:rsid w:val="00334377"/>
    <w:rsid w:val="0033478B"/>
    <w:rsid w:val="0033486B"/>
    <w:rsid w:val="00334C21"/>
    <w:rsid w:val="00334EF0"/>
    <w:rsid w:val="00334F5D"/>
    <w:rsid w:val="00336BA3"/>
    <w:rsid w:val="00336DAB"/>
    <w:rsid w:val="00336E54"/>
    <w:rsid w:val="0033750F"/>
    <w:rsid w:val="00337A78"/>
    <w:rsid w:val="00337E18"/>
    <w:rsid w:val="00340126"/>
    <w:rsid w:val="00341CF4"/>
    <w:rsid w:val="003420CC"/>
    <w:rsid w:val="003420DB"/>
    <w:rsid w:val="00342759"/>
    <w:rsid w:val="0034507C"/>
    <w:rsid w:val="00345EB3"/>
    <w:rsid w:val="00346CE1"/>
    <w:rsid w:val="00347147"/>
    <w:rsid w:val="003471E9"/>
    <w:rsid w:val="003478DB"/>
    <w:rsid w:val="00347B3F"/>
    <w:rsid w:val="00347E2A"/>
    <w:rsid w:val="00347F26"/>
    <w:rsid w:val="003502D1"/>
    <w:rsid w:val="0035047B"/>
    <w:rsid w:val="0035072A"/>
    <w:rsid w:val="00350B7A"/>
    <w:rsid w:val="00350CD1"/>
    <w:rsid w:val="00350E39"/>
    <w:rsid w:val="00351716"/>
    <w:rsid w:val="0035273F"/>
    <w:rsid w:val="003543EA"/>
    <w:rsid w:val="00355598"/>
    <w:rsid w:val="0035561F"/>
    <w:rsid w:val="0035610C"/>
    <w:rsid w:val="003563A9"/>
    <w:rsid w:val="00356E8C"/>
    <w:rsid w:val="003575F8"/>
    <w:rsid w:val="00357600"/>
    <w:rsid w:val="00357B9C"/>
    <w:rsid w:val="0036034D"/>
    <w:rsid w:val="00361264"/>
    <w:rsid w:val="00361BC2"/>
    <w:rsid w:val="0036280F"/>
    <w:rsid w:val="003634AA"/>
    <w:rsid w:val="00363F02"/>
    <w:rsid w:val="00364D8E"/>
    <w:rsid w:val="00367B47"/>
    <w:rsid w:val="00367CF3"/>
    <w:rsid w:val="00370AEC"/>
    <w:rsid w:val="00370B17"/>
    <w:rsid w:val="00370C76"/>
    <w:rsid w:val="00370DC6"/>
    <w:rsid w:val="00370F7D"/>
    <w:rsid w:val="00371196"/>
    <w:rsid w:val="00371951"/>
    <w:rsid w:val="00372513"/>
    <w:rsid w:val="00372676"/>
    <w:rsid w:val="0037341B"/>
    <w:rsid w:val="003738C4"/>
    <w:rsid w:val="00373934"/>
    <w:rsid w:val="00374304"/>
    <w:rsid w:val="003745A1"/>
    <w:rsid w:val="003745B3"/>
    <w:rsid w:val="00374616"/>
    <w:rsid w:val="00374788"/>
    <w:rsid w:val="00374D08"/>
    <w:rsid w:val="00374D52"/>
    <w:rsid w:val="003754BF"/>
    <w:rsid w:val="003755C3"/>
    <w:rsid w:val="00375E8E"/>
    <w:rsid w:val="00376138"/>
    <w:rsid w:val="003772FD"/>
    <w:rsid w:val="0037769E"/>
    <w:rsid w:val="0037792F"/>
    <w:rsid w:val="00377E32"/>
    <w:rsid w:val="00380140"/>
    <w:rsid w:val="003807B8"/>
    <w:rsid w:val="00381059"/>
    <w:rsid w:val="00381FF2"/>
    <w:rsid w:val="00382031"/>
    <w:rsid w:val="003826B7"/>
    <w:rsid w:val="00382C31"/>
    <w:rsid w:val="00382C73"/>
    <w:rsid w:val="00382F13"/>
    <w:rsid w:val="00384352"/>
    <w:rsid w:val="003846DB"/>
    <w:rsid w:val="0038478F"/>
    <w:rsid w:val="00384D55"/>
    <w:rsid w:val="003850B4"/>
    <w:rsid w:val="0038631B"/>
    <w:rsid w:val="003876FB"/>
    <w:rsid w:val="00387750"/>
    <w:rsid w:val="00387D1B"/>
    <w:rsid w:val="00387FA4"/>
    <w:rsid w:val="00390630"/>
    <w:rsid w:val="00391280"/>
    <w:rsid w:val="00391517"/>
    <w:rsid w:val="0039175F"/>
    <w:rsid w:val="003921C5"/>
    <w:rsid w:val="003921F2"/>
    <w:rsid w:val="00392307"/>
    <w:rsid w:val="00392D30"/>
    <w:rsid w:val="00393246"/>
    <w:rsid w:val="0039425D"/>
    <w:rsid w:val="0039437C"/>
    <w:rsid w:val="0039466E"/>
    <w:rsid w:val="00394969"/>
    <w:rsid w:val="00394B48"/>
    <w:rsid w:val="00394F4D"/>
    <w:rsid w:val="00395164"/>
    <w:rsid w:val="003958C8"/>
    <w:rsid w:val="00395932"/>
    <w:rsid w:val="00395BA5"/>
    <w:rsid w:val="00396442"/>
    <w:rsid w:val="0039657A"/>
    <w:rsid w:val="0039660A"/>
    <w:rsid w:val="00397136"/>
    <w:rsid w:val="00397F6B"/>
    <w:rsid w:val="003A07DC"/>
    <w:rsid w:val="003A0A07"/>
    <w:rsid w:val="003A1674"/>
    <w:rsid w:val="003A1816"/>
    <w:rsid w:val="003A1BE5"/>
    <w:rsid w:val="003A22A7"/>
    <w:rsid w:val="003A2E47"/>
    <w:rsid w:val="003A2EAC"/>
    <w:rsid w:val="003A3E52"/>
    <w:rsid w:val="003A440D"/>
    <w:rsid w:val="003A470C"/>
    <w:rsid w:val="003A4D3B"/>
    <w:rsid w:val="003A4EB1"/>
    <w:rsid w:val="003A57B8"/>
    <w:rsid w:val="003A6140"/>
    <w:rsid w:val="003A6F64"/>
    <w:rsid w:val="003A6FFC"/>
    <w:rsid w:val="003A76B5"/>
    <w:rsid w:val="003A7A92"/>
    <w:rsid w:val="003A7BC5"/>
    <w:rsid w:val="003A7DEC"/>
    <w:rsid w:val="003B0405"/>
    <w:rsid w:val="003B05BD"/>
    <w:rsid w:val="003B08B6"/>
    <w:rsid w:val="003B09A6"/>
    <w:rsid w:val="003B0C01"/>
    <w:rsid w:val="003B1882"/>
    <w:rsid w:val="003B25C1"/>
    <w:rsid w:val="003B2986"/>
    <w:rsid w:val="003B2ED9"/>
    <w:rsid w:val="003B3293"/>
    <w:rsid w:val="003B3417"/>
    <w:rsid w:val="003B38BB"/>
    <w:rsid w:val="003B3BE9"/>
    <w:rsid w:val="003B3E33"/>
    <w:rsid w:val="003B3E36"/>
    <w:rsid w:val="003B509D"/>
    <w:rsid w:val="003B5323"/>
    <w:rsid w:val="003B56EE"/>
    <w:rsid w:val="003B5A91"/>
    <w:rsid w:val="003B5AE8"/>
    <w:rsid w:val="003B649C"/>
    <w:rsid w:val="003B6551"/>
    <w:rsid w:val="003B68C2"/>
    <w:rsid w:val="003B6E2A"/>
    <w:rsid w:val="003B716A"/>
    <w:rsid w:val="003B7859"/>
    <w:rsid w:val="003C0C73"/>
    <w:rsid w:val="003C0CF1"/>
    <w:rsid w:val="003C10CE"/>
    <w:rsid w:val="003C145D"/>
    <w:rsid w:val="003C1E64"/>
    <w:rsid w:val="003C2188"/>
    <w:rsid w:val="003C263D"/>
    <w:rsid w:val="003C32D4"/>
    <w:rsid w:val="003C3753"/>
    <w:rsid w:val="003C3880"/>
    <w:rsid w:val="003C3C38"/>
    <w:rsid w:val="003C3CC1"/>
    <w:rsid w:val="003C48E1"/>
    <w:rsid w:val="003C54EA"/>
    <w:rsid w:val="003C55A0"/>
    <w:rsid w:val="003C5AE4"/>
    <w:rsid w:val="003C6AB5"/>
    <w:rsid w:val="003C6BCB"/>
    <w:rsid w:val="003C775E"/>
    <w:rsid w:val="003C77FD"/>
    <w:rsid w:val="003C79BC"/>
    <w:rsid w:val="003D0AD0"/>
    <w:rsid w:val="003D1389"/>
    <w:rsid w:val="003D1D22"/>
    <w:rsid w:val="003D2661"/>
    <w:rsid w:val="003D289A"/>
    <w:rsid w:val="003D3174"/>
    <w:rsid w:val="003D3A42"/>
    <w:rsid w:val="003D3DB1"/>
    <w:rsid w:val="003D52B2"/>
    <w:rsid w:val="003D5A7C"/>
    <w:rsid w:val="003D6C61"/>
    <w:rsid w:val="003D7041"/>
    <w:rsid w:val="003D7954"/>
    <w:rsid w:val="003D7D37"/>
    <w:rsid w:val="003E09E7"/>
    <w:rsid w:val="003E0E8A"/>
    <w:rsid w:val="003E1BC1"/>
    <w:rsid w:val="003E1E69"/>
    <w:rsid w:val="003E1FAD"/>
    <w:rsid w:val="003E2101"/>
    <w:rsid w:val="003E21B9"/>
    <w:rsid w:val="003E2B28"/>
    <w:rsid w:val="003E2CE8"/>
    <w:rsid w:val="003E43F0"/>
    <w:rsid w:val="003E464A"/>
    <w:rsid w:val="003E536F"/>
    <w:rsid w:val="003E55D9"/>
    <w:rsid w:val="003E5CE5"/>
    <w:rsid w:val="003E6119"/>
    <w:rsid w:val="003E6482"/>
    <w:rsid w:val="003E6589"/>
    <w:rsid w:val="003E67CE"/>
    <w:rsid w:val="003E73EC"/>
    <w:rsid w:val="003E752A"/>
    <w:rsid w:val="003E7BF4"/>
    <w:rsid w:val="003E7F32"/>
    <w:rsid w:val="003F190A"/>
    <w:rsid w:val="003F22F4"/>
    <w:rsid w:val="003F2445"/>
    <w:rsid w:val="003F2E40"/>
    <w:rsid w:val="003F325A"/>
    <w:rsid w:val="003F3FA1"/>
    <w:rsid w:val="003F43C2"/>
    <w:rsid w:val="003F4C2D"/>
    <w:rsid w:val="003F4DFA"/>
    <w:rsid w:val="003F5559"/>
    <w:rsid w:val="003F5CED"/>
    <w:rsid w:val="003F65B0"/>
    <w:rsid w:val="003F669C"/>
    <w:rsid w:val="003F7A7A"/>
    <w:rsid w:val="00400588"/>
    <w:rsid w:val="004008AA"/>
    <w:rsid w:val="00401BC8"/>
    <w:rsid w:val="00401FD6"/>
    <w:rsid w:val="0040237A"/>
    <w:rsid w:val="00402697"/>
    <w:rsid w:val="00402C5B"/>
    <w:rsid w:val="00402D71"/>
    <w:rsid w:val="00402F6C"/>
    <w:rsid w:val="00403EC5"/>
    <w:rsid w:val="00404595"/>
    <w:rsid w:val="00404C4E"/>
    <w:rsid w:val="00404D80"/>
    <w:rsid w:val="00404DBA"/>
    <w:rsid w:val="00404FD8"/>
    <w:rsid w:val="0040521C"/>
    <w:rsid w:val="00405C22"/>
    <w:rsid w:val="00405F00"/>
    <w:rsid w:val="00406798"/>
    <w:rsid w:val="004070B1"/>
    <w:rsid w:val="004072A5"/>
    <w:rsid w:val="00407657"/>
    <w:rsid w:val="00407D90"/>
    <w:rsid w:val="00410705"/>
    <w:rsid w:val="004109FC"/>
    <w:rsid w:val="0041154A"/>
    <w:rsid w:val="00411A86"/>
    <w:rsid w:val="00412390"/>
    <w:rsid w:val="004125CB"/>
    <w:rsid w:val="004127B8"/>
    <w:rsid w:val="00412BBF"/>
    <w:rsid w:val="00413330"/>
    <w:rsid w:val="00415247"/>
    <w:rsid w:val="0041542C"/>
    <w:rsid w:val="00415A27"/>
    <w:rsid w:val="00416C6C"/>
    <w:rsid w:val="004172E3"/>
    <w:rsid w:val="00417D14"/>
    <w:rsid w:val="00420290"/>
    <w:rsid w:val="00420ED9"/>
    <w:rsid w:val="00421269"/>
    <w:rsid w:val="004231D7"/>
    <w:rsid w:val="00423CC3"/>
    <w:rsid w:val="00425569"/>
    <w:rsid w:val="00425CC0"/>
    <w:rsid w:val="00425FBB"/>
    <w:rsid w:val="0042635B"/>
    <w:rsid w:val="0042648C"/>
    <w:rsid w:val="00426A51"/>
    <w:rsid w:val="00426A6F"/>
    <w:rsid w:val="0042765F"/>
    <w:rsid w:val="00427CF8"/>
    <w:rsid w:val="0043028F"/>
    <w:rsid w:val="00430574"/>
    <w:rsid w:val="00430D0C"/>
    <w:rsid w:val="004315A4"/>
    <w:rsid w:val="00432B8C"/>
    <w:rsid w:val="0043375A"/>
    <w:rsid w:val="00433766"/>
    <w:rsid w:val="00433F2C"/>
    <w:rsid w:val="00434B4E"/>
    <w:rsid w:val="00434EB3"/>
    <w:rsid w:val="004354D5"/>
    <w:rsid w:val="00435B9B"/>
    <w:rsid w:val="00435F9D"/>
    <w:rsid w:val="004363BE"/>
    <w:rsid w:val="00436802"/>
    <w:rsid w:val="00436911"/>
    <w:rsid w:val="00437529"/>
    <w:rsid w:val="00440804"/>
    <w:rsid w:val="00441644"/>
    <w:rsid w:val="00441855"/>
    <w:rsid w:val="00442419"/>
    <w:rsid w:val="00442999"/>
    <w:rsid w:val="00442BA1"/>
    <w:rsid w:val="004432F4"/>
    <w:rsid w:val="00443AC2"/>
    <w:rsid w:val="004448CA"/>
    <w:rsid w:val="00445AAD"/>
    <w:rsid w:val="00446435"/>
    <w:rsid w:val="004467FE"/>
    <w:rsid w:val="0044684A"/>
    <w:rsid w:val="00446E07"/>
    <w:rsid w:val="00447952"/>
    <w:rsid w:val="00447C27"/>
    <w:rsid w:val="00450EB9"/>
    <w:rsid w:val="00450ED0"/>
    <w:rsid w:val="004518FE"/>
    <w:rsid w:val="00451B00"/>
    <w:rsid w:val="00452949"/>
    <w:rsid w:val="00452C8E"/>
    <w:rsid w:val="00452CE7"/>
    <w:rsid w:val="0045344C"/>
    <w:rsid w:val="0045370A"/>
    <w:rsid w:val="004541F6"/>
    <w:rsid w:val="00454482"/>
    <w:rsid w:val="00455E98"/>
    <w:rsid w:val="00456093"/>
    <w:rsid w:val="0045609B"/>
    <w:rsid w:val="0045618C"/>
    <w:rsid w:val="00456915"/>
    <w:rsid w:val="00456A68"/>
    <w:rsid w:val="004573FF"/>
    <w:rsid w:val="00457997"/>
    <w:rsid w:val="00457CB3"/>
    <w:rsid w:val="0046076C"/>
    <w:rsid w:val="00460BAF"/>
    <w:rsid w:val="004613EE"/>
    <w:rsid w:val="0046140B"/>
    <w:rsid w:val="00462003"/>
    <w:rsid w:val="00462308"/>
    <w:rsid w:val="00462AEC"/>
    <w:rsid w:val="004634D6"/>
    <w:rsid w:val="00463D8F"/>
    <w:rsid w:val="004641B5"/>
    <w:rsid w:val="00464FD7"/>
    <w:rsid w:val="0046598D"/>
    <w:rsid w:val="004659A5"/>
    <w:rsid w:val="004662DC"/>
    <w:rsid w:val="00466BD0"/>
    <w:rsid w:val="00466F7F"/>
    <w:rsid w:val="0046778A"/>
    <w:rsid w:val="004677DF"/>
    <w:rsid w:val="004709BE"/>
    <w:rsid w:val="0047136A"/>
    <w:rsid w:val="00471F8C"/>
    <w:rsid w:val="00472339"/>
    <w:rsid w:val="0047261E"/>
    <w:rsid w:val="0047308E"/>
    <w:rsid w:val="004730F2"/>
    <w:rsid w:val="00473327"/>
    <w:rsid w:val="004736D4"/>
    <w:rsid w:val="00473AB5"/>
    <w:rsid w:val="00474742"/>
    <w:rsid w:val="004748A8"/>
    <w:rsid w:val="00475432"/>
    <w:rsid w:val="004757BA"/>
    <w:rsid w:val="0047580A"/>
    <w:rsid w:val="00475910"/>
    <w:rsid w:val="0047595B"/>
    <w:rsid w:val="00475A14"/>
    <w:rsid w:val="00476841"/>
    <w:rsid w:val="00476BE5"/>
    <w:rsid w:val="00477CD8"/>
    <w:rsid w:val="00480191"/>
    <w:rsid w:val="004808CE"/>
    <w:rsid w:val="004809CD"/>
    <w:rsid w:val="00480F8B"/>
    <w:rsid w:val="004819DD"/>
    <w:rsid w:val="004819EF"/>
    <w:rsid w:val="0048236C"/>
    <w:rsid w:val="0048279B"/>
    <w:rsid w:val="00483078"/>
    <w:rsid w:val="004836EB"/>
    <w:rsid w:val="00483A5F"/>
    <w:rsid w:val="0048407C"/>
    <w:rsid w:val="004843C1"/>
    <w:rsid w:val="004843FF"/>
    <w:rsid w:val="00484819"/>
    <w:rsid w:val="004855BC"/>
    <w:rsid w:val="0048575A"/>
    <w:rsid w:val="004858D4"/>
    <w:rsid w:val="004859B2"/>
    <w:rsid w:val="004860C9"/>
    <w:rsid w:val="00486E41"/>
    <w:rsid w:val="0048790A"/>
    <w:rsid w:val="00490658"/>
    <w:rsid w:val="0049096A"/>
    <w:rsid w:val="0049096D"/>
    <w:rsid w:val="00491029"/>
    <w:rsid w:val="004919FA"/>
    <w:rsid w:val="00492A5E"/>
    <w:rsid w:val="00492C74"/>
    <w:rsid w:val="00492D42"/>
    <w:rsid w:val="00492E2A"/>
    <w:rsid w:val="004931F4"/>
    <w:rsid w:val="004938C6"/>
    <w:rsid w:val="00493A41"/>
    <w:rsid w:val="00493A97"/>
    <w:rsid w:val="00493DE0"/>
    <w:rsid w:val="00493F44"/>
    <w:rsid w:val="0049460A"/>
    <w:rsid w:val="00494AEE"/>
    <w:rsid w:val="00495285"/>
    <w:rsid w:val="00496086"/>
    <w:rsid w:val="004966C1"/>
    <w:rsid w:val="004A001F"/>
    <w:rsid w:val="004A0775"/>
    <w:rsid w:val="004A0F5E"/>
    <w:rsid w:val="004A1042"/>
    <w:rsid w:val="004A11F5"/>
    <w:rsid w:val="004A12FD"/>
    <w:rsid w:val="004A139E"/>
    <w:rsid w:val="004A1635"/>
    <w:rsid w:val="004A170F"/>
    <w:rsid w:val="004A1BD7"/>
    <w:rsid w:val="004A1F18"/>
    <w:rsid w:val="004A23A6"/>
    <w:rsid w:val="004A2C45"/>
    <w:rsid w:val="004A2EA5"/>
    <w:rsid w:val="004A415C"/>
    <w:rsid w:val="004A5201"/>
    <w:rsid w:val="004A5EE2"/>
    <w:rsid w:val="004A65D8"/>
    <w:rsid w:val="004A682F"/>
    <w:rsid w:val="004A6BD5"/>
    <w:rsid w:val="004A6C60"/>
    <w:rsid w:val="004A7246"/>
    <w:rsid w:val="004A7906"/>
    <w:rsid w:val="004A7A1C"/>
    <w:rsid w:val="004B01FB"/>
    <w:rsid w:val="004B092F"/>
    <w:rsid w:val="004B171A"/>
    <w:rsid w:val="004B1B53"/>
    <w:rsid w:val="004B1DFE"/>
    <w:rsid w:val="004B25EB"/>
    <w:rsid w:val="004B2A47"/>
    <w:rsid w:val="004B2CC5"/>
    <w:rsid w:val="004B34DB"/>
    <w:rsid w:val="004B4481"/>
    <w:rsid w:val="004B4C50"/>
    <w:rsid w:val="004B59ED"/>
    <w:rsid w:val="004B633C"/>
    <w:rsid w:val="004B650C"/>
    <w:rsid w:val="004B691B"/>
    <w:rsid w:val="004B7079"/>
    <w:rsid w:val="004B796C"/>
    <w:rsid w:val="004B7FBD"/>
    <w:rsid w:val="004C011A"/>
    <w:rsid w:val="004C02FC"/>
    <w:rsid w:val="004C14D6"/>
    <w:rsid w:val="004C1AC5"/>
    <w:rsid w:val="004C2DBC"/>
    <w:rsid w:val="004C3098"/>
    <w:rsid w:val="004C30FB"/>
    <w:rsid w:val="004C3373"/>
    <w:rsid w:val="004C3755"/>
    <w:rsid w:val="004C3771"/>
    <w:rsid w:val="004C3BDE"/>
    <w:rsid w:val="004C4760"/>
    <w:rsid w:val="004C49BB"/>
    <w:rsid w:val="004C559E"/>
    <w:rsid w:val="004C5B4F"/>
    <w:rsid w:val="004C5C5F"/>
    <w:rsid w:val="004C61DE"/>
    <w:rsid w:val="004C6376"/>
    <w:rsid w:val="004C6A32"/>
    <w:rsid w:val="004C6E69"/>
    <w:rsid w:val="004C727D"/>
    <w:rsid w:val="004C72EE"/>
    <w:rsid w:val="004C7EA3"/>
    <w:rsid w:val="004D01BA"/>
    <w:rsid w:val="004D0354"/>
    <w:rsid w:val="004D0E3D"/>
    <w:rsid w:val="004D1F2A"/>
    <w:rsid w:val="004D2298"/>
    <w:rsid w:val="004D292C"/>
    <w:rsid w:val="004D2A13"/>
    <w:rsid w:val="004D2DA0"/>
    <w:rsid w:val="004D3384"/>
    <w:rsid w:val="004D3566"/>
    <w:rsid w:val="004D37D8"/>
    <w:rsid w:val="004D3A9E"/>
    <w:rsid w:val="004D3C58"/>
    <w:rsid w:val="004D49D7"/>
    <w:rsid w:val="004D4CF5"/>
    <w:rsid w:val="004D4F54"/>
    <w:rsid w:val="004D6926"/>
    <w:rsid w:val="004D6C86"/>
    <w:rsid w:val="004D72DB"/>
    <w:rsid w:val="004D77DF"/>
    <w:rsid w:val="004D7B84"/>
    <w:rsid w:val="004E0200"/>
    <w:rsid w:val="004E04FB"/>
    <w:rsid w:val="004E0BB3"/>
    <w:rsid w:val="004E0D92"/>
    <w:rsid w:val="004E1459"/>
    <w:rsid w:val="004E1840"/>
    <w:rsid w:val="004E2799"/>
    <w:rsid w:val="004E37E7"/>
    <w:rsid w:val="004E4176"/>
    <w:rsid w:val="004E4927"/>
    <w:rsid w:val="004E4B64"/>
    <w:rsid w:val="004E4D9F"/>
    <w:rsid w:val="004E4DC2"/>
    <w:rsid w:val="004E5465"/>
    <w:rsid w:val="004E60A5"/>
    <w:rsid w:val="004E668E"/>
    <w:rsid w:val="004E6BFA"/>
    <w:rsid w:val="004E7A6F"/>
    <w:rsid w:val="004E7F9E"/>
    <w:rsid w:val="004F1B86"/>
    <w:rsid w:val="004F1E1A"/>
    <w:rsid w:val="004F2265"/>
    <w:rsid w:val="004F299F"/>
    <w:rsid w:val="004F2F5D"/>
    <w:rsid w:val="004F4C4F"/>
    <w:rsid w:val="004F4C57"/>
    <w:rsid w:val="004F4CE0"/>
    <w:rsid w:val="004F515F"/>
    <w:rsid w:val="004F58DA"/>
    <w:rsid w:val="004F5D47"/>
    <w:rsid w:val="004F5F50"/>
    <w:rsid w:val="004F6216"/>
    <w:rsid w:val="004F6683"/>
    <w:rsid w:val="004F6F94"/>
    <w:rsid w:val="004F7034"/>
    <w:rsid w:val="004F70D3"/>
    <w:rsid w:val="004F7414"/>
    <w:rsid w:val="004F744A"/>
    <w:rsid w:val="004F75DB"/>
    <w:rsid w:val="004F7B0D"/>
    <w:rsid w:val="00500C86"/>
    <w:rsid w:val="00501450"/>
    <w:rsid w:val="0050183C"/>
    <w:rsid w:val="00501A1B"/>
    <w:rsid w:val="00501BFB"/>
    <w:rsid w:val="0050291F"/>
    <w:rsid w:val="00503507"/>
    <w:rsid w:val="00503895"/>
    <w:rsid w:val="005052FF"/>
    <w:rsid w:val="00505DF7"/>
    <w:rsid w:val="00506ED5"/>
    <w:rsid w:val="00507022"/>
    <w:rsid w:val="00507C05"/>
    <w:rsid w:val="005115A7"/>
    <w:rsid w:val="00511BDB"/>
    <w:rsid w:val="00512D63"/>
    <w:rsid w:val="00512F7F"/>
    <w:rsid w:val="0051432D"/>
    <w:rsid w:val="00514371"/>
    <w:rsid w:val="00515A64"/>
    <w:rsid w:val="00515E6D"/>
    <w:rsid w:val="005163E9"/>
    <w:rsid w:val="00516974"/>
    <w:rsid w:val="00517111"/>
    <w:rsid w:val="00517218"/>
    <w:rsid w:val="00517C64"/>
    <w:rsid w:val="00517DB3"/>
    <w:rsid w:val="00517FF1"/>
    <w:rsid w:val="00520586"/>
    <w:rsid w:val="00520755"/>
    <w:rsid w:val="00520F55"/>
    <w:rsid w:val="00521321"/>
    <w:rsid w:val="005214CD"/>
    <w:rsid w:val="00523307"/>
    <w:rsid w:val="0052364C"/>
    <w:rsid w:val="00523C8C"/>
    <w:rsid w:val="00523E36"/>
    <w:rsid w:val="005244F5"/>
    <w:rsid w:val="00524AE3"/>
    <w:rsid w:val="005251CB"/>
    <w:rsid w:val="005256B9"/>
    <w:rsid w:val="00525ADA"/>
    <w:rsid w:val="00525F7B"/>
    <w:rsid w:val="005262A8"/>
    <w:rsid w:val="005266C3"/>
    <w:rsid w:val="0052703F"/>
    <w:rsid w:val="00527D10"/>
    <w:rsid w:val="00527FA8"/>
    <w:rsid w:val="005300B9"/>
    <w:rsid w:val="005300D3"/>
    <w:rsid w:val="00530321"/>
    <w:rsid w:val="00530C9B"/>
    <w:rsid w:val="00531EC3"/>
    <w:rsid w:val="00532502"/>
    <w:rsid w:val="005326DC"/>
    <w:rsid w:val="0053288F"/>
    <w:rsid w:val="00532A57"/>
    <w:rsid w:val="00532EE4"/>
    <w:rsid w:val="00532F9A"/>
    <w:rsid w:val="00533175"/>
    <w:rsid w:val="00533301"/>
    <w:rsid w:val="005333C5"/>
    <w:rsid w:val="00533644"/>
    <w:rsid w:val="005339E0"/>
    <w:rsid w:val="00534882"/>
    <w:rsid w:val="0053543B"/>
    <w:rsid w:val="0053551A"/>
    <w:rsid w:val="00535E67"/>
    <w:rsid w:val="00535F75"/>
    <w:rsid w:val="00536CBF"/>
    <w:rsid w:val="00537354"/>
    <w:rsid w:val="005373F7"/>
    <w:rsid w:val="005379A3"/>
    <w:rsid w:val="005402BD"/>
    <w:rsid w:val="00540848"/>
    <w:rsid w:val="00540AD5"/>
    <w:rsid w:val="00540DBE"/>
    <w:rsid w:val="00541124"/>
    <w:rsid w:val="00541657"/>
    <w:rsid w:val="005418EF"/>
    <w:rsid w:val="005418FA"/>
    <w:rsid w:val="00541CC0"/>
    <w:rsid w:val="00541DED"/>
    <w:rsid w:val="0054240A"/>
    <w:rsid w:val="00542C56"/>
    <w:rsid w:val="0054354B"/>
    <w:rsid w:val="00543B55"/>
    <w:rsid w:val="005440C0"/>
    <w:rsid w:val="00544222"/>
    <w:rsid w:val="00544B8D"/>
    <w:rsid w:val="00544C80"/>
    <w:rsid w:val="00544E83"/>
    <w:rsid w:val="00544F2D"/>
    <w:rsid w:val="005450DB"/>
    <w:rsid w:val="0054516E"/>
    <w:rsid w:val="00545916"/>
    <w:rsid w:val="00545975"/>
    <w:rsid w:val="00545BD6"/>
    <w:rsid w:val="00546295"/>
    <w:rsid w:val="00546439"/>
    <w:rsid w:val="00546442"/>
    <w:rsid w:val="005465D2"/>
    <w:rsid w:val="005468AA"/>
    <w:rsid w:val="00546CFB"/>
    <w:rsid w:val="00546FF0"/>
    <w:rsid w:val="00547A89"/>
    <w:rsid w:val="00550432"/>
    <w:rsid w:val="00551027"/>
    <w:rsid w:val="005513D7"/>
    <w:rsid w:val="00552999"/>
    <w:rsid w:val="00552FC8"/>
    <w:rsid w:val="00553478"/>
    <w:rsid w:val="005534A8"/>
    <w:rsid w:val="00553FB6"/>
    <w:rsid w:val="005545D4"/>
    <w:rsid w:val="005546FF"/>
    <w:rsid w:val="005559D1"/>
    <w:rsid w:val="0055657E"/>
    <w:rsid w:val="00556D6B"/>
    <w:rsid w:val="00556FCD"/>
    <w:rsid w:val="00557B6B"/>
    <w:rsid w:val="00557DD8"/>
    <w:rsid w:val="00560A5E"/>
    <w:rsid w:val="0056183F"/>
    <w:rsid w:val="00561BAB"/>
    <w:rsid w:val="00562049"/>
    <w:rsid w:val="005620FF"/>
    <w:rsid w:val="00562920"/>
    <w:rsid w:val="0056340D"/>
    <w:rsid w:val="0056370F"/>
    <w:rsid w:val="005647C3"/>
    <w:rsid w:val="005649FF"/>
    <w:rsid w:val="0056532D"/>
    <w:rsid w:val="00565342"/>
    <w:rsid w:val="0056548C"/>
    <w:rsid w:val="00565EE8"/>
    <w:rsid w:val="005662A5"/>
    <w:rsid w:val="00566332"/>
    <w:rsid w:val="0056682B"/>
    <w:rsid w:val="00566AAF"/>
    <w:rsid w:val="005670C6"/>
    <w:rsid w:val="00570193"/>
    <w:rsid w:val="005706C6"/>
    <w:rsid w:val="00570BDA"/>
    <w:rsid w:val="00570C36"/>
    <w:rsid w:val="00570F69"/>
    <w:rsid w:val="00571248"/>
    <w:rsid w:val="00571578"/>
    <w:rsid w:val="005720F8"/>
    <w:rsid w:val="00572F19"/>
    <w:rsid w:val="005735D4"/>
    <w:rsid w:val="00573A8E"/>
    <w:rsid w:val="00574A4E"/>
    <w:rsid w:val="00574D42"/>
    <w:rsid w:val="00575252"/>
    <w:rsid w:val="00575C53"/>
    <w:rsid w:val="00576B28"/>
    <w:rsid w:val="00576DCE"/>
    <w:rsid w:val="00577161"/>
    <w:rsid w:val="00580264"/>
    <w:rsid w:val="005805D8"/>
    <w:rsid w:val="005809FA"/>
    <w:rsid w:val="00581099"/>
    <w:rsid w:val="0058209A"/>
    <w:rsid w:val="0058263D"/>
    <w:rsid w:val="00582B8F"/>
    <w:rsid w:val="005831D3"/>
    <w:rsid w:val="00583BBD"/>
    <w:rsid w:val="00583E21"/>
    <w:rsid w:val="0058421D"/>
    <w:rsid w:val="005848A3"/>
    <w:rsid w:val="00584D70"/>
    <w:rsid w:val="00584F1F"/>
    <w:rsid w:val="00586396"/>
    <w:rsid w:val="005864CE"/>
    <w:rsid w:val="00586EA4"/>
    <w:rsid w:val="00586F40"/>
    <w:rsid w:val="0058702A"/>
    <w:rsid w:val="0058705C"/>
    <w:rsid w:val="005904A2"/>
    <w:rsid w:val="00590B48"/>
    <w:rsid w:val="00590D10"/>
    <w:rsid w:val="005910A9"/>
    <w:rsid w:val="0059134D"/>
    <w:rsid w:val="00591642"/>
    <w:rsid w:val="00591D26"/>
    <w:rsid w:val="0059244B"/>
    <w:rsid w:val="0059249B"/>
    <w:rsid w:val="00592CAB"/>
    <w:rsid w:val="00594753"/>
    <w:rsid w:val="00594B37"/>
    <w:rsid w:val="00594EED"/>
    <w:rsid w:val="005956AC"/>
    <w:rsid w:val="00595AA7"/>
    <w:rsid w:val="00596815"/>
    <w:rsid w:val="005A0CD3"/>
    <w:rsid w:val="005A0E32"/>
    <w:rsid w:val="005A12EB"/>
    <w:rsid w:val="005A1379"/>
    <w:rsid w:val="005A1433"/>
    <w:rsid w:val="005A206B"/>
    <w:rsid w:val="005A23EF"/>
    <w:rsid w:val="005A250B"/>
    <w:rsid w:val="005A2884"/>
    <w:rsid w:val="005A2EFA"/>
    <w:rsid w:val="005A31B0"/>
    <w:rsid w:val="005A3942"/>
    <w:rsid w:val="005A405D"/>
    <w:rsid w:val="005A4A2E"/>
    <w:rsid w:val="005A54A4"/>
    <w:rsid w:val="005A5579"/>
    <w:rsid w:val="005A5EB2"/>
    <w:rsid w:val="005A5ED9"/>
    <w:rsid w:val="005A5FE1"/>
    <w:rsid w:val="005A6029"/>
    <w:rsid w:val="005A658B"/>
    <w:rsid w:val="005A66DD"/>
    <w:rsid w:val="005A6D09"/>
    <w:rsid w:val="005A6FDF"/>
    <w:rsid w:val="005A7248"/>
    <w:rsid w:val="005B0392"/>
    <w:rsid w:val="005B116F"/>
    <w:rsid w:val="005B153B"/>
    <w:rsid w:val="005B1BF8"/>
    <w:rsid w:val="005B1DD6"/>
    <w:rsid w:val="005B2187"/>
    <w:rsid w:val="005B235D"/>
    <w:rsid w:val="005B23DB"/>
    <w:rsid w:val="005B29B2"/>
    <w:rsid w:val="005B3CDD"/>
    <w:rsid w:val="005B3DC6"/>
    <w:rsid w:val="005B4063"/>
    <w:rsid w:val="005B45A4"/>
    <w:rsid w:val="005B4B4E"/>
    <w:rsid w:val="005B4C54"/>
    <w:rsid w:val="005B4E0C"/>
    <w:rsid w:val="005B5BD9"/>
    <w:rsid w:val="005B5CEB"/>
    <w:rsid w:val="005B71B2"/>
    <w:rsid w:val="005B77DA"/>
    <w:rsid w:val="005B783F"/>
    <w:rsid w:val="005B7937"/>
    <w:rsid w:val="005B7DC9"/>
    <w:rsid w:val="005C027E"/>
    <w:rsid w:val="005C0963"/>
    <w:rsid w:val="005C0C7A"/>
    <w:rsid w:val="005C128F"/>
    <w:rsid w:val="005C15DD"/>
    <w:rsid w:val="005C1EC2"/>
    <w:rsid w:val="005C2104"/>
    <w:rsid w:val="005C21E5"/>
    <w:rsid w:val="005C2313"/>
    <w:rsid w:val="005C2583"/>
    <w:rsid w:val="005C2BF9"/>
    <w:rsid w:val="005C33FE"/>
    <w:rsid w:val="005C37D0"/>
    <w:rsid w:val="005C3D88"/>
    <w:rsid w:val="005C40CF"/>
    <w:rsid w:val="005C4C82"/>
    <w:rsid w:val="005C50E7"/>
    <w:rsid w:val="005C5155"/>
    <w:rsid w:val="005C545C"/>
    <w:rsid w:val="005C595C"/>
    <w:rsid w:val="005C5F84"/>
    <w:rsid w:val="005C6448"/>
    <w:rsid w:val="005C67EF"/>
    <w:rsid w:val="005C6ECE"/>
    <w:rsid w:val="005C7430"/>
    <w:rsid w:val="005D027E"/>
    <w:rsid w:val="005D077A"/>
    <w:rsid w:val="005D0B95"/>
    <w:rsid w:val="005D15A1"/>
    <w:rsid w:val="005D1A55"/>
    <w:rsid w:val="005D1D78"/>
    <w:rsid w:val="005D239D"/>
    <w:rsid w:val="005D2750"/>
    <w:rsid w:val="005D2824"/>
    <w:rsid w:val="005D2D4A"/>
    <w:rsid w:val="005D3F57"/>
    <w:rsid w:val="005D44E8"/>
    <w:rsid w:val="005D4B1E"/>
    <w:rsid w:val="005D4BB2"/>
    <w:rsid w:val="005D5918"/>
    <w:rsid w:val="005D5E7F"/>
    <w:rsid w:val="005D6570"/>
    <w:rsid w:val="005D6A2C"/>
    <w:rsid w:val="005D6F3A"/>
    <w:rsid w:val="005E0341"/>
    <w:rsid w:val="005E0541"/>
    <w:rsid w:val="005E085D"/>
    <w:rsid w:val="005E09A3"/>
    <w:rsid w:val="005E0B70"/>
    <w:rsid w:val="005E129A"/>
    <w:rsid w:val="005E1CBA"/>
    <w:rsid w:val="005E2977"/>
    <w:rsid w:val="005E368B"/>
    <w:rsid w:val="005E5336"/>
    <w:rsid w:val="005E548F"/>
    <w:rsid w:val="005E5A37"/>
    <w:rsid w:val="005E5EF1"/>
    <w:rsid w:val="005E6038"/>
    <w:rsid w:val="005E60B7"/>
    <w:rsid w:val="005E61F3"/>
    <w:rsid w:val="005E6378"/>
    <w:rsid w:val="005E66A8"/>
    <w:rsid w:val="005E6F9B"/>
    <w:rsid w:val="005E75C6"/>
    <w:rsid w:val="005E7980"/>
    <w:rsid w:val="005F0DDC"/>
    <w:rsid w:val="005F164D"/>
    <w:rsid w:val="005F16EF"/>
    <w:rsid w:val="005F1F7F"/>
    <w:rsid w:val="005F228A"/>
    <w:rsid w:val="005F2324"/>
    <w:rsid w:val="005F2988"/>
    <w:rsid w:val="005F2CBA"/>
    <w:rsid w:val="005F2E03"/>
    <w:rsid w:val="005F3C24"/>
    <w:rsid w:val="005F3E6E"/>
    <w:rsid w:val="005F4827"/>
    <w:rsid w:val="005F4CFF"/>
    <w:rsid w:val="005F5673"/>
    <w:rsid w:val="005F5976"/>
    <w:rsid w:val="005F5A36"/>
    <w:rsid w:val="005F69FF"/>
    <w:rsid w:val="005F79AD"/>
    <w:rsid w:val="0060099B"/>
    <w:rsid w:val="006016BD"/>
    <w:rsid w:val="00601A76"/>
    <w:rsid w:val="00601F71"/>
    <w:rsid w:val="0060204B"/>
    <w:rsid w:val="00603284"/>
    <w:rsid w:val="00603D40"/>
    <w:rsid w:val="00604729"/>
    <w:rsid w:val="00604A4D"/>
    <w:rsid w:val="00604BF1"/>
    <w:rsid w:val="00604D70"/>
    <w:rsid w:val="00604DF3"/>
    <w:rsid w:val="0060514B"/>
    <w:rsid w:val="00605230"/>
    <w:rsid w:val="00605450"/>
    <w:rsid w:val="006054DE"/>
    <w:rsid w:val="006055FB"/>
    <w:rsid w:val="00605FF6"/>
    <w:rsid w:val="00606336"/>
    <w:rsid w:val="006063D5"/>
    <w:rsid w:val="006066D4"/>
    <w:rsid w:val="00606700"/>
    <w:rsid w:val="00606ADF"/>
    <w:rsid w:val="00610FB2"/>
    <w:rsid w:val="0061123D"/>
    <w:rsid w:val="00613321"/>
    <w:rsid w:val="00613DC4"/>
    <w:rsid w:val="00614A43"/>
    <w:rsid w:val="00614D95"/>
    <w:rsid w:val="0061502F"/>
    <w:rsid w:val="00615079"/>
    <w:rsid w:val="006150F2"/>
    <w:rsid w:val="00615B43"/>
    <w:rsid w:val="00615BE6"/>
    <w:rsid w:val="00616273"/>
    <w:rsid w:val="006168C7"/>
    <w:rsid w:val="00617261"/>
    <w:rsid w:val="0061729A"/>
    <w:rsid w:val="006173F0"/>
    <w:rsid w:val="00617CEF"/>
    <w:rsid w:val="00617F6C"/>
    <w:rsid w:val="00620A44"/>
    <w:rsid w:val="0062199E"/>
    <w:rsid w:val="00621B67"/>
    <w:rsid w:val="00621CBB"/>
    <w:rsid w:val="00622575"/>
    <w:rsid w:val="00622D07"/>
    <w:rsid w:val="00624B53"/>
    <w:rsid w:val="00624B72"/>
    <w:rsid w:val="006253A4"/>
    <w:rsid w:val="006255A5"/>
    <w:rsid w:val="00625D83"/>
    <w:rsid w:val="00626201"/>
    <w:rsid w:val="00626792"/>
    <w:rsid w:val="006268BA"/>
    <w:rsid w:val="00626D6D"/>
    <w:rsid w:val="00626F15"/>
    <w:rsid w:val="00627112"/>
    <w:rsid w:val="0062728D"/>
    <w:rsid w:val="00627775"/>
    <w:rsid w:val="006279E2"/>
    <w:rsid w:val="0063099D"/>
    <w:rsid w:val="006315CE"/>
    <w:rsid w:val="00632A4E"/>
    <w:rsid w:val="00632CD9"/>
    <w:rsid w:val="0063372E"/>
    <w:rsid w:val="006339F6"/>
    <w:rsid w:val="00633FF4"/>
    <w:rsid w:val="00634631"/>
    <w:rsid w:val="006348B3"/>
    <w:rsid w:val="006354AE"/>
    <w:rsid w:val="00635A16"/>
    <w:rsid w:val="006366A7"/>
    <w:rsid w:val="00637203"/>
    <w:rsid w:val="00637273"/>
    <w:rsid w:val="006373DC"/>
    <w:rsid w:val="00637468"/>
    <w:rsid w:val="00637900"/>
    <w:rsid w:val="006379BF"/>
    <w:rsid w:val="00637A7C"/>
    <w:rsid w:val="00637CF9"/>
    <w:rsid w:val="00637E75"/>
    <w:rsid w:val="006401DC"/>
    <w:rsid w:val="00640387"/>
    <w:rsid w:val="00640931"/>
    <w:rsid w:val="00641199"/>
    <w:rsid w:val="00641261"/>
    <w:rsid w:val="00641491"/>
    <w:rsid w:val="006415C6"/>
    <w:rsid w:val="00642A6D"/>
    <w:rsid w:val="00642E59"/>
    <w:rsid w:val="006442D9"/>
    <w:rsid w:val="00644579"/>
    <w:rsid w:val="0064468E"/>
    <w:rsid w:val="0064472A"/>
    <w:rsid w:val="006455EB"/>
    <w:rsid w:val="00645EDC"/>
    <w:rsid w:val="00646074"/>
    <w:rsid w:val="00646F07"/>
    <w:rsid w:val="00646FE2"/>
    <w:rsid w:val="0064714E"/>
    <w:rsid w:val="00647914"/>
    <w:rsid w:val="00647AA9"/>
    <w:rsid w:val="00647ABA"/>
    <w:rsid w:val="00650346"/>
    <w:rsid w:val="006504DA"/>
    <w:rsid w:val="0065118F"/>
    <w:rsid w:val="0065130A"/>
    <w:rsid w:val="006516F3"/>
    <w:rsid w:val="00652122"/>
    <w:rsid w:val="006523E6"/>
    <w:rsid w:val="006524E8"/>
    <w:rsid w:val="00652B62"/>
    <w:rsid w:val="00652DAA"/>
    <w:rsid w:val="00652F90"/>
    <w:rsid w:val="00653259"/>
    <w:rsid w:val="00653345"/>
    <w:rsid w:val="0065337E"/>
    <w:rsid w:val="00653CE9"/>
    <w:rsid w:val="0065423F"/>
    <w:rsid w:val="0065426B"/>
    <w:rsid w:val="0065500A"/>
    <w:rsid w:val="006552E9"/>
    <w:rsid w:val="00655C1E"/>
    <w:rsid w:val="00655D5D"/>
    <w:rsid w:val="0065622C"/>
    <w:rsid w:val="006566C4"/>
    <w:rsid w:val="0065686E"/>
    <w:rsid w:val="00656F6A"/>
    <w:rsid w:val="00657649"/>
    <w:rsid w:val="006577D3"/>
    <w:rsid w:val="006578B2"/>
    <w:rsid w:val="00657AC6"/>
    <w:rsid w:val="00657AE7"/>
    <w:rsid w:val="00660242"/>
    <w:rsid w:val="00660CC7"/>
    <w:rsid w:val="00661CC4"/>
    <w:rsid w:val="00662414"/>
    <w:rsid w:val="00662A81"/>
    <w:rsid w:val="00662E3A"/>
    <w:rsid w:val="0066349D"/>
    <w:rsid w:val="0066440F"/>
    <w:rsid w:val="00664AA6"/>
    <w:rsid w:val="00664DAB"/>
    <w:rsid w:val="00664E58"/>
    <w:rsid w:val="00665644"/>
    <w:rsid w:val="00665B93"/>
    <w:rsid w:val="00665BD8"/>
    <w:rsid w:val="00666AE3"/>
    <w:rsid w:val="00667C3F"/>
    <w:rsid w:val="00667C6F"/>
    <w:rsid w:val="00667EAA"/>
    <w:rsid w:val="0067033E"/>
    <w:rsid w:val="006707DF"/>
    <w:rsid w:val="00670C3B"/>
    <w:rsid w:val="006717E7"/>
    <w:rsid w:val="00671B45"/>
    <w:rsid w:val="00672263"/>
    <w:rsid w:val="006729B0"/>
    <w:rsid w:val="00672A55"/>
    <w:rsid w:val="00672AFD"/>
    <w:rsid w:val="0067314C"/>
    <w:rsid w:val="0067416F"/>
    <w:rsid w:val="0067468F"/>
    <w:rsid w:val="00674E1D"/>
    <w:rsid w:val="00677E5E"/>
    <w:rsid w:val="006808A9"/>
    <w:rsid w:val="00680EB0"/>
    <w:rsid w:val="00681B40"/>
    <w:rsid w:val="00681DCF"/>
    <w:rsid w:val="006825FE"/>
    <w:rsid w:val="00682689"/>
    <w:rsid w:val="00682717"/>
    <w:rsid w:val="00682736"/>
    <w:rsid w:val="00682A3B"/>
    <w:rsid w:val="00682D4D"/>
    <w:rsid w:val="00683A3B"/>
    <w:rsid w:val="006841F8"/>
    <w:rsid w:val="006849E5"/>
    <w:rsid w:val="0068547B"/>
    <w:rsid w:val="006855DF"/>
    <w:rsid w:val="00686897"/>
    <w:rsid w:val="00686AA6"/>
    <w:rsid w:val="00687226"/>
    <w:rsid w:val="006873CF"/>
    <w:rsid w:val="0068792D"/>
    <w:rsid w:val="00687992"/>
    <w:rsid w:val="00687D37"/>
    <w:rsid w:val="00687EC2"/>
    <w:rsid w:val="00690782"/>
    <w:rsid w:val="006931C9"/>
    <w:rsid w:val="00694153"/>
    <w:rsid w:val="006941F2"/>
    <w:rsid w:val="00694CA0"/>
    <w:rsid w:val="00694F21"/>
    <w:rsid w:val="0069629F"/>
    <w:rsid w:val="00696586"/>
    <w:rsid w:val="00696F00"/>
    <w:rsid w:val="006979E6"/>
    <w:rsid w:val="00697FD2"/>
    <w:rsid w:val="006A0B0E"/>
    <w:rsid w:val="006A0D54"/>
    <w:rsid w:val="006A1023"/>
    <w:rsid w:val="006A11E0"/>
    <w:rsid w:val="006A1F84"/>
    <w:rsid w:val="006A2571"/>
    <w:rsid w:val="006A25B1"/>
    <w:rsid w:val="006A2B21"/>
    <w:rsid w:val="006A38D7"/>
    <w:rsid w:val="006A3C54"/>
    <w:rsid w:val="006A3C85"/>
    <w:rsid w:val="006A3C86"/>
    <w:rsid w:val="006A46CE"/>
    <w:rsid w:val="006A578B"/>
    <w:rsid w:val="006A5FE3"/>
    <w:rsid w:val="006A6617"/>
    <w:rsid w:val="006A6995"/>
    <w:rsid w:val="006A7074"/>
    <w:rsid w:val="006A7101"/>
    <w:rsid w:val="006A719C"/>
    <w:rsid w:val="006A7757"/>
    <w:rsid w:val="006A7FBC"/>
    <w:rsid w:val="006B05E6"/>
    <w:rsid w:val="006B080C"/>
    <w:rsid w:val="006B11B6"/>
    <w:rsid w:val="006B153E"/>
    <w:rsid w:val="006B1ED3"/>
    <w:rsid w:val="006B2DF0"/>
    <w:rsid w:val="006B2E3B"/>
    <w:rsid w:val="006B30E4"/>
    <w:rsid w:val="006B336B"/>
    <w:rsid w:val="006B344F"/>
    <w:rsid w:val="006B44DD"/>
    <w:rsid w:val="006B478C"/>
    <w:rsid w:val="006B4B42"/>
    <w:rsid w:val="006B4F79"/>
    <w:rsid w:val="006B5A83"/>
    <w:rsid w:val="006B5AF7"/>
    <w:rsid w:val="006B6C27"/>
    <w:rsid w:val="006B6D28"/>
    <w:rsid w:val="006B7C39"/>
    <w:rsid w:val="006C0B05"/>
    <w:rsid w:val="006C0F7C"/>
    <w:rsid w:val="006C1004"/>
    <w:rsid w:val="006C149C"/>
    <w:rsid w:val="006C16CE"/>
    <w:rsid w:val="006C200B"/>
    <w:rsid w:val="006C231E"/>
    <w:rsid w:val="006C2AA0"/>
    <w:rsid w:val="006C2CAD"/>
    <w:rsid w:val="006C2CBF"/>
    <w:rsid w:val="006C3533"/>
    <w:rsid w:val="006C39EE"/>
    <w:rsid w:val="006C410E"/>
    <w:rsid w:val="006C4EBC"/>
    <w:rsid w:val="006C5535"/>
    <w:rsid w:val="006C5DB7"/>
    <w:rsid w:val="006C699E"/>
    <w:rsid w:val="006C70D2"/>
    <w:rsid w:val="006C7139"/>
    <w:rsid w:val="006C7A1D"/>
    <w:rsid w:val="006C7D11"/>
    <w:rsid w:val="006D0713"/>
    <w:rsid w:val="006D1027"/>
    <w:rsid w:val="006D155D"/>
    <w:rsid w:val="006D1EE8"/>
    <w:rsid w:val="006D23CE"/>
    <w:rsid w:val="006D24E3"/>
    <w:rsid w:val="006D2F0B"/>
    <w:rsid w:val="006D32F1"/>
    <w:rsid w:val="006D36AB"/>
    <w:rsid w:val="006D3B3F"/>
    <w:rsid w:val="006D4559"/>
    <w:rsid w:val="006D46C6"/>
    <w:rsid w:val="006D492C"/>
    <w:rsid w:val="006D4A8A"/>
    <w:rsid w:val="006D5213"/>
    <w:rsid w:val="006D5241"/>
    <w:rsid w:val="006D5663"/>
    <w:rsid w:val="006D568C"/>
    <w:rsid w:val="006D63FC"/>
    <w:rsid w:val="006D6FE7"/>
    <w:rsid w:val="006D759E"/>
    <w:rsid w:val="006E06C7"/>
    <w:rsid w:val="006E0BDE"/>
    <w:rsid w:val="006E0FF2"/>
    <w:rsid w:val="006E15D0"/>
    <w:rsid w:val="006E1915"/>
    <w:rsid w:val="006E1FC8"/>
    <w:rsid w:val="006E2BB8"/>
    <w:rsid w:val="006E2D23"/>
    <w:rsid w:val="006E2DCA"/>
    <w:rsid w:val="006E2EDE"/>
    <w:rsid w:val="006E2F69"/>
    <w:rsid w:val="006E33C3"/>
    <w:rsid w:val="006E360E"/>
    <w:rsid w:val="006E3F33"/>
    <w:rsid w:val="006E40D5"/>
    <w:rsid w:val="006E527F"/>
    <w:rsid w:val="006E58F8"/>
    <w:rsid w:val="006E5AC5"/>
    <w:rsid w:val="006E5EDC"/>
    <w:rsid w:val="006E66F8"/>
    <w:rsid w:val="006E72DE"/>
    <w:rsid w:val="006E72E7"/>
    <w:rsid w:val="006F028B"/>
    <w:rsid w:val="006F241F"/>
    <w:rsid w:val="006F3DC9"/>
    <w:rsid w:val="006F437B"/>
    <w:rsid w:val="006F4B55"/>
    <w:rsid w:val="006F649E"/>
    <w:rsid w:val="006F6DA6"/>
    <w:rsid w:val="006F77D9"/>
    <w:rsid w:val="006F7B0C"/>
    <w:rsid w:val="007001C2"/>
    <w:rsid w:val="00701C78"/>
    <w:rsid w:val="00701DBC"/>
    <w:rsid w:val="007029F8"/>
    <w:rsid w:val="00702D3E"/>
    <w:rsid w:val="007033B4"/>
    <w:rsid w:val="007033FE"/>
    <w:rsid w:val="007039EF"/>
    <w:rsid w:val="00704B21"/>
    <w:rsid w:val="00705A9E"/>
    <w:rsid w:val="00705BFE"/>
    <w:rsid w:val="00705FE5"/>
    <w:rsid w:val="00707629"/>
    <w:rsid w:val="00707AED"/>
    <w:rsid w:val="007100B8"/>
    <w:rsid w:val="00710AC3"/>
    <w:rsid w:val="00710E81"/>
    <w:rsid w:val="0071100C"/>
    <w:rsid w:val="0071106F"/>
    <w:rsid w:val="007111A8"/>
    <w:rsid w:val="00711445"/>
    <w:rsid w:val="00711E02"/>
    <w:rsid w:val="00712427"/>
    <w:rsid w:val="00713FA2"/>
    <w:rsid w:val="00714E25"/>
    <w:rsid w:val="00715262"/>
    <w:rsid w:val="00715383"/>
    <w:rsid w:val="007154EB"/>
    <w:rsid w:val="00716395"/>
    <w:rsid w:val="00716490"/>
    <w:rsid w:val="007173A9"/>
    <w:rsid w:val="00717482"/>
    <w:rsid w:val="00717775"/>
    <w:rsid w:val="00717A91"/>
    <w:rsid w:val="00717F94"/>
    <w:rsid w:val="0072016A"/>
    <w:rsid w:val="00720FB2"/>
    <w:rsid w:val="00722014"/>
    <w:rsid w:val="0072263B"/>
    <w:rsid w:val="00722818"/>
    <w:rsid w:val="00723848"/>
    <w:rsid w:val="00723AE0"/>
    <w:rsid w:val="007246EF"/>
    <w:rsid w:val="00724E64"/>
    <w:rsid w:val="00725035"/>
    <w:rsid w:val="0072589A"/>
    <w:rsid w:val="00725DCF"/>
    <w:rsid w:val="007263A9"/>
    <w:rsid w:val="0072692B"/>
    <w:rsid w:val="007278BA"/>
    <w:rsid w:val="0073046B"/>
    <w:rsid w:val="00730F94"/>
    <w:rsid w:val="00731245"/>
    <w:rsid w:val="007313AC"/>
    <w:rsid w:val="00731948"/>
    <w:rsid w:val="007321C7"/>
    <w:rsid w:val="00732C62"/>
    <w:rsid w:val="00732D8D"/>
    <w:rsid w:val="00732E4B"/>
    <w:rsid w:val="007331C8"/>
    <w:rsid w:val="007334E4"/>
    <w:rsid w:val="00733DAB"/>
    <w:rsid w:val="00734809"/>
    <w:rsid w:val="00734A09"/>
    <w:rsid w:val="00734A13"/>
    <w:rsid w:val="00734D78"/>
    <w:rsid w:val="00734FF6"/>
    <w:rsid w:val="00735165"/>
    <w:rsid w:val="0073545B"/>
    <w:rsid w:val="00735C9E"/>
    <w:rsid w:val="007360FB"/>
    <w:rsid w:val="00736179"/>
    <w:rsid w:val="00736AB1"/>
    <w:rsid w:val="007370A7"/>
    <w:rsid w:val="0074118F"/>
    <w:rsid w:val="00741C42"/>
    <w:rsid w:val="0074264A"/>
    <w:rsid w:val="007428CC"/>
    <w:rsid w:val="0074351E"/>
    <w:rsid w:val="00743B6F"/>
    <w:rsid w:val="00743B82"/>
    <w:rsid w:val="00743EEB"/>
    <w:rsid w:val="007458BB"/>
    <w:rsid w:val="00745D2A"/>
    <w:rsid w:val="00746500"/>
    <w:rsid w:val="00746A6B"/>
    <w:rsid w:val="00746ED2"/>
    <w:rsid w:val="0074741A"/>
    <w:rsid w:val="007478F0"/>
    <w:rsid w:val="00747951"/>
    <w:rsid w:val="00750CF7"/>
    <w:rsid w:val="007516DA"/>
    <w:rsid w:val="00751DDA"/>
    <w:rsid w:val="00752240"/>
    <w:rsid w:val="00752319"/>
    <w:rsid w:val="00752BDF"/>
    <w:rsid w:val="00753715"/>
    <w:rsid w:val="00753A80"/>
    <w:rsid w:val="00756082"/>
    <w:rsid w:val="0075621F"/>
    <w:rsid w:val="007567A9"/>
    <w:rsid w:val="00756A39"/>
    <w:rsid w:val="007572B6"/>
    <w:rsid w:val="007574AA"/>
    <w:rsid w:val="007577F1"/>
    <w:rsid w:val="00757912"/>
    <w:rsid w:val="00757BFA"/>
    <w:rsid w:val="007604E7"/>
    <w:rsid w:val="00760E04"/>
    <w:rsid w:val="007610B8"/>
    <w:rsid w:val="00761180"/>
    <w:rsid w:val="00761202"/>
    <w:rsid w:val="00762760"/>
    <w:rsid w:val="00762B41"/>
    <w:rsid w:val="00763406"/>
    <w:rsid w:val="00763B83"/>
    <w:rsid w:val="007648C2"/>
    <w:rsid w:val="00765258"/>
    <w:rsid w:val="007653DC"/>
    <w:rsid w:val="00765864"/>
    <w:rsid w:val="00765953"/>
    <w:rsid w:val="00765CC8"/>
    <w:rsid w:val="00765D58"/>
    <w:rsid w:val="007667B1"/>
    <w:rsid w:val="00766E8C"/>
    <w:rsid w:val="0076721E"/>
    <w:rsid w:val="00767F2D"/>
    <w:rsid w:val="00771233"/>
    <w:rsid w:val="0077177E"/>
    <w:rsid w:val="007718A8"/>
    <w:rsid w:val="00771AED"/>
    <w:rsid w:val="00771D9A"/>
    <w:rsid w:val="0077202B"/>
    <w:rsid w:val="0077216E"/>
    <w:rsid w:val="007728BC"/>
    <w:rsid w:val="00772DEB"/>
    <w:rsid w:val="007731AF"/>
    <w:rsid w:val="00773268"/>
    <w:rsid w:val="00773321"/>
    <w:rsid w:val="00774384"/>
    <w:rsid w:val="00774995"/>
    <w:rsid w:val="0077546E"/>
    <w:rsid w:val="00775659"/>
    <w:rsid w:val="007759FF"/>
    <w:rsid w:val="00775CC4"/>
    <w:rsid w:val="00775FE9"/>
    <w:rsid w:val="007764EC"/>
    <w:rsid w:val="00776B09"/>
    <w:rsid w:val="00776D9B"/>
    <w:rsid w:val="007775FD"/>
    <w:rsid w:val="00780448"/>
    <w:rsid w:val="0078062A"/>
    <w:rsid w:val="00780C3B"/>
    <w:rsid w:val="00780C95"/>
    <w:rsid w:val="00780FAB"/>
    <w:rsid w:val="0078169E"/>
    <w:rsid w:val="00781718"/>
    <w:rsid w:val="00781E61"/>
    <w:rsid w:val="00782014"/>
    <w:rsid w:val="0078208B"/>
    <w:rsid w:val="00782898"/>
    <w:rsid w:val="00782A27"/>
    <w:rsid w:val="00782C0E"/>
    <w:rsid w:val="00782CEC"/>
    <w:rsid w:val="0078303D"/>
    <w:rsid w:val="00783265"/>
    <w:rsid w:val="00783283"/>
    <w:rsid w:val="0078350F"/>
    <w:rsid w:val="00783538"/>
    <w:rsid w:val="00783585"/>
    <w:rsid w:val="00783A24"/>
    <w:rsid w:val="00783F47"/>
    <w:rsid w:val="00786048"/>
    <w:rsid w:val="00786350"/>
    <w:rsid w:val="007863CC"/>
    <w:rsid w:val="00786BB3"/>
    <w:rsid w:val="00786EED"/>
    <w:rsid w:val="00790607"/>
    <w:rsid w:val="00790B0C"/>
    <w:rsid w:val="00790D23"/>
    <w:rsid w:val="00790F06"/>
    <w:rsid w:val="00791B19"/>
    <w:rsid w:val="00792044"/>
    <w:rsid w:val="007921FC"/>
    <w:rsid w:val="00792AFC"/>
    <w:rsid w:val="007934EC"/>
    <w:rsid w:val="00793ADB"/>
    <w:rsid w:val="0079448E"/>
    <w:rsid w:val="00795118"/>
    <w:rsid w:val="007951FF"/>
    <w:rsid w:val="00795DDF"/>
    <w:rsid w:val="00795EE7"/>
    <w:rsid w:val="007960B8"/>
    <w:rsid w:val="0079650C"/>
    <w:rsid w:val="0079677F"/>
    <w:rsid w:val="00796E2B"/>
    <w:rsid w:val="00796E98"/>
    <w:rsid w:val="00796EAD"/>
    <w:rsid w:val="00796ED8"/>
    <w:rsid w:val="00797092"/>
    <w:rsid w:val="007A0652"/>
    <w:rsid w:val="007A06A4"/>
    <w:rsid w:val="007A0DA8"/>
    <w:rsid w:val="007A0F5F"/>
    <w:rsid w:val="007A1BED"/>
    <w:rsid w:val="007A1D1D"/>
    <w:rsid w:val="007A2C72"/>
    <w:rsid w:val="007A36BB"/>
    <w:rsid w:val="007A3868"/>
    <w:rsid w:val="007A398A"/>
    <w:rsid w:val="007A408F"/>
    <w:rsid w:val="007A41DC"/>
    <w:rsid w:val="007A4C3F"/>
    <w:rsid w:val="007A4C8B"/>
    <w:rsid w:val="007A5033"/>
    <w:rsid w:val="007A5589"/>
    <w:rsid w:val="007A6D8B"/>
    <w:rsid w:val="007A6F7C"/>
    <w:rsid w:val="007A767B"/>
    <w:rsid w:val="007A7A75"/>
    <w:rsid w:val="007B10B3"/>
    <w:rsid w:val="007B1CC3"/>
    <w:rsid w:val="007B1F92"/>
    <w:rsid w:val="007B219C"/>
    <w:rsid w:val="007B27DC"/>
    <w:rsid w:val="007B37DC"/>
    <w:rsid w:val="007B3ABE"/>
    <w:rsid w:val="007B5C49"/>
    <w:rsid w:val="007B5D77"/>
    <w:rsid w:val="007B5F3B"/>
    <w:rsid w:val="007B608D"/>
    <w:rsid w:val="007B6EAC"/>
    <w:rsid w:val="007B79BF"/>
    <w:rsid w:val="007C01D3"/>
    <w:rsid w:val="007C0260"/>
    <w:rsid w:val="007C0623"/>
    <w:rsid w:val="007C14A4"/>
    <w:rsid w:val="007C1BE7"/>
    <w:rsid w:val="007C2339"/>
    <w:rsid w:val="007C24B0"/>
    <w:rsid w:val="007C26CC"/>
    <w:rsid w:val="007C2F29"/>
    <w:rsid w:val="007C3137"/>
    <w:rsid w:val="007C3822"/>
    <w:rsid w:val="007C3B51"/>
    <w:rsid w:val="007C4151"/>
    <w:rsid w:val="007C470E"/>
    <w:rsid w:val="007C4B71"/>
    <w:rsid w:val="007C4F53"/>
    <w:rsid w:val="007C5B40"/>
    <w:rsid w:val="007C66F1"/>
    <w:rsid w:val="007C785B"/>
    <w:rsid w:val="007C7EE6"/>
    <w:rsid w:val="007D0382"/>
    <w:rsid w:val="007D0ABC"/>
    <w:rsid w:val="007D0B2C"/>
    <w:rsid w:val="007D1637"/>
    <w:rsid w:val="007D16F3"/>
    <w:rsid w:val="007D22C7"/>
    <w:rsid w:val="007D2F79"/>
    <w:rsid w:val="007D3986"/>
    <w:rsid w:val="007D4E24"/>
    <w:rsid w:val="007D51AC"/>
    <w:rsid w:val="007D52DF"/>
    <w:rsid w:val="007D546F"/>
    <w:rsid w:val="007D55FE"/>
    <w:rsid w:val="007D5D1D"/>
    <w:rsid w:val="007D61BA"/>
    <w:rsid w:val="007D655E"/>
    <w:rsid w:val="007D6CA6"/>
    <w:rsid w:val="007D6DDA"/>
    <w:rsid w:val="007D6FCB"/>
    <w:rsid w:val="007D7677"/>
    <w:rsid w:val="007D76E3"/>
    <w:rsid w:val="007D7B67"/>
    <w:rsid w:val="007D7DEE"/>
    <w:rsid w:val="007E0099"/>
    <w:rsid w:val="007E0379"/>
    <w:rsid w:val="007E12D6"/>
    <w:rsid w:val="007E1479"/>
    <w:rsid w:val="007E1D6A"/>
    <w:rsid w:val="007E2014"/>
    <w:rsid w:val="007E2730"/>
    <w:rsid w:val="007E2CF6"/>
    <w:rsid w:val="007E46A7"/>
    <w:rsid w:val="007E4A83"/>
    <w:rsid w:val="007E5567"/>
    <w:rsid w:val="007E587C"/>
    <w:rsid w:val="007E5A5D"/>
    <w:rsid w:val="007E5BEC"/>
    <w:rsid w:val="007F0A79"/>
    <w:rsid w:val="007F129A"/>
    <w:rsid w:val="007F1621"/>
    <w:rsid w:val="007F1EB0"/>
    <w:rsid w:val="007F20AD"/>
    <w:rsid w:val="007F30B9"/>
    <w:rsid w:val="007F31B1"/>
    <w:rsid w:val="007F3B99"/>
    <w:rsid w:val="007F3DD9"/>
    <w:rsid w:val="007F3ED2"/>
    <w:rsid w:val="007F3FCF"/>
    <w:rsid w:val="007F4000"/>
    <w:rsid w:val="007F42C7"/>
    <w:rsid w:val="007F4882"/>
    <w:rsid w:val="007F4DA9"/>
    <w:rsid w:val="007F4DBB"/>
    <w:rsid w:val="007F4E8C"/>
    <w:rsid w:val="007F4FF2"/>
    <w:rsid w:val="007F5219"/>
    <w:rsid w:val="007F5E92"/>
    <w:rsid w:val="007F68B7"/>
    <w:rsid w:val="007F7456"/>
    <w:rsid w:val="007F7CAE"/>
    <w:rsid w:val="008002DB"/>
    <w:rsid w:val="00800CB6"/>
    <w:rsid w:val="00800DBF"/>
    <w:rsid w:val="008011ED"/>
    <w:rsid w:val="008012FB"/>
    <w:rsid w:val="008023FC"/>
    <w:rsid w:val="0080296C"/>
    <w:rsid w:val="00803189"/>
    <w:rsid w:val="00803A93"/>
    <w:rsid w:val="008049D2"/>
    <w:rsid w:val="00806E70"/>
    <w:rsid w:val="00807000"/>
    <w:rsid w:val="00810151"/>
    <w:rsid w:val="008109D6"/>
    <w:rsid w:val="00810FE0"/>
    <w:rsid w:val="008113E7"/>
    <w:rsid w:val="00812684"/>
    <w:rsid w:val="00812797"/>
    <w:rsid w:val="00812D17"/>
    <w:rsid w:val="00814DED"/>
    <w:rsid w:val="00815208"/>
    <w:rsid w:val="00815779"/>
    <w:rsid w:val="008160B1"/>
    <w:rsid w:val="0081634F"/>
    <w:rsid w:val="00816AEA"/>
    <w:rsid w:val="00816B79"/>
    <w:rsid w:val="008170A1"/>
    <w:rsid w:val="00817336"/>
    <w:rsid w:val="00817883"/>
    <w:rsid w:val="0081795F"/>
    <w:rsid w:val="00820456"/>
    <w:rsid w:val="00820DD5"/>
    <w:rsid w:val="00820F0D"/>
    <w:rsid w:val="008213E8"/>
    <w:rsid w:val="00821A74"/>
    <w:rsid w:val="008221B7"/>
    <w:rsid w:val="008223AC"/>
    <w:rsid w:val="00822786"/>
    <w:rsid w:val="0082354B"/>
    <w:rsid w:val="00824376"/>
    <w:rsid w:val="00824B8F"/>
    <w:rsid w:val="00825108"/>
    <w:rsid w:val="00825540"/>
    <w:rsid w:val="00825F13"/>
    <w:rsid w:val="00826336"/>
    <w:rsid w:val="00826497"/>
    <w:rsid w:val="00826932"/>
    <w:rsid w:val="00827133"/>
    <w:rsid w:val="00827214"/>
    <w:rsid w:val="008272E3"/>
    <w:rsid w:val="008306D2"/>
    <w:rsid w:val="00830C2B"/>
    <w:rsid w:val="00831BB9"/>
    <w:rsid w:val="00831C47"/>
    <w:rsid w:val="00831FDC"/>
    <w:rsid w:val="0083250C"/>
    <w:rsid w:val="00833BED"/>
    <w:rsid w:val="0083444F"/>
    <w:rsid w:val="0083484E"/>
    <w:rsid w:val="00834AAC"/>
    <w:rsid w:val="00834B15"/>
    <w:rsid w:val="0083599F"/>
    <w:rsid w:val="00835E10"/>
    <w:rsid w:val="00836FEC"/>
    <w:rsid w:val="008403AF"/>
    <w:rsid w:val="00840C4E"/>
    <w:rsid w:val="0084298F"/>
    <w:rsid w:val="00843F7E"/>
    <w:rsid w:val="00843FC4"/>
    <w:rsid w:val="00844415"/>
    <w:rsid w:val="00844A32"/>
    <w:rsid w:val="00844C22"/>
    <w:rsid w:val="008455A5"/>
    <w:rsid w:val="008456B0"/>
    <w:rsid w:val="0084721D"/>
    <w:rsid w:val="0084759E"/>
    <w:rsid w:val="00847BC2"/>
    <w:rsid w:val="00847CD1"/>
    <w:rsid w:val="00850048"/>
    <w:rsid w:val="008502A8"/>
    <w:rsid w:val="00850567"/>
    <w:rsid w:val="0085104D"/>
    <w:rsid w:val="00851471"/>
    <w:rsid w:val="00852456"/>
    <w:rsid w:val="00852485"/>
    <w:rsid w:val="008525FA"/>
    <w:rsid w:val="00852E2E"/>
    <w:rsid w:val="008535C4"/>
    <w:rsid w:val="008546A7"/>
    <w:rsid w:val="00854CC7"/>
    <w:rsid w:val="00854CDD"/>
    <w:rsid w:val="00854E69"/>
    <w:rsid w:val="00855B7E"/>
    <w:rsid w:val="00855C05"/>
    <w:rsid w:val="00856238"/>
    <w:rsid w:val="008562C4"/>
    <w:rsid w:val="008563E0"/>
    <w:rsid w:val="008574A9"/>
    <w:rsid w:val="0085789C"/>
    <w:rsid w:val="0086098D"/>
    <w:rsid w:val="00860E03"/>
    <w:rsid w:val="008616F7"/>
    <w:rsid w:val="00861C79"/>
    <w:rsid w:val="00861EE6"/>
    <w:rsid w:val="008624D2"/>
    <w:rsid w:val="008624F7"/>
    <w:rsid w:val="008626C9"/>
    <w:rsid w:val="00862772"/>
    <w:rsid w:val="008627A7"/>
    <w:rsid w:val="00862921"/>
    <w:rsid w:val="00862D81"/>
    <w:rsid w:val="008632DF"/>
    <w:rsid w:val="00863C3D"/>
    <w:rsid w:val="008645BC"/>
    <w:rsid w:val="00865025"/>
    <w:rsid w:val="008651E3"/>
    <w:rsid w:val="00865564"/>
    <w:rsid w:val="008655D2"/>
    <w:rsid w:val="008655DF"/>
    <w:rsid w:val="00865EF7"/>
    <w:rsid w:val="00866843"/>
    <w:rsid w:val="00867EF2"/>
    <w:rsid w:val="00870069"/>
    <w:rsid w:val="00870E02"/>
    <w:rsid w:val="008711A3"/>
    <w:rsid w:val="00871436"/>
    <w:rsid w:val="00871EBA"/>
    <w:rsid w:val="0087275E"/>
    <w:rsid w:val="00872937"/>
    <w:rsid w:val="0087316D"/>
    <w:rsid w:val="0087338C"/>
    <w:rsid w:val="00873495"/>
    <w:rsid w:val="00873646"/>
    <w:rsid w:val="00873920"/>
    <w:rsid w:val="00873C67"/>
    <w:rsid w:val="00873DE2"/>
    <w:rsid w:val="00874116"/>
    <w:rsid w:val="0087449F"/>
    <w:rsid w:val="008744FB"/>
    <w:rsid w:val="0087650A"/>
    <w:rsid w:val="008765E5"/>
    <w:rsid w:val="00877105"/>
    <w:rsid w:val="00877504"/>
    <w:rsid w:val="008800CF"/>
    <w:rsid w:val="008803AB"/>
    <w:rsid w:val="008809A0"/>
    <w:rsid w:val="008809C0"/>
    <w:rsid w:val="0088121A"/>
    <w:rsid w:val="00881AB4"/>
    <w:rsid w:val="008832AA"/>
    <w:rsid w:val="008850EA"/>
    <w:rsid w:val="00885A18"/>
    <w:rsid w:val="00885EEA"/>
    <w:rsid w:val="00885F81"/>
    <w:rsid w:val="00885FA5"/>
    <w:rsid w:val="00886551"/>
    <w:rsid w:val="008865EC"/>
    <w:rsid w:val="00886CFC"/>
    <w:rsid w:val="0089048A"/>
    <w:rsid w:val="008905C9"/>
    <w:rsid w:val="00891178"/>
    <w:rsid w:val="0089136A"/>
    <w:rsid w:val="008913D1"/>
    <w:rsid w:val="00893090"/>
    <w:rsid w:val="0089356D"/>
    <w:rsid w:val="00893660"/>
    <w:rsid w:val="00893B43"/>
    <w:rsid w:val="00893CF3"/>
    <w:rsid w:val="0089493D"/>
    <w:rsid w:val="00894E89"/>
    <w:rsid w:val="008956BB"/>
    <w:rsid w:val="008962F2"/>
    <w:rsid w:val="00897B0C"/>
    <w:rsid w:val="00897C71"/>
    <w:rsid w:val="008A0589"/>
    <w:rsid w:val="008A0ADE"/>
    <w:rsid w:val="008A0D9A"/>
    <w:rsid w:val="008A22F2"/>
    <w:rsid w:val="008A2B18"/>
    <w:rsid w:val="008A3445"/>
    <w:rsid w:val="008A34FC"/>
    <w:rsid w:val="008A3BCF"/>
    <w:rsid w:val="008A4A73"/>
    <w:rsid w:val="008A5308"/>
    <w:rsid w:val="008A551C"/>
    <w:rsid w:val="008A66FC"/>
    <w:rsid w:val="008A6AB5"/>
    <w:rsid w:val="008A6D3B"/>
    <w:rsid w:val="008A7062"/>
    <w:rsid w:val="008A718D"/>
    <w:rsid w:val="008A7782"/>
    <w:rsid w:val="008B062F"/>
    <w:rsid w:val="008B0EEA"/>
    <w:rsid w:val="008B1629"/>
    <w:rsid w:val="008B202A"/>
    <w:rsid w:val="008B20DB"/>
    <w:rsid w:val="008B21B1"/>
    <w:rsid w:val="008B2D61"/>
    <w:rsid w:val="008B2F97"/>
    <w:rsid w:val="008B4135"/>
    <w:rsid w:val="008B43F6"/>
    <w:rsid w:val="008B4BE0"/>
    <w:rsid w:val="008B4FBC"/>
    <w:rsid w:val="008B5107"/>
    <w:rsid w:val="008B5267"/>
    <w:rsid w:val="008B540A"/>
    <w:rsid w:val="008B546A"/>
    <w:rsid w:val="008B5A8F"/>
    <w:rsid w:val="008B6DAB"/>
    <w:rsid w:val="008B70E8"/>
    <w:rsid w:val="008B73DD"/>
    <w:rsid w:val="008B7416"/>
    <w:rsid w:val="008C0391"/>
    <w:rsid w:val="008C03AE"/>
    <w:rsid w:val="008C154F"/>
    <w:rsid w:val="008C16CD"/>
    <w:rsid w:val="008C2394"/>
    <w:rsid w:val="008C3064"/>
    <w:rsid w:val="008C3F90"/>
    <w:rsid w:val="008C403F"/>
    <w:rsid w:val="008C4325"/>
    <w:rsid w:val="008C4DFA"/>
    <w:rsid w:val="008C50F7"/>
    <w:rsid w:val="008C5653"/>
    <w:rsid w:val="008C57B1"/>
    <w:rsid w:val="008C58D1"/>
    <w:rsid w:val="008C5998"/>
    <w:rsid w:val="008C5AC4"/>
    <w:rsid w:val="008C6587"/>
    <w:rsid w:val="008C6DE2"/>
    <w:rsid w:val="008C7FB6"/>
    <w:rsid w:val="008D028F"/>
    <w:rsid w:val="008D09FB"/>
    <w:rsid w:val="008D0BAD"/>
    <w:rsid w:val="008D1B05"/>
    <w:rsid w:val="008D1E09"/>
    <w:rsid w:val="008D1FFA"/>
    <w:rsid w:val="008D24E1"/>
    <w:rsid w:val="008D24F3"/>
    <w:rsid w:val="008D2643"/>
    <w:rsid w:val="008D33B7"/>
    <w:rsid w:val="008D39A0"/>
    <w:rsid w:val="008D41DB"/>
    <w:rsid w:val="008D4AA9"/>
    <w:rsid w:val="008D4C57"/>
    <w:rsid w:val="008D52D6"/>
    <w:rsid w:val="008D55B7"/>
    <w:rsid w:val="008D55B9"/>
    <w:rsid w:val="008D5870"/>
    <w:rsid w:val="008D6239"/>
    <w:rsid w:val="008D7118"/>
    <w:rsid w:val="008D7B3F"/>
    <w:rsid w:val="008D7BD8"/>
    <w:rsid w:val="008E0F11"/>
    <w:rsid w:val="008E18E5"/>
    <w:rsid w:val="008E2198"/>
    <w:rsid w:val="008E225E"/>
    <w:rsid w:val="008E2E60"/>
    <w:rsid w:val="008E378E"/>
    <w:rsid w:val="008E379B"/>
    <w:rsid w:val="008E3F05"/>
    <w:rsid w:val="008E47D5"/>
    <w:rsid w:val="008E4C31"/>
    <w:rsid w:val="008E524D"/>
    <w:rsid w:val="008E594C"/>
    <w:rsid w:val="008E6226"/>
    <w:rsid w:val="008E7A64"/>
    <w:rsid w:val="008E7CB4"/>
    <w:rsid w:val="008E7FDB"/>
    <w:rsid w:val="008F015F"/>
    <w:rsid w:val="008F0383"/>
    <w:rsid w:val="008F040A"/>
    <w:rsid w:val="008F0A3A"/>
    <w:rsid w:val="008F1055"/>
    <w:rsid w:val="008F1610"/>
    <w:rsid w:val="008F1CCC"/>
    <w:rsid w:val="008F219B"/>
    <w:rsid w:val="008F22CC"/>
    <w:rsid w:val="008F2305"/>
    <w:rsid w:val="008F2805"/>
    <w:rsid w:val="008F2AA4"/>
    <w:rsid w:val="008F3156"/>
    <w:rsid w:val="008F36D0"/>
    <w:rsid w:val="008F3B4B"/>
    <w:rsid w:val="008F3D56"/>
    <w:rsid w:val="008F3D91"/>
    <w:rsid w:val="008F50DB"/>
    <w:rsid w:val="008F5511"/>
    <w:rsid w:val="008F62D4"/>
    <w:rsid w:val="008F669C"/>
    <w:rsid w:val="008F6814"/>
    <w:rsid w:val="008F682F"/>
    <w:rsid w:val="008F7428"/>
    <w:rsid w:val="008F7AB5"/>
    <w:rsid w:val="008F7E6F"/>
    <w:rsid w:val="008F7F53"/>
    <w:rsid w:val="0090059F"/>
    <w:rsid w:val="00900F29"/>
    <w:rsid w:val="00901259"/>
    <w:rsid w:val="00901AC2"/>
    <w:rsid w:val="00901B26"/>
    <w:rsid w:val="00901CD2"/>
    <w:rsid w:val="00902617"/>
    <w:rsid w:val="00902991"/>
    <w:rsid w:val="00905221"/>
    <w:rsid w:val="009054A1"/>
    <w:rsid w:val="0090609E"/>
    <w:rsid w:val="009063FF"/>
    <w:rsid w:val="00906D94"/>
    <w:rsid w:val="00906E27"/>
    <w:rsid w:val="00907157"/>
    <w:rsid w:val="00907247"/>
    <w:rsid w:val="00907B92"/>
    <w:rsid w:val="00910488"/>
    <w:rsid w:val="0091116A"/>
    <w:rsid w:val="00911CBE"/>
    <w:rsid w:val="00913349"/>
    <w:rsid w:val="009133D0"/>
    <w:rsid w:val="00913872"/>
    <w:rsid w:val="00913A7E"/>
    <w:rsid w:val="00913DB5"/>
    <w:rsid w:val="00914EA1"/>
    <w:rsid w:val="00914F5B"/>
    <w:rsid w:val="0091509A"/>
    <w:rsid w:val="009156EF"/>
    <w:rsid w:val="00915DB3"/>
    <w:rsid w:val="00915DEA"/>
    <w:rsid w:val="00915F8F"/>
    <w:rsid w:val="00916E08"/>
    <w:rsid w:val="009178A6"/>
    <w:rsid w:val="009205D3"/>
    <w:rsid w:val="00920D16"/>
    <w:rsid w:val="0092147A"/>
    <w:rsid w:val="00921684"/>
    <w:rsid w:val="009218D0"/>
    <w:rsid w:val="00922380"/>
    <w:rsid w:val="00922615"/>
    <w:rsid w:val="00922893"/>
    <w:rsid w:val="00923091"/>
    <w:rsid w:val="00923AC9"/>
    <w:rsid w:val="00923B42"/>
    <w:rsid w:val="00924432"/>
    <w:rsid w:val="0092476F"/>
    <w:rsid w:val="0092482A"/>
    <w:rsid w:val="00924A5C"/>
    <w:rsid w:val="00924B8E"/>
    <w:rsid w:val="00924BD3"/>
    <w:rsid w:val="009254C5"/>
    <w:rsid w:val="009256CF"/>
    <w:rsid w:val="009275AB"/>
    <w:rsid w:val="00927A70"/>
    <w:rsid w:val="00930F3F"/>
    <w:rsid w:val="0093141B"/>
    <w:rsid w:val="0093154D"/>
    <w:rsid w:val="009315A3"/>
    <w:rsid w:val="00931661"/>
    <w:rsid w:val="00932D09"/>
    <w:rsid w:val="009337FE"/>
    <w:rsid w:val="00933CF6"/>
    <w:rsid w:val="009343F6"/>
    <w:rsid w:val="00934B8E"/>
    <w:rsid w:val="00934EA5"/>
    <w:rsid w:val="00935132"/>
    <w:rsid w:val="00935308"/>
    <w:rsid w:val="00935421"/>
    <w:rsid w:val="009357D7"/>
    <w:rsid w:val="00936B92"/>
    <w:rsid w:val="0093707A"/>
    <w:rsid w:val="009374D5"/>
    <w:rsid w:val="0093779E"/>
    <w:rsid w:val="009405E2"/>
    <w:rsid w:val="00940D41"/>
    <w:rsid w:val="0094186F"/>
    <w:rsid w:val="00941CCD"/>
    <w:rsid w:val="0094276C"/>
    <w:rsid w:val="009429C6"/>
    <w:rsid w:val="00942C6D"/>
    <w:rsid w:val="00943326"/>
    <w:rsid w:val="00943D07"/>
    <w:rsid w:val="0094437D"/>
    <w:rsid w:val="00944660"/>
    <w:rsid w:val="00944690"/>
    <w:rsid w:val="00945140"/>
    <w:rsid w:val="00945990"/>
    <w:rsid w:val="00946072"/>
    <w:rsid w:val="00946174"/>
    <w:rsid w:val="00946295"/>
    <w:rsid w:val="00946753"/>
    <w:rsid w:val="00946B6E"/>
    <w:rsid w:val="00951130"/>
    <w:rsid w:val="0095199F"/>
    <w:rsid w:val="00951D69"/>
    <w:rsid w:val="00952810"/>
    <w:rsid w:val="00952995"/>
    <w:rsid w:val="00952D08"/>
    <w:rsid w:val="00953098"/>
    <w:rsid w:val="009541ED"/>
    <w:rsid w:val="00954217"/>
    <w:rsid w:val="00954337"/>
    <w:rsid w:val="00954CD3"/>
    <w:rsid w:val="009552EF"/>
    <w:rsid w:val="00955341"/>
    <w:rsid w:val="009556CE"/>
    <w:rsid w:val="00955B39"/>
    <w:rsid w:val="00956690"/>
    <w:rsid w:val="00957357"/>
    <w:rsid w:val="009573AC"/>
    <w:rsid w:val="009574DC"/>
    <w:rsid w:val="009578A7"/>
    <w:rsid w:val="00957A23"/>
    <w:rsid w:val="0096020A"/>
    <w:rsid w:val="00960279"/>
    <w:rsid w:val="00960938"/>
    <w:rsid w:val="00960A2F"/>
    <w:rsid w:val="0096101F"/>
    <w:rsid w:val="009610C5"/>
    <w:rsid w:val="009613C7"/>
    <w:rsid w:val="00961839"/>
    <w:rsid w:val="00961A11"/>
    <w:rsid w:val="00961CB8"/>
    <w:rsid w:val="009627DE"/>
    <w:rsid w:val="00962D45"/>
    <w:rsid w:val="009631F7"/>
    <w:rsid w:val="009632C9"/>
    <w:rsid w:val="00963810"/>
    <w:rsid w:val="009643F0"/>
    <w:rsid w:val="00964B96"/>
    <w:rsid w:val="00965066"/>
    <w:rsid w:val="00965260"/>
    <w:rsid w:val="009653E9"/>
    <w:rsid w:val="00965A91"/>
    <w:rsid w:val="0096695B"/>
    <w:rsid w:val="00967606"/>
    <w:rsid w:val="00967DD7"/>
    <w:rsid w:val="00970CE8"/>
    <w:rsid w:val="00971034"/>
    <w:rsid w:val="00971356"/>
    <w:rsid w:val="009717BA"/>
    <w:rsid w:val="00971BB6"/>
    <w:rsid w:val="00971ED4"/>
    <w:rsid w:val="00972637"/>
    <w:rsid w:val="00972BB6"/>
    <w:rsid w:val="00972C6B"/>
    <w:rsid w:val="00972D3E"/>
    <w:rsid w:val="00973022"/>
    <w:rsid w:val="00973C8E"/>
    <w:rsid w:val="009745E9"/>
    <w:rsid w:val="009747BA"/>
    <w:rsid w:val="009747DE"/>
    <w:rsid w:val="009748FD"/>
    <w:rsid w:val="009757AB"/>
    <w:rsid w:val="00975DC3"/>
    <w:rsid w:val="00976559"/>
    <w:rsid w:val="00977A57"/>
    <w:rsid w:val="00980122"/>
    <w:rsid w:val="009805FE"/>
    <w:rsid w:val="009806DB"/>
    <w:rsid w:val="00980FB7"/>
    <w:rsid w:val="00981228"/>
    <w:rsid w:val="009812A7"/>
    <w:rsid w:val="00981386"/>
    <w:rsid w:val="00981679"/>
    <w:rsid w:val="009818A8"/>
    <w:rsid w:val="00981B27"/>
    <w:rsid w:val="009820FD"/>
    <w:rsid w:val="00982674"/>
    <w:rsid w:val="009826C1"/>
    <w:rsid w:val="00982C95"/>
    <w:rsid w:val="00983AC6"/>
    <w:rsid w:val="00985274"/>
    <w:rsid w:val="00985640"/>
    <w:rsid w:val="009857C2"/>
    <w:rsid w:val="009857D1"/>
    <w:rsid w:val="009859EB"/>
    <w:rsid w:val="00985C5B"/>
    <w:rsid w:val="009867EC"/>
    <w:rsid w:val="00987206"/>
    <w:rsid w:val="0098791F"/>
    <w:rsid w:val="00987B81"/>
    <w:rsid w:val="00987E17"/>
    <w:rsid w:val="00990393"/>
    <w:rsid w:val="009904D5"/>
    <w:rsid w:val="00990618"/>
    <w:rsid w:val="0099082D"/>
    <w:rsid w:val="00990836"/>
    <w:rsid w:val="00990DBF"/>
    <w:rsid w:val="00991A68"/>
    <w:rsid w:val="00991B2F"/>
    <w:rsid w:val="009920D1"/>
    <w:rsid w:val="009926C5"/>
    <w:rsid w:val="009931F9"/>
    <w:rsid w:val="009934DA"/>
    <w:rsid w:val="00993C4F"/>
    <w:rsid w:val="009940AB"/>
    <w:rsid w:val="009946CF"/>
    <w:rsid w:val="00994BAC"/>
    <w:rsid w:val="00994D04"/>
    <w:rsid w:val="00995069"/>
    <w:rsid w:val="00995A3E"/>
    <w:rsid w:val="00995ADD"/>
    <w:rsid w:val="00996049"/>
    <w:rsid w:val="009977FE"/>
    <w:rsid w:val="00997968"/>
    <w:rsid w:val="009A04D5"/>
    <w:rsid w:val="009A0A64"/>
    <w:rsid w:val="009A0CE9"/>
    <w:rsid w:val="009A0D64"/>
    <w:rsid w:val="009A119B"/>
    <w:rsid w:val="009A2ACE"/>
    <w:rsid w:val="009A2EF0"/>
    <w:rsid w:val="009A380F"/>
    <w:rsid w:val="009A3FE6"/>
    <w:rsid w:val="009A4796"/>
    <w:rsid w:val="009A4F51"/>
    <w:rsid w:val="009A52AD"/>
    <w:rsid w:val="009A5BF0"/>
    <w:rsid w:val="009A5DE3"/>
    <w:rsid w:val="009A66C7"/>
    <w:rsid w:val="009A7761"/>
    <w:rsid w:val="009B07AD"/>
    <w:rsid w:val="009B0D53"/>
    <w:rsid w:val="009B1002"/>
    <w:rsid w:val="009B16AB"/>
    <w:rsid w:val="009B1B2D"/>
    <w:rsid w:val="009B1F38"/>
    <w:rsid w:val="009B28F9"/>
    <w:rsid w:val="009B2CC9"/>
    <w:rsid w:val="009B2E9E"/>
    <w:rsid w:val="009B424D"/>
    <w:rsid w:val="009B43C2"/>
    <w:rsid w:val="009B43C4"/>
    <w:rsid w:val="009B4AA0"/>
    <w:rsid w:val="009B4F8B"/>
    <w:rsid w:val="009B5C73"/>
    <w:rsid w:val="009B5DC1"/>
    <w:rsid w:val="009B5FAE"/>
    <w:rsid w:val="009B6581"/>
    <w:rsid w:val="009B6898"/>
    <w:rsid w:val="009B68B2"/>
    <w:rsid w:val="009B6C6E"/>
    <w:rsid w:val="009B787A"/>
    <w:rsid w:val="009C016D"/>
    <w:rsid w:val="009C02F5"/>
    <w:rsid w:val="009C04DE"/>
    <w:rsid w:val="009C0AE9"/>
    <w:rsid w:val="009C1AB2"/>
    <w:rsid w:val="009C1C42"/>
    <w:rsid w:val="009C1D54"/>
    <w:rsid w:val="009C1FB6"/>
    <w:rsid w:val="009C2827"/>
    <w:rsid w:val="009C285C"/>
    <w:rsid w:val="009C2ADD"/>
    <w:rsid w:val="009C3214"/>
    <w:rsid w:val="009C440A"/>
    <w:rsid w:val="009C4610"/>
    <w:rsid w:val="009C46EF"/>
    <w:rsid w:val="009C4E01"/>
    <w:rsid w:val="009C5667"/>
    <w:rsid w:val="009C5ED7"/>
    <w:rsid w:val="009C653A"/>
    <w:rsid w:val="009C66CF"/>
    <w:rsid w:val="009C73F7"/>
    <w:rsid w:val="009C747E"/>
    <w:rsid w:val="009C74E0"/>
    <w:rsid w:val="009C7654"/>
    <w:rsid w:val="009C7B51"/>
    <w:rsid w:val="009D0A57"/>
    <w:rsid w:val="009D0A6D"/>
    <w:rsid w:val="009D0B0C"/>
    <w:rsid w:val="009D0B19"/>
    <w:rsid w:val="009D0E58"/>
    <w:rsid w:val="009D15E8"/>
    <w:rsid w:val="009D16DC"/>
    <w:rsid w:val="009D1C62"/>
    <w:rsid w:val="009D1FDC"/>
    <w:rsid w:val="009D22D1"/>
    <w:rsid w:val="009D2528"/>
    <w:rsid w:val="009D25CE"/>
    <w:rsid w:val="009D2E07"/>
    <w:rsid w:val="009D2E84"/>
    <w:rsid w:val="009D2EA2"/>
    <w:rsid w:val="009D316C"/>
    <w:rsid w:val="009D38D9"/>
    <w:rsid w:val="009D524B"/>
    <w:rsid w:val="009D56DD"/>
    <w:rsid w:val="009D6B1D"/>
    <w:rsid w:val="009D6E66"/>
    <w:rsid w:val="009D7BB3"/>
    <w:rsid w:val="009D7CED"/>
    <w:rsid w:val="009E0060"/>
    <w:rsid w:val="009E0419"/>
    <w:rsid w:val="009E0487"/>
    <w:rsid w:val="009E07AD"/>
    <w:rsid w:val="009E0800"/>
    <w:rsid w:val="009E0DAD"/>
    <w:rsid w:val="009E177D"/>
    <w:rsid w:val="009E194D"/>
    <w:rsid w:val="009E1B31"/>
    <w:rsid w:val="009E30BC"/>
    <w:rsid w:val="009E3181"/>
    <w:rsid w:val="009E3203"/>
    <w:rsid w:val="009E345B"/>
    <w:rsid w:val="009E3CB0"/>
    <w:rsid w:val="009E3F75"/>
    <w:rsid w:val="009E42A4"/>
    <w:rsid w:val="009E438B"/>
    <w:rsid w:val="009E43BD"/>
    <w:rsid w:val="009E58CA"/>
    <w:rsid w:val="009E5CFE"/>
    <w:rsid w:val="009E5E33"/>
    <w:rsid w:val="009E64B4"/>
    <w:rsid w:val="009E65DA"/>
    <w:rsid w:val="009E6EA0"/>
    <w:rsid w:val="009E722B"/>
    <w:rsid w:val="009E75A2"/>
    <w:rsid w:val="009E779B"/>
    <w:rsid w:val="009F0409"/>
    <w:rsid w:val="009F1075"/>
    <w:rsid w:val="009F1B30"/>
    <w:rsid w:val="009F2AEF"/>
    <w:rsid w:val="009F3EDB"/>
    <w:rsid w:val="009F486B"/>
    <w:rsid w:val="009F53EF"/>
    <w:rsid w:val="009F5452"/>
    <w:rsid w:val="009F71B4"/>
    <w:rsid w:val="009F7CA2"/>
    <w:rsid w:val="00A00AE2"/>
    <w:rsid w:val="00A00B4A"/>
    <w:rsid w:val="00A00E25"/>
    <w:rsid w:val="00A013DF"/>
    <w:rsid w:val="00A01523"/>
    <w:rsid w:val="00A02163"/>
    <w:rsid w:val="00A0228B"/>
    <w:rsid w:val="00A024B6"/>
    <w:rsid w:val="00A02926"/>
    <w:rsid w:val="00A02968"/>
    <w:rsid w:val="00A02BB5"/>
    <w:rsid w:val="00A02CFA"/>
    <w:rsid w:val="00A02E8F"/>
    <w:rsid w:val="00A0379F"/>
    <w:rsid w:val="00A04AFB"/>
    <w:rsid w:val="00A04D14"/>
    <w:rsid w:val="00A04D90"/>
    <w:rsid w:val="00A051C9"/>
    <w:rsid w:val="00A052C8"/>
    <w:rsid w:val="00A05612"/>
    <w:rsid w:val="00A05A8F"/>
    <w:rsid w:val="00A05F7A"/>
    <w:rsid w:val="00A066FD"/>
    <w:rsid w:val="00A07389"/>
    <w:rsid w:val="00A0780D"/>
    <w:rsid w:val="00A11453"/>
    <w:rsid w:val="00A1159B"/>
    <w:rsid w:val="00A1162B"/>
    <w:rsid w:val="00A11642"/>
    <w:rsid w:val="00A1292F"/>
    <w:rsid w:val="00A141AF"/>
    <w:rsid w:val="00A145E7"/>
    <w:rsid w:val="00A14C97"/>
    <w:rsid w:val="00A15142"/>
    <w:rsid w:val="00A15CA6"/>
    <w:rsid w:val="00A15E7A"/>
    <w:rsid w:val="00A15ECA"/>
    <w:rsid w:val="00A176A7"/>
    <w:rsid w:val="00A17985"/>
    <w:rsid w:val="00A20268"/>
    <w:rsid w:val="00A20A55"/>
    <w:rsid w:val="00A20D29"/>
    <w:rsid w:val="00A20EFE"/>
    <w:rsid w:val="00A21038"/>
    <w:rsid w:val="00A211F1"/>
    <w:rsid w:val="00A226D9"/>
    <w:rsid w:val="00A23E71"/>
    <w:rsid w:val="00A275BC"/>
    <w:rsid w:val="00A27973"/>
    <w:rsid w:val="00A27A64"/>
    <w:rsid w:val="00A30037"/>
    <w:rsid w:val="00A31083"/>
    <w:rsid w:val="00A31243"/>
    <w:rsid w:val="00A317AC"/>
    <w:rsid w:val="00A3181D"/>
    <w:rsid w:val="00A319CC"/>
    <w:rsid w:val="00A31A20"/>
    <w:rsid w:val="00A31B3C"/>
    <w:rsid w:val="00A32894"/>
    <w:rsid w:val="00A32A2B"/>
    <w:rsid w:val="00A32C59"/>
    <w:rsid w:val="00A338A4"/>
    <w:rsid w:val="00A340C5"/>
    <w:rsid w:val="00A34394"/>
    <w:rsid w:val="00A34959"/>
    <w:rsid w:val="00A35312"/>
    <w:rsid w:val="00A36227"/>
    <w:rsid w:val="00A3694D"/>
    <w:rsid w:val="00A36CB7"/>
    <w:rsid w:val="00A3748F"/>
    <w:rsid w:val="00A374AC"/>
    <w:rsid w:val="00A374D7"/>
    <w:rsid w:val="00A37620"/>
    <w:rsid w:val="00A376CE"/>
    <w:rsid w:val="00A37EA2"/>
    <w:rsid w:val="00A40E1D"/>
    <w:rsid w:val="00A41122"/>
    <w:rsid w:val="00A4135B"/>
    <w:rsid w:val="00A418B1"/>
    <w:rsid w:val="00A41A7E"/>
    <w:rsid w:val="00A41B79"/>
    <w:rsid w:val="00A42D80"/>
    <w:rsid w:val="00A43624"/>
    <w:rsid w:val="00A43C85"/>
    <w:rsid w:val="00A43F13"/>
    <w:rsid w:val="00A43F90"/>
    <w:rsid w:val="00A441DC"/>
    <w:rsid w:val="00A445B9"/>
    <w:rsid w:val="00A461E6"/>
    <w:rsid w:val="00A468EC"/>
    <w:rsid w:val="00A46FD9"/>
    <w:rsid w:val="00A4792A"/>
    <w:rsid w:val="00A47F9C"/>
    <w:rsid w:val="00A502F8"/>
    <w:rsid w:val="00A50376"/>
    <w:rsid w:val="00A51099"/>
    <w:rsid w:val="00A51A71"/>
    <w:rsid w:val="00A51B72"/>
    <w:rsid w:val="00A51F6A"/>
    <w:rsid w:val="00A52575"/>
    <w:rsid w:val="00A5259A"/>
    <w:rsid w:val="00A525CA"/>
    <w:rsid w:val="00A526D0"/>
    <w:rsid w:val="00A5277D"/>
    <w:rsid w:val="00A52C3A"/>
    <w:rsid w:val="00A52D3D"/>
    <w:rsid w:val="00A534A1"/>
    <w:rsid w:val="00A535B6"/>
    <w:rsid w:val="00A54762"/>
    <w:rsid w:val="00A5504D"/>
    <w:rsid w:val="00A55B1C"/>
    <w:rsid w:val="00A55CE3"/>
    <w:rsid w:val="00A56195"/>
    <w:rsid w:val="00A565EC"/>
    <w:rsid w:val="00A568B8"/>
    <w:rsid w:val="00A56C15"/>
    <w:rsid w:val="00A56E85"/>
    <w:rsid w:val="00A57D4C"/>
    <w:rsid w:val="00A60281"/>
    <w:rsid w:val="00A60363"/>
    <w:rsid w:val="00A6295A"/>
    <w:rsid w:val="00A630AA"/>
    <w:rsid w:val="00A63B55"/>
    <w:rsid w:val="00A64189"/>
    <w:rsid w:val="00A64947"/>
    <w:rsid w:val="00A649FF"/>
    <w:rsid w:val="00A64BCF"/>
    <w:rsid w:val="00A65DD5"/>
    <w:rsid w:val="00A66B1F"/>
    <w:rsid w:val="00A66B63"/>
    <w:rsid w:val="00A6731D"/>
    <w:rsid w:val="00A67463"/>
    <w:rsid w:val="00A678F3"/>
    <w:rsid w:val="00A70134"/>
    <w:rsid w:val="00A7018E"/>
    <w:rsid w:val="00A70B73"/>
    <w:rsid w:val="00A710FA"/>
    <w:rsid w:val="00A71304"/>
    <w:rsid w:val="00A726F3"/>
    <w:rsid w:val="00A72A60"/>
    <w:rsid w:val="00A72D39"/>
    <w:rsid w:val="00A72FF0"/>
    <w:rsid w:val="00A73331"/>
    <w:rsid w:val="00A73429"/>
    <w:rsid w:val="00A7381A"/>
    <w:rsid w:val="00A7431E"/>
    <w:rsid w:val="00A7489B"/>
    <w:rsid w:val="00A74A02"/>
    <w:rsid w:val="00A74E45"/>
    <w:rsid w:val="00A75758"/>
    <w:rsid w:val="00A75BE5"/>
    <w:rsid w:val="00A7726B"/>
    <w:rsid w:val="00A800EE"/>
    <w:rsid w:val="00A806AC"/>
    <w:rsid w:val="00A80FEA"/>
    <w:rsid w:val="00A81371"/>
    <w:rsid w:val="00A81417"/>
    <w:rsid w:val="00A81E0D"/>
    <w:rsid w:val="00A81F2A"/>
    <w:rsid w:val="00A83A25"/>
    <w:rsid w:val="00A84C8A"/>
    <w:rsid w:val="00A85C47"/>
    <w:rsid w:val="00A85C6A"/>
    <w:rsid w:val="00A86809"/>
    <w:rsid w:val="00A87D8D"/>
    <w:rsid w:val="00A87EBF"/>
    <w:rsid w:val="00A905FF"/>
    <w:rsid w:val="00A90853"/>
    <w:rsid w:val="00A909BA"/>
    <w:rsid w:val="00A90AD1"/>
    <w:rsid w:val="00A90B5B"/>
    <w:rsid w:val="00A91153"/>
    <w:rsid w:val="00A91259"/>
    <w:rsid w:val="00A912A1"/>
    <w:rsid w:val="00A91B3A"/>
    <w:rsid w:val="00A92181"/>
    <w:rsid w:val="00A93BC5"/>
    <w:rsid w:val="00A940F8"/>
    <w:rsid w:val="00A95863"/>
    <w:rsid w:val="00A9666E"/>
    <w:rsid w:val="00A9671C"/>
    <w:rsid w:val="00A96CE1"/>
    <w:rsid w:val="00A977D8"/>
    <w:rsid w:val="00A97D9D"/>
    <w:rsid w:val="00AA0DEC"/>
    <w:rsid w:val="00AA1CE1"/>
    <w:rsid w:val="00AA217A"/>
    <w:rsid w:val="00AA340C"/>
    <w:rsid w:val="00AA3AD3"/>
    <w:rsid w:val="00AA3AD9"/>
    <w:rsid w:val="00AA3C6C"/>
    <w:rsid w:val="00AA470A"/>
    <w:rsid w:val="00AA4E4E"/>
    <w:rsid w:val="00AA56B2"/>
    <w:rsid w:val="00AA5EB8"/>
    <w:rsid w:val="00AA68DF"/>
    <w:rsid w:val="00AA690D"/>
    <w:rsid w:val="00AA6CE3"/>
    <w:rsid w:val="00AA6D44"/>
    <w:rsid w:val="00AA6EA1"/>
    <w:rsid w:val="00AA6EA5"/>
    <w:rsid w:val="00AA6FEB"/>
    <w:rsid w:val="00AA71F7"/>
    <w:rsid w:val="00AB0473"/>
    <w:rsid w:val="00AB07C2"/>
    <w:rsid w:val="00AB087B"/>
    <w:rsid w:val="00AB0B26"/>
    <w:rsid w:val="00AB1187"/>
    <w:rsid w:val="00AB1628"/>
    <w:rsid w:val="00AB1700"/>
    <w:rsid w:val="00AB1A7D"/>
    <w:rsid w:val="00AB288F"/>
    <w:rsid w:val="00AB296A"/>
    <w:rsid w:val="00AB3A3C"/>
    <w:rsid w:val="00AB488D"/>
    <w:rsid w:val="00AB526E"/>
    <w:rsid w:val="00AB5543"/>
    <w:rsid w:val="00AB5609"/>
    <w:rsid w:val="00AB6621"/>
    <w:rsid w:val="00AB6629"/>
    <w:rsid w:val="00AB6BD5"/>
    <w:rsid w:val="00AB6E0F"/>
    <w:rsid w:val="00AB76A3"/>
    <w:rsid w:val="00AC0E0C"/>
    <w:rsid w:val="00AC1473"/>
    <w:rsid w:val="00AC1A62"/>
    <w:rsid w:val="00AC1ABB"/>
    <w:rsid w:val="00AC2506"/>
    <w:rsid w:val="00AC3BCD"/>
    <w:rsid w:val="00AC3D3F"/>
    <w:rsid w:val="00AC3E46"/>
    <w:rsid w:val="00AC3E9F"/>
    <w:rsid w:val="00AC4041"/>
    <w:rsid w:val="00AC439F"/>
    <w:rsid w:val="00AC43AE"/>
    <w:rsid w:val="00AC471F"/>
    <w:rsid w:val="00AC4942"/>
    <w:rsid w:val="00AC4A32"/>
    <w:rsid w:val="00AC54F3"/>
    <w:rsid w:val="00AC5DF2"/>
    <w:rsid w:val="00AC62BE"/>
    <w:rsid w:val="00AC64EA"/>
    <w:rsid w:val="00AC7240"/>
    <w:rsid w:val="00AC7499"/>
    <w:rsid w:val="00AD0072"/>
    <w:rsid w:val="00AD05C7"/>
    <w:rsid w:val="00AD09E3"/>
    <w:rsid w:val="00AD0D57"/>
    <w:rsid w:val="00AD10FD"/>
    <w:rsid w:val="00AD1232"/>
    <w:rsid w:val="00AD138D"/>
    <w:rsid w:val="00AD1FA9"/>
    <w:rsid w:val="00AD27CD"/>
    <w:rsid w:val="00AD3C5D"/>
    <w:rsid w:val="00AD4216"/>
    <w:rsid w:val="00AD4B57"/>
    <w:rsid w:val="00AD4E65"/>
    <w:rsid w:val="00AD5190"/>
    <w:rsid w:val="00AD5358"/>
    <w:rsid w:val="00AD591B"/>
    <w:rsid w:val="00AD5B85"/>
    <w:rsid w:val="00AD5FAD"/>
    <w:rsid w:val="00AD6557"/>
    <w:rsid w:val="00AD6DDC"/>
    <w:rsid w:val="00AD7337"/>
    <w:rsid w:val="00AE006F"/>
    <w:rsid w:val="00AE029C"/>
    <w:rsid w:val="00AE0595"/>
    <w:rsid w:val="00AE0A12"/>
    <w:rsid w:val="00AE0E36"/>
    <w:rsid w:val="00AE0F4E"/>
    <w:rsid w:val="00AE0FF2"/>
    <w:rsid w:val="00AE1B82"/>
    <w:rsid w:val="00AE2060"/>
    <w:rsid w:val="00AE300E"/>
    <w:rsid w:val="00AE32CC"/>
    <w:rsid w:val="00AE491A"/>
    <w:rsid w:val="00AE4BFC"/>
    <w:rsid w:val="00AE5FDC"/>
    <w:rsid w:val="00AE67E9"/>
    <w:rsid w:val="00AE6C9D"/>
    <w:rsid w:val="00AE6F03"/>
    <w:rsid w:val="00AE7951"/>
    <w:rsid w:val="00AE7A26"/>
    <w:rsid w:val="00AF002D"/>
    <w:rsid w:val="00AF0425"/>
    <w:rsid w:val="00AF0DBE"/>
    <w:rsid w:val="00AF12B8"/>
    <w:rsid w:val="00AF1A71"/>
    <w:rsid w:val="00AF22BC"/>
    <w:rsid w:val="00AF25F7"/>
    <w:rsid w:val="00AF2ADC"/>
    <w:rsid w:val="00AF30AC"/>
    <w:rsid w:val="00AF419C"/>
    <w:rsid w:val="00AF4A1E"/>
    <w:rsid w:val="00AF5C48"/>
    <w:rsid w:val="00AF5F9A"/>
    <w:rsid w:val="00B0100E"/>
    <w:rsid w:val="00B01152"/>
    <w:rsid w:val="00B01444"/>
    <w:rsid w:val="00B0150A"/>
    <w:rsid w:val="00B0154F"/>
    <w:rsid w:val="00B016F8"/>
    <w:rsid w:val="00B025AB"/>
    <w:rsid w:val="00B02A89"/>
    <w:rsid w:val="00B03258"/>
    <w:rsid w:val="00B03B50"/>
    <w:rsid w:val="00B04B59"/>
    <w:rsid w:val="00B04F86"/>
    <w:rsid w:val="00B059DF"/>
    <w:rsid w:val="00B05F46"/>
    <w:rsid w:val="00B06029"/>
    <w:rsid w:val="00B063CB"/>
    <w:rsid w:val="00B073F5"/>
    <w:rsid w:val="00B07A34"/>
    <w:rsid w:val="00B10338"/>
    <w:rsid w:val="00B11854"/>
    <w:rsid w:val="00B11ABF"/>
    <w:rsid w:val="00B12248"/>
    <w:rsid w:val="00B12D9C"/>
    <w:rsid w:val="00B1415A"/>
    <w:rsid w:val="00B14F61"/>
    <w:rsid w:val="00B15437"/>
    <w:rsid w:val="00B15D7C"/>
    <w:rsid w:val="00B17352"/>
    <w:rsid w:val="00B20A82"/>
    <w:rsid w:val="00B2102A"/>
    <w:rsid w:val="00B213AD"/>
    <w:rsid w:val="00B21ABC"/>
    <w:rsid w:val="00B21BFB"/>
    <w:rsid w:val="00B2222C"/>
    <w:rsid w:val="00B229BB"/>
    <w:rsid w:val="00B22E3B"/>
    <w:rsid w:val="00B25503"/>
    <w:rsid w:val="00B25808"/>
    <w:rsid w:val="00B2582A"/>
    <w:rsid w:val="00B25E22"/>
    <w:rsid w:val="00B278EE"/>
    <w:rsid w:val="00B31186"/>
    <w:rsid w:val="00B3135E"/>
    <w:rsid w:val="00B31BB4"/>
    <w:rsid w:val="00B31D60"/>
    <w:rsid w:val="00B32170"/>
    <w:rsid w:val="00B321E6"/>
    <w:rsid w:val="00B32BCB"/>
    <w:rsid w:val="00B33094"/>
    <w:rsid w:val="00B343F4"/>
    <w:rsid w:val="00B34863"/>
    <w:rsid w:val="00B352A3"/>
    <w:rsid w:val="00B353BD"/>
    <w:rsid w:val="00B35D1A"/>
    <w:rsid w:val="00B365F3"/>
    <w:rsid w:val="00B37015"/>
    <w:rsid w:val="00B377E0"/>
    <w:rsid w:val="00B37C8C"/>
    <w:rsid w:val="00B40A89"/>
    <w:rsid w:val="00B418BC"/>
    <w:rsid w:val="00B42693"/>
    <w:rsid w:val="00B42A9A"/>
    <w:rsid w:val="00B4440C"/>
    <w:rsid w:val="00B44F67"/>
    <w:rsid w:val="00B44FB4"/>
    <w:rsid w:val="00B4514D"/>
    <w:rsid w:val="00B45709"/>
    <w:rsid w:val="00B45814"/>
    <w:rsid w:val="00B459D6"/>
    <w:rsid w:val="00B45B98"/>
    <w:rsid w:val="00B45BA1"/>
    <w:rsid w:val="00B45FD5"/>
    <w:rsid w:val="00B47174"/>
    <w:rsid w:val="00B47430"/>
    <w:rsid w:val="00B500DE"/>
    <w:rsid w:val="00B51822"/>
    <w:rsid w:val="00B51C7F"/>
    <w:rsid w:val="00B51D4E"/>
    <w:rsid w:val="00B52B56"/>
    <w:rsid w:val="00B52DC2"/>
    <w:rsid w:val="00B52E4B"/>
    <w:rsid w:val="00B52EE3"/>
    <w:rsid w:val="00B52FBF"/>
    <w:rsid w:val="00B52FED"/>
    <w:rsid w:val="00B53CC4"/>
    <w:rsid w:val="00B54260"/>
    <w:rsid w:val="00B543D1"/>
    <w:rsid w:val="00B54E71"/>
    <w:rsid w:val="00B55830"/>
    <w:rsid w:val="00B55C2B"/>
    <w:rsid w:val="00B5676C"/>
    <w:rsid w:val="00B576F9"/>
    <w:rsid w:val="00B57B70"/>
    <w:rsid w:val="00B60078"/>
    <w:rsid w:val="00B60CBC"/>
    <w:rsid w:val="00B610FE"/>
    <w:rsid w:val="00B6111F"/>
    <w:rsid w:val="00B61391"/>
    <w:rsid w:val="00B61FE9"/>
    <w:rsid w:val="00B62153"/>
    <w:rsid w:val="00B6228C"/>
    <w:rsid w:val="00B622BA"/>
    <w:rsid w:val="00B62658"/>
    <w:rsid w:val="00B62EB7"/>
    <w:rsid w:val="00B630D5"/>
    <w:rsid w:val="00B63160"/>
    <w:rsid w:val="00B635B6"/>
    <w:rsid w:val="00B64384"/>
    <w:rsid w:val="00B64D63"/>
    <w:rsid w:val="00B6590A"/>
    <w:rsid w:val="00B66399"/>
    <w:rsid w:val="00B668E0"/>
    <w:rsid w:val="00B70094"/>
    <w:rsid w:val="00B702A1"/>
    <w:rsid w:val="00B71543"/>
    <w:rsid w:val="00B71BA9"/>
    <w:rsid w:val="00B71F7A"/>
    <w:rsid w:val="00B72837"/>
    <w:rsid w:val="00B72D7B"/>
    <w:rsid w:val="00B73148"/>
    <w:rsid w:val="00B737C4"/>
    <w:rsid w:val="00B73947"/>
    <w:rsid w:val="00B73C72"/>
    <w:rsid w:val="00B74444"/>
    <w:rsid w:val="00B74C33"/>
    <w:rsid w:val="00B74D5A"/>
    <w:rsid w:val="00B74ED5"/>
    <w:rsid w:val="00B74F50"/>
    <w:rsid w:val="00B7519B"/>
    <w:rsid w:val="00B7569E"/>
    <w:rsid w:val="00B75A4E"/>
    <w:rsid w:val="00B75EC6"/>
    <w:rsid w:val="00B76747"/>
    <w:rsid w:val="00B76AA2"/>
    <w:rsid w:val="00B77736"/>
    <w:rsid w:val="00B77E65"/>
    <w:rsid w:val="00B77FD4"/>
    <w:rsid w:val="00B80396"/>
    <w:rsid w:val="00B80873"/>
    <w:rsid w:val="00B8090B"/>
    <w:rsid w:val="00B809C1"/>
    <w:rsid w:val="00B81C31"/>
    <w:rsid w:val="00B8265A"/>
    <w:rsid w:val="00B82A46"/>
    <w:rsid w:val="00B837DA"/>
    <w:rsid w:val="00B83FE1"/>
    <w:rsid w:val="00B84622"/>
    <w:rsid w:val="00B84E32"/>
    <w:rsid w:val="00B85156"/>
    <w:rsid w:val="00B85C9C"/>
    <w:rsid w:val="00B861F7"/>
    <w:rsid w:val="00B86473"/>
    <w:rsid w:val="00B86573"/>
    <w:rsid w:val="00B86D3E"/>
    <w:rsid w:val="00B86E12"/>
    <w:rsid w:val="00B8762D"/>
    <w:rsid w:val="00B876A8"/>
    <w:rsid w:val="00B877FF"/>
    <w:rsid w:val="00B87982"/>
    <w:rsid w:val="00B90109"/>
    <w:rsid w:val="00B902B0"/>
    <w:rsid w:val="00B90381"/>
    <w:rsid w:val="00B9083E"/>
    <w:rsid w:val="00B91378"/>
    <w:rsid w:val="00B91707"/>
    <w:rsid w:val="00B926C1"/>
    <w:rsid w:val="00B92E3E"/>
    <w:rsid w:val="00B93CF9"/>
    <w:rsid w:val="00B94003"/>
    <w:rsid w:val="00B943D3"/>
    <w:rsid w:val="00B94720"/>
    <w:rsid w:val="00B949CC"/>
    <w:rsid w:val="00B9525D"/>
    <w:rsid w:val="00B9572A"/>
    <w:rsid w:val="00B967F9"/>
    <w:rsid w:val="00B973C2"/>
    <w:rsid w:val="00B979B4"/>
    <w:rsid w:val="00B97F20"/>
    <w:rsid w:val="00BA0072"/>
    <w:rsid w:val="00BA077F"/>
    <w:rsid w:val="00BA0862"/>
    <w:rsid w:val="00BA0CB3"/>
    <w:rsid w:val="00BA1173"/>
    <w:rsid w:val="00BA1DD1"/>
    <w:rsid w:val="00BA210C"/>
    <w:rsid w:val="00BA287B"/>
    <w:rsid w:val="00BA380D"/>
    <w:rsid w:val="00BA48DA"/>
    <w:rsid w:val="00BA5501"/>
    <w:rsid w:val="00BA57F8"/>
    <w:rsid w:val="00BA5ED4"/>
    <w:rsid w:val="00BA6186"/>
    <w:rsid w:val="00BA64C0"/>
    <w:rsid w:val="00BA68AC"/>
    <w:rsid w:val="00BA73EB"/>
    <w:rsid w:val="00BA7F23"/>
    <w:rsid w:val="00BB0521"/>
    <w:rsid w:val="00BB0832"/>
    <w:rsid w:val="00BB0CFD"/>
    <w:rsid w:val="00BB172D"/>
    <w:rsid w:val="00BB1958"/>
    <w:rsid w:val="00BB1A3E"/>
    <w:rsid w:val="00BB2063"/>
    <w:rsid w:val="00BB2115"/>
    <w:rsid w:val="00BB2AEB"/>
    <w:rsid w:val="00BB2E8D"/>
    <w:rsid w:val="00BB3102"/>
    <w:rsid w:val="00BB31CD"/>
    <w:rsid w:val="00BB353C"/>
    <w:rsid w:val="00BB4951"/>
    <w:rsid w:val="00BB4F6F"/>
    <w:rsid w:val="00BB5181"/>
    <w:rsid w:val="00BB5740"/>
    <w:rsid w:val="00BB704C"/>
    <w:rsid w:val="00BB7114"/>
    <w:rsid w:val="00BB757B"/>
    <w:rsid w:val="00BB7C28"/>
    <w:rsid w:val="00BB7D97"/>
    <w:rsid w:val="00BB7DB6"/>
    <w:rsid w:val="00BC01F4"/>
    <w:rsid w:val="00BC0456"/>
    <w:rsid w:val="00BC0AE5"/>
    <w:rsid w:val="00BC0BE0"/>
    <w:rsid w:val="00BC0DE9"/>
    <w:rsid w:val="00BC1540"/>
    <w:rsid w:val="00BC177E"/>
    <w:rsid w:val="00BC28AC"/>
    <w:rsid w:val="00BC3152"/>
    <w:rsid w:val="00BC3244"/>
    <w:rsid w:val="00BC3318"/>
    <w:rsid w:val="00BC349E"/>
    <w:rsid w:val="00BC36D3"/>
    <w:rsid w:val="00BC379D"/>
    <w:rsid w:val="00BC3B5B"/>
    <w:rsid w:val="00BC3D0C"/>
    <w:rsid w:val="00BC451E"/>
    <w:rsid w:val="00BC4B52"/>
    <w:rsid w:val="00BC56B9"/>
    <w:rsid w:val="00BC5B52"/>
    <w:rsid w:val="00BC6358"/>
    <w:rsid w:val="00BC67C4"/>
    <w:rsid w:val="00BC70D8"/>
    <w:rsid w:val="00BC7312"/>
    <w:rsid w:val="00BD0693"/>
    <w:rsid w:val="00BD07C8"/>
    <w:rsid w:val="00BD1006"/>
    <w:rsid w:val="00BD1830"/>
    <w:rsid w:val="00BD2893"/>
    <w:rsid w:val="00BD29F6"/>
    <w:rsid w:val="00BD36FA"/>
    <w:rsid w:val="00BD380D"/>
    <w:rsid w:val="00BD3E7B"/>
    <w:rsid w:val="00BD4D63"/>
    <w:rsid w:val="00BD4DBF"/>
    <w:rsid w:val="00BD5191"/>
    <w:rsid w:val="00BD5F98"/>
    <w:rsid w:val="00BD62CC"/>
    <w:rsid w:val="00BD70A5"/>
    <w:rsid w:val="00BD71E8"/>
    <w:rsid w:val="00BD7BB3"/>
    <w:rsid w:val="00BD7FAE"/>
    <w:rsid w:val="00BE0883"/>
    <w:rsid w:val="00BE1027"/>
    <w:rsid w:val="00BE1155"/>
    <w:rsid w:val="00BE16E5"/>
    <w:rsid w:val="00BE20B6"/>
    <w:rsid w:val="00BE20CD"/>
    <w:rsid w:val="00BE2857"/>
    <w:rsid w:val="00BE35D1"/>
    <w:rsid w:val="00BE3B35"/>
    <w:rsid w:val="00BE3CF0"/>
    <w:rsid w:val="00BE49D7"/>
    <w:rsid w:val="00BE4BDA"/>
    <w:rsid w:val="00BE4E24"/>
    <w:rsid w:val="00BE5492"/>
    <w:rsid w:val="00BE5582"/>
    <w:rsid w:val="00BE59C7"/>
    <w:rsid w:val="00BE677E"/>
    <w:rsid w:val="00BE6993"/>
    <w:rsid w:val="00BE6BE7"/>
    <w:rsid w:val="00BE6D35"/>
    <w:rsid w:val="00BE7E25"/>
    <w:rsid w:val="00BF048E"/>
    <w:rsid w:val="00BF0F08"/>
    <w:rsid w:val="00BF110A"/>
    <w:rsid w:val="00BF1230"/>
    <w:rsid w:val="00BF1CCB"/>
    <w:rsid w:val="00BF1F22"/>
    <w:rsid w:val="00BF2B0B"/>
    <w:rsid w:val="00BF2F42"/>
    <w:rsid w:val="00BF31C9"/>
    <w:rsid w:val="00BF38A7"/>
    <w:rsid w:val="00BF3A80"/>
    <w:rsid w:val="00BF3F2D"/>
    <w:rsid w:val="00BF440A"/>
    <w:rsid w:val="00BF450D"/>
    <w:rsid w:val="00BF4BAE"/>
    <w:rsid w:val="00BF4BCF"/>
    <w:rsid w:val="00BF4C32"/>
    <w:rsid w:val="00BF4F7B"/>
    <w:rsid w:val="00BF503C"/>
    <w:rsid w:val="00BF54BF"/>
    <w:rsid w:val="00BF59AF"/>
    <w:rsid w:val="00BF5D30"/>
    <w:rsid w:val="00BF612B"/>
    <w:rsid w:val="00BF64A1"/>
    <w:rsid w:val="00BF6C2D"/>
    <w:rsid w:val="00BF6D06"/>
    <w:rsid w:val="00C013C7"/>
    <w:rsid w:val="00C02784"/>
    <w:rsid w:val="00C0294E"/>
    <w:rsid w:val="00C032F0"/>
    <w:rsid w:val="00C0354B"/>
    <w:rsid w:val="00C03570"/>
    <w:rsid w:val="00C037D9"/>
    <w:rsid w:val="00C03A5E"/>
    <w:rsid w:val="00C03AA9"/>
    <w:rsid w:val="00C03F05"/>
    <w:rsid w:val="00C04144"/>
    <w:rsid w:val="00C052B3"/>
    <w:rsid w:val="00C05499"/>
    <w:rsid w:val="00C0640E"/>
    <w:rsid w:val="00C069F5"/>
    <w:rsid w:val="00C06CA0"/>
    <w:rsid w:val="00C0791A"/>
    <w:rsid w:val="00C07B64"/>
    <w:rsid w:val="00C1056B"/>
    <w:rsid w:val="00C10B2C"/>
    <w:rsid w:val="00C10D6D"/>
    <w:rsid w:val="00C1319C"/>
    <w:rsid w:val="00C1343F"/>
    <w:rsid w:val="00C134B6"/>
    <w:rsid w:val="00C136B1"/>
    <w:rsid w:val="00C13840"/>
    <w:rsid w:val="00C145CE"/>
    <w:rsid w:val="00C14607"/>
    <w:rsid w:val="00C1462F"/>
    <w:rsid w:val="00C147E3"/>
    <w:rsid w:val="00C14964"/>
    <w:rsid w:val="00C15C2F"/>
    <w:rsid w:val="00C15FD5"/>
    <w:rsid w:val="00C16EBC"/>
    <w:rsid w:val="00C17053"/>
    <w:rsid w:val="00C178CE"/>
    <w:rsid w:val="00C17DBD"/>
    <w:rsid w:val="00C218A1"/>
    <w:rsid w:val="00C221A0"/>
    <w:rsid w:val="00C22530"/>
    <w:rsid w:val="00C22EE1"/>
    <w:rsid w:val="00C231FB"/>
    <w:rsid w:val="00C23957"/>
    <w:rsid w:val="00C2460D"/>
    <w:rsid w:val="00C2480F"/>
    <w:rsid w:val="00C24A7E"/>
    <w:rsid w:val="00C25BBA"/>
    <w:rsid w:val="00C25EF9"/>
    <w:rsid w:val="00C264AF"/>
    <w:rsid w:val="00C265F5"/>
    <w:rsid w:val="00C27B2E"/>
    <w:rsid w:val="00C27D99"/>
    <w:rsid w:val="00C300AD"/>
    <w:rsid w:val="00C30178"/>
    <w:rsid w:val="00C317D7"/>
    <w:rsid w:val="00C32276"/>
    <w:rsid w:val="00C322BA"/>
    <w:rsid w:val="00C3324A"/>
    <w:rsid w:val="00C338EC"/>
    <w:rsid w:val="00C34C5E"/>
    <w:rsid w:val="00C3506F"/>
    <w:rsid w:val="00C35191"/>
    <w:rsid w:val="00C35EB1"/>
    <w:rsid w:val="00C366D9"/>
    <w:rsid w:val="00C36E9F"/>
    <w:rsid w:val="00C3713E"/>
    <w:rsid w:val="00C37FD0"/>
    <w:rsid w:val="00C401E5"/>
    <w:rsid w:val="00C4094E"/>
    <w:rsid w:val="00C41216"/>
    <w:rsid w:val="00C417F3"/>
    <w:rsid w:val="00C41D0D"/>
    <w:rsid w:val="00C42484"/>
    <w:rsid w:val="00C424BF"/>
    <w:rsid w:val="00C42F54"/>
    <w:rsid w:val="00C42FB2"/>
    <w:rsid w:val="00C4316C"/>
    <w:rsid w:val="00C43177"/>
    <w:rsid w:val="00C43431"/>
    <w:rsid w:val="00C43CFF"/>
    <w:rsid w:val="00C4415B"/>
    <w:rsid w:val="00C44593"/>
    <w:rsid w:val="00C454BB"/>
    <w:rsid w:val="00C46814"/>
    <w:rsid w:val="00C46C81"/>
    <w:rsid w:val="00C47148"/>
    <w:rsid w:val="00C471BD"/>
    <w:rsid w:val="00C47465"/>
    <w:rsid w:val="00C47FD6"/>
    <w:rsid w:val="00C50523"/>
    <w:rsid w:val="00C50685"/>
    <w:rsid w:val="00C50AF3"/>
    <w:rsid w:val="00C5101F"/>
    <w:rsid w:val="00C511C5"/>
    <w:rsid w:val="00C515DD"/>
    <w:rsid w:val="00C51886"/>
    <w:rsid w:val="00C5208E"/>
    <w:rsid w:val="00C5213C"/>
    <w:rsid w:val="00C524B0"/>
    <w:rsid w:val="00C5319A"/>
    <w:rsid w:val="00C53346"/>
    <w:rsid w:val="00C53A6B"/>
    <w:rsid w:val="00C53D77"/>
    <w:rsid w:val="00C5453A"/>
    <w:rsid w:val="00C54984"/>
    <w:rsid w:val="00C54E18"/>
    <w:rsid w:val="00C54E39"/>
    <w:rsid w:val="00C54EBD"/>
    <w:rsid w:val="00C55000"/>
    <w:rsid w:val="00C554C2"/>
    <w:rsid w:val="00C56B5E"/>
    <w:rsid w:val="00C56E42"/>
    <w:rsid w:val="00C572D3"/>
    <w:rsid w:val="00C57D35"/>
    <w:rsid w:val="00C57DF7"/>
    <w:rsid w:val="00C60366"/>
    <w:rsid w:val="00C60500"/>
    <w:rsid w:val="00C60517"/>
    <w:rsid w:val="00C61252"/>
    <w:rsid w:val="00C616B6"/>
    <w:rsid w:val="00C61A22"/>
    <w:rsid w:val="00C61BF1"/>
    <w:rsid w:val="00C621D9"/>
    <w:rsid w:val="00C6246F"/>
    <w:rsid w:val="00C6247B"/>
    <w:rsid w:val="00C627C9"/>
    <w:rsid w:val="00C62836"/>
    <w:rsid w:val="00C6360B"/>
    <w:rsid w:val="00C63816"/>
    <w:rsid w:val="00C64609"/>
    <w:rsid w:val="00C655F1"/>
    <w:rsid w:val="00C65752"/>
    <w:rsid w:val="00C65A13"/>
    <w:rsid w:val="00C65CE7"/>
    <w:rsid w:val="00C65D73"/>
    <w:rsid w:val="00C670B9"/>
    <w:rsid w:val="00C67137"/>
    <w:rsid w:val="00C70AAE"/>
    <w:rsid w:val="00C70B7A"/>
    <w:rsid w:val="00C70C00"/>
    <w:rsid w:val="00C70E1A"/>
    <w:rsid w:val="00C70F10"/>
    <w:rsid w:val="00C711F3"/>
    <w:rsid w:val="00C713CC"/>
    <w:rsid w:val="00C723E8"/>
    <w:rsid w:val="00C72647"/>
    <w:rsid w:val="00C726F9"/>
    <w:rsid w:val="00C727B2"/>
    <w:rsid w:val="00C72F6C"/>
    <w:rsid w:val="00C733B9"/>
    <w:rsid w:val="00C73A4D"/>
    <w:rsid w:val="00C73AD5"/>
    <w:rsid w:val="00C740FD"/>
    <w:rsid w:val="00C747F1"/>
    <w:rsid w:val="00C76C62"/>
    <w:rsid w:val="00C770BC"/>
    <w:rsid w:val="00C779B6"/>
    <w:rsid w:val="00C77CD2"/>
    <w:rsid w:val="00C807D1"/>
    <w:rsid w:val="00C80B12"/>
    <w:rsid w:val="00C812B4"/>
    <w:rsid w:val="00C816DF"/>
    <w:rsid w:val="00C81995"/>
    <w:rsid w:val="00C819B0"/>
    <w:rsid w:val="00C81D77"/>
    <w:rsid w:val="00C8230D"/>
    <w:rsid w:val="00C83097"/>
    <w:rsid w:val="00C844CE"/>
    <w:rsid w:val="00C84B51"/>
    <w:rsid w:val="00C84BC5"/>
    <w:rsid w:val="00C85C0E"/>
    <w:rsid w:val="00C869D5"/>
    <w:rsid w:val="00C86C4C"/>
    <w:rsid w:val="00C86D64"/>
    <w:rsid w:val="00C870FF"/>
    <w:rsid w:val="00C873F1"/>
    <w:rsid w:val="00C87A81"/>
    <w:rsid w:val="00C87D8F"/>
    <w:rsid w:val="00C9050E"/>
    <w:rsid w:val="00C90816"/>
    <w:rsid w:val="00C90852"/>
    <w:rsid w:val="00C93F2E"/>
    <w:rsid w:val="00C94D5B"/>
    <w:rsid w:val="00C955F3"/>
    <w:rsid w:val="00C95742"/>
    <w:rsid w:val="00C95CE7"/>
    <w:rsid w:val="00C96251"/>
    <w:rsid w:val="00C965E5"/>
    <w:rsid w:val="00C9744E"/>
    <w:rsid w:val="00C97702"/>
    <w:rsid w:val="00C977CA"/>
    <w:rsid w:val="00C97CE1"/>
    <w:rsid w:val="00C97EC6"/>
    <w:rsid w:val="00CA0D39"/>
    <w:rsid w:val="00CA1237"/>
    <w:rsid w:val="00CA2CF9"/>
    <w:rsid w:val="00CA2FB3"/>
    <w:rsid w:val="00CA30BC"/>
    <w:rsid w:val="00CA3555"/>
    <w:rsid w:val="00CA5101"/>
    <w:rsid w:val="00CA5A34"/>
    <w:rsid w:val="00CA5EF7"/>
    <w:rsid w:val="00CA708F"/>
    <w:rsid w:val="00CA7E1C"/>
    <w:rsid w:val="00CB07B7"/>
    <w:rsid w:val="00CB0A82"/>
    <w:rsid w:val="00CB1B10"/>
    <w:rsid w:val="00CB1EAB"/>
    <w:rsid w:val="00CB2185"/>
    <w:rsid w:val="00CB330A"/>
    <w:rsid w:val="00CB3C62"/>
    <w:rsid w:val="00CB4941"/>
    <w:rsid w:val="00CB51FF"/>
    <w:rsid w:val="00CB5508"/>
    <w:rsid w:val="00CB5542"/>
    <w:rsid w:val="00CB5C0E"/>
    <w:rsid w:val="00CB65D0"/>
    <w:rsid w:val="00CB678A"/>
    <w:rsid w:val="00CB687A"/>
    <w:rsid w:val="00CB6B62"/>
    <w:rsid w:val="00CB703B"/>
    <w:rsid w:val="00CC0E03"/>
    <w:rsid w:val="00CC141F"/>
    <w:rsid w:val="00CC1559"/>
    <w:rsid w:val="00CC17E2"/>
    <w:rsid w:val="00CC194D"/>
    <w:rsid w:val="00CC1FE2"/>
    <w:rsid w:val="00CC28BE"/>
    <w:rsid w:val="00CC29BE"/>
    <w:rsid w:val="00CC31D4"/>
    <w:rsid w:val="00CC3F2F"/>
    <w:rsid w:val="00CC414F"/>
    <w:rsid w:val="00CC4BF0"/>
    <w:rsid w:val="00CC4E61"/>
    <w:rsid w:val="00CC593D"/>
    <w:rsid w:val="00CC5B1F"/>
    <w:rsid w:val="00CC5B53"/>
    <w:rsid w:val="00CC5B95"/>
    <w:rsid w:val="00CC5D46"/>
    <w:rsid w:val="00CC6B3F"/>
    <w:rsid w:val="00CC6FBB"/>
    <w:rsid w:val="00CC731C"/>
    <w:rsid w:val="00CC76B7"/>
    <w:rsid w:val="00CC77D7"/>
    <w:rsid w:val="00CC7CC7"/>
    <w:rsid w:val="00CD004D"/>
    <w:rsid w:val="00CD0F73"/>
    <w:rsid w:val="00CD1B42"/>
    <w:rsid w:val="00CD2C66"/>
    <w:rsid w:val="00CD30B4"/>
    <w:rsid w:val="00CD327F"/>
    <w:rsid w:val="00CD341D"/>
    <w:rsid w:val="00CD40D9"/>
    <w:rsid w:val="00CD44BC"/>
    <w:rsid w:val="00CD48F8"/>
    <w:rsid w:val="00CD5344"/>
    <w:rsid w:val="00CD5B9D"/>
    <w:rsid w:val="00CD6554"/>
    <w:rsid w:val="00CD6695"/>
    <w:rsid w:val="00CD6B10"/>
    <w:rsid w:val="00CD6E62"/>
    <w:rsid w:val="00CD7360"/>
    <w:rsid w:val="00CD796A"/>
    <w:rsid w:val="00CD7A1A"/>
    <w:rsid w:val="00CD7D96"/>
    <w:rsid w:val="00CE022B"/>
    <w:rsid w:val="00CE0E2A"/>
    <w:rsid w:val="00CE1620"/>
    <w:rsid w:val="00CE1888"/>
    <w:rsid w:val="00CE1B37"/>
    <w:rsid w:val="00CE2A4C"/>
    <w:rsid w:val="00CE2C4C"/>
    <w:rsid w:val="00CE2C77"/>
    <w:rsid w:val="00CE3455"/>
    <w:rsid w:val="00CE4045"/>
    <w:rsid w:val="00CE4BC4"/>
    <w:rsid w:val="00CE576D"/>
    <w:rsid w:val="00CE5B10"/>
    <w:rsid w:val="00CE5CA8"/>
    <w:rsid w:val="00CE6281"/>
    <w:rsid w:val="00CE6912"/>
    <w:rsid w:val="00CE734B"/>
    <w:rsid w:val="00CE75EB"/>
    <w:rsid w:val="00CE7B0B"/>
    <w:rsid w:val="00CF176B"/>
    <w:rsid w:val="00CF1CB9"/>
    <w:rsid w:val="00CF1F05"/>
    <w:rsid w:val="00CF240A"/>
    <w:rsid w:val="00CF299C"/>
    <w:rsid w:val="00CF31AE"/>
    <w:rsid w:val="00CF33BF"/>
    <w:rsid w:val="00CF4B0F"/>
    <w:rsid w:val="00CF4CE3"/>
    <w:rsid w:val="00CF564B"/>
    <w:rsid w:val="00CF6117"/>
    <w:rsid w:val="00CF633B"/>
    <w:rsid w:val="00CF6438"/>
    <w:rsid w:val="00CF650A"/>
    <w:rsid w:val="00CF6FDF"/>
    <w:rsid w:val="00CF75DE"/>
    <w:rsid w:val="00D001CE"/>
    <w:rsid w:val="00D004B5"/>
    <w:rsid w:val="00D006B5"/>
    <w:rsid w:val="00D00DCC"/>
    <w:rsid w:val="00D0117A"/>
    <w:rsid w:val="00D0155D"/>
    <w:rsid w:val="00D017B3"/>
    <w:rsid w:val="00D0185B"/>
    <w:rsid w:val="00D01D1E"/>
    <w:rsid w:val="00D01E58"/>
    <w:rsid w:val="00D01EEA"/>
    <w:rsid w:val="00D02B25"/>
    <w:rsid w:val="00D02E50"/>
    <w:rsid w:val="00D02E86"/>
    <w:rsid w:val="00D030BE"/>
    <w:rsid w:val="00D03DE0"/>
    <w:rsid w:val="00D040E2"/>
    <w:rsid w:val="00D040F2"/>
    <w:rsid w:val="00D06C1D"/>
    <w:rsid w:val="00D07082"/>
    <w:rsid w:val="00D07799"/>
    <w:rsid w:val="00D07EB6"/>
    <w:rsid w:val="00D104E1"/>
    <w:rsid w:val="00D1054B"/>
    <w:rsid w:val="00D10C5F"/>
    <w:rsid w:val="00D10C8D"/>
    <w:rsid w:val="00D10DFA"/>
    <w:rsid w:val="00D10E04"/>
    <w:rsid w:val="00D11967"/>
    <w:rsid w:val="00D12313"/>
    <w:rsid w:val="00D12628"/>
    <w:rsid w:val="00D12779"/>
    <w:rsid w:val="00D1293B"/>
    <w:rsid w:val="00D12CF8"/>
    <w:rsid w:val="00D12DE5"/>
    <w:rsid w:val="00D1317D"/>
    <w:rsid w:val="00D1353F"/>
    <w:rsid w:val="00D1393F"/>
    <w:rsid w:val="00D13C43"/>
    <w:rsid w:val="00D13E20"/>
    <w:rsid w:val="00D14109"/>
    <w:rsid w:val="00D14326"/>
    <w:rsid w:val="00D14530"/>
    <w:rsid w:val="00D158FC"/>
    <w:rsid w:val="00D16C72"/>
    <w:rsid w:val="00D17401"/>
    <w:rsid w:val="00D17D7A"/>
    <w:rsid w:val="00D202D1"/>
    <w:rsid w:val="00D2042E"/>
    <w:rsid w:val="00D20779"/>
    <w:rsid w:val="00D20CF0"/>
    <w:rsid w:val="00D2193C"/>
    <w:rsid w:val="00D21CFC"/>
    <w:rsid w:val="00D21D9A"/>
    <w:rsid w:val="00D21F85"/>
    <w:rsid w:val="00D222AF"/>
    <w:rsid w:val="00D2232C"/>
    <w:rsid w:val="00D226C4"/>
    <w:rsid w:val="00D23439"/>
    <w:rsid w:val="00D23586"/>
    <w:rsid w:val="00D23934"/>
    <w:rsid w:val="00D23E42"/>
    <w:rsid w:val="00D2485B"/>
    <w:rsid w:val="00D24EEB"/>
    <w:rsid w:val="00D25377"/>
    <w:rsid w:val="00D2544D"/>
    <w:rsid w:val="00D25908"/>
    <w:rsid w:val="00D265F9"/>
    <w:rsid w:val="00D2667A"/>
    <w:rsid w:val="00D26D10"/>
    <w:rsid w:val="00D26D75"/>
    <w:rsid w:val="00D26FE8"/>
    <w:rsid w:val="00D27696"/>
    <w:rsid w:val="00D27BA9"/>
    <w:rsid w:val="00D27F86"/>
    <w:rsid w:val="00D30452"/>
    <w:rsid w:val="00D30D20"/>
    <w:rsid w:val="00D30DA1"/>
    <w:rsid w:val="00D3350E"/>
    <w:rsid w:val="00D335D3"/>
    <w:rsid w:val="00D3365A"/>
    <w:rsid w:val="00D34454"/>
    <w:rsid w:val="00D34B57"/>
    <w:rsid w:val="00D35443"/>
    <w:rsid w:val="00D35BA7"/>
    <w:rsid w:val="00D35DCE"/>
    <w:rsid w:val="00D372FB"/>
    <w:rsid w:val="00D4008F"/>
    <w:rsid w:val="00D40478"/>
    <w:rsid w:val="00D40A15"/>
    <w:rsid w:val="00D40CD9"/>
    <w:rsid w:val="00D4140A"/>
    <w:rsid w:val="00D4189A"/>
    <w:rsid w:val="00D41DC5"/>
    <w:rsid w:val="00D41E81"/>
    <w:rsid w:val="00D42326"/>
    <w:rsid w:val="00D42806"/>
    <w:rsid w:val="00D428FF"/>
    <w:rsid w:val="00D432AA"/>
    <w:rsid w:val="00D435F7"/>
    <w:rsid w:val="00D43C4D"/>
    <w:rsid w:val="00D44332"/>
    <w:rsid w:val="00D4468B"/>
    <w:rsid w:val="00D44B3E"/>
    <w:rsid w:val="00D46A66"/>
    <w:rsid w:val="00D4729F"/>
    <w:rsid w:val="00D477E1"/>
    <w:rsid w:val="00D47A5B"/>
    <w:rsid w:val="00D50485"/>
    <w:rsid w:val="00D509FF"/>
    <w:rsid w:val="00D5105D"/>
    <w:rsid w:val="00D518AC"/>
    <w:rsid w:val="00D52144"/>
    <w:rsid w:val="00D52E91"/>
    <w:rsid w:val="00D53353"/>
    <w:rsid w:val="00D53741"/>
    <w:rsid w:val="00D53915"/>
    <w:rsid w:val="00D54061"/>
    <w:rsid w:val="00D54C62"/>
    <w:rsid w:val="00D56285"/>
    <w:rsid w:val="00D565DA"/>
    <w:rsid w:val="00D5727B"/>
    <w:rsid w:val="00D57710"/>
    <w:rsid w:val="00D602D0"/>
    <w:rsid w:val="00D616A4"/>
    <w:rsid w:val="00D61A67"/>
    <w:rsid w:val="00D62213"/>
    <w:rsid w:val="00D62BB5"/>
    <w:rsid w:val="00D635FC"/>
    <w:rsid w:val="00D6393A"/>
    <w:rsid w:val="00D639CF"/>
    <w:rsid w:val="00D63D90"/>
    <w:rsid w:val="00D63DDA"/>
    <w:rsid w:val="00D654B8"/>
    <w:rsid w:val="00D658BD"/>
    <w:rsid w:val="00D66711"/>
    <w:rsid w:val="00D66C0E"/>
    <w:rsid w:val="00D6712F"/>
    <w:rsid w:val="00D67AE9"/>
    <w:rsid w:val="00D67E9F"/>
    <w:rsid w:val="00D67F2C"/>
    <w:rsid w:val="00D7013F"/>
    <w:rsid w:val="00D70B0A"/>
    <w:rsid w:val="00D70CD1"/>
    <w:rsid w:val="00D72234"/>
    <w:rsid w:val="00D73042"/>
    <w:rsid w:val="00D7497E"/>
    <w:rsid w:val="00D75590"/>
    <w:rsid w:val="00D7578B"/>
    <w:rsid w:val="00D75DB7"/>
    <w:rsid w:val="00D76323"/>
    <w:rsid w:val="00D76F58"/>
    <w:rsid w:val="00D77A14"/>
    <w:rsid w:val="00D806EF"/>
    <w:rsid w:val="00D80852"/>
    <w:rsid w:val="00D80FDC"/>
    <w:rsid w:val="00D81BB3"/>
    <w:rsid w:val="00D827FF"/>
    <w:rsid w:val="00D82D5A"/>
    <w:rsid w:val="00D83099"/>
    <w:rsid w:val="00D834A7"/>
    <w:rsid w:val="00D84933"/>
    <w:rsid w:val="00D84F88"/>
    <w:rsid w:val="00D8540D"/>
    <w:rsid w:val="00D85E33"/>
    <w:rsid w:val="00D86E5A"/>
    <w:rsid w:val="00D90155"/>
    <w:rsid w:val="00D90337"/>
    <w:rsid w:val="00D9067F"/>
    <w:rsid w:val="00D9091A"/>
    <w:rsid w:val="00D911E6"/>
    <w:rsid w:val="00D916B7"/>
    <w:rsid w:val="00D91888"/>
    <w:rsid w:val="00D919EC"/>
    <w:rsid w:val="00D91C2D"/>
    <w:rsid w:val="00D9266C"/>
    <w:rsid w:val="00D93814"/>
    <w:rsid w:val="00D93888"/>
    <w:rsid w:val="00D93ECE"/>
    <w:rsid w:val="00D94678"/>
    <w:rsid w:val="00D94809"/>
    <w:rsid w:val="00D94C42"/>
    <w:rsid w:val="00D96237"/>
    <w:rsid w:val="00D96AE1"/>
    <w:rsid w:val="00D9718F"/>
    <w:rsid w:val="00D97FEA"/>
    <w:rsid w:val="00DA0354"/>
    <w:rsid w:val="00DA08D4"/>
    <w:rsid w:val="00DA0957"/>
    <w:rsid w:val="00DA1025"/>
    <w:rsid w:val="00DA1413"/>
    <w:rsid w:val="00DA1978"/>
    <w:rsid w:val="00DA223F"/>
    <w:rsid w:val="00DA2313"/>
    <w:rsid w:val="00DA2356"/>
    <w:rsid w:val="00DA2CB3"/>
    <w:rsid w:val="00DA2F07"/>
    <w:rsid w:val="00DA352C"/>
    <w:rsid w:val="00DA43B7"/>
    <w:rsid w:val="00DA4889"/>
    <w:rsid w:val="00DA4A95"/>
    <w:rsid w:val="00DA4A9D"/>
    <w:rsid w:val="00DA4CCE"/>
    <w:rsid w:val="00DA50B9"/>
    <w:rsid w:val="00DA5118"/>
    <w:rsid w:val="00DA5E03"/>
    <w:rsid w:val="00DA6046"/>
    <w:rsid w:val="00DA63F8"/>
    <w:rsid w:val="00DA64D5"/>
    <w:rsid w:val="00DA680C"/>
    <w:rsid w:val="00DA70C1"/>
    <w:rsid w:val="00DA7A8A"/>
    <w:rsid w:val="00DA7CFD"/>
    <w:rsid w:val="00DA7FB5"/>
    <w:rsid w:val="00DB04DD"/>
    <w:rsid w:val="00DB113A"/>
    <w:rsid w:val="00DB212C"/>
    <w:rsid w:val="00DB2B16"/>
    <w:rsid w:val="00DB2C7B"/>
    <w:rsid w:val="00DB2F69"/>
    <w:rsid w:val="00DB33D8"/>
    <w:rsid w:val="00DB36C7"/>
    <w:rsid w:val="00DB3B3D"/>
    <w:rsid w:val="00DB3BD4"/>
    <w:rsid w:val="00DB467F"/>
    <w:rsid w:val="00DB47CB"/>
    <w:rsid w:val="00DB50E0"/>
    <w:rsid w:val="00DB57A8"/>
    <w:rsid w:val="00DB5A9B"/>
    <w:rsid w:val="00DB6AEA"/>
    <w:rsid w:val="00DB6DA8"/>
    <w:rsid w:val="00DB703E"/>
    <w:rsid w:val="00DB725D"/>
    <w:rsid w:val="00DB75BD"/>
    <w:rsid w:val="00DC09B7"/>
    <w:rsid w:val="00DC0A73"/>
    <w:rsid w:val="00DC0F1F"/>
    <w:rsid w:val="00DC1F9B"/>
    <w:rsid w:val="00DC246B"/>
    <w:rsid w:val="00DC28ED"/>
    <w:rsid w:val="00DC341E"/>
    <w:rsid w:val="00DC4549"/>
    <w:rsid w:val="00DC4CA4"/>
    <w:rsid w:val="00DC4D88"/>
    <w:rsid w:val="00DC5091"/>
    <w:rsid w:val="00DC5321"/>
    <w:rsid w:val="00DC562E"/>
    <w:rsid w:val="00DC5B5D"/>
    <w:rsid w:val="00DC65C7"/>
    <w:rsid w:val="00DC67E6"/>
    <w:rsid w:val="00DC6E76"/>
    <w:rsid w:val="00DC7372"/>
    <w:rsid w:val="00DC73D6"/>
    <w:rsid w:val="00DC751C"/>
    <w:rsid w:val="00DC764E"/>
    <w:rsid w:val="00DD0E2C"/>
    <w:rsid w:val="00DD0FE7"/>
    <w:rsid w:val="00DD16FC"/>
    <w:rsid w:val="00DD2862"/>
    <w:rsid w:val="00DD38C9"/>
    <w:rsid w:val="00DD3E41"/>
    <w:rsid w:val="00DD4454"/>
    <w:rsid w:val="00DD44B7"/>
    <w:rsid w:val="00DD47DE"/>
    <w:rsid w:val="00DD484D"/>
    <w:rsid w:val="00DD485D"/>
    <w:rsid w:val="00DD5655"/>
    <w:rsid w:val="00DD62B2"/>
    <w:rsid w:val="00DD73C3"/>
    <w:rsid w:val="00DD7615"/>
    <w:rsid w:val="00DE00A4"/>
    <w:rsid w:val="00DE0B91"/>
    <w:rsid w:val="00DE105B"/>
    <w:rsid w:val="00DE1A2B"/>
    <w:rsid w:val="00DE1C6F"/>
    <w:rsid w:val="00DE20A1"/>
    <w:rsid w:val="00DE2A35"/>
    <w:rsid w:val="00DE2F46"/>
    <w:rsid w:val="00DE39F1"/>
    <w:rsid w:val="00DE3A33"/>
    <w:rsid w:val="00DE3C16"/>
    <w:rsid w:val="00DE486A"/>
    <w:rsid w:val="00DE4D73"/>
    <w:rsid w:val="00DE4D9E"/>
    <w:rsid w:val="00DE4E7C"/>
    <w:rsid w:val="00DE5106"/>
    <w:rsid w:val="00DE5269"/>
    <w:rsid w:val="00DE528B"/>
    <w:rsid w:val="00DE5378"/>
    <w:rsid w:val="00DE57F2"/>
    <w:rsid w:val="00DE6DF8"/>
    <w:rsid w:val="00DE7713"/>
    <w:rsid w:val="00DE77BF"/>
    <w:rsid w:val="00DF0F82"/>
    <w:rsid w:val="00DF212B"/>
    <w:rsid w:val="00DF29E5"/>
    <w:rsid w:val="00DF3D1F"/>
    <w:rsid w:val="00DF3D9F"/>
    <w:rsid w:val="00DF3FC6"/>
    <w:rsid w:val="00DF40BF"/>
    <w:rsid w:val="00DF4798"/>
    <w:rsid w:val="00DF4A91"/>
    <w:rsid w:val="00DF4A98"/>
    <w:rsid w:val="00DF4F2E"/>
    <w:rsid w:val="00DF57B6"/>
    <w:rsid w:val="00DF5D5E"/>
    <w:rsid w:val="00DF5FB9"/>
    <w:rsid w:val="00DF5FCB"/>
    <w:rsid w:val="00DF61A7"/>
    <w:rsid w:val="00DF67B3"/>
    <w:rsid w:val="00DF6B9B"/>
    <w:rsid w:val="00DF6F19"/>
    <w:rsid w:val="00DF7037"/>
    <w:rsid w:val="00DF729C"/>
    <w:rsid w:val="00DF72DE"/>
    <w:rsid w:val="00DF7453"/>
    <w:rsid w:val="00DF776D"/>
    <w:rsid w:val="00DF7907"/>
    <w:rsid w:val="00E005FC"/>
    <w:rsid w:val="00E0144C"/>
    <w:rsid w:val="00E01AE9"/>
    <w:rsid w:val="00E01BFE"/>
    <w:rsid w:val="00E01D70"/>
    <w:rsid w:val="00E027AC"/>
    <w:rsid w:val="00E02DA9"/>
    <w:rsid w:val="00E02EC8"/>
    <w:rsid w:val="00E02FEE"/>
    <w:rsid w:val="00E03046"/>
    <w:rsid w:val="00E033C1"/>
    <w:rsid w:val="00E03B48"/>
    <w:rsid w:val="00E0416F"/>
    <w:rsid w:val="00E042A5"/>
    <w:rsid w:val="00E043A2"/>
    <w:rsid w:val="00E04D26"/>
    <w:rsid w:val="00E04EF9"/>
    <w:rsid w:val="00E04F56"/>
    <w:rsid w:val="00E0609E"/>
    <w:rsid w:val="00E06725"/>
    <w:rsid w:val="00E07099"/>
    <w:rsid w:val="00E07F7F"/>
    <w:rsid w:val="00E1091C"/>
    <w:rsid w:val="00E11334"/>
    <w:rsid w:val="00E11D36"/>
    <w:rsid w:val="00E11F07"/>
    <w:rsid w:val="00E11F4E"/>
    <w:rsid w:val="00E11F6D"/>
    <w:rsid w:val="00E1239E"/>
    <w:rsid w:val="00E1268A"/>
    <w:rsid w:val="00E12C86"/>
    <w:rsid w:val="00E1453D"/>
    <w:rsid w:val="00E1463C"/>
    <w:rsid w:val="00E15120"/>
    <w:rsid w:val="00E154E0"/>
    <w:rsid w:val="00E15F09"/>
    <w:rsid w:val="00E1601C"/>
    <w:rsid w:val="00E16859"/>
    <w:rsid w:val="00E179BD"/>
    <w:rsid w:val="00E17ACF"/>
    <w:rsid w:val="00E204C5"/>
    <w:rsid w:val="00E20E0C"/>
    <w:rsid w:val="00E20F87"/>
    <w:rsid w:val="00E2192C"/>
    <w:rsid w:val="00E2193D"/>
    <w:rsid w:val="00E21EA8"/>
    <w:rsid w:val="00E22A5F"/>
    <w:rsid w:val="00E23769"/>
    <w:rsid w:val="00E24830"/>
    <w:rsid w:val="00E25896"/>
    <w:rsid w:val="00E26A34"/>
    <w:rsid w:val="00E26C70"/>
    <w:rsid w:val="00E26E37"/>
    <w:rsid w:val="00E26FCF"/>
    <w:rsid w:val="00E279A0"/>
    <w:rsid w:val="00E27E14"/>
    <w:rsid w:val="00E27E96"/>
    <w:rsid w:val="00E306CA"/>
    <w:rsid w:val="00E30E41"/>
    <w:rsid w:val="00E31048"/>
    <w:rsid w:val="00E31A15"/>
    <w:rsid w:val="00E31B5B"/>
    <w:rsid w:val="00E32DD7"/>
    <w:rsid w:val="00E333A0"/>
    <w:rsid w:val="00E34D2B"/>
    <w:rsid w:val="00E35A0A"/>
    <w:rsid w:val="00E36CB6"/>
    <w:rsid w:val="00E36DB3"/>
    <w:rsid w:val="00E401C2"/>
    <w:rsid w:val="00E413CD"/>
    <w:rsid w:val="00E418F1"/>
    <w:rsid w:val="00E422C8"/>
    <w:rsid w:val="00E42A6C"/>
    <w:rsid w:val="00E435D2"/>
    <w:rsid w:val="00E43A22"/>
    <w:rsid w:val="00E43C9B"/>
    <w:rsid w:val="00E43E2D"/>
    <w:rsid w:val="00E4459D"/>
    <w:rsid w:val="00E4575F"/>
    <w:rsid w:val="00E457D1"/>
    <w:rsid w:val="00E45E3E"/>
    <w:rsid w:val="00E461C3"/>
    <w:rsid w:val="00E4635C"/>
    <w:rsid w:val="00E46D65"/>
    <w:rsid w:val="00E471C9"/>
    <w:rsid w:val="00E474DF"/>
    <w:rsid w:val="00E47B7E"/>
    <w:rsid w:val="00E47D97"/>
    <w:rsid w:val="00E50A7B"/>
    <w:rsid w:val="00E50B26"/>
    <w:rsid w:val="00E50B2E"/>
    <w:rsid w:val="00E5332C"/>
    <w:rsid w:val="00E53918"/>
    <w:rsid w:val="00E53A85"/>
    <w:rsid w:val="00E5463A"/>
    <w:rsid w:val="00E54761"/>
    <w:rsid w:val="00E54F85"/>
    <w:rsid w:val="00E553FB"/>
    <w:rsid w:val="00E5580C"/>
    <w:rsid w:val="00E559EE"/>
    <w:rsid w:val="00E55CB3"/>
    <w:rsid w:val="00E56557"/>
    <w:rsid w:val="00E566AE"/>
    <w:rsid w:val="00E56C56"/>
    <w:rsid w:val="00E57D27"/>
    <w:rsid w:val="00E57F8A"/>
    <w:rsid w:val="00E607F6"/>
    <w:rsid w:val="00E60E3C"/>
    <w:rsid w:val="00E6110C"/>
    <w:rsid w:val="00E61186"/>
    <w:rsid w:val="00E619EE"/>
    <w:rsid w:val="00E61E01"/>
    <w:rsid w:val="00E62C26"/>
    <w:rsid w:val="00E63DFC"/>
    <w:rsid w:val="00E63E04"/>
    <w:rsid w:val="00E63E8F"/>
    <w:rsid w:val="00E64FE2"/>
    <w:rsid w:val="00E654CE"/>
    <w:rsid w:val="00E65E64"/>
    <w:rsid w:val="00E65EFD"/>
    <w:rsid w:val="00E6684B"/>
    <w:rsid w:val="00E66F4C"/>
    <w:rsid w:val="00E672E4"/>
    <w:rsid w:val="00E67551"/>
    <w:rsid w:val="00E6793E"/>
    <w:rsid w:val="00E67E45"/>
    <w:rsid w:val="00E67ED7"/>
    <w:rsid w:val="00E70E59"/>
    <w:rsid w:val="00E70F71"/>
    <w:rsid w:val="00E713FD"/>
    <w:rsid w:val="00E71767"/>
    <w:rsid w:val="00E71B96"/>
    <w:rsid w:val="00E72222"/>
    <w:rsid w:val="00E73683"/>
    <w:rsid w:val="00E736DA"/>
    <w:rsid w:val="00E737EA"/>
    <w:rsid w:val="00E73974"/>
    <w:rsid w:val="00E73D45"/>
    <w:rsid w:val="00E73DF4"/>
    <w:rsid w:val="00E741AC"/>
    <w:rsid w:val="00E74396"/>
    <w:rsid w:val="00E74BB8"/>
    <w:rsid w:val="00E74E44"/>
    <w:rsid w:val="00E75339"/>
    <w:rsid w:val="00E75CEC"/>
    <w:rsid w:val="00E75F52"/>
    <w:rsid w:val="00E76037"/>
    <w:rsid w:val="00E76416"/>
    <w:rsid w:val="00E769BC"/>
    <w:rsid w:val="00E77BCC"/>
    <w:rsid w:val="00E77DAD"/>
    <w:rsid w:val="00E77F44"/>
    <w:rsid w:val="00E80484"/>
    <w:rsid w:val="00E806B4"/>
    <w:rsid w:val="00E80B17"/>
    <w:rsid w:val="00E815D3"/>
    <w:rsid w:val="00E822BA"/>
    <w:rsid w:val="00E824FF"/>
    <w:rsid w:val="00E82750"/>
    <w:rsid w:val="00E82AED"/>
    <w:rsid w:val="00E82C02"/>
    <w:rsid w:val="00E82C2E"/>
    <w:rsid w:val="00E8334A"/>
    <w:rsid w:val="00E83C1E"/>
    <w:rsid w:val="00E83CD6"/>
    <w:rsid w:val="00E83FAE"/>
    <w:rsid w:val="00E84628"/>
    <w:rsid w:val="00E84F61"/>
    <w:rsid w:val="00E8606C"/>
    <w:rsid w:val="00E860E3"/>
    <w:rsid w:val="00E86565"/>
    <w:rsid w:val="00E86632"/>
    <w:rsid w:val="00E86C11"/>
    <w:rsid w:val="00E86CDD"/>
    <w:rsid w:val="00E87B68"/>
    <w:rsid w:val="00E9101A"/>
    <w:rsid w:val="00E91A02"/>
    <w:rsid w:val="00E91A7E"/>
    <w:rsid w:val="00E9219C"/>
    <w:rsid w:val="00E924F4"/>
    <w:rsid w:val="00E927DB"/>
    <w:rsid w:val="00E92906"/>
    <w:rsid w:val="00E92B6F"/>
    <w:rsid w:val="00E92E98"/>
    <w:rsid w:val="00E93223"/>
    <w:rsid w:val="00E938A4"/>
    <w:rsid w:val="00E93949"/>
    <w:rsid w:val="00E93A6E"/>
    <w:rsid w:val="00E93E23"/>
    <w:rsid w:val="00E93FEA"/>
    <w:rsid w:val="00E9412E"/>
    <w:rsid w:val="00E94999"/>
    <w:rsid w:val="00E94B9D"/>
    <w:rsid w:val="00E94FAE"/>
    <w:rsid w:val="00E9532C"/>
    <w:rsid w:val="00E955E3"/>
    <w:rsid w:val="00E95795"/>
    <w:rsid w:val="00E95837"/>
    <w:rsid w:val="00E95D09"/>
    <w:rsid w:val="00E96939"/>
    <w:rsid w:val="00E973AC"/>
    <w:rsid w:val="00E9750E"/>
    <w:rsid w:val="00E979DD"/>
    <w:rsid w:val="00E97B26"/>
    <w:rsid w:val="00EA0D89"/>
    <w:rsid w:val="00EA1944"/>
    <w:rsid w:val="00EA19A6"/>
    <w:rsid w:val="00EA224D"/>
    <w:rsid w:val="00EA287C"/>
    <w:rsid w:val="00EA3671"/>
    <w:rsid w:val="00EA3688"/>
    <w:rsid w:val="00EA36A2"/>
    <w:rsid w:val="00EA3FBC"/>
    <w:rsid w:val="00EA4205"/>
    <w:rsid w:val="00EA4AC8"/>
    <w:rsid w:val="00EA5042"/>
    <w:rsid w:val="00EA52E6"/>
    <w:rsid w:val="00EA53D8"/>
    <w:rsid w:val="00EA5A33"/>
    <w:rsid w:val="00EA5C10"/>
    <w:rsid w:val="00EA5FF2"/>
    <w:rsid w:val="00EA6333"/>
    <w:rsid w:val="00EA638D"/>
    <w:rsid w:val="00EA71D5"/>
    <w:rsid w:val="00EA74F3"/>
    <w:rsid w:val="00EA798A"/>
    <w:rsid w:val="00EA7FC1"/>
    <w:rsid w:val="00EB01BC"/>
    <w:rsid w:val="00EB06F6"/>
    <w:rsid w:val="00EB07A0"/>
    <w:rsid w:val="00EB1149"/>
    <w:rsid w:val="00EB2C7C"/>
    <w:rsid w:val="00EB3064"/>
    <w:rsid w:val="00EB315B"/>
    <w:rsid w:val="00EB3339"/>
    <w:rsid w:val="00EB454A"/>
    <w:rsid w:val="00EB481D"/>
    <w:rsid w:val="00EB4830"/>
    <w:rsid w:val="00EB4DEF"/>
    <w:rsid w:val="00EB505C"/>
    <w:rsid w:val="00EB55D4"/>
    <w:rsid w:val="00EB57A9"/>
    <w:rsid w:val="00EB6355"/>
    <w:rsid w:val="00EB6A7F"/>
    <w:rsid w:val="00EB7DB1"/>
    <w:rsid w:val="00EB7E81"/>
    <w:rsid w:val="00EC03F9"/>
    <w:rsid w:val="00EC096F"/>
    <w:rsid w:val="00EC119F"/>
    <w:rsid w:val="00EC11D3"/>
    <w:rsid w:val="00EC17E5"/>
    <w:rsid w:val="00EC190A"/>
    <w:rsid w:val="00EC1E79"/>
    <w:rsid w:val="00EC1EFD"/>
    <w:rsid w:val="00EC23F9"/>
    <w:rsid w:val="00EC2BCF"/>
    <w:rsid w:val="00EC2C01"/>
    <w:rsid w:val="00EC30D8"/>
    <w:rsid w:val="00EC36E3"/>
    <w:rsid w:val="00EC37B1"/>
    <w:rsid w:val="00EC4060"/>
    <w:rsid w:val="00EC47F0"/>
    <w:rsid w:val="00EC4816"/>
    <w:rsid w:val="00EC49BC"/>
    <w:rsid w:val="00EC4CBB"/>
    <w:rsid w:val="00EC632D"/>
    <w:rsid w:val="00EC6DA7"/>
    <w:rsid w:val="00ED009B"/>
    <w:rsid w:val="00ED0576"/>
    <w:rsid w:val="00ED0AEC"/>
    <w:rsid w:val="00ED0D9A"/>
    <w:rsid w:val="00ED140B"/>
    <w:rsid w:val="00ED19EA"/>
    <w:rsid w:val="00ED2837"/>
    <w:rsid w:val="00ED28D6"/>
    <w:rsid w:val="00ED30D2"/>
    <w:rsid w:val="00ED319B"/>
    <w:rsid w:val="00ED3B81"/>
    <w:rsid w:val="00ED47B3"/>
    <w:rsid w:val="00ED51AB"/>
    <w:rsid w:val="00ED56B5"/>
    <w:rsid w:val="00ED5EB3"/>
    <w:rsid w:val="00ED6705"/>
    <w:rsid w:val="00ED7086"/>
    <w:rsid w:val="00ED7745"/>
    <w:rsid w:val="00EE09EF"/>
    <w:rsid w:val="00EE1314"/>
    <w:rsid w:val="00EE150F"/>
    <w:rsid w:val="00EE1E67"/>
    <w:rsid w:val="00EE2381"/>
    <w:rsid w:val="00EE2901"/>
    <w:rsid w:val="00EE32C9"/>
    <w:rsid w:val="00EE46AD"/>
    <w:rsid w:val="00EE48F5"/>
    <w:rsid w:val="00EE5216"/>
    <w:rsid w:val="00EE5780"/>
    <w:rsid w:val="00EE57BB"/>
    <w:rsid w:val="00EE603D"/>
    <w:rsid w:val="00EE66BC"/>
    <w:rsid w:val="00EE70D3"/>
    <w:rsid w:val="00EE71DD"/>
    <w:rsid w:val="00EE7738"/>
    <w:rsid w:val="00EF0757"/>
    <w:rsid w:val="00EF0976"/>
    <w:rsid w:val="00EF0BBF"/>
    <w:rsid w:val="00EF1824"/>
    <w:rsid w:val="00EF1C5B"/>
    <w:rsid w:val="00EF2455"/>
    <w:rsid w:val="00EF24BF"/>
    <w:rsid w:val="00EF27A0"/>
    <w:rsid w:val="00EF400C"/>
    <w:rsid w:val="00EF458E"/>
    <w:rsid w:val="00EF4AB9"/>
    <w:rsid w:val="00EF4ED7"/>
    <w:rsid w:val="00EF5B19"/>
    <w:rsid w:val="00EF60ED"/>
    <w:rsid w:val="00EF63F8"/>
    <w:rsid w:val="00EF689F"/>
    <w:rsid w:val="00EF6D2F"/>
    <w:rsid w:val="00EF7042"/>
    <w:rsid w:val="00EF7598"/>
    <w:rsid w:val="00F00415"/>
    <w:rsid w:val="00F00E7C"/>
    <w:rsid w:val="00F0139D"/>
    <w:rsid w:val="00F01649"/>
    <w:rsid w:val="00F02367"/>
    <w:rsid w:val="00F026BF"/>
    <w:rsid w:val="00F029B6"/>
    <w:rsid w:val="00F02F19"/>
    <w:rsid w:val="00F035EB"/>
    <w:rsid w:val="00F035F6"/>
    <w:rsid w:val="00F042E4"/>
    <w:rsid w:val="00F04360"/>
    <w:rsid w:val="00F056D1"/>
    <w:rsid w:val="00F05B03"/>
    <w:rsid w:val="00F065EE"/>
    <w:rsid w:val="00F06732"/>
    <w:rsid w:val="00F068FF"/>
    <w:rsid w:val="00F06B3B"/>
    <w:rsid w:val="00F06B76"/>
    <w:rsid w:val="00F0716E"/>
    <w:rsid w:val="00F07240"/>
    <w:rsid w:val="00F07C07"/>
    <w:rsid w:val="00F1082B"/>
    <w:rsid w:val="00F10E1F"/>
    <w:rsid w:val="00F11020"/>
    <w:rsid w:val="00F113E7"/>
    <w:rsid w:val="00F11853"/>
    <w:rsid w:val="00F11DFD"/>
    <w:rsid w:val="00F121A7"/>
    <w:rsid w:val="00F12638"/>
    <w:rsid w:val="00F12683"/>
    <w:rsid w:val="00F12735"/>
    <w:rsid w:val="00F12759"/>
    <w:rsid w:val="00F1333F"/>
    <w:rsid w:val="00F142F2"/>
    <w:rsid w:val="00F14329"/>
    <w:rsid w:val="00F153B1"/>
    <w:rsid w:val="00F15554"/>
    <w:rsid w:val="00F159B4"/>
    <w:rsid w:val="00F165F5"/>
    <w:rsid w:val="00F16D74"/>
    <w:rsid w:val="00F172A8"/>
    <w:rsid w:val="00F17E63"/>
    <w:rsid w:val="00F20AF5"/>
    <w:rsid w:val="00F21882"/>
    <w:rsid w:val="00F21BD1"/>
    <w:rsid w:val="00F21C60"/>
    <w:rsid w:val="00F21E2E"/>
    <w:rsid w:val="00F21F61"/>
    <w:rsid w:val="00F22381"/>
    <w:rsid w:val="00F2250B"/>
    <w:rsid w:val="00F22519"/>
    <w:rsid w:val="00F22744"/>
    <w:rsid w:val="00F22883"/>
    <w:rsid w:val="00F2488F"/>
    <w:rsid w:val="00F25D5A"/>
    <w:rsid w:val="00F25F25"/>
    <w:rsid w:val="00F26756"/>
    <w:rsid w:val="00F26868"/>
    <w:rsid w:val="00F27ED9"/>
    <w:rsid w:val="00F30383"/>
    <w:rsid w:val="00F30781"/>
    <w:rsid w:val="00F30C90"/>
    <w:rsid w:val="00F3127C"/>
    <w:rsid w:val="00F316EA"/>
    <w:rsid w:val="00F31C3C"/>
    <w:rsid w:val="00F32571"/>
    <w:rsid w:val="00F32A8E"/>
    <w:rsid w:val="00F339ED"/>
    <w:rsid w:val="00F33AE6"/>
    <w:rsid w:val="00F33B02"/>
    <w:rsid w:val="00F344B2"/>
    <w:rsid w:val="00F3498B"/>
    <w:rsid w:val="00F3505D"/>
    <w:rsid w:val="00F350EF"/>
    <w:rsid w:val="00F3511A"/>
    <w:rsid w:val="00F357D9"/>
    <w:rsid w:val="00F359C6"/>
    <w:rsid w:val="00F36455"/>
    <w:rsid w:val="00F369D4"/>
    <w:rsid w:val="00F36CA3"/>
    <w:rsid w:val="00F36CFF"/>
    <w:rsid w:val="00F370D1"/>
    <w:rsid w:val="00F37970"/>
    <w:rsid w:val="00F37C37"/>
    <w:rsid w:val="00F37EF1"/>
    <w:rsid w:val="00F37F74"/>
    <w:rsid w:val="00F410A8"/>
    <w:rsid w:val="00F411D4"/>
    <w:rsid w:val="00F41317"/>
    <w:rsid w:val="00F41368"/>
    <w:rsid w:val="00F42946"/>
    <w:rsid w:val="00F43162"/>
    <w:rsid w:val="00F431C5"/>
    <w:rsid w:val="00F43761"/>
    <w:rsid w:val="00F43C55"/>
    <w:rsid w:val="00F43CB8"/>
    <w:rsid w:val="00F440A8"/>
    <w:rsid w:val="00F441EA"/>
    <w:rsid w:val="00F445FC"/>
    <w:rsid w:val="00F44787"/>
    <w:rsid w:val="00F44821"/>
    <w:rsid w:val="00F44D82"/>
    <w:rsid w:val="00F45122"/>
    <w:rsid w:val="00F45907"/>
    <w:rsid w:val="00F45D42"/>
    <w:rsid w:val="00F469BE"/>
    <w:rsid w:val="00F46D2C"/>
    <w:rsid w:val="00F472D0"/>
    <w:rsid w:val="00F474BE"/>
    <w:rsid w:val="00F47763"/>
    <w:rsid w:val="00F477D9"/>
    <w:rsid w:val="00F47F4B"/>
    <w:rsid w:val="00F5052B"/>
    <w:rsid w:val="00F5086A"/>
    <w:rsid w:val="00F50FB3"/>
    <w:rsid w:val="00F517CF"/>
    <w:rsid w:val="00F518AF"/>
    <w:rsid w:val="00F51EB9"/>
    <w:rsid w:val="00F522A1"/>
    <w:rsid w:val="00F531F0"/>
    <w:rsid w:val="00F533AA"/>
    <w:rsid w:val="00F535FA"/>
    <w:rsid w:val="00F53688"/>
    <w:rsid w:val="00F539DD"/>
    <w:rsid w:val="00F53B04"/>
    <w:rsid w:val="00F53B7A"/>
    <w:rsid w:val="00F5417C"/>
    <w:rsid w:val="00F54197"/>
    <w:rsid w:val="00F54F7B"/>
    <w:rsid w:val="00F554C1"/>
    <w:rsid w:val="00F55692"/>
    <w:rsid w:val="00F55DDF"/>
    <w:rsid w:val="00F57658"/>
    <w:rsid w:val="00F576A7"/>
    <w:rsid w:val="00F5778C"/>
    <w:rsid w:val="00F5782F"/>
    <w:rsid w:val="00F60876"/>
    <w:rsid w:val="00F60A32"/>
    <w:rsid w:val="00F6113E"/>
    <w:rsid w:val="00F617A5"/>
    <w:rsid w:val="00F61C4E"/>
    <w:rsid w:val="00F61CC6"/>
    <w:rsid w:val="00F63331"/>
    <w:rsid w:val="00F635FC"/>
    <w:rsid w:val="00F63AFC"/>
    <w:rsid w:val="00F641CD"/>
    <w:rsid w:val="00F6421A"/>
    <w:rsid w:val="00F6467C"/>
    <w:rsid w:val="00F6481C"/>
    <w:rsid w:val="00F64A61"/>
    <w:rsid w:val="00F653B7"/>
    <w:rsid w:val="00F656D8"/>
    <w:rsid w:val="00F65717"/>
    <w:rsid w:val="00F65C21"/>
    <w:rsid w:val="00F65F57"/>
    <w:rsid w:val="00F66555"/>
    <w:rsid w:val="00F66DBE"/>
    <w:rsid w:val="00F66F53"/>
    <w:rsid w:val="00F670E2"/>
    <w:rsid w:val="00F67700"/>
    <w:rsid w:val="00F705C6"/>
    <w:rsid w:val="00F70976"/>
    <w:rsid w:val="00F70BA7"/>
    <w:rsid w:val="00F70FA7"/>
    <w:rsid w:val="00F71994"/>
    <w:rsid w:val="00F71C96"/>
    <w:rsid w:val="00F720CB"/>
    <w:rsid w:val="00F7383E"/>
    <w:rsid w:val="00F7414E"/>
    <w:rsid w:val="00F74830"/>
    <w:rsid w:val="00F74FDF"/>
    <w:rsid w:val="00F75193"/>
    <w:rsid w:val="00F751CC"/>
    <w:rsid w:val="00F753BC"/>
    <w:rsid w:val="00F75527"/>
    <w:rsid w:val="00F756C8"/>
    <w:rsid w:val="00F759B7"/>
    <w:rsid w:val="00F75A76"/>
    <w:rsid w:val="00F76500"/>
    <w:rsid w:val="00F771E3"/>
    <w:rsid w:val="00F77DF7"/>
    <w:rsid w:val="00F77E91"/>
    <w:rsid w:val="00F8001D"/>
    <w:rsid w:val="00F801B4"/>
    <w:rsid w:val="00F802F6"/>
    <w:rsid w:val="00F80311"/>
    <w:rsid w:val="00F80398"/>
    <w:rsid w:val="00F8078A"/>
    <w:rsid w:val="00F8123A"/>
    <w:rsid w:val="00F8181A"/>
    <w:rsid w:val="00F81BDA"/>
    <w:rsid w:val="00F82311"/>
    <w:rsid w:val="00F828E8"/>
    <w:rsid w:val="00F8294A"/>
    <w:rsid w:val="00F82E58"/>
    <w:rsid w:val="00F83580"/>
    <w:rsid w:val="00F83924"/>
    <w:rsid w:val="00F83E16"/>
    <w:rsid w:val="00F84556"/>
    <w:rsid w:val="00F84A76"/>
    <w:rsid w:val="00F85345"/>
    <w:rsid w:val="00F856B1"/>
    <w:rsid w:val="00F8578A"/>
    <w:rsid w:val="00F857AF"/>
    <w:rsid w:val="00F864F6"/>
    <w:rsid w:val="00F86960"/>
    <w:rsid w:val="00F86C59"/>
    <w:rsid w:val="00F87038"/>
    <w:rsid w:val="00F87445"/>
    <w:rsid w:val="00F8763F"/>
    <w:rsid w:val="00F87B5D"/>
    <w:rsid w:val="00F87F26"/>
    <w:rsid w:val="00F90E28"/>
    <w:rsid w:val="00F91502"/>
    <w:rsid w:val="00F91717"/>
    <w:rsid w:val="00F91E78"/>
    <w:rsid w:val="00F920C6"/>
    <w:rsid w:val="00F92472"/>
    <w:rsid w:val="00F92739"/>
    <w:rsid w:val="00F92B42"/>
    <w:rsid w:val="00F935F9"/>
    <w:rsid w:val="00F93DA6"/>
    <w:rsid w:val="00F93E34"/>
    <w:rsid w:val="00F94059"/>
    <w:rsid w:val="00F940E1"/>
    <w:rsid w:val="00F942EC"/>
    <w:rsid w:val="00F943BA"/>
    <w:rsid w:val="00F94E4D"/>
    <w:rsid w:val="00F94E98"/>
    <w:rsid w:val="00F9535A"/>
    <w:rsid w:val="00F96390"/>
    <w:rsid w:val="00F97496"/>
    <w:rsid w:val="00FA0579"/>
    <w:rsid w:val="00FA0C74"/>
    <w:rsid w:val="00FA0D18"/>
    <w:rsid w:val="00FA0DD3"/>
    <w:rsid w:val="00FA14B7"/>
    <w:rsid w:val="00FA1D58"/>
    <w:rsid w:val="00FA2522"/>
    <w:rsid w:val="00FA27F0"/>
    <w:rsid w:val="00FA2960"/>
    <w:rsid w:val="00FA296A"/>
    <w:rsid w:val="00FA2C8E"/>
    <w:rsid w:val="00FA368D"/>
    <w:rsid w:val="00FA3B9D"/>
    <w:rsid w:val="00FA42A4"/>
    <w:rsid w:val="00FA45AD"/>
    <w:rsid w:val="00FA6969"/>
    <w:rsid w:val="00FA7020"/>
    <w:rsid w:val="00FA7156"/>
    <w:rsid w:val="00FA7B4C"/>
    <w:rsid w:val="00FB046C"/>
    <w:rsid w:val="00FB0D13"/>
    <w:rsid w:val="00FB124E"/>
    <w:rsid w:val="00FB1704"/>
    <w:rsid w:val="00FB203B"/>
    <w:rsid w:val="00FB2043"/>
    <w:rsid w:val="00FB24B9"/>
    <w:rsid w:val="00FB3C0D"/>
    <w:rsid w:val="00FB3C33"/>
    <w:rsid w:val="00FB3FC9"/>
    <w:rsid w:val="00FB4768"/>
    <w:rsid w:val="00FB48CE"/>
    <w:rsid w:val="00FB5188"/>
    <w:rsid w:val="00FB5655"/>
    <w:rsid w:val="00FB66F3"/>
    <w:rsid w:val="00FB6AD3"/>
    <w:rsid w:val="00FB6B80"/>
    <w:rsid w:val="00FB6ECA"/>
    <w:rsid w:val="00FB6F13"/>
    <w:rsid w:val="00FC0488"/>
    <w:rsid w:val="00FC07F5"/>
    <w:rsid w:val="00FC104B"/>
    <w:rsid w:val="00FC1583"/>
    <w:rsid w:val="00FC178D"/>
    <w:rsid w:val="00FC1F60"/>
    <w:rsid w:val="00FC2B8A"/>
    <w:rsid w:val="00FC35E6"/>
    <w:rsid w:val="00FC416D"/>
    <w:rsid w:val="00FC4257"/>
    <w:rsid w:val="00FC4898"/>
    <w:rsid w:val="00FC4B19"/>
    <w:rsid w:val="00FC4C5F"/>
    <w:rsid w:val="00FC4E58"/>
    <w:rsid w:val="00FC57AB"/>
    <w:rsid w:val="00FC57C9"/>
    <w:rsid w:val="00FC5AE7"/>
    <w:rsid w:val="00FC6295"/>
    <w:rsid w:val="00FC6CA2"/>
    <w:rsid w:val="00FC6E2E"/>
    <w:rsid w:val="00FC6F88"/>
    <w:rsid w:val="00FC73F6"/>
    <w:rsid w:val="00FC7683"/>
    <w:rsid w:val="00FC7E9E"/>
    <w:rsid w:val="00FD02EB"/>
    <w:rsid w:val="00FD07FD"/>
    <w:rsid w:val="00FD0B09"/>
    <w:rsid w:val="00FD0FEF"/>
    <w:rsid w:val="00FD148C"/>
    <w:rsid w:val="00FD15AB"/>
    <w:rsid w:val="00FD221F"/>
    <w:rsid w:val="00FD250C"/>
    <w:rsid w:val="00FD290C"/>
    <w:rsid w:val="00FD30B4"/>
    <w:rsid w:val="00FD3785"/>
    <w:rsid w:val="00FD385B"/>
    <w:rsid w:val="00FD39A8"/>
    <w:rsid w:val="00FD3A65"/>
    <w:rsid w:val="00FD4241"/>
    <w:rsid w:val="00FD42DF"/>
    <w:rsid w:val="00FD53D7"/>
    <w:rsid w:val="00FD5687"/>
    <w:rsid w:val="00FD5EE1"/>
    <w:rsid w:val="00FD61DC"/>
    <w:rsid w:val="00FD7304"/>
    <w:rsid w:val="00FD7B6A"/>
    <w:rsid w:val="00FD7CE6"/>
    <w:rsid w:val="00FE0000"/>
    <w:rsid w:val="00FE012B"/>
    <w:rsid w:val="00FE04A0"/>
    <w:rsid w:val="00FE0D9C"/>
    <w:rsid w:val="00FE103D"/>
    <w:rsid w:val="00FE110F"/>
    <w:rsid w:val="00FE1630"/>
    <w:rsid w:val="00FE1BFC"/>
    <w:rsid w:val="00FE1D9A"/>
    <w:rsid w:val="00FE25FB"/>
    <w:rsid w:val="00FE37EF"/>
    <w:rsid w:val="00FE3F65"/>
    <w:rsid w:val="00FE45A7"/>
    <w:rsid w:val="00FE51A1"/>
    <w:rsid w:val="00FE5471"/>
    <w:rsid w:val="00FE60C4"/>
    <w:rsid w:val="00FE6634"/>
    <w:rsid w:val="00FE69EA"/>
    <w:rsid w:val="00FE6FA6"/>
    <w:rsid w:val="00FE7DA6"/>
    <w:rsid w:val="00FE7DED"/>
    <w:rsid w:val="00FE7F92"/>
    <w:rsid w:val="00FF082D"/>
    <w:rsid w:val="00FF0CFA"/>
    <w:rsid w:val="00FF267C"/>
    <w:rsid w:val="00FF272E"/>
    <w:rsid w:val="00FF312C"/>
    <w:rsid w:val="00FF3956"/>
    <w:rsid w:val="00FF3F73"/>
    <w:rsid w:val="00FF474B"/>
    <w:rsid w:val="00FF4DC4"/>
    <w:rsid w:val="00FF533E"/>
    <w:rsid w:val="00FF57E1"/>
    <w:rsid w:val="00FF58A9"/>
    <w:rsid w:val="00FF65E8"/>
    <w:rsid w:val="00FF685A"/>
    <w:rsid w:val="00FF692B"/>
    <w:rsid w:val="00FF69F5"/>
    <w:rsid w:val="00FF701C"/>
    <w:rsid w:val="00FF7084"/>
    <w:rsid w:val="00FF731D"/>
    <w:rsid w:val="00FF7CB8"/>
    <w:rsid w:val="00FF7DE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7FBA2DD"/>
  <w15:docId w15:val="{F7238A75-EE5B-43D5-AF0B-FAA65498C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pl-PL" w:eastAsia="pl-PL"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semiHidden="1"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iPriority="99"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nhideWhenUsed="1"/>
    <w:lsdException w:name="Strong" w:uiPriority="22"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ny">
    <w:name w:val="Normal"/>
    <w:qFormat/>
    <w:rsid w:val="000B1946"/>
    <w:pPr>
      <w:spacing w:line="300" w:lineRule="atLeast"/>
    </w:pPr>
    <w:rPr>
      <w:rFonts w:ascii="Arial" w:hAnsi="Arial"/>
      <w:color w:val="000000"/>
    </w:rPr>
  </w:style>
  <w:style w:type="paragraph" w:styleId="Nagwek1">
    <w:name w:val="heading 1"/>
    <w:aliases w:val="Nagłówek 1 Sprawozdanie"/>
    <w:basedOn w:val="Normalny"/>
    <w:next w:val="Normalny"/>
    <w:link w:val="Nagwek1Znak"/>
    <w:autoRedefine/>
    <w:uiPriority w:val="9"/>
    <w:qFormat/>
    <w:rsid w:val="002559A0"/>
    <w:pPr>
      <w:keepNext/>
      <w:keepLines/>
      <w:spacing w:line="240" w:lineRule="auto"/>
      <w:jc w:val="center"/>
      <w:outlineLvl w:val="0"/>
    </w:pPr>
    <w:rPr>
      <w:rFonts w:eastAsiaTheme="majorEastAsia" w:cs="Arial"/>
      <w:b/>
      <w:i/>
      <w:color w:val="0068A6"/>
      <w:sz w:val="44"/>
      <w:szCs w:val="32"/>
    </w:rPr>
  </w:style>
  <w:style w:type="paragraph" w:styleId="Nagwek2">
    <w:name w:val="heading 2"/>
    <w:basedOn w:val="Normalny"/>
    <w:next w:val="Nagwek3"/>
    <w:link w:val="Nagwek2Znak"/>
    <w:autoRedefine/>
    <w:qFormat/>
    <w:rsid w:val="00825108"/>
    <w:pPr>
      <w:tabs>
        <w:tab w:val="left" w:pos="-720"/>
        <w:tab w:val="left" w:pos="0"/>
      </w:tabs>
      <w:suppressAutoHyphens/>
      <w:spacing w:line="240" w:lineRule="auto"/>
      <w:jc w:val="center"/>
      <w:outlineLvl w:val="1"/>
    </w:pPr>
    <w:rPr>
      <w:rFonts w:cs="Arial"/>
      <w:b/>
      <w:color w:val="2E74B5" w:themeColor="accent1" w:themeShade="BF"/>
      <w:sz w:val="30"/>
    </w:rPr>
  </w:style>
  <w:style w:type="paragraph" w:styleId="Nagwek3">
    <w:name w:val="heading 3"/>
    <w:aliases w:val="Nagłówek 3 spraw"/>
    <w:basedOn w:val="Normalny"/>
    <w:next w:val="Normalny"/>
    <w:link w:val="Nagwek3Znak"/>
    <w:uiPriority w:val="9"/>
    <w:qFormat/>
    <w:rsid w:val="007764EC"/>
    <w:pPr>
      <w:keepNext/>
      <w:keepLines/>
      <w:spacing w:before="440" w:after="240" w:line="276" w:lineRule="auto"/>
      <w:contextualSpacing/>
      <w:outlineLvl w:val="2"/>
    </w:pPr>
    <w:rPr>
      <w:rFonts w:cs="Arial"/>
      <w:b/>
      <w:snapToGrid w:val="0"/>
      <w:color w:val="2E74B5" w:themeColor="accent1" w:themeShade="BF"/>
      <w:spacing w:val="-3"/>
    </w:rPr>
  </w:style>
  <w:style w:type="paragraph" w:styleId="Nagwek4">
    <w:name w:val="heading 4"/>
    <w:basedOn w:val="Normalny"/>
    <w:next w:val="Normalny"/>
    <w:link w:val="Nagwek4Znak"/>
    <w:autoRedefine/>
    <w:rsid w:val="00B83FE1"/>
    <w:pPr>
      <w:keepNext/>
      <w:widowControl w:val="0"/>
      <w:adjustRightInd w:val="0"/>
      <w:spacing w:before="240" w:after="60" w:line="276" w:lineRule="auto"/>
      <w:jc w:val="both"/>
      <w:textAlignment w:val="baseline"/>
      <w:outlineLvl w:val="3"/>
    </w:pPr>
    <w:rPr>
      <w:rFonts w:cs="Arial"/>
      <w:b/>
      <w:color w:val="auto"/>
    </w:rPr>
  </w:style>
  <w:style w:type="paragraph" w:styleId="Nagwek5">
    <w:name w:val="heading 5"/>
    <w:basedOn w:val="Normalny"/>
    <w:next w:val="Normalny"/>
    <w:link w:val="Nagwek5Znak"/>
    <w:uiPriority w:val="9"/>
    <w:rsid w:val="00B40A89"/>
    <w:pPr>
      <w:ind w:left="708"/>
      <w:jc w:val="both"/>
      <w:outlineLvl w:val="4"/>
    </w:pPr>
    <w:rPr>
      <w:rFonts w:ascii="Calibri" w:eastAsia="Times New Roman" w:hAnsi="Calibri"/>
      <w:b/>
      <w:bCs/>
      <w:i/>
      <w:iCs/>
      <w:color w:val="auto"/>
      <w:sz w:val="26"/>
      <w:szCs w:val="26"/>
    </w:rPr>
  </w:style>
  <w:style w:type="paragraph" w:styleId="Nagwek6">
    <w:name w:val="heading 6"/>
    <w:basedOn w:val="Normalny"/>
    <w:next w:val="Normalny"/>
    <w:link w:val="Nagwek6Znak"/>
    <w:uiPriority w:val="9"/>
    <w:rsid w:val="00B40A89"/>
    <w:pPr>
      <w:keepNext/>
      <w:spacing w:line="360" w:lineRule="auto"/>
      <w:ind w:firstLine="360"/>
      <w:jc w:val="right"/>
      <w:outlineLvl w:val="5"/>
    </w:pPr>
    <w:rPr>
      <w:rFonts w:ascii="Century Schoolbook" w:eastAsia="Times New Roman" w:hAnsi="Century Schoolbook"/>
      <w:b/>
      <w:i/>
      <w:sz w:val="28"/>
    </w:rPr>
  </w:style>
  <w:style w:type="paragraph" w:styleId="Nagwek7">
    <w:name w:val="heading 7"/>
    <w:basedOn w:val="Normalny"/>
    <w:next w:val="Normalny"/>
    <w:link w:val="Nagwek7Znak"/>
    <w:uiPriority w:val="9"/>
    <w:rsid w:val="00B40A89"/>
    <w:pPr>
      <w:ind w:left="708"/>
      <w:jc w:val="both"/>
      <w:outlineLvl w:val="6"/>
    </w:pPr>
    <w:rPr>
      <w:rFonts w:ascii="Calibri" w:eastAsia="Times New Roman" w:hAnsi="Calibri"/>
      <w:color w:val="auto"/>
      <w:sz w:val="24"/>
      <w:szCs w:val="24"/>
    </w:rPr>
  </w:style>
  <w:style w:type="paragraph" w:styleId="Nagwek8">
    <w:name w:val="heading 8"/>
    <w:basedOn w:val="Normalny"/>
    <w:next w:val="Normalny"/>
    <w:link w:val="Nagwek8Znak"/>
    <w:uiPriority w:val="9"/>
    <w:rsid w:val="00B40A89"/>
    <w:pPr>
      <w:ind w:left="708"/>
      <w:jc w:val="both"/>
      <w:outlineLvl w:val="7"/>
    </w:pPr>
    <w:rPr>
      <w:rFonts w:ascii="Calibri" w:eastAsia="Times New Roman" w:hAnsi="Calibri"/>
      <w:i/>
      <w:iCs/>
      <w:color w:val="auto"/>
      <w:sz w:val="24"/>
      <w:szCs w:val="24"/>
    </w:rPr>
  </w:style>
  <w:style w:type="paragraph" w:styleId="Nagwek9">
    <w:name w:val="heading 9"/>
    <w:basedOn w:val="Normalny"/>
    <w:link w:val="Nagwek9Znak"/>
    <w:rsid w:val="00B40A89"/>
    <w:pPr>
      <w:ind w:left="708"/>
      <w:jc w:val="both"/>
      <w:outlineLvl w:val="8"/>
    </w:pPr>
    <w:rPr>
      <w:rFonts w:ascii="Cambria" w:eastAsia="Times New Roman" w:hAnsi="Cambria"/>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Nagłówek 1 Sprawozdanie Znak"/>
    <w:basedOn w:val="Domylnaczcionkaakapitu"/>
    <w:link w:val="Nagwek1"/>
    <w:uiPriority w:val="9"/>
    <w:rsid w:val="002559A0"/>
    <w:rPr>
      <w:rFonts w:ascii="Arial" w:eastAsiaTheme="majorEastAsia" w:hAnsi="Arial" w:cs="Arial"/>
      <w:b/>
      <w:i/>
      <w:color w:val="0068A6"/>
      <w:sz w:val="44"/>
      <w:szCs w:val="32"/>
    </w:rPr>
  </w:style>
  <w:style w:type="character" w:customStyle="1" w:styleId="Nagwek3Znak">
    <w:name w:val="Nagłówek 3 Znak"/>
    <w:aliases w:val="Nagłówek 3 spraw Znak"/>
    <w:link w:val="Nagwek3"/>
    <w:uiPriority w:val="9"/>
    <w:rsid w:val="007764EC"/>
    <w:rPr>
      <w:rFonts w:ascii="Arial" w:hAnsi="Arial" w:cs="Arial"/>
      <w:b/>
      <w:snapToGrid w:val="0"/>
      <w:color w:val="2E74B5" w:themeColor="accent1" w:themeShade="BF"/>
      <w:spacing w:val="-3"/>
    </w:rPr>
  </w:style>
  <w:style w:type="character" w:customStyle="1" w:styleId="Nagwek2Znak">
    <w:name w:val="Nagłówek 2 Znak"/>
    <w:link w:val="Nagwek2"/>
    <w:rsid w:val="00825108"/>
    <w:rPr>
      <w:rFonts w:ascii="Arial" w:hAnsi="Arial" w:cs="Arial"/>
      <w:b/>
      <w:color w:val="2E74B5" w:themeColor="accent1" w:themeShade="BF"/>
      <w:sz w:val="30"/>
    </w:rPr>
  </w:style>
  <w:style w:type="character" w:customStyle="1" w:styleId="Nagwek4Znak">
    <w:name w:val="Nagłówek 4 Znak"/>
    <w:basedOn w:val="Domylnaczcionkaakapitu"/>
    <w:link w:val="Nagwek4"/>
    <w:rsid w:val="00B83FE1"/>
    <w:rPr>
      <w:rFonts w:ascii="Arial" w:hAnsi="Arial" w:cs="Arial"/>
      <w:b/>
    </w:rPr>
  </w:style>
  <w:style w:type="paragraph" w:styleId="Stopka">
    <w:name w:val="footer"/>
    <w:basedOn w:val="Normalny"/>
    <w:link w:val="StopkaZnak"/>
    <w:uiPriority w:val="99"/>
    <w:pPr>
      <w:spacing w:line="240" w:lineRule="auto"/>
      <w:jc w:val="both"/>
    </w:pPr>
    <w:rPr>
      <w:rFonts w:ascii="Times New Roman" w:hAnsi="Times New Roman"/>
      <w:color w:val="auto"/>
    </w:rPr>
  </w:style>
  <w:style w:type="character" w:customStyle="1" w:styleId="StopkaZnak">
    <w:name w:val="Stopka Znak"/>
    <w:basedOn w:val="Domylnaczcionkaakapitu"/>
    <w:link w:val="Stopka"/>
    <w:uiPriority w:val="99"/>
    <w:rsid w:val="002A264B"/>
  </w:style>
  <w:style w:type="paragraph" w:styleId="Nagwek">
    <w:name w:val="header"/>
    <w:basedOn w:val="Normalny"/>
    <w:link w:val="NagwekZnak"/>
    <w:uiPriority w:val="99"/>
    <w:pPr>
      <w:spacing w:line="240" w:lineRule="auto"/>
      <w:jc w:val="both"/>
    </w:pPr>
    <w:rPr>
      <w:rFonts w:ascii="Times New Roman" w:hAnsi="Times New Roman"/>
      <w:color w:val="auto"/>
    </w:rPr>
  </w:style>
  <w:style w:type="character" w:customStyle="1" w:styleId="NagwekZnak">
    <w:name w:val="Nagłówek Znak"/>
    <w:basedOn w:val="Domylnaczcionkaakapitu"/>
    <w:link w:val="Nagwek"/>
    <w:uiPriority w:val="99"/>
    <w:rsid w:val="002A264B"/>
  </w:style>
  <w:style w:type="character" w:styleId="Numerstrony">
    <w:name w:val="page number"/>
    <w:basedOn w:val="Domylnaczcionkaakapitu"/>
  </w:style>
  <w:style w:type="paragraph" w:customStyle="1" w:styleId="Q-podstawyprawne">
    <w:name w:val="Q - podstawy prawne"/>
    <w:basedOn w:val="Normalny"/>
    <w:pPr>
      <w:spacing w:line="240" w:lineRule="auto"/>
      <w:jc w:val="both"/>
    </w:pPr>
    <w:rPr>
      <w:rFonts w:ascii="Times New Roman" w:hAnsi="Times New Roman"/>
      <w:color w:val="auto"/>
      <w:sz w:val="26"/>
      <w:szCs w:val="26"/>
    </w:rPr>
  </w:style>
  <w:style w:type="paragraph" w:customStyle="1" w:styleId="Podstawyprawne">
    <w:name w:val="Podstawy prawne"/>
    <w:basedOn w:val="Normalny"/>
    <w:pPr>
      <w:spacing w:line="240" w:lineRule="auto"/>
      <w:jc w:val="both"/>
    </w:pPr>
    <w:rPr>
      <w:rFonts w:ascii="Times New Roman" w:hAnsi="Times New Roman"/>
      <w:color w:val="auto"/>
      <w:sz w:val="26"/>
      <w:szCs w:val="26"/>
    </w:rPr>
  </w:style>
  <w:style w:type="paragraph" w:styleId="Adresnakopercie">
    <w:name w:val="envelope address"/>
    <w:basedOn w:val="Normalny"/>
    <w:pPr>
      <w:framePr w:w="7920" w:h="1980" w:hRule="exact" w:hSpace="141" w:wrap="auto" w:hAnchor="page" w:xAlign="center" w:yAlign="bottom"/>
      <w:spacing w:line="240" w:lineRule="auto"/>
      <w:ind w:left="2880"/>
      <w:jc w:val="both"/>
    </w:pPr>
    <w:rPr>
      <w:rFonts w:cs="Arial"/>
      <w:b/>
      <w:bCs/>
      <w:color w:val="auto"/>
      <w:sz w:val="28"/>
      <w:szCs w:val="28"/>
    </w:rPr>
  </w:style>
  <w:style w:type="paragraph" w:styleId="Tekstdymka">
    <w:name w:val="Balloon Text"/>
    <w:basedOn w:val="Normalny"/>
    <w:link w:val="TekstdymkaZnak"/>
    <w:rsid w:val="00BB7C28"/>
    <w:pPr>
      <w:spacing w:line="240" w:lineRule="auto"/>
    </w:pPr>
    <w:rPr>
      <w:rFonts w:ascii="Tahoma" w:hAnsi="Tahoma" w:cs="Tahoma"/>
      <w:sz w:val="16"/>
      <w:szCs w:val="16"/>
    </w:rPr>
  </w:style>
  <w:style w:type="character" w:customStyle="1" w:styleId="TekstdymkaZnak">
    <w:name w:val="Tekst dymka Znak"/>
    <w:basedOn w:val="Domylnaczcionkaakapitu"/>
    <w:link w:val="Tekstdymka"/>
    <w:rsid w:val="00BB7C28"/>
    <w:rPr>
      <w:rFonts w:ascii="Tahoma" w:hAnsi="Tahoma" w:cs="Tahoma"/>
      <w:color w:val="000000"/>
      <w:sz w:val="16"/>
      <w:szCs w:val="16"/>
    </w:rPr>
  </w:style>
  <w:style w:type="paragraph" w:customStyle="1" w:styleId="Wypunktowanienormalny">
    <w:name w:val="Wypunktowanie normalny"/>
    <w:basedOn w:val="Normalny"/>
    <w:link w:val="WypunktowanienormalnyZnak"/>
    <w:autoRedefine/>
    <w:qFormat/>
    <w:rsid w:val="00B926C1"/>
    <w:pPr>
      <w:widowControl w:val="0"/>
      <w:numPr>
        <w:numId w:val="1"/>
      </w:numPr>
      <w:adjustRightInd w:val="0"/>
      <w:spacing w:after="40" w:line="240" w:lineRule="auto"/>
      <w:jc w:val="both"/>
      <w:textAlignment w:val="baseline"/>
    </w:pPr>
    <w:rPr>
      <w:color w:val="auto"/>
      <w:lang w:val="x-none" w:eastAsia="x-none"/>
    </w:rPr>
  </w:style>
  <w:style w:type="character" w:customStyle="1" w:styleId="WypunktowanienormalnyZnak">
    <w:name w:val="Wypunktowanie normalny Znak"/>
    <w:link w:val="Wypunktowanienormalny"/>
    <w:rsid w:val="00B926C1"/>
    <w:rPr>
      <w:rFonts w:ascii="Arial" w:hAnsi="Arial"/>
      <w:lang w:val="x-none" w:eastAsia="x-none"/>
    </w:rPr>
  </w:style>
  <w:style w:type="paragraph" w:styleId="Akapitzlist">
    <w:name w:val="List Paragraph"/>
    <w:basedOn w:val="Normalny"/>
    <w:link w:val="AkapitzlistZnak"/>
    <w:uiPriority w:val="34"/>
    <w:qFormat/>
    <w:rsid w:val="00F04360"/>
    <w:pPr>
      <w:numPr>
        <w:numId w:val="4"/>
      </w:numPr>
      <w:spacing w:line="276" w:lineRule="auto"/>
      <w:jc w:val="both"/>
    </w:pPr>
    <w:rPr>
      <w:color w:val="auto"/>
    </w:rPr>
  </w:style>
  <w:style w:type="paragraph" w:styleId="Tekstpodstawowy3">
    <w:name w:val="Body Text 3"/>
    <w:basedOn w:val="Normalny"/>
    <w:link w:val="Tekstpodstawowy3Znak"/>
    <w:uiPriority w:val="99"/>
    <w:rsid w:val="00843FC4"/>
    <w:pPr>
      <w:spacing w:line="360" w:lineRule="auto"/>
    </w:pPr>
    <w:rPr>
      <w:rFonts w:ascii="Times New Roman" w:hAnsi="Times New Roman"/>
      <w:color w:val="auto"/>
      <w:sz w:val="24"/>
      <w:szCs w:val="24"/>
      <w:lang w:val="x-none" w:eastAsia="x-none"/>
    </w:rPr>
  </w:style>
  <w:style w:type="character" w:customStyle="1" w:styleId="Tekstpodstawowy3Znak">
    <w:name w:val="Tekst podstawowy 3 Znak"/>
    <w:basedOn w:val="Domylnaczcionkaakapitu"/>
    <w:link w:val="Tekstpodstawowy3"/>
    <w:uiPriority w:val="99"/>
    <w:rsid w:val="00843FC4"/>
    <w:rPr>
      <w:sz w:val="24"/>
      <w:szCs w:val="24"/>
      <w:lang w:val="x-none" w:eastAsia="x-none"/>
    </w:rPr>
  </w:style>
  <w:style w:type="paragraph" w:styleId="Tekstpodstawowy">
    <w:name w:val="Body Text"/>
    <w:basedOn w:val="Normalny"/>
    <w:link w:val="TekstpodstawowyZnak"/>
    <w:rsid w:val="00843FC4"/>
    <w:pPr>
      <w:widowControl w:val="0"/>
      <w:adjustRightInd w:val="0"/>
      <w:spacing w:after="120"/>
      <w:ind w:firstLine="708"/>
      <w:textAlignment w:val="baseline"/>
    </w:pPr>
    <w:rPr>
      <w:rFonts w:cs="Arial"/>
      <w:color w:val="auto"/>
      <w:sz w:val="24"/>
      <w:szCs w:val="24"/>
    </w:rPr>
  </w:style>
  <w:style w:type="character" w:customStyle="1" w:styleId="TekstpodstawowyZnak">
    <w:name w:val="Tekst podstawowy Znak"/>
    <w:basedOn w:val="Domylnaczcionkaakapitu"/>
    <w:link w:val="Tekstpodstawowy"/>
    <w:rsid w:val="00843FC4"/>
    <w:rPr>
      <w:rFonts w:ascii="Arial" w:hAnsi="Arial" w:cs="Arial"/>
      <w:sz w:val="24"/>
      <w:szCs w:val="24"/>
    </w:rPr>
  </w:style>
  <w:style w:type="paragraph" w:styleId="Tekstpodstawowywcity">
    <w:name w:val="Body Text Indent"/>
    <w:basedOn w:val="Normalny"/>
    <w:link w:val="TekstpodstawowywcityZnak"/>
    <w:rsid w:val="00031AAC"/>
    <w:pPr>
      <w:spacing w:line="240" w:lineRule="auto"/>
      <w:ind w:left="711" w:firstLine="357"/>
      <w:jc w:val="both"/>
    </w:pPr>
    <w:rPr>
      <w:rFonts w:ascii="Times New Roman" w:hAnsi="Times New Roman"/>
      <w:color w:val="auto"/>
      <w:sz w:val="24"/>
    </w:rPr>
  </w:style>
  <w:style w:type="character" w:customStyle="1" w:styleId="TekstpodstawowywcityZnak">
    <w:name w:val="Tekst podstawowy wcięty Znak"/>
    <w:basedOn w:val="Domylnaczcionkaakapitu"/>
    <w:link w:val="Tekstpodstawowywcity"/>
    <w:rsid w:val="00031AAC"/>
    <w:rPr>
      <w:sz w:val="24"/>
    </w:rPr>
  </w:style>
  <w:style w:type="paragraph" w:customStyle="1" w:styleId="Adresatdokumentu">
    <w:name w:val="Adresat dokumentu"/>
    <w:basedOn w:val="Normalny"/>
    <w:autoRedefine/>
    <w:rsid w:val="00EA0D89"/>
    <w:pPr>
      <w:spacing w:line="276" w:lineRule="auto"/>
      <w:ind w:firstLine="708"/>
      <w:jc w:val="both"/>
    </w:pPr>
    <w:rPr>
      <w:rFonts w:cs="Arial"/>
      <w:color w:val="auto"/>
    </w:rPr>
  </w:style>
  <w:style w:type="paragraph" w:styleId="Cytat">
    <w:name w:val="Quote"/>
    <w:basedOn w:val="Normalny"/>
    <w:next w:val="Normalny"/>
    <w:link w:val="CytatZnak"/>
    <w:uiPriority w:val="29"/>
    <w:rsid w:val="00031AAC"/>
    <w:pPr>
      <w:spacing w:line="240" w:lineRule="auto"/>
      <w:jc w:val="both"/>
    </w:pPr>
    <w:rPr>
      <w:i/>
      <w:iCs/>
      <w:sz w:val="22"/>
    </w:rPr>
  </w:style>
  <w:style w:type="character" w:customStyle="1" w:styleId="CytatZnak">
    <w:name w:val="Cytat Znak"/>
    <w:basedOn w:val="Domylnaczcionkaakapitu"/>
    <w:link w:val="Cytat"/>
    <w:uiPriority w:val="29"/>
    <w:rsid w:val="00031AAC"/>
    <w:rPr>
      <w:rFonts w:ascii="Arial" w:hAnsi="Arial"/>
      <w:i/>
      <w:iCs/>
      <w:color w:val="000000"/>
      <w:sz w:val="22"/>
    </w:rPr>
  </w:style>
  <w:style w:type="paragraph" w:styleId="Wcicienormalne">
    <w:name w:val="Normal Indent"/>
    <w:basedOn w:val="Normalny"/>
    <w:next w:val="Normalny"/>
    <w:autoRedefine/>
    <w:uiPriority w:val="99"/>
    <w:rsid w:val="00031AAC"/>
    <w:pPr>
      <w:numPr>
        <w:numId w:val="2"/>
      </w:numPr>
      <w:spacing w:line="240" w:lineRule="auto"/>
      <w:jc w:val="both"/>
    </w:pPr>
    <w:rPr>
      <w:rFonts w:cs="Arial"/>
      <w:color w:val="auto"/>
    </w:rPr>
  </w:style>
  <w:style w:type="paragraph" w:customStyle="1" w:styleId="Sttusty">
    <w:name w:val="St tłusty"/>
    <w:basedOn w:val="Normalny"/>
    <w:autoRedefine/>
    <w:uiPriority w:val="99"/>
    <w:rsid w:val="00031AAC"/>
    <w:pPr>
      <w:spacing w:line="240" w:lineRule="auto"/>
      <w:jc w:val="both"/>
    </w:pPr>
    <w:rPr>
      <w:rFonts w:ascii="Arial Narrow" w:hAnsi="Arial Narrow"/>
      <w:b/>
      <w:bCs/>
      <w:color w:val="auto"/>
      <w:sz w:val="24"/>
    </w:rPr>
  </w:style>
  <w:style w:type="paragraph" w:customStyle="1" w:styleId="Zawartotabeli">
    <w:name w:val="Zawartość tabeli"/>
    <w:basedOn w:val="Normalny"/>
    <w:rsid w:val="00031AAC"/>
    <w:pPr>
      <w:widowControl w:val="0"/>
      <w:suppressLineNumbers/>
      <w:suppressAutoHyphens/>
      <w:spacing w:line="240" w:lineRule="auto"/>
    </w:pPr>
    <w:rPr>
      <w:rFonts w:ascii="Times New Roman" w:hAnsi="Times New Roman" w:cs="Tahoma"/>
      <w:color w:val="auto"/>
      <w:kern w:val="2"/>
      <w:sz w:val="24"/>
      <w:szCs w:val="24"/>
      <w:lang w:eastAsia="hi-IN" w:bidi="hi-IN"/>
    </w:rPr>
  </w:style>
  <w:style w:type="character" w:styleId="Pogrubienie">
    <w:name w:val="Strong"/>
    <w:uiPriority w:val="22"/>
    <w:qFormat/>
    <w:rsid w:val="00031AAC"/>
    <w:rPr>
      <w:b/>
      <w:bCs/>
    </w:rPr>
  </w:style>
  <w:style w:type="paragraph" w:customStyle="1" w:styleId="Trescpunktu">
    <w:name w:val="Tresc punktu"/>
    <w:basedOn w:val="Normalny"/>
    <w:rsid w:val="00031AAC"/>
    <w:pPr>
      <w:ind w:left="425" w:hanging="425"/>
      <w:jc w:val="both"/>
    </w:pPr>
    <w:rPr>
      <w:color w:val="auto"/>
      <w:sz w:val="22"/>
      <w:szCs w:val="22"/>
    </w:rPr>
  </w:style>
  <w:style w:type="character" w:customStyle="1" w:styleId="luchili">
    <w:name w:val="luc_hili"/>
    <w:rsid w:val="00031AAC"/>
  </w:style>
  <w:style w:type="paragraph" w:styleId="Podtytu">
    <w:name w:val="Subtitle"/>
    <w:basedOn w:val="Normalny"/>
    <w:next w:val="Normalny"/>
    <w:link w:val="PodtytuZnak"/>
    <w:autoRedefine/>
    <w:qFormat/>
    <w:rsid w:val="006C7A1D"/>
    <w:pPr>
      <w:numPr>
        <w:ilvl w:val="1"/>
      </w:numPr>
      <w:spacing w:after="120" w:line="276" w:lineRule="auto"/>
      <w:jc w:val="both"/>
    </w:pPr>
    <w:rPr>
      <w:rFonts w:asciiTheme="majorHAnsi" w:eastAsia="Calibri" w:hAnsiTheme="majorHAnsi" w:cs="Arial"/>
      <w:b/>
      <w:bCs/>
      <w:i/>
      <w:color w:val="auto"/>
      <w:spacing w:val="15"/>
      <w:sz w:val="22"/>
      <w:szCs w:val="22"/>
    </w:rPr>
  </w:style>
  <w:style w:type="character" w:customStyle="1" w:styleId="PodtytuZnak">
    <w:name w:val="Podtytuł Znak"/>
    <w:basedOn w:val="Domylnaczcionkaakapitu"/>
    <w:link w:val="Podtytu"/>
    <w:rsid w:val="006C7A1D"/>
    <w:rPr>
      <w:rFonts w:asciiTheme="majorHAnsi" w:eastAsia="Calibri" w:hAnsiTheme="majorHAnsi" w:cs="Arial"/>
      <w:b/>
      <w:bCs/>
      <w:i/>
      <w:spacing w:val="15"/>
      <w:sz w:val="22"/>
      <w:szCs w:val="22"/>
    </w:rPr>
  </w:style>
  <w:style w:type="character" w:styleId="Wyrnieniedelikatne">
    <w:name w:val="Subtle Emphasis"/>
    <w:basedOn w:val="Domylnaczcionkaakapitu"/>
    <w:uiPriority w:val="19"/>
    <w:qFormat/>
    <w:rsid w:val="007E587C"/>
    <w:rPr>
      <w:i/>
      <w:iCs/>
      <w:color w:val="808080" w:themeColor="text1" w:themeTint="7F"/>
    </w:rPr>
  </w:style>
  <w:style w:type="character" w:styleId="Uwydatnienie">
    <w:name w:val="Emphasis"/>
    <w:basedOn w:val="Domylnaczcionkaakapitu"/>
    <w:rsid w:val="001273EC"/>
    <w:rPr>
      <w:rFonts w:ascii="Arial" w:hAnsi="Arial"/>
      <w:b/>
      <w:i/>
      <w:iCs/>
      <w:color w:val="0068A6"/>
      <w:sz w:val="24"/>
    </w:rPr>
  </w:style>
  <w:style w:type="paragraph" w:styleId="Tekstpodstawowywcity2">
    <w:name w:val="Body Text Indent 2"/>
    <w:basedOn w:val="Normalny"/>
    <w:link w:val="Tekstpodstawowywcity2Znak"/>
    <w:rsid w:val="009745E9"/>
    <w:pPr>
      <w:widowControl w:val="0"/>
      <w:adjustRightInd w:val="0"/>
      <w:spacing w:after="120" w:line="480" w:lineRule="auto"/>
      <w:ind w:left="283" w:firstLine="708"/>
      <w:jc w:val="both"/>
      <w:textAlignment w:val="baseline"/>
    </w:pPr>
    <w:rPr>
      <w:rFonts w:cs="Arial"/>
      <w:color w:val="auto"/>
    </w:rPr>
  </w:style>
  <w:style w:type="character" w:customStyle="1" w:styleId="Tekstpodstawowywcity2Znak">
    <w:name w:val="Tekst podstawowy wcięty 2 Znak"/>
    <w:basedOn w:val="Domylnaczcionkaakapitu"/>
    <w:link w:val="Tekstpodstawowywcity2"/>
    <w:rsid w:val="009745E9"/>
    <w:rPr>
      <w:rFonts w:ascii="Arial" w:hAnsi="Arial" w:cs="Arial"/>
    </w:rPr>
  </w:style>
  <w:style w:type="paragraph" w:styleId="Tekstpodstawowywcity3">
    <w:name w:val="Body Text Indent 3"/>
    <w:basedOn w:val="Normalny"/>
    <w:link w:val="Tekstpodstawowywcity3Znak"/>
    <w:rsid w:val="009745E9"/>
    <w:pPr>
      <w:widowControl w:val="0"/>
      <w:adjustRightInd w:val="0"/>
      <w:spacing w:after="120" w:line="240" w:lineRule="auto"/>
      <w:ind w:left="283" w:firstLine="708"/>
      <w:jc w:val="both"/>
      <w:textAlignment w:val="baseline"/>
    </w:pPr>
    <w:rPr>
      <w:rFonts w:cs="Arial"/>
      <w:color w:val="auto"/>
      <w:sz w:val="16"/>
      <w:szCs w:val="16"/>
    </w:rPr>
  </w:style>
  <w:style w:type="character" w:customStyle="1" w:styleId="Tekstpodstawowywcity3Znak">
    <w:name w:val="Tekst podstawowy wcięty 3 Znak"/>
    <w:basedOn w:val="Domylnaczcionkaakapitu"/>
    <w:link w:val="Tekstpodstawowywcity3"/>
    <w:rsid w:val="009745E9"/>
    <w:rPr>
      <w:rFonts w:ascii="Arial" w:hAnsi="Arial" w:cs="Arial"/>
      <w:sz w:val="16"/>
      <w:szCs w:val="16"/>
    </w:rPr>
  </w:style>
  <w:style w:type="paragraph" w:styleId="NormalnyWeb">
    <w:name w:val="Normal (Web)"/>
    <w:basedOn w:val="Normalny"/>
    <w:uiPriority w:val="99"/>
    <w:rsid w:val="009745E9"/>
    <w:pPr>
      <w:spacing w:before="100" w:beforeAutospacing="1" w:after="119" w:line="240" w:lineRule="auto"/>
    </w:pPr>
    <w:rPr>
      <w:rFonts w:ascii="Times New Roman" w:hAnsi="Times New Roman"/>
      <w:color w:val="auto"/>
      <w:sz w:val="24"/>
      <w:szCs w:val="24"/>
    </w:rPr>
  </w:style>
  <w:style w:type="paragraph" w:customStyle="1" w:styleId="Styl4">
    <w:name w:val="Styl4"/>
    <w:basedOn w:val="Normalny"/>
    <w:link w:val="Styl4Znak"/>
    <w:rsid w:val="009745E9"/>
    <w:pPr>
      <w:jc w:val="center"/>
    </w:pPr>
    <w:rPr>
      <w:rFonts w:cs="Arial"/>
      <w:b/>
      <w:color w:val="FFFFFF" w:themeColor="background1"/>
    </w:rPr>
  </w:style>
  <w:style w:type="character" w:customStyle="1" w:styleId="Styl4Znak">
    <w:name w:val="Styl4 Znak"/>
    <w:basedOn w:val="Domylnaczcionkaakapitu"/>
    <w:link w:val="Styl4"/>
    <w:rsid w:val="009745E9"/>
    <w:rPr>
      <w:rFonts w:ascii="Arial" w:hAnsi="Arial" w:cs="Arial"/>
      <w:b/>
      <w:color w:val="FFFFFF" w:themeColor="background1"/>
    </w:rPr>
  </w:style>
  <w:style w:type="paragraph" w:styleId="Nagwekspisutreci">
    <w:name w:val="TOC Heading"/>
    <w:basedOn w:val="Nagwek1"/>
    <w:next w:val="Normalny"/>
    <w:uiPriority w:val="39"/>
    <w:unhideWhenUsed/>
    <w:qFormat/>
    <w:rsid w:val="001336BA"/>
    <w:pPr>
      <w:spacing w:before="480"/>
      <w:jc w:val="left"/>
      <w:outlineLvl w:val="9"/>
    </w:pPr>
    <w:rPr>
      <w:rFonts w:asciiTheme="majorHAnsi" w:hAnsiTheme="majorHAnsi"/>
      <w:bCs/>
      <w:color w:val="auto"/>
      <w:sz w:val="28"/>
      <w:szCs w:val="28"/>
    </w:rPr>
  </w:style>
  <w:style w:type="paragraph" w:styleId="Spistreci1">
    <w:name w:val="toc 1"/>
    <w:basedOn w:val="Normalny"/>
    <w:next w:val="Normalny"/>
    <w:autoRedefine/>
    <w:uiPriority w:val="39"/>
    <w:rsid w:val="00BC6358"/>
    <w:pPr>
      <w:spacing w:before="120" w:after="120"/>
    </w:pPr>
    <w:rPr>
      <w:rFonts w:asciiTheme="minorHAnsi" w:hAnsiTheme="minorHAnsi" w:cstheme="minorHAnsi"/>
      <w:b/>
      <w:bCs/>
      <w:caps/>
    </w:rPr>
  </w:style>
  <w:style w:type="paragraph" w:styleId="Spistreci2">
    <w:name w:val="toc 2"/>
    <w:basedOn w:val="Normalny"/>
    <w:next w:val="Normalny"/>
    <w:autoRedefine/>
    <w:uiPriority w:val="39"/>
    <w:rsid w:val="0040521C"/>
    <w:pPr>
      <w:tabs>
        <w:tab w:val="right" w:leader="dot" w:pos="9118"/>
      </w:tabs>
      <w:spacing w:line="280" w:lineRule="atLeast"/>
      <w:ind w:left="198"/>
    </w:pPr>
    <w:rPr>
      <w:rFonts w:asciiTheme="minorHAnsi" w:hAnsiTheme="minorHAnsi" w:cstheme="minorHAnsi"/>
      <w:noProof/>
    </w:rPr>
  </w:style>
  <w:style w:type="paragraph" w:styleId="Spistreci3">
    <w:name w:val="toc 3"/>
    <w:basedOn w:val="Normalny"/>
    <w:next w:val="Normalny"/>
    <w:autoRedefine/>
    <w:uiPriority w:val="39"/>
    <w:rsid w:val="008D0BAD"/>
    <w:pPr>
      <w:tabs>
        <w:tab w:val="right" w:leader="dot" w:pos="9118"/>
      </w:tabs>
      <w:ind w:left="400"/>
    </w:pPr>
    <w:rPr>
      <w:rFonts w:asciiTheme="minorHAnsi" w:hAnsiTheme="minorHAnsi" w:cstheme="minorHAnsi"/>
      <w:i/>
      <w:iCs/>
      <w:noProof/>
      <w:sz w:val="18"/>
    </w:rPr>
  </w:style>
  <w:style w:type="character" w:styleId="Hipercze">
    <w:name w:val="Hyperlink"/>
    <w:basedOn w:val="Domylnaczcionkaakapitu"/>
    <w:uiPriority w:val="99"/>
    <w:unhideWhenUsed/>
    <w:rsid w:val="00FD02EB"/>
    <w:rPr>
      <w:color w:val="0563C1" w:themeColor="hyperlink"/>
      <w:u w:val="single"/>
    </w:rPr>
  </w:style>
  <w:style w:type="paragraph" w:styleId="Bezodstpw">
    <w:name w:val="No Spacing"/>
    <w:autoRedefine/>
    <w:uiPriority w:val="1"/>
    <w:qFormat/>
    <w:rsid w:val="00EA6333"/>
    <w:rPr>
      <w:rFonts w:ascii="Arial" w:hAnsi="Arial" w:cs="Arial"/>
      <w:noProof/>
      <w:sz w:val="18"/>
      <w:szCs w:val="18"/>
    </w:rPr>
  </w:style>
  <w:style w:type="paragraph" w:styleId="Mapadokumentu">
    <w:name w:val="Document Map"/>
    <w:basedOn w:val="Normalny"/>
    <w:link w:val="MapadokumentuZnak"/>
    <w:uiPriority w:val="99"/>
    <w:rsid w:val="005C2104"/>
    <w:pPr>
      <w:spacing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rsid w:val="005C2104"/>
    <w:rPr>
      <w:rFonts w:ascii="Tahoma" w:hAnsi="Tahoma" w:cs="Tahoma"/>
      <w:color w:val="000000"/>
      <w:sz w:val="16"/>
      <w:szCs w:val="16"/>
    </w:rPr>
  </w:style>
  <w:style w:type="character" w:styleId="Wyrnienieintensywne">
    <w:name w:val="Intense Emphasis"/>
    <w:basedOn w:val="Domylnaczcionkaakapitu"/>
    <w:uiPriority w:val="21"/>
    <w:qFormat/>
    <w:rsid w:val="005D2D4A"/>
    <w:rPr>
      <w:b/>
      <w:bCs/>
      <w:i/>
      <w:iCs/>
      <w:color w:val="5B9BD5" w:themeColor="accent1"/>
    </w:rPr>
  </w:style>
  <w:style w:type="table" w:styleId="Tabela-Siatka">
    <w:name w:val="Table Grid"/>
    <w:basedOn w:val="Standardowy"/>
    <w:rsid w:val="007C1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4">
    <w:name w:val="toc 4"/>
    <w:basedOn w:val="Normalny"/>
    <w:next w:val="Normalny"/>
    <w:autoRedefine/>
    <w:uiPriority w:val="39"/>
    <w:unhideWhenUsed/>
    <w:rsid w:val="00B45BA1"/>
    <w:pPr>
      <w:ind w:left="600"/>
    </w:pPr>
    <w:rPr>
      <w:rFonts w:asciiTheme="minorHAnsi" w:hAnsiTheme="minorHAnsi" w:cstheme="minorHAnsi"/>
      <w:sz w:val="18"/>
      <w:szCs w:val="18"/>
    </w:rPr>
  </w:style>
  <w:style w:type="paragraph" w:styleId="Spistreci5">
    <w:name w:val="toc 5"/>
    <w:basedOn w:val="Normalny"/>
    <w:next w:val="Normalny"/>
    <w:autoRedefine/>
    <w:uiPriority w:val="39"/>
    <w:unhideWhenUsed/>
    <w:rsid w:val="00B45BA1"/>
    <w:pPr>
      <w:ind w:left="800"/>
    </w:pPr>
    <w:rPr>
      <w:rFonts w:asciiTheme="minorHAnsi" w:hAnsiTheme="minorHAnsi" w:cstheme="minorHAnsi"/>
      <w:sz w:val="18"/>
      <w:szCs w:val="18"/>
    </w:rPr>
  </w:style>
  <w:style w:type="paragraph" w:styleId="Spistreci6">
    <w:name w:val="toc 6"/>
    <w:basedOn w:val="Normalny"/>
    <w:next w:val="Normalny"/>
    <w:autoRedefine/>
    <w:uiPriority w:val="39"/>
    <w:unhideWhenUsed/>
    <w:rsid w:val="00B45BA1"/>
    <w:pPr>
      <w:ind w:left="1000"/>
    </w:pPr>
    <w:rPr>
      <w:rFonts w:asciiTheme="minorHAnsi" w:hAnsiTheme="minorHAnsi" w:cstheme="minorHAnsi"/>
      <w:sz w:val="18"/>
      <w:szCs w:val="18"/>
    </w:rPr>
  </w:style>
  <w:style w:type="paragraph" w:styleId="Spistreci7">
    <w:name w:val="toc 7"/>
    <w:basedOn w:val="Normalny"/>
    <w:next w:val="Normalny"/>
    <w:autoRedefine/>
    <w:uiPriority w:val="39"/>
    <w:unhideWhenUsed/>
    <w:rsid w:val="00B45BA1"/>
    <w:pPr>
      <w:ind w:left="1200"/>
    </w:pPr>
    <w:rPr>
      <w:rFonts w:asciiTheme="minorHAnsi" w:hAnsiTheme="minorHAnsi" w:cstheme="minorHAnsi"/>
      <w:sz w:val="18"/>
      <w:szCs w:val="18"/>
    </w:rPr>
  </w:style>
  <w:style w:type="paragraph" w:styleId="Spistreci8">
    <w:name w:val="toc 8"/>
    <w:basedOn w:val="Normalny"/>
    <w:next w:val="Normalny"/>
    <w:autoRedefine/>
    <w:uiPriority w:val="39"/>
    <w:unhideWhenUsed/>
    <w:rsid w:val="00B45BA1"/>
    <w:pPr>
      <w:ind w:left="1400"/>
    </w:pPr>
    <w:rPr>
      <w:rFonts w:asciiTheme="minorHAnsi" w:hAnsiTheme="minorHAnsi" w:cstheme="minorHAnsi"/>
      <w:sz w:val="18"/>
      <w:szCs w:val="18"/>
    </w:rPr>
  </w:style>
  <w:style w:type="paragraph" w:styleId="Spistreci9">
    <w:name w:val="toc 9"/>
    <w:basedOn w:val="Normalny"/>
    <w:next w:val="Normalny"/>
    <w:autoRedefine/>
    <w:uiPriority w:val="39"/>
    <w:unhideWhenUsed/>
    <w:rsid w:val="00B45BA1"/>
    <w:pPr>
      <w:ind w:left="1600"/>
    </w:pPr>
    <w:rPr>
      <w:rFonts w:asciiTheme="minorHAnsi" w:hAnsiTheme="minorHAnsi" w:cstheme="minorHAnsi"/>
      <w:sz w:val="18"/>
      <w:szCs w:val="18"/>
    </w:rPr>
  </w:style>
  <w:style w:type="paragraph" w:styleId="Legenda">
    <w:name w:val="caption"/>
    <w:basedOn w:val="Normalny"/>
    <w:next w:val="Normalny"/>
    <w:uiPriority w:val="35"/>
    <w:unhideWhenUsed/>
    <w:rsid w:val="002A51AB"/>
    <w:pPr>
      <w:spacing w:after="200" w:line="240" w:lineRule="auto"/>
    </w:pPr>
    <w:rPr>
      <w:i/>
      <w:iCs/>
      <w:color w:val="44546A" w:themeColor="text2"/>
      <w:sz w:val="18"/>
      <w:szCs w:val="18"/>
    </w:rPr>
  </w:style>
  <w:style w:type="paragraph" w:styleId="Tekstpodstawowy2">
    <w:name w:val="Body Text 2"/>
    <w:basedOn w:val="Normalny"/>
    <w:link w:val="Tekstpodstawowy2Znak"/>
    <w:unhideWhenUsed/>
    <w:rsid w:val="003D6C61"/>
    <w:pPr>
      <w:spacing w:after="120" w:line="480" w:lineRule="auto"/>
    </w:pPr>
  </w:style>
  <w:style w:type="character" w:customStyle="1" w:styleId="Tekstpodstawowy2Znak">
    <w:name w:val="Tekst podstawowy 2 Znak"/>
    <w:basedOn w:val="Domylnaczcionkaakapitu"/>
    <w:link w:val="Tekstpodstawowy2"/>
    <w:uiPriority w:val="99"/>
    <w:rsid w:val="003D6C61"/>
    <w:rPr>
      <w:rFonts w:ascii="Arial" w:hAnsi="Arial"/>
      <w:color w:val="000000"/>
    </w:rPr>
  </w:style>
  <w:style w:type="paragraph" w:styleId="Tytu">
    <w:name w:val="Title"/>
    <w:basedOn w:val="Normalny"/>
    <w:next w:val="Normalny"/>
    <w:link w:val="TytuZnak"/>
    <w:rsid w:val="008651E3"/>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ytuZnak">
    <w:name w:val="Tytuł Znak"/>
    <w:basedOn w:val="Domylnaczcionkaakapitu"/>
    <w:link w:val="Tytu"/>
    <w:rsid w:val="008651E3"/>
    <w:rPr>
      <w:rFonts w:asciiTheme="majorHAnsi" w:eastAsiaTheme="majorEastAsia" w:hAnsiTheme="majorHAnsi" w:cstheme="majorBidi"/>
      <w:color w:val="323E4F" w:themeColor="text2" w:themeShade="BF"/>
      <w:spacing w:val="5"/>
      <w:kern w:val="28"/>
      <w:sz w:val="52"/>
      <w:szCs w:val="52"/>
    </w:rPr>
  </w:style>
  <w:style w:type="paragraph" w:customStyle="1" w:styleId="Default">
    <w:name w:val="Default"/>
    <w:rsid w:val="00064BE0"/>
    <w:pPr>
      <w:autoSpaceDE w:val="0"/>
      <w:autoSpaceDN w:val="0"/>
      <w:adjustRightInd w:val="0"/>
    </w:pPr>
    <w:rPr>
      <w:rFonts w:ascii="Arial" w:hAnsi="Arial" w:cs="Arial"/>
      <w:color w:val="000000"/>
      <w:sz w:val="24"/>
      <w:szCs w:val="24"/>
    </w:rPr>
  </w:style>
  <w:style w:type="paragraph" w:styleId="Poprawka">
    <w:name w:val="Revision"/>
    <w:hidden/>
    <w:uiPriority w:val="99"/>
    <w:semiHidden/>
    <w:rsid w:val="001704B6"/>
    <w:rPr>
      <w:rFonts w:ascii="Arial" w:hAnsi="Arial"/>
      <w:color w:val="000000"/>
    </w:rPr>
  </w:style>
  <w:style w:type="paragraph" w:customStyle="1" w:styleId="GroupWiseView">
    <w:name w:val="GroupWiseView"/>
    <w:rsid w:val="00B9083E"/>
    <w:pPr>
      <w:widowControl w:val="0"/>
      <w:autoSpaceDE w:val="0"/>
      <w:autoSpaceDN w:val="0"/>
      <w:adjustRightInd w:val="0"/>
    </w:pPr>
    <w:rPr>
      <w:rFonts w:ascii="Tahoma" w:eastAsiaTheme="minorEastAsia" w:hAnsi="Tahoma" w:cs="Tahoma"/>
      <w:sz w:val="16"/>
      <w:szCs w:val="16"/>
    </w:rPr>
  </w:style>
  <w:style w:type="table" w:customStyle="1" w:styleId="Tabela-Siatka1">
    <w:name w:val="Tabela - Siatka1"/>
    <w:basedOn w:val="Standardowy"/>
    <w:next w:val="Tabela-Siatka"/>
    <w:uiPriority w:val="59"/>
    <w:rsid w:val="00A66B6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unhideWhenUsed/>
    <w:rsid w:val="00DE5106"/>
    <w:rPr>
      <w:sz w:val="16"/>
      <w:szCs w:val="16"/>
    </w:rPr>
  </w:style>
  <w:style w:type="paragraph" w:styleId="Tekstkomentarza">
    <w:name w:val="annotation text"/>
    <w:basedOn w:val="Normalny"/>
    <w:link w:val="TekstkomentarzaZnak"/>
    <w:uiPriority w:val="99"/>
    <w:unhideWhenUsed/>
    <w:rsid w:val="00DE5106"/>
    <w:pPr>
      <w:spacing w:line="240" w:lineRule="auto"/>
    </w:pPr>
  </w:style>
  <w:style w:type="character" w:customStyle="1" w:styleId="TekstkomentarzaZnak">
    <w:name w:val="Tekst komentarza Znak"/>
    <w:basedOn w:val="Domylnaczcionkaakapitu"/>
    <w:link w:val="Tekstkomentarza"/>
    <w:uiPriority w:val="99"/>
    <w:rsid w:val="00DE5106"/>
    <w:rPr>
      <w:rFonts w:ascii="Arial" w:hAnsi="Arial"/>
      <w:color w:val="000000"/>
    </w:rPr>
  </w:style>
  <w:style w:type="paragraph" w:styleId="Tematkomentarza">
    <w:name w:val="annotation subject"/>
    <w:basedOn w:val="Tekstkomentarza"/>
    <w:next w:val="Tekstkomentarza"/>
    <w:link w:val="TematkomentarzaZnak"/>
    <w:uiPriority w:val="99"/>
    <w:unhideWhenUsed/>
    <w:rsid w:val="00DE5106"/>
    <w:rPr>
      <w:b/>
      <w:bCs/>
    </w:rPr>
  </w:style>
  <w:style w:type="character" w:customStyle="1" w:styleId="TematkomentarzaZnak">
    <w:name w:val="Temat komentarza Znak"/>
    <w:basedOn w:val="TekstkomentarzaZnak"/>
    <w:link w:val="Tematkomentarza"/>
    <w:uiPriority w:val="99"/>
    <w:rsid w:val="00DE5106"/>
    <w:rPr>
      <w:rFonts w:ascii="Arial" w:hAnsi="Arial"/>
      <w:b/>
      <w:bCs/>
      <w:color w:val="000000"/>
    </w:rPr>
  </w:style>
  <w:style w:type="paragraph" w:styleId="Tekstprzypisukocowego">
    <w:name w:val="endnote text"/>
    <w:basedOn w:val="Normalny"/>
    <w:link w:val="TekstprzypisukocowegoZnak"/>
    <w:uiPriority w:val="99"/>
    <w:unhideWhenUsed/>
    <w:rsid w:val="006C5DB7"/>
    <w:pPr>
      <w:spacing w:line="240" w:lineRule="auto"/>
    </w:pPr>
  </w:style>
  <w:style w:type="character" w:customStyle="1" w:styleId="TekstprzypisukocowegoZnak">
    <w:name w:val="Tekst przypisu końcowego Znak"/>
    <w:basedOn w:val="Domylnaczcionkaakapitu"/>
    <w:link w:val="Tekstprzypisukocowego"/>
    <w:uiPriority w:val="99"/>
    <w:rsid w:val="006C5DB7"/>
    <w:rPr>
      <w:rFonts w:ascii="Arial" w:hAnsi="Arial"/>
      <w:color w:val="000000"/>
    </w:rPr>
  </w:style>
  <w:style w:type="character" w:styleId="Odwoanieprzypisukocowego">
    <w:name w:val="endnote reference"/>
    <w:basedOn w:val="Domylnaczcionkaakapitu"/>
    <w:uiPriority w:val="99"/>
    <w:unhideWhenUsed/>
    <w:rsid w:val="006C5DB7"/>
    <w:rPr>
      <w:vertAlign w:val="superscript"/>
    </w:rPr>
  </w:style>
  <w:style w:type="character" w:customStyle="1" w:styleId="Nagwek5Znak">
    <w:name w:val="Nagłówek 5 Znak"/>
    <w:basedOn w:val="Domylnaczcionkaakapitu"/>
    <w:link w:val="Nagwek5"/>
    <w:uiPriority w:val="9"/>
    <w:rsid w:val="00B40A89"/>
    <w:rPr>
      <w:rFonts w:ascii="Calibri" w:eastAsia="Times New Roman" w:hAnsi="Calibri"/>
      <w:b/>
      <w:bCs/>
      <w:i/>
      <w:iCs/>
      <w:sz w:val="26"/>
      <w:szCs w:val="26"/>
    </w:rPr>
  </w:style>
  <w:style w:type="character" w:customStyle="1" w:styleId="Nagwek6Znak">
    <w:name w:val="Nagłówek 6 Znak"/>
    <w:basedOn w:val="Domylnaczcionkaakapitu"/>
    <w:link w:val="Nagwek6"/>
    <w:uiPriority w:val="9"/>
    <w:rsid w:val="00B40A89"/>
    <w:rPr>
      <w:rFonts w:ascii="Century Schoolbook" w:eastAsia="Times New Roman" w:hAnsi="Century Schoolbook"/>
      <w:b/>
      <w:i/>
      <w:color w:val="000000"/>
      <w:sz w:val="28"/>
    </w:rPr>
  </w:style>
  <w:style w:type="character" w:customStyle="1" w:styleId="Nagwek7Znak">
    <w:name w:val="Nagłówek 7 Znak"/>
    <w:basedOn w:val="Domylnaczcionkaakapitu"/>
    <w:link w:val="Nagwek7"/>
    <w:uiPriority w:val="9"/>
    <w:rsid w:val="00B40A89"/>
    <w:rPr>
      <w:rFonts w:ascii="Calibri" w:eastAsia="Times New Roman" w:hAnsi="Calibri"/>
      <w:sz w:val="24"/>
      <w:szCs w:val="24"/>
    </w:rPr>
  </w:style>
  <w:style w:type="character" w:customStyle="1" w:styleId="Nagwek8Znak">
    <w:name w:val="Nagłówek 8 Znak"/>
    <w:basedOn w:val="Domylnaczcionkaakapitu"/>
    <w:link w:val="Nagwek8"/>
    <w:uiPriority w:val="9"/>
    <w:rsid w:val="00B40A89"/>
    <w:rPr>
      <w:rFonts w:ascii="Calibri" w:eastAsia="Times New Roman" w:hAnsi="Calibri"/>
      <w:i/>
      <w:iCs/>
      <w:sz w:val="24"/>
      <w:szCs w:val="24"/>
    </w:rPr>
  </w:style>
  <w:style w:type="character" w:customStyle="1" w:styleId="Nagwek9Znak">
    <w:name w:val="Nagłówek 9 Znak"/>
    <w:basedOn w:val="Domylnaczcionkaakapitu"/>
    <w:link w:val="Nagwek9"/>
    <w:uiPriority w:val="9"/>
    <w:rsid w:val="00B40A89"/>
    <w:rPr>
      <w:rFonts w:ascii="Cambria" w:eastAsia="Times New Roman" w:hAnsi="Cambria"/>
    </w:rPr>
  </w:style>
  <w:style w:type="paragraph" w:customStyle="1" w:styleId="Naglwek2">
    <w:name w:val="Naglówek 2"/>
    <w:basedOn w:val="Normalny"/>
    <w:next w:val="Normalny"/>
    <w:uiPriority w:val="99"/>
    <w:rsid w:val="00B40A89"/>
    <w:pPr>
      <w:keepNext/>
      <w:widowControl w:val="0"/>
      <w:numPr>
        <w:numId w:val="3"/>
      </w:numPr>
      <w:tabs>
        <w:tab w:val="clear" w:pos="360"/>
      </w:tabs>
      <w:ind w:left="0" w:firstLine="0"/>
      <w:jc w:val="center"/>
    </w:pPr>
    <w:rPr>
      <w:rFonts w:eastAsia="Times New Roman"/>
      <w:b/>
      <w:bCs/>
      <w:color w:val="auto"/>
    </w:rPr>
  </w:style>
  <w:style w:type="paragraph" w:customStyle="1" w:styleId="StylNagwek1Sprawozdanie">
    <w:name w:val="Styl Nagłówek 1 +Sprawozdanie"/>
    <w:basedOn w:val="Nagwek1"/>
    <w:autoRedefine/>
    <w:rsid w:val="00B40A89"/>
    <w:pPr>
      <w:keepNext w:val="0"/>
      <w:keepLines w:val="0"/>
      <w:spacing w:line="360" w:lineRule="auto"/>
      <w:jc w:val="left"/>
    </w:pPr>
    <w:rPr>
      <w:rFonts w:ascii="Century" w:eastAsia="Times New Roman" w:hAnsi="Century"/>
      <w:b w:val="0"/>
      <w:color w:val="365F91"/>
      <w:szCs w:val="52"/>
    </w:rPr>
  </w:style>
  <w:style w:type="paragraph" w:customStyle="1" w:styleId="StylNagwek2Dolewej">
    <w:name w:val="Styl Nagłówek 2 + Do lewej"/>
    <w:basedOn w:val="Nagwek2"/>
    <w:autoRedefine/>
    <w:rsid w:val="00B40A89"/>
    <w:pPr>
      <w:keepNext/>
      <w:tabs>
        <w:tab w:val="clear" w:pos="-720"/>
        <w:tab w:val="clear" w:pos="0"/>
        <w:tab w:val="left" w:pos="6373"/>
      </w:tabs>
      <w:suppressAutoHyphens w:val="0"/>
      <w:spacing w:after="120" w:line="300" w:lineRule="atLeast"/>
      <w:ind w:left="284" w:hanging="284"/>
    </w:pPr>
    <w:rPr>
      <w:rFonts w:eastAsia="Times New Roman" w:cs="Times New Roman"/>
      <w:bCs/>
      <w:color w:val="000000"/>
      <w:sz w:val="28"/>
      <w:szCs w:val="28"/>
    </w:rPr>
  </w:style>
  <w:style w:type="paragraph" w:customStyle="1" w:styleId="StylNagwek3Arial12ptNiePogrubienieAutomatycznyDo">
    <w:name w:val="Styl Nagłówek 3 + Arial 12 pt Nie Pogrubienie Automatyczny Do ..."/>
    <w:basedOn w:val="Nagwek3"/>
    <w:autoRedefine/>
    <w:rsid w:val="00B40A89"/>
    <w:pPr>
      <w:keepNext w:val="0"/>
      <w:keepLines w:val="0"/>
      <w:shd w:val="clear" w:color="auto" w:fill="FFFFFF"/>
      <w:spacing w:line="300" w:lineRule="atLeast"/>
      <w:ind w:left="284"/>
      <w:outlineLvl w:val="9"/>
    </w:pPr>
    <w:rPr>
      <w:rFonts w:eastAsia="Times New Roman"/>
      <w:snapToGrid/>
      <w:spacing w:val="0"/>
      <w:sz w:val="24"/>
    </w:rPr>
  </w:style>
  <w:style w:type="paragraph" w:customStyle="1" w:styleId="Styl1">
    <w:name w:val="Styl1"/>
    <w:basedOn w:val="StylNagwek3Arial12ptNiePogrubienieAutomatycznyDo"/>
    <w:autoRedefine/>
    <w:rsid w:val="00B40A89"/>
    <w:pPr>
      <w:spacing w:before="120"/>
    </w:pPr>
  </w:style>
  <w:style w:type="paragraph" w:customStyle="1" w:styleId="StylNagwek4Arial12ptNiePogrubienieNieKursywaAuto">
    <w:name w:val="Styl Nagłówek 4 + Arial 12 pt Nie Pogrubienie Nie Kursywa Auto..."/>
    <w:basedOn w:val="Nagwek4"/>
    <w:link w:val="StylNagwek4Arial12ptNiePogrubienieNieKursywaAutoZnak"/>
    <w:autoRedefine/>
    <w:rsid w:val="00B40A89"/>
    <w:pPr>
      <w:keepNext w:val="0"/>
      <w:widowControl/>
      <w:adjustRightInd/>
      <w:spacing w:before="0" w:after="0" w:line="360" w:lineRule="auto"/>
      <w:jc w:val="left"/>
      <w:textAlignment w:val="auto"/>
    </w:pPr>
    <w:rPr>
      <w:rFonts w:eastAsia="Times New Roman"/>
      <w:i/>
      <w:sz w:val="22"/>
      <w:szCs w:val="22"/>
    </w:rPr>
  </w:style>
  <w:style w:type="paragraph" w:customStyle="1" w:styleId="Akapitzlist1">
    <w:name w:val="Akapit z listą1"/>
    <w:basedOn w:val="Normalny"/>
    <w:rsid w:val="00B40A89"/>
    <w:pPr>
      <w:ind w:left="720"/>
      <w:contextualSpacing/>
    </w:pPr>
    <w:rPr>
      <w:rFonts w:eastAsia="Calibri"/>
      <w:color w:val="auto"/>
      <w:sz w:val="24"/>
      <w:szCs w:val="24"/>
    </w:rPr>
  </w:style>
  <w:style w:type="paragraph" w:customStyle="1" w:styleId="Styl2">
    <w:name w:val="Styl2"/>
    <w:basedOn w:val="StylNagwek4Arial12ptNiePogrubienieNieKursywaAuto"/>
    <w:link w:val="Styl2Znak"/>
    <w:qFormat/>
    <w:rsid w:val="00B40A89"/>
  </w:style>
  <w:style w:type="paragraph" w:customStyle="1" w:styleId="Styl3">
    <w:name w:val="Styl3"/>
    <w:basedOn w:val="Styl2"/>
    <w:link w:val="Styl3Znak"/>
    <w:rsid w:val="00B40A89"/>
  </w:style>
  <w:style w:type="character" w:customStyle="1" w:styleId="StylNagwek4Arial12ptNiePogrubienieNieKursywaAutoZnak">
    <w:name w:val="Styl Nagłówek 4 + Arial 12 pt Nie Pogrubienie Nie Kursywa Auto... Znak"/>
    <w:link w:val="StylNagwek4Arial12ptNiePogrubienieNieKursywaAuto"/>
    <w:rsid w:val="00B40A89"/>
    <w:rPr>
      <w:rFonts w:ascii="Arial" w:eastAsia="Times New Roman" w:hAnsi="Arial" w:cs="Arial"/>
      <w:b/>
      <w:i/>
      <w:sz w:val="22"/>
      <w:szCs w:val="22"/>
    </w:rPr>
  </w:style>
  <w:style w:type="character" w:customStyle="1" w:styleId="Styl2Znak">
    <w:name w:val="Styl2 Znak"/>
    <w:link w:val="Styl2"/>
    <w:rsid w:val="00B40A89"/>
    <w:rPr>
      <w:rFonts w:ascii="Arial" w:eastAsia="Times New Roman" w:hAnsi="Arial" w:cs="Arial"/>
      <w:b/>
      <w:i/>
      <w:sz w:val="22"/>
      <w:szCs w:val="22"/>
    </w:rPr>
  </w:style>
  <w:style w:type="character" w:customStyle="1" w:styleId="Styl3Znak">
    <w:name w:val="Styl3 Znak"/>
    <w:link w:val="Styl3"/>
    <w:rsid w:val="00B40A89"/>
    <w:rPr>
      <w:rFonts w:ascii="Arial" w:eastAsia="Times New Roman" w:hAnsi="Arial" w:cs="Arial"/>
      <w:b/>
      <w:i/>
      <w:sz w:val="22"/>
      <w:szCs w:val="22"/>
    </w:rPr>
  </w:style>
  <w:style w:type="paragraph" w:customStyle="1" w:styleId="Podpunkt1">
    <w:name w:val="Podpunkt1"/>
    <w:basedOn w:val="Normalny"/>
    <w:rsid w:val="00B40A89"/>
    <w:pPr>
      <w:ind w:left="312" w:hanging="142"/>
    </w:pPr>
    <w:rPr>
      <w:rFonts w:eastAsia="Times New Roman"/>
      <w:color w:val="auto"/>
      <w:sz w:val="18"/>
      <w:szCs w:val="24"/>
    </w:rPr>
  </w:style>
  <w:style w:type="character" w:customStyle="1" w:styleId="FooterChar">
    <w:name w:val="Footer Char"/>
    <w:locked/>
    <w:rsid w:val="00B40A89"/>
    <w:rPr>
      <w:lang w:val="pl-PL" w:eastAsia="pl-PL" w:bidi="ar-SA"/>
    </w:rPr>
  </w:style>
  <w:style w:type="paragraph" w:styleId="Tekstblokowy">
    <w:name w:val="Block Text"/>
    <w:basedOn w:val="Normalny"/>
    <w:uiPriority w:val="99"/>
    <w:rsid w:val="00B40A89"/>
    <w:pPr>
      <w:spacing w:line="360" w:lineRule="auto"/>
      <w:ind w:left="680" w:right="284" w:firstLine="397"/>
      <w:jc w:val="both"/>
    </w:pPr>
    <w:rPr>
      <w:rFonts w:eastAsia="Times New Roman"/>
      <w:color w:val="auto"/>
      <w:sz w:val="26"/>
    </w:rPr>
  </w:style>
  <w:style w:type="paragraph" w:styleId="Listapunktowana">
    <w:name w:val="List Bullet"/>
    <w:basedOn w:val="Normalny"/>
    <w:autoRedefine/>
    <w:uiPriority w:val="99"/>
    <w:rsid w:val="00B40A89"/>
    <w:pPr>
      <w:tabs>
        <w:tab w:val="num" w:pos="360"/>
      </w:tabs>
      <w:spacing w:line="320" w:lineRule="atLeast"/>
      <w:ind w:left="360" w:hanging="360"/>
      <w:jc w:val="both"/>
    </w:pPr>
    <w:rPr>
      <w:rFonts w:ascii="Arial Narrow" w:eastAsia="Times New Roman" w:hAnsi="Arial Narrow"/>
      <w:color w:val="auto"/>
      <w:sz w:val="24"/>
    </w:rPr>
  </w:style>
  <w:style w:type="paragraph" w:styleId="Listapunktowana3">
    <w:name w:val="List Bullet 3"/>
    <w:basedOn w:val="Normalny"/>
    <w:autoRedefine/>
    <w:uiPriority w:val="99"/>
    <w:rsid w:val="00B40A89"/>
    <w:pPr>
      <w:tabs>
        <w:tab w:val="num" w:pos="926"/>
      </w:tabs>
      <w:ind w:left="926" w:hanging="360"/>
    </w:pPr>
    <w:rPr>
      <w:rFonts w:eastAsia="Times New Roman"/>
      <w:color w:val="auto"/>
      <w:sz w:val="24"/>
    </w:rPr>
  </w:style>
  <w:style w:type="paragraph" w:customStyle="1" w:styleId="Kod">
    <w:name w:val="Kod"/>
    <w:next w:val="Normalny"/>
    <w:autoRedefine/>
    <w:uiPriority w:val="99"/>
    <w:rsid w:val="00B40A89"/>
    <w:pPr>
      <w:keepNext/>
    </w:pPr>
    <w:rPr>
      <w:rFonts w:ascii="Arial" w:eastAsia="Times New Roman" w:hAnsi="Arial"/>
      <w:b/>
      <w:caps/>
      <w:noProof/>
      <w:sz w:val="22"/>
    </w:rPr>
  </w:style>
  <w:style w:type="paragraph" w:customStyle="1" w:styleId="Podstawaprawna">
    <w:name w:val="Podstawa prawna"/>
    <w:basedOn w:val="Normalny"/>
    <w:next w:val="Normalny"/>
    <w:uiPriority w:val="99"/>
    <w:rsid w:val="00B40A89"/>
    <w:pPr>
      <w:ind w:left="425" w:hanging="425"/>
      <w:jc w:val="both"/>
    </w:pPr>
    <w:rPr>
      <w:rFonts w:eastAsia="Times New Roman"/>
      <w:color w:val="auto"/>
      <w:sz w:val="22"/>
    </w:rPr>
  </w:style>
  <w:style w:type="character" w:customStyle="1" w:styleId="st">
    <w:name w:val="st"/>
    <w:basedOn w:val="Domylnaczcionkaakapitu"/>
    <w:rsid w:val="00B40A89"/>
  </w:style>
  <w:style w:type="character" w:customStyle="1" w:styleId="artykul">
    <w:name w:val="artykul"/>
    <w:basedOn w:val="Domylnaczcionkaakapitu"/>
    <w:rsid w:val="00B40A89"/>
  </w:style>
  <w:style w:type="paragraph" w:customStyle="1" w:styleId="StylNagwek2DolewejPrzed12ptPo6pt">
    <w:name w:val="Styl Nagłówek 2 + Do lewej Przed:  12 pt Po:  6 pt"/>
    <w:basedOn w:val="Nagwek2"/>
    <w:rsid w:val="00B40A89"/>
    <w:pPr>
      <w:keepNext/>
      <w:tabs>
        <w:tab w:val="clear" w:pos="-720"/>
        <w:tab w:val="clear" w:pos="0"/>
        <w:tab w:val="left" w:pos="6373"/>
      </w:tabs>
      <w:suppressAutoHyphens w:val="0"/>
      <w:spacing w:before="240" w:after="120" w:line="300" w:lineRule="atLeast"/>
      <w:ind w:left="284" w:hanging="284"/>
    </w:pPr>
    <w:rPr>
      <w:rFonts w:eastAsia="Times New Roman" w:cs="Times New Roman"/>
      <w:bCs/>
      <w:color w:val="000000"/>
      <w:sz w:val="28"/>
      <w:szCs w:val="28"/>
    </w:rPr>
  </w:style>
  <w:style w:type="paragraph" w:customStyle="1" w:styleId="Tytuwykresu">
    <w:name w:val="Tytuł wykresu"/>
    <w:basedOn w:val="Normalny"/>
    <w:link w:val="TytuwykresuZnak"/>
    <w:rsid w:val="00B40A89"/>
    <w:pPr>
      <w:jc w:val="center"/>
    </w:pPr>
    <w:rPr>
      <w:rFonts w:eastAsia="Times New Roman" w:cs="Arial"/>
      <w:b/>
      <w:color w:val="FFFFFF"/>
    </w:rPr>
  </w:style>
  <w:style w:type="character" w:customStyle="1" w:styleId="TytuwykresuZnak">
    <w:name w:val="Tytuł wykresu Znak"/>
    <w:link w:val="Tytuwykresu"/>
    <w:rsid w:val="00B40A89"/>
    <w:rPr>
      <w:rFonts w:ascii="Arial" w:eastAsia="Times New Roman" w:hAnsi="Arial" w:cs="Arial"/>
      <w:b/>
      <w:color w:val="FFFFFF"/>
    </w:rPr>
  </w:style>
  <w:style w:type="character" w:customStyle="1" w:styleId="h2">
    <w:name w:val="h2"/>
    <w:rsid w:val="005956AC"/>
  </w:style>
  <w:style w:type="table" w:customStyle="1" w:styleId="Tabela-Siatka2">
    <w:name w:val="Tabela - Siatka2"/>
    <w:basedOn w:val="Standardowy"/>
    <w:next w:val="Tabela-Siatka"/>
    <w:rsid w:val="00B06029"/>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treci3Bezpogrubienia">
    <w:name w:val="Tekst treści (3) + Bez pogrubienia"/>
    <w:rsid w:val="007321C7"/>
    <w:rPr>
      <w:rFonts w:ascii="Arial" w:eastAsia="Arial" w:hAnsi="Arial" w:cs="Arial"/>
      <w:b/>
      <w:bCs/>
      <w:color w:val="000000"/>
      <w:spacing w:val="0"/>
      <w:w w:val="100"/>
      <w:position w:val="0"/>
      <w:sz w:val="21"/>
      <w:szCs w:val="21"/>
      <w:shd w:val="clear" w:color="auto" w:fill="FFFFFF"/>
      <w:lang w:val="pl-PL" w:eastAsia="pl-PL" w:bidi="pl-PL"/>
    </w:rPr>
  </w:style>
  <w:style w:type="character" w:customStyle="1" w:styleId="street-address">
    <w:name w:val="street-address"/>
    <w:basedOn w:val="Domylnaczcionkaakapitu"/>
    <w:rsid w:val="00BC0AE5"/>
  </w:style>
  <w:style w:type="character" w:customStyle="1" w:styleId="akapitdomyslny1">
    <w:name w:val="akapitdomyslny1"/>
    <w:basedOn w:val="Domylnaczcionkaakapitu"/>
    <w:rsid w:val="00E26C70"/>
  </w:style>
  <w:style w:type="numbering" w:customStyle="1" w:styleId="Bezlisty1">
    <w:name w:val="Bez listy1"/>
    <w:next w:val="Bezlisty"/>
    <w:uiPriority w:val="99"/>
    <w:semiHidden/>
    <w:unhideWhenUsed/>
    <w:rsid w:val="00AF5F9A"/>
  </w:style>
  <w:style w:type="table" w:customStyle="1" w:styleId="Tabela-Siatka3">
    <w:name w:val="Tabela - Siatka3"/>
    <w:basedOn w:val="Standardowy"/>
    <w:next w:val="Tabela-Siatka"/>
    <w:rsid w:val="00AF5F9A"/>
    <w:pPr>
      <w:spacing w:line="276" w:lineRule="auto"/>
      <w:ind w:firstLine="284"/>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2akcent51">
    <w:name w:val="Tabela siatki 2 — akcent 51"/>
    <w:basedOn w:val="Standardowy"/>
    <w:uiPriority w:val="47"/>
    <w:rsid w:val="00AF5F9A"/>
    <w:pPr>
      <w:spacing w:line="276" w:lineRule="auto"/>
      <w:ind w:firstLine="284"/>
      <w:jc w:val="both"/>
    </w:pPr>
    <w:rPr>
      <w:rFonts w:asciiTheme="minorHAnsi" w:eastAsiaTheme="minorEastAsia" w:hAnsiTheme="minorHAnsi"/>
      <w:sz w:val="22"/>
      <w:szCs w:val="22"/>
    </w:r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rFonts w:cs="Times New Roman"/>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rFonts w:cs="Times New Roman"/>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9E2F3" w:themeFill="accent5" w:themeFillTint="33"/>
      </w:tcPr>
    </w:tblStylePr>
    <w:tblStylePr w:type="band1Horz">
      <w:rPr>
        <w:rFonts w:cs="Times New Roman"/>
      </w:rPr>
      <w:tblPr/>
      <w:tcPr>
        <w:shd w:val="clear" w:color="auto" w:fill="D9E2F3" w:themeFill="accent5" w:themeFillTint="33"/>
      </w:tcPr>
    </w:tblStylePr>
  </w:style>
  <w:style w:type="paragraph" w:customStyle="1" w:styleId="TreSprawozdania">
    <w:name w:val="Treść Sprawozdania"/>
    <w:basedOn w:val="Normalny"/>
    <w:link w:val="TreSprawozdaniaZnak"/>
    <w:qFormat/>
    <w:rsid w:val="004E60A5"/>
    <w:pPr>
      <w:spacing w:after="40" w:line="276" w:lineRule="auto"/>
      <w:ind w:firstLine="567"/>
      <w:jc w:val="both"/>
    </w:pPr>
    <w:rPr>
      <w:rFonts w:cs="Arial"/>
      <w:color w:val="auto"/>
    </w:rPr>
  </w:style>
  <w:style w:type="paragraph" w:customStyle="1" w:styleId="Podpunktpogrubiony">
    <w:name w:val="Podpunkt pogrubiony"/>
    <w:basedOn w:val="TreSprawozdania"/>
    <w:link w:val="PodpunktpogrubionyZnak"/>
    <w:qFormat/>
    <w:rsid w:val="00C134B6"/>
    <w:pPr>
      <w:spacing w:before="240" w:after="100" w:line="240" w:lineRule="auto"/>
      <w:ind w:left="284" w:hanging="284"/>
      <w:jc w:val="left"/>
    </w:pPr>
    <w:rPr>
      <w:b/>
    </w:rPr>
  </w:style>
  <w:style w:type="character" w:customStyle="1" w:styleId="AkapitzlistZnak">
    <w:name w:val="Akapit z listą Znak"/>
    <w:link w:val="Akapitzlist"/>
    <w:uiPriority w:val="34"/>
    <w:locked/>
    <w:rsid w:val="00BF450D"/>
    <w:rPr>
      <w:rFonts w:ascii="Arial" w:hAnsi="Arial"/>
    </w:rPr>
  </w:style>
  <w:style w:type="paragraph" w:customStyle="1" w:styleId="Styl5">
    <w:name w:val="Styl5"/>
    <w:basedOn w:val="Podpunktpogrubiony"/>
    <w:qFormat/>
    <w:rsid w:val="00C134B6"/>
  </w:style>
  <w:style w:type="paragraph" w:customStyle="1" w:styleId="Styl6ostatniewyliczenie">
    <w:name w:val="Styl6 ostatnie wyliczenie"/>
    <w:basedOn w:val="Akapitzlist"/>
    <w:link w:val="Styl6ostatniewyliczenieZnak"/>
    <w:qFormat/>
    <w:rsid w:val="003D289A"/>
    <w:pPr>
      <w:numPr>
        <w:numId w:val="5"/>
      </w:numPr>
      <w:spacing w:after="80" w:line="240" w:lineRule="auto"/>
      <w:ind w:left="714" w:hanging="357"/>
    </w:pPr>
    <w:rPr>
      <w:rFonts w:cs="Arial"/>
    </w:rPr>
  </w:style>
  <w:style w:type="character" w:customStyle="1" w:styleId="Styl6ostatniewyliczenieZnak">
    <w:name w:val="Styl6 ostatnie wyliczenie Znak"/>
    <w:basedOn w:val="AkapitzlistZnak"/>
    <w:link w:val="Styl6ostatniewyliczenie"/>
    <w:rsid w:val="003D289A"/>
    <w:rPr>
      <w:rFonts w:ascii="Arial" w:hAnsi="Arial" w:cs="Arial"/>
    </w:rPr>
  </w:style>
  <w:style w:type="character" w:customStyle="1" w:styleId="pole">
    <w:name w:val="pole"/>
    <w:basedOn w:val="Domylnaczcionkaakapitu"/>
    <w:rsid w:val="004C3373"/>
  </w:style>
  <w:style w:type="character" w:customStyle="1" w:styleId="TreSprawozdaniaZnak">
    <w:name w:val="Treść Sprawozdania Znak"/>
    <w:basedOn w:val="Domylnaczcionkaakapitu"/>
    <w:link w:val="TreSprawozdania"/>
    <w:rsid w:val="00760E04"/>
    <w:rPr>
      <w:rFonts w:ascii="Arial" w:hAnsi="Arial" w:cs="Arial"/>
    </w:rPr>
  </w:style>
  <w:style w:type="character" w:customStyle="1" w:styleId="PodpunktpogrubionyZnak">
    <w:name w:val="Podpunkt pogrubiony Znak"/>
    <w:basedOn w:val="TreSprawozdaniaZnak"/>
    <w:link w:val="Podpunktpogrubiony"/>
    <w:rsid w:val="00760E04"/>
    <w:rPr>
      <w:rFonts w:ascii="Arial" w:hAnsi="Arial" w:cs="Arial"/>
      <w:b/>
    </w:rPr>
  </w:style>
  <w:style w:type="paragraph" w:customStyle="1" w:styleId="Domylnie">
    <w:name w:val="Domyślnie"/>
    <w:rsid w:val="00782CEC"/>
    <w:pPr>
      <w:suppressAutoHyphens/>
      <w:spacing w:after="200" w:line="276" w:lineRule="auto"/>
    </w:pPr>
    <w:rPr>
      <w:rFonts w:ascii="Calibri" w:eastAsia="Calibri" w:hAnsi="Calibri" w:cs="Calibri"/>
      <w:color w:val="00000A"/>
      <w:sz w:val="22"/>
      <w:szCs w:val="22"/>
      <w:lang w:eastAsia="en-US"/>
    </w:rPr>
  </w:style>
  <w:style w:type="paragraph" w:customStyle="1" w:styleId="pkt">
    <w:name w:val="pkt"/>
    <w:basedOn w:val="Normalny"/>
    <w:link w:val="pktZnak"/>
    <w:qFormat/>
    <w:rsid w:val="00D14109"/>
    <w:pPr>
      <w:spacing w:before="240" w:after="100" w:line="240" w:lineRule="auto"/>
      <w:ind w:left="284" w:hanging="284"/>
    </w:pPr>
    <w:rPr>
      <w:rFonts w:cs="Arial"/>
      <w:b/>
      <w:color w:val="auto"/>
    </w:rPr>
  </w:style>
  <w:style w:type="character" w:customStyle="1" w:styleId="pktZnak">
    <w:name w:val="pkt Znak"/>
    <w:basedOn w:val="Domylnaczcionkaakapitu"/>
    <w:link w:val="pkt"/>
    <w:rsid w:val="00D14109"/>
    <w:rPr>
      <w:rFonts w:ascii="Arial" w:hAnsi="Arial" w:cs="Arial"/>
      <w:b/>
    </w:rPr>
  </w:style>
  <w:style w:type="paragraph" w:customStyle="1" w:styleId="Wypunktowanie2">
    <w:name w:val="Wypunktowanie 2"/>
    <w:basedOn w:val="Akapitzlist"/>
    <w:rsid w:val="00280BBD"/>
    <w:pPr>
      <w:numPr>
        <w:numId w:val="0"/>
      </w:numPr>
      <w:tabs>
        <w:tab w:val="num" w:pos="360"/>
      </w:tabs>
      <w:spacing w:line="288" w:lineRule="auto"/>
      <w:ind w:left="360" w:hanging="360"/>
      <w:contextualSpacing/>
    </w:pPr>
    <w:rPr>
      <w:rFonts w:cs="Arial"/>
      <w:sz w:val="22"/>
      <w:szCs w:val="22"/>
    </w:rPr>
  </w:style>
  <w:style w:type="table" w:customStyle="1" w:styleId="Tabela-Siatka4">
    <w:name w:val="Tabela - Siatka4"/>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59"/>
    <w:rsid w:val="00DC4D8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dstpik">
    <w:name w:val="Odstępik"/>
    <w:basedOn w:val="Normalny"/>
    <w:link w:val="OdstpikZnak"/>
    <w:qFormat/>
    <w:rsid w:val="00C627C9"/>
    <w:pPr>
      <w:spacing w:line="240" w:lineRule="auto"/>
      <w:jc w:val="both"/>
    </w:pPr>
    <w:rPr>
      <w:rFonts w:cs="Arial"/>
      <w:sz w:val="12"/>
    </w:rPr>
  </w:style>
  <w:style w:type="paragraph" w:customStyle="1" w:styleId="podzdjcie">
    <w:name w:val="pod_zdjęcie"/>
    <w:basedOn w:val="Normalny"/>
    <w:link w:val="podzdjcieZnak"/>
    <w:qFormat/>
    <w:rsid w:val="001249DF"/>
    <w:pPr>
      <w:spacing w:before="120" w:after="120" w:line="240" w:lineRule="auto"/>
      <w:jc w:val="center"/>
    </w:pPr>
    <w:rPr>
      <w:rFonts w:cs="Arial"/>
      <w:sz w:val="16"/>
      <w:szCs w:val="18"/>
    </w:rPr>
  </w:style>
  <w:style w:type="character" w:customStyle="1" w:styleId="OdstpikZnak">
    <w:name w:val="Odstępik Znak"/>
    <w:basedOn w:val="Domylnaczcionkaakapitu"/>
    <w:link w:val="Odstpik"/>
    <w:rsid w:val="00C627C9"/>
    <w:rPr>
      <w:rFonts w:ascii="Arial" w:hAnsi="Arial" w:cs="Arial"/>
      <w:color w:val="000000"/>
      <w:sz w:val="12"/>
    </w:rPr>
  </w:style>
  <w:style w:type="character" w:customStyle="1" w:styleId="podzdjcieZnak">
    <w:name w:val="pod_zdjęcie Znak"/>
    <w:basedOn w:val="Domylnaczcionkaakapitu"/>
    <w:link w:val="podzdjcie"/>
    <w:rsid w:val="001249DF"/>
    <w:rPr>
      <w:rFonts w:ascii="Arial" w:hAnsi="Arial" w:cs="Arial"/>
      <w:color w:val="000000"/>
      <w:sz w:val="16"/>
      <w:szCs w:val="18"/>
    </w:rPr>
  </w:style>
  <w:style w:type="character" w:customStyle="1" w:styleId="Nierozpoznanawzmianka1">
    <w:name w:val="Nierozpoznana wzmianka1"/>
    <w:basedOn w:val="Domylnaczcionkaakapitu"/>
    <w:uiPriority w:val="99"/>
    <w:semiHidden/>
    <w:unhideWhenUsed/>
    <w:rsid w:val="00CB21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69877">
      <w:bodyDiv w:val="1"/>
      <w:marLeft w:val="0"/>
      <w:marRight w:val="0"/>
      <w:marTop w:val="0"/>
      <w:marBottom w:val="0"/>
      <w:divBdr>
        <w:top w:val="none" w:sz="0" w:space="0" w:color="auto"/>
        <w:left w:val="none" w:sz="0" w:space="0" w:color="auto"/>
        <w:bottom w:val="none" w:sz="0" w:space="0" w:color="auto"/>
        <w:right w:val="none" w:sz="0" w:space="0" w:color="auto"/>
      </w:divBdr>
    </w:div>
    <w:div w:id="337466206">
      <w:bodyDiv w:val="1"/>
      <w:marLeft w:val="0"/>
      <w:marRight w:val="0"/>
      <w:marTop w:val="0"/>
      <w:marBottom w:val="0"/>
      <w:divBdr>
        <w:top w:val="none" w:sz="0" w:space="0" w:color="auto"/>
        <w:left w:val="none" w:sz="0" w:space="0" w:color="auto"/>
        <w:bottom w:val="none" w:sz="0" w:space="0" w:color="auto"/>
        <w:right w:val="none" w:sz="0" w:space="0" w:color="auto"/>
      </w:divBdr>
    </w:div>
    <w:div w:id="777331698">
      <w:bodyDiv w:val="1"/>
      <w:marLeft w:val="0"/>
      <w:marRight w:val="0"/>
      <w:marTop w:val="0"/>
      <w:marBottom w:val="0"/>
      <w:divBdr>
        <w:top w:val="none" w:sz="0" w:space="0" w:color="auto"/>
        <w:left w:val="none" w:sz="0" w:space="0" w:color="auto"/>
        <w:bottom w:val="none" w:sz="0" w:space="0" w:color="auto"/>
        <w:right w:val="none" w:sz="0" w:space="0" w:color="auto"/>
      </w:divBdr>
    </w:div>
    <w:div w:id="788858482">
      <w:bodyDiv w:val="1"/>
      <w:marLeft w:val="0"/>
      <w:marRight w:val="0"/>
      <w:marTop w:val="0"/>
      <w:marBottom w:val="0"/>
      <w:divBdr>
        <w:top w:val="none" w:sz="0" w:space="0" w:color="auto"/>
        <w:left w:val="none" w:sz="0" w:space="0" w:color="auto"/>
        <w:bottom w:val="none" w:sz="0" w:space="0" w:color="auto"/>
        <w:right w:val="none" w:sz="0" w:space="0" w:color="auto"/>
      </w:divBdr>
    </w:div>
    <w:div w:id="796023581">
      <w:bodyDiv w:val="1"/>
      <w:marLeft w:val="0"/>
      <w:marRight w:val="0"/>
      <w:marTop w:val="0"/>
      <w:marBottom w:val="0"/>
      <w:divBdr>
        <w:top w:val="none" w:sz="0" w:space="0" w:color="auto"/>
        <w:left w:val="none" w:sz="0" w:space="0" w:color="auto"/>
        <w:bottom w:val="none" w:sz="0" w:space="0" w:color="auto"/>
        <w:right w:val="none" w:sz="0" w:space="0" w:color="auto"/>
      </w:divBdr>
    </w:div>
    <w:div w:id="1094935501">
      <w:bodyDiv w:val="1"/>
      <w:marLeft w:val="0"/>
      <w:marRight w:val="0"/>
      <w:marTop w:val="0"/>
      <w:marBottom w:val="0"/>
      <w:divBdr>
        <w:top w:val="none" w:sz="0" w:space="0" w:color="auto"/>
        <w:left w:val="none" w:sz="0" w:space="0" w:color="auto"/>
        <w:bottom w:val="none" w:sz="0" w:space="0" w:color="auto"/>
        <w:right w:val="none" w:sz="0" w:space="0" w:color="auto"/>
      </w:divBdr>
    </w:div>
    <w:div w:id="1235235636">
      <w:bodyDiv w:val="1"/>
      <w:marLeft w:val="0"/>
      <w:marRight w:val="0"/>
      <w:marTop w:val="0"/>
      <w:marBottom w:val="0"/>
      <w:divBdr>
        <w:top w:val="none" w:sz="0" w:space="0" w:color="auto"/>
        <w:left w:val="none" w:sz="0" w:space="0" w:color="auto"/>
        <w:bottom w:val="none" w:sz="0" w:space="0" w:color="auto"/>
        <w:right w:val="none" w:sz="0" w:space="0" w:color="auto"/>
      </w:divBdr>
    </w:div>
    <w:div w:id="1261068374">
      <w:bodyDiv w:val="1"/>
      <w:marLeft w:val="0"/>
      <w:marRight w:val="0"/>
      <w:marTop w:val="0"/>
      <w:marBottom w:val="0"/>
      <w:divBdr>
        <w:top w:val="none" w:sz="0" w:space="0" w:color="auto"/>
        <w:left w:val="none" w:sz="0" w:space="0" w:color="auto"/>
        <w:bottom w:val="none" w:sz="0" w:space="0" w:color="auto"/>
        <w:right w:val="none" w:sz="0" w:space="0" w:color="auto"/>
      </w:divBdr>
    </w:div>
    <w:div w:id="1264993933">
      <w:bodyDiv w:val="1"/>
      <w:marLeft w:val="60"/>
      <w:marRight w:val="60"/>
      <w:marTop w:val="60"/>
      <w:marBottom w:val="15"/>
      <w:divBdr>
        <w:top w:val="none" w:sz="0" w:space="0" w:color="auto"/>
        <w:left w:val="none" w:sz="0" w:space="0" w:color="auto"/>
        <w:bottom w:val="none" w:sz="0" w:space="0" w:color="auto"/>
        <w:right w:val="none" w:sz="0" w:space="0" w:color="auto"/>
      </w:divBdr>
    </w:div>
    <w:div w:id="1471705210">
      <w:bodyDiv w:val="1"/>
      <w:marLeft w:val="0"/>
      <w:marRight w:val="0"/>
      <w:marTop w:val="0"/>
      <w:marBottom w:val="0"/>
      <w:divBdr>
        <w:top w:val="none" w:sz="0" w:space="0" w:color="auto"/>
        <w:left w:val="none" w:sz="0" w:space="0" w:color="auto"/>
        <w:bottom w:val="none" w:sz="0" w:space="0" w:color="auto"/>
        <w:right w:val="none" w:sz="0" w:space="0" w:color="auto"/>
      </w:divBdr>
    </w:div>
    <w:div w:id="1794324060">
      <w:bodyDiv w:val="1"/>
      <w:marLeft w:val="0"/>
      <w:marRight w:val="0"/>
      <w:marTop w:val="0"/>
      <w:marBottom w:val="0"/>
      <w:divBdr>
        <w:top w:val="none" w:sz="0" w:space="0" w:color="auto"/>
        <w:left w:val="none" w:sz="0" w:space="0" w:color="auto"/>
        <w:bottom w:val="none" w:sz="0" w:space="0" w:color="auto"/>
        <w:right w:val="none" w:sz="0" w:space="0" w:color="auto"/>
      </w:divBdr>
    </w:div>
    <w:div w:id="1978217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5.xml"/><Relationship Id="rId42" Type="http://schemas.openxmlformats.org/officeDocument/2006/relationships/image" Target="media/image17.jpg"/><Relationship Id="rId47" Type="http://schemas.openxmlformats.org/officeDocument/2006/relationships/image" Target="media/image22.jpg"/><Relationship Id="rId63" Type="http://schemas.openxmlformats.org/officeDocument/2006/relationships/image" Target="media/image38.png"/><Relationship Id="rId68" Type="http://schemas.openxmlformats.org/officeDocument/2006/relationships/image" Target="media/image43.jpeg"/><Relationship Id="rId84" Type="http://schemas.openxmlformats.org/officeDocument/2006/relationships/image" Target="media/image59.png"/><Relationship Id="rId89" Type="http://schemas.openxmlformats.org/officeDocument/2006/relationships/image" Target="media/image64.jpe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7.jpeg"/><Relationship Id="rId37" Type="http://schemas.openxmlformats.org/officeDocument/2006/relationships/image" Target="media/image12.jpeg"/><Relationship Id="rId53" Type="http://schemas.openxmlformats.org/officeDocument/2006/relationships/image" Target="media/image28.pn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png"/><Relationship Id="rId5" Type="http://schemas.openxmlformats.org/officeDocument/2006/relationships/settings" Target="settings.xml"/><Relationship Id="rId90" Type="http://schemas.openxmlformats.org/officeDocument/2006/relationships/image" Target="media/image65.jpeg"/><Relationship Id="rId95" Type="http://schemas.openxmlformats.org/officeDocument/2006/relationships/image" Target="media/image70.jpeg"/><Relationship Id="rId22" Type="http://schemas.openxmlformats.org/officeDocument/2006/relationships/chart" Target="charts/chart6.xml"/><Relationship Id="rId27" Type="http://schemas.openxmlformats.org/officeDocument/2006/relationships/image" Target="media/image2.jpg"/><Relationship Id="rId43" Type="http://schemas.openxmlformats.org/officeDocument/2006/relationships/image" Target="media/image18.jpg"/><Relationship Id="rId48" Type="http://schemas.openxmlformats.org/officeDocument/2006/relationships/image" Target="media/image23.jpg"/><Relationship Id="rId64" Type="http://schemas.openxmlformats.org/officeDocument/2006/relationships/image" Target="media/image39.png"/><Relationship Id="rId69" Type="http://schemas.openxmlformats.org/officeDocument/2006/relationships/image" Target="media/image44.jpeg"/><Relationship Id="rId80" Type="http://schemas.openxmlformats.org/officeDocument/2006/relationships/image" Target="media/image55.png"/><Relationship Id="rId85" Type="http://schemas.openxmlformats.org/officeDocument/2006/relationships/image" Target="media/image60.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chart" Target="charts/chart9.xml"/><Relationship Id="rId33" Type="http://schemas.openxmlformats.org/officeDocument/2006/relationships/image" Target="media/image8.jpeg"/><Relationship Id="rId38" Type="http://schemas.openxmlformats.org/officeDocument/2006/relationships/image" Target="media/image13.jpg"/><Relationship Id="rId46" Type="http://schemas.openxmlformats.org/officeDocument/2006/relationships/image" Target="media/image21.jp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chart" Target="charts/chart4.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jpeg"/><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chart" Target="charts/chart7.xml"/><Relationship Id="rId28" Type="http://schemas.openxmlformats.org/officeDocument/2006/relationships/image" Target="media/image3.jpg"/><Relationship Id="rId36" Type="http://schemas.openxmlformats.org/officeDocument/2006/relationships/image" Target="media/image11.jpeg"/><Relationship Id="rId49" Type="http://schemas.openxmlformats.org/officeDocument/2006/relationships/image" Target="media/image24.jpg"/><Relationship Id="rId57" Type="http://schemas.openxmlformats.org/officeDocument/2006/relationships/image" Target="media/image32.jpeg"/><Relationship Id="rId10" Type="http://schemas.microsoft.com/office/2007/relationships/hdphoto" Target="media/hdphoto1.wdp"/><Relationship Id="rId31" Type="http://schemas.openxmlformats.org/officeDocument/2006/relationships/image" Target="media/image6.jpeg"/><Relationship Id="rId44" Type="http://schemas.openxmlformats.org/officeDocument/2006/relationships/image" Target="media/image19.png"/><Relationship Id="rId52" Type="http://schemas.openxmlformats.org/officeDocument/2006/relationships/image" Target="media/image27.jp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png"/><Relationship Id="rId86" Type="http://schemas.openxmlformats.org/officeDocument/2006/relationships/image" Target="media/image61.jpeg"/><Relationship Id="rId94" Type="http://schemas.openxmlformats.org/officeDocument/2006/relationships/image" Target="media/image69.png"/><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chart" Target="charts/chart2.xml"/><Relationship Id="rId39" Type="http://schemas.openxmlformats.org/officeDocument/2006/relationships/image" Target="media/image14.jpg"/><Relationship Id="rId34" Type="http://schemas.openxmlformats.org/officeDocument/2006/relationships/image" Target="media/image9.jpeg"/><Relationship Id="rId50" Type="http://schemas.openxmlformats.org/officeDocument/2006/relationships/image" Target="media/image25.jp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chart" Target="charts/chart11.xml"/><Relationship Id="rId7" Type="http://schemas.openxmlformats.org/officeDocument/2006/relationships/footnotes" Target="foot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customXml" Target="../customXml/item2.xml"/><Relationship Id="rId29" Type="http://schemas.openxmlformats.org/officeDocument/2006/relationships/image" Target="media/image4.png"/><Relationship Id="rId24" Type="http://schemas.openxmlformats.org/officeDocument/2006/relationships/chart" Target="charts/chart8.xml"/><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jpeg"/><Relationship Id="rId87" Type="http://schemas.openxmlformats.org/officeDocument/2006/relationships/image" Target="media/image62.jpeg"/><Relationship Id="rId61" Type="http://schemas.openxmlformats.org/officeDocument/2006/relationships/image" Target="media/image36.png"/><Relationship Id="rId82" Type="http://schemas.openxmlformats.org/officeDocument/2006/relationships/image" Target="media/image57.png"/><Relationship Id="rId19" Type="http://schemas.openxmlformats.org/officeDocument/2006/relationships/chart" Target="charts/chart3.xml"/><Relationship Id="rId14" Type="http://schemas.openxmlformats.org/officeDocument/2006/relationships/header" Target="header3.xml"/><Relationship Id="rId30" Type="http://schemas.openxmlformats.org/officeDocument/2006/relationships/image" Target="media/image5.png"/><Relationship Id="rId35" Type="http://schemas.openxmlformats.org/officeDocument/2006/relationships/image" Target="media/image10.jpeg"/><Relationship Id="rId56" Type="http://schemas.openxmlformats.org/officeDocument/2006/relationships/image" Target="media/image31.jpeg"/><Relationship Id="rId77" Type="http://schemas.openxmlformats.org/officeDocument/2006/relationships/image" Target="media/image52.jpeg"/><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jpg"/><Relationship Id="rId72" Type="http://schemas.openxmlformats.org/officeDocument/2006/relationships/image" Target="media/image47.jpeg"/><Relationship Id="rId93" Type="http://schemas.openxmlformats.org/officeDocument/2006/relationships/image" Target="media/image68.png"/><Relationship Id="rId98" Type="http://schemas.openxmlformats.org/officeDocument/2006/relationships/header" Target="header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oleObject" Target="file:///D:\_PRACA\2020p\Sprawozdanie_OIP_za_2020\Sprawozdanie\Materia&#322;y\wykres%20do%20spr%202015.xlsx" TargetMode="External"/><Relationship Id="rId1" Type="http://schemas.openxmlformats.org/officeDocument/2006/relationships/themeOverride" Target="../theme/themeOverrid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oleObject" Target="file:///D:\_PRACA\2020p\Sprawozdanie_OIP_za_2020\Sprawozdanie\Materia&#322;y\wykres%20do%20spr%202015.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9.xml.rels><?xml version="1.0" encoding="UTF-8" standalone="yes"?>
<Relationships xmlns="http://schemas.openxmlformats.org/package/2006/relationships"><Relationship Id="rId2" Type="http://schemas.openxmlformats.org/officeDocument/2006/relationships/oleObject" Target="file:///D:\_PRACA\2020p\Sprawozdanie_OIP_za_2020\Sprawozdanie\Materia&#322;y\wykres%20do%20spr%202015.xlsx" TargetMode="External"/><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view3D>
      <c:rotX val="15"/>
      <c:rotY val="20"/>
      <c:depthPercent val="100"/>
      <c:rAngAx val="1"/>
    </c:view3D>
    <c:floor>
      <c:thickness val="0"/>
      <c:spPr>
        <a:noFill/>
        <a:ln w="6350">
          <a:noFill/>
        </a:ln>
      </c:spPr>
    </c:floor>
    <c:sideWall>
      <c:thickness val="0"/>
    </c:sideWall>
    <c:backWall>
      <c:thickness val="0"/>
    </c:backWall>
    <c:plotArea>
      <c:layout>
        <c:manualLayout>
          <c:layoutTarget val="inner"/>
          <c:xMode val="edge"/>
          <c:yMode val="edge"/>
          <c:x val="0"/>
          <c:y val="0"/>
          <c:w val="0.99859834684843496"/>
          <c:h val="0.98461426867096158"/>
        </c:manualLayout>
      </c:layout>
      <c:bar3DChart>
        <c:barDir val="col"/>
        <c:grouping val="stacked"/>
        <c:varyColors val="0"/>
        <c:ser>
          <c:idx val="0"/>
          <c:order val="0"/>
          <c:tx>
            <c:strRef>
              <c:f>Arkusz1!$B$1</c:f>
              <c:strCache>
                <c:ptCount val="1"/>
                <c:pt idx="0">
                  <c:v>1-9 pracowników</c:v>
                </c:pt>
              </c:strCache>
            </c:strRef>
          </c:tx>
          <c:invertIfNegative val="0"/>
          <c:dLbls>
            <c:dLbl>
              <c:idx val="0"/>
              <c:layout>
                <c:manualLayout>
                  <c:x val="-0.11343283582089538"/>
                  <c:y val="-4.7619047619047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7A-459E-860E-5E433CDF030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c:f>
              <c:strCache>
                <c:ptCount val="1"/>
                <c:pt idx="0">
                  <c:v>Kategoria 1</c:v>
                </c:pt>
              </c:strCache>
            </c:strRef>
          </c:cat>
          <c:val>
            <c:numRef>
              <c:f>Arkusz1!$B$2</c:f>
              <c:numCache>
                <c:formatCode>0.0%</c:formatCode>
                <c:ptCount val="1"/>
                <c:pt idx="0">
                  <c:v>0.55968352253181974</c:v>
                </c:pt>
              </c:numCache>
            </c:numRef>
          </c:val>
          <c:extLst>
            <c:ext xmlns:c16="http://schemas.microsoft.com/office/drawing/2014/chart" uri="{C3380CC4-5D6E-409C-BE32-E72D297353CC}">
              <c16:uniqueId val="{00000001-327A-459E-860E-5E433CDF0301}"/>
            </c:ext>
          </c:extLst>
        </c:ser>
        <c:ser>
          <c:idx val="1"/>
          <c:order val="1"/>
          <c:tx>
            <c:strRef>
              <c:f>Arkusz1!$C$1</c:f>
              <c:strCache>
                <c:ptCount val="1"/>
                <c:pt idx="0">
                  <c:v>10-49 pracowników</c:v>
                </c:pt>
              </c:strCache>
            </c:strRef>
          </c:tx>
          <c:spPr>
            <a:solidFill>
              <a:srgbClr val="FFC000"/>
            </a:solidFill>
          </c:spPr>
          <c:invertIfNegative val="0"/>
          <c:dLbls>
            <c:dLbl>
              <c:idx val="0"/>
              <c:layout>
                <c:manualLayout>
                  <c:x val="-4.7761215894525352E-2"/>
                  <c:y val="-6.25973753280840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7A-459E-860E-5E433CDF030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c:f>
              <c:strCache>
                <c:ptCount val="1"/>
                <c:pt idx="0">
                  <c:v>Kategoria 1</c:v>
                </c:pt>
              </c:strCache>
            </c:strRef>
          </c:cat>
          <c:val>
            <c:numRef>
              <c:f>Arkusz1!$C$2</c:f>
              <c:numCache>
                <c:formatCode>0.0%</c:formatCode>
                <c:ptCount val="1"/>
                <c:pt idx="0">
                  <c:v>0.25111799105607158</c:v>
                </c:pt>
              </c:numCache>
            </c:numRef>
          </c:val>
          <c:extLst>
            <c:ext xmlns:c16="http://schemas.microsoft.com/office/drawing/2014/chart" uri="{C3380CC4-5D6E-409C-BE32-E72D297353CC}">
              <c16:uniqueId val="{00000003-327A-459E-860E-5E433CDF0301}"/>
            </c:ext>
          </c:extLst>
        </c:ser>
        <c:ser>
          <c:idx val="2"/>
          <c:order val="2"/>
          <c:tx>
            <c:strRef>
              <c:f>Arkusz1!$D$1</c:f>
              <c:strCache>
                <c:ptCount val="1"/>
                <c:pt idx="0">
                  <c:v>50-249 pracowników</c:v>
                </c:pt>
              </c:strCache>
            </c:strRef>
          </c:tx>
          <c:invertIfNegative val="0"/>
          <c:dLbls>
            <c:dLbl>
              <c:idx val="0"/>
              <c:layout>
                <c:manualLayout>
                  <c:x val="-1.6151864737838209E-2"/>
                  <c:y val="-7.01010737294201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7A-459E-860E-5E433CDF030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c:f>
              <c:strCache>
                <c:ptCount val="1"/>
                <c:pt idx="0">
                  <c:v>Kategoria 1</c:v>
                </c:pt>
              </c:strCache>
            </c:strRef>
          </c:cat>
          <c:val>
            <c:numRef>
              <c:f>Arkusz1!$D$2</c:f>
              <c:numCache>
                <c:formatCode>0.0%</c:formatCode>
                <c:ptCount val="1"/>
                <c:pt idx="0">
                  <c:v>0.1327829377364981</c:v>
                </c:pt>
              </c:numCache>
            </c:numRef>
          </c:val>
          <c:extLst>
            <c:ext xmlns:c16="http://schemas.microsoft.com/office/drawing/2014/chart" uri="{C3380CC4-5D6E-409C-BE32-E72D297353CC}">
              <c16:uniqueId val="{00000005-327A-459E-860E-5E433CDF0301}"/>
            </c:ext>
          </c:extLst>
        </c:ser>
        <c:ser>
          <c:idx val="3"/>
          <c:order val="3"/>
          <c:tx>
            <c:strRef>
              <c:f>Arkusz1!$E$1</c:f>
              <c:strCache>
                <c:ptCount val="1"/>
                <c:pt idx="0">
                  <c:v>250 pracowników i powyżej</c:v>
                </c:pt>
              </c:strCache>
            </c:strRef>
          </c:tx>
          <c:spPr>
            <a:solidFill>
              <a:schemeClr val="accent2">
                <a:lumMod val="75000"/>
              </a:schemeClr>
            </a:solidFill>
          </c:spPr>
          <c:invertIfNegative val="0"/>
          <c:dLbls>
            <c:dLbl>
              <c:idx val="0"/>
              <c:layout>
                <c:manualLayout>
                  <c:x val="1.1940344666219264E-2"/>
                  <c:y val="-9.7879074206633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27A-459E-860E-5E433CDF0301}"/>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c:f>
              <c:strCache>
                <c:ptCount val="1"/>
                <c:pt idx="0">
                  <c:v>Kategoria 1</c:v>
                </c:pt>
              </c:strCache>
            </c:strRef>
          </c:cat>
          <c:val>
            <c:numRef>
              <c:f>Arkusz1!$E$2</c:f>
              <c:numCache>
                <c:formatCode>0.0%</c:formatCode>
                <c:ptCount val="1"/>
                <c:pt idx="0">
                  <c:v>5.6415548675610598E-2</c:v>
                </c:pt>
              </c:numCache>
            </c:numRef>
          </c:val>
          <c:extLst>
            <c:ext xmlns:c16="http://schemas.microsoft.com/office/drawing/2014/chart" uri="{C3380CC4-5D6E-409C-BE32-E72D297353CC}">
              <c16:uniqueId val="{00000007-327A-459E-860E-5E433CDF0301}"/>
            </c:ext>
          </c:extLst>
        </c:ser>
        <c:dLbls>
          <c:showLegendKey val="0"/>
          <c:showVal val="0"/>
          <c:showCatName val="0"/>
          <c:showSerName val="0"/>
          <c:showPercent val="0"/>
          <c:showBubbleSize val="0"/>
        </c:dLbls>
        <c:gapWidth val="150"/>
        <c:shape val="pyramid"/>
        <c:axId val="682008496"/>
        <c:axId val="682013984"/>
        <c:axId val="0"/>
      </c:bar3DChart>
      <c:catAx>
        <c:axId val="682008496"/>
        <c:scaling>
          <c:orientation val="minMax"/>
        </c:scaling>
        <c:delete val="1"/>
        <c:axPos val="b"/>
        <c:numFmt formatCode="General" sourceLinked="0"/>
        <c:majorTickMark val="out"/>
        <c:minorTickMark val="none"/>
        <c:tickLblPos val="nextTo"/>
        <c:crossAx val="682013984"/>
        <c:crosses val="autoZero"/>
        <c:auto val="1"/>
        <c:lblAlgn val="ctr"/>
        <c:lblOffset val="100"/>
        <c:noMultiLvlLbl val="0"/>
      </c:catAx>
      <c:valAx>
        <c:axId val="682013984"/>
        <c:scaling>
          <c:orientation val="minMax"/>
        </c:scaling>
        <c:delete val="1"/>
        <c:axPos val="l"/>
        <c:numFmt formatCode="0.0%" sourceLinked="1"/>
        <c:majorTickMark val="out"/>
        <c:minorTickMark val="none"/>
        <c:tickLblPos val="nextTo"/>
        <c:crossAx val="682008496"/>
        <c:crosses val="autoZero"/>
        <c:crossBetween val="between"/>
      </c:valAx>
    </c:plotArea>
    <c:legend>
      <c:legendPos val="r"/>
      <c:layout>
        <c:manualLayout>
          <c:xMode val="edge"/>
          <c:yMode val="edge"/>
          <c:x val="0.61049486363873384"/>
          <c:y val="0.10496842999138893"/>
          <c:w val="0.33952529940379972"/>
          <c:h val="0.45063557452167913"/>
        </c:manualLayout>
      </c:layou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Arkusz1!$C$92:$C$97</c:f>
              <c:strCache>
                <c:ptCount val="6"/>
                <c:pt idx="0">
                  <c:v>inne przyczyny</c:v>
                </c:pt>
                <c:pt idx="1">
                  <c:v>stan psychofizyczny pracownika, nie zapewniający bezpiecznego wykonywania pracy</c:v>
                </c:pt>
                <c:pt idx="2">
                  <c:v>nieużywanie sprzętu ochronnego</c:v>
                </c:pt>
                <c:pt idx="3">
                  <c:v>brak lub niewłaściwe posługiwanie się czynnikiem materialnym przez pracownika</c:v>
                </c:pt>
                <c:pt idx="4">
                  <c:v>niewłaściwe samowolne zachowanie się pracownika</c:v>
                </c:pt>
                <c:pt idx="5">
                  <c:v>nieprawidłowe zachowanie się pracownika  lekceważenie zagrożenia, </c:v>
                </c:pt>
              </c:strCache>
            </c:strRef>
          </c:cat>
          <c:val>
            <c:numRef>
              <c:f>Arkusz1!$D$92:$D$97</c:f>
              <c:numCache>
                <c:formatCode>General</c:formatCode>
                <c:ptCount val="6"/>
                <c:pt idx="0">
                  <c:v>5</c:v>
                </c:pt>
                <c:pt idx="1">
                  <c:v>13</c:v>
                </c:pt>
                <c:pt idx="2">
                  <c:v>17</c:v>
                </c:pt>
                <c:pt idx="3">
                  <c:v>39</c:v>
                </c:pt>
                <c:pt idx="4">
                  <c:v>70</c:v>
                </c:pt>
                <c:pt idx="5">
                  <c:v>143</c:v>
                </c:pt>
              </c:numCache>
            </c:numRef>
          </c:val>
          <c:extLst>
            <c:ext xmlns:c16="http://schemas.microsoft.com/office/drawing/2014/chart" uri="{C3380CC4-5D6E-409C-BE32-E72D297353CC}">
              <c16:uniqueId val="{00000000-B2F6-4861-A38B-BCBB0F5579E8}"/>
            </c:ext>
          </c:extLst>
        </c:ser>
        <c:dLbls>
          <c:showLegendKey val="0"/>
          <c:showVal val="0"/>
          <c:showCatName val="0"/>
          <c:showSerName val="0"/>
          <c:showPercent val="0"/>
          <c:showBubbleSize val="0"/>
        </c:dLbls>
        <c:gapWidth val="150"/>
        <c:axId val="513617376"/>
        <c:axId val="513620512"/>
      </c:barChart>
      <c:catAx>
        <c:axId val="513617376"/>
        <c:scaling>
          <c:orientation val="minMax"/>
        </c:scaling>
        <c:delete val="0"/>
        <c:axPos val="l"/>
        <c:numFmt formatCode="General" sourceLinked="0"/>
        <c:majorTickMark val="out"/>
        <c:minorTickMark val="none"/>
        <c:tickLblPos val="nextTo"/>
        <c:spPr>
          <a:ln>
            <a:noFill/>
          </a:ln>
        </c:spPr>
        <c:crossAx val="513620512"/>
        <c:crosses val="autoZero"/>
        <c:auto val="1"/>
        <c:lblAlgn val="ctr"/>
        <c:lblOffset val="100"/>
        <c:noMultiLvlLbl val="0"/>
      </c:catAx>
      <c:valAx>
        <c:axId val="513620512"/>
        <c:scaling>
          <c:orientation val="minMax"/>
        </c:scaling>
        <c:delete val="1"/>
        <c:axPos val="b"/>
        <c:numFmt formatCode="General" sourceLinked="1"/>
        <c:majorTickMark val="out"/>
        <c:minorTickMark val="none"/>
        <c:tickLblPos val="nextTo"/>
        <c:crossAx val="513617376"/>
        <c:crosses val="autoZero"/>
        <c:crossBetween val="between"/>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00" b="0" i="0" u="none" strike="noStrike" kern="1200" spc="0" baseline="0">
                <a:solidFill>
                  <a:srgbClr val="0070C0"/>
                </a:solidFill>
                <a:latin typeface="+mn-lt"/>
                <a:ea typeface="+mn-ea"/>
                <a:cs typeface="+mn-cs"/>
              </a:defRPr>
            </a:pPr>
            <a:r>
              <a:rPr lang="en-US" sz="1300">
                <a:solidFill>
                  <a:srgbClr val="0070C0"/>
                </a:solidFill>
              </a:rPr>
              <a:t>Liczba cudzoziemców</a:t>
            </a:r>
            <a:r>
              <a:rPr lang="pl-PL" sz="1300">
                <a:solidFill>
                  <a:srgbClr val="0070C0"/>
                </a:solidFill>
              </a:rPr>
              <a:t>,</a:t>
            </a:r>
            <a:r>
              <a:rPr lang="en-US" sz="1300">
                <a:solidFill>
                  <a:srgbClr val="0070C0"/>
                </a:solidFill>
              </a:rPr>
              <a:t> </a:t>
            </a:r>
            <a:r>
              <a:rPr lang="pl-PL" sz="1300">
                <a:solidFill>
                  <a:srgbClr val="0070C0"/>
                </a:solidFill>
              </a:rPr>
              <a:t>wobec których stwierdzono </a:t>
            </a:r>
            <a:r>
              <a:rPr lang="en-US" sz="1300">
                <a:solidFill>
                  <a:srgbClr val="0070C0"/>
                </a:solidFill>
              </a:rPr>
              <a:t>nielegalne świadcz</a:t>
            </a:r>
            <a:r>
              <a:rPr lang="pl-PL" sz="1300">
                <a:solidFill>
                  <a:srgbClr val="0070C0"/>
                </a:solidFill>
              </a:rPr>
              <a:t>enie</a:t>
            </a:r>
            <a:r>
              <a:rPr lang="en-US" sz="1300">
                <a:solidFill>
                  <a:srgbClr val="0070C0"/>
                </a:solidFill>
              </a:rPr>
              <a:t> prac</a:t>
            </a:r>
            <a:r>
              <a:rPr lang="pl-PL" sz="1300">
                <a:solidFill>
                  <a:srgbClr val="0070C0"/>
                </a:solidFill>
              </a:rPr>
              <a:t>y</a:t>
            </a:r>
            <a:br>
              <a:rPr lang="pl-PL" sz="1300">
                <a:solidFill>
                  <a:srgbClr val="0070C0"/>
                </a:solidFill>
              </a:rPr>
            </a:br>
            <a:r>
              <a:rPr lang="pl-PL" sz="1300">
                <a:solidFill>
                  <a:srgbClr val="0070C0"/>
                </a:solidFill>
              </a:rPr>
              <a:t>w latach 2014-2020</a:t>
            </a:r>
          </a:p>
        </c:rich>
      </c:tx>
      <c:layout>
        <c:manualLayout>
          <c:xMode val="edge"/>
          <c:yMode val="edge"/>
          <c:x val="0.15585414005573239"/>
          <c:y val="0"/>
        </c:manualLayout>
      </c:layout>
      <c:overlay val="0"/>
      <c:spPr>
        <a:noFill/>
        <a:ln>
          <a:noFill/>
        </a:ln>
        <a:effectLst/>
      </c:spPr>
      <c:txPr>
        <a:bodyPr rot="0" spcFirstLastPara="1" vertOverflow="ellipsis" vert="horz" wrap="square" anchor="ctr" anchorCtr="1"/>
        <a:lstStyle/>
        <a:p>
          <a:pPr>
            <a:defRPr sz="1300" b="0" i="0" u="none" strike="noStrike" kern="1200" spc="0" baseline="0">
              <a:solidFill>
                <a:srgbClr val="0070C0"/>
              </a:solidFill>
              <a:latin typeface="+mn-lt"/>
              <a:ea typeface="+mn-ea"/>
              <a:cs typeface="+mn-cs"/>
            </a:defRPr>
          </a:pPr>
          <a:endParaRPr lang="pl-PL"/>
        </a:p>
      </c:txPr>
    </c:title>
    <c:autoTitleDeleted val="0"/>
    <c:plotArea>
      <c:layout>
        <c:manualLayout>
          <c:layoutTarget val="inner"/>
          <c:xMode val="edge"/>
          <c:yMode val="edge"/>
          <c:x val="3.5353535353535352E-2"/>
          <c:y val="0.2854826935695538"/>
          <c:w val="0.94444444444444442"/>
          <c:h val="0.56846333661417325"/>
        </c:manualLayout>
      </c:layout>
      <c:barChart>
        <c:barDir val="col"/>
        <c:grouping val="clustered"/>
        <c:varyColors val="0"/>
        <c:ser>
          <c:idx val="0"/>
          <c:order val="0"/>
          <c:tx>
            <c:strRef>
              <c:f>Arkusz1!$B$1</c:f>
              <c:strCache>
                <c:ptCount val="1"/>
                <c:pt idx="0">
                  <c:v>Liczba cudzoziemców nielegalnie świadczących pracę</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Arkusz1!$A$2:$A$8</c:f>
              <c:numCache>
                <c:formatCode>General</c:formatCode>
                <c:ptCount val="7"/>
                <c:pt idx="0">
                  <c:v>2014</c:v>
                </c:pt>
                <c:pt idx="1">
                  <c:v>2015</c:v>
                </c:pt>
                <c:pt idx="2">
                  <c:v>2016</c:v>
                </c:pt>
                <c:pt idx="3">
                  <c:v>2017</c:v>
                </c:pt>
                <c:pt idx="4">
                  <c:v>2018</c:v>
                </c:pt>
                <c:pt idx="5">
                  <c:v>2019</c:v>
                </c:pt>
                <c:pt idx="6">
                  <c:v>2020</c:v>
                </c:pt>
              </c:numCache>
            </c:numRef>
          </c:cat>
          <c:val>
            <c:numRef>
              <c:f>Arkusz1!$B$2:$B$8</c:f>
              <c:numCache>
                <c:formatCode>General</c:formatCode>
                <c:ptCount val="7"/>
                <c:pt idx="0">
                  <c:v>2</c:v>
                </c:pt>
                <c:pt idx="1">
                  <c:v>66</c:v>
                </c:pt>
                <c:pt idx="2">
                  <c:v>102</c:v>
                </c:pt>
                <c:pt idx="3">
                  <c:v>111</c:v>
                </c:pt>
                <c:pt idx="4">
                  <c:v>135</c:v>
                </c:pt>
                <c:pt idx="5">
                  <c:v>116</c:v>
                </c:pt>
                <c:pt idx="6">
                  <c:v>124</c:v>
                </c:pt>
              </c:numCache>
            </c:numRef>
          </c:val>
          <c:extLst>
            <c:ext xmlns:c16="http://schemas.microsoft.com/office/drawing/2014/chart" uri="{C3380CC4-5D6E-409C-BE32-E72D297353CC}">
              <c16:uniqueId val="{00000000-C0A6-4F74-8B2F-2EF28B55DEF7}"/>
            </c:ext>
          </c:extLst>
        </c:ser>
        <c:dLbls>
          <c:showLegendKey val="0"/>
          <c:showVal val="0"/>
          <c:showCatName val="0"/>
          <c:showSerName val="0"/>
          <c:showPercent val="0"/>
          <c:showBubbleSize val="0"/>
        </c:dLbls>
        <c:gapWidth val="150"/>
        <c:overlap val="-27"/>
        <c:axId val="513625608"/>
        <c:axId val="513622864"/>
      </c:barChart>
      <c:catAx>
        <c:axId val="51362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pl-PL"/>
          </a:p>
        </c:txPr>
        <c:crossAx val="513622864"/>
        <c:crosses val="autoZero"/>
        <c:auto val="1"/>
        <c:lblAlgn val="ctr"/>
        <c:lblOffset val="100"/>
        <c:noMultiLvlLbl val="0"/>
      </c:catAx>
      <c:valAx>
        <c:axId val="513622864"/>
        <c:scaling>
          <c:orientation val="minMax"/>
        </c:scaling>
        <c:delete val="1"/>
        <c:axPos val="l"/>
        <c:numFmt formatCode="General" sourceLinked="1"/>
        <c:majorTickMark val="none"/>
        <c:minorTickMark val="none"/>
        <c:tickLblPos val="nextTo"/>
        <c:crossAx val="51362560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Sprzedaż</c:v>
                </c:pt>
              </c:strCache>
            </c:strRef>
          </c:tx>
          <c:dPt>
            <c:idx val="0"/>
            <c:bubble3D val="0"/>
            <c:extLst>
              <c:ext xmlns:c16="http://schemas.microsoft.com/office/drawing/2014/chart" uri="{C3380CC4-5D6E-409C-BE32-E72D297353CC}">
                <c16:uniqueId val="{00000000-FFBD-4C20-BC69-96ECBBF1C079}"/>
              </c:ext>
            </c:extLst>
          </c:dPt>
          <c:dPt>
            <c:idx val="1"/>
            <c:bubble3D val="0"/>
            <c:spPr>
              <a:solidFill>
                <a:srgbClr val="FFC000"/>
              </a:solidFill>
            </c:spPr>
            <c:extLst>
              <c:ext xmlns:c16="http://schemas.microsoft.com/office/drawing/2014/chart" uri="{C3380CC4-5D6E-409C-BE32-E72D297353CC}">
                <c16:uniqueId val="{00000002-FFBD-4C20-BC69-96ECBBF1C079}"/>
              </c:ext>
            </c:extLst>
          </c:dPt>
          <c:dPt>
            <c:idx val="2"/>
            <c:bubble3D val="0"/>
            <c:extLst>
              <c:ext xmlns:c16="http://schemas.microsoft.com/office/drawing/2014/chart" uri="{C3380CC4-5D6E-409C-BE32-E72D297353CC}">
                <c16:uniqueId val="{00000003-FFBD-4C20-BC69-96ECBBF1C079}"/>
              </c:ext>
            </c:extLst>
          </c:dPt>
          <c:dPt>
            <c:idx val="3"/>
            <c:bubble3D val="0"/>
            <c:spPr>
              <a:solidFill>
                <a:schemeClr val="accent2">
                  <a:lumMod val="75000"/>
                </a:schemeClr>
              </a:solidFill>
            </c:spPr>
            <c:extLst>
              <c:ext xmlns:c16="http://schemas.microsoft.com/office/drawing/2014/chart" uri="{C3380CC4-5D6E-409C-BE32-E72D297353CC}">
                <c16:uniqueId val="{00000005-FFBD-4C20-BC69-96ECBBF1C079}"/>
              </c:ext>
            </c:extLst>
          </c:dPt>
          <c:dPt>
            <c:idx val="4"/>
            <c:bubble3D val="0"/>
            <c:extLst>
              <c:ext xmlns:c16="http://schemas.microsoft.com/office/drawing/2014/chart" uri="{C3380CC4-5D6E-409C-BE32-E72D297353CC}">
                <c16:uniqueId val="{00000006-FFBD-4C20-BC69-96ECBBF1C079}"/>
              </c:ext>
            </c:extLst>
          </c:dPt>
          <c:dPt>
            <c:idx val="7"/>
            <c:bubble3D val="0"/>
            <c:extLst>
              <c:ext xmlns:c16="http://schemas.microsoft.com/office/drawing/2014/chart" uri="{C3380CC4-5D6E-409C-BE32-E72D297353CC}">
                <c16:uniqueId val="{00000007-FFBD-4C20-BC69-96ECBBF1C079}"/>
              </c:ext>
            </c:extLst>
          </c:dPt>
          <c:dPt>
            <c:idx val="9"/>
            <c:bubble3D val="0"/>
            <c:extLst>
              <c:ext xmlns:c16="http://schemas.microsoft.com/office/drawing/2014/chart" uri="{C3380CC4-5D6E-409C-BE32-E72D297353CC}">
                <c16:uniqueId val="{00000008-FFBD-4C20-BC69-96ECBBF1C079}"/>
              </c:ext>
            </c:extLst>
          </c:dPt>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Arkusz1!$A$2:$A$12</c:f>
              <c:strCache>
                <c:ptCount val="11"/>
                <c:pt idx="0">
                  <c:v>handel i naprawy</c:v>
                </c:pt>
                <c:pt idx="1">
                  <c:v>przetwórstwo przemysłowe</c:v>
                </c:pt>
                <c:pt idx="2">
                  <c:v>budownictwo</c:v>
                </c:pt>
                <c:pt idx="3">
                  <c:v>administracja publiczna</c:v>
                </c:pt>
                <c:pt idx="4">
                  <c:v>transport i gospodarka magazynowa</c:v>
                </c:pt>
                <c:pt idx="5">
                  <c:v>usługi administrowania</c:v>
                </c:pt>
                <c:pt idx="6">
                  <c:v>zakawterowanie i usługi gastronomiczne</c:v>
                </c:pt>
                <c:pt idx="7">
                  <c:v>opieka zdrowotna i pomoc społeczna</c:v>
                </c:pt>
                <c:pt idx="8">
                  <c:v>działalność profesjonalna</c:v>
                </c:pt>
                <c:pt idx="9">
                  <c:v>pozostała działalność usługowa</c:v>
                </c:pt>
                <c:pt idx="10">
                  <c:v>pozostałe </c:v>
                </c:pt>
              </c:strCache>
            </c:strRef>
          </c:cat>
          <c:val>
            <c:numRef>
              <c:f>Arkusz1!$B$2:$B$12</c:f>
              <c:numCache>
                <c:formatCode>0.0%</c:formatCode>
                <c:ptCount val="11"/>
                <c:pt idx="0">
                  <c:v>0.3106295149638803</c:v>
                </c:pt>
                <c:pt idx="1">
                  <c:v>0.20227038183694532</c:v>
                </c:pt>
                <c:pt idx="2">
                  <c:v>0.12143102855177158</c:v>
                </c:pt>
                <c:pt idx="3">
                  <c:v>5.4351565187478502E-2</c:v>
                </c:pt>
                <c:pt idx="4">
                  <c:v>5.3319573443412455E-2</c:v>
                </c:pt>
                <c:pt idx="5">
                  <c:v>4.3343653250773995E-2</c:v>
                </c:pt>
                <c:pt idx="6">
                  <c:v>3.9215686274509803E-2</c:v>
                </c:pt>
                <c:pt idx="7">
                  <c:v>3.2335741314069487E-2</c:v>
                </c:pt>
                <c:pt idx="8">
                  <c:v>2.8207774337805299E-2</c:v>
                </c:pt>
                <c:pt idx="9">
                  <c:v>2.2359821121431027E-2</c:v>
                </c:pt>
                <c:pt idx="10">
                  <c:v>9.2535259717922258E-2</c:v>
                </c:pt>
              </c:numCache>
            </c:numRef>
          </c:val>
          <c:extLst>
            <c:ext xmlns:c16="http://schemas.microsoft.com/office/drawing/2014/chart" uri="{C3380CC4-5D6E-409C-BE32-E72D297353CC}">
              <c16:uniqueId val="{00000009-FFBD-4C20-BC69-96ECBBF1C079}"/>
            </c:ext>
          </c:extLst>
        </c:ser>
        <c:dLbls>
          <c:showLegendKey val="0"/>
          <c:showVal val="0"/>
          <c:showCatName val="0"/>
          <c:showSerName val="0"/>
          <c:showPercent val="0"/>
          <c:showBubbleSize val="0"/>
          <c:showLeaderLines val="1"/>
        </c:dLbls>
      </c:pie3DChart>
    </c:plotArea>
    <c:legend>
      <c:legendPos val="r"/>
      <c:layout>
        <c:manualLayout>
          <c:xMode val="edge"/>
          <c:yMode val="edge"/>
          <c:x val="0.61465397919465314"/>
          <c:y val="7.7112781236184633E-2"/>
          <c:w val="0.3828569583544692"/>
          <c:h val="0.78708617305189787"/>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w="6350">
          <a:noFill/>
        </a:ln>
      </c:spPr>
    </c:floor>
    <c:sideWall>
      <c:thickness val="0"/>
    </c:sideWall>
    <c:backWall>
      <c:thickness val="0"/>
    </c:backWall>
    <c:plotArea>
      <c:layout>
        <c:manualLayout>
          <c:layoutTarget val="inner"/>
          <c:xMode val="edge"/>
          <c:yMode val="edge"/>
          <c:x val="0.53866518319197032"/>
          <c:y val="2.0055958775324238E-2"/>
          <c:w val="0.41360995850622395"/>
          <c:h val="0.91444492290026247"/>
        </c:manualLayout>
      </c:layout>
      <c:bar3DChart>
        <c:barDir val="bar"/>
        <c:grouping val="clustered"/>
        <c:varyColors val="0"/>
        <c:ser>
          <c:idx val="0"/>
          <c:order val="0"/>
          <c:tx>
            <c:strRef>
              <c:f>Arkusz1!$B$1</c:f>
              <c:strCache>
                <c:ptCount val="1"/>
                <c:pt idx="0">
                  <c:v>Seria 1</c:v>
                </c:pt>
              </c:strCache>
            </c:strRef>
          </c:tx>
          <c:spPr>
            <a:solidFill>
              <a:srgbClr val="0070C0"/>
            </a:solidFill>
            <a:ln>
              <a:no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Arkusz1!$A$2:$A$9</c:f>
              <c:strCache>
                <c:ptCount val="8"/>
                <c:pt idx="0">
                  <c:v>zakazania wykonywania prac (art. 11 pkt 4 ust. o PIP)</c:v>
                </c:pt>
                <c:pt idx="1">
                  <c:v>nakazania ustalenia przyczyn i okoliczności wypadków  (art. 11 pkt 6 ust. o PIP)</c:v>
                </c:pt>
                <c:pt idx="2">
                  <c:v>skierowania do innych prac  (art. 11 pkt 2 ust. o PIP)</c:v>
                </c:pt>
                <c:pt idx="3">
                  <c:v>nakazania wykonania badań i pomiarów czynników szkodliwych i uciążliwych (art. 11 pkt 6a ust. o PIP)</c:v>
                </c:pt>
                <c:pt idx="4">
                  <c:v>wstrzymania prac  (art. 11 pkt 2 ust. o PIP)</c:v>
                </c:pt>
                <c:pt idx="5">
                  <c:v>wstrzymania eksploatacji maszyn i urządzeń  (art. 11 pkt 3 ust. o PIP)</c:v>
                </c:pt>
                <c:pt idx="6">
                  <c:v>nakazania usunięcia uchybień z rygorem natychmiastowej wykonalności nadanym na podstawie art. 108 Kpa</c:v>
                </c:pt>
                <c:pt idx="7">
                  <c:v>nakazania usunięcia uchybień w ustalonym terminie  (art. 11 pkt 1 ust. o PIP)</c:v>
                </c:pt>
              </c:strCache>
            </c:strRef>
          </c:cat>
          <c:val>
            <c:numRef>
              <c:f>Arkusz1!$B$2:$B$9</c:f>
              <c:numCache>
                <c:formatCode>General</c:formatCode>
                <c:ptCount val="8"/>
                <c:pt idx="0">
                  <c:v>14</c:v>
                </c:pt>
                <c:pt idx="1">
                  <c:v>19</c:v>
                </c:pt>
                <c:pt idx="2">
                  <c:v>77</c:v>
                </c:pt>
                <c:pt idx="3">
                  <c:v>82</c:v>
                </c:pt>
                <c:pt idx="4">
                  <c:v>173</c:v>
                </c:pt>
                <c:pt idx="5">
                  <c:v>286</c:v>
                </c:pt>
                <c:pt idx="6">
                  <c:v>1425</c:v>
                </c:pt>
                <c:pt idx="7">
                  <c:v>5821</c:v>
                </c:pt>
              </c:numCache>
            </c:numRef>
          </c:val>
          <c:extLst>
            <c:ext xmlns:c16="http://schemas.microsoft.com/office/drawing/2014/chart" uri="{C3380CC4-5D6E-409C-BE32-E72D297353CC}">
              <c16:uniqueId val="{00000000-773D-4532-85BD-3E57A7D1DB44}"/>
            </c:ext>
          </c:extLst>
        </c:ser>
        <c:dLbls>
          <c:showLegendKey val="0"/>
          <c:showVal val="0"/>
          <c:showCatName val="0"/>
          <c:showSerName val="0"/>
          <c:showPercent val="0"/>
          <c:showBubbleSize val="0"/>
        </c:dLbls>
        <c:gapWidth val="158"/>
        <c:gapDepth val="50"/>
        <c:shape val="box"/>
        <c:axId val="682005360"/>
        <c:axId val="682024176"/>
        <c:axId val="0"/>
      </c:bar3DChart>
      <c:catAx>
        <c:axId val="682005360"/>
        <c:scaling>
          <c:orientation val="minMax"/>
        </c:scaling>
        <c:delete val="0"/>
        <c:axPos val="l"/>
        <c:numFmt formatCode="General" sourceLinked="1"/>
        <c:majorTickMark val="out"/>
        <c:minorTickMark val="none"/>
        <c:tickLblPos val="nextTo"/>
        <c:spPr>
          <a:ln>
            <a:noFill/>
          </a:ln>
        </c:spPr>
        <c:txPr>
          <a:bodyPr rot="0" vert="horz"/>
          <a:lstStyle/>
          <a:p>
            <a:pPr>
              <a:defRPr/>
            </a:pPr>
            <a:endParaRPr lang="pl-PL"/>
          </a:p>
        </c:txPr>
        <c:crossAx val="682024176"/>
        <c:crosses val="autoZero"/>
        <c:auto val="1"/>
        <c:lblAlgn val="ctr"/>
        <c:lblOffset val="100"/>
        <c:noMultiLvlLbl val="0"/>
      </c:catAx>
      <c:valAx>
        <c:axId val="682024176"/>
        <c:scaling>
          <c:orientation val="minMax"/>
        </c:scaling>
        <c:delete val="1"/>
        <c:axPos val="b"/>
        <c:numFmt formatCode="General" sourceLinked="1"/>
        <c:majorTickMark val="out"/>
        <c:minorTickMark val="none"/>
        <c:tickLblPos val="nextTo"/>
        <c:crossAx val="682005360"/>
        <c:crosses val="autoZero"/>
        <c:crossBetween val="between"/>
      </c:valAx>
    </c:plotArea>
    <c:plotVisOnly val="1"/>
    <c:dispBlanksAs val="gap"/>
    <c:showDLblsOverMax val="0"/>
  </c:chart>
  <c:spPr>
    <a:ln w="0">
      <a:noFill/>
    </a:ln>
  </c:spPr>
  <c:txPr>
    <a:bodyPr/>
    <a:lstStyle/>
    <a:p>
      <a:pPr>
        <a:defRPr sz="800" baseline="0">
          <a:latin typeface="Arial" pitchFamily="34" charset="0"/>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a:pPr>
            <a:r>
              <a:rPr lang="pl-PL" sz="1000">
                <a:latin typeface="Arial" panose="020B0604020202020204" pitchFamily="34" charset="0"/>
                <a:cs typeface="Arial" panose="020B0604020202020204" pitchFamily="34" charset="0"/>
              </a:rPr>
              <a:t>Poszkodowani w zbadanych przez OIP wypadkach - według podstawy świadczenia pracy w latach 2018 - 2020</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1.9887055973206967E-2"/>
          <c:y val="0.20493680695745353"/>
          <c:w val="0.6993763993504053"/>
          <c:h val="0.69472967154925802"/>
        </c:manualLayout>
      </c:layout>
      <c:bar3DChart>
        <c:barDir val="col"/>
        <c:grouping val="percentStacked"/>
        <c:varyColors val="0"/>
        <c:ser>
          <c:idx val="0"/>
          <c:order val="0"/>
          <c:tx>
            <c:strRef>
              <c:f>Arkusz1!$C$114</c:f>
              <c:strCache>
                <c:ptCount val="1"/>
                <c:pt idx="0">
                  <c:v>poszkodowani świadczący pracę na podstawie umowy o pracę</c:v>
                </c:pt>
              </c:strCache>
            </c:strRef>
          </c:tx>
          <c:invertIfNegative val="0"/>
          <c:dLbls>
            <c:dLbl>
              <c:idx val="0"/>
              <c:layout>
                <c:manualLayout>
                  <c:x val="1.234159651114589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85-41F7-8374-54F30EB0ABBF}"/>
                </c:ext>
              </c:extLst>
            </c:dLbl>
            <c:dLbl>
              <c:idx val="1"/>
              <c:layout>
                <c:manualLayout>
                  <c:x val="1.939393737465782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85-41F7-8374-54F30EB0ABBF}"/>
                </c:ext>
              </c:extLst>
            </c:dLbl>
            <c:dLbl>
              <c:idx val="2"/>
              <c:layout>
                <c:manualLayout>
                  <c:x val="1.7630852158779908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E85-41F7-8374-54F30EB0ABBF}"/>
                </c:ext>
              </c:extLst>
            </c:dLbl>
            <c:spPr>
              <a:noFill/>
              <a:ln>
                <a:noFill/>
              </a:ln>
              <a:effectLst/>
            </c:spPr>
            <c:txPr>
              <a:bodyPr/>
              <a:lstStyle/>
              <a:p>
                <a:pPr>
                  <a:defRPr sz="1100"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Arkusz1!$B$115:$B$117</c:f>
              <c:numCache>
                <c:formatCode>General</c:formatCode>
                <c:ptCount val="3"/>
                <c:pt idx="0">
                  <c:v>2018</c:v>
                </c:pt>
                <c:pt idx="1">
                  <c:v>2019</c:v>
                </c:pt>
                <c:pt idx="2">
                  <c:v>2020</c:v>
                </c:pt>
              </c:numCache>
            </c:numRef>
          </c:cat>
          <c:val>
            <c:numRef>
              <c:f>Arkusz1!$C$115:$C$117</c:f>
              <c:numCache>
                <c:formatCode>0.0%</c:formatCode>
                <c:ptCount val="3"/>
                <c:pt idx="0">
                  <c:v>0.90300000000000002</c:v>
                </c:pt>
                <c:pt idx="1">
                  <c:v>0.81299999999999994</c:v>
                </c:pt>
                <c:pt idx="2">
                  <c:v>0.877</c:v>
                </c:pt>
              </c:numCache>
            </c:numRef>
          </c:val>
          <c:extLst>
            <c:ext xmlns:c16="http://schemas.microsoft.com/office/drawing/2014/chart" uri="{C3380CC4-5D6E-409C-BE32-E72D297353CC}">
              <c16:uniqueId val="{00000003-4E85-41F7-8374-54F30EB0ABBF}"/>
            </c:ext>
          </c:extLst>
        </c:ser>
        <c:ser>
          <c:idx val="1"/>
          <c:order val="1"/>
          <c:tx>
            <c:strRef>
              <c:f>Arkusz1!$D$114</c:f>
              <c:strCache>
                <c:ptCount val="1"/>
                <c:pt idx="0">
                  <c:v>poszkodowani świadczący pracę na innej podstawie</c:v>
                </c:pt>
              </c:strCache>
            </c:strRef>
          </c:tx>
          <c:invertIfNegative val="0"/>
          <c:dLbls>
            <c:dLbl>
              <c:idx val="0"/>
              <c:layout>
                <c:manualLayout>
                  <c:x val="8.815426079389922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85-41F7-8374-54F30EB0ABBF}"/>
                </c:ext>
              </c:extLst>
            </c:dLbl>
            <c:dLbl>
              <c:idx val="1"/>
              <c:layout>
                <c:manualLayout>
                  <c:x val="1.410468172702387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85-41F7-8374-54F30EB0ABBF}"/>
                </c:ext>
              </c:extLst>
            </c:dLbl>
            <c:dLbl>
              <c:idx val="2"/>
              <c:layout>
                <c:manualLayout>
                  <c:x val="1.234159651114595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E85-41F7-8374-54F30EB0ABBF}"/>
                </c:ext>
              </c:extLst>
            </c:dLbl>
            <c:spPr>
              <a:noFill/>
              <a:ln>
                <a:noFill/>
              </a:ln>
              <a:effectLst/>
            </c:spPr>
            <c:txPr>
              <a:bodyPr/>
              <a:lstStyle/>
              <a:p>
                <a:pPr>
                  <a:defRPr sz="1100" b="1">
                    <a:solidFill>
                      <a:schemeClr val="bg1"/>
                    </a:solidFill>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Arkusz1!$B$115:$B$117</c:f>
              <c:numCache>
                <c:formatCode>General</c:formatCode>
                <c:ptCount val="3"/>
                <c:pt idx="0">
                  <c:v>2018</c:v>
                </c:pt>
                <c:pt idx="1">
                  <c:v>2019</c:v>
                </c:pt>
                <c:pt idx="2">
                  <c:v>2020</c:v>
                </c:pt>
              </c:numCache>
            </c:numRef>
          </c:cat>
          <c:val>
            <c:numRef>
              <c:f>Arkusz1!$D$115:$D$117</c:f>
              <c:numCache>
                <c:formatCode>0.0%</c:formatCode>
                <c:ptCount val="3"/>
                <c:pt idx="0">
                  <c:v>9.7000000000000003E-2</c:v>
                </c:pt>
                <c:pt idx="1">
                  <c:v>0.187</c:v>
                </c:pt>
                <c:pt idx="2">
                  <c:v>0.123</c:v>
                </c:pt>
              </c:numCache>
            </c:numRef>
          </c:val>
          <c:extLst>
            <c:ext xmlns:c16="http://schemas.microsoft.com/office/drawing/2014/chart" uri="{C3380CC4-5D6E-409C-BE32-E72D297353CC}">
              <c16:uniqueId val="{00000007-4E85-41F7-8374-54F30EB0ABBF}"/>
            </c:ext>
          </c:extLst>
        </c:ser>
        <c:dLbls>
          <c:showLegendKey val="0"/>
          <c:showVal val="0"/>
          <c:showCatName val="0"/>
          <c:showSerName val="0"/>
          <c:showPercent val="0"/>
          <c:showBubbleSize val="0"/>
        </c:dLbls>
        <c:gapWidth val="84"/>
        <c:gapDepth val="50"/>
        <c:shape val="cylinder"/>
        <c:axId val="513611888"/>
        <c:axId val="513615416"/>
        <c:axId val="0"/>
      </c:bar3DChart>
      <c:catAx>
        <c:axId val="513611888"/>
        <c:scaling>
          <c:orientation val="minMax"/>
        </c:scaling>
        <c:delete val="0"/>
        <c:axPos val="b"/>
        <c:numFmt formatCode="General" sourceLinked="1"/>
        <c:majorTickMark val="out"/>
        <c:minorTickMark val="none"/>
        <c:tickLblPos val="nextTo"/>
        <c:txPr>
          <a:bodyPr/>
          <a:lstStyle/>
          <a:p>
            <a:pPr>
              <a:defRPr b="1">
                <a:latin typeface="Arial" panose="020B0604020202020204" pitchFamily="34" charset="0"/>
                <a:cs typeface="Arial" panose="020B0604020202020204" pitchFamily="34" charset="0"/>
              </a:defRPr>
            </a:pPr>
            <a:endParaRPr lang="pl-PL"/>
          </a:p>
        </c:txPr>
        <c:crossAx val="513615416"/>
        <c:crosses val="autoZero"/>
        <c:auto val="1"/>
        <c:lblAlgn val="ctr"/>
        <c:lblOffset val="100"/>
        <c:noMultiLvlLbl val="0"/>
      </c:catAx>
      <c:valAx>
        <c:axId val="513615416"/>
        <c:scaling>
          <c:orientation val="minMax"/>
        </c:scaling>
        <c:delete val="0"/>
        <c:axPos val="l"/>
        <c:majorGridlines/>
        <c:numFmt formatCode="0%" sourceLinked="1"/>
        <c:majorTickMark val="none"/>
        <c:minorTickMark val="none"/>
        <c:tickLblPos val="none"/>
        <c:crossAx val="513611888"/>
        <c:crosses val="autoZero"/>
        <c:crossBetween val="between"/>
      </c:valAx>
    </c:plotArea>
    <c:legend>
      <c:legendPos val="r"/>
      <c:layout>
        <c:manualLayout>
          <c:xMode val="edge"/>
          <c:yMode val="edge"/>
          <c:x val="0.71611398917210611"/>
          <c:y val="0.22552137847896594"/>
          <c:w val="0.26848692026773352"/>
          <c:h val="0.7286188591543451"/>
        </c:manualLayout>
      </c:layout>
      <c:overlay val="0"/>
      <c:txPr>
        <a:bodyPr/>
        <a:lstStyle/>
        <a:p>
          <a:pPr>
            <a:defRPr sz="1000" b="1"/>
          </a:pPr>
          <a:endParaRPr lang="pl-PL"/>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perspective val="0"/>
    </c:view3D>
    <c:floor>
      <c:thickness val="0"/>
      <c:spPr>
        <a:noFill/>
        <a:ln w="6350">
          <a:noFill/>
        </a:ln>
      </c:spPr>
    </c:floor>
    <c:sideWall>
      <c:thickness val="0"/>
    </c:sideWall>
    <c:backWall>
      <c:thickness val="0"/>
    </c:backWall>
    <c:plotArea>
      <c:layout>
        <c:manualLayout>
          <c:layoutTarget val="inner"/>
          <c:xMode val="edge"/>
          <c:yMode val="edge"/>
          <c:x val="1.3039509714434737E-2"/>
          <c:y val="0"/>
          <c:w val="0.97131307862824356"/>
          <c:h val="0.9091173026448619"/>
        </c:manualLayout>
      </c:layout>
      <c:bar3DChart>
        <c:barDir val="col"/>
        <c:grouping val="standard"/>
        <c:varyColors val="0"/>
        <c:ser>
          <c:idx val="0"/>
          <c:order val="0"/>
          <c:tx>
            <c:strRef>
              <c:f>Arkusz1!$B$1</c:f>
              <c:strCache>
                <c:ptCount val="1"/>
                <c:pt idx="0">
                  <c:v>20183</c:v>
                </c:pt>
              </c:strCache>
            </c:strRef>
          </c:tx>
          <c:invertIfNegative val="0"/>
          <c:dLbls>
            <c:dLbl>
              <c:idx val="0"/>
              <c:layout>
                <c:manualLayout>
                  <c:x val="6.418156003136305E-3"/>
                  <c:y val="0.111835387702300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27C-4C78-B79C-3B9FFE3BE207}"/>
                </c:ext>
              </c:extLst>
            </c:dLbl>
            <c:dLbl>
              <c:idx val="1"/>
              <c:layout>
                <c:manualLayout>
                  <c:x val="6.418156003136305E-3"/>
                  <c:y val="0.1065098930498101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27C-4C78-B79C-3B9FFE3BE207}"/>
                </c:ext>
              </c:extLst>
            </c:dLbl>
            <c:dLbl>
              <c:idx val="2"/>
              <c:layout>
                <c:manualLayout>
                  <c:x val="6.418156003136305E-3"/>
                  <c:y val="0.122486377007281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27C-4C78-B79C-3B9FFE3BE207}"/>
                </c:ext>
              </c:extLst>
            </c:dLbl>
            <c:dLbl>
              <c:idx val="3"/>
              <c:layout>
                <c:manualLayout>
                  <c:x val="6.418156003136305E-3"/>
                  <c:y val="9.58589037448291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27C-4C78-B79C-3B9FFE3BE207}"/>
                </c:ext>
              </c:extLst>
            </c:dLbl>
            <c:dLbl>
              <c:idx val="4"/>
              <c:layout>
                <c:manualLayout>
                  <c:x val="1.2847177388482645E-2"/>
                  <c:y val="9.0533409092338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27C-4C78-B79C-3B9FFE3BE207}"/>
                </c:ext>
              </c:extLst>
            </c:dLbl>
            <c:spPr>
              <a:noFill/>
              <a:ln w="27280">
                <a:noFill/>
              </a:ln>
            </c:spPr>
            <c:txPr>
              <a:bodyPr/>
              <a:lstStyle/>
              <a:p>
                <a:pPr>
                  <a:defRPr sz="10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7 dni</c:v>
                </c:pt>
                <c:pt idx="1">
                  <c:v>od 8 do 30 dni</c:v>
                </c:pt>
                <c:pt idx="2">
                  <c:v>od 31do 90 dni </c:v>
                </c:pt>
                <c:pt idx="3">
                  <c:v>od 91 do 180 dni</c:v>
                </c:pt>
                <c:pt idx="4">
                  <c:v>od 181 dni do 1 roku </c:v>
                </c:pt>
              </c:strCache>
            </c:strRef>
          </c:cat>
          <c:val>
            <c:numRef>
              <c:f>Arkusz1!$B$2:$B$6</c:f>
              <c:numCache>
                <c:formatCode>0.0%</c:formatCode>
                <c:ptCount val="5"/>
                <c:pt idx="0">
                  <c:v>7.9000000000000001E-2</c:v>
                </c:pt>
                <c:pt idx="1">
                  <c:v>5.8999999999999997E-2</c:v>
                </c:pt>
                <c:pt idx="2">
                  <c:v>8.7999999999999995E-2</c:v>
                </c:pt>
                <c:pt idx="3">
                  <c:v>0.13700000000000001</c:v>
                </c:pt>
                <c:pt idx="4">
                  <c:v>0.158</c:v>
                </c:pt>
              </c:numCache>
            </c:numRef>
          </c:val>
          <c:extLst>
            <c:ext xmlns:c16="http://schemas.microsoft.com/office/drawing/2014/chart" uri="{C3380CC4-5D6E-409C-BE32-E72D297353CC}">
              <c16:uniqueId val="{00000005-F27C-4C78-B79C-3B9FFE3BE207}"/>
            </c:ext>
          </c:extLst>
        </c:ser>
        <c:ser>
          <c:idx val="1"/>
          <c:order val="1"/>
          <c:tx>
            <c:strRef>
              <c:f>Arkusz1!$C$1</c:f>
              <c:strCache>
                <c:ptCount val="1"/>
                <c:pt idx="0">
                  <c:v>20182</c:v>
                </c:pt>
              </c:strCache>
            </c:strRef>
          </c:tx>
          <c:spPr>
            <a:solidFill>
              <a:srgbClr val="FFC000"/>
            </a:solidFill>
          </c:spPr>
          <c:invertIfNegative val="0"/>
          <c:dLbls>
            <c:dLbl>
              <c:idx val="0"/>
              <c:layout>
                <c:manualLayout>
                  <c:x val="1.9254468009408887E-2"/>
                  <c:y val="9.05334090923386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27C-4C78-B79C-3B9FFE3BE207}"/>
                </c:ext>
              </c:extLst>
            </c:dLbl>
            <c:dLbl>
              <c:idx val="1"/>
              <c:layout>
                <c:manualLayout>
                  <c:x val="1.9254468009408915E-2"/>
                  <c:y val="8.5207914439848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27C-4C78-B79C-3B9FFE3BE207}"/>
                </c:ext>
              </c:extLst>
            </c:dLbl>
            <c:dLbl>
              <c:idx val="2"/>
              <c:layout>
                <c:manualLayout>
                  <c:x val="1.2836312006272669E-2"/>
                  <c:y val="9.58589037448291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27C-4C78-B79C-3B9FFE3BE207}"/>
                </c:ext>
              </c:extLst>
            </c:dLbl>
            <c:dLbl>
              <c:idx val="3"/>
              <c:layout>
                <c:manualLayout>
                  <c:x val="1.9254468009408915E-2"/>
                  <c:y val="7.9882419787357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27C-4C78-B79C-3B9FFE3BE207}"/>
                </c:ext>
              </c:extLst>
            </c:dLbl>
            <c:dLbl>
              <c:idx val="4"/>
              <c:layout>
                <c:manualLayout>
                  <c:x val="1.9263311925161269E-2"/>
                  <c:y val="0.1011843983973196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27C-4C78-B79C-3B9FFE3BE207}"/>
                </c:ext>
              </c:extLst>
            </c:dLbl>
            <c:spPr>
              <a:noFill/>
              <a:ln w="27280">
                <a:noFill/>
              </a:ln>
            </c:spPr>
            <c:txPr>
              <a:bodyPr/>
              <a:lstStyle/>
              <a:p>
                <a:pPr>
                  <a:defRPr sz="1000"/>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7 dni</c:v>
                </c:pt>
                <c:pt idx="1">
                  <c:v>od 8 do 30 dni</c:v>
                </c:pt>
                <c:pt idx="2">
                  <c:v>od 31do 90 dni </c:v>
                </c:pt>
                <c:pt idx="3">
                  <c:v>od 91 do 180 dni</c:v>
                </c:pt>
                <c:pt idx="4">
                  <c:v>od 181 dni do 1 roku </c:v>
                </c:pt>
              </c:strCache>
            </c:strRef>
          </c:cat>
          <c:val>
            <c:numRef>
              <c:f>Arkusz1!$C$2:$C$6</c:f>
              <c:numCache>
                <c:formatCode>0.0%</c:formatCode>
                <c:ptCount val="5"/>
                <c:pt idx="0">
                  <c:v>0.13300000000000001</c:v>
                </c:pt>
                <c:pt idx="1">
                  <c:v>3.9E-2</c:v>
                </c:pt>
                <c:pt idx="2">
                  <c:v>7.0000000000000007E-2</c:v>
                </c:pt>
                <c:pt idx="3">
                  <c:v>5.3999999999999999E-2</c:v>
                </c:pt>
                <c:pt idx="4">
                  <c:v>0.11</c:v>
                </c:pt>
              </c:numCache>
            </c:numRef>
          </c:val>
          <c:extLst>
            <c:ext xmlns:c16="http://schemas.microsoft.com/office/drawing/2014/chart" uri="{C3380CC4-5D6E-409C-BE32-E72D297353CC}">
              <c16:uniqueId val="{0000000B-F27C-4C78-B79C-3B9FFE3BE207}"/>
            </c:ext>
          </c:extLst>
        </c:ser>
        <c:ser>
          <c:idx val="2"/>
          <c:order val="2"/>
          <c:tx>
            <c:strRef>
              <c:f>Arkusz1!$D$1</c:f>
              <c:strCache>
                <c:ptCount val="1"/>
                <c:pt idx="0">
                  <c:v>2018</c:v>
                </c:pt>
              </c:strCache>
            </c:strRef>
          </c:tx>
          <c:invertIfNegative val="0"/>
          <c:dLbls>
            <c:dLbl>
              <c:idx val="0"/>
              <c:layout>
                <c:manualLayout>
                  <c:x val="2.3471117485982528E-2"/>
                  <c:y val="5.12820512820512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04E-4E79-9825-30DAFD32E19F}"/>
                </c:ext>
              </c:extLst>
            </c:dLbl>
            <c:spPr>
              <a:noFill/>
              <a:ln w="2728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7 dni</c:v>
                </c:pt>
                <c:pt idx="1">
                  <c:v>od 8 do 30 dni</c:v>
                </c:pt>
                <c:pt idx="2">
                  <c:v>od 31do 90 dni </c:v>
                </c:pt>
                <c:pt idx="3">
                  <c:v>od 91 do 180 dni</c:v>
                </c:pt>
                <c:pt idx="4">
                  <c:v>od 181 dni do 1 roku </c:v>
                </c:pt>
              </c:strCache>
            </c:strRef>
          </c:cat>
          <c:val>
            <c:numRef>
              <c:f>Arkusz1!$D$2:$D$6</c:f>
              <c:numCache>
                <c:formatCode>0.0%</c:formatCode>
                <c:ptCount val="5"/>
                <c:pt idx="0">
                  <c:v>6.7000000000000004E-2</c:v>
                </c:pt>
                <c:pt idx="1">
                  <c:v>2.1999999999999999E-2</c:v>
                </c:pt>
                <c:pt idx="2">
                  <c:v>0.126</c:v>
                </c:pt>
                <c:pt idx="3">
                  <c:v>7.2999999999999995E-2</c:v>
                </c:pt>
                <c:pt idx="4">
                  <c:v>0.111</c:v>
                </c:pt>
              </c:numCache>
            </c:numRef>
          </c:val>
          <c:extLst>
            <c:ext xmlns:c16="http://schemas.microsoft.com/office/drawing/2014/chart" uri="{C3380CC4-5D6E-409C-BE32-E72D297353CC}">
              <c16:uniqueId val="{0000000C-F27C-4C78-B79C-3B9FFE3BE207}"/>
            </c:ext>
          </c:extLst>
        </c:ser>
        <c:dLbls>
          <c:showLegendKey val="0"/>
          <c:showVal val="0"/>
          <c:showCatName val="0"/>
          <c:showSerName val="0"/>
          <c:showPercent val="0"/>
          <c:showBubbleSize val="0"/>
        </c:dLbls>
        <c:gapWidth val="150"/>
        <c:shape val="cylinder"/>
        <c:axId val="513610712"/>
        <c:axId val="513619728"/>
        <c:axId val="445161640"/>
      </c:bar3DChart>
      <c:catAx>
        <c:axId val="513610712"/>
        <c:scaling>
          <c:orientation val="minMax"/>
        </c:scaling>
        <c:delete val="0"/>
        <c:axPos val="b"/>
        <c:numFmt formatCode="General" sourceLinked="0"/>
        <c:majorTickMark val="none"/>
        <c:minorTickMark val="none"/>
        <c:tickLblPos val="nextTo"/>
        <c:spPr>
          <a:ln>
            <a:noFill/>
          </a:ln>
        </c:spPr>
        <c:txPr>
          <a:bodyPr/>
          <a:lstStyle/>
          <a:p>
            <a:pPr>
              <a:defRPr sz="859"/>
            </a:pPr>
            <a:endParaRPr lang="pl-PL"/>
          </a:p>
        </c:txPr>
        <c:crossAx val="513619728"/>
        <c:crosses val="autoZero"/>
        <c:auto val="1"/>
        <c:lblAlgn val="ctr"/>
        <c:lblOffset val="100"/>
        <c:noMultiLvlLbl val="0"/>
      </c:catAx>
      <c:valAx>
        <c:axId val="513619728"/>
        <c:scaling>
          <c:orientation val="minMax"/>
        </c:scaling>
        <c:delete val="1"/>
        <c:axPos val="r"/>
        <c:numFmt formatCode="0.0%" sourceLinked="1"/>
        <c:majorTickMark val="out"/>
        <c:minorTickMark val="none"/>
        <c:tickLblPos val="nextTo"/>
        <c:crossAx val="513610712"/>
        <c:crosses val="max"/>
        <c:crossBetween val="between"/>
      </c:valAx>
      <c:serAx>
        <c:axId val="445161640"/>
        <c:scaling>
          <c:orientation val="minMax"/>
        </c:scaling>
        <c:delete val="1"/>
        <c:axPos val="b"/>
        <c:majorTickMark val="out"/>
        <c:minorTickMark val="none"/>
        <c:tickLblPos val="nextTo"/>
        <c:crossAx val="513619728"/>
        <c:crosses val="autoZero"/>
      </c:serAx>
      <c:spPr>
        <a:noFill/>
        <a:ln w="27280">
          <a:noFill/>
        </a:ln>
      </c:spPr>
    </c:plotArea>
    <c:plotVisOnly val="1"/>
    <c:dispBlanksAs val="gap"/>
    <c:showDLblsOverMax val="0"/>
  </c:chart>
  <c:spPr>
    <a:noFill/>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perspective val="0"/>
    </c:view3D>
    <c:floor>
      <c:thickness val="0"/>
      <c:spPr>
        <a:noFill/>
        <a:ln w="6350">
          <a:noFill/>
        </a:ln>
      </c:spPr>
    </c:floor>
    <c:sideWall>
      <c:thickness val="0"/>
    </c:sideWall>
    <c:backWall>
      <c:thickness val="0"/>
    </c:backWall>
    <c:plotArea>
      <c:layout>
        <c:manualLayout>
          <c:layoutTarget val="inner"/>
          <c:xMode val="edge"/>
          <c:yMode val="edge"/>
          <c:x val="3.8432627055959012E-2"/>
          <c:y val="1.6299919682501121E-2"/>
          <c:w val="0.95039682539682535"/>
          <c:h val="0.72638434250822814"/>
        </c:manualLayout>
      </c:layout>
      <c:bar3DChart>
        <c:barDir val="col"/>
        <c:grouping val="standard"/>
        <c:varyColors val="0"/>
        <c:ser>
          <c:idx val="0"/>
          <c:order val="0"/>
          <c:tx>
            <c:strRef>
              <c:f>Arkusz1!$B$1</c:f>
              <c:strCache>
                <c:ptCount val="1"/>
                <c:pt idx="0">
                  <c:v>2018</c:v>
                </c:pt>
              </c:strCache>
            </c:strRef>
          </c:tx>
          <c:invertIfNegative val="0"/>
          <c:dLbls>
            <c:spPr>
              <a:noFill/>
              <a:ln w="2543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1 roku </c:v>
                </c:pt>
                <c:pt idx="1">
                  <c:v>od 1 roku do 2 lat </c:v>
                </c:pt>
                <c:pt idx="2">
                  <c:v>od 3 lat do 5 lat </c:v>
                </c:pt>
                <c:pt idx="3">
                  <c:v>od 6 lat do 8 lat </c:v>
                </c:pt>
                <c:pt idx="4">
                  <c:v>9 lat i więcej </c:v>
                </c:pt>
              </c:strCache>
            </c:strRef>
          </c:cat>
          <c:val>
            <c:numRef>
              <c:f>Arkusz1!$B$2:$B$6</c:f>
              <c:numCache>
                <c:formatCode>0.0%</c:formatCode>
                <c:ptCount val="5"/>
                <c:pt idx="0">
                  <c:v>0.52100000000000002</c:v>
                </c:pt>
                <c:pt idx="1">
                  <c:v>0.16600000000000001</c:v>
                </c:pt>
                <c:pt idx="2">
                  <c:v>0.125</c:v>
                </c:pt>
                <c:pt idx="3">
                  <c:v>4.9000000000000002E-2</c:v>
                </c:pt>
                <c:pt idx="4">
                  <c:v>0.13900000000000001</c:v>
                </c:pt>
              </c:numCache>
            </c:numRef>
          </c:val>
          <c:extLst>
            <c:ext xmlns:c16="http://schemas.microsoft.com/office/drawing/2014/chart" uri="{C3380CC4-5D6E-409C-BE32-E72D297353CC}">
              <c16:uniqueId val="{00000000-4621-4328-A6CF-610E0A738824}"/>
            </c:ext>
          </c:extLst>
        </c:ser>
        <c:ser>
          <c:idx val="1"/>
          <c:order val="1"/>
          <c:tx>
            <c:strRef>
              <c:f>Arkusz1!$C$1</c:f>
              <c:strCache>
                <c:ptCount val="1"/>
                <c:pt idx="0">
                  <c:v>2019</c:v>
                </c:pt>
              </c:strCache>
            </c:strRef>
          </c:tx>
          <c:spPr>
            <a:solidFill>
              <a:srgbClr val="FFC000"/>
            </a:solidFill>
          </c:spPr>
          <c:invertIfNegative val="0"/>
          <c:dLbls>
            <c:dLbl>
              <c:idx val="0"/>
              <c:layout>
                <c:manualLayout>
                  <c:x val="1.1484594546788962E-2"/>
                  <c:y val="7.8095238680879184E-2"/>
                </c:manualLayout>
              </c:layout>
              <c:spPr>
                <a:noFill/>
                <a:ln w="25439">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621-4328-A6CF-610E0A738824}"/>
                </c:ext>
              </c:extLst>
            </c:dLbl>
            <c:dLbl>
              <c:idx val="1"/>
              <c:layout>
                <c:manualLayout>
                  <c:x val="9.1032141310791511E-3"/>
                  <c:y val="7.467995556565396E-2"/>
                </c:manualLayout>
              </c:layout>
              <c:spPr>
                <a:noFill/>
                <a:ln w="25439">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621-4328-A6CF-610E0A738824}"/>
                </c:ext>
              </c:extLst>
            </c:dLbl>
            <c:spPr>
              <a:noFill/>
              <a:ln w="2543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1 roku </c:v>
                </c:pt>
                <c:pt idx="1">
                  <c:v>od 1 roku do 2 lat </c:v>
                </c:pt>
                <c:pt idx="2">
                  <c:v>od 3 lat do 5 lat </c:v>
                </c:pt>
                <c:pt idx="3">
                  <c:v>od 6 lat do 8 lat </c:v>
                </c:pt>
                <c:pt idx="4">
                  <c:v>9 lat i więcej </c:v>
                </c:pt>
              </c:strCache>
            </c:strRef>
          </c:cat>
          <c:val>
            <c:numRef>
              <c:f>Arkusz1!$C$2:$C$6</c:f>
              <c:numCache>
                <c:formatCode>0.0%</c:formatCode>
                <c:ptCount val="5"/>
                <c:pt idx="0">
                  <c:v>0.40600000000000003</c:v>
                </c:pt>
                <c:pt idx="1">
                  <c:v>0.23400000000000001</c:v>
                </c:pt>
                <c:pt idx="2">
                  <c:v>0.109</c:v>
                </c:pt>
                <c:pt idx="3">
                  <c:v>3.9E-2</c:v>
                </c:pt>
                <c:pt idx="4">
                  <c:v>0.21199999999999999</c:v>
                </c:pt>
              </c:numCache>
            </c:numRef>
          </c:val>
          <c:extLst>
            <c:ext xmlns:c16="http://schemas.microsoft.com/office/drawing/2014/chart" uri="{C3380CC4-5D6E-409C-BE32-E72D297353CC}">
              <c16:uniqueId val="{00000003-4621-4328-A6CF-610E0A738824}"/>
            </c:ext>
          </c:extLst>
        </c:ser>
        <c:ser>
          <c:idx val="2"/>
          <c:order val="2"/>
          <c:tx>
            <c:strRef>
              <c:f>Arkusz1!$D$1</c:f>
              <c:strCache>
                <c:ptCount val="1"/>
                <c:pt idx="0">
                  <c:v>2020</c:v>
                </c:pt>
              </c:strCache>
            </c:strRef>
          </c:tx>
          <c:invertIfNegative val="0"/>
          <c:dLbls>
            <c:dLbl>
              <c:idx val="4"/>
              <c:layout>
                <c:manualLayout>
                  <c:x val="4.3641459277798056E-2"/>
                  <c:y val="-3.9047619340439592E-2"/>
                </c:manualLayout>
              </c:layout>
              <c:spPr>
                <a:noFill/>
                <a:ln w="25439">
                  <a:noFill/>
                </a:ln>
              </c:spPr>
              <c:txPr>
                <a:bodyPr wrap="square" lIns="38100" tIns="19050" rIns="38100" bIns="19050" anchor="ctr">
                  <a:spAutoFit/>
                </a:bodyPr>
                <a:lstStyle/>
                <a:p>
                  <a:pPr>
                    <a:defRPr/>
                  </a:pPr>
                  <a:endParaRPr lang="pl-PL"/>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621-4328-A6CF-610E0A738824}"/>
                </c:ext>
              </c:extLst>
            </c:dLbl>
            <c:spPr>
              <a:noFill/>
              <a:ln w="25439">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Arkusz1!$A$2:$A$6</c:f>
              <c:strCache>
                <c:ptCount val="5"/>
                <c:pt idx="0">
                  <c:v>do 1 roku </c:v>
                </c:pt>
                <c:pt idx="1">
                  <c:v>od 1 roku do 2 lat </c:v>
                </c:pt>
                <c:pt idx="2">
                  <c:v>od 3 lat do 5 lat </c:v>
                </c:pt>
                <c:pt idx="3">
                  <c:v>od 6 lat do 8 lat </c:v>
                </c:pt>
                <c:pt idx="4">
                  <c:v>9 lat i więcej </c:v>
                </c:pt>
              </c:strCache>
            </c:strRef>
          </c:cat>
          <c:val>
            <c:numRef>
              <c:f>Arkusz1!$D$2:$D$6</c:f>
              <c:numCache>
                <c:formatCode>0.0%</c:formatCode>
                <c:ptCount val="5"/>
                <c:pt idx="0">
                  <c:v>0.39900000000000002</c:v>
                </c:pt>
                <c:pt idx="1">
                  <c:v>0.20300000000000001</c:v>
                </c:pt>
                <c:pt idx="2">
                  <c:v>0.123</c:v>
                </c:pt>
                <c:pt idx="3">
                  <c:v>8.6999999999999994E-2</c:v>
                </c:pt>
                <c:pt idx="4">
                  <c:v>0.188</c:v>
                </c:pt>
              </c:numCache>
            </c:numRef>
          </c:val>
          <c:extLst>
            <c:ext xmlns:c16="http://schemas.microsoft.com/office/drawing/2014/chart" uri="{C3380CC4-5D6E-409C-BE32-E72D297353CC}">
              <c16:uniqueId val="{00000005-4621-4328-A6CF-610E0A738824}"/>
            </c:ext>
          </c:extLst>
        </c:ser>
        <c:dLbls>
          <c:showLegendKey val="0"/>
          <c:showVal val="0"/>
          <c:showCatName val="0"/>
          <c:showSerName val="0"/>
          <c:showPercent val="0"/>
          <c:showBubbleSize val="0"/>
        </c:dLbls>
        <c:gapWidth val="150"/>
        <c:shape val="cylinder"/>
        <c:axId val="513611496"/>
        <c:axId val="513620120"/>
        <c:axId val="445159096"/>
      </c:bar3DChart>
      <c:catAx>
        <c:axId val="513611496"/>
        <c:scaling>
          <c:orientation val="minMax"/>
        </c:scaling>
        <c:delete val="0"/>
        <c:axPos val="b"/>
        <c:numFmt formatCode="General" sourceLinked="0"/>
        <c:majorTickMark val="none"/>
        <c:minorTickMark val="none"/>
        <c:tickLblPos val="nextTo"/>
        <c:spPr>
          <a:ln>
            <a:noFill/>
          </a:ln>
        </c:spPr>
        <c:crossAx val="513620120"/>
        <c:crosses val="autoZero"/>
        <c:auto val="1"/>
        <c:lblAlgn val="ctr"/>
        <c:lblOffset val="100"/>
        <c:noMultiLvlLbl val="0"/>
      </c:catAx>
      <c:valAx>
        <c:axId val="513620120"/>
        <c:scaling>
          <c:orientation val="minMax"/>
        </c:scaling>
        <c:delete val="1"/>
        <c:axPos val="r"/>
        <c:numFmt formatCode="0.0%" sourceLinked="1"/>
        <c:majorTickMark val="out"/>
        <c:minorTickMark val="none"/>
        <c:tickLblPos val="nextTo"/>
        <c:crossAx val="513611496"/>
        <c:crosses val="max"/>
        <c:crossBetween val="between"/>
      </c:valAx>
      <c:serAx>
        <c:axId val="445159096"/>
        <c:scaling>
          <c:orientation val="minMax"/>
        </c:scaling>
        <c:delete val="1"/>
        <c:axPos val="b"/>
        <c:majorTickMark val="out"/>
        <c:minorTickMark val="none"/>
        <c:tickLblPos val="nextTo"/>
        <c:crossAx val="513620120"/>
        <c:crosses val="autoZero"/>
      </c:serAx>
      <c:spPr>
        <a:noFill/>
        <a:ln w="25439">
          <a:noFill/>
        </a:ln>
      </c:spPr>
    </c:plotArea>
    <c:legend>
      <c:legendPos val="r"/>
      <c:layout>
        <c:manualLayout>
          <c:xMode val="edge"/>
          <c:yMode val="edge"/>
          <c:x val="0.23926774656770108"/>
          <c:y val="0.91243615846660675"/>
          <c:w val="0.4403470715835141"/>
          <c:h val="6.4516129032258063E-2"/>
        </c:manualLayout>
      </c:layout>
      <c:overlay val="0"/>
      <c:txPr>
        <a:bodyPr/>
        <a:lstStyle/>
        <a:p>
          <a:pPr>
            <a:defRPr sz="1100" b="1">
              <a:latin typeface="Arial" panose="020B0604020202020204" pitchFamily="34" charset="0"/>
              <a:cs typeface="Arial" panose="020B0604020202020204" pitchFamily="34" charset="0"/>
            </a:defRPr>
          </a:pPr>
          <a:endParaRPr lang="pl-PL"/>
        </a:p>
      </c:txPr>
    </c:legend>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20"/>
      <c:rotY val="0"/>
      <c:rAngAx val="0"/>
      <c:perspective val="0"/>
    </c:view3D>
    <c:floor>
      <c:thickness val="0"/>
    </c:floor>
    <c:sideWall>
      <c:thickness val="0"/>
    </c:sideWall>
    <c:backWall>
      <c:thickness val="0"/>
    </c:backWall>
    <c:plotArea>
      <c:layout>
        <c:manualLayout>
          <c:layoutTarget val="inner"/>
          <c:xMode val="edge"/>
          <c:yMode val="edge"/>
          <c:x val="3.8677126803458008E-2"/>
          <c:y val="0.136477114642654"/>
          <c:w val="0.5251613514650938"/>
          <c:h val="0.77926509186351711"/>
        </c:manualLayout>
      </c:layout>
      <c:pie3DChart>
        <c:varyColors val="1"/>
        <c:ser>
          <c:idx val="0"/>
          <c:order val="0"/>
          <c:tx>
            <c:strRef>
              <c:f>Arkusz1!$B$1</c:f>
              <c:strCache>
                <c:ptCount val="1"/>
                <c:pt idx="0">
                  <c:v>Kolumna1</c:v>
                </c:pt>
              </c:strCache>
            </c:strRef>
          </c:tx>
          <c:dPt>
            <c:idx val="0"/>
            <c:bubble3D val="0"/>
            <c:extLst>
              <c:ext xmlns:c16="http://schemas.microsoft.com/office/drawing/2014/chart" uri="{C3380CC4-5D6E-409C-BE32-E72D297353CC}">
                <c16:uniqueId val="{00000000-3AE7-49C5-956F-48D2280A130F}"/>
              </c:ext>
            </c:extLst>
          </c:dPt>
          <c:dPt>
            <c:idx val="1"/>
            <c:bubble3D val="0"/>
            <c:spPr>
              <a:solidFill>
                <a:srgbClr val="FFC000"/>
              </a:solidFill>
            </c:spPr>
            <c:extLst>
              <c:ext xmlns:c16="http://schemas.microsoft.com/office/drawing/2014/chart" uri="{C3380CC4-5D6E-409C-BE32-E72D297353CC}">
                <c16:uniqueId val="{00000001-3AE7-49C5-956F-48D2280A130F}"/>
              </c:ext>
            </c:extLst>
          </c:dPt>
          <c:dPt>
            <c:idx val="2"/>
            <c:bubble3D val="0"/>
            <c:extLst>
              <c:ext xmlns:c16="http://schemas.microsoft.com/office/drawing/2014/chart" uri="{C3380CC4-5D6E-409C-BE32-E72D297353CC}">
                <c16:uniqueId val="{00000002-3AE7-49C5-956F-48D2280A130F}"/>
              </c:ext>
            </c:extLst>
          </c:dPt>
          <c:dPt>
            <c:idx val="3"/>
            <c:bubble3D val="0"/>
            <c:spPr>
              <a:solidFill>
                <a:schemeClr val="accent2">
                  <a:lumMod val="75000"/>
                </a:schemeClr>
              </a:solidFill>
            </c:spPr>
            <c:extLst>
              <c:ext xmlns:c16="http://schemas.microsoft.com/office/drawing/2014/chart" uri="{C3380CC4-5D6E-409C-BE32-E72D297353CC}">
                <c16:uniqueId val="{00000003-3AE7-49C5-956F-48D2280A130F}"/>
              </c:ext>
            </c:extLst>
          </c:dPt>
          <c:dPt>
            <c:idx val="4"/>
            <c:bubble3D val="0"/>
            <c:extLst>
              <c:ext xmlns:c16="http://schemas.microsoft.com/office/drawing/2014/chart" uri="{C3380CC4-5D6E-409C-BE32-E72D297353CC}">
                <c16:uniqueId val="{00000004-3AE7-49C5-956F-48D2280A130F}"/>
              </c:ext>
            </c:extLst>
          </c:dPt>
          <c:dPt>
            <c:idx val="5"/>
            <c:bubble3D val="0"/>
            <c:extLst>
              <c:ext xmlns:c16="http://schemas.microsoft.com/office/drawing/2014/chart" uri="{C3380CC4-5D6E-409C-BE32-E72D297353CC}">
                <c16:uniqueId val="{00000005-3AE7-49C5-956F-48D2280A130F}"/>
              </c:ext>
            </c:extLst>
          </c:dPt>
          <c:dPt>
            <c:idx val="6"/>
            <c:bubble3D val="0"/>
            <c:extLst>
              <c:ext xmlns:c16="http://schemas.microsoft.com/office/drawing/2014/chart" uri="{C3380CC4-5D6E-409C-BE32-E72D297353CC}">
                <c16:uniqueId val="{00000006-3AE7-49C5-956F-48D2280A130F}"/>
              </c:ext>
            </c:extLst>
          </c:dPt>
          <c:dPt>
            <c:idx val="7"/>
            <c:bubble3D val="0"/>
            <c:extLst>
              <c:ext xmlns:c16="http://schemas.microsoft.com/office/drawing/2014/chart" uri="{C3380CC4-5D6E-409C-BE32-E72D297353CC}">
                <c16:uniqueId val="{00000007-3AE7-49C5-956F-48D2280A130F}"/>
              </c:ext>
            </c:extLst>
          </c:dPt>
          <c:dPt>
            <c:idx val="8"/>
            <c:bubble3D val="0"/>
            <c:extLst>
              <c:ext xmlns:c16="http://schemas.microsoft.com/office/drawing/2014/chart" uri="{C3380CC4-5D6E-409C-BE32-E72D297353CC}">
                <c16:uniqueId val="{00000008-3AE7-49C5-956F-48D2280A130F}"/>
              </c:ext>
            </c:extLst>
          </c:dPt>
          <c:dPt>
            <c:idx val="9"/>
            <c:bubble3D val="0"/>
            <c:extLst>
              <c:ext xmlns:c16="http://schemas.microsoft.com/office/drawing/2014/chart" uri="{C3380CC4-5D6E-409C-BE32-E72D297353CC}">
                <c16:uniqueId val="{00000009-3AE7-49C5-956F-48D2280A130F}"/>
              </c:ext>
            </c:extLst>
          </c:dPt>
          <c:dPt>
            <c:idx val="10"/>
            <c:bubble3D val="0"/>
            <c:extLst>
              <c:ext xmlns:c16="http://schemas.microsoft.com/office/drawing/2014/chart" uri="{C3380CC4-5D6E-409C-BE32-E72D297353CC}">
                <c16:uniqueId val="{0000000A-3AE7-49C5-956F-48D2280A130F}"/>
              </c:ext>
            </c:extLst>
          </c:dPt>
          <c:dPt>
            <c:idx val="11"/>
            <c:bubble3D val="0"/>
            <c:extLst>
              <c:ext xmlns:c16="http://schemas.microsoft.com/office/drawing/2014/chart" uri="{C3380CC4-5D6E-409C-BE32-E72D297353CC}">
                <c16:uniqueId val="{0000000B-3AE7-49C5-956F-48D2280A130F}"/>
              </c:ext>
            </c:extLst>
          </c:dPt>
          <c:dPt>
            <c:idx val="12"/>
            <c:bubble3D val="0"/>
            <c:extLst>
              <c:ext xmlns:c16="http://schemas.microsoft.com/office/drawing/2014/chart" uri="{C3380CC4-5D6E-409C-BE32-E72D297353CC}">
                <c16:uniqueId val="{0000000C-3AE7-49C5-956F-48D2280A130F}"/>
              </c:ext>
            </c:extLst>
          </c:dPt>
          <c:dLbls>
            <c:spPr>
              <a:noFill/>
              <a:ln w="25267">
                <a:noFill/>
              </a:ln>
            </c:spPr>
            <c:txPr>
              <a:bodyPr/>
              <a:lstStyle/>
              <a:p>
                <a:pPr>
                  <a:defRPr b="0"/>
                </a:pPr>
                <a:endParaRPr lang="pl-PL"/>
              </a:p>
            </c:txPr>
            <c:showLegendKey val="0"/>
            <c:showVal val="1"/>
            <c:showCatName val="0"/>
            <c:showSerName val="0"/>
            <c:showPercent val="0"/>
            <c:showBubbleSize val="0"/>
            <c:showLeaderLines val="1"/>
            <c:extLst>
              <c:ext xmlns:c15="http://schemas.microsoft.com/office/drawing/2012/chart" uri="{CE6537A1-D6FC-4f65-9D91-7224C49458BB}"/>
            </c:extLst>
          </c:dLbls>
          <c:cat>
            <c:strRef>
              <c:f>Arkusz1!$A$2:$A$14</c:f>
              <c:strCache>
                <c:ptCount val="13"/>
                <c:pt idx="0">
                  <c:v>przetwórstwo przemysłowe</c:v>
                </c:pt>
                <c:pt idx="1">
                  <c:v>budownictwo</c:v>
                </c:pt>
                <c:pt idx="2">
                  <c:v>handel i naprawy</c:v>
                </c:pt>
                <c:pt idx="3">
                  <c:v>rolnictwo i leśnictwo </c:v>
                </c:pt>
                <c:pt idx="4">
                  <c:v>transport i gospodarka magazynowa</c:v>
                </c:pt>
                <c:pt idx="5">
                  <c:v>dostawa wody</c:v>
                </c:pt>
                <c:pt idx="6">
                  <c:v>usługi administrowania</c:v>
                </c:pt>
                <c:pt idx="7">
                  <c:v>administracja publiczna i obrona narodowa</c:v>
                </c:pt>
                <c:pt idx="8">
                  <c:v>wytwarzanie energii</c:v>
                </c:pt>
                <c:pt idx="9">
                  <c:v>zakwaterowanie i usługi gastronomiczne</c:v>
                </c:pt>
                <c:pt idx="10">
                  <c:v>informacja i komunikacja</c:v>
                </c:pt>
                <c:pt idx="11">
                  <c:v>działalność profesjonalna</c:v>
                </c:pt>
                <c:pt idx="12">
                  <c:v>górnictwo, wydobywanie</c:v>
                </c:pt>
              </c:strCache>
            </c:strRef>
          </c:cat>
          <c:val>
            <c:numRef>
              <c:f>Arkusz1!$B$2:$B$14</c:f>
              <c:numCache>
                <c:formatCode>0.0%</c:formatCode>
                <c:ptCount val="13"/>
                <c:pt idx="0">
                  <c:v>0.48599999999999999</c:v>
                </c:pt>
                <c:pt idx="1">
                  <c:v>0.14499999999999999</c:v>
                </c:pt>
                <c:pt idx="2">
                  <c:v>0.11600000000000001</c:v>
                </c:pt>
                <c:pt idx="3">
                  <c:v>5.8000000000000003E-2</c:v>
                </c:pt>
                <c:pt idx="4">
                  <c:v>5.8000000000000003E-2</c:v>
                </c:pt>
                <c:pt idx="5">
                  <c:v>4.3999999999999997E-2</c:v>
                </c:pt>
                <c:pt idx="6">
                  <c:v>2.9000000000000001E-2</c:v>
                </c:pt>
                <c:pt idx="7">
                  <c:v>2.1000000000000001E-2</c:v>
                </c:pt>
                <c:pt idx="8">
                  <c:v>1.4999999999999999E-2</c:v>
                </c:pt>
                <c:pt idx="9">
                  <c:v>7.0000000000000001E-3</c:v>
                </c:pt>
                <c:pt idx="10">
                  <c:v>7.0000000000000001E-3</c:v>
                </c:pt>
                <c:pt idx="11">
                  <c:v>7.0000000000000001E-3</c:v>
                </c:pt>
                <c:pt idx="12">
                  <c:v>7.0000000000000001E-3</c:v>
                </c:pt>
              </c:numCache>
            </c:numRef>
          </c:val>
          <c:extLst>
            <c:ext xmlns:c16="http://schemas.microsoft.com/office/drawing/2014/chart" uri="{C3380CC4-5D6E-409C-BE32-E72D297353CC}">
              <c16:uniqueId val="{0000000D-3AE7-49C5-956F-48D2280A130F}"/>
            </c:ext>
          </c:extLst>
        </c:ser>
        <c:dLbls>
          <c:showLegendKey val="0"/>
          <c:showVal val="0"/>
          <c:showCatName val="0"/>
          <c:showSerName val="0"/>
          <c:showPercent val="0"/>
          <c:showBubbleSize val="0"/>
          <c:showLeaderLines val="1"/>
        </c:dLbls>
      </c:pie3DChart>
      <c:spPr>
        <a:noFill/>
        <a:ln w="25267">
          <a:noFill/>
        </a:ln>
      </c:spPr>
    </c:plotArea>
    <c:legend>
      <c:legendPos val="r"/>
      <c:layout>
        <c:manualLayout>
          <c:xMode val="edge"/>
          <c:yMode val="edge"/>
          <c:x val="0.57401590866013241"/>
          <c:y val="3.6544615996107532E-2"/>
          <c:w val="0.37888198757763975"/>
          <c:h val="0.92953020134228193"/>
        </c:manualLayout>
      </c:layout>
      <c:overlay val="0"/>
      <c:txPr>
        <a:bodyPr/>
        <a:lstStyle/>
        <a:p>
          <a:pPr>
            <a:defRPr sz="796">
              <a:latin typeface="Arial" panose="020B0604020202020204" pitchFamily="34" charset="0"/>
              <a:cs typeface="Arial" panose="020B0604020202020204" pitchFamily="34" charset="0"/>
            </a:defRPr>
          </a:pPr>
          <a:endParaRPr lang="pl-PL"/>
        </a:p>
      </c:txPr>
    </c:legend>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invertIfNegative val="0"/>
          <c:dLbls>
            <c:dLbl>
              <c:idx val="0"/>
              <c:tx>
                <c:rich>
                  <a:bodyPr wrap="square" lIns="38100" tIns="19050" rIns="38100" bIns="19050" anchor="ctr">
                    <a:spAutoFit/>
                  </a:bodyPr>
                  <a:lstStyle/>
                  <a:p>
                    <a:pPr>
                      <a:defRPr/>
                    </a:pPr>
                    <a:r>
                      <a:rPr lang="en-US"/>
                      <a:t>3</a:t>
                    </a:r>
                  </a:p>
                </c:rich>
              </c:tx>
              <c:spPr>
                <a:noFill/>
                <a:ln w="25321">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B7C3-4489-9490-6DCF9765B58F}"/>
                </c:ext>
              </c:extLst>
            </c:dLbl>
            <c:dLbl>
              <c:idx val="1"/>
              <c:tx>
                <c:rich>
                  <a:bodyPr wrap="square" lIns="38100" tIns="19050" rIns="38100" bIns="19050" anchor="ctr">
                    <a:spAutoFit/>
                  </a:bodyPr>
                  <a:lstStyle/>
                  <a:p>
                    <a:pPr>
                      <a:defRPr/>
                    </a:pPr>
                    <a:r>
                      <a:rPr lang="en-US"/>
                      <a:t>3</a:t>
                    </a:r>
                  </a:p>
                </c:rich>
              </c:tx>
              <c:spPr>
                <a:noFill/>
                <a:ln w="25321">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B7C3-4489-9490-6DCF9765B58F}"/>
                </c:ext>
              </c:extLst>
            </c:dLbl>
            <c:dLbl>
              <c:idx val="2"/>
              <c:tx>
                <c:rich>
                  <a:bodyPr wrap="square" lIns="38100" tIns="19050" rIns="38100" bIns="19050" anchor="ctr">
                    <a:spAutoFit/>
                  </a:bodyPr>
                  <a:lstStyle/>
                  <a:p>
                    <a:pPr>
                      <a:defRPr/>
                    </a:pPr>
                    <a:r>
                      <a:rPr lang="en-US"/>
                      <a:t>8</a:t>
                    </a:r>
                  </a:p>
                </c:rich>
              </c:tx>
              <c:spPr>
                <a:noFill/>
                <a:ln w="25321">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B7C3-4489-9490-6DCF9765B58F}"/>
                </c:ext>
              </c:extLst>
            </c:dLbl>
            <c:dLbl>
              <c:idx val="3"/>
              <c:tx>
                <c:rich>
                  <a:bodyPr wrap="square" lIns="38100" tIns="19050" rIns="38100" bIns="19050" anchor="ctr">
                    <a:spAutoFit/>
                  </a:bodyPr>
                  <a:lstStyle/>
                  <a:p>
                    <a:pPr>
                      <a:defRPr/>
                    </a:pPr>
                    <a:r>
                      <a:rPr lang="en-US"/>
                      <a:t>67</a:t>
                    </a:r>
                  </a:p>
                </c:rich>
              </c:tx>
              <c:spPr>
                <a:noFill/>
                <a:ln w="25321">
                  <a:noFill/>
                </a:ln>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B7C3-4489-9490-6DCF9765B58F}"/>
                </c:ext>
              </c:extLst>
            </c:dLbl>
            <c:spPr>
              <a:noFill/>
              <a:ln w="2532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Arkusz1!$C$61:$C$64</c:f>
              <c:strCache>
                <c:ptCount val="4"/>
                <c:pt idx="0">
                  <c:v>niewłaściwe wykonanie czynnika materialnego</c:v>
                </c:pt>
                <c:pt idx="1">
                  <c:v>wady materiałowe czynnika materialnego</c:v>
                </c:pt>
                <c:pt idx="2">
                  <c:v>niewłaściwy stan czynnika materialnego</c:v>
                </c:pt>
                <c:pt idx="3">
                  <c:v>wady konstrukcyjne lub niewłaściwe rozwiązania techniczne i ergonomiczne czynnika</c:v>
                </c:pt>
              </c:strCache>
            </c:strRef>
          </c:cat>
          <c:val>
            <c:numRef>
              <c:f>Arkusz1!$D$61:$D$64</c:f>
              <c:numCache>
                <c:formatCode>General</c:formatCode>
                <c:ptCount val="4"/>
                <c:pt idx="0">
                  <c:v>4</c:v>
                </c:pt>
                <c:pt idx="1">
                  <c:v>3</c:v>
                </c:pt>
                <c:pt idx="2">
                  <c:v>9</c:v>
                </c:pt>
                <c:pt idx="3">
                  <c:v>82</c:v>
                </c:pt>
              </c:numCache>
            </c:numRef>
          </c:val>
          <c:extLst>
            <c:ext xmlns:c16="http://schemas.microsoft.com/office/drawing/2014/chart" uri="{C3380CC4-5D6E-409C-BE32-E72D297353CC}">
              <c16:uniqueId val="{00000004-B7C3-4489-9490-6DCF9765B58F}"/>
            </c:ext>
          </c:extLst>
        </c:ser>
        <c:dLbls>
          <c:showLegendKey val="0"/>
          <c:showVal val="0"/>
          <c:showCatName val="0"/>
          <c:showSerName val="0"/>
          <c:showPercent val="0"/>
          <c:showBubbleSize val="0"/>
        </c:dLbls>
        <c:gapWidth val="150"/>
        <c:axId val="513615024"/>
        <c:axId val="513612280"/>
      </c:barChart>
      <c:catAx>
        <c:axId val="513615024"/>
        <c:scaling>
          <c:orientation val="minMax"/>
        </c:scaling>
        <c:delete val="0"/>
        <c:axPos val="l"/>
        <c:numFmt formatCode="General" sourceLinked="0"/>
        <c:majorTickMark val="out"/>
        <c:minorTickMark val="none"/>
        <c:tickLblPos val="nextTo"/>
        <c:spPr>
          <a:ln>
            <a:noFill/>
          </a:ln>
        </c:spPr>
        <c:crossAx val="513612280"/>
        <c:crosses val="autoZero"/>
        <c:auto val="1"/>
        <c:lblAlgn val="ctr"/>
        <c:lblOffset val="100"/>
        <c:noMultiLvlLbl val="0"/>
      </c:catAx>
      <c:valAx>
        <c:axId val="513612280"/>
        <c:scaling>
          <c:orientation val="minMax"/>
        </c:scaling>
        <c:delete val="1"/>
        <c:axPos val="b"/>
        <c:numFmt formatCode="General" sourceLinked="1"/>
        <c:majorTickMark val="out"/>
        <c:minorTickMark val="none"/>
        <c:tickLblPos val="nextTo"/>
        <c:crossAx val="513615024"/>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cene3d>
              <a:camera prst="orthographicFront"/>
              <a:lightRig rig="threePt" dir="t"/>
            </a:scene3d>
            <a:sp3d/>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Arkusz1!$C$75:$C$77</c:f>
              <c:strCache>
                <c:ptCount val="3"/>
                <c:pt idx="0">
                  <c:v>niewłaściwa eksploatacja czynnika materialnego</c:v>
                </c:pt>
                <c:pt idx="1">
                  <c:v>niewłaściwa organizacja stanowiska pracy</c:v>
                </c:pt>
                <c:pt idx="2">
                  <c:v>niewłaściwa ogólna organizacja pracy</c:v>
                </c:pt>
              </c:strCache>
            </c:strRef>
          </c:cat>
          <c:val>
            <c:numRef>
              <c:f>Arkusz1!$D$75:$D$77</c:f>
              <c:numCache>
                <c:formatCode>General</c:formatCode>
                <c:ptCount val="3"/>
                <c:pt idx="0">
                  <c:v>15</c:v>
                </c:pt>
                <c:pt idx="1">
                  <c:v>21</c:v>
                </c:pt>
                <c:pt idx="2">
                  <c:v>194</c:v>
                </c:pt>
              </c:numCache>
            </c:numRef>
          </c:val>
          <c:extLst>
            <c:ext xmlns:c16="http://schemas.microsoft.com/office/drawing/2014/chart" uri="{C3380CC4-5D6E-409C-BE32-E72D297353CC}">
              <c16:uniqueId val="{00000000-5A82-471A-BB31-A930FC48570F}"/>
            </c:ext>
          </c:extLst>
        </c:ser>
        <c:dLbls>
          <c:showLegendKey val="0"/>
          <c:showVal val="0"/>
          <c:showCatName val="0"/>
          <c:showSerName val="0"/>
          <c:showPercent val="0"/>
          <c:showBubbleSize val="0"/>
        </c:dLbls>
        <c:gapWidth val="150"/>
        <c:axId val="513614632"/>
        <c:axId val="513616200"/>
      </c:barChart>
      <c:catAx>
        <c:axId val="513614632"/>
        <c:scaling>
          <c:orientation val="minMax"/>
        </c:scaling>
        <c:delete val="0"/>
        <c:axPos val="l"/>
        <c:numFmt formatCode="General" sourceLinked="0"/>
        <c:majorTickMark val="out"/>
        <c:minorTickMark val="none"/>
        <c:tickLblPos val="nextTo"/>
        <c:spPr>
          <a:ln>
            <a:noFill/>
          </a:ln>
        </c:spPr>
        <c:crossAx val="513616200"/>
        <c:crosses val="autoZero"/>
        <c:auto val="1"/>
        <c:lblAlgn val="ctr"/>
        <c:lblOffset val="100"/>
        <c:noMultiLvlLbl val="0"/>
      </c:catAx>
      <c:valAx>
        <c:axId val="513616200"/>
        <c:scaling>
          <c:orientation val="minMax"/>
        </c:scaling>
        <c:delete val="1"/>
        <c:axPos val="b"/>
        <c:numFmt formatCode="General" sourceLinked="1"/>
        <c:majorTickMark val="out"/>
        <c:minorTickMark val="none"/>
        <c:tickLblPos val="nextTo"/>
        <c:crossAx val="513614632"/>
        <c:crosses val="autoZero"/>
        <c:crossBetween val="between"/>
      </c:valAx>
    </c:plotArea>
    <c:plotVisOnly val="1"/>
    <c:dispBlanksAs val="gap"/>
    <c:showDLblsOverMax val="0"/>
  </c:chart>
  <c:spPr>
    <a:ln>
      <a:noFill/>
    </a:ln>
  </c:sp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0068A6"/>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7983D24-8DAF-4CB3-81DB-25F44B1C43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22010</Words>
  <Characters>132061</Characters>
  <Application>Microsoft Office Word</Application>
  <DocSecurity>0</DocSecurity>
  <Lines>1100</Lines>
  <Paragraphs>307</Paragraphs>
  <ScaleCrop>false</ScaleCrop>
  <HeadingPairs>
    <vt:vector size="2" baseType="variant">
      <vt:variant>
        <vt:lpstr>Tytuł</vt:lpstr>
      </vt:variant>
      <vt:variant>
        <vt:i4>1</vt:i4>
      </vt:variant>
    </vt:vector>
  </HeadingPairs>
  <TitlesOfParts>
    <vt:vector size="1" baseType="lpstr">
      <vt:lpstr>Sprawozdanie z działalności Okręgowego Inspektoratu Pracy w Bydgoszczy</vt:lpstr>
    </vt:vector>
  </TitlesOfParts>
  <Company>Acer</Company>
  <LinksUpToDate>false</LinksUpToDate>
  <CharactersWithSpaces>153764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Sprawozdanie z działalności Okręgowego Inspektoratu Pracy w Bydgoszczy</dc:title>
  <dc:subject/>
  <dc:creator>Kamil Nyckowski</dc:creator>
  <cp:keywords/>
  <dc:description/>
  <cp:lastModifiedBy>Anna Sobierajska</cp:lastModifiedBy>
  <cp:revision>2</cp:revision>
  <cp:lastPrinted>2021-03-02T14:00:00Z</cp:lastPrinted>
  <dcterms:created xsi:type="dcterms:W3CDTF">2021-04-12T06:22:00Z</dcterms:created>
  <dcterms:modified xsi:type="dcterms:W3CDTF">2021-04-12T06:22:00Z</dcterms:modified>
</cp:coreProperties>
</file>