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EF20D" w14:textId="03AEBA2E" w:rsidR="00DF2360" w:rsidRDefault="00DF2360" w:rsidP="003834DA">
      <w:pPr>
        <w:tabs>
          <w:tab w:val="left" w:pos="5387"/>
        </w:tabs>
        <w:rPr>
          <w:sz w:val="24"/>
          <w:szCs w:val="24"/>
        </w:rPr>
      </w:pPr>
      <w:r w:rsidRPr="004D290D">
        <w:rPr>
          <w:sz w:val="24"/>
          <w:szCs w:val="24"/>
        </w:rPr>
        <w:t>Druk Nr</w:t>
      </w:r>
      <w:r>
        <w:rPr>
          <w:sz w:val="24"/>
          <w:szCs w:val="24"/>
        </w:rPr>
        <w:t xml:space="preserve"> </w:t>
      </w:r>
      <w:r w:rsidR="003834DA">
        <w:rPr>
          <w:sz w:val="24"/>
          <w:szCs w:val="24"/>
        </w:rPr>
        <w:t>14</w:t>
      </w:r>
      <w:r w:rsidR="000828A4">
        <w:rPr>
          <w:sz w:val="24"/>
          <w:szCs w:val="24"/>
        </w:rPr>
        <w:t>/21</w:t>
      </w:r>
      <w:r>
        <w:rPr>
          <w:sz w:val="24"/>
          <w:szCs w:val="24"/>
        </w:rPr>
        <w:tab/>
        <w:t>Projekt Zarządu Województwa</w:t>
      </w:r>
    </w:p>
    <w:p w14:paraId="54D8A481" w14:textId="77777777" w:rsidR="00DF2360" w:rsidRPr="009E4440" w:rsidRDefault="00DF2360" w:rsidP="00DF2360">
      <w:pPr>
        <w:numPr>
          <w:ilvl w:val="8"/>
          <w:numId w:val="1"/>
        </w:numPr>
        <w:tabs>
          <w:tab w:val="clear" w:pos="0"/>
        </w:tabs>
        <w:ind w:left="5387"/>
        <w:rPr>
          <w:sz w:val="24"/>
          <w:szCs w:val="24"/>
        </w:rPr>
      </w:pPr>
      <w:r w:rsidRPr="009E4440">
        <w:rPr>
          <w:sz w:val="24"/>
          <w:szCs w:val="24"/>
        </w:rPr>
        <w:t xml:space="preserve">Kujawsko-Pomorskiego </w:t>
      </w:r>
    </w:p>
    <w:p w14:paraId="162BC328" w14:textId="61292B75" w:rsidR="00DF2360" w:rsidRPr="005105A6" w:rsidRDefault="00DF2360" w:rsidP="00DF2360">
      <w:pPr>
        <w:tabs>
          <w:tab w:val="left" w:pos="5387"/>
        </w:tabs>
        <w:rPr>
          <w:szCs w:val="24"/>
        </w:rPr>
      </w:pPr>
      <w:r>
        <w:rPr>
          <w:sz w:val="24"/>
          <w:szCs w:val="24"/>
        </w:rPr>
        <w:tab/>
        <w:t xml:space="preserve">z dnia </w:t>
      </w:r>
      <w:r w:rsidR="003834DA">
        <w:rPr>
          <w:sz w:val="24"/>
          <w:szCs w:val="24"/>
        </w:rPr>
        <w:t>10 marca 2021 r.</w:t>
      </w:r>
    </w:p>
    <w:p w14:paraId="27EA844A" w14:textId="77777777" w:rsidR="00DF2360" w:rsidRDefault="00DF2360" w:rsidP="00DF2360">
      <w:pPr>
        <w:numPr>
          <w:ilvl w:val="0"/>
          <w:numId w:val="1"/>
        </w:numPr>
        <w:tabs>
          <w:tab w:val="left" w:pos="0"/>
        </w:tabs>
        <w:jc w:val="center"/>
        <w:rPr>
          <w:b/>
          <w:sz w:val="24"/>
          <w:szCs w:val="24"/>
        </w:rPr>
      </w:pPr>
    </w:p>
    <w:p w14:paraId="6AE1CB8B" w14:textId="77777777" w:rsidR="00DF2360" w:rsidRPr="007170C8" w:rsidRDefault="00DF2360" w:rsidP="00DF2360">
      <w:pPr>
        <w:numPr>
          <w:ilvl w:val="0"/>
          <w:numId w:val="1"/>
        </w:num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      /                </w:t>
      </w:r>
      <w:r w:rsidR="006F012D">
        <w:rPr>
          <w:b/>
          <w:sz w:val="24"/>
          <w:szCs w:val="24"/>
        </w:rPr>
        <w:t>/21</w:t>
      </w:r>
    </w:p>
    <w:p w14:paraId="734A8A54" w14:textId="77777777" w:rsidR="00DF2360" w:rsidRDefault="00DF2360" w:rsidP="00DF23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SEJMIKU WOJEWÓDZTWA KUJAWSKO-POMORSKIEGO</w:t>
      </w:r>
    </w:p>
    <w:p w14:paraId="0DA9BC05" w14:textId="77777777" w:rsidR="00DF2360" w:rsidRDefault="00DF2360" w:rsidP="00DF2360">
      <w:pPr>
        <w:ind w:left="2835"/>
        <w:rPr>
          <w:b/>
          <w:sz w:val="24"/>
          <w:szCs w:val="24"/>
        </w:rPr>
      </w:pPr>
      <w:r>
        <w:rPr>
          <w:b/>
          <w:sz w:val="24"/>
          <w:szCs w:val="24"/>
        </w:rPr>
        <w:t>z dnia</w:t>
      </w:r>
    </w:p>
    <w:p w14:paraId="439EB6E6" w14:textId="77777777" w:rsidR="00DF2360" w:rsidRDefault="00DF2360" w:rsidP="00DF2360">
      <w:pPr>
        <w:jc w:val="center"/>
        <w:rPr>
          <w:b/>
          <w:sz w:val="24"/>
          <w:szCs w:val="24"/>
        </w:rPr>
      </w:pPr>
    </w:p>
    <w:p w14:paraId="3ADB8067" w14:textId="77777777" w:rsidR="00DF2360" w:rsidRDefault="00DF2360" w:rsidP="00DF2360">
      <w:pPr>
        <w:autoSpaceDE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 sprawie zmiany wieloletniej prognozy finansowej Województwa Kujawsko-Pomorskiego na lata 202</w:t>
      </w:r>
      <w:r w:rsidR="000828A4">
        <w:rPr>
          <w:b/>
          <w:bCs/>
          <w:color w:val="000000"/>
          <w:sz w:val="24"/>
          <w:szCs w:val="24"/>
        </w:rPr>
        <w:t>1-2039</w:t>
      </w:r>
    </w:p>
    <w:p w14:paraId="11D9CA02" w14:textId="77777777" w:rsidR="00DF2360" w:rsidRDefault="00DF2360" w:rsidP="00DF2360">
      <w:pPr>
        <w:autoSpaceDE w:val="0"/>
        <w:rPr>
          <w:b/>
          <w:bCs/>
          <w:color w:val="000000"/>
          <w:sz w:val="24"/>
          <w:szCs w:val="24"/>
        </w:rPr>
      </w:pPr>
    </w:p>
    <w:p w14:paraId="6B27795A" w14:textId="2F1BE284" w:rsidR="00DF2360" w:rsidRPr="00E15BEA" w:rsidRDefault="00DF2360" w:rsidP="00DF2360">
      <w:pPr>
        <w:pStyle w:val="Tekstpodstawowy21"/>
        <w:spacing w:line="240" w:lineRule="auto"/>
        <w:ind w:firstLine="851"/>
        <w:rPr>
          <w:szCs w:val="24"/>
        </w:rPr>
      </w:pPr>
      <w:r w:rsidRPr="003F2FCB">
        <w:rPr>
          <w:szCs w:val="24"/>
        </w:rPr>
        <w:t xml:space="preserve">Na podstawie </w:t>
      </w:r>
      <w:r w:rsidRPr="003F2FCB">
        <w:rPr>
          <w:bCs/>
          <w:szCs w:val="24"/>
        </w:rPr>
        <w:t xml:space="preserve">art. 18 pkt 20 </w:t>
      </w:r>
      <w:r w:rsidRPr="003F2FCB">
        <w:rPr>
          <w:szCs w:val="24"/>
        </w:rPr>
        <w:t>ustawy z dnia 5 czerwca 1998 r. o samorządzie województwa (</w:t>
      </w:r>
      <w:r w:rsidRPr="003F2FCB">
        <w:t xml:space="preserve">Dz. U. z 2020 r. poz. </w:t>
      </w:r>
      <w:r w:rsidR="00061C10" w:rsidRPr="003F2FCB">
        <w:t>1668</w:t>
      </w:r>
      <w:r w:rsidRPr="003F2FCB">
        <w:rPr>
          <w:szCs w:val="24"/>
        </w:rPr>
        <w:t xml:space="preserve">), art. 226-229, art. </w:t>
      </w:r>
      <w:r w:rsidRPr="003F2FCB">
        <w:rPr>
          <w:spacing w:val="-10"/>
          <w:szCs w:val="24"/>
        </w:rPr>
        <w:t>231</w:t>
      </w:r>
      <w:r w:rsidR="006D07C2">
        <w:rPr>
          <w:spacing w:val="-10"/>
          <w:szCs w:val="24"/>
        </w:rPr>
        <w:t>-</w:t>
      </w:r>
      <w:r w:rsidRPr="003F2FCB">
        <w:rPr>
          <w:szCs w:val="24"/>
        </w:rPr>
        <w:t xml:space="preserve">232 ustawy </w:t>
      </w:r>
      <w:r w:rsidR="00061C10" w:rsidRPr="003F2FCB">
        <w:rPr>
          <w:szCs w:val="24"/>
        </w:rPr>
        <w:br/>
      </w:r>
      <w:r w:rsidRPr="003F2FCB">
        <w:rPr>
          <w:szCs w:val="24"/>
        </w:rPr>
        <w:t>z dnia 27 sierpnia 2009 r. o finansach publicznych</w:t>
      </w:r>
      <w:r w:rsidR="00061C10" w:rsidRPr="003F2FCB">
        <w:rPr>
          <w:szCs w:val="24"/>
        </w:rPr>
        <w:t xml:space="preserve"> </w:t>
      </w:r>
      <w:r w:rsidRPr="003F2FCB">
        <w:t>(Dz.</w:t>
      </w:r>
      <w:r w:rsidR="00A65885" w:rsidRPr="003F2FCB">
        <w:t xml:space="preserve"> U. z 2021 r. poz. 305</w:t>
      </w:r>
      <w:r w:rsidRPr="003F2FCB">
        <w:t>)</w:t>
      </w:r>
      <w:r w:rsidRPr="003F2FCB">
        <w:rPr>
          <w:szCs w:val="24"/>
        </w:rPr>
        <w:t xml:space="preserve"> oraz rozporządzenia Ministra Finansów z dnia 10 stycznia 2013 r. w sprawie wieloletniej prognozy finansowej jednostki samorządu terytorialnego</w:t>
      </w:r>
      <w:r w:rsidR="00A44C95" w:rsidRPr="003F2FCB">
        <w:rPr>
          <w:spacing w:val="-8"/>
          <w:szCs w:val="24"/>
        </w:rPr>
        <w:t xml:space="preserve"> (Dz. U. z 2021 r. poz. 83</w:t>
      </w:r>
      <w:r w:rsidRPr="003F2FCB">
        <w:rPr>
          <w:spacing w:val="-8"/>
          <w:szCs w:val="24"/>
        </w:rPr>
        <w:t>)</w:t>
      </w:r>
      <w:r w:rsidRPr="003F2FCB">
        <w:rPr>
          <w:szCs w:val="24"/>
        </w:rPr>
        <w:t xml:space="preserve"> uchwala się, </w:t>
      </w:r>
      <w:r w:rsidR="00A44C95" w:rsidRPr="003F2FCB">
        <w:rPr>
          <w:szCs w:val="24"/>
        </w:rPr>
        <w:br/>
      </w:r>
      <w:r w:rsidRPr="003F2FCB">
        <w:rPr>
          <w:szCs w:val="24"/>
        </w:rPr>
        <w:t>co następuje:</w:t>
      </w:r>
    </w:p>
    <w:p w14:paraId="64676E99" w14:textId="77777777" w:rsidR="00DF2360" w:rsidRDefault="00DF2360" w:rsidP="00DF2360">
      <w:pPr>
        <w:jc w:val="center"/>
        <w:rPr>
          <w:b/>
          <w:sz w:val="24"/>
          <w:szCs w:val="24"/>
        </w:rPr>
      </w:pPr>
    </w:p>
    <w:p w14:paraId="6F0ADBFD" w14:textId="7D70DA83" w:rsidR="00DF2360" w:rsidRDefault="00DF2360" w:rsidP="00DF2360">
      <w:pPr>
        <w:pStyle w:val="Tekstpodstawowywcity21"/>
        <w:tabs>
          <w:tab w:val="left" w:pos="567"/>
        </w:tabs>
        <w:spacing w:line="240" w:lineRule="auto"/>
        <w:ind w:left="0" w:firstLine="709"/>
        <w:rPr>
          <w:szCs w:val="24"/>
        </w:rPr>
      </w:pPr>
      <w:r w:rsidRPr="00E15BEA">
        <w:rPr>
          <w:b/>
          <w:szCs w:val="24"/>
        </w:rPr>
        <w:t xml:space="preserve">§ </w:t>
      </w:r>
      <w:r>
        <w:rPr>
          <w:b/>
          <w:szCs w:val="24"/>
        </w:rPr>
        <w:t>1</w:t>
      </w:r>
      <w:r w:rsidRPr="00E15BEA">
        <w:rPr>
          <w:b/>
          <w:szCs w:val="24"/>
        </w:rPr>
        <w:t xml:space="preserve">. </w:t>
      </w:r>
      <w:r w:rsidR="000828A4">
        <w:rPr>
          <w:szCs w:val="24"/>
        </w:rPr>
        <w:t>W uchwale Nr XXVIII/394/20</w:t>
      </w:r>
      <w:r>
        <w:rPr>
          <w:szCs w:val="24"/>
        </w:rPr>
        <w:t xml:space="preserve"> Sejmiku Województwa Kujawsko-Pomorskiego </w:t>
      </w:r>
      <w:r w:rsidR="006D07C2">
        <w:rPr>
          <w:szCs w:val="24"/>
        </w:rPr>
        <w:br/>
      </w:r>
      <w:r>
        <w:rPr>
          <w:szCs w:val="24"/>
        </w:rPr>
        <w:t xml:space="preserve">z dnia </w:t>
      </w:r>
      <w:r w:rsidR="000828A4">
        <w:rPr>
          <w:szCs w:val="24"/>
        </w:rPr>
        <w:t>21 grudnia 2020</w:t>
      </w:r>
      <w:r>
        <w:rPr>
          <w:szCs w:val="24"/>
        </w:rPr>
        <w:t xml:space="preserve"> r. w sprawie wieloletniej prognozy finansowej Województwa Kujawsko-Pomorskiego na lata 202</w:t>
      </w:r>
      <w:r w:rsidR="000828A4">
        <w:rPr>
          <w:szCs w:val="24"/>
        </w:rPr>
        <w:t>1</w:t>
      </w:r>
      <w:r>
        <w:rPr>
          <w:szCs w:val="24"/>
        </w:rPr>
        <w:t>-203</w:t>
      </w:r>
      <w:r w:rsidR="000828A4">
        <w:rPr>
          <w:szCs w:val="24"/>
        </w:rPr>
        <w:t>9</w:t>
      </w:r>
      <w:r>
        <w:rPr>
          <w:szCs w:val="24"/>
        </w:rPr>
        <w:t xml:space="preserve"> </w:t>
      </w:r>
      <w:r w:rsidRPr="00215C9F">
        <w:rPr>
          <w:szCs w:val="24"/>
        </w:rPr>
        <w:t>wprowadza się następujące zmiany:</w:t>
      </w:r>
    </w:p>
    <w:p w14:paraId="0EA67525" w14:textId="749D9F5C" w:rsidR="00DF2360" w:rsidRDefault="00DF2360" w:rsidP="00DF2360">
      <w:pPr>
        <w:pStyle w:val="Tekstpodstawowywcity21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rPr>
          <w:spacing w:val="-2"/>
          <w:szCs w:val="24"/>
        </w:rPr>
      </w:pPr>
      <w:r>
        <w:rPr>
          <w:spacing w:val="-2"/>
          <w:szCs w:val="24"/>
        </w:rPr>
        <w:t xml:space="preserve">załącznik nr 1 otrzymuje brzmienie </w:t>
      </w:r>
      <w:r w:rsidR="006D07C2">
        <w:rPr>
          <w:spacing w:val="-2"/>
          <w:szCs w:val="24"/>
        </w:rPr>
        <w:t xml:space="preserve">określone w </w:t>
      </w:r>
      <w:r>
        <w:rPr>
          <w:spacing w:val="-2"/>
          <w:szCs w:val="24"/>
        </w:rPr>
        <w:t>załącznik</w:t>
      </w:r>
      <w:r w:rsidR="006D07C2">
        <w:rPr>
          <w:spacing w:val="-2"/>
          <w:szCs w:val="24"/>
        </w:rPr>
        <w:t>u</w:t>
      </w:r>
      <w:r>
        <w:rPr>
          <w:spacing w:val="-2"/>
          <w:szCs w:val="24"/>
        </w:rPr>
        <w:t xml:space="preserve"> nr 1 do niniejszej uchwały;</w:t>
      </w:r>
    </w:p>
    <w:p w14:paraId="22E8C637" w14:textId="020BD84C" w:rsidR="00DF2360" w:rsidRDefault="00DF2360" w:rsidP="00DF2360">
      <w:pPr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załącznik nr 2 otrzymuje brzmienie </w:t>
      </w:r>
      <w:r w:rsidR="006D07C2">
        <w:rPr>
          <w:spacing w:val="-2"/>
          <w:sz w:val="24"/>
          <w:szCs w:val="24"/>
        </w:rPr>
        <w:t xml:space="preserve">określone w </w:t>
      </w:r>
      <w:r>
        <w:rPr>
          <w:spacing w:val="-2"/>
          <w:sz w:val="24"/>
          <w:szCs w:val="24"/>
        </w:rPr>
        <w:t>załącznik</w:t>
      </w:r>
      <w:r w:rsidR="006D07C2">
        <w:rPr>
          <w:spacing w:val="-2"/>
          <w:sz w:val="24"/>
          <w:szCs w:val="24"/>
        </w:rPr>
        <w:t>u</w:t>
      </w:r>
      <w:r>
        <w:rPr>
          <w:spacing w:val="-2"/>
          <w:sz w:val="24"/>
          <w:szCs w:val="24"/>
        </w:rPr>
        <w:t xml:space="preserve"> nr 2 do niniejszej uchwały</w:t>
      </w:r>
      <w:r w:rsidR="003F2FCB">
        <w:rPr>
          <w:spacing w:val="-2"/>
          <w:sz w:val="24"/>
          <w:szCs w:val="24"/>
        </w:rPr>
        <w:t>;</w:t>
      </w:r>
    </w:p>
    <w:p w14:paraId="5CCFE6A5" w14:textId="52B80140" w:rsidR="003F2FCB" w:rsidRDefault="003F2FCB" w:rsidP="00DF2360">
      <w:pPr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w załączniku nr 3 do uchwały wprowadza się następujące zmiany:</w:t>
      </w:r>
    </w:p>
    <w:p w14:paraId="7814D282" w14:textId="1C65DBDB" w:rsidR="00250653" w:rsidRPr="00250653" w:rsidRDefault="00250653" w:rsidP="006D07C2">
      <w:pPr>
        <w:pStyle w:val="Akapitzlist"/>
        <w:numPr>
          <w:ilvl w:val="0"/>
          <w:numId w:val="5"/>
        </w:numPr>
        <w:tabs>
          <w:tab w:val="left" w:pos="284"/>
        </w:tabs>
        <w:ind w:left="709" w:hanging="283"/>
        <w:jc w:val="both"/>
        <w:rPr>
          <w:spacing w:val="-2"/>
        </w:rPr>
      </w:pPr>
      <w:r>
        <w:rPr>
          <w:spacing w:val="-2"/>
        </w:rPr>
        <w:t>część V otrzymuje brzmienie:</w:t>
      </w:r>
    </w:p>
    <w:p w14:paraId="53E05B5E" w14:textId="2AA0DB2F" w:rsidR="003F2FCB" w:rsidRPr="003F2FCB" w:rsidRDefault="003F2FCB" w:rsidP="005D5F85">
      <w:pPr>
        <w:suppressAutoHyphens w:val="0"/>
        <w:jc w:val="both"/>
        <w:rPr>
          <w:b/>
          <w:sz w:val="24"/>
          <w:szCs w:val="24"/>
          <w:u w:val="single"/>
        </w:rPr>
      </w:pPr>
      <w:r w:rsidRPr="00250653">
        <w:rPr>
          <w:bCs/>
          <w:sz w:val="24"/>
          <w:szCs w:val="24"/>
        </w:rPr>
        <w:t>„</w:t>
      </w:r>
      <w:r w:rsidRPr="005D5F85">
        <w:rPr>
          <w:b/>
          <w:sz w:val="24"/>
          <w:szCs w:val="24"/>
        </w:rPr>
        <w:t xml:space="preserve">V. </w:t>
      </w:r>
      <w:r w:rsidRPr="003F2FCB">
        <w:rPr>
          <w:b/>
          <w:sz w:val="24"/>
          <w:szCs w:val="24"/>
          <w:u w:val="single"/>
        </w:rPr>
        <w:t>Prognoza rozchodów:</w:t>
      </w:r>
    </w:p>
    <w:p w14:paraId="611DFA44" w14:textId="77777777" w:rsidR="003F2FCB" w:rsidRPr="0026329E" w:rsidRDefault="003F2FCB" w:rsidP="003F2FCB">
      <w:pPr>
        <w:ind w:left="426"/>
        <w:jc w:val="both"/>
        <w:rPr>
          <w:b/>
          <w:i/>
          <w:u w:val="single"/>
        </w:rPr>
      </w:pPr>
      <w:r w:rsidRPr="0026329E">
        <w:rPr>
          <w:i/>
        </w:rPr>
        <w:t>(kol. lp. 5 załącznika nr 1 do uchwały w sprawie wieloletniej prognozy finansowej Województwa Kujawsko-Pomorskiego na lata 2021-2039)</w:t>
      </w:r>
    </w:p>
    <w:p w14:paraId="5616E9BA" w14:textId="77777777" w:rsidR="003F2FCB" w:rsidRPr="00A4796C" w:rsidRDefault="003F2FCB" w:rsidP="003F2FCB">
      <w:pPr>
        <w:ind w:left="426"/>
        <w:jc w:val="both"/>
        <w:rPr>
          <w:b/>
          <w:sz w:val="8"/>
          <w:szCs w:val="8"/>
          <w:highlight w:val="yellow"/>
          <w:u w:val="single"/>
        </w:rPr>
      </w:pPr>
    </w:p>
    <w:p w14:paraId="48117B68" w14:textId="77777777" w:rsidR="003F2FCB" w:rsidRPr="008E176C" w:rsidRDefault="003F2FCB" w:rsidP="003F2FCB">
      <w:pPr>
        <w:pStyle w:val="Akapitzlist"/>
        <w:ind w:left="426"/>
        <w:jc w:val="both"/>
      </w:pPr>
      <w:r w:rsidRPr="008E176C">
        <w:t xml:space="preserve">W wieloletniej prognozie finansowej po stronie rozchodów ujęte zostały spłaty </w:t>
      </w:r>
      <w:r>
        <w:t>rat kapitałowych dotyczących</w:t>
      </w:r>
      <w:r w:rsidRPr="008E176C">
        <w:t>:</w:t>
      </w:r>
    </w:p>
    <w:p w14:paraId="61B821C4" w14:textId="77777777" w:rsidR="003F2FCB" w:rsidRPr="008E176C" w:rsidRDefault="003F2FCB" w:rsidP="003F2FCB">
      <w:pPr>
        <w:pStyle w:val="Akapitzlist"/>
        <w:ind w:left="426"/>
        <w:jc w:val="both"/>
        <w:rPr>
          <w:sz w:val="12"/>
          <w:szCs w:val="12"/>
        </w:rPr>
      </w:pPr>
    </w:p>
    <w:p w14:paraId="6FF44600" w14:textId="77777777" w:rsidR="003F2FCB" w:rsidRPr="000955A8" w:rsidRDefault="003F2FCB" w:rsidP="003F2FCB">
      <w:pPr>
        <w:pStyle w:val="Akapitzlist"/>
        <w:numPr>
          <w:ilvl w:val="0"/>
          <w:numId w:val="4"/>
        </w:numPr>
        <w:ind w:left="709" w:hanging="283"/>
        <w:jc w:val="both"/>
      </w:pPr>
      <w:r w:rsidRPr="008E176C">
        <w:t>kredytów zaciągniętych przez województwo w BGK w linii kredytowej Europejskiego Banku Inwestycyjnego na zadania realizowane w ramach Wojewódzkiego Wieloletniego Programu Inwestycyjnego oraz Wieloletniego Programu Inwestycyjnego ZPORR</w:t>
      </w:r>
      <w:r>
        <w:t>, których koniec spłaty przypada na rok 2021;</w:t>
      </w:r>
    </w:p>
    <w:p w14:paraId="092E5A20" w14:textId="404D51C1" w:rsidR="003F2FCB" w:rsidRPr="008E176C" w:rsidRDefault="003F2FCB" w:rsidP="003F2FCB">
      <w:pPr>
        <w:pStyle w:val="Akapitzlist"/>
        <w:numPr>
          <w:ilvl w:val="0"/>
          <w:numId w:val="4"/>
        </w:numPr>
        <w:ind w:left="709" w:hanging="283"/>
        <w:jc w:val="both"/>
      </w:pPr>
      <w:r w:rsidRPr="008E176C">
        <w:t>kredytów zaciągniętych</w:t>
      </w:r>
      <w:r>
        <w:t xml:space="preserve"> przez województwo w latach 20</w:t>
      </w:r>
      <w:r w:rsidRPr="008E176C">
        <w:t>10-20</w:t>
      </w:r>
      <w:r>
        <w:t>20</w:t>
      </w:r>
      <w:r w:rsidRPr="008E176C">
        <w:t>.</w:t>
      </w:r>
    </w:p>
    <w:p w14:paraId="5244354C" w14:textId="77777777" w:rsidR="003F2FCB" w:rsidRPr="008E176C" w:rsidRDefault="003F2FCB" w:rsidP="003F2FCB">
      <w:pPr>
        <w:pStyle w:val="Akapitzlist"/>
        <w:ind w:left="426"/>
        <w:jc w:val="both"/>
      </w:pPr>
      <w:r w:rsidRPr="008E176C">
        <w:t>Wysokość rat kapitałowych powyższych kredytów wykazana została w poszczególnych latach zgodnie z harmonogramami ich spłat, wynikającymi z zawartych umów kredytowych</w:t>
      </w:r>
      <w:r>
        <w:t xml:space="preserve">, z uwzględnieniem wcześniejszej spłaty w 2020 r. rat kapitałowych kredytów zaciągniętych w 2008 r. (3.100.000 zł),  2009 r. (4.000.000 zł) i w 2012 r. (2.000.000 zł) przypadających pierwotnie do spłaty w 2021 r. oraz raty kredytu z 2012 r. (9.000.000 zł) przypadającej do spłaty w 2022 r. </w:t>
      </w:r>
    </w:p>
    <w:p w14:paraId="20FE0C77" w14:textId="77777777" w:rsidR="003F2FCB" w:rsidRPr="003F2FCB" w:rsidRDefault="003F2FCB" w:rsidP="003F2FCB">
      <w:pPr>
        <w:jc w:val="both"/>
        <w:rPr>
          <w:sz w:val="10"/>
          <w:szCs w:val="10"/>
        </w:rPr>
      </w:pPr>
    </w:p>
    <w:p w14:paraId="4D30F796" w14:textId="77777777" w:rsidR="003F2FCB" w:rsidRDefault="003F2FCB" w:rsidP="003F2FCB">
      <w:pPr>
        <w:pStyle w:val="Akapitzlist"/>
        <w:numPr>
          <w:ilvl w:val="0"/>
          <w:numId w:val="4"/>
        </w:numPr>
        <w:ind w:left="709" w:hanging="283"/>
        <w:jc w:val="both"/>
      </w:pPr>
      <w:r w:rsidRPr="008E176C">
        <w:t>kredytów planowanych do zaciągnięcia w latach 202</w:t>
      </w:r>
      <w:r>
        <w:t>1</w:t>
      </w:r>
      <w:r w:rsidRPr="008E176C">
        <w:t>-2024 na spłatę kredytów zaciągniętych w latach poprzednich i pokrycie deficytu budżetowego.</w:t>
      </w:r>
    </w:p>
    <w:p w14:paraId="6A9724D5" w14:textId="77777777" w:rsidR="003F2FCB" w:rsidRPr="008E176C" w:rsidRDefault="003F2FCB" w:rsidP="003F2FCB">
      <w:pPr>
        <w:pStyle w:val="Akapitzlist"/>
        <w:ind w:left="0"/>
        <w:jc w:val="both"/>
      </w:pPr>
    </w:p>
    <w:p w14:paraId="436CFC6F" w14:textId="77777777" w:rsidR="003F2FCB" w:rsidRPr="008E176C" w:rsidRDefault="003F2FCB" w:rsidP="003F2FCB">
      <w:pPr>
        <w:pStyle w:val="Akapitzlist"/>
        <w:ind w:left="426"/>
        <w:jc w:val="both"/>
      </w:pPr>
      <w:r w:rsidRPr="008E176C">
        <w:t>W wieloletniej prognozie finansowej założono spłatę wszystkich kredytów do końca 2039 roku.</w:t>
      </w:r>
    </w:p>
    <w:p w14:paraId="471D0E3B" w14:textId="77777777" w:rsidR="003F2FCB" w:rsidRPr="008E176C" w:rsidRDefault="003F2FCB" w:rsidP="003F2FCB">
      <w:pPr>
        <w:pStyle w:val="Akapitzlist"/>
        <w:ind w:left="426"/>
        <w:jc w:val="both"/>
        <w:rPr>
          <w:sz w:val="12"/>
          <w:szCs w:val="12"/>
        </w:rPr>
      </w:pPr>
    </w:p>
    <w:p w14:paraId="40B7DA74" w14:textId="77777777" w:rsidR="003F2FCB" w:rsidRPr="003F2FCB" w:rsidRDefault="003F2FCB" w:rsidP="003F2FCB">
      <w:pPr>
        <w:ind w:left="426"/>
        <w:jc w:val="both"/>
        <w:rPr>
          <w:sz w:val="24"/>
          <w:szCs w:val="24"/>
        </w:rPr>
      </w:pPr>
      <w:r w:rsidRPr="003F2FCB">
        <w:rPr>
          <w:sz w:val="24"/>
          <w:szCs w:val="24"/>
        </w:rPr>
        <w:t>Prognozę spłaty kwot rat kapitałowych poszczególnych kredytów w kolejnych latach ujętą w wieloletniej prognozie finansowej województwa przedstawia poniższa tabela.</w:t>
      </w:r>
    </w:p>
    <w:p w14:paraId="343EB86A" w14:textId="3998E2B2" w:rsidR="00C765AB" w:rsidRDefault="00C765AB" w:rsidP="00DF2360">
      <w:pPr>
        <w:tabs>
          <w:tab w:val="left" w:pos="284"/>
        </w:tabs>
        <w:ind w:left="426"/>
        <w:jc w:val="both"/>
        <w:rPr>
          <w:spacing w:val="-2"/>
          <w:sz w:val="24"/>
          <w:szCs w:val="24"/>
        </w:rPr>
        <w:sectPr w:rsidR="00C765AB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820" w:type="dxa"/>
        <w:tblInd w:w="-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758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946"/>
        <w:gridCol w:w="946"/>
        <w:gridCol w:w="980"/>
        <w:gridCol w:w="780"/>
        <w:gridCol w:w="780"/>
        <w:gridCol w:w="780"/>
        <w:gridCol w:w="780"/>
        <w:gridCol w:w="980"/>
      </w:tblGrid>
      <w:tr w:rsidR="00C765AB" w:rsidRPr="00C765AB" w14:paraId="417609CF" w14:textId="77777777" w:rsidTr="00C765AB">
        <w:trPr>
          <w:trHeight w:val="39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BF3A68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lastRenderedPageBreak/>
              <w:t>Horyzont czasowy</w:t>
            </w:r>
          </w:p>
        </w:tc>
        <w:tc>
          <w:tcPr>
            <w:tcW w:w="99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307927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zaciągnięte kredyty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A74F1CA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Razem</w:t>
            </w: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br/>
              <w:t>spłaty kredytów  zaciągniętych</w:t>
            </w:r>
          </w:p>
          <w:p w14:paraId="29A4B10D" w14:textId="536CCA1E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planowane do zaciągnięcia</w:t>
            </w:r>
          </w:p>
        </w:tc>
        <w:tc>
          <w:tcPr>
            <w:tcW w:w="3120" w:type="dxa"/>
            <w:gridSpan w:val="4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BFBFBF" w:themeFill="background1" w:themeFillShade="BF"/>
            <w:vAlign w:val="bottom"/>
            <w:hideMark/>
          </w:tcPr>
          <w:p w14:paraId="69017095" w14:textId="18D6BE76" w:rsid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kredyty</w:t>
            </w:r>
          </w:p>
          <w:p w14:paraId="1B687F6B" w14:textId="4762492E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planowane do zaciągnięcia</w:t>
            </w:r>
          </w:p>
          <w:p w14:paraId="2E28F812" w14:textId="7748EF0C" w:rsidR="00C765AB" w:rsidRPr="00C765AB" w:rsidRDefault="00C765AB" w:rsidP="00C765AB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4C194CA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 xml:space="preserve">Łącznie </w:t>
            </w: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br/>
              <w:t xml:space="preserve">spłaty kredytów </w:t>
            </w: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br/>
              <w:t>zaciągniętych</w:t>
            </w: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br/>
              <w:t xml:space="preserve"> i planowanych</w:t>
            </w:r>
          </w:p>
        </w:tc>
      </w:tr>
      <w:tr w:rsidR="00C765AB" w:rsidRPr="00C765AB" w14:paraId="0FB96714" w14:textId="77777777" w:rsidTr="00C765AB">
        <w:trPr>
          <w:trHeight w:val="39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6330EC" w14:textId="77777777" w:rsidR="00C765AB" w:rsidRPr="00C765AB" w:rsidRDefault="00C765AB" w:rsidP="00C765AB">
            <w:pPr>
              <w:suppressAutoHyphens w:val="0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02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0C5FEC" w14:textId="22C67526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krajowe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C8A2AC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linii EBI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157455" w14:textId="77777777" w:rsidR="00C765AB" w:rsidRPr="00C765AB" w:rsidRDefault="00C765AB" w:rsidP="00C765AB">
            <w:pPr>
              <w:suppressAutoHyphens w:val="0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20" w:type="dxa"/>
            <w:gridSpan w:val="4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D1C9E2B" w14:textId="7F40837E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ECC7CA" w14:textId="77777777" w:rsidR="00C765AB" w:rsidRPr="00C765AB" w:rsidRDefault="00C765AB" w:rsidP="00C765AB">
            <w:pPr>
              <w:suppressAutoHyphens w:val="0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C765AB" w:rsidRPr="00C765AB" w14:paraId="6ED026B4" w14:textId="77777777" w:rsidTr="00C765AB">
        <w:trPr>
          <w:trHeight w:val="39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B423CF" w14:textId="77777777" w:rsidR="00C765AB" w:rsidRPr="00C765AB" w:rsidRDefault="00C765AB" w:rsidP="00C765AB">
            <w:pPr>
              <w:suppressAutoHyphens w:val="0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CEA938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 xml:space="preserve"> w 2010 r.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3EAE33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2011 r.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ADA0BC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2012 r.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FC2DB4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2013 r.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723153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2014 r.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DB1C50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2015 r.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D9F6C4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2016 r.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DC7E8A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2017 r.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1EF5CF5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2018 r.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CE0157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2019 r.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163461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2020 r.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E45BE9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WPI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A6B7FB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ZPORR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ED1D2F" w14:textId="77777777" w:rsidR="00C765AB" w:rsidRPr="00C765AB" w:rsidRDefault="00C765AB" w:rsidP="00C765AB">
            <w:pPr>
              <w:suppressAutoHyphens w:val="0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85576F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2021 r.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78227A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2022 r.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CF8467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2023 r.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173458" w14:textId="7777777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w 2024 r.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3FCE0B" w14:textId="77777777" w:rsidR="00C765AB" w:rsidRPr="00C765AB" w:rsidRDefault="00C765AB" w:rsidP="00C765AB">
            <w:pPr>
              <w:suppressAutoHyphens w:val="0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C765AB" w:rsidRPr="00C765AB" w14:paraId="0769D1A6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69B5C3" w14:textId="085BE28F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EC2B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9 000 000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1E91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7 462 914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8BB3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2804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EE03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D0E2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3C18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476E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1E5A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4869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D4FC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9C90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7 036 004,50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2D00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1 445 034,50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F4D59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27 443 953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2214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34F1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E55A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91D9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D12AF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27 443 953</w:t>
            </w:r>
          </w:p>
        </w:tc>
      </w:tr>
      <w:tr w:rsidR="00C765AB" w:rsidRPr="00C765AB" w14:paraId="4037BB52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9C7C37" w14:textId="0BC39222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5F23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A169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0EEA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1448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FD008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C919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9D05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A003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6B4F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2F8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EB4F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4 580 952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1874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E977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3480D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15 580 952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EF00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AFA0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7F03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7FF1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BC218A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17 580 952</w:t>
            </w:r>
          </w:p>
        </w:tc>
      </w:tr>
      <w:tr w:rsidR="00C765AB" w:rsidRPr="00C765AB" w14:paraId="21443452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1A02AB" w14:textId="25479338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537B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6EF9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1A58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9 000 000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9198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5C4F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2C91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882F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620B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2E40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2B39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F7F0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999D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FCCE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C5C22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24 000 000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6C13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E391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FE07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43F2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86AA68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26 000 000</w:t>
            </w:r>
          </w:p>
        </w:tc>
      </w:tr>
      <w:tr w:rsidR="00C765AB" w:rsidRPr="00C765AB" w14:paraId="0B9AC475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097EDC7" w14:textId="60F861EB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9C9C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EB30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613C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8 980 952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211D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3165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CA1A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3722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EB88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8F62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7B5A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04A5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1C04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B471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C3975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22 480 952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10DA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6FE2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17A6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0D56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567A3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32 480 952</w:t>
            </w:r>
          </w:p>
        </w:tc>
      </w:tr>
      <w:tr w:rsidR="00C765AB" w:rsidRPr="00C765AB" w14:paraId="6FC567D7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B6F6C62" w14:textId="03FC4DE4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C81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0ED3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879C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455E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068D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7 000 000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3E058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265B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3E2F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7B36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AC97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0B46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58DC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D44F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DB959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24 500 000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798B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AF89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00E6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552D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570E1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29 500 000</w:t>
            </w:r>
          </w:p>
        </w:tc>
      </w:tr>
      <w:tr w:rsidR="00C765AB" w:rsidRPr="00C765AB" w14:paraId="1BF4C921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2DA63C" w14:textId="48BFA01D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EFA7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FA6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146D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6F74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3 300 000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9247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6 500 000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9335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2597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FA03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26AB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40D2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9468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31C6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49AB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AF4FE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22 300 000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C4A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C366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0903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99D0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79992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30 300 000</w:t>
            </w:r>
          </w:p>
        </w:tc>
      </w:tr>
      <w:tr w:rsidR="00C765AB" w:rsidRPr="00C765AB" w14:paraId="683A3970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D4C2AB" w14:textId="72DCE6B8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DF2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8D9F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FB96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9171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873D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039A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868 324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0609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5 800 000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7093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8F18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5E53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7326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5F8A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0167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BA0B1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19 668 324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7B4D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0726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1569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2FCA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E271F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27 668 324</w:t>
            </w:r>
          </w:p>
        </w:tc>
      </w:tr>
      <w:tr w:rsidR="00C765AB" w:rsidRPr="00C765AB" w14:paraId="34C42B16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BA6684" w14:textId="5BBA73AD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B8DD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DAB0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611C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556B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C664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C635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B1D1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5 200 000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83FE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4 136 530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7F8A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BDF7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7965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E77F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D371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46561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17 836 530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0FB0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A48F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E831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74B1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288D5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26 836 530</w:t>
            </w:r>
          </w:p>
        </w:tc>
      </w:tr>
      <w:tr w:rsidR="00C765AB" w:rsidRPr="00C765AB" w14:paraId="76896617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B5BFF5" w14:textId="36422433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2197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7763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F1E9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5049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E9D48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4870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C25E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5ED9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8DDA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C05B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32FB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A663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FDA38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935D7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13 500 000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ED1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7EC1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9D1D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7BD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51FDF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25 500 000</w:t>
            </w:r>
          </w:p>
        </w:tc>
      </w:tr>
      <w:tr w:rsidR="00C765AB" w:rsidRPr="00C765AB" w14:paraId="5F5A08C9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1E6D61" w14:textId="473E8C42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6E0C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B0C0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8AC8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F7E0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A05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1EBD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2ACE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08438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D31C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CA76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E956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63D7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044F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9835A1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13 500 000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385A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A85E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0820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A2C5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535E6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25 500 000</w:t>
            </w:r>
          </w:p>
        </w:tc>
      </w:tr>
      <w:tr w:rsidR="00C765AB" w:rsidRPr="00C765AB" w14:paraId="4087CFE6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0FEB34" w14:textId="66140027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ED7C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79A8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FBBE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77F3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8C1C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E530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4BAD8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0AEE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1F9B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553E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13D0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E390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E064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C391B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13 500 000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9A45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7 000 000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2AAD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1095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1406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5F8BE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25 500 000</w:t>
            </w:r>
          </w:p>
        </w:tc>
      </w:tr>
      <w:tr w:rsidR="00C765AB" w:rsidRPr="00C765AB" w14:paraId="165F7324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3F8B5D" w14:textId="24E8BB02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23C5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1890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1DC6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2457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000C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BD478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3068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EBB38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11A2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5169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A98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5421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54B3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53552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13 500 000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74AC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7 000 000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DA82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9193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A2C2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3D8D38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25 500 000</w:t>
            </w:r>
          </w:p>
        </w:tc>
      </w:tr>
      <w:tr w:rsidR="00C765AB" w:rsidRPr="00C765AB" w14:paraId="03D7B047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6D0DEBA" w14:textId="30383CD0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D7DA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B5C9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B174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9724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3274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69BD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496A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3D2D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C63F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3B6B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6AA3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B9D0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3C1C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B2CC308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13 500 000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2F36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7 000 000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0AD08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AD3F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360B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41EAC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25 500 000</w:t>
            </w:r>
          </w:p>
        </w:tc>
      </w:tr>
      <w:tr w:rsidR="00C765AB" w:rsidRPr="00C765AB" w14:paraId="51F558FF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92562F" w14:textId="23E9F505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0FA0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3C34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E04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4AB7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29E4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E6CB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DBCC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F709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F0BF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4 500 000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B355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5 000 000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AE57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1ADF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ADAB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D60C2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D144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7 000 000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0A98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4C54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62A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36375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25 000 000</w:t>
            </w:r>
          </w:p>
        </w:tc>
      </w:tr>
      <w:tr w:rsidR="00C765AB" w:rsidRPr="00C765AB" w14:paraId="6E0B3D07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64136B" w14:textId="277C5D74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9C61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222F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5700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7526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1D49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4CEF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5939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C7708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F199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2 803 342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58BB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4 987 291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E23B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898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327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D8AE5B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11 290 633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A699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7 000 000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1280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9AFD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CC64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AE2D4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24 290 633</w:t>
            </w:r>
          </w:p>
        </w:tc>
      </w:tr>
      <w:tr w:rsidR="00C765AB" w:rsidRPr="00C765AB" w14:paraId="64215C6F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3136A5" w14:textId="21641ABA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A309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6996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ACA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7714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0F51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6BCA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0624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82C0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E767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29BB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CFDC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0482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DEFD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206F0D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3 500 000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2F50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7 000 000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EBD7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8949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859F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DF2F2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21 500 000</w:t>
            </w:r>
          </w:p>
        </w:tc>
      </w:tr>
      <w:tr w:rsidR="00C765AB" w:rsidRPr="00C765AB" w14:paraId="4F06D925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E40A07" w14:textId="05AD14E9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2037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1AA7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5CE9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2EFD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6D58D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7E01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DC8E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105E8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C73C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201E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0546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40BD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788D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916A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50755F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8E4C2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7 000 000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C90A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3 000 000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6875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6 000 000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3470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38043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20 000 000</w:t>
            </w:r>
          </w:p>
        </w:tc>
      </w:tr>
      <w:tr w:rsidR="00C765AB" w:rsidRPr="00C765AB" w14:paraId="570D6162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C5437F" w14:textId="3723FDCB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2038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B3DE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357F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227F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355D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1EF2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08C4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242D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B94E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CA82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CB80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C39F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94BC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D7D0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61ED3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69DC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5 938 699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3DEC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758C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6 000 000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C68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9DE2A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19 938 699</w:t>
            </w:r>
          </w:p>
        </w:tc>
      </w:tr>
      <w:tr w:rsidR="00C765AB" w:rsidRPr="00C765AB" w14:paraId="00ADEF5E" w14:textId="77777777" w:rsidTr="00C765AB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5DCD56" w14:textId="06A83C38" w:rsidR="00C765AB" w:rsidRPr="00C765AB" w:rsidRDefault="00C765AB" w:rsidP="00C765AB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B22D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3D68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A3676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82DE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5B303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1477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0789A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F7EE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3CD97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2EEC0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E0DD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700D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860C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953A89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372DB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A3AA4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85B75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5 000 000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93B9F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4 000 000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D10B5E" w14:textId="77777777" w:rsidR="00C765AB" w:rsidRPr="00C765AB" w:rsidRDefault="00C765AB" w:rsidP="00C765AB">
            <w:pPr>
              <w:suppressAutoHyphens w:val="0"/>
              <w:jc w:val="right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765AB">
              <w:rPr>
                <w:b/>
                <w:bCs/>
                <w:color w:val="000000"/>
                <w:sz w:val="14"/>
                <w:szCs w:val="14"/>
                <w:lang w:eastAsia="pl-PL"/>
              </w:rPr>
              <w:t>13 000 000</w:t>
            </w:r>
          </w:p>
        </w:tc>
      </w:tr>
    </w:tbl>
    <w:p w14:paraId="1C2F94BB" w14:textId="41A3B593" w:rsidR="00250653" w:rsidRDefault="005D5F85" w:rsidP="005D5F85">
      <w:pPr>
        <w:tabs>
          <w:tab w:val="left" w:pos="284"/>
        </w:tabs>
        <w:ind w:left="426" w:right="-1022"/>
        <w:jc w:val="both"/>
        <w:rPr>
          <w:spacing w:val="-2"/>
          <w:sz w:val="24"/>
          <w:szCs w:val="24"/>
        </w:rPr>
        <w:sectPr w:rsidR="00250653" w:rsidSect="00250653">
          <w:pgSz w:w="16838" w:h="11906" w:orient="landscape"/>
          <w:pgMar w:top="1276" w:right="1417" w:bottom="1134" w:left="1417" w:header="708" w:footer="708" w:gutter="0"/>
          <w:cols w:space="708"/>
          <w:docGrid w:linePitch="360"/>
        </w:sect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 xml:space="preserve">                        ”,</w:t>
      </w:r>
    </w:p>
    <w:p w14:paraId="5708E12E" w14:textId="60FA8719" w:rsidR="00C765AB" w:rsidRDefault="000B5CD5" w:rsidP="006D07C2">
      <w:pPr>
        <w:pStyle w:val="Akapitzlist"/>
        <w:numPr>
          <w:ilvl w:val="0"/>
          <w:numId w:val="5"/>
        </w:numPr>
        <w:tabs>
          <w:tab w:val="left" w:pos="284"/>
        </w:tabs>
        <w:ind w:left="709" w:hanging="283"/>
        <w:jc w:val="both"/>
        <w:rPr>
          <w:spacing w:val="-2"/>
        </w:rPr>
      </w:pPr>
      <w:r>
        <w:rPr>
          <w:spacing w:val="-2"/>
        </w:rPr>
        <w:lastRenderedPageBreak/>
        <w:t>część</w:t>
      </w:r>
      <w:r w:rsidR="005D5F85">
        <w:rPr>
          <w:spacing w:val="-2"/>
        </w:rPr>
        <w:t xml:space="preserve"> </w:t>
      </w:r>
      <w:r w:rsidR="005D5F85" w:rsidRPr="005D5F85">
        <w:rPr>
          <w:spacing w:val="-2"/>
        </w:rPr>
        <w:t xml:space="preserve">VI </w:t>
      </w:r>
      <w:r w:rsidR="005D5F85">
        <w:rPr>
          <w:spacing w:val="-2"/>
        </w:rPr>
        <w:t>otrzymuje brzmienie:</w:t>
      </w:r>
    </w:p>
    <w:p w14:paraId="61E05E98" w14:textId="31267387" w:rsidR="000B5CD5" w:rsidRPr="000B5CD5" w:rsidRDefault="005D5F85" w:rsidP="000B5CD5">
      <w:pPr>
        <w:suppressAutoHyphens w:val="0"/>
        <w:jc w:val="both"/>
        <w:rPr>
          <w:b/>
          <w:sz w:val="24"/>
          <w:szCs w:val="24"/>
          <w:u w:val="single"/>
        </w:rPr>
      </w:pPr>
      <w:r w:rsidRPr="000B5CD5">
        <w:rPr>
          <w:spacing w:val="-2"/>
          <w:sz w:val="24"/>
          <w:szCs w:val="24"/>
        </w:rPr>
        <w:t>„</w:t>
      </w:r>
      <w:r w:rsidR="000B5CD5" w:rsidRPr="000B5CD5">
        <w:rPr>
          <w:b/>
          <w:bCs/>
          <w:spacing w:val="-2"/>
          <w:sz w:val="24"/>
          <w:szCs w:val="24"/>
        </w:rPr>
        <w:t>VI.</w:t>
      </w:r>
      <w:r w:rsidR="000B5CD5" w:rsidRPr="000B5CD5">
        <w:rPr>
          <w:spacing w:val="-2"/>
          <w:sz w:val="24"/>
          <w:szCs w:val="24"/>
        </w:rPr>
        <w:t xml:space="preserve"> </w:t>
      </w:r>
      <w:r w:rsidR="000B5CD5" w:rsidRPr="000B5CD5">
        <w:rPr>
          <w:b/>
          <w:sz w:val="24"/>
          <w:szCs w:val="24"/>
          <w:u w:val="single"/>
        </w:rPr>
        <w:t>Prognoza kwoty długu:</w:t>
      </w:r>
    </w:p>
    <w:p w14:paraId="7799DC09" w14:textId="77777777" w:rsidR="000B5CD5" w:rsidRPr="00575FB4" w:rsidRDefault="000B5CD5" w:rsidP="000B5CD5">
      <w:pPr>
        <w:ind w:left="426"/>
        <w:rPr>
          <w:b/>
          <w:i/>
          <w:u w:val="single"/>
        </w:rPr>
      </w:pPr>
      <w:r w:rsidRPr="00575FB4">
        <w:rPr>
          <w:i/>
        </w:rPr>
        <w:t>(kol. lp. 6 załącznika nr 1 do uchwały w sprawie wieloletniej prognozy finansowej Województwa Kujawsko-Pomorskiego na lata 2021-2039)</w:t>
      </w:r>
    </w:p>
    <w:p w14:paraId="649B37E8" w14:textId="77777777" w:rsidR="000B5CD5" w:rsidRPr="00A4796C" w:rsidRDefault="000B5CD5" w:rsidP="000B5CD5">
      <w:pPr>
        <w:jc w:val="both"/>
        <w:rPr>
          <w:sz w:val="8"/>
          <w:szCs w:val="8"/>
          <w:highlight w:val="yellow"/>
        </w:rPr>
      </w:pPr>
    </w:p>
    <w:p w14:paraId="31BCBC30" w14:textId="77777777" w:rsidR="000B5CD5" w:rsidRPr="000B5CD5" w:rsidRDefault="000B5CD5" w:rsidP="006D07C2">
      <w:pPr>
        <w:ind w:left="142"/>
        <w:jc w:val="both"/>
        <w:rPr>
          <w:sz w:val="24"/>
          <w:szCs w:val="24"/>
        </w:rPr>
      </w:pPr>
      <w:r w:rsidRPr="000B5CD5">
        <w:rPr>
          <w:sz w:val="24"/>
          <w:szCs w:val="24"/>
        </w:rPr>
        <w:t>Z prognozowanych wielkości dochodów i wydatków wykazanych w wieloletniej prognozie finansowej województwa kujawsko-pomorskiego wynika, że w latach 2021-2023 budżet zamykał się będzie deficytem a w latach 2024-2039 nadwyżką budżetową.</w:t>
      </w:r>
    </w:p>
    <w:p w14:paraId="308C4F69" w14:textId="77777777" w:rsidR="000B5CD5" w:rsidRPr="000B5CD5" w:rsidRDefault="000B5CD5" w:rsidP="006D07C2">
      <w:pPr>
        <w:ind w:left="142"/>
        <w:jc w:val="both"/>
        <w:rPr>
          <w:sz w:val="24"/>
          <w:szCs w:val="24"/>
        </w:rPr>
      </w:pPr>
      <w:r w:rsidRPr="000B5CD5">
        <w:rPr>
          <w:sz w:val="24"/>
          <w:szCs w:val="24"/>
        </w:rPr>
        <w:t>Dług województwa:</w:t>
      </w:r>
    </w:p>
    <w:p w14:paraId="11CF3E0C" w14:textId="77777777" w:rsidR="000B5CD5" w:rsidRPr="000B5CD5" w:rsidRDefault="000B5CD5" w:rsidP="006D07C2">
      <w:pPr>
        <w:numPr>
          <w:ilvl w:val="0"/>
          <w:numId w:val="6"/>
        </w:numPr>
        <w:suppressAutoHyphens w:val="0"/>
        <w:ind w:left="426" w:hanging="284"/>
        <w:jc w:val="both"/>
        <w:rPr>
          <w:sz w:val="24"/>
          <w:szCs w:val="24"/>
        </w:rPr>
      </w:pPr>
      <w:r w:rsidRPr="000B5CD5">
        <w:rPr>
          <w:sz w:val="24"/>
          <w:szCs w:val="24"/>
        </w:rPr>
        <w:t>w latach 2021-2023 wzrasta, w związku z planem zaciągnięcia kredytu wyższego, niż planowana spłata rat kapitałowych kredytów z lat poprzednich,</w:t>
      </w:r>
    </w:p>
    <w:p w14:paraId="568C1019" w14:textId="77777777" w:rsidR="000B5CD5" w:rsidRPr="000B5CD5" w:rsidRDefault="000B5CD5" w:rsidP="006D07C2">
      <w:pPr>
        <w:numPr>
          <w:ilvl w:val="0"/>
          <w:numId w:val="6"/>
        </w:numPr>
        <w:suppressAutoHyphens w:val="0"/>
        <w:ind w:left="426" w:hanging="284"/>
        <w:jc w:val="both"/>
        <w:rPr>
          <w:sz w:val="24"/>
          <w:szCs w:val="24"/>
        </w:rPr>
      </w:pPr>
      <w:r w:rsidRPr="000B5CD5">
        <w:rPr>
          <w:sz w:val="24"/>
          <w:szCs w:val="24"/>
        </w:rPr>
        <w:t xml:space="preserve">w latach 2024-2039 maleje, w związku z planem uzyskiwania nadwyżek budżetowych, którymi spłacane będą raty kapitałowe zaciągniętych kredytów. </w:t>
      </w:r>
    </w:p>
    <w:p w14:paraId="01A4382D" w14:textId="7CD80793" w:rsidR="00A3726E" w:rsidRPr="00A3726E" w:rsidRDefault="00363A6F" w:rsidP="00363A6F">
      <w:pPr>
        <w:tabs>
          <w:tab w:val="left" w:pos="284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</w:t>
      </w:r>
      <w:r w:rsidR="005D5F85" w:rsidRPr="006D07C2">
        <w:rPr>
          <w:spacing w:val="-2"/>
          <w:sz w:val="24"/>
          <w:szCs w:val="24"/>
        </w:rPr>
        <w:t>rognoza kwoty długu oraz planowanych rozchodów uwzględnia wartość faktycznie zaciągniętego kredytu w roku 2020.</w:t>
      </w:r>
      <w:r w:rsidR="00A3726E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W łącznej kwocie długu na koniec 2020 r. poza zobowiązaniami z tytułu kredytów i pożyczek w wysokości 269.101.343,06 zł wykazane zostały </w:t>
      </w:r>
      <w:r w:rsidR="00A3726E" w:rsidRPr="00A3726E">
        <w:rPr>
          <w:sz w:val="24"/>
          <w:szCs w:val="24"/>
        </w:rPr>
        <w:t>zobowiązania</w:t>
      </w:r>
      <w:r w:rsidR="00A3726E">
        <w:rPr>
          <w:sz w:val="24"/>
          <w:szCs w:val="24"/>
        </w:rPr>
        <w:t xml:space="preserve"> </w:t>
      </w:r>
      <w:r w:rsidR="00A3726E" w:rsidRPr="00A3726E">
        <w:rPr>
          <w:sz w:val="24"/>
          <w:szCs w:val="24"/>
        </w:rPr>
        <w:t>wymagalne</w:t>
      </w:r>
      <w:r w:rsidR="00A3726E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w wysokości</w:t>
      </w:r>
      <w:r w:rsidR="00A3726E">
        <w:rPr>
          <w:sz w:val="24"/>
          <w:szCs w:val="24"/>
        </w:rPr>
        <w:t xml:space="preserve"> 41.910,15 </w:t>
      </w:r>
      <w:r w:rsidR="00A3726E" w:rsidRPr="00A3726E">
        <w:rPr>
          <w:sz w:val="24"/>
          <w:szCs w:val="24"/>
        </w:rPr>
        <w:t>zł</w:t>
      </w:r>
      <w:r w:rsidR="00A3726E">
        <w:rPr>
          <w:sz w:val="24"/>
          <w:szCs w:val="24"/>
        </w:rPr>
        <w:t xml:space="preserve"> </w:t>
      </w:r>
      <w:r w:rsidR="00A3726E" w:rsidRPr="00A3726E">
        <w:rPr>
          <w:sz w:val="24"/>
          <w:szCs w:val="24"/>
        </w:rPr>
        <w:t>dotycz</w:t>
      </w:r>
      <w:r w:rsidR="00A3726E">
        <w:rPr>
          <w:sz w:val="24"/>
          <w:szCs w:val="24"/>
        </w:rPr>
        <w:t>ą</w:t>
      </w:r>
      <w:r>
        <w:rPr>
          <w:sz w:val="24"/>
          <w:szCs w:val="24"/>
        </w:rPr>
        <w:t>ce</w:t>
      </w:r>
      <w:r w:rsidR="00A3726E">
        <w:rPr>
          <w:sz w:val="24"/>
          <w:szCs w:val="24"/>
        </w:rPr>
        <w:t xml:space="preserve"> </w:t>
      </w:r>
      <w:r w:rsidR="00A3726E" w:rsidRPr="00A3726E">
        <w:rPr>
          <w:sz w:val="24"/>
          <w:szCs w:val="24"/>
        </w:rPr>
        <w:t>zobowiązań</w:t>
      </w:r>
      <w:r w:rsidR="00A3726E">
        <w:rPr>
          <w:sz w:val="24"/>
          <w:szCs w:val="24"/>
        </w:rPr>
        <w:t>:</w:t>
      </w:r>
    </w:p>
    <w:p w14:paraId="26EB1F62" w14:textId="77777777" w:rsidR="00A3726E" w:rsidRPr="00A3726E" w:rsidRDefault="00A3726E" w:rsidP="00A3726E">
      <w:pPr>
        <w:pStyle w:val="Akapitzlist"/>
        <w:numPr>
          <w:ilvl w:val="0"/>
          <w:numId w:val="8"/>
        </w:numPr>
        <w:tabs>
          <w:tab w:val="left" w:pos="426"/>
        </w:tabs>
        <w:ind w:left="426" w:hanging="284"/>
        <w:jc w:val="both"/>
        <w:rPr>
          <w:spacing w:val="-2"/>
        </w:rPr>
      </w:pPr>
      <w:r w:rsidRPr="00A3726E">
        <w:t>Zarządu</w:t>
      </w:r>
      <w:r>
        <w:t xml:space="preserve"> </w:t>
      </w:r>
      <w:r w:rsidRPr="00A3726E">
        <w:t>Dróg</w:t>
      </w:r>
      <w:r>
        <w:t xml:space="preserve"> </w:t>
      </w:r>
      <w:r w:rsidRPr="00A3726E">
        <w:t>Wojewódzkich w Bydgoszczy z tytułu</w:t>
      </w:r>
      <w:r>
        <w:t xml:space="preserve"> </w:t>
      </w:r>
      <w:r w:rsidRPr="00A3726E">
        <w:t>niewypłaconych odszkodowań za utracone prawo własności nieruchomości, tj. wykupy gruntów pod realizację inwestycji drogowych (</w:t>
      </w:r>
      <w:r>
        <w:t>39.916,60</w:t>
      </w:r>
      <w:r w:rsidRPr="00A3726E">
        <w:t xml:space="preserve"> zł)</w:t>
      </w:r>
      <w:r>
        <w:t>,</w:t>
      </w:r>
    </w:p>
    <w:p w14:paraId="422C4D55" w14:textId="763A592A" w:rsidR="00A3726E" w:rsidRPr="00A3726E" w:rsidRDefault="00A3726E" w:rsidP="00A3726E">
      <w:pPr>
        <w:pStyle w:val="Akapitzlist"/>
        <w:numPr>
          <w:ilvl w:val="0"/>
          <w:numId w:val="8"/>
        </w:numPr>
        <w:tabs>
          <w:tab w:val="left" w:pos="426"/>
        </w:tabs>
        <w:ind w:left="426" w:hanging="284"/>
        <w:jc w:val="both"/>
        <w:rPr>
          <w:spacing w:val="-2"/>
        </w:rPr>
      </w:pPr>
      <w:r>
        <w:t xml:space="preserve">Urzędu Marszałkowskiego w Toruniu </w:t>
      </w:r>
      <w:r w:rsidR="00363A6F">
        <w:t xml:space="preserve">z tytułu nieuregulowanej w terminie faktury </w:t>
      </w:r>
      <w:r w:rsidR="00363A6F">
        <w:br/>
      </w:r>
      <w:r>
        <w:t>(1.</w:t>
      </w:r>
      <w:r w:rsidR="00363A6F">
        <w:t>9</w:t>
      </w:r>
      <w:r>
        <w:t>93,55 zł),</w:t>
      </w:r>
    </w:p>
    <w:p w14:paraId="342F64AC" w14:textId="0F4F7513" w:rsidR="006D07C2" w:rsidRPr="00A3726E" w:rsidRDefault="00A3726E" w:rsidP="00A3726E">
      <w:pPr>
        <w:pStyle w:val="Akapitzlist"/>
        <w:ind w:left="142"/>
        <w:jc w:val="both"/>
        <w:rPr>
          <w:spacing w:val="-2"/>
        </w:rPr>
      </w:pPr>
      <w:r>
        <w:t>które planowane są do spłaty z wydatków roku 2021.</w:t>
      </w:r>
      <w:r w:rsidR="005D5F85" w:rsidRPr="00A3726E">
        <w:rPr>
          <w:spacing w:val="-2"/>
        </w:rPr>
        <w:t>”,</w:t>
      </w:r>
    </w:p>
    <w:p w14:paraId="34738D2E" w14:textId="76AA5034" w:rsidR="005D5F85" w:rsidRDefault="005D5F85" w:rsidP="006D07C2">
      <w:pPr>
        <w:pStyle w:val="Akapitzlist"/>
        <w:numPr>
          <w:ilvl w:val="0"/>
          <w:numId w:val="5"/>
        </w:numPr>
        <w:tabs>
          <w:tab w:val="left" w:pos="284"/>
        </w:tabs>
        <w:ind w:left="709" w:hanging="283"/>
        <w:jc w:val="both"/>
        <w:rPr>
          <w:spacing w:val="-2"/>
        </w:rPr>
      </w:pPr>
      <w:r>
        <w:rPr>
          <w:spacing w:val="-2"/>
        </w:rPr>
        <w:t xml:space="preserve">w części </w:t>
      </w:r>
      <w:r w:rsidRPr="005D5F85">
        <w:rPr>
          <w:spacing w:val="-2"/>
        </w:rPr>
        <w:t>V</w:t>
      </w:r>
      <w:r>
        <w:rPr>
          <w:spacing w:val="-2"/>
        </w:rPr>
        <w:t>I</w:t>
      </w:r>
      <w:r w:rsidRPr="005D5F85">
        <w:rPr>
          <w:spacing w:val="-2"/>
        </w:rPr>
        <w:t xml:space="preserve">I </w:t>
      </w:r>
      <w:r w:rsidR="000B5CD5">
        <w:rPr>
          <w:spacing w:val="-2"/>
        </w:rPr>
        <w:t>przedostatnie</w:t>
      </w:r>
      <w:r>
        <w:rPr>
          <w:spacing w:val="-2"/>
        </w:rPr>
        <w:t xml:space="preserve"> </w:t>
      </w:r>
      <w:r w:rsidR="003821F0">
        <w:rPr>
          <w:spacing w:val="-2"/>
        </w:rPr>
        <w:t xml:space="preserve">zdanie </w:t>
      </w:r>
      <w:r>
        <w:rPr>
          <w:spacing w:val="-2"/>
        </w:rPr>
        <w:t>otrzymuje brzmienie:</w:t>
      </w:r>
    </w:p>
    <w:p w14:paraId="02683D01" w14:textId="17F63A72" w:rsidR="006D07C2" w:rsidRPr="006D07C2" w:rsidRDefault="005D5F85" w:rsidP="006D07C2">
      <w:pPr>
        <w:ind w:left="142"/>
        <w:jc w:val="both"/>
        <w:rPr>
          <w:sz w:val="24"/>
          <w:szCs w:val="24"/>
        </w:rPr>
      </w:pPr>
      <w:r w:rsidRPr="006D07C2">
        <w:rPr>
          <w:spacing w:val="-2"/>
          <w:sz w:val="24"/>
          <w:szCs w:val="24"/>
        </w:rPr>
        <w:t>„</w:t>
      </w:r>
      <w:r w:rsidR="006D07C2" w:rsidRPr="006D07C2">
        <w:rPr>
          <w:sz w:val="24"/>
          <w:szCs w:val="24"/>
        </w:rPr>
        <w:t xml:space="preserve">Obliczając indywidualny limit zadłużenia dla roku 2021 </w:t>
      </w:r>
      <w:r w:rsidR="00363A6F">
        <w:rPr>
          <w:sz w:val="24"/>
          <w:szCs w:val="24"/>
        </w:rPr>
        <w:t xml:space="preserve">i lat następnych </w:t>
      </w:r>
      <w:r w:rsidR="006D07C2" w:rsidRPr="006D07C2">
        <w:rPr>
          <w:sz w:val="24"/>
          <w:szCs w:val="24"/>
        </w:rPr>
        <w:t>prz</w:t>
      </w:r>
      <w:r w:rsidR="00363A6F">
        <w:rPr>
          <w:sz w:val="24"/>
          <w:szCs w:val="24"/>
        </w:rPr>
        <w:t>yjęto</w:t>
      </w:r>
      <w:r w:rsidR="006D07C2" w:rsidRPr="006D07C2">
        <w:rPr>
          <w:sz w:val="24"/>
          <w:szCs w:val="24"/>
        </w:rPr>
        <w:t>:</w:t>
      </w:r>
    </w:p>
    <w:p w14:paraId="73F8F3ED" w14:textId="4AAC6495" w:rsidR="006D07C2" w:rsidRPr="006D07C2" w:rsidRDefault="006D07C2" w:rsidP="006D07C2">
      <w:pPr>
        <w:numPr>
          <w:ilvl w:val="0"/>
          <w:numId w:val="7"/>
        </w:numPr>
        <w:suppressAutoHyphens w:val="0"/>
        <w:ind w:left="567" w:hanging="284"/>
        <w:jc w:val="both"/>
        <w:rPr>
          <w:sz w:val="24"/>
          <w:szCs w:val="24"/>
        </w:rPr>
      </w:pPr>
      <w:r w:rsidRPr="006D07C2">
        <w:rPr>
          <w:sz w:val="24"/>
          <w:szCs w:val="24"/>
        </w:rPr>
        <w:t xml:space="preserve">planowane wartości wykazane w sprawozdaniu za trzy kwartały z wykonania budżetu </w:t>
      </w:r>
      <w:r>
        <w:rPr>
          <w:sz w:val="24"/>
          <w:szCs w:val="24"/>
        </w:rPr>
        <w:br/>
        <w:t xml:space="preserve">w </w:t>
      </w:r>
      <w:r w:rsidRPr="006D07C2">
        <w:rPr>
          <w:sz w:val="24"/>
          <w:szCs w:val="24"/>
        </w:rPr>
        <w:t>2020 r., tj. plan wg stanu na dzień 30 września 2020 r.,</w:t>
      </w:r>
    </w:p>
    <w:p w14:paraId="30B2BD84" w14:textId="59E0B7FB" w:rsidR="006D07C2" w:rsidRPr="006D07C2" w:rsidRDefault="006D07C2" w:rsidP="006D07C2">
      <w:pPr>
        <w:numPr>
          <w:ilvl w:val="0"/>
          <w:numId w:val="7"/>
        </w:numPr>
        <w:suppressAutoHyphens w:val="0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faktyczne</w:t>
      </w:r>
      <w:r w:rsidRPr="006D07C2">
        <w:rPr>
          <w:sz w:val="24"/>
          <w:szCs w:val="24"/>
        </w:rPr>
        <w:t xml:space="preserve"> wykonanie </w:t>
      </w:r>
      <w:r>
        <w:rPr>
          <w:sz w:val="24"/>
          <w:szCs w:val="24"/>
        </w:rPr>
        <w:t xml:space="preserve">budżetu województwa za rok </w:t>
      </w:r>
      <w:r w:rsidRPr="006D07C2">
        <w:rPr>
          <w:sz w:val="24"/>
          <w:szCs w:val="24"/>
        </w:rPr>
        <w:t>2020</w:t>
      </w:r>
      <w:r w:rsidR="008F3558">
        <w:rPr>
          <w:sz w:val="24"/>
          <w:szCs w:val="24"/>
        </w:rPr>
        <w:t>.</w:t>
      </w:r>
      <w:r>
        <w:rPr>
          <w:sz w:val="24"/>
          <w:szCs w:val="24"/>
        </w:rPr>
        <w:t>”.</w:t>
      </w:r>
    </w:p>
    <w:p w14:paraId="6343A090" w14:textId="541D4971" w:rsidR="005D5F85" w:rsidRPr="006D07C2" w:rsidRDefault="005D5F85" w:rsidP="005D5F85">
      <w:pPr>
        <w:pStyle w:val="Akapitzlist"/>
        <w:tabs>
          <w:tab w:val="left" w:pos="284"/>
        </w:tabs>
        <w:ind w:left="786"/>
        <w:jc w:val="both"/>
        <w:rPr>
          <w:spacing w:val="-2"/>
        </w:rPr>
      </w:pPr>
    </w:p>
    <w:p w14:paraId="0AB37A34" w14:textId="2DABEE7E" w:rsidR="00DF2360" w:rsidRPr="00E15BEA" w:rsidRDefault="00DF2360" w:rsidP="00DF2360">
      <w:pPr>
        <w:pStyle w:val="Tekstpodstawowywcity21"/>
        <w:tabs>
          <w:tab w:val="left" w:pos="567"/>
        </w:tabs>
        <w:spacing w:line="240" w:lineRule="auto"/>
        <w:ind w:left="0" w:firstLine="709"/>
        <w:rPr>
          <w:szCs w:val="24"/>
        </w:rPr>
      </w:pPr>
      <w:r w:rsidRPr="00E15BEA">
        <w:rPr>
          <w:b/>
          <w:szCs w:val="24"/>
        </w:rPr>
        <w:t xml:space="preserve">§ </w:t>
      </w:r>
      <w:r>
        <w:rPr>
          <w:b/>
          <w:szCs w:val="24"/>
        </w:rPr>
        <w:t>2</w:t>
      </w:r>
      <w:r w:rsidRPr="00E15BEA">
        <w:rPr>
          <w:b/>
          <w:szCs w:val="24"/>
        </w:rPr>
        <w:t xml:space="preserve">. </w:t>
      </w:r>
      <w:r w:rsidRPr="00E15BEA">
        <w:rPr>
          <w:szCs w:val="24"/>
        </w:rPr>
        <w:t xml:space="preserve">Wykonanie </w:t>
      </w:r>
      <w:r>
        <w:rPr>
          <w:szCs w:val="24"/>
        </w:rPr>
        <w:t>u</w:t>
      </w:r>
      <w:r w:rsidRPr="00E15BEA">
        <w:rPr>
          <w:szCs w:val="24"/>
        </w:rPr>
        <w:t>chwały powierza się Zarządowi Województwa.</w:t>
      </w:r>
    </w:p>
    <w:p w14:paraId="2263E439" w14:textId="77777777" w:rsidR="00DF2360" w:rsidRDefault="00DF2360" w:rsidP="00DF2360">
      <w:pPr>
        <w:pStyle w:val="Tekstpodstawowywcity21"/>
        <w:tabs>
          <w:tab w:val="left" w:pos="567"/>
        </w:tabs>
        <w:spacing w:line="240" w:lineRule="auto"/>
        <w:rPr>
          <w:szCs w:val="24"/>
        </w:rPr>
      </w:pPr>
    </w:p>
    <w:p w14:paraId="6D37358C" w14:textId="77777777" w:rsidR="00DF2360" w:rsidRDefault="00DF2360" w:rsidP="00DF2360">
      <w:pPr>
        <w:pStyle w:val="Tekstpodstawowywcity21"/>
        <w:tabs>
          <w:tab w:val="left" w:pos="567"/>
        </w:tabs>
        <w:spacing w:line="240" w:lineRule="auto"/>
        <w:ind w:left="0" w:firstLine="709"/>
        <w:rPr>
          <w:szCs w:val="24"/>
        </w:rPr>
      </w:pPr>
      <w:r>
        <w:rPr>
          <w:b/>
          <w:szCs w:val="24"/>
        </w:rPr>
        <w:t xml:space="preserve">§ 3. </w:t>
      </w:r>
      <w:r>
        <w:rPr>
          <w:szCs w:val="24"/>
        </w:rPr>
        <w:t>Uchwała wchodzi w życie z dniem</w:t>
      </w:r>
      <w:r w:rsidRPr="00950468">
        <w:rPr>
          <w:szCs w:val="24"/>
        </w:rPr>
        <w:t xml:space="preserve"> </w:t>
      </w:r>
      <w:r>
        <w:rPr>
          <w:szCs w:val="24"/>
        </w:rPr>
        <w:t>podjęcia.</w:t>
      </w:r>
    </w:p>
    <w:p w14:paraId="7A0E29B3" w14:textId="77777777" w:rsidR="00DF2360" w:rsidRDefault="00DF2360" w:rsidP="00DF2360">
      <w:pPr>
        <w:tabs>
          <w:tab w:val="left" w:pos="284"/>
        </w:tabs>
        <w:ind w:left="426"/>
        <w:jc w:val="both"/>
        <w:rPr>
          <w:spacing w:val="-2"/>
          <w:sz w:val="24"/>
          <w:szCs w:val="24"/>
        </w:rPr>
      </w:pPr>
    </w:p>
    <w:p w14:paraId="0C62C353" w14:textId="77777777" w:rsidR="00A65885" w:rsidRDefault="00A65885" w:rsidP="00DF2360">
      <w:pPr>
        <w:tabs>
          <w:tab w:val="left" w:pos="284"/>
        </w:tabs>
        <w:ind w:left="426"/>
        <w:jc w:val="both"/>
        <w:rPr>
          <w:spacing w:val="-2"/>
          <w:sz w:val="24"/>
          <w:szCs w:val="24"/>
        </w:rPr>
      </w:pPr>
    </w:p>
    <w:p w14:paraId="43EBEE0A" w14:textId="77777777" w:rsidR="00A65885" w:rsidRDefault="00A65885" w:rsidP="00DF2360">
      <w:pPr>
        <w:tabs>
          <w:tab w:val="left" w:pos="284"/>
        </w:tabs>
        <w:ind w:left="426"/>
        <w:jc w:val="both"/>
        <w:rPr>
          <w:spacing w:val="-2"/>
          <w:sz w:val="24"/>
          <w:szCs w:val="24"/>
        </w:rPr>
      </w:pPr>
    </w:p>
    <w:p w14:paraId="4D17D9E3" w14:textId="77777777" w:rsidR="00A65885" w:rsidRDefault="00A65885" w:rsidP="00DF2360">
      <w:pPr>
        <w:tabs>
          <w:tab w:val="left" w:pos="284"/>
        </w:tabs>
        <w:ind w:left="426"/>
        <w:jc w:val="both"/>
        <w:rPr>
          <w:spacing w:val="-2"/>
          <w:sz w:val="24"/>
          <w:szCs w:val="24"/>
        </w:rPr>
      </w:pPr>
    </w:p>
    <w:p w14:paraId="68E55D25" w14:textId="77777777" w:rsidR="00A65885" w:rsidRDefault="00A65885" w:rsidP="00D565CC">
      <w:pPr>
        <w:tabs>
          <w:tab w:val="left" w:pos="284"/>
        </w:tabs>
        <w:jc w:val="both"/>
        <w:rPr>
          <w:spacing w:val="-2"/>
          <w:sz w:val="24"/>
          <w:szCs w:val="24"/>
        </w:rPr>
      </w:pPr>
      <w:bookmarkStart w:id="0" w:name="_GoBack"/>
      <w:bookmarkEnd w:id="0"/>
    </w:p>
    <w:sectPr w:rsidR="00A65885" w:rsidSect="00250653">
      <w:pgSz w:w="11906" w:h="16838"/>
      <w:pgMar w:top="1417" w:right="127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974B4" w14:textId="77777777" w:rsidR="003C7380" w:rsidRDefault="003C7380" w:rsidP="00DF2360">
      <w:r>
        <w:separator/>
      </w:r>
    </w:p>
  </w:endnote>
  <w:endnote w:type="continuationSeparator" w:id="0">
    <w:p w14:paraId="10309F15" w14:textId="77777777" w:rsidR="003C7380" w:rsidRDefault="003C7380" w:rsidP="00DF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0A302" w14:textId="77777777" w:rsidR="00A3726E" w:rsidRDefault="00A3726E">
    <w:pPr>
      <w:pStyle w:val="Stopka"/>
      <w:jc w:val="center"/>
    </w:pPr>
  </w:p>
  <w:p w14:paraId="70CA6102" w14:textId="77777777" w:rsidR="00A3726E" w:rsidRDefault="00A372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C55B8" w14:textId="77777777" w:rsidR="003C7380" w:rsidRDefault="003C7380" w:rsidP="00DF2360">
      <w:r>
        <w:separator/>
      </w:r>
    </w:p>
  </w:footnote>
  <w:footnote w:type="continuationSeparator" w:id="0">
    <w:p w14:paraId="6A93AF2E" w14:textId="77777777" w:rsidR="003C7380" w:rsidRDefault="003C7380" w:rsidP="00DF2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43798"/>
    <w:multiLevelType w:val="hybridMultilevel"/>
    <w:tmpl w:val="6994EC76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C470B60"/>
    <w:multiLevelType w:val="hybridMultilevel"/>
    <w:tmpl w:val="DD521E96"/>
    <w:lvl w:ilvl="0" w:tplc="A9B89C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B083A"/>
    <w:multiLevelType w:val="hybridMultilevel"/>
    <w:tmpl w:val="98DE2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C6D21"/>
    <w:multiLevelType w:val="hybridMultilevel"/>
    <w:tmpl w:val="B81A634C"/>
    <w:lvl w:ilvl="0" w:tplc="321CB3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771175B"/>
    <w:multiLevelType w:val="hybridMultilevel"/>
    <w:tmpl w:val="65665CEC"/>
    <w:lvl w:ilvl="0" w:tplc="69BCBB5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D7617A9"/>
    <w:multiLevelType w:val="hybridMultilevel"/>
    <w:tmpl w:val="1B969B68"/>
    <w:lvl w:ilvl="0" w:tplc="72F0BA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9B96DE4"/>
    <w:multiLevelType w:val="hybridMultilevel"/>
    <w:tmpl w:val="431E30C0"/>
    <w:lvl w:ilvl="0" w:tplc="321CB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F3"/>
    <w:rsid w:val="00061C10"/>
    <w:rsid w:val="000828A4"/>
    <w:rsid w:val="000B5CD5"/>
    <w:rsid w:val="0015230E"/>
    <w:rsid w:val="002439F3"/>
    <w:rsid w:val="00250653"/>
    <w:rsid w:val="00363A6F"/>
    <w:rsid w:val="003821F0"/>
    <w:rsid w:val="003828BF"/>
    <w:rsid w:val="003834DA"/>
    <w:rsid w:val="003C7380"/>
    <w:rsid w:val="003F2FCB"/>
    <w:rsid w:val="004133B9"/>
    <w:rsid w:val="005D5F85"/>
    <w:rsid w:val="0063338A"/>
    <w:rsid w:val="00646C64"/>
    <w:rsid w:val="006D07C2"/>
    <w:rsid w:val="006E1D74"/>
    <w:rsid w:val="006F012D"/>
    <w:rsid w:val="007E2D7D"/>
    <w:rsid w:val="008F3558"/>
    <w:rsid w:val="009400C5"/>
    <w:rsid w:val="009848AC"/>
    <w:rsid w:val="00A3726E"/>
    <w:rsid w:val="00A44C95"/>
    <w:rsid w:val="00A65885"/>
    <w:rsid w:val="00C765AB"/>
    <w:rsid w:val="00D565CC"/>
    <w:rsid w:val="00DD55E8"/>
    <w:rsid w:val="00DF2360"/>
    <w:rsid w:val="00F2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BC0C"/>
  <w15:chartTrackingRefBased/>
  <w15:docId w15:val="{87805DEA-A80D-4B26-95DC-1B2300A2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3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DF2360"/>
    <w:rPr>
      <w:vertAlign w:val="superscript"/>
    </w:rPr>
  </w:style>
  <w:style w:type="paragraph" w:customStyle="1" w:styleId="Tekstpodstawowy21">
    <w:name w:val="Tekst podstawowy 21"/>
    <w:basedOn w:val="Normalny"/>
    <w:rsid w:val="00DF2360"/>
    <w:pPr>
      <w:spacing w:line="360" w:lineRule="auto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rsid w:val="00DF2360"/>
    <w:pPr>
      <w:spacing w:line="360" w:lineRule="auto"/>
      <w:ind w:left="284"/>
      <w:jc w:val="both"/>
    </w:pPr>
    <w:rPr>
      <w:sz w:val="24"/>
    </w:rPr>
  </w:style>
  <w:style w:type="paragraph" w:styleId="Stopka">
    <w:name w:val="footer"/>
    <w:basedOn w:val="Normalny"/>
    <w:link w:val="StopkaZnak"/>
    <w:semiHidden/>
    <w:rsid w:val="00DF23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F23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DF236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23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3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3B9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3F2FCB"/>
    <w:pPr>
      <w:suppressAutoHyphens w:val="0"/>
      <w:ind w:left="708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65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6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1033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Maciejewska</dc:creator>
  <cp:keywords/>
  <dc:description/>
  <cp:lastModifiedBy>Beata Kwintal</cp:lastModifiedBy>
  <cp:revision>11</cp:revision>
  <cp:lastPrinted>2021-03-04T07:50:00Z</cp:lastPrinted>
  <dcterms:created xsi:type="dcterms:W3CDTF">2021-03-16T09:01:00Z</dcterms:created>
  <dcterms:modified xsi:type="dcterms:W3CDTF">2021-03-16T14:56:00Z</dcterms:modified>
</cp:coreProperties>
</file>