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60" w:rsidRDefault="00DF2360" w:rsidP="00DF2360">
      <w:pPr>
        <w:numPr>
          <w:ilvl w:val="0"/>
          <w:numId w:val="1"/>
        </w:numPr>
        <w:tabs>
          <w:tab w:val="left" w:pos="5387"/>
        </w:tabs>
        <w:rPr>
          <w:sz w:val="24"/>
          <w:szCs w:val="24"/>
        </w:rPr>
      </w:pPr>
      <w:r w:rsidRPr="004D290D">
        <w:rPr>
          <w:sz w:val="24"/>
          <w:szCs w:val="24"/>
        </w:rPr>
        <w:t>Druk Nr</w:t>
      </w:r>
      <w:r>
        <w:rPr>
          <w:sz w:val="24"/>
          <w:szCs w:val="24"/>
        </w:rPr>
        <w:t xml:space="preserve"> </w:t>
      </w:r>
      <w:r w:rsidR="004133B9">
        <w:rPr>
          <w:sz w:val="24"/>
          <w:szCs w:val="24"/>
        </w:rPr>
        <w:t>117</w:t>
      </w:r>
      <w:r>
        <w:rPr>
          <w:sz w:val="24"/>
          <w:szCs w:val="24"/>
        </w:rPr>
        <w:t>/20</w:t>
      </w:r>
      <w:r>
        <w:rPr>
          <w:sz w:val="24"/>
          <w:szCs w:val="24"/>
        </w:rPr>
        <w:tab/>
        <w:t>Projekt Zarządu Województwa</w:t>
      </w:r>
    </w:p>
    <w:p w:rsidR="00DF2360" w:rsidRPr="009E4440" w:rsidRDefault="00DF2360" w:rsidP="00DF2360">
      <w:pPr>
        <w:numPr>
          <w:ilvl w:val="8"/>
          <w:numId w:val="1"/>
        </w:numPr>
        <w:tabs>
          <w:tab w:val="clear" w:pos="0"/>
        </w:tabs>
        <w:ind w:left="5387"/>
        <w:rPr>
          <w:sz w:val="24"/>
          <w:szCs w:val="24"/>
        </w:rPr>
      </w:pPr>
      <w:r w:rsidRPr="009E4440">
        <w:rPr>
          <w:sz w:val="24"/>
          <w:szCs w:val="24"/>
        </w:rPr>
        <w:t xml:space="preserve">Kujawsko-Pomorskiego </w:t>
      </w:r>
    </w:p>
    <w:p w:rsidR="00DF2360" w:rsidRPr="005105A6" w:rsidRDefault="00DF2360" w:rsidP="00DF2360">
      <w:pPr>
        <w:tabs>
          <w:tab w:val="left" w:pos="5387"/>
        </w:tabs>
        <w:rPr>
          <w:szCs w:val="24"/>
        </w:rPr>
      </w:pPr>
      <w:r>
        <w:rPr>
          <w:sz w:val="24"/>
          <w:szCs w:val="24"/>
        </w:rPr>
        <w:tab/>
        <w:t xml:space="preserve">z dnia </w:t>
      </w:r>
      <w:r w:rsidR="004133B9">
        <w:rPr>
          <w:sz w:val="24"/>
          <w:szCs w:val="24"/>
        </w:rPr>
        <w:t>17 grudnia 2020 r.</w:t>
      </w:r>
    </w:p>
    <w:p w:rsidR="00DF2360" w:rsidRDefault="00DF2360" w:rsidP="00DF2360">
      <w:pPr>
        <w:numPr>
          <w:ilvl w:val="0"/>
          <w:numId w:val="1"/>
        </w:numPr>
        <w:tabs>
          <w:tab w:val="left" w:pos="0"/>
        </w:tabs>
        <w:jc w:val="center"/>
        <w:rPr>
          <w:b/>
          <w:sz w:val="24"/>
          <w:szCs w:val="24"/>
        </w:rPr>
      </w:pPr>
    </w:p>
    <w:p w:rsidR="00DF2360" w:rsidRPr="007170C8" w:rsidRDefault="00DF2360" w:rsidP="00DF2360">
      <w:pPr>
        <w:numPr>
          <w:ilvl w:val="0"/>
          <w:numId w:val="1"/>
        </w:num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     /                /20</w:t>
      </w:r>
    </w:p>
    <w:p w:rsidR="00DF2360" w:rsidRDefault="00DF2360" w:rsidP="00DF23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SEJMIKU WOJEWÓDZTWA KUJAWSKO-POMORSKIEGO</w:t>
      </w:r>
    </w:p>
    <w:p w:rsidR="00DF2360" w:rsidRDefault="00DF2360" w:rsidP="00DF2360">
      <w:pPr>
        <w:ind w:left="2835"/>
        <w:rPr>
          <w:b/>
          <w:sz w:val="24"/>
          <w:szCs w:val="24"/>
        </w:rPr>
      </w:pPr>
      <w:r>
        <w:rPr>
          <w:b/>
          <w:sz w:val="24"/>
          <w:szCs w:val="24"/>
        </w:rPr>
        <w:t>z dnia</w:t>
      </w:r>
    </w:p>
    <w:p w:rsidR="00DF2360" w:rsidRDefault="00DF2360" w:rsidP="00DF2360">
      <w:pPr>
        <w:jc w:val="center"/>
        <w:rPr>
          <w:b/>
          <w:sz w:val="24"/>
          <w:szCs w:val="24"/>
        </w:rPr>
      </w:pPr>
    </w:p>
    <w:p w:rsidR="00DF2360" w:rsidRDefault="00DF2360" w:rsidP="00DF2360">
      <w:pPr>
        <w:autoSpaceDE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 sprawie zmiany wieloletniej prognozy finansowej Województwa Kujawsko-Pomorskiego na lata 2020-2038</w:t>
      </w:r>
    </w:p>
    <w:p w:rsidR="00DF2360" w:rsidRDefault="00DF2360" w:rsidP="00DF2360">
      <w:pPr>
        <w:autoSpaceDE w:val="0"/>
        <w:rPr>
          <w:b/>
          <w:bCs/>
          <w:color w:val="000000"/>
          <w:sz w:val="24"/>
          <w:szCs w:val="24"/>
        </w:rPr>
      </w:pPr>
    </w:p>
    <w:p w:rsidR="00DF2360" w:rsidRPr="00E15BEA" w:rsidRDefault="00DF2360" w:rsidP="00DF2360">
      <w:pPr>
        <w:pStyle w:val="Tekstpodstawowy21"/>
        <w:spacing w:line="240" w:lineRule="auto"/>
        <w:ind w:firstLine="851"/>
        <w:rPr>
          <w:szCs w:val="24"/>
        </w:rPr>
      </w:pPr>
      <w:r w:rsidRPr="0041747B">
        <w:rPr>
          <w:szCs w:val="24"/>
        </w:rPr>
        <w:t xml:space="preserve">Na podstawie </w:t>
      </w:r>
      <w:r w:rsidRPr="0041747B">
        <w:rPr>
          <w:bCs/>
          <w:szCs w:val="24"/>
        </w:rPr>
        <w:t xml:space="preserve">art. 18 pkt 20 </w:t>
      </w:r>
      <w:r w:rsidRPr="0041747B">
        <w:rPr>
          <w:szCs w:val="24"/>
        </w:rPr>
        <w:t>ustawy z dnia 5 czerwca 1998 r. o samorządzie województwa (</w:t>
      </w:r>
      <w:r w:rsidRPr="0041747B">
        <w:t xml:space="preserve">Dz. U. z </w:t>
      </w:r>
      <w:r>
        <w:t xml:space="preserve">2020 r. poz. </w:t>
      </w:r>
      <w:r w:rsidR="00061C10">
        <w:t>1668</w:t>
      </w:r>
      <w:r w:rsidRPr="0041747B">
        <w:rPr>
          <w:szCs w:val="24"/>
        </w:rPr>
        <w:t>), art. 226</w:t>
      </w:r>
      <w:r>
        <w:rPr>
          <w:szCs w:val="24"/>
        </w:rPr>
        <w:t>-2</w:t>
      </w:r>
      <w:r w:rsidRPr="0041747B">
        <w:rPr>
          <w:szCs w:val="24"/>
        </w:rPr>
        <w:t xml:space="preserve">29, art. </w:t>
      </w:r>
      <w:r>
        <w:rPr>
          <w:spacing w:val="-10"/>
          <w:szCs w:val="24"/>
        </w:rPr>
        <w:t>231</w:t>
      </w:r>
      <w:r w:rsidRPr="0041747B">
        <w:rPr>
          <w:spacing w:val="-10"/>
          <w:szCs w:val="24"/>
        </w:rPr>
        <w:t xml:space="preserve"> </w:t>
      </w:r>
      <w:r>
        <w:rPr>
          <w:spacing w:val="-10"/>
          <w:szCs w:val="24"/>
        </w:rPr>
        <w:t xml:space="preserve">oraz art. </w:t>
      </w:r>
      <w:r w:rsidRPr="00821CFA">
        <w:rPr>
          <w:szCs w:val="24"/>
        </w:rPr>
        <w:t xml:space="preserve">232 ustawy </w:t>
      </w:r>
      <w:r w:rsidR="00061C10">
        <w:rPr>
          <w:szCs w:val="24"/>
        </w:rPr>
        <w:br/>
      </w:r>
      <w:r w:rsidRPr="00821CFA">
        <w:rPr>
          <w:szCs w:val="24"/>
        </w:rPr>
        <w:t>z dnia 27 sierpnia 2009 r. o finansach publicznych</w:t>
      </w:r>
      <w:r w:rsidR="00061C10">
        <w:rPr>
          <w:szCs w:val="24"/>
        </w:rPr>
        <w:t xml:space="preserve"> </w:t>
      </w:r>
      <w:r w:rsidRPr="00821CFA">
        <w:t>(Dz. U. z 2019 r. poz. 869</w:t>
      </w:r>
      <w:r>
        <w:t xml:space="preserve">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customMarkFollows="1" w:id="1"/>
        <w:t>1)</w:t>
      </w:r>
      <w:r w:rsidRPr="0041747B">
        <w:t>)</w:t>
      </w:r>
      <w:r w:rsidRPr="0041747B">
        <w:rPr>
          <w:szCs w:val="24"/>
        </w:rPr>
        <w:t xml:space="preserve"> oraz rozporządzenia Ministra Finansów z dnia </w:t>
      </w:r>
      <w:r w:rsidRPr="00321483">
        <w:rPr>
          <w:szCs w:val="24"/>
        </w:rPr>
        <w:t>10 stycznia 2013 r. w sprawie wieloletniej prognozy finansowej jednostki samorządu terytorialnego</w:t>
      </w:r>
      <w:r w:rsidRPr="0041747B">
        <w:rPr>
          <w:spacing w:val="-8"/>
          <w:szCs w:val="24"/>
        </w:rPr>
        <w:t xml:space="preserve"> (Dz. U. z 2015 r. poz. 92</w:t>
      </w:r>
      <w:r>
        <w:rPr>
          <w:spacing w:val="-8"/>
          <w:szCs w:val="24"/>
        </w:rPr>
        <w:t>, z 2019 r. poz. 1903 oraz z 2020 r. poz. 1381</w:t>
      </w:r>
      <w:r w:rsidRPr="0041747B">
        <w:rPr>
          <w:spacing w:val="-8"/>
          <w:szCs w:val="24"/>
        </w:rPr>
        <w:t>)</w:t>
      </w:r>
      <w:r w:rsidRPr="0041747B">
        <w:rPr>
          <w:szCs w:val="24"/>
        </w:rPr>
        <w:t xml:space="preserve"> uchwala się, co następuje:</w:t>
      </w:r>
    </w:p>
    <w:p w:rsidR="00DF2360" w:rsidRDefault="00DF2360" w:rsidP="00DF2360">
      <w:pPr>
        <w:jc w:val="center"/>
        <w:rPr>
          <w:b/>
          <w:sz w:val="24"/>
          <w:szCs w:val="24"/>
        </w:rPr>
      </w:pPr>
    </w:p>
    <w:p w:rsidR="00DF2360" w:rsidRDefault="00DF2360" w:rsidP="00DF2360">
      <w:pPr>
        <w:pStyle w:val="Tekstpodstawowywcity21"/>
        <w:tabs>
          <w:tab w:val="left" w:pos="567"/>
        </w:tabs>
        <w:spacing w:line="240" w:lineRule="auto"/>
        <w:ind w:left="0" w:firstLine="709"/>
        <w:rPr>
          <w:szCs w:val="24"/>
        </w:rPr>
      </w:pPr>
      <w:r w:rsidRPr="00E15BEA">
        <w:rPr>
          <w:b/>
          <w:szCs w:val="24"/>
        </w:rPr>
        <w:t xml:space="preserve">§ </w:t>
      </w:r>
      <w:r>
        <w:rPr>
          <w:b/>
          <w:szCs w:val="24"/>
        </w:rPr>
        <w:t>1</w:t>
      </w:r>
      <w:r w:rsidRPr="00E15BEA">
        <w:rPr>
          <w:b/>
          <w:szCs w:val="24"/>
        </w:rPr>
        <w:t xml:space="preserve">. </w:t>
      </w:r>
      <w:r>
        <w:rPr>
          <w:szCs w:val="24"/>
        </w:rPr>
        <w:t xml:space="preserve">W uchwale Nr XII/261/19 Sejmiku Województwa Kujawsko-Pomorskiego z dnia </w:t>
      </w:r>
      <w:r>
        <w:rPr>
          <w:szCs w:val="24"/>
        </w:rPr>
        <w:br/>
        <w:t xml:space="preserve">16 grudnia 2019 r. w sprawie wieloletniej prognozy finansowej Województwa Kujawsko-Pomorskiego na lata 2020-2038 zmienionej uchwałami: Nr 2/11/20 Zarządu Województwa Kujawsko-Pomorskiego z dnia 15 stycznia 2020 r., Nr XIV/281/20 Sejmiku Województwa Kujawsko-Pomorskiego z dnia 24 lutego 2020 r., Nr XIX/312/20 Sejmiku Województwa Kujawsko-Pomorskiego z dnia 6 maja 2020 r., Nr 19/812/20 Zarządu Województwa </w:t>
      </w:r>
      <w:r w:rsidRPr="00215C9F">
        <w:rPr>
          <w:szCs w:val="24"/>
        </w:rPr>
        <w:t>Kujawsko-Pomorskiego z dnia 20 maja 2020 r., Nr 20/889/20 Zarządu Województwa Kujawsko-Pomorskiego z dnia 29 maja 2020 r.</w:t>
      </w:r>
      <w:r>
        <w:rPr>
          <w:szCs w:val="24"/>
        </w:rPr>
        <w:t>,</w:t>
      </w:r>
      <w:r w:rsidRPr="00215C9F">
        <w:rPr>
          <w:szCs w:val="24"/>
        </w:rPr>
        <w:t xml:space="preserve"> Nr 21/943/20 Zarządu Województwa Kujawsko-Pomorskiego z dnia 5 czerwca</w:t>
      </w:r>
      <w:r>
        <w:rPr>
          <w:szCs w:val="24"/>
        </w:rPr>
        <w:t xml:space="preserve"> 2020 r., Nr XXIII/322/20 Sejmiku Województwa Kujawsko-Pomorskiego z dnia 22 czerwca 2020 r. oraz Nr XXV/361/20 Sejmiku Województwa Kujawsko-Pomorskiego z dnia 28 września 2020 r. </w:t>
      </w:r>
      <w:r w:rsidRPr="00215C9F">
        <w:rPr>
          <w:szCs w:val="24"/>
        </w:rPr>
        <w:t>wprowadza się następujące zmiany:</w:t>
      </w:r>
    </w:p>
    <w:p w:rsidR="00DF2360" w:rsidRDefault="00DF2360" w:rsidP="00DF2360">
      <w:pPr>
        <w:pStyle w:val="Tekstpodstawowywcity21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rPr>
          <w:spacing w:val="-2"/>
          <w:szCs w:val="24"/>
        </w:rPr>
      </w:pPr>
      <w:r>
        <w:rPr>
          <w:spacing w:val="-2"/>
          <w:szCs w:val="24"/>
        </w:rPr>
        <w:t>załącznik nr 1 otrzymuje brzmienie jak załącznik nr 1 do niniejszej uchwały;</w:t>
      </w:r>
    </w:p>
    <w:p w:rsidR="00DF2360" w:rsidRDefault="00DF2360" w:rsidP="00DF2360">
      <w:pPr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załącznik nr 2 otrzymuje brzmienie jak załącznik nr 2 do niniejszej uchwały.</w:t>
      </w:r>
    </w:p>
    <w:p w:rsidR="00DF2360" w:rsidRDefault="00DF2360" w:rsidP="00DF2360">
      <w:pPr>
        <w:tabs>
          <w:tab w:val="left" w:pos="284"/>
        </w:tabs>
        <w:ind w:left="426"/>
        <w:jc w:val="both"/>
        <w:rPr>
          <w:spacing w:val="-2"/>
          <w:sz w:val="24"/>
          <w:szCs w:val="24"/>
        </w:rPr>
      </w:pPr>
    </w:p>
    <w:p w:rsidR="00DF2360" w:rsidRDefault="00DF2360" w:rsidP="00DF2360">
      <w:pPr>
        <w:tabs>
          <w:tab w:val="left" w:pos="284"/>
        </w:tabs>
        <w:ind w:left="426"/>
        <w:jc w:val="both"/>
        <w:rPr>
          <w:spacing w:val="-2"/>
          <w:sz w:val="24"/>
          <w:szCs w:val="24"/>
        </w:rPr>
      </w:pPr>
    </w:p>
    <w:p w:rsidR="00DF2360" w:rsidRPr="00E15BEA" w:rsidRDefault="00DF2360" w:rsidP="00DF2360">
      <w:pPr>
        <w:pStyle w:val="Tekstpodstawowywcity21"/>
        <w:tabs>
          <w:tab w:val="left" w:pos="567"/>
        </w:tabs>
        <w:spacing w:line="240" w:lineRule="auto"/>
        <w:ind w:left="0" w:firstLine="709"/>
        <w:rPr>
          <w:szCs w:val="24"/>
        </w:rPr>
      </w:pPr>
      <w:r w:rsidRPr="00E15BEA">
        <w:rPr>
          <w:b/>
          <w:szCs w:val="24"/>
        </w:rPr>
        <w:t xml:space="preserve">§ </w:t>
      </w:r>
      <w:r>
        <w:rPr>
          <w:b/>
          <w:szCs w:val="24"/>
        </w:rPr>
        <w:t>2</w:t>
      </w:r>
      <w:r w:rsidRPr="00E15BEA">
        <w:rPr>
          <w:b/>
          <w:szCs w:val="24"/>
        </w:rPr>
        <w:t xml:space="preserve">. </w:t>
      </w:r>
      <w:r w:rsidRPr="00E15BEA">
        <w:rPr>
          <w:szCs w:val="24"/>
        </w:rPr>
        <w:t xml:space="preserve">Wykonanie </w:t>
      </w:r>
      <w:r>
        <w:rPr>
          <w:szCs w:val="24"/>
        </w:rPr>
        <w:t>u</w:t>
      </w:r>
      <w:r w:rsidRPr="00E15BEA">
        <w:rPr>
          <w:szCs w:val="24"/>
        </w:rPr>
        <w:t>chwały powierza się Zarządowi Województwa.</w:t>
      </w:r>
    </w:p>
    <w:p w:rsidR="00DF2360" w:rsidRDefault="00DF2360" w:rsidP="00DF2360">
      <w:pPr>
        <w:pStyle w:val="Tekstpodstawowywcity21"/>
        <w:tabs>
          <w:tab w:val="left" w:pos="567"/>
        </w:tabs>
        <w:spacing w:line="240" w:lineRule="auto"/>
        <w:rPr>
          <w:szCs w:val="24"/>
        </w:rPr>
      </w:pPr>
    </w:p>
    <w:p w:rsidR="00DF2360" w:rsidRDefault="00DF2360" w:rsidP="00DF2360">
      <w:pPr>
        <w:pStyle w:val="Tekstpodstawowywcity21"/>
        <w:tabs>
          <w:tab w:val="left" w:pos="567"/>
        </w:tabs>
        <w:spacing w:line="240" w:lineRule="auto"/>
        <w:ind w:left="0" w:firstLine="709"/>
        <w:rPr>
          <w:szCs w:val="24"/>
        </w:rPr>
      </w:pPr>
      <w:r>
        <w:rPr>
          <w:b/>
          <w:szCs w:val="24"/>
        </w:rPr>
        <w:t xml:space="preserve">§ 3. </w:t>
      </w:r>
      <w:r>
        <w:rPr>
          <w:szCs w:val="24"/>
        </w:rPr>
        <w:t>Uchwała wchodzi w życie z dniem</w:t>
      </w:r>
      <w:r w:rsidRPr="00950468">
        <w:rPr>
          <w:szCs w:val="24"/>
        </w:rPr>
        <w:t xml:space="preserve"> </w:t>
      </w:r>
      <w:r>
        <w:rPr>
          <w:szCs w:val="24"/>
        </w:rPr>
        <w:t>podjęcia.</w:t>
      </w:r>
    </w:p>
    <w:p w:rsidR="002E315E" w:rsidRDefault="002E315E" w:rsidP="00DF2360">
      <w:pPr>
        <w:pStyle w:val="Tekstpodstawowywcity21"/>
        <w:tabs>
          <w:tab w:val="left" w:pos="567"/>
        </w:tabs>
        <w:spacing w:line="240" w:lineRule="auto"/>
        <w:ind w:left="0" w:firstLine="709"/>
        <w:rPr>
          <w:szCs w:val="24"/>
        </w:rPr>
      </w:pPr>
      <w:bookmarkStart w:id="0" w:name="_GoBack"/>
      <w:bookmarkEnd w:id="0"/>
    </w:p>
    <w:sectPr w:rsidR="002E315E" w:rsidSect="002E315E">
      <w:pgSz w:w="11905" w:h="16837" w:code="9"/>
      <w:pgMar w:top="1418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60" w:rsidRDefault="00DF2360" w:rsidP="00DF2360">
      <w:r>
        <w:separator/>
      </w:r>
    </w:p>
  </w:endnote>
  <w:endnote w:type="continuationSeparator" w:id="0">
    <w:p w:rsidR="00DF2360" w:rsidRDefault="00DF2360" w:rsidP="00DF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60" w:rsidRDefault="00DF2360" w:rsidP="00DF2360">
      <w:r>
        <w:separator/>
      </w:r>
    </w:p>
  </w:footnote>
  <w:footnote w:type="continuationSeparator" w:id="0">
    <w:p w:rsidR="00DF2360" w:rsidRDefault="00DF2360" w:rsidP="00DF2360">
      <w:r>
        <w:continuationSeparator/>
      </w:r>
    </w:p>
  </w:footnote>
  <w:footnote w:id="1">
    <w:p w:rsidR="00DF2360" w:rsidRPr="00940CF5" w:rsidRDefault="00DF2360" w:rsidP="00DF2360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t>1)</w:t>
      </w:r>
      <w:r>
        <w:t xml:space="preserve"> </w:t>
      </w:r>
      <w:r>
        <w:rPr>
          <w:sz w:val="18"/>
          <w:szCs w:val="18"/>
        </w:rPr>
        <w:t>Zmiany tekstu jednolitego wymienionej ustawy zostały ogłoszone w Dz. U. z 2019 r. poz. 1622, 1649 i 2020 oraz z 2020 r. poz. 284, 374, 568, 695 i 1175.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FB083A"/>
    <w:multiLevelType w:val="hybridMultilevel"/>
    <w:tmpl w:val="98DE2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F3"/>
    <w:rsid w:val="00061C10"/>
    <w:rsid w:val="002439F3"/>
    <w:rsid w:val="002E315E"/>
    <w:rsid w:val="004133B9"/>
    <w:rsid w:val="0063338A"/>
    <w:rsid w:val="009400C5"/>
    <w:rsid w:val="009848AC"/>
    <w:rsid w:val="00DD55E8"/>
    <w:rsid w:val="00D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3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DF2360"/>
    <w:rPr>
      <w:vertAlign w:val="superscript"/>
    </w:rPr>
  </w:style>
  <w:style w:type="paragraph" w:customStyle="1" w:styleId="Tekstpodstawowy21">
    <w:name w:val="Tekst podstawowy 21"/>
    <w:basedOn w:val="Normalny"/>
    <w:rsid w:val="00DF2360"/>
    <w:pPr>
      <w:spacing w:line="360" w:lineRule="auto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DF2360"/>
    <w:pPr>
      <w:spacing w:line="360" w:lineRule="auto"/>
      <w:ind w:left="284"/>
      <w:jc w:val="both"/>
    </w:pPr>
    <w:rPr>
      <w:sz w:val="24"/>
    </w:rPr>
  </w:style>
  <w:style w:type="paragraph" w:styleId="Stopka">
    <w:name w:val="footer"/>
    <w:basedOn w:val="Normalny"/>
    <w:link w:val="StopkaZnak"/>
    <w:semiHidden/>
    <w:rsid w:val="00DF2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23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DF236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23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3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3B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3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DF2360"/>
    <w:rPr>
      <w:vertAlign w:val="superscript"/>
    </w:rPr>
  </w:style>
  <w:style w:type="paragraph" w:customStyle="1" w:styleId="Tekstpodstawowy21">
    <w:name w:val="Tekst podstawowy 21"/>
    <w:basedOn w:val="Normalny"/>
    <w:rsid w:val="00DF2360"/>
    <w:pPr>
      <w:spacing w:line="360" w:lineRule="auto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DF2360"/>
    <w:pPr>
      <w:spacing w:line="360" w:lineRule="auto"/>
      <w:ind w:left="284"/>
      <w:jc w:val="both"/>
    </w:pPr>
    <w:rPr>
      <w:sz w:val="24"/>
    </w:rPr>
  </w:style>
  <w:style w:type="paragraph" w:styleId="Stopka">
    <w:name w:val="footer"/>
    <w:basedOn w:val="Normalny"/>
    <w:link w:val="StopkaZnak"/>
    <w:semiHidden/>
    <w:rsid w:val="00DF2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23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DF236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23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3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3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Maciejewska</dc:creator>
  <cp:keywords/>
  <dc:description/>
  <cp:lastModifiedBy>Krzysztof Ryszewski</cp:lastModifiedBy>
  <cp:revision>8</cp:revision>
  <cp:lastPrinted>2020-12-17T06:48:00Z</cp:lastPrinted>
  <dcterms:created xsi:type="dcterms:W3CDTF">2020-12-15T14:25:00Z</dcterms:created>
  <dcterms:modified xsi:type="dcterms:W3CDTF">2020-12-18T14:10:00Z</dcterms:modified>
</cp:coreProperties>
</file>