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23" w:rsidRPr="00046152" w:rsidRDefault="00842023" w:rsidP="00857A3F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46152">
        <w:rPr>
          <w:rFonts w:asciiTheme="minorHAnsi" w:hAnsiTheme="minorHAnsi" w:cstheme="minorHAnsi"/>
          <w:sz w:val="20"/>
          <w:szCs w:val="20"/>
        </w:rPr>
        <w:t>Za</w:t>
      </w:r>
      <w:r w:rsidR="001D53E2">
        <w:rPr>
          <w:rFonts w:asciiTheme="minorHAnsi" w:hAnsiTheme="minorHAnsi" w:cstheme="minorHAnsi"/>
          <w:sz w:val="20"/>
          <w:szCs w:val="20"/>
        </w:rPr>
        <w:t xml:space="preserve">łącznik do uchwały Nr </w:t>
      </w:r>
      <w:r w:rsidR="006B7305">
        <w:rPr>
          <w:rFonts w:asciiTheme="minorHAnsi" w:hAnsiTheme="minorHAnsi" w:cstheme="minorHAnsi"/>
          <w:sz w:val="20"/>
          <w:szCs w:val="20"/>
        </w:rPr>
        <w:t>41</w:t>
      </w:r>
      <w:r w:rsidR="00EA3D32">
        <w:rPr>
          <w:rFonts w:asciiTheme="minorHAnsi" w:hAnsiTheme="minorHAnsi" w:cstheme="minorHAnsi"/>
          <w:sz w:val="20"/>
          <w:szCs w:val="20"/>
        </w:rPr>
        <w:t>/</w:t>
      </w:r>
      <w:r w:rsidR="006B7305">
        <w:rPr>
          <w:rFonts w:asciiTheme="minorHAnsi" w:hAnsiTheme="minorHAnsi" w:cstheme="minorHAnsi"/>
          <w:sz w:val="20"/>
          <w:szCs w:val="20"/>
        </w:rPr>
        <w:t>1692</w:t>
      </w:r>
      <w:r w:rsidR="00EA3D32">
        <w:rPr>
          <w:rFonts w:asciiTheme="minorHAnsi" w:hAnsiTheme="minorHAnsi" w:cstheme="minorHAnsi"/>
          <w:sz w:val="20"/>
          <w:szCs w:val="20"/>
        </w:rPr>
        <w:t>/</w:t>
      </w:r>
      <w:r w:rsidR="008A49EA">
        <w:rPr>
          <w:rFonts w:asciiTheme="minorHAnsi" w:hAnsiTheme="minorHAnsi" w:cstheme="minorHAnsi"/>
          <w:sz w:val="20"/>
          <w:szCs w:val="20"/>
        </w:rPr>
        <w:t>20</w:t>
      </w:r>
    </w:p>
    <w:p w:rsidR="00842023" w:rsidRPr="00046152" w:rsidRDefault="00842023" w:rsidP="00857A3F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46152">
        <w:rPr>
          <w:rFonts w:asciiTheme="minorHAnsi" w:hAnsiTheme="minorHAnsi" w:cstheme="minorHAnsi"/>
          <w:sz w:val="20"/>
          <w:szCs w:val="20"/>
        </w:rPr>
        <w:t>Zarządu Województwa Kujawsko-Pomorskiego</w:t>
      </w:r>
    </w:p>
    <w:p w:rsidR="00AA1A59" w:rsidRPr="00243D49" w:rsidRDefault="001D53E2" w:rsidP="00857A3F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dnia</w:t>
      </w:r>
      <w:r w:rsidR="006B7305">
        <w:rPr>
          <w:rFonts w:asciiTheme="minorHAnsi" w:hAnsiTheme="minorHAnsi" w:cstheme="minorHAnsi"/>
          <w:sz w:val="20"/>
          <w:szCs w:val="20"/>
        </w:rPr>
        <w:t xml:space="preserve"> 15 października</w:t>
      </w:r>
      <w:bookmarkStart w:id="0" w:name="_GoBack"/>
      <w:bookmarkEnd w:id="0"/>
      <w:r w:rsidR="006B7305">
        <w:rPr>
          <w:rFonts w:asciiTheme="minorHAnsi" w:hAnsiTheme="minorHAnsi" w:cstheme="minorHAnsi"/>
          <w:sz w:val="20"/>
          <w:szCs w:val="20"/>
        </w:rPr>
        <w:t xml:space="preserve"> </w:t>
      </w:r>
      <w:r w:rsidR="008A49EA">
        <w:rPr>
          <w:rFonts w:asciiTheme="minorHAnsi" w:hAnsiTheme="minorHAnsi" w:cstheme="minorHAnsi"/>
          <w:sz w:val="20"/>
          <w:szCs w:val="20"/>
        </w:rPr>
        <w:t>2020 r</w:t>
      </w:r>
      <w:r w:rsidR="005155FD" w:rsidRPr="00046152">
        <w:rPr>
          <w:rFonts w:asciiTheme="minorHAnsi" w:hAnsiTheme="minorHAnsi" w:cstheme="minorHAnsi"/>
          <w:sz w:val="20"/>
          <w:szCs w:val="20"/>
        </w:rPr>
        <w:t>.</w:t>
      </w:r>
    </w:p>
    <w:p w:rsidR="006F049D" w:rsidRPr="0010181A" w:rsidRDefault="006F049D" w:rsidP="00857A3F">
      <w:pPr>
        <w:pStyle w:val="Nagwek1"/>
        <w:spacing w:line="240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6F049D" w:rsidRPr="0010181A" w:rsidRDefault="006F049D" w:rsidP="00857A3F">
      <w:pPr>
        <w:spacing w:line="240" w:lineRule="auto"/>
        <w:rPr>
          <w:rFonts w:asciiTheme="minorHAnsi" w:hAnsiTheme="minorHAnsi" w:cstheme="minorHAnsi"/>
          <w:sz w:val="22"/>
        </w:rPr>
      </w:pPr>
    </w:p>
    <w:p w:rsidR="006F049D" w:rsidRPr="00243D49" w:rsidRDefault="006F049D" w:rsidP="00243D49">
      <w:pPr>
        <w:pStyle w:val="Nagwek1"/>
        <w:jc w:val="center"/>
        <w:rPr>
          <w:rFonts w:asciiTheme="minorHAnsi" w:hAnsiTheme="minorHAnsi" w:cstheme="minorHAnsi"/>
          <w:sz w:val="22"/>
          <w:szCs w:val="22"/>
        </w:rPr>
      </w:pPr>
    </w:p>
    <w:p w:rsidR="00C17F2D" w:rsidRPr="00243D49" w:rsidRDefault="006F049D" w:rsidP="00243D49">
      <w:pPr>
        <w:jc w:val="center"/>
        <w:rPr>
          <w:rFonts w:asciiTheme="minorHAnsi" w:hAnsiTheme="minorHAnsi" w:cstheme="minorHAnsi"/>
          <w:b/>
          <w:sz w:val="22"/>
        </w:rPr>
      </w:pPr>
      <w:r w:rsidRPr="00243D49">
        <w:rPr>
          <w:rFonts w:asciiTheme="minorHAnsi" w:hAnsiTheme="minorHAnsi" w:cstheme="minorHAnsi"/>
          <w:b/>
          <w:sz w:val="22"/>
        </w:rPr>
        <w:t>INFORMACJA O STANIE REALIZACJI ZADAŃ OŚWIATOWYCH</w:t>
      </w:r>
    </w:p>
    <w:p w:rsidR="006F049D" w:rsidRPr="00243D49" w:rsidRDefault="00556360" w:rsidP="00243D49">
      <w:pPr>
        <w:jc w:val="center"/>
        <w:rPr>
          <w:rFonts w:asciiTheme="minorHAnsi" w:hAnsiTheme="minorHAnsi" w:cstheme="minorHAnsi"/>
          <w:sz w:val="22"/>
        </w:rPr>
      </w:pPr>
      <w:r w:rsidRPr="00243D49">
        <w:rPr>
          <w:rFonts w:asciiTheme="minorHAnsi" w:hAnsiTheme="minorHAnsi" w:cstheme="minorHAnsi"/>
          <w:sz w:val="22"/>
        </w:rPr>
        <w:t>za rok szkolny 201</w:t>
      </w:r>
      <w:r w:rsidR="008A49EA">
        <w:rPr>
          <w:rFonts w:asciiTheme="minorHAnsi" w:hAnsiTheme="minorHAnsi" w:cstheme="minorHAnsi"/>
          <w:sz w:val="22"/>
        </w:rPr>
        <w:t>9</w:t>
      </w:r>
      <w:r w:rsidRPr="00243D49">
        <w:rPr>
          <w:rFonts w:asciiTheme="minorHAnsi" w:hAnsiTheme="minorHAnsi" w:cstheme="minorHAnsi"/>
          <w:sz w:val="22"/>
        </w:rPr>
        <w:t>/20</w:t>
      </w:r>
      <w:r w:rsidR="008A49EA">
        <w:rPr>
          <w:rFonts w:asciiTheme="minorHAnsi" w:hAnsiTheme="minorHAnsi" w:cstheme="minorHAnsi"/>
          <w:sz w:val="22"/>
        </w:rPr>
        <w:t>20</w:t>
      </w:r>
    </w:p>
    <w:p w:rsidR="006F049D" w:rsidRPr="00243D49" w:rsidRDefault="006F049D" w:rsidP="00243D49">
      <w:pPr>
        <w:jc w:val="center"/>
        <w:rPr>
          <w:rFonts w:asciiTheme="minorHAnsi" w:hAnsiTheme="minorHAnsi" w:cstheme="minorHAnsi"/>
          <w:b/>
          <w:sz w:val="22"/>
        </w:rPr>
      </w:pPr>
      <w:r w:rsidRPr="00243D49">
        <w:rPr>
          <w:rFonts w:asciiTheme="minorHAnsi" w:hAnsiTheme="minorHAnsi" w:cstheme="minorHAnsi"/>
          <w:b/>
          <w:sz w:val="22"/>
        </w:rPr>
        <w:t xml:space="preserve">w tym o wynikach </w:t>
      </w:r>
      <w:r w:rsidR="00DF448A" w:rsidRPr="00DF448A">
        <w:rPr>
          <w:rFonts w:asciiTheme="minorHAnsi" w:hAnsiTheme="minorHAnsi" w:cstheme="minorHAnsi"/>
          <w:b/>
          <w:sz w:val="22"/>
        </w:rPr>
        <w:t xml:space="preserve">egzaminu ósmoklasisty, egzaminu maturalnego i egzaminu zawodowego, </w:t>
      </w:r>
      <w:r w:rsidR="00C823DC">
        <w:rPr>
          <w:rFonts w:asciiTheme="minorHAnsi" w:hAnsiTheme="minorHAnsi" w:cstheme="minorHAnsi"/>
          <w:b/>
          <w:sz w:val="22"/>
        </w:rPr>
        <w:br/>
      </w:r>
      <w:r w:rsidR="00DF448A" w:rsidRPr="00DF448A">
        <w:rPr>
          <w:rFonts w:asciiTheme="minorHAnsi" w:hAnsiTheme="minorHAnsi" w:cstheme="minorHAnsi"/>
          <w:b/>
          <w:sz w:val="22"/>
        </w:rPr>
        <w:t xml:space="preserve">z uwzględnieniem działań podejmowanych przez szkoły nakierowanych na kształcenie uczniów </w:t>
      </w:r>
      <w:r w:rsidR="00C823DC">
        <w:rPr>
          <w:rFonts w:asciiTheme="minorHAnsi" w:hAnsiTheme="minorHAnsi" w:cstheme="minorHAnsi"/>
          <w:b/>
          <w:sz w:val="22"/>
        </w:rPr>
        <w:br/>
      </w:r>
      <w:r w:rsidR="00DF448A" w:rsidRPr="00DF448A">
        <w:rPr>
          <w:rFonts w:asciiTheme="minorHAnsi" w:hAnsiTheme="minorHAnsi" w:cstheme="minorHAnsi"/>
          <w:b/>
          <w:sz w:val="22"/>
        </w:rPr>
        <w:t>ze specjalnymi potrzebami edukacyjnymi</w:t>
      </w:r>
      <w:r w:rsidR="007D05A5" w:rsidRPr="00243D49">
        <w:rPr>
          <w:rFonts w:asciiTheme="minorHAnsi" w:hAnsiTheme="minorHAnsi" w:cstheme="minorHAnsi"/>
          <w:b/>
          <w:sz w:val="22"/>
        </w:rPr>
        <w:t xml:space="preserve"> </w:t>
      </w:r>
      <w:r w:rsidR="00E54D52" w:rsidRPr="00243D49">
        <w:rPr>
          <w:rFonts w:asciiTheme="minorHAnsi" w:hAnsiTheme="minorHAnsi" w:cstheme="minorHAnsi"/>
          <w:b/>
          <w:sz w:val="22"/>
        </w:rPr>
        <w:t xml:space="preserve"> </w:t>
      </w:r>
      <w:r w:rsidR="00DF448A">
        <w:rPr>
          <w:rFonts w:asciiTheme="minorHAnsi" w:hAnsiTheme="minorHAnsi" w:cstheme="minorHAnsi"/>
          <w:b/>
          <w:sz w:val="22"/>
        </w:rPr>
        <w:t xml:space="preserve">oraz </w:t>
      </w:r>
      <w:r w:rsidR="007D05A5" w:rsidRPr="00243D49">
        <w:rPr>
          <w:rFonts w:asciiTheme="minorHAnsi" w:hAnsiTheme="minorHAnsi" w:cstheme="minorHAnsi"/>
          <w:b/>
          <w:sz w:val="22"/>
        </w:rPr>
        <w:t xml:space="preserve">nadzoru pedagogicznego sprawowanego przez kuratora oświaty </w:t>
      </w:r>
      <w:r w:rsidRPr="00243D49">
        <w:rPr>
          <w:rFonts w:asciiTheme="minorHAnsi" w:hAnsiTheme="minorHAnsi" w:cstheme="minorHAnsi"/>
          <w:b/>
          <w:sz w:val="22"/>
        </w:rPr>
        <w:t>w szkołach</w:t>
      </w:r>
    </w:p>
    <w:p w:rsidR="006F049D" w:rsidRPr="00243D49" w:rsidRDefault="006F049D" w:rsidP="00243D49">
      <w:pPr>
        <w:jc w:val="center"/>
        <w:rPr>
          <w:rFonts w:asciiTheme="minorHAnsi" w:hAnsiTheme="minorHAnsi" w:cstheme="minorHAnsi"/>
          <w:b/>
          <w:sz w:val="22"/>
        </w:rPr>
      </w:pPr>
      <w:r w:rsidRPr="00243D49">
        <w:rPr>
          <w:rFonts w:asciiTheme="minorHAnsi" w:hAnsiTheme="minorHAnsi" w:cstheme="minorHAnsi"/>
          <w:b/>
          <w:sz w:val="22"/>
        </w:rPr>
        <w:t>i placówkach oświatowych, dla których organem prowadzącym jest</w:t>
      </w:r>
    </w:p>
    <w:p w:rsidR="006F049D" w:rsidRPr="00243D49" w:rsidRDefault="006F049D" w:rsidP="00243D49">
      <w:pPr>
        <w:jc w:val="center"/>
        <w:rPr>
          <w:rFonts w:asciiTheme="minorHAnsi" w:hAnsiTheme="minorHAnsi" w:cstheme="minorHAnsi"/>
          <w:b/>
          <w:sz w:val="22"/>
        </w:rPr>
      </w:pPr>
      <w:r w:rsidRPr="00243D49">
        <w:rPr>
          <w:rFonts w:asciiTheme="minorHAnsi" w:hAnsiTheme="minorHAnsi" w:cstheme="minorHAnsi"/>
          <w:b/>
          <w:sz w:val="22"/>
        </w:rPr>
        <w:t>Samorząd Województwa Kujawsko-Pomorskiego.</w:t>
      </w:r>
    </w:p>
    <w:p w:rsidR="006F049D" w:rsidRPr="00243D49" w:rsidRDefault="00430B69" w:rsidP="00243D49">
      <w:pPr>
        <w:jc w:val="center"/>
        <w:rPr>
          <w:rFonts w:asciiTheme="minorHAnsi" w:hAnsiTheme="minorHAnsi" w:cstheme="minorHAnsi"/>
          <w:sz w:val="22"/>
        </w:rPr>
      </w:pPr>
      <w:r w:rsidRPr="00243D49">
        <w:rPr>
          <w:rFonts w:asciiTheme="minorHAnsi" w:hAnsiTheme="minorHAnsi" w:cstheme="minorHAnsi"/>
          <w:sz w:val="22"/>
        </w:rPr>
        <w:t>(art. 11</w:t>
      </w:r>
      <w:r w:rsidR="006F049D" w:rsidRPr="00243D49">
        <w:rPr>
          <w:rFonts w:asciiTheme="minorHAnsi" w:hAnsiTheme="minorHAnsi" w:cstheme="minorHAnsi"/>
          <w:sz w:val="22"/>
        </w:rPr>
        <w:t xml:space="preserve"> ust. </w:t>
      </w:r>
      <w:r w:rsidRPr="00243D49">
        <w:rPr>
          <w:rFonts w:asciiTheme="minorHAnsi" w:hAnsiTheme="minorHAnsi" w:cstheme="minorHAnsi"/>
          <w:sz w:val="22"/>
        </w:rPr>
        <w:t>7</w:t>
      </w:r>
      <w:r w:rsidR="006F049D" w:rsidRPr="00243D49">
        <w:rPr>
          <w:rFonts w:asciiTheme="minorHAnsi" w:hAnsiTheme="minorHAnsi" w:cstheme="minorHAnsi"/>
          <w:sz w:val="22"/>
        </w:rPr>
        <w:t xml:space="preserve"> </w:t>
      </w:r>
      <w:r w:rsidR="00E81B5F" w:rsidRPr="00243D49">
        <w:rPr>
          <w:rFonts w:asciiTheme="minorHAnsi" w:hAnsiTheme="minorHAnsi" w:cstheme="minorHAnsi"/>
          <w:sz w:val="22"/>
        </w:rPr>
        <w:t xml:space="preserve"> ustawy z dnia 14 grudnia 2016 r. Prawo oświatowe</w:t>
      </w:r>
      <w:r w:rsidR="006F049D" w:rsidRPr="00243D49">
        <w:rPr>
          <w:rFonts w:asciiTheme="minorHAnsi" w:hAnsiTheme="minorHAnsi" w:cstheme="minorHAnsi"/>
          <w:sz w:val="22"/>
        </w:rPr>
        <w:t>)</w:t>
      </w:r>
    </w:p>
    <w:p w:rsidR="006F049D" w:rsidRPr="00243D49" w:rsidRDefault="006F049D" w:rsidP="00243D49">
      <w:pPr>
        <w:jc w:val="both"/>
        <w:rPr>
          <w:sz w:val="22"/>
        </w:rPr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857A3F">
      <w:pPr>
        <w:spacing w:line="240" w:lineRule="auto"/>
        <w:jc w:val="both"/>
      </w:pPr>
    </w:p>
    <w:p w:rsidR="00857A3F" w:rsidRDefault="00857A3F" w:rsidP="00B15C96">
      <w:pPr>
        <w:spacing w:line="240" w:lineRule="auto"/>
        <w:ind w:firstLine="0"/>
        <w:jc w:val="both"/>
      </w:pPr>
    </w:p>
    <w:p w:rsidR="00B15C96" w:rsidRDefault="00B15C96" w:rsidP="00B15C96">
      <w:pPr>
        <w:spacing w:line="240" w:lineRule="auto"/>
        <w:ind w:firstLine="0"/>
        <w:jc w:val="both"/>
      </w:pPr>
    </w:p>
    <w:p w:rsidR="006F049D" w:rsidRPr="00343D44" w:rsidRDefault="006F049D" w:rsidP="00857A3F">
      <w:pPr>
        <w:spacing w:line="240" w:lineRule="auto"/>
        <w:jc w:val="both"/>
      </w:pPr>
    </w:p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eastAsia="en-US"/>
        </w:rPr>
        <w:id w:val="1543477466"/>
        <w:docPartObj>
          <w:docPartGallery w:val="Table of Contents"/>
          <w:docPartUnique/>
        </w:docPartObj>
      </w:sdtPr>
      <w:sdtEndPr>
        <w:rPr>
          <w:rFonts w:ascii="Times New Roman" w:hAnsi="Times New Roman" w:cstheme="minorBidi"/>
          <w:sz w:val="24"/>
        </w:rPr>
      </w:sdtEndPr>
      <w:sdtContent>
        <w:p w:rsidR="00632655" w:rsidRPr="00A836E2" w:rsidRDefault="00632655" w:rsidP="00857A3F">
          <w:pPr>
            <w:pStyle w:val="Nagwekspisutreci"/>
            <w:spacing w:line="240" w:lineRule="auto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A836E2">
            <w:rPr>
              <w:rFonts w:asciiTheme="minorHAnsi" w:hAnsiTheme="minorHAnsi" w:cstheme="minorHAnsi"/>
              <w:color w:val="auto"/>
              <w:sz w:val="22"/>
              <w:szCs w:val="22"/>
            </w:rPr>
            <w:t>Spis treści</w:t>
          </w:r>
        </w:p>
        <w:p w:rsidR="00806946" w:rsidRPr="005809D2" w:rsidRDefault="000C59AA" w:rsidP="00B15C96">
          <w:pPr>
            <w:pStyle w:val="Spistreci1"/>
            <w:jc w:val="left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 w:rsidRPr="00B15C96">
            <w:rPr>
              <w:rFonts w:asciiTheme="minorHAnsi" w:hAnsiTheme="minorHAnsi"/>
              <w:sz w:val="22"/>
            </w:rPr>
            <w:fldChar w:fldCharType="begin"/>
          </w:r>
          <w:r w:rsidR="00632655" w:rsidRPr="00B15C96">
            <w:rPr>
              <w:rFonts w:asciiTheme="minorHAnsi" w:hAnsiTheme="minorHAnsi"/>
              <w:sz w:val="22"/>
            </w:rPr>
            <w:instrText xml:space="preserve"> TOC \o "1-3" \h \z \u </w:instrText>
          </w:r>
          <w:r w:rsidRPr="00B15C96">
            <w:rPr>
              <w:rFonts w:asciiTheme="minorHAnsi" w:hAnsiTheme="minorHAnsi"/>
              <w:sz w:val="22"/>
            </w:rPr>
            <w:fldChar w:fldCharType="separate"/>
          </w:r>
          <w:hyperlink w:anchor="_Toc495258518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1. Informacja o  szkołach i placówkach oświatowych</w:t>
            </w:r>
            <w:r w:rsidR="00CF6E8A" w:rsidRPr="005809D2">
              <w:rPr>
                <w:rFonts w:asciiTheme="minorHAnsi" w:hAnsiTheme="minorHAnsi"/>
                <w:noProof/>
                <w:webHidden/>
                <w:sz w:val="22"/>
              </w:rPr>
              <w:t>………………………………………...</w:t>
            </w:r>
            <w:r w:rsidR="00B15C96" w:rsidRPr="005809D2">
              <w:rPr>
                <w:rFonts w:asciiTheme="minorHAnsi" w:hAnsiTheme="minorHAnsi"/>
                <w:noProof/>
                <w:webHidden/>
                <w:sz w:val="22"/>
              </w:rPr>
              <w:t>..................................</w:t>
            </w:r>
            <w:r w:rsidR="00CF0060" w:rsidRPr="005809D2">
              <w:rPr>
                <w:rFonts w:asciiTheme="minorHAnsi" w:hAnsiTheme="minorHAnsi"/>
                <w:noProof/>
                <w:webHidden/>
                <w:sz w:val="22"/>
              </w:rPr>
              <w:t>3</w:t>
            </w:r>
          </w:hyperlink>
        </w:p>
        <w:p w:rsidR="00806946" w:rsidRPr="005809D2" w:rsidRDefault="006B7305" w:rsidP="00B15C96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5258519" w:history="1">
            <w:r w:rsidR="00B15C96" w:rsidRPr="005809D2">
              <w:rPr>
                <w:rFonts w:asciiTheme="minorHAnsi" w:hAnsiTheme="minorHAnsi"/>
                <w:noProof/>
                <w:sz w:val="22"/>
              </w:rPr>
              <w:t xml:space="preserve">    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1.1. Uczniowie o specjalnych potrzebach edukacyjnych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_Toc495258519 \h </w:instrTex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B05BC1">
              <w:rPr>
                <w:rFonts w:asciiTheme="minorHAnsi" w:hAnsiTheme="minorHAnsi" w:cstheme="minorHAnsi"/>
                <w:noProof/>
                <w:webHidden/>
                <w:sz w:val="22"/>
              </w:rPr>
              <w:t>5</w: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:rsidR="00806946" w:rsidRPr="005809D2" w:rsidRDefault="00B15C96" w:rsidP="00B15C96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0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1.2. Absolwenci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_Toc495258520 \h </w:instrTex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B05BC1">
              <w:rPr>
                <w:rFonts w:asciiTheme="minorHAnsi" w:hAnsiTheme="minorHAnsi" w:cstheme="minorHAnsi"/>
                <w:noProof/>
                <w:webHidden/>
                <w:sz w:val="22"/>
              </w:rPr>
              <w:t>5</w: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:rsidR="00806946" w:rsidRPr="005809D2" w:rsidRDefault="00B15C96" w:rsidP="00B15C96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1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1.3. Pracownie szkolne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begin"/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instrText xml:space="preserve"> PAGEREF _Toc495258521 \h </w:instrTex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separate"/>
            </w:r>
            <w:r w:rsidR="00B05BC1">
              <w:rPr>
                <w:rFonts w:asciiTheme="minorHAnsi" w:hAnsiTheme="minorHAnsi" w:cstheme="minorHAnsi"/>
                <w:noProof/>
                <w:webHidden/>
                <w:sz w:val="22"/>
              </w:rPr>
              <w:t>6</w:t>
            </w:r>
            <w:r w:rsidR="000C59AA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fldChar w:fldCharType="end"/>
            </w:r>
          </w:hyperlink>
        </w:p>
        <w:p w:rsidR="00806946" w:rsidRPr="005809D2" w:rsidRDefault="00B15C96" w:rsidP="00B15C96">
          <w:pPr>
            <w:pStyle w:val="Spistreci3"/>
            <w:spacing w:line="240" w:lineRule="auto"/>
            <w:ind w:left="0" w:firstLine="0"/>
            <w:jc w:val="left"/>
            <w:rPr>
              <w:rFonts w:asciiTheme="minorHAnsi" w:hAnsiTheme="minorHAnsi"/>
              <w:noProof/>
              <w:sz w:val="22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2" w:history="1">
            <w:r w:rsidR="00CF3CFE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1.4. Projekty edukacyjne</w:t>
            </w:r>
            <w:r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="00CF3CFE" w:rsidRPr="00CF3CFE">
              <w:rPr>
                <w:rStyle w:val="Hipercze"/>
                <w:rFonts w:asciiTheme="minorHAnsi" w:hAnsiTheme="minorHAnsi" w:cstheme="minorHAnsi"/>
                <w:noProof/>
                <w:sz w:val="22"/>
              </w:rPr>
              <w:t xml:space="preserve">realizowane </w:t>
            </w:r>
            <w:r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w jednostkach o</w:t>
            </w:r>
            <w:r w:rsidR="00B05BC1">
              <w:rPr>
                <w:rStyle w:val="Hipercze"/>
                <w:rFonts w:asciiTheme="minorHAnsi" w:hAnsiTheme="minorHAnsi" w:cstheme="minorHAnsi"/>
                <w:noProof/>
                <w:sz w:val="22"/>
              </w:rPr>
              <w:t>ś</w:t>
            </w:r>
            <w:r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wiatowych w roku szkolnym 20</w:t>
            </w:r>
            <w:r w:rsidR="00FF3174">
              <w:rPr>
                <w:rStyle w:val="Hipercze"/>
                <w:rFonts w:asciiTheme="minorHAnsi" w:hAnsiTheme="minorHAnsi" w:cstheme="minorHAnsi"/>
                <w:noProof/>
                <w:sz w:val="22"/>
              </w:rPr>
              <w:t>19</w:t>
            </w:r>
            <w:r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/20</w:t>
            </w:r>
            <w:r w:rsidR="00FF3174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20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</w:hyperlink>
          <w:r w:rsidR="005809D2" w:rsidRPr="005809D2">
            <w:rPr>
              <w:rFonts w:asciiTheme="minorHAnsi" w:hAnsiTheme="minorHAnsi"/>
              <w:noProof/>
              <w:sz w:val="22"/>
            </w:rPr>
            <w:t>6</w:t>
          </w:r>
        </w:p>
        <w:p w:rsidR="00B15C96" w:rsidRPr="005809D2" w:rsidRDefault="00B15C96" w:rsidP="00006EF4">
          <w:pPr>
            <w:tabs>
              <w:tab w:val="left" w:pos="8789"/>
            </w:tabs>
            <w:ind w:firstLine="0"/>
            <w:rPr>
              <w:rFonts w:asciiTheme="minorHAnsi" w:hAnsiTheme="minorHAnsi"/>
              <w:noProof/>
              <w:sz w:val="22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1.5. Osiągnięcia uczniów………………………………………………………………………………………………</w:t>
          </w:r>
          <w:r w:rsidR="005809D2" w:rsidRPr="005809D2">
            <w:rPr>
              <w:rFonts w:asciiTheme="minorHAnsi" w:hAnsiTheme="minorHAnsi"/>
              <w:noProof/>
              <w:sz w:val="22"/>
            </w:rPr>
            <w:t>………………</w:t>
          </w:r>
          <w:r w:rsidR="00006EF4">
            <w:rPr>
              <w:rFonts w:asciiTheme="minorHAnsi" w:hAnsiTheme="minorHAnsi"/>
              <w:noProof/>
              <w:sz w:val="22"/>
            </w:rPr>
            <w:t>.1</w:t>
          </w:r>
          <w:r w:rsidR="000C6DC3">
            <w:rPr>
              <w:rFonts w:asciiTheme="minorHAnsi" w:hAnsiTheme="minorHAnsi"/>
              <w:noProof/>
              <w:sz w:val="22"/>
            </w:rPr>
            <w:t>0</w:t>
          </w:r>
        </w:p>
        <w:p w:rsidR="00806946" w:rsidRPr="005809D2" w:rsidRDefault="006B7305" w:rsidP="00A836E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5258523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 Kadra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454C91">
              <w:rPr>
                <w:rFonts w:asciiTheme="minorHAnsi" w:hAnsiTheme="minorHAnsi" w:cstheme="minorHAnsi"/>
                <w:noProof/>
                <w:webHidden/>
                <w:sz w:val="22"/>
              </w:rPr>
              <w:t>1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5</w:t>
            </w:r>
          </w:hyperlink>
        </w:p>
        <w:p w:rsidR="00806946" w:rsidRPr="005809D2" w:rsidRDefault="005809D2" w:rsidP="005809D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4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2.1. Zatrudnienie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454C91">
              <w:rPr>
                <w:rFonts w:asciiTheme="minorHAnsi" w:hAnsiTheme="minorHAnsi" w:cstheme="minorHAnsi"/>
                <w:noProof/>
                <w:webHidden/>
                <w:sz w:val="22"/>
              </w:rPr>
              <w:t>1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5</w:t>
            </w:r>
          </w:hyperlink>
        </w:p>
        <w:p w:rsidR="00806946" w:rsidRPr="005809D2" w:rsidRDefault="005809D2" w:rsidP="005809D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5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2.2. Awans zawodowy nauczycieli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FF3174">
              <w:rPr>
                <w:rFonts w:asciiTheme="minorHAnsi" w:hAnsiTheme="minorHAnsi" w:cstheme="minorHAnsi"/>
                <w:noProof/>
                <w:webHidden/>
                <w:sz w:val="22"/>
              </w:rPr>
              <w:t>1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6</w:t>
            </w:r>
          </w:hyperlink>
        </w:p>
        <w:p w:rsidR="00806946" w:rsidRPr="005809D2" w:rsidRDefault="005809D2" w:rsidP="005809D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7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</w:t>
            </w:r>
            <w:r w:rsidR="00FF3174">
              <w:rPr>
                <w:rStyle w:val="Hipercze"/>
                <w:rFonts w:asciiTheme="minorHAnsi" w:hAnsiTheme="minorHAnsi" w:cstheme="minorHAnsi"/>
                <w:noProof/>
                <w:sz w:val="22"/>
              </w:rPr>
              <w:t>3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 Nagrody dla nauczycieli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FF3174">
              <w:rPr>
                <w:rFonts w:asciiTheme="minorHAnsi" w:hAnsiTheme="minorHAnsi" w:cstheme="minorHAnsi"/>
                <w:noProof/>
                <w:webHidden/>
                <w:sz w:val="22"/>
              </w:rPr>
              <w:t>1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8</w:t>
            </w:r>
          </w:hyperlink>
        </w:p>
        <w:p w:rsidR="00806946" w:rsidRPr="005809D2" w:rsidRDefault="005809D2" w:rsidP="005809D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8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</w:t>
            </w:r>
            <w:r w:rsidR="00FF3174">
              <w:rPr>
                <w:rStyle w:val="Hipercze"/>
                <w:rFonts w:asciiTheme="minorHAnsi" w:hAnsiTheme="minorHAnsi" w:cstheme="minorHAnsi"/>
                <w:noProof/>
                <w:sz w:val="22"/>
              </w:rPr>
              <w:t>4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 Doskonalenie zawodowe nauczycieli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19</w:t>
            </w:r>
          </w:hyperlink>
        </w:p>
        <w:p w:rsidR="00806946" w:rsidRPr="005809D2" w:rsidRDefault="005809D2" w:rsidP="005809D2">
          <w:pPr>
            <w:pStyle w:val="Spistreci3"/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</w:t>
          </w:r>
          <w:hyperlink w:anchor="_Toc495258529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2.</w:t>
            </w:r>
            <w:r w:rsidR="00FF3174">
              <w:rPr>
                <w:rStyle w:val="Hipercze"/>
                <w:rFonts w:asciiTheme="minorHAnsi" w:hAnsiTheme="minorHAnsi" w:cstheme="minorHAnsi"/>
                <w:noProof/>
                <w:sz w:val="22"/>
              </w:rPr>
              <w:t>5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 Pracownicy administracji i obsługi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21</w:t>
            </w:r>
          </w:hyperlink>
        </w:p>
        <w:p w:rsidR="00806946" w:rsidRPr="005809D2" w:rsidRDefault="006B7305" w:rsidP="00A836E2">
          <w:pPr>
            <w:pStyle w:val="Spistreci3"/>
            <w:spacing w:line="240" w:lineRule="auto"/>
            <w:ind w:left="0" w:firstLine="0"/>
            <w:jc w:val="left"/>
            <w:rPr>
              <w:rFonts w:asciiTheme="minorHAnsi" w:hAnsiTheme="minorHAnsi"/>
              <w:noProof/>
              <w:sz w:val="22"/>
            </w:rPr>
          </w:pPr>
          <w:hyperlink w:anchor="_Toc495258530" w:history="1"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3.</w:t>
            </w:r>
            <w:r w:rsidR="005809D2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 xml:space="preserve"> Wyniki egzaminów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D24585">
              <w:rPr>
                <w:rFonts w:asciiTheme="minorHAnsi" w:hAnsiTheme="minorHAnsi" w:cstheme="minorHAnsi"/>
                <w:noProof/>
                <w:webHidden/>
                <w:sz w:val="22"/>
              </w:rPr>
              <w:t>2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2</w:t>
            </w:r>
          </w:hyperlink>
        </w:p>
        <w:p w:rsidR="00D24585" w:rsidRPr="005809D2" w:rsidRDefault="005809D2" w:rsidP="00FF3174">
          <w:pPr>
            <w:ind w:firstLine="0"/>
            <w:rPr>
              <w:rFonts w:asciiTheme="minorHAnsi" w:hAnsiTheme="minorHAnsi"/>
              <w:noProof/>
              <w:sz w:val="22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3.1</w:t>
          </w:r>
          <w:r w:rsidR="00D24585">
            <w:rPr>
              <w:rFonts w:asciiTheme="minorHAnsi" w:hAnsiTheme="minorHAnsi"/>
              <w:noProof/>
              <w:sz w:val="22"/>
            </w:rPr>
            <w:t>.</w:t>
          </w:r>
          <w:r w:rsidRPr="005809D2">
            <w:rPr>
              <w:rFonts w:asciiTheme="minorHAnsi" w:hAnsiTheme="minorHAnsi"/>
              <w:noProof/>
              <w:sz w:val="22"/>
            </w:rPr>
            <w:t xml:space="preserve"> Egzamin </w:t>
          </w:r>
          <w:r w:rsidR="00D24585">
            <w:rPr>
              <w:rFonts w:asciiTheme="minorHAnsi" w:hAnsiTheme="minorHAnsi"/>
              <w:noProof/>
              <w:sz w:val="22"/>
            </w:rPr>
            <w:t>ósmoklasisty</w:t>
          </w:r>
          <w:r w:rsidRPr="005809D2">
            <w:rPr>
              <w:rFonts w:asciiTheme="minorHAnsi" w:hAnsiTheme="minorHAnsi"/>
              <w:noProof/>
              <w:sz w:val="22"/>
            </w:rPr>
            <w:t>…………………………………………………………………</w:t>
          </w:r>
          <w:r w:rsidR="00D24585">
            <w:rPr>
              <w:rFonts w:asciiTheme="minorHAnsi" w:hAnsiTheme="minorHAnsi"/>
              <w:noProof/>
              <w:sz w:val="22"/>
            </w:rPr>
            <w:t>…………………………………………</w:t>
          </w:r>
          <w:r w:rsidR="00EE1653">
            <w:rPr>
              <w:rFonts w:asciiTheme="minorHAnsi" w:hAnsiTheme="minorHAnsi"/>
              <w:noProof/>
              <w:sz w:val="22"/>
            </w:rPr>
            <w:t>.</w:t>
          </w:r>
          <w:r w:rsidR="00D24585">
            <w:rPr>
              <w:rFonts w:asciiTheme="minorHAnsi" w:hAnsiTheme="minorHAnsi"/>
              <w:noProof/>
              <w:sz w:val="22"/>
            </w:rPr>
            <w:t>2</w:t>
          </w:r>
          <w:r w:rsidR="000C6DC3">
            <w:rPr>
              <w:rFonts w:asciiTheme="minorHAnsi" w:hAnsiTheme="minorHAnsi"/>
              <w:noProof/>
              <w:sz w:val="22"/>
            </w:rPr>
            <w:t>2</w:t>
          </w:r>
        </w:p>
        <w:p w:rsidR="005809D2" w:rsidRPr="005809D2" w:rsidRDefault="005809D2" w:rsidP="005809D2">
          <w:pPr>
            <w:ind w:firstLine="0"/>
            <w:rPr>
              <w:rFonts w:asciiTheme="minorHAnsi" w:hAnsiTheme="minorHAnsi"/>
              <w:noProof/>
              <w:sz w:val="22"/>
            </w:rPr>
          </w:pPr>
          <w:r w:rsidRPr="005809D2">
            <w:rPr>
              <w:rFonts w:asciiTheme="minorHAnsi" w:hAnsiTheme="minorHAnsi"/>
              <w:noProof/>
              <w:sz w:val="22"/>
            </w:rPr>
            <w:t xml:space="preserve">    3.</w:t>
          </w:r>
          <w:r w:rsidR="00FF3174">
            <w:rPr>
              <w:rFonts w:asciiTheme="minorHAnsi" w:hAnsiTheme="minorHAnsi"/>
              <w:noProof/>
              <w:sz w:val="22"/>
            </w:rPr>
            <w:t>2</w:t>
          </w:r>
          <w:r w:rsidR="00D24585">
            <w:rPr>
              <w:rFonts w:asciiTheme="minorHAnsi" w:hAnsiTheme="minorHAnsi"/>
              <w:noProof/>
              <w:sz w:val="22"/>
            </w:rPr>
            <w:t>.</w:t>
          </w:r>
          <w:r w:rsidRPr="005809D2">
            <w:rPr>
              <w:rFonts w:asciiTheme="minorHAnsi" w:hAnsiTheme="minorHAnsi"/>
              <w:noProof/>
              <w:sz w:val="22"/>
            </w:rPr>
            <w:t xml:space="preserve"> Egzamin maturalny……………………………………………………………………</w:t>
          </w:r>
          <w:r>
            <w:rPr>
              <w:rFonts w:asciiTheme="minorHAnsi" w:hAnsiTheme="minorHAnsi"/>
              <w:noProof/>
              <w:sz w:val="22"/>
            </w:rPr>
            <w:t>……………………………………………</w:t>
          </w:r>
          <w:r w:rsidR="00454C91">
            <w:rPr>
              <w:rFonts w:asciiTheme="minorHAnsi" w:hAnsiTheme="minorHAnsi"/>
              <w:noProof/>
              <w:sz w:val="22"/>
            </w:rPr>
            <w:t>2</w:t>
          </w:r>
          <w:r w:rsidR="000C6DC3">
            <w:rPr>
              <w:rFonts w:asciiTheme="minorHAnsi" w:hAnsiTheme="minorHAnsi"/>
              <w:noProof/>
              <w:sz w:val="22"/>
            </w:rPr>
            <w:t>3</w:t>
          </w:r>
        </w:p>
        <w:p w:rsidR="005809D2" w:rsidRDefault="00C93BFF" w:rsidP="005809D2">
          <w:pPr>
            <w:ind w:firstLine="0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22"/>
            </w:rPr>
            <w:t xml:space="preserve">    </w:t>
          </w:r>
          <w:r w:rsidR="005809D2" w:rsidRPr="005809D2">
            <w:rPr>
              <w:rFonts w:asciiTheme="minorHAnsi" w:hAnsiTheme="minorHAnsi"/>
              <w:noProof/>
              <w:sz w:val="22"/>
            </w:rPr>
            <w:t>3.</w:t>
          </w:r>
          <w:r w:rsidR="00FF3174">
            <w:rPr>
              <w:rFonts w:asciiTheme="minorHAnsi" w:hAnsiTheme="minorHAnsi"/>
              <w:noProof/>
              <w:sz w:val="22"/>
            </w:rPr>
            <w:t>3</w:t>
          </w:r>
          <w:r w:rsidR="00D24585">
            <w:rPr>
              <w:rFonts w:asciiTheme="minorHAnsi" w:hAnsiTheme="minorHAnsi"/>
              <w:noProof/>
              <w:sz w:val="22"/>
            </w:rPr>
            <w:t>.</w:t>
          </w:r>
          <w:r w:rsidR="005809D2" w:rsidRPr="005809D2">
            <w:rPr>
              <w:rFonts w:asciiTheme="minorHAnsi" w:hAnsiTheme="minorHAnsi"/>
              <w:noProof/>
              <w:sz w:val="22"/>
            </w:rPr>
            <w:t xml:space="preserve"> Egzamin potwierdzający kwalifikacje zawodowe……………………………………</w:t>
          </w:r>
          <w:r w:rsidR="005809D2">
            <w:rPr>
              <w:rFonts w:asciiTheme="minorHAnsi" w:hAnsiTheme="minorHAnsi"/>
              <w:noProof/>
              <w:sz w:val="22"/>
            </w:rPr>
            <w:t>……………………………….</w:t>
          </w:r>
          <w:r w:rsidR="00454C91">
            <w:rPr>
              <w:rFonts w:asciiTheme="minorHAnsi" w:hAnsiTheme="minorHAnsi"/>
              <w:noProof/>
              <w:sz w:val="22"/>
            </w:rPr>
            <w:t>2</w:t>
          </w:r>
          <w:r w:rsidR="000C6DC3">
            <w:rPr>
              <w:rFonts w:asciiTheme="minorHAnsi" w:hAnsiTheme="minorHAnsi"/>
              <w:noProof/>
              <w:sz w:val="22"/>
            </w:rPr>
            <w:t>3</w:t>
          </w:r>
        </w:p>
        <w:p w:rsidR="00C93BFF" w:rsidRPr="005809D2" w:rsidRDefault="00C93BFF" w:rsidP="005809D2">
          <w:pPr>
            <w:ind w:firstLine="0"/>
            <w:rPr>
              <w:rFonts w:asciiTheme="minorHAnsi" w:hAnsiTheme="minorHAnsi"/>
              <w:noProof/>
              <w:sz w:val="22"/>
            </w:rPr>
          </w:pPr>
          <w:r>
            <w:rPr>
              <w:rFonts w:asciiTheme="minorHAnsi" w:hAnsiTheme="minorHAnsi"/>
              <w:noProof/>
              <w:sz w:val="22"/>
            </w:rPr>
            <w:t>4. Wyniki nadzoru pedagogicznego.......................................................................................................</w:t>
          </w:r>
          <w:r w:rsidR="00454C91">
            <w:rPr>
              <w:rFonts w:asciiTheme="minorHAnsi" w:hAnsiTheme="minorHAnsi"/>
              <w:noProof/>
              <w:sz w:val="22"/>
            </w:rPr>
            <w:t>2</w:t>
          </w:r>
          <w:r w:rsidR="000C6DC3">
            <w:rPr>
              <w:rFonts w:asciiTheme="minorHAnsi" w:hAnsiTheme="minorHAnsi"/>
              <w:noProof/>
              <w:sz w:val="22"/>
            </w:rPr>
            <w:t>4</w:t>
          </w:r>
        </w:p>
        <w:p w:rsidR="00806946" w:rsidRPr="005809D2" w:rsidRDefault="006B7305" w:rsidP="00A836E2">
          <w:pPr>
            <w:pStyle w:val="Spistreci3"/>
            <w:tabs>
              <w:tab w:val="left" w:pos="1320"/>
            </w:tabs>
            <w:spacing w:line="240" w:lineRule="auto"/>
            <w:ind w:left="0" w:firstLine="0"/>
            <w:jc w:val="left"/>
            <w:rPr>
              <w:rFonts w:asciiTheme="minorHAnsi" w:eastAsiaTheme="minorEastAsia" w:hAnsiTheme="minorHAnsi" w:cstheme="minorHAnsi"/>
              <w:noProof/>
              <w:sz w:val="22"/>
              <w:lang w:eastAsia="pl-PL"/>
            </w:rPr>
          </w:pPr>
          <w:hyperlink w:anchor="_Toc495258531" w:history="1">
            <w:r w:rsidR="00C93BFF">
              <w:rPr>
                <w:rStyle w:val="Hipercze"/>
                <w:rFonts w:asciiTheme="minorHAnsi" w:hAnsiTheme="minorHAnsi" w:cstheme="minorHAnsi"/>
                <w:noProof/>
                <w:sz w:val="22"/>
              </w:rPr>
              <w:t>5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</w:t>
            </w:r>
            <w:r w:rsidR="00A836E2" w:rsidRPr="005809D2">
              <w:rPr>
                <w:rFonts w:asciiTheme="minorHAnsi" w:eastAsiaTheme="minorEastAsia" w:hAnsiTheme="minorHAnsi" w:cstheme="minorHAnsi"/>
                <w:noProof/>
                <w:sz w:val="22"/>
                <w:lang w:eastAsia="pl-PL"/>
              </w:rPr>
              <w:t xml:space="preserve"> 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Kujawsko-Pomorskie Centra Edukacji Nauczycieli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FF3174">
              <w:rPr>
                <w:rFonts w:asciiTheme="minorHAnsi" w:hAnsiTheme="minorHAnsi" w:cstheme="minorHAnsi"/>
                <w:noProof/>
                <w:webHidden/>
                <w:sz w:val="22"/>
              </w:rPr>
              <w:t>2</w:t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4</w:t>
            </w:r>
          </w:hyperlink>
        </w:p>
        <w:p w:rsidR="00806946" w:rsidRDefault="006B7305" w:rsidP="00A836E2">
          <w:pPr>
            <w:pStyle w:val="Spistreci3"/>
            <w:spacing w:line="240" w:lineRule="auto"/>
            <w:ind w:left="0" w:firstLine="0"/>
            <w:jc w:val="left"/>
            <w:rPr>
              <w:noProof/>
            </w:rPr>
          </w:pPr>
          <w:hyperlink w:anchor="_Toc495258532" w:history="1">
            <w:r w:rsidR="00C93BFF">
              <w:rPr>
                <w:rStyle w:val="Hipercze"/>
                <w:rFonts w:asciiTheme="minorHAnsi" w:hAnsiTheme="minorHAnsi" w:cstheme="minorHAnsi"/>
                <w:noProof/>
                <w:sz w:val="22"/>
              </w:rPr>
              <w:t>6</w:t>
            </w:r>
            <w:r w:rsidR="00A836E2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 xml:space="preserve">. 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Kontrole</w:t>
            </w:r>
            <w:r w:rsidR="00806946" w:rsidRPr="005809D2">
              <w:rPr>
                <w:rFonts w:asciiTheme="minorHAnsi" w:hAnsiTheme="minorHAnsi" w:cstheme="minorHAnsi"/>
                <w:noProof/>
                <w:webHidden/>
                <w:sz w:val="22"/>
              </w:rPr>
              <w:tab/>
            </w:r>
            <w:r w:rsidR="000C6DC3">
              <w:rPr>
                <w:rFonts w:asciiTheme="minorHAnsi" w:hAnsiTheme="minorHAnsi" w:cstheme="minorHAnsi"/>
                <w:noProof/>
                <w:webHidden/>
                <w:sz w:val="22"/>
              </w:rPr>
              <w:t>28</w:t>
            </w:r>
          </w:hyperlink>
        </w:p>
        <w:p w:rsidR="00E371F3" w:rsidRPr="00E371F3" w:rsidRDefault="00E371F3" w:rsidP="00E371F3">
          <w:pPr>
            <w:ind w:firstLine="0"/>
            <w:rPr>
              <w:rFonts w:asciiTheme="minorHAnsi" w:hAnsiTheme="minorHAnsi"/>
              <w:noProof/>
              <w:sz w:val="22"/>
            </w:rPr>
          </w:pPr>
          <w:r w:rsidRPr="00E371F3">
            <w:rPr>
              <w:rFonts w:asciiTheme="minorHAnsi" w:hAnsiTheme="minorHAnsi"/>
              <w:noProof/>
              <w:sz w:val="22"/>
            </w:rPr>
            <w:t>7. Podsumowanie……………………………………………………………………………</w:t>
          </w:r>
          <w:r>
            <w:rPr>
              <w:rFonts w:asciiTheme="minorHAnsi" w:hAnsiTheme="minorHAnsi"/>
              <w:noProof/>
              <w:sz w:val="22"/>
            </w:rPr>
            <w:t>………………………………………………..</w:t>
          </w:r>
          <w:r w:rsidR="000C6DC3">
            <w:rPr>
              <w:rFonts w:asciiTheme="minorHAnsi" w:hAnsiTheme="minorHAnsi"/>
              <w:noProof/>
              <w:sz w:val="22"/>
            </w:rPr>
            <w:t>29</w:t>
          </w:r>
        </w:p>
        <w:p w:rsidR="00806946" w:rsidRPr="005809D2" w:rsidRDefault="006B7305" w:rsidP="00CF6E8A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95258533" w:history="1">
            <w:r w:rsidR="00977B9D">
              <w:rPr>
                <w:rStyle w:val="Hipercze"/>
                <w:rFonts w:asciiTheme="minorHAnsi" w:hAnsiTheme="minorHAnsi" w:cstheme="minorHAnsi"/>
                <w:noProof/>
                <w:sz w:val="22"/>
              </w:rPr>
              <w:t>8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 Spis tabel</w:t>
            </w:r>
            <w:r w:rsidR="00806946" w:rsidRPr="005809D2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="00D24585">
              <w:rPr>
                <w:rFonts w:asciiTheme="minorHAnsi" w:hAnsiTheme="minorHAnsi"/>
                <w:noProof/>
                <w:webHidden/>
                <w:sz w:val="22"/>
              </w:rPr>
              <w:t>3</w:t>
            </w:r>
            <w:r w:rsidR="000C6DC3">
              <w:rPr>
                <w:rFonts w:asciiTheme="minorHAnsi" w:hAnsiTheme="minorHAnsi"/>
                <w:noProof/>
                <w:webHidden/>
                <w:sz w:val="22"/>
              </w:rPr>
              <w:t>1</w:t>
            </w:r>
          </w:hyperlink>
        </w:p>
        <w:p w:rsidR="00806946" w:rsidRPr="00B15C96" w:rsidRDefault="006B7305" w:rsidP="00CF6E8A">
          <w:pPr>
            <w:pStyle w:val="Spistreci1"/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hyperlink w:anchor="_Toc495258534" w:history="1">
            <w:r w:rsidR="00977B9D">
              <w:rPr>
                <w:rStyle w:val="Hipercze"/>
                <w:rFonts w:asciiTheme="minorHAnsi" w:hAnsiTheme="minorHAnsi" w:cstheme="minorHAnsi"/>
                <w:noProof/>
                <w:sz w:val="22"/>
              </w:rPr>
              <w:t>9</w:t>
            </w:r>
            <w:r w:rsidR="00806946" w:rsidRPr="005809D2">
              <w:rPr>
                <w:rStyle w:val="Hipercze"/>
                <w:rFonts w:asciiTheme="minorHAnsi" w:hAnsiTheme="minorHAnsi" w:cstheme="minorHAnsi"/>
                <w:noProof/>
                <w:sz w:val="22"/>
              </w:rPr>
              <w:t>. Spis wykresów</w:t>
            </w:r>
            <w:r w:rsidR="00806946" w:rsidRPr="005809D2">
              <w:rPr>
                <w:rFonts w:asciiTheme="minorHAnsi" w:hAnsiTheme="minorHAnsi"/>
                <w:noProof/>
                <w:webHidden/>
                <w:sz w:val="22"/>
              </w:rPr>
              <w:tab/>
            </w:r>
            <w:r w:rsidR="00D24585">
              <w:rPr>
                <w:rFonts w:asciiTheme="minorHAnsi" w:hAnsiTheme="minorHAnsi"/>
                <w:noProof/>
                <w:webHidden/>
                <w:sz w:val="22"/>
              </w:rPr>
              <w:t>3</w:t>
            </w:r>
            <w:r w:rsidR="000C6DC3">
              <w:rPr>
                <w:rFonts w:asciiTheme="minorHAnsi" w:hAnsiTheme="minorHAnsi"/>
                <w:noProof/>
                <w:webHidden/>
                <w:sz w:val="22"/>
              </w:rPr>
              <w:t>1</w:t>
            </w:r>
          </w:hyperlink>
        </w:p>
        <w:p w:rsidR="00632655" w:rsidRDefault="000C59AA" w:rsidP="00857A3F">
          <w:pPr>
            <w:spacing w:line="240" w:lineRule="auto"/>
          </w:pPr>
          <w:r w:rsidRPr="00B15C96">
            <w:rPr>
              <w:rFonts w:asciiTheme="minorHAnsi" w:hAnsiTheme="minorHAnsi" w:cstheme="minorHAnsi"/>
              <w:b/>
              <w:bCs/>
              <w:sz w:val="22"/>
            </w:rPr>
            <w:fldChar w:fldCharType="end"/>
          </w:r>
        </w:p>
      </w:sdtContent>
    </w:sdt>
    <w:p w:rsidR="007963AC" w:rsidRDefault="007963AC" w:rsidP="00857A3F">
      <w:pPr>
        <w:pStyle w:val="Nagwek1"/>
        <w:spacing w:line="240" w:lineRule="auto"/>
        <w:ind w:firstLine="0"/>
        <w:jc w:val="both"/>
        <w:rPr>
          <w:rFonts w:cs="Times New Roman"/>
          <w:szCs w:val="24"/>
        </w:rPr>
      </w:pPr>
    </w:p>
    <w:p w:rsidR="007963AC" w:rsidRDefault="007963AC" w:rsidP="00857A3F">
      <w:pPr>
        <w:pStyle w:val="Nagwek1"/>
        <w:spacing w:line="240" w:lineRule="auto"/>
        <w:ind w:firstLine="0"/>
        <w:jc w:val="both"/>
        <w:rPr>
          <w:rFonts w:cs="Times New Roman"/>
          <w:szCs w:val="24"/>
        </w:rPr>
      </w:pPr>
    </w:p>
    <w:p w:rsidR="007963AC" w:rsidRDefault="007963AC" w:rsidP="00857A3F">
      <w:pPr>
        <w:pStyle w:val="Nagwek1"/>
        <w:spacing w:line="240" w:lineRule="auto"/>
        <w:ind w:firstLine="0"/>
        <w:jc w:val="both"/>
        <w:rPr>
          <w:rFonts w:cs="Times New Roman"/>
          <w:szCs w:val="24"/>
        </w:rPr>
      </w:pPr>
    </w:p>
    <w:p w:rsidR="00806946" w:rsidRDefault="00806946" w:rsidP="00857A3F">
      <w:pPr>
        <w:spacing w:line="240" w:lineRule="auto"/>
      </w:pPr>
    </w:p>
    <w:p w:rsidR="00806946" w:rsidRDefault="00806946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D639D6" w:rsidRDefault="00D639D6" w:rsidP="00857A3F">
      <w:pPr>
        <w:spacing w:line="240" w:lineRule="auto"/>
      </w:pPr>
    </w:p>
    <w:p w:rsidR="00D639D6" w:rsidRDefault="00D639D6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243D49" w:rsidRDefault="00243D49" w:rsidP="00857A3F">
      <w:pPr>
        <w:spacing w:line="240" w:lineRule="auto"/>
      </w:pPr>
    </w:p>
    <w:p w:rsidR="00806946" w:rsidRDefault="00806946" w:rsidP="0022054A">
      <w:pPr>
        <w:spacing w:line="240" w:lineRule="auto"/>
        <w:ind w:firstLine="0"/>
      </w:pPr>
    </w:p>
    <w:p w:rsidR="00243D49" w:rsidRPr="00243D49" w:rsidRDefault="007647C3" w:rsidP="00243D49">
      <w:pPr>
        <w:pStyle w:val="Nagwek1"/>
        <w:numPr>
          <w:ilvl w:val="0"/>
          <w:numId w:val="32"/>
        </w:numPr>
        <w:spacing w:line="240" w:lineRule="auto"/>
        <w:jc w:val="both"/>
        <w:rPr>
          <w:rFonts w:asciiTheme="minorHAnsi" w:hAnsiTheme="minorHAnsi" w:cstheme="minorHAnsi"/>
          <w:sz w:val="28"/>
        </w:rPr>
      </w:pPr>
      <w:bookmarkStart w:id="1" w:name="_Toc495258518"/>
      <w:r w:rsidRPr="00243D49">
        <w:rPr>
          <w:rFonts w:asciiTheme="minorHAnsi" w:hAnsiTheme="minorHAnsi" w:cstheme="minorHAnsi"/>
          <w:sz w:val="28"/>
        </w:rPr>
        <w:lastRenderedPageBreak/>
        <w:t>Informacja o  szko</w:t>
      </w:r>
      <w:r w:rsidR="007963AC" w:rsidRPr="00243D49">
        <w:rPr>
          <w:rFonts w:asciiTheme="minorHAnsi" w:hAnsiTheme="minorHAnsi" w:cstheme="minorHAnsi"/>
          <w:sz w:val="28"/>
        </w:rPr>
        <w:t>ł</w:t>
      </w:r>
      <w:r w:rsidRPr="00243D49">
        <w:rPr>
          <w:rFonts w:asciiTheme="minorHAnsi" w:hAnsiTheme="minorHAnsi" w:cstheme="minorHAnsi"/>
          <w:sz w:val="28"/>
        </w:rPr>
        <w:t>ach i placówkach oświatowych</w:t>
      </w:r>
      <w:bookmarkEnd w:id="1"/>
    </w:p>
    <w:p w:rsidR="00857A3F" w:rsidRPr="00857A3F" w:rsidRDefault="00857A3F" w:rsidP="00857A3F"/>
    <w:p w:rsidR="00102EF5" w:rsidRPr="0010181A" w:rsidRDefault="00102EF5" w:rsidP="0021729F">
      <w:pPr>
        <w:ind w:firstLine="36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Obowiązek sporządzenia i przedstawienia informacji o stanie realizacji zadań</w:t>
      </w:r>
      <w:r w:rsidR="00556360" w:rsidRPr="0010181A">
        <w:rPr>
          <w:rFonts w:asciiTheme="minorHAnsi" w:hAnsiTheme="minorHAnsi" w:cstheme="minorHAnsi"/>
          <w:sz w:val="22"/>
        </w:rPr>
        <w:t xml:space="preserve"> oświatowych za rok szkolny 201</w:t>
      </w:r>
      <w:r w:rsidR="008A49EA">
        <w:rPr>
          <w:rFonts w:asciiTheme="minorHAnsi" w:hAnsiTheme="minorHAnsi" w:cstheme="minorHAnsi"/>
          <w:sz w:val="22"/>
        </w:rPr>
        <w:t>9</w:t>
      </w:r>
      <w:r w:rsidR="00556360" w:rsidRPr="0010181A">
        <w:rPr>
          <w:rFonts w:asciiTheme="minorHAnsi" w:hAnsiTheme="minorHAnsi" w:cstheme="minorHAnsi"/>
          <w:sz w:val="22"/>
        </w:rPr>
        <w:t>/20</w:t>
      </w:r>
      <w:r w:rsidR="008A49EA">
        <w:rPr>
          <w:rFonts w:asciiTheme="minorHAnsi" w:hAnsiTheme="minorHAnsi" w:cstheme="minorHAnsi"/>
          <w:sz w:val="22"/>
        </w:rPr>
        <w:t>20</w:t>
      </w:r>
      <w:r w:rsidRPr="0010181A">
        <w:rPr>
          <w:rFonts w:asciiTheme="minorHAnsi" w:hAnsiTheme="minorHAnsi" w:cstheme="minorHAnsi"/>
          <w:sz w:val="22"/>
        </w:rPr>
        <w:t xml:space="preserve">, w tym </w:t>
      </w:r>
      <w:r w:rsidR="00884664" w:rsidRPr="0010181A">
        <w:rPr>
          <w:rFonts w:asciiTheme="minorHAnsi" w:hAnsiTheme="minorHAnsi" w:cstheme="minorHAnsi"/>
          <w:sz w:val="22"/>
        </w:rPr>
        <w:t xml:space="preserve">o wynikach </w:t>
      </w:r>
      <w:r w:rsidR="00316199" w:rsidRPr="00316199">
        <w:rPr>
          <w:rFonts w:asciiTheme="minorHAnsi" w:hAnsiTheme="minorHAnsi" w:cstheme="minorHAnsi"/>
          <w:sz w:val="22"/>
        </w:rPr>
        <w:t>egzaminu ósmoklasisty, egzaminu maturalnego i egzaminu zawodowego, z uwzględnieniem działań podejmowanych przez szkoły nakierowanych na kształcenie uczniów ze specjalnymi potrzebami edukacyjnymi</w:t>
      </w:r>
      <w:r w:rsidR="0021729F">
        <w:rPr>
          <w:rFonts w:asciiTheme="minorHAnsi" w:hAnsiTheme="minorHAnsi" w:cstheme="minorHAnsi"/>
          <w:sz w:val="22"/>
        </w:rPr>
        <w:t xml:space="preserve"> oraz </w:t>
      </w:r>
      <w:r w:rsidR="00884664" w:rsidRPr="0010181A">
        <w:rPr>
          <w:rFonts w:asciiTheme="minorHAnsi" w:hAnsiTheme="minorHAnsi" w:cstheme="minorHAnsi"/>
          <w:sz w:val="22"/>
        </w:rPr>
        <w:t>nadzoru pedagogicznego sprawowanego przez kuratora oświaty</w:t>
      </w:r>
      <w:r w:rsidR="0021729F">
        <w:rPr>
          <w:rFonts w:asciiTheme="minorHAnsi" w:hAnsiTheme="minorHAnsi" w:cstheme="minorHAnsi"/>
          <w:sz w:val="22"/>
        </w:rPr>
        <w:t>,</w:t>
      </w:r>
      <w:r w:rsidR="00884664" w:rsidRPr="0010181A">
        <w:rPr>
          <w:rFonts w:asciiTheme="minorHAnsi" w:hAnsiTheme="minorHAnsi" w:cstheme="minorHAnsi"/>
          <w:sz w:val="22"/>
        </w:rPr>
        <w:t xml:space="preserve"> </w:t>
      </w:r>
      <w:r w:rsidRPr="0010181A">
        <w:rPr>
          <w:rFonts w:asciiTheme="minorHAnsi" w:hAnsiTheme="minorHAnsi" w:cstheme="minorHAnsi"/>
          <w:sz w:val="22"/>
        </w:rPr>
        <w:t xml:space="preserve">wynika z dyspozycji </w:t>
      </w:r>
      <w:r w:rsidR="00966DE0" w:rsidRPr="0010181A">
        <w:rPr>
          <w:rFonts w:asciiTheme="minorHAnsi" w:hAnsiTheme="minorHAnsi" w:cstheme="minorHAnsi"/>
          <w:sz w:val="22"/>
        </w:rPr>
        <w:t>art. 11 ust. 7  ustawy z dnia 14 grudnia 2016 r. Prawo oświatowe</w:t>
      </w:r>
      <w:r w:rsidRPr="0010181A">
        <w:rPr>
          <w:rFonts w:asciiTheme="minorHAnsi" w:hAnsiTheme="minorHAnsi" w:cstheme="minorHAnsi"/>
          <w:sz w:val="22"/>
        </w:rPr>
        <w:t>.</w:t>
      </w:r>
    </w:p>
    <w:p w:rsidR="00102EF5" w:rsidRPr="0010181A" w:rsidRDefault="00917A81" w:rsidP="0021729F">
      <w:pPr>
        <w:ind w:firstLine="36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Zapewnienie kształcenia, wychowania i opieki, w tym kształcenia specjalnego i profilaktyki społecznej, jest zadaniem oświatowym</w:t>
      </w:r>
      <w:r w:rsidR="00102EF5" w:rsidRPr="0010181A">
        <w:rPr>
          <w:rFonts w:asciiTheme="minorHAnsi" w:hAnsiTheme="minorHAnsi" w:cstheme="minorHAnsi"/>
          <w:sz w:val="22"/>
        </w:rPr>
        <w:t xml:space="preserve"> – zgodnie z ustawą </w:t>
      </w:r>
      <w:r w:rsidRPr="0010181A">
        <w:rPr>
          <w:rFonts w:asciiTheme="minorHAnsi" w:hAnsiTheme="minorHAnsi" w:cstheme="minorHAnsi"/>
          <w:sz w:val="22"/>
        </w:rPr>
        <w:t>Prawo Oświatowe</w:t>
      </w:r>
      <w:r w:rsidR="00102EF5" w:rsidRPr="0010181A">
        <w:rPr>
          <w:rFonts w:asciiTheme="minorHAnsi" w:hAnsiTheme="minorHAnsi" w:cstheme="minorHAnsi"/>
          <w:sz w:val="22"/>
        </w:rPr>
        <w:t>.</w:t>
      </w:r>
    </w:p>
    <w:p w:rsidR="00102EF5" w:rsidRPr="0010181A" w:rsidRDefault="00556360" w:rsidP="0021729F">
      <w:pPr>
        <w:ind w:firstLine="36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W roku szkolnym 201</w:t>
      </w:r>
      <w:r w:rsidR="004C71E1">
        <w:rPr>
          <w:rFonts w:asciiTheme="minorHAnsi" w:hAnsiTheme="minorHAnsi" w:cstheme="minorHAnsi"/>
          <w:sz w:val="22"/>
        </w:rPr>
        <w:t>9</w:t>
      </w:r>
      <w:r w:rsidRPr="0010181A">
        <w:rPr>
          <w:rFonts w:asciiTheme="minorHAnsi" w:hAnsiTheme="minorHAnsi" w:cstheme="minorHAnsi"/>
          <w:sz w:val="22"/>
        </w:rPr>
        <w:t>/20</w:t>
      </w:r>
      <w:r w:rsidR="004C71E1">
        <w:rPr>
          <w:rFonts w:asciiTheme="minorHAnsi" w:hAnsiTheme="minorHAnsi" w:cstheme="minorHAnsi"/>
          <w:sz w:val="22"/>
        </w:rPr>
        <w:t>2</w:t>
      </w:r>
      <w:r w:rsidR="0076159B">
        <w:rPr>
          <w:rFonts w:asciiTheme="minorHAnsi" w:hAnsiTheme="minorHAnsi" w:cstheme="minorHAnsi"/>
          <w:sz w:val="22"/>
        </w:rPr>
        <w:t>0</w:t>
      </w:r>
      <w:r w:rsidR="004C71E1">
        <w:rPr>
          <w:rFonts w:asciiTheme="minorHAnsi" w:hAnsiTheme="minorHAnsi" w:cstheme="minorHAnsi"/>
          <w:sz w:val="22"/>
        </w:rPr>
        <w:t xml:space="preserve"> </w:t>
      </w:r>
      <w:r w:rsidR="00102EF5" w:rsidRPr="0010181A">
        <w:rPr>
          <w:rFonts w:asciiTheme="minorHAnsi" w:hAnsiTheme="minorHAnsi" w:cstheme="minorHAnsi"/>
          <w:sz w:val="22"/>
        </w:rPr>
        <w:t>Samorząd Województwa Kujawsko-Pomorskiego był organem prowadzącym dla 1</w:t>
      </w:r>
      <w:r w:rsidR="00265CAD" w:rsidRPr="0010181A">
        <w:rPr>
          <w:rFonts w:asciiTheme="minorHAnsi" w:hAnsiTheme="minorHAnsi" w:cstheme="minorHAnsi"/>
          <w:sz w:val="22"/>
        </w:rPr>
        <w:t>3</w:t>
      </w:r>
      <w:r w:rsidR="00102EF5" w:rsidRPr="0010181A">
        <w:rPr>
          <w:rFonts w:asciiTheme="minorHAnsi" w:hAnsiTheme="minorHAnsi" w:cstheme="minorHAnsi"/>
          <w:sz w:val="22"/>
        </w:rPr>
        <w:t xml:space="preserve"> szkół i placówek oświatowych, tj</w:t>
      </w:r>
      <w:r w:rsidR="00E47448" w:rsidRPr="0010181A">
        <w:rPr>
          <w:rFonts w:asciiTheme="minorHAnsi" w:hAnsiTheme="minorHAnsi" w:cstheme="minorHAnsi"/>
          <w:sz w:val="22"/>
        </w:rPr>
        <w:t>.</w:t>
      </w:r>
      <w:r w:rsidR="00102EF5" w:rsidRPr="0010181A">
        <w:rPr>
          <w:rFonts w:asciiTheme="minorHAnsi" w:hAnsiTheme="minorHAnsi" w:cstheme="minorHAnsi"/>
          <w:sz w:val="22"/>
        </w:rPr>
        <w:t>:</w:t>
      </w:r>
    </w:p>
    <w:p w:rsidR="00102EF5" w:rsidRPr="0010181A" w:rsidRDefault="00556360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 xml:space="preserve">Kujawsko-Pomorskiego </w:t>
      </w:r>
      <w:r w:rsidR="00102EF5" w:rsidRPr="0010181A">
        <w:rPr>
          <w:rFonts w:asciiTheme="minorHAnsi" w:hAnsiTheme="minorHAnsi" w:cstheme="minorHAnsi"/>
          <w:sz w:val="22"/>
          <w:lang w:eastAsia="pl-PL"/>
        </w:rPr>
        <w:t>Specjalnego Ośrodka Szkolno-Wychowawczego im. Janusza Korczaka w Toruniu,</w:t>
      </w:r>
    </w:p>
    <w:p w:rsidR="00102EF5" w:rsidRPr="0010181A" w:rsidRDefault="00556360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 xml:space="preserve">Kujawsko-Pomorskiego </w:t>
      </w:r>
      <w:r w:rsidR="00102EF5" w:rsidRPr="0010181A">
        <w:rPr>
          <w:rFonts w:asciiTheme="minorHAnsi" w:hAnsiTheme="minorHAnsi" w:cstheme="minorHAnsi"/>
          <w:sz w:val="22"/>
          <w:lang w:eastAsia="pl-PL"/>
        </w:rPr>
        <w:t xml:space="preserve">Specjalnego Ośrodka Szkolno-Wychowawczego nr 1 dla Dzieci </w:t>
      </w:r>
      <w:r w:rsidR="00CF6E12">
        <w:rPr>
          <w:rFonts w:asciiTheme="minorHAnsi" w:hAnsiTheme="minorHAnsi" w:cstheme="minorHAnsi"/>
          <w:sz w:val="22"/>
          <w:lang w:eastAsia="pl-PL"/>
        </w:rPr>
        <w:br/>
      </w:r>
      <w:r w:rsidR="00102EF5" w:rsidRPr="0010181A">
        <w:rPr>
          <w:rFonts w:asciiTheme="minorHAnsi" w:hAnsiTheme="minorHAnsi" w:cstheme="minorHAnsi"/>
          <w:sz w:val="22"/>
          <w:lang w:eastAsia="pl-PL"/>
        </w:rPr>
        <w:t>i Młodzieży Słabo Widzącej i Niewidomej im. Louisa Braille’a w Bydgoszczy,</w:t>
      </w:r>
    </w:p>
    <w:p w:rsidR="00102EF5" w:rsidRPr="0010181A" w:rsidRDefault="00556360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 xml:space="preserve">Kujawsko-Pomorskiego </w:t>
      </w:r>
      <w:r w:rsidR="00102EF5" w:rsidRPr="0010181A">
        <w:rPr>
          <w:rFonts w:asciiTheme="minorHAnsi" w:hAnsiTheme="minorHAnsi" w:cstheme="minorHAnsi"/>
          <w:sz w:val="22"/>
          <w:lang w:eastAsia="pl-PL"/>
        </w:rPr>
        <w:t xml:space="preserve">Specjalnego Ośrodka Szkolno-Wychowawczego nr 2 dla Dzieci </w:t>
      </w:r>
      <w:r w:rsidR="00CF6E12">
        <w:rPr>
          <w:rFonts w:asciiTheme="minorHAnsi" w:hAnsiTheme="minorHAnsi" w:cstheme="minorHAnsi"/>
          <w:sz w:val="22"/>
          <w:lang w:eastAsia="pl-PL"/>
        </w:rPr>
        <w:br/>
      </w:r>
      <w:r w:rsidR="00102EF5" w:rsidRPr="0010181A">
        <w:rPr>
          <w:rFonts w:asciiTheme="minorHAnsi" w:hAnsiTheme="minorHAnsi" w:cstheme="minorHAnsi"/>
          <w:sz w:val="22"/>
          <w:lang w:eastAsia="pl-PL"/>
        </w:rPr>
        <w:t>i Młodzieży Słabo Słyszącej i Niesłyszącej im. gen. Stanisława Maczka w Bydgoszczy,</w:t>
      </w:r>
    </w:p>
    <w:p w:rsidR="00AB669B" w:rsidRPr="0010181A" w:rsidRDefault="00F23FEE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Medyczno-Społecznego Centrum Kształcenia Zawodowego i Ustaw</w:t>
      </w:r>
      <w:r w:rsidR="00E15400">
        <w:rPr>
          <w:rFonts w:asciiTheme="minorHAnsi" w:hAnsiTheme="minorHAnsi" w:cstheme="minorHAnsi"/>
          <w:sz w:val="22"/>
          <w:lang w:eastAsia="pl-PL"/>
        </w:rPr>
        <w:t xml:space="preserve">icznego </w:t>
      </w:r>
      <w:r w:rsidRPr="0010181A">
        <w:rPr>
          <w:rFonts w:asciiTheme="minorHAnsi" w:hAnsiTheme="minorHAnsi" w:cstheme="minorHAnsi"/>
          <w:sz w:val="22"/>
          <w:lang w:eastAsia="pl-PL"/>
        </w:rPr>
        <w:t>w Toruniu</w:t>
      </w:r>
      <w:r w:rsidR="00AB669B" w:rsidRPr="0010181A">
        <w:rPr>
          <w:rFonts w:asciiTheme="minorHAnsi" w:hAnsiTheme="minorHAnsi" w:cstheme="minorHAnsi"/>
          <w:sz w:val="22"/>
          <w:lang w:eastAsia="pl-PL"/>
        </w:rPr>
        <w:t>,</w:t>
      </w:r>
    </w:p>
    <w:p w:rsidR="00AB669B" w:rsidRPr="0010181A" w:rsidRDefault="00F23FEE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Medyczno-Społecznego Centrum Kształcenia Zawodowego i Ustawi</w:t>
      </w:r>
      <w:r w:rsidR="00E15400">
        <w:rPr>
          <w:rFonts w:asciiTheme="minorHAnsi" w:hAnsiTheme="minorHAnsi" w:cstheme="minorHAnsi"/>
          <w:sz w:val="22"/>
          <w:lang w:eastAsia="pl-PL"/>
        </w:rPr>
        <w:t xml:space="preserve">cznego </w:t>
      </w:r>
      <w:r w:rsidRPr="0010181A">
        <w:rPr>
          <w:rFonts w:asciiTheme="minorHAnsi" w:hAnsiTheme="minorHAnsi" w:cstheme="minorHAnsi"/>
          <w:sz w:val="22"/>
          <w:lang w:eastAsia="pl-PL"/>
        </w:rPr>
        <w:t>w Inowrocławiu</w:t>
      </w:r>
      <w:r w:rsidR="00AB669B" w:rsidRPr="0010181A">
        <w:rPr>
          <w:rFonts w:asciiTheme="minorHAnsi" w:hAnsiTheme="minorHAnsi" w:cstheme="minorHAnsi"/>
          <w:sz w:val="22"/>
          <w:lang w:eastAsia="pl-PL"/>
        </w:rPr>
        <w:t>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Zespołu Szkół nr 33 Specjalnych dla Dzieci i Młodzieży Przewlekle Chorej w Bydgoszczy,</w:t>
      </w:r>
    </w:p>
    <w:p w:rsidR="00102EF5" w:rsidRPr="0010181A" w:rsidRDefault="00556360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Zespołu</w:t>
      </w:r>
      <w:r w:rsidR="004F5D7C">
        <w:rPr>
          <w:rFonts w:asciiTheme="minorHAnsi" w:hAnsiTheme="minorHAnsi" w:cstheme="minorHAnsi"/>
          <w:sz w:val="22"/>
          <w:lang w:eastAsia="pl-PL"/>
        </w:rPr>
        <w:t xml:space="preserve"> Szkół Specjalnych </w:t>
      </w:r>
      <w:r w:rsidR="0021729F" w:rsidRPr="0021729F">
        <w:rPr>
          <w:rFonts w:asciiTheme="minorHAnsi" w:hAnsiTheme="minorHAnsi" w:cstheme="minorHAnsi"/>
          <w:sz w:val="22"/>
          <w:lang w:eastAsia="pl-PL"/>
        </w:rPr>
        <w:t xml:space="preserve"> dla Dzieci i Młodzieży Przewlekle Chorych i Niepełnosprawnych </w:t>
      </w:r>
      <w:r w:rsidR="0021729F">
        <w:rPr>
          <w:rFonts w:asciiTheme="minorHAnsi" w:hAnsiTheme="minorHAnsi" w:cstheme="minorHAnsi"/>
          <w:sz w:val="22"/>
          <w:lang w:eastAsia="pl-PL"/>
        </w:rPr>
        <w:br/>
      </w:r>
      <w:r w:rsidR="0021729F" w:rsidRPr="0021729F">
        <w:rPr>
          <w:rFonts w:asciiTheme="minorHAnsi" w:hAnsiTheme="minorHAnsi" w:cstheme="minorHAnsi"/>
          <w:sz w:val="22"/>
          <w:lang w:eastAsia="pl-PL"/>
        </w:rPr>
        <w:t>nr 1 w Ciechocinku</w:t>
      </w:r>
      <w:r w:rsidR="0021729F">
        <w:rPr>
          <w:rFonts w:asciiTheme="minorHAnsi" w:hAnsiTheme="minorHAnsi" w:cstheme="minorHAnsi"/>
          <w:sz w:val="22"/>
          <w:lang w:eastAsia="pl-PL"/>
        </w:rPr>
        <w:t>,</w:t>
      </w:r>
    </w:p>
    <w:p w:rsidR="00AB669B" w:rsidRPr="0010181A" w:rsidRDefault="004C71E1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>
        <w:rPr>
          <w:rFonts w:asciiTheme="minorHAnsi" w:hAnsiTheme="minorHAnsi" w:cstheme="minorHAnsi"/>
          <w:sz w:val="22"/>
          <w:lang w:eastAsia="pl-PL"/>
        </w:rPr>
        <w:t>Kujawsko-Pomorskiego Centrum Kształcenia Zawodowego</w:t>
      </w:r>
      <w:r w:rsidR="00AB669B" w:rsidRPr="0010181A">
        <w:rPr>
          <w:rFonts w:asciiTheme="minorHAnsi" w:hAnsiTheme="minorHAnsi" w:cstheme="minorHAnsi"/>
          <w:sz w:val="22"/>
          <w:lang w:eastAsia="pl-PL"/>
        </w:rPr>
        <w:t xml:space="preserve"> w Bydgoszczy,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Biblioteki Pedagogicznej im. gen. bryg. prof. Elżbiety Zawackiej w Toruniu,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 xml:space="preserve">Pedagogicznej Biblioteki Wojewódzkiej </w:t>
      </w:r>
      <w:r w:rsidRPr="0010181A">
        <w:rPr>
          <w:rFonts w:asciiTheme="minorHAnsi" w:hAnsiTheme="minorHAnsi" w:cstheme="minorHAnsi"/>
          <w:bCs/>
          <w:sz w:val="22"/>
        </w:rPr>
        <w:t>im. Mariana Rejewskiego w Bydgoszczy</w:t>
      </w:r>
      <w:r w:rsidRPr="0010181A">
        <w:rPr>
          <w:rFonts w:asciiTheme="minorHAnsi" w:hAnsiTheme="minorHAnsi" w:cstheme="minorHAnsi"/>
          <w:sz w:val="22"/>
          <w:lang w:eastAsia="pl-PL"/>
        </w:rPr>
        <w:t>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Kujawsko-Pomorskiego Centrum Edukacji Nauczycieli w Toruniu,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b/>
          <w:sz w:val="22"/>
          <w:lang w:eastAsia="pl-PL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Kujawsko-Pomorskiego Centrum Edukacji Nauczycieli w Bydgoszczy,</w:t>
      </w:r>
    </w:p>
    <w:p w:rsidR="00102EF5" w:rsidRPr="0010181A" w:rsidRDefault="00102EF5" w:rsidP="0021729F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  <w:lang w:eastAsia="pl-PL"/>
        </w:rPr>
        <w:t>Kujawsko-Pomorskiego Centrum Edukacji Nauczycieli we Włocławku.</w:t>
      </w:r>
    </w:p>
    <w:p w:rsidR="005D3256" w:rsidRDefault="005D3256" w:rsidP="00857A3F">
      <w:pPr>
        <w:spacing w:line="240" w:lineRule="auto"/>
        <w:ind w:firstLine="360"/>
        <w:contextualSpacing/>
        <w:jc w:val="both"/>
        <w:rPr>
          <w:szCs w:val="24"/>
          <w:lang w:eastAsia="pl-PL"/>
        </w:rPr>
      </w:pPr>
    </w:p>
    <w:p w:rsidR="00034C4D" w:rsidRDefault="00034C4D" w:rsidP="00857A3F">
      <w:pPr>
        <w:pStyle w:val="Akapitzlist"/>
        <w:spacing w:line="240" w:lineRule="auto"/>
        <w:ind w:firstLine="0"/>
        <w:jc w:val="both"/>
        <w:rPr>
          <w:rFonts w:eastAsia="Calibri" w:cs="Times New Roman"/>
          <w:szCs w:val="24"/>
          <w:lang w:eastAsia="pl-PL"/>
        </w:rPr>
      </w:pPr>
    </w:p>
    <w:p w:rsidR="005D3256" w:rsidRDefault="005D3256" w:rsidP="00857A3F">
      <w:pPr>
        <w:spacing w:line="240" w:lineRule="auto"/>
        <w:ind w:firstLine="360"/>
        <w:contextualSpacing/>
        <w:jc w:val="both"/>
        <w:rPr>
          <w:szCs w:val="24"/>
          <w:lang w:eastAsia="pl-PL"/>
        </w:rPr>
      </w:pPr>
    </w:p>
    <w:p w:rsidR="009D4B24" w:rsidRDefault="009D4B24" w:rsidP="00857A3F">
      <w:pPr>
        <w:spacing w:line="240" w:lineRule="auto"/>
        <w:ind w:firstLine="0"/>
        <w:contextualSpacing/>
        <w:jc w:val="both"/>
        <w:rPr>
          <w:szCs w:val="24"/>
          <w:lang w:eastAsia="pl-PL"/>
        </w:rPr>
      </w:pPr>
    </w:p>
    <w:p w:rsidR="009A6542" w:rsidRDefault="00BD4323" w:rsidP="00857A3F">
      <w:pPr>
        <w:spacing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BD4323">
        <w:rPr>
          <w:noProof/>
          <w:lang w:eastAsia="pl-PL"/>
        </w:rPr>
        <w:lastRenderedPageBreak/>
        <w:drawing>
          <wp:inline distT="0" distB="0" distL="0" distR="0" wp14:anchorId="57E77EB5" wp14:editId="66F4DC23">
            <wp:extent cx="4274679" cy="8760446"/>
            <wp:effectExtent l="0" t="0" r="0" b="317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793" cy="8766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BA" w:rsidRPr="0010181A" w:rsidRDefault="003B27BA" w:rsidP="00104C9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lastRenderedPageBreak/>
        <w:t xml:space="preserve">W </w:t>
      </w:r>
      <w:r w:rsidRPr="0010181A">
        <w:rPr>
          <w:rFonts w:asciiTheme="minorHAnsi" w:hAnsiTheme="minorHAnsi" w:cstheme="minorHAnsi"/>
          <w:i/>
          <w:sz w:val="22"/>
        </w:rPr>
        <w:t>Tabeli nr 1</w:t>
      </w:r>
      <w:r w:rsidRPr="0010181A">
        <w:rPr>
          <w:rFonts w:asciiTheme="minorHAnsi" w:hAnsiTheme="minorHAnsi" w:cstheme="minorHAnsi"/>
          <w:sz w:val="22"/>
        </w:rPr>
        <w:t xml:space="preserve"> uwzględniono stan organizacji szkół i placówek oświatowych, dla których organem prowadzącym jest Samorząd Województwa Kujawsko-</w:t>
      </w:r>
      <w:r w:rsidR="00074925" w:rsidRPr="0010181A">
        <w:rPr>
          <w:rFonts w:asciiTheme="minorHAnsi" w:hAnsiTheme="minorHAnsi" w:cstheme="minorHAnsi"/>
          <w:sz w:val="22"/>
        </w:rPr>
        <w:t>Pomorskiego w roku szkolnym 201</w:t>
      </w:r>
      <w:r w:rsidR="00B66E39">
        <w:rPr>
          <w:rFonts w:asciiTheme="minorHAnsi" w:hAnsiTheme="minorHAnsi" w:cstheme="minorHAnsi"/>
          <w:sz w:val="22"/>
        </w:rPr>
        <w:t>9</w:t>
      </w:r>
      <w:r w:rsidR="00F84E4D">
        <w:rPr>
          <w:rFonts w:asciiTheme="minorHAnsi" w:hAnsiTheme="minorHAnsi" w:cstheme="minorHAnsi"/>
          <w:sz w:val="22"/>
        </w:rPr>
        <w:t>/20</w:t>
      </w:r>
      <w:r w:rsidR="00B66E39">
        <w:rPr>
          <w:rFonts w:asciiTheme="minorHAnsi" w:hAnsiTheme="minorHAnsi" w:cstheme="minorHAnsi"/>
          <w:sz w:val="22"/>
        </w:rPr>
        <w:t>20</w:t>
      </w:r>
      <w:r w:rsidRPr="0010181A">
        <w:rPr>
          <w:rFonts w:asciiTheme="minorHAnsi" w:hAnsiTheme="minorHAnsi" w:cstheme="minorHAnsi"/>
          <w:sz w:val="22"/>
        </w:rPr>
        <w:t>.</w:t>
      </w:r>
      <w:r w:rsidR="007C1A3A">
        <w:rPr>
          <w:rFonts w:asciiTheme="minorHAnsi" w:hAnsiTheme="minorHAnsi" w:cstheme="minorHAnsi"/>
          <w:sz w:val="22"/>
        </w:rPr>
        <w:t xml:space="preserve"> Na mocy uchwały </w:t>
      </w:r>
      <w:r w:rsidR="007C1A3A" w:rsidRPr="007C1A3A">
        <w:rPr>
          <w:rFonts w:asciiTheme="minorHAnsi" w:hAnsiTheme="minorHAnsi" w:cstheme="minorHAnsi"/>
          <w:sz w:val="22"/>
        </w:rPr>
        <w:t xml:space="preserve">Nr XI/221/19 </w:t>
      </w:r>
      <w:r w:rsidR="007F039B">
        <w:rPr>
          <w:rFonts w:asciiTheme="minorHAnsi" w:hAnsiTheme="minorHAnsi" w:cstheme="minorHAnsi"/>
          <w:sz w:val="22"/>
        </w:rPr>
        <w:t xml:space="preserve">Sejmiku Województwa Kujawsko-Pomorskiego </w:t>
      </w:r>
      <w:r w:rsidR="007C1A3A" w:rsidRPr="007C1A3A">
        <w:rPr>
          <w:rFonts w:asciiTheme="minorHAnsi" w:hAnsiTheme="minorHAnsi" w:cstheme="minorHAnsi"/>
          <w:sz w:val="22"/>
        </w:rPr>
        <w:t xml:space="preserve">z dnia 13 listopada </w:t>
      </w:r>
      <w:r w:rsidR="007C1A3A">
        <w:rPr>
          <w:rFonts w:asciiTheme="minorHAnsi" w:hAnsiTheme="minorHAnsi" w:cstheme="minorHAnsi"/>
          <w:sz w:val="22"/>
        </w:rPr>
        <w:br/>
      </w:r>
      <w:r w:rsidR="007C1A3A" w:rsidRPr="007C1A3A">
        <w:rPr>
          <w:rFonts w:asciiTheme="minorHAnsi" w:hAnsiTheme="minorHAnsi" w:cstheme="minorHAnsi"/>
          <w:sz w:val="22"/>
        </w:rPr>
        <w:t>2019</w:t>
      </w:r>
      <w:r w:rsidR="007C1A3A">
        <w:rPr>
          <w:rFonts w:asciiTheme="minorHAnsi" w:hAnsiTheme="minorHAnsi" w:cstheme="minorHAnsi"/>
          <w:sz w:val="22"/>
        </w:rPr>
        <w:t xml:space="preserve"> r. w sprawie </w:t>
      </w:r>
      <w:r w:rsidR="007C1A3A" w:rsidRPr="007C1A3A">
        <w:rPr>
          <w:rFonts w:asciiTheme="minorHAnsi" w:hAnsiTheme="minorHAnsi" w:cstheme="minorHAnsi"/>
          <w:sz w:val="22"/>
        </w:rPr>
        <w:t>stwierdzenia przekształcenia Kujawsko-Po</w:t>
      </w:r>
      <w:r w:rsidR="007C1A3A">
        <w:rPr>
          <w:rFonts w:asciiTheme="minorHAnsi" w:hAnsiTheme="minorHAnsi" w:cstheme="minorHAnsi"/>
          <w:sz w:val="22"/>
        </w:rPr>
        <w:t xml:space="preserve">morskiego Ośrodka Dokształcania </w:t>
      </w:r>
      <w:r w:rsidR="007C1A3A">
        <w:rPr>
          <w:rFonts w:asciiTheme="minorHAnsi" w:hAnsiTheme="minorHAnsi" w:cstheme="minorHAnsi"/>
          <w:sz w:val="22"/>
        </w:rPr>
        <w:br/>
      </w:r>
      <w:r w:rsidR="007C1A3A" w:rsidRPr="007C1A3A">
        <w:rPr>
          <w:rFonts w:asciiTheme="minorHAnsi" w:hAnsiTheme="minorHAnsi" w:cstheme="minorHAnsi"/>
          <w:sz w:val="22"/>
        </w:rPr>
        <w:t>i Doskonalenia Zawodowego w Bydgoszczy</w:t>
      </w:r>
      <w:r w:rsidR="007C1A3A">
        <w:rPr>
          <w:rFonts w:asciiTheme="minorHAnsi" w:hAnsiTheme="minorHAnsi" w:cstheme="minorHAnsi"/>
          <w:sz w:val="22"/>
        </w:rPr>
        <w:t xml:space="preserve"> </w:t>
      </w:r>
      <w:r w:rsidR="007C1A3A" w:rsidRPr="007C1A3A">
        <w:rPr>
          <w:rFonts w:asciiTheme="minorHAnsi" w:hAnsiTheme="minorHAnsi" w:cstheme="minorHAnsi"/>
          <w:sz w:val="22"/>
        </w:rPr>
        <w:t>dotychczasow</w:t>
      </w:r>
      <w:r w:rsidR="007C1A3A">
        <w:rPr>
          <w:rFonts w:asciiTheme="minorHAnsi" w:hAnsiTheme="minorHAnsi" w:cstheme="minorHAnsi"/>
          <w:sz w:val="22"/>
        </w:rPr>
        <w:t>y</w:t>
      </w:r>
      <w:r w:rsidR="007C1A3A" w:rsidRPr="007C1A3A">
        <w:rPr>
          <w:rFonts w:asciiTheme="minorHAnsi" w:hAnsiTheme="minorHAnsi" w:cstheme="minorHAnsi"/>
          <w:sz w:val="22"/>
        </w:rPr>
        <w:t xml:space="preserve"> Ośrod</w:t>
      </w:r>
      <w:r w:rsidR="007C1A3A">
        <w:rPr>
          <w:rFonts w:asciiTheme="minorHAnsi" w:hAnsiTheme="minorHAnsi" w:cstheme="minorHAnsi"/>
          <w:sz w:val="22"/>
        </w:rPr>
        <w:t xml:space="preserve">ek przekształcono </w:t>
      </w:r>
      <w:r w:rsidR="007C1A3A" w:rsidRPr="007C1A3A">
        <w:rPr>
          <w:rFonts w:asciiTheme="minorHAnsi" w:hAnsiTheme="minorHAnsi" w:cstheme="minorHAnsi"/>
          <w:sz w:val="22"/>
        </w:rPr>
        <w:t>w Kujawsko-Pomorskie Centrum Kształcenia Zawodowego w Bydgoszczy</w:t>
      </w:r>
      <w:r w:rsidR="007C1A3A">
        <w:rPr>
          <w:rFonts w:asciiTheme="minorHAnsi" w:hAnsiTheme="minorHAnsi" w:cstheme="minorHAnsi"/>
          <w:sz w:val="22"/>
        </w:rPr>
        <w:t>.</w:t>
      </w:r>
      <w:r w:rsidR="00104C94">
        <w:rPr>
          <w:rFonts w:asciiTheme="minorHAnsi" w:hAnsiTheme="minorHAnsi" w:cstheme="minorHAnsi"/>
          <w:sz w:val="22"/>
        </w:rPr>
        <w:t xml:space="preserve"> Powyższa zmiana nastąpiła na podstawie </w:t>
      </w:r>
      <w:r w:rsidR="00104C94" w:rsidRPr="00104C94">
        <w:rPr>
          <w:rFonts w:asciiTheme="minorHAnsi" w:hAnsiTheme="minorHAnsi" w:cstheme="minorHAnsi"/>
          <w:sz w:val="22"/>
        </w:rPr>
        <w:t xml:space="preserve">art. 51 ust. 1 w związku </w:t>
      </w:r>
      <w:r w:rsidR="00104C94">
        <w:rPr>
          <w:rFonts w:asciiTheme="minorHAnsi" w:hAnsiTheme="minorHAnsi" w:cstheme="minorHAnsi"/>
          <w:sz w:val="22"/>
        </w:rPr>
        <w:t xml:space="preserve">z art. 50 ust. 3 ustawy z dnia </w:t>
      </w:r>
      <w:r w:rsidR="00104C94" w:rsidRPr="00104C94">
        <w:rPr>
          <w:rFonts w:asciiTheme="minorHAnsi" w:hAnsiTheme="minorHAnsi" w:cstheme="minorHAnsi"/>
          <w:sz w:val="22"/>
        </w:rPr>
        <w:t>22 listopada 2018 r. o zmianie ustawy – Prawo oświatowe, ustawy o systemie oświaty oraz niektórych innych ustaw (Dz. U. poz. 2245</w:t>
      </w:r>
      <w:r w:rsidR="00104C94">
        <w:rPr>
          <w:rFonts w:asciiTheme="minorHAnsi" w:hAnsiTheme="minorHAnsi" w:cstheme="minorHAnsi"/>
          <w:sz w:val="22"/>
        </w:rPr>
        <w:t xml:space="preserve"> zpoz. zm.)</w:t>
      </w:r>
      <w:r w:rsidR="00DA386C">
        <w:rPr>
          <w:rFonts w:asciiTheme="minorHAnsi" w:hAnsiTheme="minorHAnsi" w:cstheme="minorHAnsi"/>
          <w:sz w:val="22"/>
        </w:rPr>
        <w:t>.</w:t>
      </w:r>
    </w:p>
    <w:p w:rsidR="00243D49" w:rsidRDefault="0005192F" w:rsidP="001264C8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Średnioroczna liczba uczniów i słucha</w:t>
      </w:r>
      <w:r w:rsidR="00074925" w:rsidRPr="0010181A">
        <w:rPr>
          <w:rFonts w:asciiTheme="minorHAnsi" w:hAnsiTheme="minorHAnsi" w:cstheme="minorHAnsi"/>
          <w:sz w:val="22"/>
        </w:rPr>
        <w:t xml:space="preserve">czy </w:t>
      </w:r>
      <w:r w:rsidR="001264C8">
        <w:rPr>
          <w:rFonts w:asciiTheme="minorHAnsi" w:hAnsiTheme="minorHAnsi" w:cstheme="minorHAnsi"/>
          <w:sz w:val="22"/>
        </w:rPr>
        <w:t xml:space="preserve">wyniosła </w:t>
      </w:r>
      <w:r w:rsidR="007F039B">
        <w:rPr>
          <w:rFonts w:asciiTheme="minorHAnsi" w:hAnsiTheme="minorHAnsi" w:cstheme="minorHAnsi"/>
          <w:sz w:val="22"/>
        </w:rPr>
        <w:t>1877</w:t>
      </w:r>
      <w:r w:rsidR="00E33CA8">
        <w:rPr>
          <w:rFonts w:asciiTheme="minorHAnsi" w:hAnsiTheme="minorHAnsi" w:cstheme="minorHAnsi"/>
          <w:sz w:val="22"/>
        </w:rPr>
        <w:t xml:space="preserve"> </w:t>
      </w:r>
      <w:r w:rsidR="00FB67B2">
        <w:rPr>
          <w:rFonts w:asciiTheme="minorHAnsi" w:hAnsiTheme="minorHAnsi" w:cstheme="minorHAnsi"/>
          <w:sz w:val="22"/>
        </w:rPr>
        <w:t>os</w:t>
      </w:r>
      <w:r w:rsidR="00DA386C">
        <w:rPr>
          <w:rFonts w:asciiTheme="minorHAnsi" w:hAnsiTheme="minorHAnsi" w:cstheme="minorHAnsi"/>
          <w:sz w:val="22"/>
        </w:rPr>
        <w:t>ób</w:t>
      </w:r>
      <w:r w:rsidR="00BD4323">
        <w:rPr>
          <w:rFonts w:asciiTheme="minorHAnsi" w:hAnsiTheme="minorHAnsi" w:cstheme="minorHAnsi"/>
          <w:sz w:val="22"/>
        </w:rPr>
        <w:t xml:space="preserve"> </w:t>
      </w:r>
      <w:r w:rsidR="0075282A" w:rsidRPr="0010181A">
        <w:rPr>
          <w:rFonts w:asciiTheme="minorHAnsi" w:hAnsiTheme="minorHAnsi" w:cstheme="minorHAnsi"/>
          <w:sz w:val="22"/>
        </w:rPr>
        <w:t>w tym</w:t>
      </w:r>
      <w:r w:rsidR="003B27BA" w:rsidRPr="0010181A">
        <w:rPr>
          <w:rFonts w:asciiTheme="minorHAnsi" w:hAnsiTheme="minorHAnsi" w:cstheme="minorHAnsi"/>
          <w:sz w:val="22"/>
        </w:rPr>
        <w:t>,</w:t>
      </w:r>
      <w:r w:rsidR="001264C8">
        <w:rPr>
          <w:rFonts w:asciiTheme="minorHAnsi" w:hAnsiTheme="minorHAnsi" w:cstheme="minorHAnsi"/>
          <w:sz w:val="22"/>
        </w:rPr>
        <w:t xml:space="preserve"> </w:t>
      </w:r>
      <w:r w:rsidR="007F039B">
        <w:rPr>
          <w:rFonts w:asciiTheme="minorHAnsi" w:hAnsiTheme="minorHAnsi" w:cstheme="minorHAnsi"/>
          <w:sz w:val="22"/>
        </w:rPr>
        <w:t xml:space="preserve">198 </w:t>
      </w:r>
      <w:r w:rsidR="0075282A" w:rsidRPr="0010181A">
        <w:rPr>
          <w:rFonts w:asciiTheme="minorHAnsi" w:hAnsiTheme="minorHAnsi" w:cstheme="minorHAnsi"/>
          <w:sz w:val="22"/>
        </w:rPr>
        <w:t>dzieci zostało objętych wczesnym wspomaganiem rozwo</w:t>
      </w:r>
      <w:r w:rsidR="001264C8">
        <w:rPr>
          <w:rFonts w:asciiTheme="minorHAnsi" w:hAnsiTheme="minorHAnsi" w:cstheme="minorHAnsi"/>
          <w:sz w:val="22"/>
        </w:rPr>
        <w:t xml:space="preserve">ju dziecka, </w:t>
      </w:r>
      <w:r w:rsidR="007F039B">
        <w:rPr>
          <w:rFonts w:asciiTheme="minorHAnsi" w:hAnsiTheme="minorHAnsi" w:cstheme="minorHAnsi"/>
          <w:sz w:val="22"/>
        </w:rPr>
        <w:t>344</w:t>
      </w:r>
      <w:r w:rsidR="00E33CA8">
        <w:rPr>
          <w:rFonts w:asciiTheme="minorHAnsi" w:hAnsiTheme="minorHAnsi" w:cstheme="minorHAnsi"/>
          <w:sz w:val="22"/>
        </w:rPr>
        <w:t xml:space="preserve"> osób</w:t>
      </w:r>
      <w:r w:rsidR="00DE763D" w:rsidRPr="0010181A">
        <w:rPr>
          <w:rFonts w:asciiTheme="minorHAnsi" w:hAnsiTheme="minorHAnsi" w:cstheme="minorHAnsi"/>
          <w:sz w:val="22"/>
        </w:rPr>
        <w:t xml:space="preserve"> korzystał</w:t>
      </w:r>
      <w:r w:rsidR="00E33CA8">
        <w:rPr>
          <w:rFonts w:asciiTheme="minorHAnsi" w:hAnsiTheme="minorHAnsi" w:cstheme="minorHAnsi"/>
          <w:sz w:val="22"/>
        </w:rPr>
        <w:t>o</w:t>
      </w:r>
      <w:r w:rsidR="00DE763D" w:rsidRPr="0010181A">
        <w:rPr>
          <w:rFonts w:asciiTheme="minorHAnsi" w:hAnsiTheme="minorHAnsi" w:cstheme="minorHAnsi"/>
          <w:sz w:val="22"/>
        </w:rPr>
        <w:t xml:space="preserve"> z internatu oraz</w:t>
      </w:r>
      <w:r w:rsidR="001264C8">
        <w:rPr>
          <w:rFonts w:asciiTheme="minorHAnsi" w:hAnsiTheme="minorHAnsi" w:cstheme="minorHAnsi"/>
          <w:sz w:val="22"/>
        </w:rPr>
        <w:t xml:space="preserve"> </w:t>
      </w:r>
      <w:r w:rsidR="007F039B">
        <w:rPr>
          <w:rFonts w:asciiTheme="minorHAnsi" w:hAnsiTheme="minorHAnsi" w:cstheme="minorHAnsi"/>
          <w:sz w:val="22"/>
        </w:rPr>
        <w:t>80</w:t>
      </w:r>
      <w:r w:rsidR="00E33CA8">
        <w:rPr>
          <w:rFonts w:asciiTheme="minorHAnsi" w:hAnsiTheme="minorHAnsi" w:cstheme="minorHAnsi"/>
          <w:sz w:val="22"/>
        </w:rPr>
        <w:t xml:space="preserve"> </w:t>
      </w:r>
      <w:r w:rsidR="0075282A" w:rsidRPr="0010181A">
        <w:rPr>
          <w:rFonts w:asciiTheme="minorHAnsi" w:hAnsiTheme="minorHAnsi" w:cstheme="minorHAnsi"/>
          <w:sz w:val="22"/>
        </w:rPr>
        <w:t>dzieci uczęszcza</w:t>
      </w:r>
      <w:r w:rsidR="007D7D25">
        <w:rPr>
          <w:rFonts w:asciiTheme="minorHAnsi" w:hAnsiTheme="minorHAnsi" w:cstheme="minorHAnsi"/>
          <w:sz w:val="22"/>
        </w:rPr>
        <w:t>ło</w:t>
      </w:r>
      <w:r w:rsidR="0075282A" w:rsidRPr="0010181A">
        <w:rPr>
          <w:rFonts w:asciiTheme="minorHAnsi" w:hAnsiTheme="minorHAnsi" w:cstheme="minorHAnsi"/>
          <w:sz w:val="22"/>
        </w:rPr>
        <w:t xml:space="preserve"> do oddzia</w:t>
      </w:r>
      <w:r w:rsidR="003B27BA" w:rsidRPr="0010181A">
        <w:rPr>
          <w:rFonts w:asciiTheme="minorHAnsi" w:hAnsiTheme="minorHAnsi" w:cstheme="minorHAnsi"/>
          <w:sz w:val="22"/>
        </w:rPr>
        <w:t>łów przedszkolnych</w:t>
      </w:r>
      <w:r w:rsidR="0075282A" w:rsidRPr="0010181A">
        <w:rPr>
          <w:rFonts w:asciiTheme="minorHAnsi" w:hAnsiTheme="minorHAnsi" w:cstheme="minorHAnsi"/>
          <w:sz w:val="22"/>
        </w:rPr>
        <w:t>.</w:t>
      </w:r>
      <w:bookmarkStart w:id="2" w:name="_Toc495258519"/>
    </w:p>
    <w:p w:rsidR="00243D49" w:rsidRDefault="00243D49" w:rsidP="00243D49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857A3F" w:rsidRPr="004F5D7C" w:rsidRDefault="004C32D5" w:rsidP="004F5D7C">
      <w:pPr>
        <w:pStyle w:val="Akapitzlist"/>
        <w:numPr>
          <w:ilvl w:val="1"/>
          <w:numId w:val="32"/>
        </w:numPr>
        <w:spacing w:line="240" w:lineRule="auto"/>
        <w:jc w:val="both"/>
        <w:rPr>
          <w:rFonts w:asciiTheme="minorHAnsi" w:hAnsiTheme="minorHAnsi" w:cstheme="minorHAnsi"/>
          <w:b/>
          <w:sz w:val="22"/>
        </w:rPr>
      </w:pPr>
      <w:r w:rsidRPr="00BA6319">
        <w:rPr>
          <w:rFonts w:asciiTheme="minorHAnsi" w:hAnsiTheme="minorHAnsi" w:cstheme="minorHAnsi"/>
          <w:b/>
          <w:szCs w:val="24"/>
        </w:rPr>
        <w:t>Uczniowie o specjalnych potrzebach edukacyjnych</w:t>
      </w:r>
      <w:bookmarkEnd w:id="2"/>
    </w:p>
    <w:p w:rsidR="00DE752F" w:rsidRDefault="00DE752F" w:rsidP="00857A3F">
      <w:pPr>
        <w:spacing w:line="240" w:lineRule="auto"/>
        <w:ind w:firstLine="0"/>
      </w:pPr>
    </w:p>
    <w:p w:rsidR="004C32D5" w:rsidRPr="007102B2" w:rsidRDefault="004C32D5" w:rsidP="00857A3F">
      <w:pPr>
        <w:spacing w:line="240" w:lineRule="auto"/>
        <w:ind w:firstLine="0"/>
        <w:rPr>
          <w:sz w:val="20"/>
          <w:szCs w:val="20"/>
        </w:rPr>
      </w:pPr>
      <w:r w:rsidRPr="00CF0060">
        <w:rPr>
          <w:b/>
          <w:i/>
          <w:sz w:val="20"/>
          <w:szCs w:val="20"/>
        </w:rPr>
        <w:t>Tabela nr 2</w:t>
      </w:r>
    </w:p>
    <w:p w:rsidR="004C32D5" w:rsidRPr="009718B3" w:rsidRDefault="007C1A3A" w:rsidP="00857A3F">
      <w:pPr>
        <w:spacing w:line="240" w:lineRule="auto"/>
        <w:ind w:firstLine="0"/>
      </w:pPr>
      <w:r w:rsidRPr="007C1A3A">
        <w:t xml:space="preserve"> </w:t>
      </w:r>
      <w:r w:rsidR="00EC1D2F" w:rsidRPr="00EC1D2F">
        <w:rPr>
          <w:noProof/>
          <w:lang w:eastAsia="pl-PL"/>
        </w:rPr>
        <w:drawing>
          <wp:inline distT="0" distB="0" distL="0" distR="0" wp14:anchorId="7D201E1C" wp14:editId="5430245D">
            <wp:extent cx="5589917" cy="1318386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760" cy="132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DE5" w:rsidRPr="0010181A" w:rsidRDefault="00263DE5" w:rsidP="00104C94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074925" w:rsidRPr="0010181A" w:rsidRDefault="00074925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W roku szkolnym 201</w:t>
      </w:r>
      <w:r w:rsidR="007C1A3A">
        <w:rPr>
          <w:rFonts w:asciiTheme="minorHAnsi" w:hAnsiTheme="minorHAnsi" w:cstheme="minorHAnsi"/>
          <w:sz w:val="22"/>
        </w:rPr>
        <w:t>9</w:t>
      </w:r>
      <w:r w:rsidRPr="0010181A">
        <w:rPr>
          <w:rFonts w:asciiTheme="minorHAnsi" w:hAnsiTheme="minorHAnsi" w:cstheme="minorHAnsi"/>
          <w:sz w:val="22"/>
        </w:rPr>
        <w:t>/20</w:t>
      </w:r>
      <w:r w:rsidR="007C1A3A">
        <w:rPr>
          <w:rFonts w:asciiTheme="minorHAnsi" w:hAnsiTheme="minorHAnsi" w:cstheme="minorHAnsi"/>
          <w:sz w:val="22"/>
        </w:rPr>
        <w:t>20</w:t>
      </w:r>
      <w:r w:rsidR="004C32D5" w:rsidRPr="0010181A">
        <w:rPr>
          <w:rFonts w:asciiTheme="minorHAnsi" w:hAnsiTheme="minorHAnsi" w:cstheme="minorHAnsi"/>
          <w:sz w:val="22"/>
        </w:rPr>
        <w:t xml:space="preserve"> w szkołach</w:t>
      </w:r>
      <w:r w:rsidR="00CB515D">
        <w:rPr>
          <w:rFonts w:asciiTheme="minorHAnsi" w:hAnsiTheme="minorHAnsi" w:cstheme="minorHAnsi"/>
          <w:sz w:val="22"/>
        </w:rPr>
        <w:t>,</w:t>
      </w:r>
      <w:r w:rsidR="004C32D5" w:rsidRPr="0010181A">
        <w:rPr>
          <w:rFonts w:asciiTheme="minorHAnsi" w:hAnsiTheme="minorHAnsi" w:cstheme="minorHAnsi"/>
          <w:sz w:val="22"/>
        </w:rPr>
        <w:t xml:space="preserve"> dla który</w:t>
      </w:r>
      <w:r w:rsidR="00416239">
        <w:rPr>
          <w:rFonts w:asciiTheme="minorHAnsi" w:hAnsiTheme="minorHAnsi" w:cstheme="minorHAnsi"/>
          <w:sz w:val="22"/>
        </w:rPr>
        <w:t xml:space="preserve">ch Samorząd Województwa </w:t>
      </w:r>
      <w:r w:rsidR="004C32D5" w:rsidRPr="0010181A">
        <w:rPr>
          <w:rFonts w:asciiTheme="minorHAnsi" w:hAnsiTheme="minorHAnsi" w:cstheme="minorHAnsi"/>
          <w:sz w:val="22"/>
        </w:rPr>
        <w:t>Kujawsko-Pomorskiego jest</w:t>
      </w:r>
      <w:r w:rsidR="007A485D">
        <w:rPr>
          <w:rFonts w:asciiTheme="minorHAnsi" w:hAnsiTheme="minorHAnsi" w:cstheme="minorHAnsi"/>
          <w:sz w:val="22"/>
        </w:rPr>
        <w:t xml:space="preserve"> organem prowadzącym</w:t>
      </w:r>
      <w:r w:rsidR="00CB515D">
        <w:rPr>
          <w:rFonts w:asciiTheme="minorHAnsi" w:hAnsiTheme="minorHAnsi" w:cstheme="minorHAnsi"/>
          <w:sz w:val="22"/>
        </w:rPr>
        <w:t>,</w:t>
      </w:r>
      <w:r w:rsidR="007A485D">
        <w:rPr>
          <w:rFonts w:asciiTheme="minorHAnsi" w:hAnsiTheme="minorHAnsi" w:cstheme="minorHAnsi"/>
          <w:sz w:val="22"/>
        </w:rPr>
        <w:t xml:space="preserve"> uczyło się </w:t>
      </w:r>
      <w:r w:rsidR="00912760">
        <w:rPr>
          <w:rFonts w:asciiTheme="minorHAnsi" w:hAnsiTheme="minorHAnsi" w:cstheme="minorHAnsi"/>
          <w:sz w:val="22"/>
        </w:rPr>
        <w:t xml:space="preserve">721 </w:t>
      </w:r>
      <w:r w:rsidR="004C32D5" w:rsidRPr="0010181A">
        <w:rPr>
          <w:rFonts w:asciiTheme="minorHAnsi" w:hAnsiTheme="minorHAnsi" w:cstheme="minorHAnsi"/>
          <w:sz w:val="22"/>
        </w:rPr>
        <w:t xml:space="preserve">uczniów posiadających orzeczenie </w:t>
      </w:r>
      <w:r w:rsidR="00930953">
        <w:rPr>
          <w:rFonts w:asciiTheme="minorHAnsi" w:hAnsiTheme="minorHAnsi" w:cstheme="minorHAnsi"/>
          <w:sz w:val="22"/>
        </w:rPr>
        <w:br/>
      </w:r>
      <w:r w:rsidR="004C32D5" w:rsidRPr="0010181A">
        <w:rPr>
          <w:rFonts w:asciiTheme="minorHAnsi" w:hAnsiTheme="minorHAnsi" w:cstheme="minorHAnsi"/>
          <w:sz w:val="22"/>
        </w:rPr>
        <w:t>o potrzebie kształcenia specjalnego</w:t>
      </w:r>
      <w:r w:rsidR="005F519B" w:rsidRPr="0010181A">
        <w:rPr>
          <w:rFonts w:asciiTheme="minorHAnsi" w:hAnsiTheme="minorHAnsi" w:cstheme="minorHAnsi"/>
          <w:sz w:val="22"/>
        </w:rPr>
        <w:t xml:space="preserve"> uczęszczających do specjalnych ośrodków szkolno-wychowawczych</w:t>
      </w:r>
      <w:r w:rsidR="00C80D9C">
        <w:rPr>
          <w:rFonts w:asciiTheme="minorHAnsi" w:hAnsiTheme="minorHAnsi" w:cstheme="minorHAnsi"/>
          <w:sz w:val="22"/>
        </w:rPr>
        <w:t xml:space="preserve">. Dla </w:t>
      </w:r>
      <w:r w:rsidR="00FB563F">
        <w:rPr>
          <w:rFonts w:asciiTheme="minorHAnsi" w:hAnsiTheme="minorHAnsi" w:cstheme="minorHAnsi"/>
          <w:sz w:val="22"/>
        </w:rPr>
        <w:t>50</w:t>
      </w:r>
      <w:r w:rsidR="004C32D5" w:rsidRPr="0010181A">
        <w:rPr>
          <w:rFonts w:asciiTheme="minorHAnsi" w:hAnsiTheme="minorHAnsi" w:cstheme="minorHAnsi"/>
          <w:sz w:val="22"/>
        </w:rPr>
        <w:t xml:space="preserve"> uczniów zorganizowano nauczanie indywidualne. </w:t>
      </w:r>
    </w:p>
    <w:p w:rsidR="008C5160" w:rsidRPr="009A6B3A" w:rsidRDefault="004C32D5" w:rsidP="009A6B3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i/>
          <w:sz w:val="22"/>
        </w:rPr>
        <w:t>T</w:t>
      </w:r>
      <w:r w:rsidR="00036AAD" w:rsidRPr="0010181A">
        <w:rPr>
          <w:rFonts w:asciiTheme="minorHAnsi" w:hAnsiTheme="minorHAnsi" w:cstheme="minorHAnsi"/>
          <w:i/>
          <w:sz w:val="22"/>
        </w:rPr>
        <w:t>abela nr 2</w:t>
      </w:r>
      <w:r w:rsidRPr="0010181A">
        <w:rPr>
          <w:rFonts w:asciiTheme="minorHAnsi" w:hAnsiTheme="minorHAnsi" w:cstheme="minorHAnsi"/>
          <w:sz w:val="22"/>
        </w:rPr>
        <w:t xml:space="preserve"> przedstawia podział uczniów ze wzglę</w:t>
      </w:r>
      <w:r w:rsidR="00E15400">
        <w:rPr>
          <w:rFonts w:asciiTheme="minorHAnsi" w:hAnsiTheme="minorHAnsi" w:cstheme="minorHAnsi"/>
          <w:sz w:val="22"/>
        </w:rPr>
        <w:t>du na rodzaj niepełnosprawności.</w:t>
      </w:r>
    </w:p>
    <w:p w:rsidR="00F60E9C" w:rsidRPr="00F60E9C" w:rsidRDefault="00F60E9C" w:rsidP="00857A3F">
      <w:pPr>
        <w:spacing w:line="240" w:lineRule="auto"/>
      </w:pPr>
    </w:p>
    <w:p w:rsidR="00CF3CFE" w:rsidRPr="00CF3CFE" w:rsidRDefault="009355E3" w:rsidP="00CF3CFE">
      <w:pPr>
        <w:pStyle w:val="Nagwek3"/>
        <w:numPr>
          <w:ilvl w:val="1"/>
          <w:numId w:val="32"/>
        </w:numPr>
        <w:spacing w:line="240" w:lineRule="auto"/>
        <w:rPr>
          <w:rFonts w:asciiTheme="minorHAnsi" w:hAnsiTheme="minorHAnsi" w:cstheme="minorHAnsi"/>
          <w:szCs w:val="24"/>
        </w:rPr>
      </w:pPr>
      <w:bookmarkStart w:id="3" w:name="_Toc495258520"/>
      <w:r w:rsidRPr="009A6B3A">
        <w:rPr>
          <w:rFonts w:asciiTheme="minorHAnsi" w:hAnsiTheme="minorHAnsi" w:cstheme="minorHAnsi"/>
          <w:szCs w:val="24"/>
        </w:rPr>
        <w:t>Absolwenci</w:t>
      </w:r>
      <w:bookmarkEnd w:id="3"/>
    </w:p>
    <w:p w:rsidR="009355E3" w:rsidRPr="009A6B3A" w:rsidRDefault="00DE752F" w:rsidP="00857A3F">
      <w:pPr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9A6B3A">
        <w:rPr>
          <w:rFonts w:asciiTheme="minorHAnsi" w:hAnsiTheme="minorHAnsi" w:cstheme="minorHAnsi"/>
          <w:b/>
          <w:i/>
          <w:sz w:val="20"/>
          <w:szCs w:val="20"/>
        </w:rPr>
        <w:t xml:space="preserve">Tabela nr </w:t>
      </w:r>
      <w:r w:rsidR="00DE763D" w:rsidRPr="009A6B3A">
        <w:rPr>
          <w:rFonts w:asciiTheme="minorHAnsi" w:hAnsiTheme="minorHAnsi" w:cstheme="minorHAnsi"/>
          <w:b/>
          <w:i/>
          <w:sz w:val="20"/>
          <w:szCs w:val="20"/>
        </w:rPr>
        <w:t>3</w:t>
      </w:r>
    </w:p>
    <w:p w:rsidR="00AC13F4" w:rsidRDefault="00210750" w:rsidP="009A6B3A">
      <w:pPr>
        <w:spacing w:line="240" w:lineRule="auto"/>
        <w:ind w:firstLine="0"/>
        <w:jc w:val="center"/>
      </w:pPr>
      <w:r w:rsidRPr="00210750">
        <w:rPr>
          <w:noProof/>
          <w:lang w:eastAsia="pl-PL"/>
        </w:rPr>
        <w:drawing>
          <wp:inline distT="0" distB="0" distL="0" distR="0" wp14:anchorId="2AAD5269" wp14:editId="563F3DD1">
            <wp:extent cx="3752850" cy="2698559"/>
            <wp:effectExtent l="0" t="0" r="0" b="6985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80" cy="269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F4" w:rsidRDefault="00AC13F4" w:rsidP="00857A3F">
      <w:pPr>
        <w:spacing w:line="240" w:lineRule="auto"/>
        <w:ind w:firstLine="0"/>
        <w:jc w:val="both"/>
      </w:pPr>
    </w:p>
    <w:p w:rsidR="008D0130" w:rsidRPr="009A6B3A" w:rsidRDefault="008F04F1" w:rsidP="009A6B3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W roku szkolnym 201</w:t>
      </w:r>
      <w:r w:rsidR="00210750">
        <w:rPr>
          <w:rFonts w:asciiTheme="minorHAnsi" w:hAnsiTheme="minorHAnsi" w:cstheme="minorHAnsi"/>
          <w:sz w:val="22"/>
        </w:rPr>
        <w:t>9</w:t>
      </w:r>
      <w:r w:rsidRPr="0010181A">
        <w:rPr>
          <w:rFonts w:asciiTheme="minorHAnsi" w:hAnsiTheme="minorHAnsi" w:cstheme="minorHAnsi"/>
          <w:sz w:val="22"/>
        </w:rPr>
        <w:t>/20</w:t>
      </w:r>
      <w:r w:rsidR="00210750">
        <w:rPr>
          <w:rFonts w:asciiTheme="minorHAnsi" w:hAnsiTheme="minorHAnsi" w:cstheme="minorHAnsi"/>
          <w:sz w:val="22"/>
        </w:rPr>
        <w:t>20</w:t>
      </w:r>
      <w:r w:rsidRPr="0010181A">
        <w:rPr>
          <w:rFonts w:asciiTheme="minorHAnsi" w:hAnsiTheme="minorHAnsi" w:cstheme="minorHAnsi"/>
          <w:sz w:val="22"/>
        </w:rPr>
        <w:t xml:space="preserve"> w szkołach</w:t>
      </w:r>
      <w:r w:rsidR="00CB515D">
        <w:rPr>
          <w:rFonts w:asciiTheme="minorHAnsi" w:hAnsiTheme="minorHAnsi" w:cstheme="minorHAnsi"/>
          <w:sz w:val="22"/>
        </w:rPr>
        <w:t>,</w:t>
      </w:r>
      <w:r w:rsidRPr="0010181A">
        <w:rPr>
          <w:rFonts w:asciiTheme="minorHAnsi" w:hAnsiTheme="minorHAnsi" w:cstheme="minorHAnsi"/>
          <w:sz w:val="22"/>
        </w:rPr>
        <w:t xml:space="preserve"> dla których Samorząd Województwa Kujawsko-Pomorskiego jest organem prowadzącym</w:t>
      </w:r>
      <w:r w:rsidR="00CB515D">
        <w:rPr>
          <w:rFonts w:asciiTheme="minorHAnsi" w:hAnsiTheme="minorHAnsi" w:cstheme="minorHAnsi"/>
          <w:sz w:val="22"/>
        </w:rPr>
        <w:t>,</w:t>
      </w:r>
      <w:r w:rsidRPr="0010181A">
        <w:rPr>
          <w:rFonts w:asciiTheme="minorHAnsi" w:hAnsiTheme="minorHAnsi" w:cstheme="minorHAnsi"/>
          <w:sz w:val="22"/>
        </w:rPr>
        <w:t xml:space="preserve"> status absolwenta uzyskało </w:t>
      </w:r>
      <w:r w:rsidR="00210750">
        <w:rPr>
          <w:rFonts w:asciiTheme="minorHAnsi" w:hAnsiTheme="minorHAnsi" w:cstheme="minorHAnsi"/>
          <w:sz w:val="22"/>
        </w:rPr>
        <w:t>239</w:t>
      </w:r>
      <w:r w:rsidRPr="0010181A">
        <w:rPr>
          <w:rFonts w:asciiTheme="minorHAnsi" w:hAnsiTheme="minorHAnsi" w:cstheme="minorHAnsi"/>
          <w:sz w:val="22"/>
        </w:rPr>
        <w:t xml:space="preserve"> uczniów.</w:t>
      </w:r>
      <w:bookmarkStart w:id="4" w:name="_Toc495258521"/>
    </w:p>
    <w:p w:rsidR="00AC13F4" w:rsidRPr="00857A3F" w:rsidRDefault="00AC13F4" w:rsidP="00BA6319">
      <w:pPr>
        <w:pStyle w:val="Nagwek3"/>
        <w:numPr>
          <w:ilvl w:val="1"/>
          <w:numId w:val="32"/>
        </w:numPr>
        <w:spacing w:line="240" w:lineRule="auto"/>
        <w:rPr>
          <w:rFonts w:asciiTheme="minorHAnsi" w:hAnsiTheme="minorHAnsi" w:cstheme="minorHAnsi"/>
          <w:szCs w:val="24"/>
        </w:rPr>
      </w:pPr>
      <w:r w:rsidRPr="00857A3F">
        <w:rPr>
          <w:rFonts w:asciiTheme="minorHAnsi" w:hAnsiTheme="minorHAnsi" w:cstheme="minorHAnsi"/>
          <w:szCs w:val="24"/>
        </w:rPr>
        <w:lastRenderedPageBreak/>
        <w:t>Pracownie</w:t>
      </w:r>
      <w:r w:rsidR="00B336A7" w:rsidRPr="00857A3F">
        <w:rPr>
          <w:rFonts w:asciiTheme="minorHAnsi" w:hAnsiTheme="minorHAnsi" w:cstheme="minorHAnsi"/>
          <w:szCs w:val="24"/>
        </w:rPr>
        <w:t xml:space="preserve"> szkolne</w:t>
      </w:r>
      <w:bookmarkEnd w:id="4"/>
    </w:p>
    <w:p w:rsidR="00335DEB" w:rsidRPr="00335DEB" w:rsidRDefault="00335DEB" w:rsidP="00857A3F">
      <w:pPr>
        <w:spacing w:line="240" w:lineRule="auto"/>
      </w:pPr>
    </w:p>
    <w:p w:rsidR="00AC13F4" w:rsidRDefault="00AC13F4" w:rsidP="00857A3F">
      <w:pPr>
        <w:spacing w:line="240" w:lineRule="auto"/>
        <w:ind w:firstLine="0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9A6B3A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Tabela nr </w:t>
      </w:r>
      <w:r w:rsidR="00DE763D" w:rsidRPr="009A6B3A">
        <w:rPr>
          <w:rFonts w:asciiTheme="minorHAnsi" w:hAnsiTheme="minorHAnsi" w:cstheme="minorHAnsi"/>
          <w:b/>
          <w:bCs/>
          <w:i/>
          <w:sz w:val="20"/>
          <w:szCs w:val="20"/>
        </w:rPr>
        <w:t>4</w:t>
      </w:r>
    </w:p>
    <w:p w:rsidR="00AC13F4" w:rsidRPr="009A6B3A" w:rsidRDefault="00210750" w:rsidP="009A6B3A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10750">
        <w:rPr>
          <w:noProof/>
          <w:lang w:eastAsia="pl-PL"/>
        </w:rPr>
        <w:drawing>
          <wp:inline distT="0" distB="0" distL="0" distR="0" wp14:anchorId="490456BD" wp14:editId="4680725E">
            <wp:extent cx="5040173" cy="3921200"/>
            <wp:effectExtent l="0" t="0" r="8255" b="3175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53" cy="392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DEB" w:rsidRDefault="00335DEB" w:rsidP="00857A3F">
      <w:pPr>
        <w:pStyle w:val="Nagwek3"/>
        <w:spacing w:line="240" w:lineRule="auto"/>
        <w:ind w:firstLine="0"/>
        <w:rPr>
          <w:rFonts w:eastAsiaTheme="minorHAnsi" w:cstheme="minorBidi"/>
          <w:b w:val="0"/>
          <w:bCs w:val="0"/>
        </w:rPr>
      </w:pPr>
    </w:p>
    <w:p w:rsidR="00263DE5" w:rsidRDefault="008D0130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 xml:space="preserve">W roku szkolnym </w:t>
      </w:r>
      <w:r w:rsidR="00210750">
        <w:rPr>
          <w:rFonts w:asciiTheme="minorHAnsi" w:hAnsiTheme="minorHAnsi" w:cstheme="minorHAnsi"/>
          <w:sz w:val="22"/>
        </w:rPr>
        <w:t>2019/2020</w:t>
      </w:r>
      <w:r w:rsidR="00335DEB" w:rsidRPr="0010181A">
        <w:rPr>
          <w:rFonts w:asciiTheme="minorHAnsi" w:hAnsiTheme="minorHAnsi" w:cstheme="minorHAnsi"/>
          <w:sz w:val="22"/>
        </w:rPr>
        <w:t xml:space="preserve"> w szkołach</w:t>
      </w:r>
      <w:r w:rsidR="00CB515D">
        <w:rPr>
          <w:rFonts w:asciiTheme="minorHAnsi" w:hAnsiTheme="minorHAnsi" w:cstheme="minorHAnsi"/>
          <w:sz w:val="22"/>
        </w:rPr>
        <w:t>,</w:t>
      </w:r>
      <w:r w:rsidR="00335DEB" w:rsidRPr="0010181A">
        <w:rPr>
          <w:rFonts w:asciiTheme="minorHAnsi" w:hAnsiTheme="minorHAnsi" w:cstheme="minorHAnsi"/>
          <w:sz w:val="22"/>
        </w:rPr>
        <w:t xml:space="preserve"> dla których Samorząd Województwa Kujawsko-Pomorskiego jest organem prow</w:t>
      </w:r>
      <w:r w:rsidR="00B336A7" w:rsidRPr="0010181A">
        <w:rPr>
          <w:rFonts w:asciiTheme="minorHAnsi" w:hAnsiTheme="minorHAnsi" w:cstheme="minorHAnsi"/>
          <w:sz w:val="22"/>
        </w:rPr>
        <w:t>adzącym</w:t>
      </w:r>
      <w:r w:rsidR="00CB515D">
        <w:rPr>
          <w:rFonts w:asciiTheme="minorHAnsi" w:hAnsiTheme="minorHAnsi" w:cstheme="minorHAnsi"/>
          <w:sz w:val="22"/>
        </w:rPr>
        <w:t>,</w:t>
      </w:r>
      <w:r w:rsidR="00B336A7" w:rsidRPr="0010181A">
        <w:rPr>
          <w:rFonts w:asciiTheme="minorHAnsi" w:hAnsiTheme="minorHAnsi" w:cstheme="minorHAnsi"/>
          <w:sz w:val="22"/>
        </w:rPr>
        <w:t xml:space="preserve"> funkcjonował</w:t>
      </w:r>
      <w:r w:rsidR="00DC3048">
        <w:rPr>
          <w:rFonts w:asciiTheme="minorHAnsi" w:hAnsiTheme="minorHAnsi" w:cstheme="minorHAnsi"/>
          <w:sz w:val="22"/>
        </w:rPr>
        <w:t>o</w:t>
      </w:r>
      <w:r w:rsidR="009544B0" w:rsidRPr="0010181A">
        <w:rPr>
          <w:rFonts w:asciiTheme="minorHAnsi" w:hAnsiTheme="minorHAnsi" w:cstheme="minorHAnsi"/>
          <w:sz w:val="22"/>
        </w:rPr>
        <w:t xml:space="preserve"> </w:t>
      </w:r>
      <w:r w:rsidR="00210750">
        <w:rPr>
          <w:rFonts w:asciiTheme="minorHAnsi" w:hAnsiTheme="minorHAnsi" w:cstheme="minorHAnsi"/>
          <w:sz w:val="22"/>
        </w:rPr>
        <w:t>53</w:t>
      </w:r>
      <w:r w:rsidR="009544B0" w:rsidRPr="0010181A">
        <w:rPr>
          <w:rFonts w:asciiTheme="minorHAnsi" w:hAnsiTheme="minorHAnsi" w:cstheme="minorHAnsi"/>
          <w:sz w:val="22"/>
        </w:rPr>
        <w:t xml:space="preserve"> pracowni</w:t>
      </w:r>
      <w:r w:rsidR="00210750">
        <w:rPr>
          <w:rFonts w:asciiTheme="minorHAnsi" w:hAnsiTheme="minorHAnsi" w:cstheme="minorHAnsi"/>
          <w:sz w:val="22"/>
        </w:rPr>
        <w:t>e</w:t>
      </w:r>
      <w:r w:rsidR="009544B0" w:rsidRPr="0010181A">
        <w:rPr>
          <w:rFonts w:asciiTheme="minorHAnsi" w:hAnsiTheme="minorHAnsi" w:cstheme="minorHAnsi"/>
          <w:sz w:val="22"/>
        </w:rPr>
        <w:t xml:space="preserve">, </w:t>
      </w:r>
      <w:r w:rsidR="00335DEB" w:rsidRPr="0010181A">
        <w:rPr>
          <w:rFonts w:asciiTheme="minorHAnsi" w:hAnsiTheme="minorHAnsi" w:cstheme="minorHAnsi"/>
          <w:sz w:val="22"/>
        </w:rPr>
        <w:t>w tym</w:t>
      </w:r>
      <w:r w:rsidRPr="0010181A">
        <w:rPr>
          <w:rFonts w:asciiTheme="minorHAnsi" w:hAnsiTheme="minorHAnsi" w:cstheme="minorHAnsi"/>
          <w:sz w:val="22"/>
        </w:rPr>
        <w:t xml:space="preserve"> </w:t>
      </w:r>
      <w:r w:rsidR="00210750">
        <w:rPr>
          <w:rFonts w:asciiTheme="minorHAnsi" w:hAnsiTheme="minorHAnsi" w:cstheme="minorHAnsi"/>
          <w:sz w:val="22"/>
        </w:rPr>
        <w:t>11</w:t>
      </w:r>
      <w:r w:rsidRPr="0010181A">
        <w:rPr>
          <w:rFonts w:asciiTheme="minorHAnsi" w:hAnsiTheme="minorHAnsi" w:cstheme="minorHAnsi"/>
          <w:sz w:val="22"/>
        </w:rPr>
        <w:t xml:space="preserve"> pracowni językowych, 4</w:t>
      </w:r>
      <w:r w:rsidR="00210750">
        <w:rPr>
          <w:rFonts w:asciiTheme="minorHAnsi" w:hAnsiTheme="minorHAnsi" w:cstheme="minorHAnsi"/>
          <w:sz w:val="22"/>
        </w:rPr>
        <w:t>2</w:t>
      </w:r>
      <w:r w:rsidRPr="0010181A">
        <w:rPr>
          <w:rFonts w:asciiTheme="minorHAnsi" w:hAnsiTheme="minorHAnsi" w:cstheme="minorHAnsi"/>
          <w:sz w:val="22"/>
        </w:rPr>
        <w:t xml:space="preserve"> pracowni</w:t>
      </w:r>
      <w:r w:rsidR="00210750">
        <w:rPr>
          <w:rFonts w:asciiTheme="minorHAnsi" w:hAnsiTheme="minorHAnsi" w:cstheme="minorHAnsi"/>
          <w:sz w:val="22"/>
        </w:rPr>
        <w:t>e</w:t>
      </w:r>
      <w:r w:rsidRPr="0010181A">
        <w:rPr>
          <w:rFonts w:asciiTheme="minorHAnsi" w:hAnsiTheme="minorHAnsi" w:cstheme="minorHAnsi"/>
          <w:sz w:val="22"/>
        </w:rPr>
        <w:t xml:space="preserve"> zawodow</w:t>
      </w:r>
      <w:r w:rsidR="00210750">
        <w:rPr>
          <w:rFonts w:asciiTheme="minorHAnsi" w:hAnsiTheme="minorHAnsi" w:cstheme="minorHAnsi"/>
          <w:sz w:val="22"/>
        </w:rPr>
        <w:t>e</w:t>
      </w:r>
      <w:r w:rsidRPr="0010181A">
        <w:rPr>
          <w:rFonts w:asciiTheme="minorHAnsi" w:hAnsiTheme="minorHAnsi" w:cstheme="minorHAnsi"/>
          <w:sz w:val="22"/>
        </w:rPr>
        <w:t xml:space="preserve"> </w:t>
      </w:r>
      <w:r w:rsidR="00DC3048">
        <w:rPr>
          <w:rFonts w:asciiTheme="minorHAnsi" w:hAnsiTheme="minorHAnsi" w:cstheme="minorHAnsi"/>
          <w:sz w:val="22"/>
        </w:rPr>
        <w:t>z czego</w:t>
      </w:r>
      <w:r w:rsidRPr="0010181A">
        <w:rPr>
          <w:rFonts w:asciiTheme="minorHAnsi" w:hAnsiTheme="minorHAnsi" w:cstheme="minorHAnsi"/>
          <w:sz w:val="22"/>
        </w:rPr>
        <w:t xml:space="preserve"> </w:t>
      </w:r>
      <w:r w:rsidR="003A428E">
        <w:rPr>
          <w:rFonts w:asciiTheme="minorHAnsi" w:hAnsiTheme="minorHAnsi" w:cstheme="minorHAnsi"/>
          <w:sz w:val="22"/>
        </w:rPr>
        <w:t>2</w:t>
      </w:r>
      <w:r w:rsidR="00210750">
        <w:rPr>
          <w:rFonts w:asciiTheme="minorHAnsi" w:hAnsiTheme="minorHAnsi" w:cstheme="minorHAnsi"/>
          <w:sz w:val="22"/>
        </w:rPr>
        <w:t>8</w:t>
      </w:r>
      <w:r w:rsidR="009544B0" w:rsidRPr="0010181A">
        <w:rPr>
          <w:rFonts w:asciiTheme="minorHAnsi" w:hAnsiTheme="minorHAnsi" w:cstheme="minorHAnsi"/>
          <w:sz w:val="22"/>
        </w:rPr>
        <w:t xml:space="preserve"> pracowni </w:t>
      </w:r>
      <w:r w:rsidR="00471933">
        <w:rPr>
          <w:rFonts w:asciiTheme="minorHAnsi" w:hAnsiTheme="minorHAnsi" w:cstheme="minorHAnsi"/>
          <w:sz w:val="22"/>
        </w:rPr>
        <w:t>jest dostosowanych</w:t>
      </w:r>
      <w:r w:rsidR="0057725E">
        <w:rPr>
          <w:rFonts w:asciiTheme="minorHAnsi" w:hAnsiTheme="minorHAnsi" w:cstheme="minorHAnsi"/>
          <w:sz w:val="22"/>
        </w:rPr>
        <w:t xml:space="preserve"> </w:t>
      </w:r>
      <w:r w:rsidR="009544B0" w:rsidRPr="0010181A">
        <w:rPr>
          <w:rFonts w:asciiTheme="minorHAnsi" w:hAnsiTheme="minorHAnsi" w:cstheme="minorHAnsi"/>
          <w:sz w:val="22"/>
        </w:rPr>
        <w:t>do egzaminu</w:t>
      </w:r>
      <w:r w:rsidR="00AD1D42">
        <w:rPr>
          <w:rFonts w:asciiTheme="minorHAnsi" w:hAnsiTheme="minorHAnsi" w:cstheme="minorHAnsi"/>
          <w:sz w:val="22"/>
        </w:rPr>
        <w:t xml:space="preserve"> kwalifikacyjnego </w:t>
      </w:r>
      <w:r w:rsidR="003E2BED" w:rsidRPr="0010181A">
        <w:rPr>
          <w:rFonts w:asciiTheme="minorHAnsi" w:hAnsiTheme="minorHAnsi" w:cstheme="minorHAnsi"/>
          <w:sz w:val="22"/>
        </w:rPr>
        <w:t>zawodowego.</w:t>
      </w:r>
    </w:p>
    <w:p w:rsidR="00857A3F" w:rsidRDefault="00857A3F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="003E2BED" w:rsidRPr="009A6B3A" w:rsidRDefault="00C01618" w:rsidP="00BA6319">
      <w:pPr>
        <w:pStyle w:val="Akapitzlist"/>
        <w:numPr>
          <w:ilvl w:val="1"/>
          <w:numId w:val="32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Projekty edukacyjne realizowane</w:t>
      </w:r>
      <w:r w:rsidR="00AD1D42" w:rsidRPr="009A6B3A">
        <w:rPr>
          <w:rFonts w:asciiTheme="minorHAnsi" w:hAnsiTheme="minorHAnsi" w:cstheme="minorHAnsi"/>
          <w:b/>
          <w:szCs w:val="24"/>
        </w:rPr>
        <w:t xml:space="preserve"> w jednostk</w:t>
      </w:r>
      <w:r w:rsidR="00857A3F" w:rsidRPr="009A6B3A">
        <w:rPr>
          <w:rFonts w:asciiTheme="minorHAnsi" w:hAnsiTheme="minorHAnsi" w:cstheme="minorHAnsi"/>
          <w:b/>
          <w:szCs w:val="24"/>
        </w:rPr>
        <w:t xml:space="preserve">ach oświatowych w roku szkolnym </w:t>
      </w:r>
      <w:r w:rsidR="00AD1D42" w:rsidRPr="009A6B3A">
        <w:rPr>
          <w:rFonts w:asciiTheme="minorHAnsi" w:hAnsiTheme="minorHAnsi" w:cstheme="minorHAnsi"/>
          <w:b/>
          <w:szCs w:val="24"/>
        </w:rPr>
        <w:t>201</w:t>
      </w:r>
      <w:r w:rsidR="00E94F62">
        <w:rPr>
          <w:rFonts w:asciiTheme="minorHAnsi" w:hAnsiTheme="minorHAnsi" w:cstheme="minorHAnsi"/>
          <w:b/>
          <w:szCs w:val="24"/>
        </w:rPr>
        <w:t>9</w:t>
      </w:r>
      <w:r w:rsidR="00AD1D42" w:rsidRPr="009A6B3A">
        <w:rPr>
          <w:rFonts w:asciiTheme="minorHAnsi" w:hAnsiTheme="minorHAnsi" w:cstheme="minorHAnsi"/>
          <w:b/>
          <w:szCs w:val="24"/>
        </w:rPr>
        <w:t>/20</w:t>
      </w:r>
      <w:r w:rsidR="00E94F62">
        <w:rPr>
          <w:rFonts w:asciiTheme="minorHAnsi" w:hAnsiTheme="minorHAnsi" w:cstheme="minorHAnsi"/>
          <w:b/>
          <w:szCs w:val="24"/>
        </w:rPr>
        <w:t>20</w:t>
      </w:r>
    </w:p>
    <w:p w:rsidR="00AC3DAA" w:rsidRDefault="00AC3DAA" w:rsidP="009A6B3A">
      <w:pPr>
        <w:autoSpaceDE w:val="0"/>
        <w:autoSpaceDN w:val="0"/>
        <w:adjustRightInd w:val="0"/>
        <w:spacing w:line="240" w:lineRule="auto"/>
        <w:ind w:firstLine="0"/>
        <w:rPr>
          <w:b/>
          <w:bCs/>
          <w:szCs w:val="24"/>
        </w:rPr>
      </w:pPr>
    </w:p>
    <w:p w:rsidR="0085218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>W roku szkolnym 201</w:t>
      </w:r>
      <w:r w:rsidR="00CB515D">
        <w:rPr>
          <w:rFonts w:asciiTheme="minorHAnsi" w:hAnsiTheme="minorHAnsi"/>
          <w:sz w:val="22"/>
        </w:rPr>
        <w:t>9</w:t>
      </w:r>
      <w:r w:rsidR="00E94F62">
        <w:rPr>
          <w:rFonts w:asciiTheme="minorHAnsi" w:hAnsiTheme="minorHAnsi"/>
          <w:sz w:val="22"/>
        </w:rPr>
        <w:t>/2020</w:t>
      </w:r>
      <w:r w:rsidRPr="009A6B3A">
        <w:rPr>
          <w:rFonts w:asciiTheme="minorHAnsi" w:hAnsiTheme="minorHAnsi"/>
          <w:sz w:val="22"/>
        </w:rPr>
        <w:t xml:space="preserve"> Biuro Rozwoju Jednost</w:t>
      </w:r>
      <w:r w:rsidR="00E94F62">
        <w:rPr>
          <w:rFonts w:asciiTheme="minorHAnsi" w:hAnsiTheme="minorHAnsi"/>
          <w:sz w:val="22"/>
        </w:rPr>
        <w:t xml:space="preserve">ek Edukacyjnych w Departamencie </w:t>
      </w:r>
      <w:r w:rsidR="00CB515D">
        <w:rPr>
          <w:rFonts w:asciiTheme="minorHAnsi" w:hAnsiTheme="minorHAnsi"/>
          <w:sz w:val="22"/>
        </w:rPr>
        <w:t>Edukacji</w:t>
      </w:r>
      <w:r w:rsidRPr="009A6B3A">
        <w:rPr>
          <w:rFonts w:asciiTheme="minorHAnsi" w:hAnsiTheme="minorHAnsi"/>
          <w:sz w:val="22"/>
        </w:rPr>
        <w:t xml:space="preserve"> przygotowało i realizuje następujące </w:t>
      </w:r>
      <w:r w:rsidR="00EC1D2F">
        <w:rPr>
          <w:rFonts w:asciiTheme="minorHAnsi" w:hAnsiTheme="minorHAnsi"/>
          <w:sz w:val="22"/>
        </w:rPr>
        <w:t>projekty</w:t>
      </w:r>
      <w:r w:rsidRPr="009A6B3A">
        <w:rPr>
          <w:rFonts w:asciiTheme="minorHAnsi" w:hAnsiTheme="minorHAnsi"/>
          <w:sz w:val="22"/>
        </w:rPr>
        <w:t>:</w:t>
      </w:r>
    </w:p>
    <w:p w:rsidR="000A37DA" w:rsidRDefault="000A37DA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</w:p>
    <w:p w:rsidR="000A37DA" w:rsidRDefault="0099398A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99398A">
        <w:rPr>
          <w:rFonts w:asciiTheme="minorHAnsi" w:hAnsiTheme="minorHAnsi"/>
          <w:b/>
          <w:sz w:val="22"/>
        </w:rPr>
        <w:t xml:space="preserve">PROJEKTY </w:t>
      </w:r>
      <w:r>
        <w:rPr>
          <w:rFonts w:asciiTheme="minorHAnsi" w:hAnsiTheme="minorHAnsi"/>
          <w:b/>
          <w:sz w:val="22"/>
        </w:rPr>
        <w:t>W FAZIE REALIZACJI</w:t>
      </w:r>
    </w:p>
    <w:p w:rsidR="0099398A" w:rsidRPr="000A37DA" w:rsidRDefault="0099398A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</w:p>
    <w:p w:rsidR="00852187" w:rsidRPr="00B32A9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bCs/>
          <w:sz w:val="22"/>
          <w:u w:val="single"/>
        </w:rPr>
      </w:pPr>
      <w:r w:rsidRPr="00B32A97">
        <w:rPr>
          <w:rFonts w:asciiTheme="minorHAnsi" w:hAnsiTheme="minorHAnsi"/>
          <w:b/>
          <w:sz w:val="22"/>
          <w:u w:val="single"/>
        </w:rPr>
        <w:t>Kujawsko-Pomorski Specjalny Ośrodek Szkolno-Wychowawczy im. Janusza Korczaka w Toruniu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</w:rPr>
      </w:pPr>
    </w:p>
    <w:p w:rsidR="00852187" w:rsidRPr="00B32A97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9A6B3A">
        <w:rPr>
          <w:rFonts w:asciiTheme="minorHAnsi" w:hAnsiTheme="minorHAnsi"/>
          <w:sz w:val="22"/>
        </w:rPr>
        <w:t xml:space="preserve">Nazwa projektu: </w:t>
      </w:r>
      <w:r w:rsidRPr="003040EA">
        <w:rPr>
          <w:rFonts w:asciiTheme="minorHAnsi" w:hAnsiTheme="minorHAnsi"/>
          <w:b/>
          <w:i/>
          <w:sz w:val="22"/>
        </w:rPr>
        <w:t>„Artyści w zawodzie - modernizacja warsztatów kształcenia zawodowego w KPSOSW im. J. Korczaka w Toruniu”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Lider projektu: </w:t>
      </w:r>
      <w:r w:rsidRPr="0099398A">
        <w:rPr>
          <w:rFonts w:asciiTheme="minorHAnsi" w:hAnsiTheme="minorHAnsi"/>
          <w:sz w:val="22"/>
        </w:rPr>
        <w:t>WOJEWÓDZTWO KUJAWSKO-POMORSKIE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Działanie: </w:t>
      </w:r>
      <w:r w:rsidRPr="009A6B3A">
        <w:rPr>
          <w:rFonts w:asciiTheme="minorHAnsi" w:hAnsiTheme="minorHAnsi"/>
          <w:b/>
          <w:i/>
          <w:sz w:val="22"/>
        </w:rPr>
        <w:t>6.3 Inwestycja w infrastrukturę edukacyjną</w:t>
      </w:r>
    </w:p>
    <w:p w:rsidR="00852187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Priorytet: </w:t>
      </w:r>
      <w:r w:rsidRPr="009A6B3A">
        <w:rPr>
          <w:rFonts w:asciiTheme="minorHAnsi" w:hAnsiTheme="minorHAnsi"/>
          <w:b/>
          <w:i/>
          <w:sz w:val="22"/>
        </w:rPr>
        <w:t>6.3.2 Inwestycje w infrastrukturę kształcenia zawodowego</w:t>
      </w:r>
    </w:p>
    <w:p w:rsidR="00E94F62" w:rsidRPr="00E94F62" w:rsidRDefault="00E94F62" w:rsidP="00852187">
      <w:pPr>
        <w:spacing w:line="240" w:lineRule="auto"/>
        <w:ind w:firstLine="0"/>
        <w:jc w:val="both"/>
        <w:rPr>
          <w:rFonts w:asciiTheme="minorHAnsi" w:hAnsiTheme="minorHAnsi"/>
          <w:i/>
          <w:sz w:val="22"/>
        </w:rPr>
      </w:pPr>
      <w:r w:rsidRPr="00E94F62">
        <w:rPr>
          <w:rFonts w:asciiTheme="minorHAnsi" w:hAnsiTheme="minorHAnsi"/>
          <w:i/>
          <w:sz w:val="22"/>
        </w:rPr>
        <w:t>RPO WKP na lata 2014–2020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Okres realizacji projektu: </w:t>
      </w:r>
      <w:r w:rsidR="00E94F62" w:rsidRPr="00E94F62">
        <w:rPr>
          <w:rFonts w:asciiTheme="minorHAnsi" w:hAnsiTheme="minorHAnsi"/>
          <w:b/>
          <w:i/>
          <w:sz w:val="22"/>
        </w:rPr>
        <w:t>201</w:t>
      </w:r>
      <w:r w:rsidR="00C01618">
        <w:rPr>
          <w:rFonts w:asciiTheme="minorHAnsi" w:hAnsiTheme="minorHAnsi"/>
          <w:b/>
          <w:i/>
          <w:sz w:val="22"/>
        </w:rPr>
        <w:t>7</w:t>
      </w:r>
      <w:r w:rsidR="00E94F62" w:rsidRPr="00E94F62">
        <w:rPr>
          <w:rFonts w:asciiTheme="minorHAnsi" w:hAnsiTheme="minorHAnsi"/>
          <w:b/>
          <w:i/>
          <w:sz w:val="22"/>
        </w:rPr>
        <w:t xml:space="preserve"> – 202</w:t>
      </w:r>
      <w:r w:rsidR="00C01618">
        <w:rPr>
          <w:rFonts w:asciiTheme="minorHAnsi" w:hAnsiTheme="minorHAnsi"/>
          <w:b/>
          <w:i/>
          <w:sz w:val="22"/>
        </w:rPr>
        <w:t>1</w:t>
      </w:r>
    </w:p>
    <w:p w:rsidR="00852187" w:rsidRPr="00623712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79567D">
        <w:rPr>
          <w:rFonts w:asciiTheme="minorHAnsi" w:hAnsiTheme="minorHAnsi"/>
          <w:sz w:val="22"/>
        </w:rPr>
        <w:t xml:space="preserve">Całkowity budżet projektu: </w:t>
      </w:r>
      <w:r w:rsidR="00C01618">
        <w:rPr>
          <w:rFonts w:asciiTheme="minorHAnsi" w:hAnsiTheme="minorHAnsi"/>
          <w:b/>
          <w:sz w:val="22"/>
        </w:rPr>
        <w:t>26 108</w:t>
      </w:r>
      <w:r w:rsidR="00623712">
        <w:rPr>
          <w:rFonts w:asciiTheme="minorHAnsi" w:hAnsiTheme="minorHAnsi"/>
          <w:b/>
          <w:sz w:val="22"/>
        </w:rPr>
        <w:t> </w:t>
      </w:r>
      <w:r w:rsidR="00C01618">
        <w:rPr>
          <w:rFonts w:asciiTheme="minorHAnsi" w:hAnsiTheme="minorHAnsi"/>
          <w:b/>
          <w:sz w:val="22"/>
        </w:rPr>
        <w:t>822</w:t>
      </w:r>
      <w:r w:rsidR="00623712">
        <w:rPr>
          <w:rFonts w:asciiTheme="minorHAnsi" w:hAnsiTheme="minorHAnsi"/>
          <w:b/>
          <w:sz w:val="22"/>
        </w:rPr>
        <w:t>,00</w:t>
      </w:r>
      <w:r w:rsidR="00E94F62" w:rsidRPr="00E94F62">
        <w:rPr>
          <w:rFonts w:asciiTheme="minorHAnsi" w:hAnsiTheme="minorHAnsi"/>
          <w:b/>
          <w:sz w:val="22"/>
        </w:rPr>
        <w:t xml:space="preserve"> zł</w:t>
      </w:r>
      <w:r w:rsidR="0099398A">
        <w:rPr>
          <w:rFonts w:asciiTheme="minorHAnsi" w:hAnsiTheme="minorHAnsi"/>
          <w:b/>
          <w:sz w:val="22"/>
        </w:rPr>
        <w:t xml:space="preserve"> </w:t>
      </w:r>
      <w:r w:rsidR="0099398A" w:rsidRPr="0099398A">
        <w:rPr>
          <w:rFonts w:asciiTheme="minorHAnsi" w:hAnsiTheme="minorHAnsi"/>
          <w:sz w:val="22"/>
        </w:rPr>
        <w:t>z czego wydatki kwalifikowalne</w:t>
      </w:r>
      <w:r w:rsidR="0099398A" w:rsidRPr="0099398A">
        <w:rPr>
          <w:rFonts w:asciiTheme="minorHAnsi" w:hAnsiTheme="minorHAnsi"/>
          <w:b/>
          <w:sz w:val="22"/>
        </w:rPr>
        <w:t xml:space="preserve"> </w:t>
      </w:r>
      <w:r w:rsidR="00B05BC1">
        <w:rPr>
          <w:rFonts w:asciiTheme="minorHAnsi" w:hAnsiTheme="minorHAnsi"/>
          <w:sz w:val="22"/>
        </w:rPr>
        <w:t>8</w:t>
      </w:r>
      <w:r w:rsidR="00C01618" w:rsidRPr="00623712">
        <w:rPr>
          <w:rFonts w:asciiTheme="minorHAnsi" w:hAnsiTheme="minorHAnsi"/>
          <w:sz w:val="22"/>
        </w:rPr>
        <w:t> 911 285,39</w:t>
      </w:r>
      <w:r w:rsidR="00E94F62" w:rsidRPr="00623712">
        <w:rPr>
          <w:rFonts w:asciiTheme="minorHAnsi" w:hAnsiTheme="minorHAnsi"/>
          <w:sz w:val="22"/>
        </w:rPr>
        <w:t xml:space="preserve"> </w:t>
      </w:r>
      <w:r w:rsidR="0099398A" w:rsidRPr="00623712">
        <w:rPr>
          <w:rFonts w:asciiTheme="minorHAnsi" w:hAnsiTheme="minorHAnsi"/>
          <w:sz w:val="22"/>
        </w:rPr>
        <w:t>zł.</w:t>
      </w:r>
    </w:p>
    <w:p w:rsidR="0099398A" w:rsidRDefault="0099398A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CA0948">
        <w:rPr>
          <w:rFonts w:asciiTheme="minorHAnsi" w:hAnsiTheme="minorHAnsi"/>
          <w:b/>
          <w:sz w:val="22"/>
        </w:rPr>
        <w:lastRenderedPageBreak/>
        <w:t>Krótka charakterystyka:</w:t>
      </w:r>
      <w:r w:rsidRPr="009A6B3A">
        <w:rPr>
          <w:rFonts w:asciiTheme="minorHAnsi" w:hAnsiTheme="minorHAnsi"/>
          <w:b/>
          <w:sz w:val="22"/>
        </w:rPr>
        <w:t xml:space="preserve"> </w:t>
      </w:r>
    </w:p>
    <w:p w:rsidR="00852187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>Projekt pn. "Artyści w zawodzie - modernizacja warsztatów kształcenia zawodowego w KPSOSW</w:t>
      </w:r>
      <w:r w:rsidR="00702E3A">
        <w:rPr>
          <w:rFonts w:asciiTheme="minorHAnsi" w:hAnsiTheme="minorHAnsi"/>
          <w:sz w:val="22"/>
        </w:rPr>
        <w:br/>
      </w:r>
      <w:r w:rsidRPr="009A6B3A">
        <w:rPr>
          <w:rFonts w:asciiTheme="minorHAnsi" w:hAnsiTheme="minorHAnsi"/>
          <w:sz w:val="22"/>
        </w:rPr>
        <w:t xml:space="preserve"> im. J. Korczaka w Toruniu" zakłada inwestycję w infrastrukturę edukacyjną i szkoleniową Branżowej Szkoły I Stopnia Specjalnej (uprzednio Zasadnicza Szkoła Zawodowa) wchodzącej w skład Kujawsko-Pomorskiego Specjalnego Ośrodka Szkolno-Wychowawczego im. Janusza Korczaka w Toruniu </w:t>
      </w:r>
      <w:r w:rsidR="004A6D3B">
        <w:rPr>
          <w:rFonts w:asciiTheme="minorHAnsi" w:hAnsiTheme="minorHAnsi"/>
          <w:sz w:val="22"/>
        </w:rPr>
        <w:br/>
      </w:r>
      <w:r w:rsidRPr="009A6B3A">
        <w:rPr>
          <w:rFonts w:asciiTheme="minorHAnsi" w:hAnsiTheme="minorHAnsi"/>
          <w:sz w:val="22"/>
        </w:rPr>
        <w:t>(K</w:t>
      </w:r>
      <w:r w:rsidR="00E94F62">
        <w:rPr>
          <w:rFonts w:asciiTheme="minorHAnsi" w:hAnsiTheme="minorHAnsi"/>
          <w:sz w:val="22"/>
        </w:rPr>
        <w:t>-</w:t>
      </w:r>
      <w:r w:rsidRPr="009A6B3A">
        <w:rPr>
          <w:rFonts w:asciiTheme="minorHAnsi" w:hAnsiTheme="minorHAnsi"/>
          <w:sz w:val="22"/>
        </w:rPr>
        <w:t>PSOSW). Na potrzeby poprawy warun</w:t>
      </w:r>
      <w:r>
        <w:rPr>
          <w:rFonts w:asciiTheme="minorHAnsi" w:hAnsiTheme="minorHAnsi"/>
          <w:sz w:val="22"/>
        </w:rPr>
        <w:t>ków kształcenia specjalnego zawodowego</w:t>
      </w:r>
      <w:r w:rsidRPr="009A6B3A">
        <w:rPr>
          <w:rFonts w:asciiTheme="minorHAnsi" w:hAnsiTheme="minorHAnsi"/>
          <w:sz w:val="22"/>
        </w:rPr>
        <w:t xml:space="preserve"> w budynku szkoły zmodernizowane zostaną pracownie i warsztaty szkolne dla zawodów: kucharz i cukiernik, natomiast w wyniku nadbudowy budynku internatu utworzone zostaną nowe pracownie i warsztaty dla zawodów: fryzjer, pracownik pomocniczy obsługi hotelowej, monter zabudowy i robót wykończeniowych w budownictwie, krawiec. </w:t>
      </w:r>
      <w:r w:rsidR="00E94F62" w:rsidRPr="00E94F62">
        <w:rPr>
          <w:rFonts w:asciiTheme="minorHAnsi" w:hAnsiTheme="minorHAnsi"/>
          <w:sz w:val="22"/>
        </w:rPr>
        <w:t>Ponadto w obu budynkach KPSOSW zmodernizowane zostaną również inne pomieszczenia, w których realizowane jest kształcenie zawodowe. Projekt obejmuje także prace związane z zagospodarowaniem terenu. W 2019 roku nastąpiła przebudowa sieci energetycznej, wodno-kanalizacyjnej oraz deszczowej.</w:t>
      </w:r>
      <w:r w:rsidR="00E94F62" w:rsidRPr="00E94F62">
        <w:t xml:space="preserve"> </w:t>
      </w:r>
      <w:r w:rsidR="00E94F62" w:rsidRPr="00E94F62">
        <w:rPr>
          <w:rFonts w:asciiTheme="minorHAnsi" w:hAnsiTheme="minorHAnsi"/>
          <w:sz w:val="22"/>
        </w:rPr>
        <w:t>W ramach projektu zakupione zostanie wyposażenie dla pracowni/warsztatów zgodnie z zapotrzebowaniem wynikającym z opracowanej diagnozy posiadanego wyposażenia oraz zapotrzebowania na wyposażenie pracowni lub warsztatów szkolnych w KPSOSW.</w:t>
      </w:r>
    </w:p>
    <w:p w:rsidR="00852187" w:rsidRPr="00B32A97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</w:p>
    <w:p w:rsidR="00852187" w:rsidRPr="00B32A9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bCs/>
          <w:sz w:val="22"/>
          <w:u w:val="single"/>
        </w:rPr>
      </w:pPr>
      <w:r w:rsidRPr="00B32A97">
        <w:rPr>
          <w:rFonts w:asciiTheme="minorHAnsi" w:hAnsiTheme="minorHAnsi"/>
          <w:b/>
          <w:sz w:val="22"/>
          <w:u w:val="single"/>
        </w:rPr>
        <w:t>Kujawsko-Pomorski Specjalny Ośrodek Szkolno-Wychowawczy im. Janusza Korczaka w Toruniu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Nazwa projektu: </w:t>
      </w:r>
      <w:r w:rsidRPr="003040EA">
        <w:rPr>
          <w:rFonts w:asciiTheme="minorHAnsi" w:hAnsiTheme="minorHAnsi"/>
          <w:b/>
          <w:i/>
          <w:sz w:val="22"/>
        </w:rPr>
        <w:t>„Tylko w Korczaku jest super dzieciaku”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Lider projektu: </w:t>
      </w:r>
      <w:r w:rsidRPr="0099398A">
        <w:rPr>
          <w:rFonts w:asciiTheme="minorHAnsi" w:hAnsiTheme="minorHAnsi"/>
          <w:sz w:val="22"/>
        </w:rPr>
        <w:t>WOJEWÓDZTWO KUJAWSKO-POMORSKIE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Oś priorytetowa </w:t>
      </w:r>
      <w:r w:rsidRPr="009A6B3A">
        <w:rPr>
          <w:rFonts w:asciiTheme="minorHAnsi" w:hAnsiTheme="minorHAnsi"/>
          <w:b/>
          <w:sz w:val="22"/>
        </w:rPr>
        <w:t>6. Solidarne społeczeństwo i konkurencyjne kadry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Działanie: </w:t>
      </w:r>
      <w:r w:rsidRPr="009A6B3A">
        <w:rPr>
          <w:rFonts w:asciiTheme="minorHAnsi" w:hAnsiTheme="minorHAnsi"/>
          <w:b/>
          <w:i/>
          <w:sz w:val="22"/>
        </w:rPr>
        <w:t>6.3 Inwestycja w infrastrukturę edukacyjną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Poddziałanie: </w:t>
      </w:r>
      <w:r w:rsidRPr="009A6B3A">
        <w:rPr>
          <w:rFonts w:asciiTheme="minorHAnsi" w:hAnsiTheme="minorHAnsi"/>
          <w:b/>
          <w:i/>
          <w:sz w:val="22"/>
        </w:rPr>
        <w:t xml:space="preserve">6.3.1. </w:t>
      </w:r>
      <w:r w:rsidRPr="009A6B3A">
        <w:rPr>
          <w:rFonts w:asciiTheme="minorHAnsi" w:hAnsiTheme="minorHAnsi"/>
          <w:b/>
          <w:sz w:val="22"/>
        </w:rPr>
        <w:t xml:space="preserve"> Inwestycje w infrastrukturę przedszkolną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Okres realizacji projektu: </w:t>
      </w:r>
      <w:r w:rsidR="0099398A" w:rsidRPr="0099398A">
        <w:rPr>
          <w:rFonts w:asciiTheme="minorHAnsi" w:hAnsiTheme="minorHAnsi"/>
          <w:b/>
          <w:sz w:val="22"/>
        </w:rPr>
        <w:t>2017 – 202</w:t>
      </w:r>
      <w:r w:rsidR="004152DB">
        <w:rPr>
          <w:rFonts w:asciiTheme="minorHAnsi" w:hAnsiTheme="minorHAnsi"/>
          <w:b/>
          <w:sz w:val="22"/>
        </w:rPr>
        <w:t>1</w:t>
      </w:r>
    </w:p>
    <w:p w:rsidR="00820C93" w:rsidRPr="00CB515D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9A6B3A">
        <w:rPr>
          <w:rFonts w:asciiTheme="minorHAnsi" w:hAnsiTheme="minorHAnsi"/>
          <w:sz w:val="22"/>
        </w:rPr>
        <w:t xml:space="preserve">Całkowity budżet projektu: </w:t>
      </w:r>
      <w:r w:rsidR="00F13CB3" w:rsidRPr="00F13CB3">
        <w:rPr>
          <w:rFonts w:asciiTheme="minorHAnsi" w:hAnsiTheme="minorHAnsi"/>
          <w:b/>
          <w:sz w:val="22"/>
        </w:rPr>
        <w:t>7 809</w:t>
      </w:r>
      <w:r w:rsidR="00623712">
        <w:rPr>
          <w:rFonts w:asciiTheme="minorHAnsi" w:hAnsiTheme="minorHAnsi"/>
          <w:b/>
          <w:sz w:val="22"/>
        </w:rPr>
        <w:t> </w:t>
      </w:r>
      <w:r w:rsidR="00F13CB3" w:rsidRPr="00F13CB3">
        <w:rPr>
          <w:rFonts w:asciiTheme="minorHAnsi" w:hAnsiTheme="minorHAnsi"/>
          <w:b/>
          <w:sz w:val="22"/>
        </w:rPr>
        <w:t>884</w:t>
      </w:r>
      <w:r w:rsidR="00623712">
        <w:rPr>
          <w:rFonts w:asciiTheme="minorHAnsi" w:hAnsiTheme="minorHAnsi"/>
          <w:b/>
          <w:sz w:val="22"/>
        </w:rPr>
        <w:t>,00</w:t>
      </w:r>
      <w:r w:rsidR="00F13CB3" w:rsidRPr="00F13CB3">
        <w:rPr>
          <w:rFonts w:asciiTheme="minorHAnsi" w:hAnsiTheme="minorHAnsi"/>
          <w:b/>
          <w:sz w:val="22"/>
        </w:rPr>
        <w:t xml:space="preserve"> zł</w:t>
      </w:r>
      <w:r w:rsidR="0099398A">
        <w:rPr>
          <w:rFonts w:asciiTheme="minorHAnsi" w:hAnsiTheme="minorHAnsi"/>
          <w:b/>
          <w:sz w:val="22"/>
        </w:rPr>
        <w:t xml:space="preserve"> </w:t>
      </w:r>
      <w:r w:rsidR="0099398A" w:rsidRPr="0099398A">
        <w:rPr>
          <w:rFonts w:asciiTheme="minorHAnsi" w:hAnsiTheme="minorHAnsi"/>
          <w:sz w:val="22"/>
        </w:rPr>
        <w:t>z czego wydatki kwalifikowalne</w:t>
      </w:r>
      <w:r w:rsidR="0099398A" w:rsidRPr="0099398A">
        <w:rPr>
          <w:rFonts w:asciiTheme="minorHAnsi" w:hAnsiTheme="minorHAnsi"/>
          <w:b/>
          <w:sz w:val="22"/>
        </w:rPr>
        <w:t xml:space="preserve"> </w:t>
      </w:r>
      <w:r w:rsidR="004152DB" w:rsidRPr="00623712">
        <w:rPr>
          <w:rFonts w:asciiTheme="minorHAnsi" w:hAnsiTheme="minorHAnsi"/>
          <w:sz w:val="22"/>
        </w:rPr>
        <w:t>5 171 654,62</w:t>
      </w:r>
      <w:r w:rsidR="00F13CB3" w:rsidRPr="00623712">
        <w:rPr>
          <w:rFonts w:asciiTheme="minorHAnsi" w:hAnsiTheme="minorHAnsi"/>
          <w:sz w:val="22"/>
        </w:rPr>
        <w:t xml:space="preserve"> </w:t>
      </w:r>
      <w:r w:rsidR="0099398A" w:rsidRPr="00623712">
        <w:rPr>
          <w:rFonts w:asciiTheme="minorHAnsi" w:hAnsiTheme="minorHAnsi"/>
          <w:sz w:val="22"/>
        </w:rPr>
        <w:t>zł.</w:t>
      </w:r>
    </w:p>
    <w:p w:rsidR="00F13CB3" w:rsidRDefault="00F13CB3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</w:p>
    <w:p w:rsidR="00852187" w:rsidRPr="00390D42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390D42">
        <w:rPr>
          <w:rFonts w:asciiTheme="minorHAnsi" w:hAnsiTheme="minorHAnsi"/>
          <w:b/>
          <w:sz w:val="22"/>
        </w:rPr>
        <w:t xml:space="preserve">Krótka charakterystyka: 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W ramach projektu powstanie nowy budynek na potrzeby przedszkola specjalnego wraz </w:t>
      </w:r>
      <w:r>
        <w:rPr>
          <w:rFonts w:asciiTheme="minorHAnsi" w:hAnsiTheme="minorHAnsi"/>
          <w:sz w:val="22"/>
        </w:rPr>
        <w:br/>
      </w:r>
      <w:r w:rsidRPr="009A6B3A">
        <w:rPr>
          <w:rFonts w:asciiTheme="minorHAnsi" w:hAnsiTheme="minorHAnsi"/>
          <w:sz w:val="22"/>
        </w:rPr>
        <w:t>z</w:t>
      </w:r>
      <w:r>
        <w:rPr>
          <w:rFonts w:asciiTheme="minorHAnsi" w:hAnsiTheme="minorHAnsi"/>
          <w:sz w:val="22"/>
        </w:rPr>
        <w:t xml:space="preserve"> </w:t>
      </w:r>
      <w:r w:rsidRPr="009A6B3A">
        <w:rPr>
          <w:rFonts w:asciiTheme="minorHAnsi" w:hAnsiTheme="minorHAnsi"/>
          <w:sz w:val="22"/>
        </w:rPr>
        <w:t>niezbędnym wyposażeniem odnoszącym się do zakresu infrastrukturalnego projektu, w tym wyposażenie placu zabaw oraz bazy dydaktycznej przedszkola w kompleksie Kujawsko-Pomorskiego Specjalnego Ośrodka Szkolno-Wychowawczego im. J. Korczaka w Toruniu, ul. Żwirki i Wigury 15 i 21.</w:t>
      </w:r>
    </w:p>
    <w:p w:rsidR="00852187" w:rsidRPr="009A6B3A" w:rsidRDefault="00F13CB3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u w:val="single"/>
        </w:rPr>
      </w:pPr>
      <w:r w:rsidRPr="00F13CB3">
        <w:rPr>
          <w:rFonts w:asciiTheme="minorHAnsi" w:hAnsiTheme="minorHAnsi"/>
          <w:sz w:val="22"/>
        </w:rPr>
        <w:t xml:space="preserve">Powstanie 26 nowych miejsc wychowania przedszkolnego dla dzieci z niepełnosprawnościami </w:t>
      </w:r>
      <w:r>
        <w:rPr>
          <w:rFonts w:asciiTheme="minorHAnsi" w:hAnsiTheme="minorHAnsi"/>
          <w:sz w:val="22"/>
        </w:rPr>
        <w:br/>
      </w:r>
      <w:r w:rsidRPr="00F13CB3">
        <w:rPr>
          <w:rFonts w:asciiTheme="minorHAnsi" w:hAnsiTheme="minorHAnsi"/>
          <w:sz w:val="22"/>
        </w:rPr>
        <w:t>w stopniu umiarkowanym lub znacznym, niepełnosprawnością ruchową, niepełnosprawnościami sprzężonymi, autyzmem, a także z niepełnosprawnościami dotyczących wzroku i słuchu (dla dzieci posiadających orzeczenie o potrzebie kształcenia specjalnego) w wieku od 3 do 7 lat w zależności od potrzeb w tym zakresie. W uzasadnionych przypadkach wychowaniem przedszkolnym zostanie objęte również dziecko w wieku do 9 lat oraz dziecko, które ukończyło 2,5 roku</w:t>
      </w:r>
      <w:r>
        <w:rPr>
          <w:rFonts w:asciiTheme="minorHAnsi" w:hAnsiTheme="minorHAnsi"/>
          <w:sz w:val="22"/>
        </w:rPr>
        <w:t>.</w:t>
      </w:r>
      <w:r w:rsidRPr="00F13CB3">
        <w:rPr>
          <w:rFonts w:asciiTheme="minorHAnsi" w:hAnsiTheme="minorHAnsi"/>
          <w:sz w:val="22"/>
        </w:rPr>
        <w:t xml:space="preserve"> W ramach projektu dzieci realizować będą również Wczesne Wspomaganie Rozwoju Dziecka (WWRD), którego celem jest pobudzanie psychoruchowe i społeczne rozwoju dziecka od chwili wykrycia niepełnosprawn</w:t>
      </w:r>
      <w:r>
        <w:rPr>
          <w:rFonts w:asciiTheme="minorHAnsi" w:hAnsiTheme="minorHAnsi"/>
          <w:sz w:val="22"/>
        </w:rPr>
        <w:t>ości do podjęcia nauki w szkole</w:t>
      </w:r>
      <w:r w:rsidR="00852187" w:rsidRPr="009A6B3A">
        <w:rPr>
          <w:rFonts w:asciiTheme="minorHAnsi" w:hAnsiTheme="minorHAnsi"/>
          <w:sz w:val="22"/>
        </w:rPr>
        <w:t xml:space="preserve">. 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u w:val="single"/>
        </w:rPr>
      </w:pPr>
    </w:p>
    <w:p w:rsidR="00852187" w:rsidRPr="00B32A9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bCs/>
          <w:sz w:val="22"/>
          <w:u w:val="single"/>
        </w:rPr>
      </w:pPr>
      <w:r w:rsidRPr="00B32A97">
        <w:rPr>
          <w:rFonts w:asciiTheme="minorHAnsi" w:hAnsiTheme="minorHAnsi"/>
          <w:b/>
          <w:sz w:val="22"/>
          <w:u w:val="single"/>
        </w:rPr>
        <w:t>Kujawsko-Pomorski Specjalny Ośrodek Szkolno-Wychowawczy im. Janusza Korczaka w Toruniu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</w:p>
    <w:p w:rsidR="00852187" w:rsidRPr="003040E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Nazwa projektu: </w:t>
      </w:r>
      <w:r w:rsidRPr="003040EA">
        <w:rPr>
          <w:rFonts w:asciiTheme="minorHAnsi" w:hAnsiTheme="minorHAnsi"/>
          <w:b/>
          <w:i/>
          <w:sz w:val="22"/>
        </w:rPr>
        <w:t xml:space="preserve">„Przedszkolaki – debeściaki – edukacja przedszkolna i terapia dla dzieci </w:t>
      </w:r>
      <w:r>
        <w:rPr>
          <w:rFonts w:asciiTheme="minorHAnsi" w:hAnsiTheme="minorHAnsi"/>
          <w:b/>
          <w:i/>
          <w:sz w:val="22"/>
        </w:rPr>
        <w:br/>
      </w:r>
      <w:r w:rsidRPr="003040EA">
        <w:rPr>
          <w:rFonts w:asciiTheme="minorHAnsi" w:hAnsiTheme="minorHAnsi"/>
          <w:b/>
          <w:i/>
          <w:sz w:val="22"/>
        </w:rPr>
        <w:t>z niepełnosprawnościami”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Lider projektu: </w:t>
      </w:r>
      <w:r w:rsidRPr="0099398A">
        <w:rPr>
          <w:rFonts w:asciiTheme="minorHAnsi" w:hAnsiTheme="minorHAnsi"/>
          <w:sz w:val="22"/>
        </w:rPr>
        <w:t>WOJEWÓDZTWO KUJAWSKO-POMORSKIE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Oś priorytetowa:  </w:t>
      </w:r>
      <w:r w:rsidRPr="009A6B3A">
        <w:rPr>
          <w:rFonts w:asciiTheme="minorHAnsi" w:hAnsiTheme="minorHAnsi"/>
          <w:b/>
          <w:sz w:val="22"/>
        </w:rPr>
        <w:t>10.00.00 Innowacyjna edukacja</w:t>
      </w:r>
      <w:r w:rsidRPr="009A6B3A">
        <w:rPr>
          <w:rFonts w:asciiTheme="minorHAnsi" w:hAnsiTheme="minorHAnsi"/>
          <w:sz w:val="22"/>
        </w:rPr>
        <w:t xml:space="preserve">  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Działanie: </w:t>
      </w:r>
      <w:r w:rsidRPr="009A6B3A">
        <w:rPr>
          <w:rFonts w:asciiTheme="minorHAnsi" w:hAnsiTheme="minorHAnsi"/>
          <w:b/>
          <w:sz w:val="22"/>
        </w:rPr>
        <w:t xml:space="preserve">10.2. Kształcenie ogólne i zawodowe 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Poddziałanie: </w:t>
      </w:r>
      <w:r w:rsidRPr="009A6B3A">
        <w:rPr>
          <w:rFonts w:asciiTheme="minorHAnsi" w:hAnsiTheme="minorHAnsi"/>
          <w:b/>
          <w:sz w:val="22"/>
        </w:rPr>
        <w:t>10.2.1 Wychowanie przedszkolne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Okres realizacji projektu: </w:t>
      </w:r>
      <w:r w:rsidR="0099398A">
        <w:rPr>
          <w:rFonts w:asciiTheme="minorHAnsi" w:hAnsiTheme="minorHAnsi"/>
          <w:b/>
          <w:sz w:val="22"/>
        </w:rPr>
        <w:t>202</w:t>
      </w:r>
      <w:r w:rsidR="00CD0912">
        <w:rPr>
          <w:rFonts w:asciiTheme="minorHAnsi" w:hAnsiTheme="minorHAnsi"/>
          <w:b/>
          <w:sz w:val="22"/>
        </w:rPr>
        <w:t>1-2022</w:t>
      </w:r>
      <w:r w:rsidRPr="009A6B3A">
        <w:rPr>
          <w:rFonts w:asciiTheme="minorHAnsi" w:hAnsiTheme="minorHAnsi"/>
          <w:b/>
          <w:sz w:val="22"/>
        </w:rPr>
        <w:t>.</w:t>
      </w:r>
    </w:p>
    <w:p w:rsidR="00820C93" w:rsidRPr="00623712" w:rsidRDefault="00852187" w:rsidP="00852187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9A6B3A">
        <w:rPr>
          <w:rFonts w:asciiTheme="minorHAnsi" w:hAnsiTheme="minorHAnsi"/>
          <w:sz w:val="22"/>
        </w:rPr>
        <w:t xml:space="preserve">Całkowity budżet projektu: </w:t>
      </w:r>
      <w:r w:rsidRPr="009A6B3A">
        <w:rPr>
          <w:rFonts w:asciiTheme="minorHAnsi" w:hAnsiTheme="minorHAnsi"/>
          <w:b/>
          <w:sz w:val="22"/>
        </w:rPr>
        <w:t>2 441 364,57 zł</w:t>
      </w:r>
      <w:r w:rsidR="0099398A">
        <w:rPr>
          <w:rFonts w:asciiTheme="minorHAnsi" w:hAnsiTheme="minorHAnsi"/>
          <w:b/>
          <w:sz w:val="22"/>
        </w:rPr>
        <w:t xml:space="preserve"> </w:t>
      </w:r>
      <w:r w:rsidR="0099398A" w:rsidRPr="00623712">
        <w:rPr>
          <w:rFonts w:asciiTheme="minorHAnsi" w:eastAsia="Calibri" w:hAnsiTheme="minorHAnsi" w:cs="Times New Roman"/>
          <w:sz w:val="22"/>
        </w:rPr>
        <w:t>z czego wydatki kwalifikowalne 2 441 364,57 zł</w:t>
      </w:r>
    </w:p>
    <w:p w:rsidR="00852187" w:rsidRPr="00390D42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390D42">
        <w:rPr>
          <w:rFonts w:asciiTheme="minorHAnsi" w:hAnsiTheme="minorHAnsi"/>
          <w:b/>
          <w:sz w:val="22"/>
        </w:rPr>
        <w:lastRenderedPageBreak/>
        <w:t xml:space="preserve">Krótka charakterystyka: </w:t>
      </w:r>
    </w:p>
    <w:p w:rsidR="0085218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9A6B3A">
        <w:rPr>
          <w:rFonts w:asciiTheme="minorHAnsi" w:hAnsiTheme="minorHAnsi"/>
          <w:sz w:val="22"/>
        </w:rPr>
        <w:t xml:space="preserve">Projekt pt. „Przedszkolaki – debeściaki – edukacja przedszkolna i terapia dla dzieci </w:t>
      </w:r>
      <w:r>
        <w:rPr>
          <w:rFonts w:asciiTheme="minorHAnsi" w:hAnsiTheme="minorHAnsi"/>
          <w:sz w:val="22"/>
        </w:rPr>
        <w:br/>
      </w:r>
      <w:r w:rsidRPr="009A6B3A">
        <w:rPr>
          <w:rFonts w:asciiTheme="minorHAnsi" w:hAnsiTheme="minorHAnsi"/>
          <w:sz w:val="22"/>
        </w:rPr>
        <w:t xml:space="preserve">z niepełnosprawnościami” zakłada finansowanie działalności bieżącej nowo utworzonych miejsc wychowania przedszkolnego specjalnego, prowadzenie dodatkowych zajęć edukacyjnych oraz terapii specjalistycznych i rehabilitacyjnych z dziećmi w ramach nowo powstałego przedszkola specjalnego oraz Wczesnego Wspomagania Rozwoju Dziecka w Kujawsko-Pomorskim Specjalnym Ośrodku Szkolno-Wychowawczym im. J. Korczaka w Toruniu prowadzącym edukację dzieci </w:t>
      </w:r>
      <w:r w:rsidR="0099398A">
        <w:rPr>
          <w:rFonts w:asciiTheme="minorHAnsi" w:hAnsiTheme="minorHAnsi"/>
          <w:sz w:val="22"/>
        </w:rPr>
        <w:br/>
      </w:r>
      <w:r w:rsidRPr="009A6B3A">
        <w:rPr>
          <w:rFonts w:asciiTheme="minorHAnsi" w:hAnsiTheme="minorHAnsi"/>
          <w:sz w:val="22"/>
        </w:rPr>
        <w:t>z niepełnosprawnościami.</w:t>
      </w:r>
      <w:r w:rsidR="00CD0912" w:rsidRPr="00CD0912">
        <w:t xml:space="preserve"> </w:t>
      </w:r>
      <w:r w:rsidR="00CD0912" w:rsidRPr="00CD0912">
        <w:rPr>
          <w:rFonts w:asciiTheme="minorHAnsi" w:hAnsiTheme="minorHAnsi"/>
          <w:sz w:val="22"/>
        </w:rPr>
        <w:t xml:space="preserve">Prowadzone zajęcia mają na celu zwiększenie szans edukacyjnych dzieci </w:t>
      </w:r>
      <w:r w:rsidR="00CD0912">
        <w:rPr>
          <w:rFonts w:asciiTheme="minorHAnsi" w:hAnsiTheme="minorHAnsi"/>
          <w:sz w:val="22"/>
        </w:rPr>
        <w:br/>
      </w:r>
      <w:r w:rsidR="00CD0912" w:rsidRPr="00CD0912">
        <w:rPr>
          <w:rFonts w:asciiTheme="minorHAnsi" w:hAnsiTheme="minorHAnsi"/>
          <w:sz w:val="22"/>
        </w:rPr>
        <w:t xml:space="preserve">z niepełnosprawnościami w edukacji przedszkolnej. Ponadto projekt przewiduje doskonalenie zawodowe nauczycieli KP SOSW, warsztaty dla rodziców dzieci z niepełnosprawnościami oraz turnusy rehabilitacyjne. Projekt zakłada objęcie edukacją przedszkolną 26 dzieci z niepełnosprawnościami </w:t>
      </w:r>
      <w:r w:rsidR="00EC3B4E">
        <w:rPr>
          <w:rFonts w:asciiTheme="minorHAnsi" w:hAnsiTheme="minorHAnsi"/>
          <w:sz w:val="22"/>
        </w:rPr>
        <w:br/>
      </w:r>
      <w:r w:rsidR="00CD0912" w:rsidRPr="00CD0912">
        <w:rPr>
          <w:rFonts w:asciiTheme="minorHAnsi" w:hAnsiTheme="minorHAnsi"/>
          <w:sz w:val="22"/>
        </w:rPr>
        <w:t>(6 grup) w stopniu umiarkowanym lub znacznym, niepełnospr</w:t>
      </w:r>
      <w:r w:rsidR="00EC3B4E">
        <w:rPr>
          <w:rFonts w:asciiTheme="minorHAnsi" w:hAnsiTheme="minorHAnsi"/>
          <w:sz w:val="22"/>
        </w:rPr>
        <w:t xml:space="preserve">awnością ruchową, </w:t>
      </w:r>
      <w:r w:rsidR="00CD0912" w:rsidRPr="00CD0912">
        <w:rPr>
          <w:rFonts w:asciiTheme="minorHAnsi" w:hAnsiTheme="minorHAnsi"/>
          <w:sz w:val="22"/>
        </w:rPr>
        <w:t xml:space="preserve">niepełnosprawnościami sprzężonymi, autyzmem, a także z niepełnosprawnościami dot. wzroku </w:t>
      </w:r>
      <w:r w:rsidR="00EC3B4E">
        <w:rPr>
          <w:rFonts w:asciiTheme="minorHAnsi" w:hAnsiTheme="minorHAnsi"/>
          <w:sz w:val="22"/>
        </w:rPr>
        <w:br/>
      </w:r>
      <w:r w:rsidR="00CD0912" w:rsidRPr="00CD0912">
        <w:rPr>
          <w:rFonts w:asciiTheme="minorHAnsi" w:hAnsiTheme="minorHAnsi"/>
          <w:sz w:val="22"/>
        </w:rPr>
        <w:t>i słuchu (dla dzieci posiadających orzeczenie o potrzebie kształcenia specjalnego) w wieku od 3 do 7 lat w zależności od potrzeb w tym zakresie oraz diagnozy sytuacji problemowej. W ramach projektu 26 dzieci z niepełnosprawnościami będzie realizować Wczesne Wspomaganie Rozwoju Dziecka</w:t>
      </w:r>
    </w:p>
    <w:p w:rsidR="00CB515D" w:rsidRPr="00442254" w:rsidRDefault="00CB515D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</w:rPr>
      </w:pPr>
    </w:p>
    <w:p w:rsidR="00852187" w:rsidRPr="00B32A9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bCs/>
          <w:sz w:val="22"/>
          <w:u w:val="single"/>
        </w:rPr>
      </w:pPr>
      <w:r w:rsidRPr="00B32A97">
        <w:rPr>
          <w:rFonts w:asciiTheme="minorHAnsi" w:hAnsiTheme="minorHAnsi"/>
          <w:b/>
          <w:sz w:val="22"/>
          <w:u w:val="single"/>
          <w:lang w:eastAsia="pl-PL"/>
        </w:rPr>
        <w:t>Kujawsko-Pomorski Specjalny Ośrodek Szkolno-Wychowawczy nr 2 dla Dzieci i Młodzieży Słabo Słyszącej i Niesłyszącej im. Generała Stanisława Maczka w Bydgoszczy</w:t>
      </w:r>
    </w:p>
    <w:p w:rsidR="00852187" w:rsidRPr="009A6B3A" w:rsidRDefault="00852187" w:rsidP="00852187">
      <w:pPr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</w:rPr>
      </w:pPr>
    </w:p>
    <w:p w:rsidR="00997EFF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9A6B3A">
        <w:rPr>
          <w:rFonts w:asciiTheme="minorHAnsi" w:hAnsiTheme="minorHAnsi"/>
          <w:sz w:val="22"/>
        </w:rPr>
        <w:t xml:space="preserve">Nazwa projektu: </w:t>
      </w:r>
      <w:r w:rsidRPr="009A6B3A">
        <w:rPr>
          <w:rFonts w:asciiTheme="minorHAnsi" w:hAnsiTheme="minorHAnsi"/>
          <w:b/>
          <w:sz w:val="22"/>
        </w:rPr>
        <w:t>„</w:t>
      </w:r>
      <w:r w:rsidRPr="009A6B3A">
        <w:rPr>
          <w:rFonts w:asciiTheme="minorHAnsi" w:hAnsiTheme="minorHAnsi"/>
          <w:b/>
          <w:sz w:val="22"/>
          <w:lang w:eastAsia="pl-PL"/>
        </w:rPr>
        <w:t>Usłyszeć potrzeby - wzmocnienie pozycji uczniów słabosłyszących i niesłyszących w ramach rozbudowy warsztatów zawodowych Kujawsko-Pomorskiego Specjalnego Ośrodka Szkolno-Wychowawczego nr 2 w Bydgoszczy w kontekście zwiększenia szans na rynku pracy.”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>Lider projektu: WOJEWÓDZTWO KUJAWSKO-POMORSKIE</w:t>
      </w:r>
    </w:p>
    <w:p w:rsidR="00852187" w:rsidRPr="0099398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Działanie: </w:t>
      </w:r>
      <w:r w:rsidRPr="0099398A">
        <w:rPr>
          <w:rFonts w:asciiTheme="minorHAnsi" w:hAnsiTheme="minorHAnsi"/>
          <w:b/>
          <w:i/>
          <w:sz w:val="22"/>
        </w:rPr>
        <w:t>6.3 Inwestycja w infrastrukturę edukacyjną</w:t>
      </w: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Priorytet: </w:t>
      </w:r>
      <w:r w:rsidRPr="0099398A">
        <w:rPr>
          <w:rFonts w:asciiTheme="minorHAnsi" w:hAnsiTheme="minorHAnsi"/>
          <w:b/>
          <w:i/>
          <w:sz w:val="22"/>
        </w:rPr>
        <w:t>6.3.2 Inwestycje w infrastrukturę kształcenia zawodowego</w:t>
      </w:r>
    </w:p>
    <w:p w:rsidR="00852187" w:rsidRPr="0099398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i/>
          <w:sz w:val="22"/>
        </w:rPr>
      </w:pPr>
      <w:r w:rsidRPr="009A6B3A">
        <w:rPr>
          <w:rFonts w:asciiTheme="minorHAnsi" w:hAnsiTheme="minorHAnsi"/>
          <w:sz w:val="22"/>
        </w:rPr>
        <w:t xml:space="preserve">Okres realizacji projektu: </w:t>
      </w:r>
      <w:r w:rsidR="00F53F54">
        <w:rPr>
          <w:rFonts w:asciiTheme="minorHAnsi" w:hAnsiTheme="minorHAnsi"/>
          <w:b/>
          <w:sz w:val="22"/>
        </w:rPr>
        <w:t>201</w:t>
      </w:r>
      <w:r w:rsidR="004152DB">
        <w:rPr>
          <w:rFonts w:asciiTheme="minorHAnsi" w:hAnsiTheme="minorHAnsi"/>
          <w:b/>
          <w:sz w:val="22"/>
        </w:rPr>
        <w:t>7</w:t>
      </w:r>
      <w:r w:rsidR="00F53F54">
        <w:rPr>
          <w:rFonts w:asciiTheme="minorHAnsi" w:hAnsiTheme="minorHAnsi"/>
          <w:b/>
          <w:sz w:val="22"/>
        </w:rPr>
        <w:t>-2021</w:t>
      </w:r>
    </w:p>
    <w:p w:rsidR="0099398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9A6B3A">
        <w:rPr>
          <w:rFonts w:asciiTheme="minorHAnsi" w:hAnsiTheme="minorHAnsi"/>
          <w:sz w:val="22"/>
        </w:rPr>
        <w:t xml:space="preserve">Całkowity budżet projektu: </w:t>
      </w:r>
      <w:r w:rsidR="004152DB">
        <w:rPr>
          <w:rFonts w:asciiTheme="minorHAnsi" w:hAnsiTheme="minorHAnsi"/>
          <w:b/>
          <w:sz w:val="22"/>
        </w:rPr>
        <w:t>11 218 459,24</w:t>
      </w:r>
      <w:r w:rsidR="00CD0912" w:rsidRPr="00CD0912">
        <w:rPr>
          <w:rFonts w:asciiTheme="minorHAnsi" w:hAnsiTheme="minorHAnsi"/>
          <w:b/>
          <w:sz w:val="22"/>
        </w:rPr>
        <w:t xml:space="preserve"> </w:t>
      </w:r>
      <w:r w:rsidR="00F53F54" w:rsidRPr="00F53F54">
        <w:rPr>
          <w:rFonts w:asciiTheme="minorHAnsi" w:hAnsiTheme="minorHAnsi"/>
          <w:b/>
          <w:sz w:val="22"/>
        </w:rPr>
        <w:t>zł</w:t>
      </w:r>
      <w:r w:rsidR="004152DB">
        <w:rPr>
          <w:rFonts w:asciiTheme="minorHAnsi" w:hAnsiTheme="minorHAnsi"/>
          <w:b/>
          <w:sz w:val="22"/>
        </w:rPr>
        <w:t xml:space="preserve"> </w:t>
      </w:r>
      <w:r w:rsidR="004152DB" w:rsidRPr="004152DB">
        <w:rPr>
          <w:rFonts w:asciiTheme="minorHAnsi" w:hAnsiTheme="minorHAnsi"/>
          <w:sz w:val="22"/>
        </w:rPr>
        <w:t>z czego wydatki kwalifikowalne</w:t>
      </w:r>
      <w:r w:rsidR="004152DB">
        <w:rPr>
          <w:rFonts w:asciiTheme="minorHAnsi" w:hAnsiTheme="minorHAnsi"/>
          <w:sz w:val="22"/>
        </w:rPr>
        <w:t xml:space="preserve"> 11 218 459,24</w:t>
      </w:r>
    </w:p>
    <w:p w:rsidR="00F53F54" w:rsidRDefault="00F53F54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</w:p>
    <w:p w:rsidR="00852187" w:rsidRPr="009A6B3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2"/>
        </w:rPr>
      </w:pPr>
      <w:r w:rsidRPr="009A6B3A">
        <w:rPr>
          <w:rFonts w:asciiTheme="minorHAnsi" w:hAnsiTheme="minorHAnsi"/>
          <w:b/>
          <w:sz w:val="22"/>
        </w:rPr>
        <w:t xml:space="preserve">Krótka charakterystyka: </w:t>
      </w:r>
    </w:p>
    <w:p w:rsidR="00852187" w:rsidRDefault="00852187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9A6B3A">
        <w:rPr>
          <w:rFonts w:asciiTheme="minorHAnsi" w:hAnsiTheme="minorHAnsi"/>
          <w:sz w:val="22"/>
          <w:lang w:eastAsia="pl-PL"/>
        </w:rPr>
        <w:t xml:space="preserve">Projekt dotyczy inwestycji w infrastrukturę edukacyjną i szkoleniową w Kujawsko-Pomorskim Specjalnym Ośrodku Szkolno-Wychowawczym nr 2 dla Dzieci i Młodzieży Słabo Słyszącej </w:t>
      </w:r>
      <w:r w:rsidR="00F53F54">
        <w:rPr>
          <w:rFonts w:asciiTheme="minorHAnsi" w:hAnsiTheme="minorHAnsi"/>
          <w:sz w:val="22"/>
          <w:lang w:eastAsia="pl-PL"/>
        </w:rPr>
        <w:br/>
      </w:r>
      <w:r w:rsidRPr="009A6B3A">
        <w:rPr>
          <w:rFonts w:asciiTheme="minorHAnsi" w:hAnsiTheme="minorHAnsi"/>
          <w:sz w:val="22"/>
          <w:lang w:eastAsia="pl-PL"/>
        </w:rPr>
        <w:t xml:space="preserve">i Niesłyszącej im. Generała Stanisława Maczka w Bydgoszczy (K-PSOSW nr 2) polegającej na: budowie i wyposażeniu w bazę dydaktyczną nowego obiektu ukierunkowanego na tworzenie i rozwój warsztatów/pracowni kształcenia praktycznego w branżach zgodnych z potrzebami rynku pracy, </w:t>
      </w:r>
      <w:r w:rsidR="00F53F54">
        <w:rPr>
          <w:rFonts w:asciiTheme="minorHAnsi" w:hAnsiTheme="minorHAnsi"/>
          <w:sz w:val="22"/>
          <w:lang w:eastAsia="pl-PL"/>
        </w:rPr>
        <w:br/>
      </w:r>
      <w:r w:rsidRPr="009A6B3A">
        <w:rPr>
          <w:rFonts w:asciiTheme="minorHAnsi" w:hAnsiTheme="minorHAnsi"/>
          <w:sz w:val="22"/>
          <w:lang w:eastAsia="pl-PL"/>
        </w:rPr>
        <w:t>w tym z inteligentnymi specjalizacjami określonymi w RIS.</w:t>
      </w:r>
      <w:r>
        <w:rPr>
          <w:rFonts w:asciiTheme="minorHAnsi" w:hAnsiTheme="minorHAnsi"/>
          <w:sz w:val="22"/>
          <w:lang w:eastAsia="pl-PL"/>
        </w:rPr>
        <w:t xml:space="preserve"> </w:t>
      </w:r>
      <w:r w:rsidRPr="0025188E">
        <w:rPr>
          <w:rFonts w:asciiTheme="minorHAnsi" w:hAnsiTheme="minorHAnsi"/>
          <w:sz w:val="22"/>
          <w:lang w:eastAsia="pl-PL"/>
        </w:rPr>
        <w:t xml:space="preserve">Rozbudowa budynku warsztatów – umożliwi wyodrębnienie nowych 10 pracowni: 2 pracownie elektrotechniczne, 2 pracownie gastronomiczne, 2 pracownie dentystyczne, 1 pracownia kosmetyczna, 1 pracownia fryzjerska, </w:t>
      </w:r>
      <w:r w:rsidR="00702E3A">
        <w:rPr>
          <w:rFonts w:asciiTheme="minorHAnsi" w:hAnsiTheme="minorHAnsi"/>
          <w:sz w:val="22"/>
          <w:lang w:eastAsia="pl-PL"/>
        </w:rPr>
        <w:br/>
      </w:r>
      <w:r w:rsidRPr="0025188E">
        <w:rPr>
          <w:rFonts w:asciiTheme="minorHAnsi" w:hAnsiTheme="minorHAnsi"/>
          <w:sz w:val="22"/>
          <w:lang w:eastAsia="pl-PL"/>
        </w:rPr>
        <w:t xml:space="preserve">1 pracownia ogrodnicza, 1 pracownia florystyczna. </w:t>
      </w:r>
      <w:r w:rsidR="00F53F54" w:rsidRPr="00F53F54">
        <w:rPr>
          <w:rFonts w:asciiTheme="minorHAnsi" w:hAnsiTheme="minorHAnsi"/>
          <w:sz w:val="22"/>
          <w:lang w:eastAsia="pl-PL"/>
        </w:rPr>
        <w:t xml:space="preserve">Powstaną chodniki, drogi wewnętrzne, wjazdy, plac manewrowy. Nastąpi przebudowa oświetlenia, zagospodarowanie obszarów zieleni oraz doposażenie pracowni w specjalistyczny sprzęt niezbędny do prowadzenia procesu dydaktycznego </w:t>
      </w:r>
      <w:r w:rsidR="00A920C1">
        <w:rPr>
          <w:rFonts w:asciiTheme="minorHAnsi" w:hAnsiTheme="minorHAnsi"/>
          <w:sz w:val="22"/>
          <w:lang w:eastAsia="pl-PL"/>
        </w:rPr>
        <w:br/>
      </w:r>
      <w:r w:rsidR="00F53F54" w:rsidRPr="00F53F54">
        <w:rPr>
          <w:rFonts w:asciiTheme="minorHAnsi" w:hAnsiTheme="minorHAnsi"/>
          <w:sz w:val="22"/>
          <w:lang w:eastAsia="pl-PL"/>
        </w:rPr>
        <w:t>w zakresie w/w kierunków edukacji zawodowej oraz jego montaż.</w:t>
      </w:r>
      <w:r w:rsidR="00CD0912" w:rsidRPr="00CD0912">
        <w:t xml:space="preserve"> </w:t>
      </w:r>
      <w:r w:rsidR="00CD0912" w:rsidRPr="00CD0912">
        <w:rPr>
          <w:rFonts w:asciiTheme="minorHAnsi" w:hAnsiTheme="minorHAnsi"/>
          <w:sz w:val="22"/>
          <w:lang w:eastAsia="pl-PL"/>
        </w:rPr>
        <w:t>W 2020 roku przeprowadzono prace budowlane. Zakończenie robót zostało zaplanowane na październik 2020 roku.</w:t>
      </w:r>
    </w:p>
    <w:p w:rsidR="00712220" w:rsidRDefault="00712220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712220" w:rsidRDefault="00712220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u w:val="single"/>
          <w:lang w:eastAsia="pl-PL"/>
        </w:rPr>
      </w:pPr>
      <w:r w:rsidRPr="00712220">
        <w:rPr>
          <w:rFonts w:asciiTheme="minorHAnsi" w:hAnsiTheme="minorHAnsi"/>
          <w:b/>
          <w:sz w:val="22"/>
          <w:u w:val="single"/>
          <w:lang w:eastAsia="pl-PL"/>
        </w:rPr>
        <w:t>Kujawsko – Pomorski Specjalny Ośrodek Szkolno-Wychowawczy Nr 1 dla Dzieci i Młodzieży Słabo Widzącej i Niewidomej im. Louisa Braille’a w Bydgoszczy (SOSW).</w:t>
      </w:r>
    </w:p>
    <w:p w:rsidR="00712220" w:rsidRDefault="00712220" w:rsidP="00852187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u w:val="single"/>
          <w:lang w:eastAsia="pl-PL"/>
        </w:rPr>
      </w:pP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>
        <w:rPr>
          <w:rFonts w:asciiTheme="minorHAnsi" w:hAnsiTheme="minorHAnsi"/>
          <w:sz w:val="22"/>
          <w:lang w:eastAsia="pl-PL"/>
        </w:rPr>
        <w:t xml:space="preserve">Nazwa projektu: </w:t>
      </w:r>
      <w:r w:rsidRPr="00712220">
        <w:rPr>
          <w:rFonts w:asciiTheme="minorHAnsi" w:hAnsiTheme="minorHAnsi"/>
          <w:b/>
          <w:sz w:val="22"/>
          <w:lang w:eastAsia="pl-PL"/>
        </w:rPr>
        <w:t>„Dostrzec to, co niewidoczne” – zwiększenie dostępności do edukacji przedszkolnej w ośrodku Braille’a w Bydgoszczy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>Lider projektu: WOJEWÓDZTWO KUJAWSKO-POMORSKIE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Działanie: </w:t>
      </w:r>
      <w:r w:rsidRPr="00712220">
        <w:rPr>
          <w:rFonts w:asciiTheme="minorHAnsi" w:hAnsiTheme="minorHAnsi"/>
          <w:b/>
          <w:sz w:val="22"/>
          <w:lang w:eastAsia="pl-PL"/>
        </w:rPr>
        <w:t>6.3 Inwestycja w infrastrukturę edukacyjną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Priorytet: </w:t>
      </w:r>
      <w:r w:rsidRPr="00712220">
        <w:rPr>
          <w:rFonts w:asciiTheme="minorHAnsi" w:hAnsiTheme="minorHAnsi"/>
          <w:b/>
          <w:sz w:val="22"/>
          <w:lang w:eastAsia="pl-PL"/>
        </w:rPr>
        <w:t>6.3.1 Inwestycje w infrastrukturę przedszkolną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lastRenderedPageBreak/>
        <w:t xml:space="preserve">Okres realizacji projektu: </w:t>
      </w:r>
      <w:r w:rsidRPr="00712220">
        <w:rPr>
          <w:rFonts w:asciiTheme="minorHAnsi" w:hAnsiTheme="minorHAnsi"/>
          <w:b/>
          <w:sz w:val="22"/>
          <w:lang w:eastAsia="pl-PL"/>
        </w:rPr>
        <w:t>201</w:t>
      </w:r>
      <w:r w:rsidR="005A06EC">
        <w:rPr>
          <w:rFonts w:asciiTheme="minorHAnsi" w:hAnsiTheme="minorHAnsi"/>
          <w:b/>
          <w:sz w:val="22"/>
          <w:lang w:eastAsia="pl-PL"/>
        </w:rPr>
        <w:t>8</w:t>
      </w:r>
      <w:r w:rsidRPr="00712220">
        <w:rPr>
          <w:rFonts w:asciiTheme="minorHAnsi" w:hAnsiTheme="minorHAnsi"/>
          <w:b/>
          <w:sz w:val="22"/>
          <w:lang w:eastAsia="pl-PL"/>
        </w:rPr>
        <w:t xml:space="preserve"> – 20</w:t>
      </w:r>
      <w:r w:rsidR="005A06EC">
        <w:rPr>
          <w:rFonts w:asciiTheme="minorHAnsi" w:hAnsiTheme="minorHAnsi"/>
          <w:b/>
          <w:sz w:val="22"/>
          <w:lang w:eastAsia="pl-PL"/>
        </w:rPr>
        <w:t>22</w:t>
      </w:r>
    </w:p>
    <w:p w:rsid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Całkowity budżet projektu: </w:t>
      </w:r>
      <w:r w:rsidRPr="00712220">
        <w:rPr>
          <w:rFonts w:asciiTheme="minorHAnsi" w:hAnsiTheme="minorHAnsi"/>
          <w:b/>
          <w:sz w:val="22"/>
          <w:lang w:eastAsia="pl-PL"/>
        </w:rPr>
        <w:t>4 885 843,00 zł</w:t>
      </w:r>
      <w:r w:rsidRPr="00712220">
        <w:rPr>
          <w:rFonts w:asciiTheme="minorHAnsi" w:hAnsiTheme="minorHAnsi"/>
          <w:sz w:val="22"/>
          <w:lang w:eastAsia="pl-PL"/>
        </w:rPr>
        <w:t xml:space="preserve">, z czego wydatki kwalifikowane: </w:t>
      </w:r>
      <w:r w:rsidRPr="00623712">
        <w:rPr>
          <w:rFonts w:asciiTheme="minorHAnsi" w:hAnsiTheme="minorHAnsi"/>
          <w:sz w:val="22"/>
          <w:lang w:eastAsia="pl-PL"/>
        </w:rPr>
        <w:t>4 885 843,00 zł.</w:t>
      </w:r>
    </w:p>
    <w:p w:rsid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</w:p>
    <w:p w:rsid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712220">
        <w:rPr>
          <w:rFonts w:asciiTheme="minorHAnsi" w:hAnsiTheme="minorHAnsi"/>
          <w:b/>
          <w:sz w:val="22"/>
          <w:lang w:eastAsia="pl-PL"/>
        </w:rPr>
        <w:t>Krótka charakterystyka:</w:t>
      </w:r>
    </w:p>
    <w:p w:rsid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Projekt pn. „Dostrzec to, co niewidoczne” – zwiększenie dostępności do edukacji przedszkolnej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w ośrodku Braille’a w Bydgoszczy zakłada przebudowę dwukondygnacyjnego obiektu z 1905 roku na potrzeby świadczenia usług wychowania przedszkolnego (oddziału prz</w:t>
      </w:r>
      <w:r>
        <w:rPr>
          <w:rFonts w:asciiTheme="minorHAnsi" w:hAnsiTheme="minorHAnsi"/>
          <w:sz w:val="22"/>
          <w:lang w:eastAsia="pl-PL"/>
        </w:rPr>
        <w:t xml:space="preserve">edszkolnego) </w:t>
      </w:r>
      <w:r w:rsidRPr="00712220">
        <w:rPr>
          <w:rFonts w:asciiTheme="minorHAnsi" w:hAnsiTheme="minorHAnsi"/>
          <w:sz w:val="22"/>
          <w:lang w:eastAsia="pl-PL"/>
        </w:rPr>
        <w:t xml:space="preserve">wraz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 xml:space="preserve">z niezbędnym wyposażeniem odnoszącym się do zakresu infrastrukturalnego projektu, w tym również wyposażenie placu zabaw w Kujawsko – Pomorskim Specjalnym Ośrodku Szkolno-Wychowawczym Nr 1 dla Dzieci i Młodzieży Słabo Widzącej i Niewidomej im. Louisa Braille’a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w Bydgoszczy</w:t>
      </w:r>
      <w:r>
        <w:rPr>
          <w:rFonts w:asciiTheme="minorHAnsi" w:hAnsiTheme="minorHAnsi"/>
          <w:sz w:val="22"/>
          <w:lang w:eastAsia="pl-PL"/>
        </w:rPr>
        <w:t>.</w:t>
      </w:r>
      <w:r w:rsidRPr="00712220">
        <w:t xml:space="preserve"> </w:t>
      </w:r>
      <w:r w:rsidRPr="00712220">
        <w:rPr>
          <w:rFonts w:asciiTheme="minorHAnsi" w:hAnsiTheme="minorHAnsi"/>
          <w:sz w:val="22"/>
          <w:lang w:eastAsia="pl-PL"/>
        </w:rPr>
        <w:t>Modernizacja przejętego budynku na potrzeby sal przedszkolnych oraz pracowni specjalistycznych umożliwi przyjęcie większej</w:t>
      </w:r>
      <w:r>
        <w:rPr>
          <w:rFonts w:asciiTheme="minorHAnsi" w:hAnsiTheme="minorHAnsi"/>
          <w:sz w:val="22"/>
          <w:lang w:eastAsia="pl-PL"/>
        </w:rPr>
        <w:t xml:space="preserve"> liczby dzieci </w:t>
      </w:r>
      <w:r w:rsidRPr="00712220">
        <w:rPr>
          <w:rFonts w:asciiTheme="minorHAnsi" w:hAnsiTheme="minorHAnsi"/>
          <w:sz w:val="22"/>
          <w:lang w:eastAsia="pl-PL"/>
        </w:rPr>
        <w:t>w budynku przedszkolnym.</w:t>
      </w:r>
      <w:r w:rsidRPr="00712220">
        <w:t xml:space="preserve"> </w:t>
      </w:r>
      <w:r w:rsidRPr="00712220">
        <w:rPr>
          <w:rFonts w:asciiTheme="minorHAnsi" w:hAnsiTheme="minorHAnsi"/>
          <w:sz w:val="22"/>
          <w:lang w:eastAsia="pl-PL"/>
        </w:rPr>
        <w:t xml:space="preserve">Na potrzeby oddziału przedszkolnego zakupione zostaną także meble, niezbędny sprzęt, wyposażenie specjalistyczne. Infrastruktura i wyposażenie będzie dostosowane do potrzeb osób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z niepełnosprawnościami.</w:t>
      </w:r>
      <w:r w:rsidRPr="00712220">
        <w:t xml:space="preserve"> </w:t>
      </w:r>
      <w:r w:rsidRPr="00712220">
        <w:rPr>
          <w:rFonts w:asciiTheme="minorHAnsi" w:hAnsiTheme="minorHAnsi"/>
          <w:sz w:val="22"/>
          <w:lang w:eastAsia="pl-PL"/>
        </w:rPr>
        <w:t xml:space="preserve">Powstanie 21 nowych miejsc wychowania przedszkolnego dla dzieci                                                          z niepełnosprawnościami w stopniu umiarkowanym lub znacznym, niepełnosprawnością ruchową, niepełnosprawnościami sprzężonymi, autyzmem, a także z niepełnosprawnościami dot. wzroku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i słuchu (dla dzieci posiadających orzeczenie o potrzebie kształcenia specjalnego) w wieku od 3 do 7 lat</w:t>
      </w:r>
      <w:r>
        <w:rPr>
          <w:rFonts w:asciiTheme="minorHAnsi" w:hAnsiTheme="minorHAnsi"/>
          <w:sz w:val="22"/>
          <w:lang w:eastAsia="pl-PL"/>
        </w:rPr>
        <w:t>.</w:t>
      </w:r>
    </w:p>
    <w:p w:rsidR="0022463A" w:rsidRDefault="0022463A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u w:val="single"/>
          <w:lang w:eastAsia="pl-PL"/>
        </w:rPr>
      </w:pPr>
      <w:r w:rsidRPr="00712220">
        <w:rPr>
          <w:rFonts w:asciiTheme="minorHAnsi" w:hAnsiTheme="minorHAnsi"/>
          <w:b/>
          <w:sz w:val="22"/>
          <w:u w:val="single"/>
          <w:lang w:eastAsia="pl-PL"/>
        </w:rPr>
        <w:t>Kujawsko-Pomorskie Centrum Kształcenia Zawodowego w Bydgoszczy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Nazwa projektu: </w:t>
      </w:r>
      <w:r w:rsidRPr="00712220">
        <w:rPr>
          <w:rFonts w:asciiTheme="minorHAnsi" w:hAnsiTheme="minorHAnsi"/>
          <w:b/>
          <w:sz w:val="22"/>
          <w:lang w:eastAsia="pl-PL"/>
        </w:rPr>
        <w:t>„Kwalifikacyjne Kursy Zawodowe twoją zawodową szansą – nowe formy praktycznej nauki zawodu w Kujawsko-Pomorski</w:t>
      </w:r>
      <w:r>
        <w:rPr>
          <w:rFonts w:asciiTheme="minorHAnsi" w:hAnsiTheme="minorHAnsi"/>
          <w:b/>
          <w:sz w:val="22"/>
          <w:lang w:eastAsia="pl-PL"/>
        </w:rPr>
        <w:t>m</w:t>
      </w:r>
      <w:r w:rsidRPr="00712220">
        <w:rPr>
          <w:rFonts w:asciiTheme="minorHAnsi" w:hAnsiTheme="minorHAnsi"/>
          <w:b/>
          <w:sz w:val="22"/>
          <w:lang w:eastAsia="pl-PL"/>
        </w:rPr>
        <w:t xml:space="preserve"> Centrum Kształcenia Zawodowego </w:t>
      </w:r>
      <w:r>
        <w:rPr>
          <w:rFonts w:asciiTheme="minorHAnsi" w:hAnsiTheme="minorHAnsi"/>
          <w:b/>
          <w:sz w:val="22"/>
          <w:lang w:eastAsia="pl-PL"/>
        </w:rPr>
        <w:br/>
      </w:r>
      <w:r w:rsidRPr="00712220">
        <w:rPr>
          <w:rFonts w:asciiTheme="minorHAnsi" w:hAnsiTheme="minorHAnsi"/>
          <w:b/>
          <w:sz w:val="22"/>
          <w:lang w:eastAsia="pl-PL"/>
        </w:rPr>
        <w:t>w Bydgoszczy”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>Lider projektu: WOJEWÓDZTWO KUJAWSKO-POMORSKIE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Działanie: </w:t>
      </w:r>
      <w:r w:rsidRPr="00712220">
        <w:rPr>
          <w:rFonts w:asciiTheme="minorHAnsi" w:hAnsiTheme="minorHAnsi"/>
          <w:b/>
          <w:sz w:val="22"/>
          <w:lang w:eastAsia="pl-PL"/>
        </w:rPr>
        <w:t>6.3 Inwestycja w infrastrukturę edukacyjną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Priorytet: </w:t>
      </w:r>
      <w:r w:rsidRPr="00712220">
        <w:rPr>
          <w:rFonts w:asciiTheme="minorHAnsi" w:hAnsiTheme="minorHAnsi"/>
          <w:b/>
          <w:sz w:val="22"/>
          <w:lang w:eastAsia="pl-PL"/>
        </w:rPr>
        <w:t>6.3.2 Inwestycje w infrastrukturę kształcenia zawodowego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>Okres realizacji projektu: 20</w:t>
      </w:r>
      <w:r w:rsidR="005A06EC">
        <w:rPr>
          <w:rFonts w:asciiTheme="minorHAnsi" w:hAnsiTheme="minorHAnsi"/>
          <w:sz w:val="22"/>
          <w:lang w:eastAsia="pl-PL"/>
        </w:rPr>
        <w:t>18</w:t>
      </w:r>
      <w:r w:rsidRPr="00712220">
        <w:rPr>
          <w:rFonts w:asciiTheme="minorHAnsi" w:hAnsiTheme="minorHAnsi"/>
          <w:sz w:val="22"/>
          <w:lang w:eastAsia="pl-PL"/>
        </w:rPr>
        <w:t xml:space="preserve"> – 202</w:t>
      </w:r>
      <w:r>
        <w:rPr>
          <w:rFonts w:asciiTheme="minorHAnsi" w:hAnsiTheme="minorHAnsi"/>
          <w:sz w:val="22"/>
          <w:lang w:eastAsia="pl-PL"/>
        </w:rPr>
        <w:t>2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Całkowity budżet projektu:  </w:t>
      </w:r>
      <w:r w:rsidRPr="00623712">
        <w:rPr>
          <w:rFonts w:asciiTheme="minorHAnsi" w:hAnsiTheme="minorHAnsi"/>
          <w:b/>
          <w:sz w:val="22"/>
          <w:lang w:eastAsia="pl-PL"/>
        </w:rPr>
        <w:t>11</w:t>
      </w:r>
      <w:r w:rsidR="005A06EC" w:rsidRPr="00623712">
        <w:rPr>
          <w:rFonts w:asciiTheme="minorHAnsi" w:hAnsiTheme="minorHAnsi"/>
          <w:b/>
          <w:sz w:val="22"/>
          <w:lang w:eastAsia="pl-PL"/>
        </w:rPr>
        <w:t> 149 067,32</w:t>
      </w:r>
      <w:r w:rsidRPr="00623712">
        <w:rPr>
          <w:rFonts w:asciiTheme="minorHAnsi" w:hAnsiTheme="minorHAnsi"/>
          <w:b/>
          <w:sz w:val="22"/>
          <w:lang w:eastAsia="pl-PL"/>
        </w:rPr>
        <w:t xml:space="preserve"> zł </w:t>
      </w:r>
      <w:r w:rsidRPr="00712220">
        <w:rPr>
          <w:rFonts w:asciiTheme="minorHAnsi" w:hAnsiTheme="minorHAnsi"/>
          <w:sz w:val="22"/>
          <w:lang w:eastAsia="pl-PL"/>
        </w:rPr>
        <w:t xml:space="preserve">, z czego wydatki kwalifikowane </w:t>
      </w:r>
      <w:r w:rsidR="005A06EC">
        <w:rPr>
          <w:rFonts w:asciiTheme="minorHAnsi" w:hAnsiTheme="minorHAnsi"/>
          <w:sz w:val="22"/>
          <w:lang w:eastAsia="pl-PL"/>
        </w:rPr>
        <w:t>8 733 960,38</w:t>
      </w:r>
      <w:r w:rsidRPr="00712220">
        <w:rPr>
          <w:rFonts w:asciiTheme="minorHAnsi" w:hAnsiTheme="minorHAnsi"/>
          <w:sz w:val="22"/>
          <w:lang w:eastAsia="pl-PL"/>
        </w:rPr>
        <w:t xml:space="preserve"> zł.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 xml:space="preserve">Krótka charakterystyka: </w:t>
      </w:r>
    </w:p>
    <w:p w:rsidR="00712220" w:rsidRP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>Projekt dotyczy inwestycji w infrastrukturę edukacyjną i szkoleniową w Kujawsko-Pomorski</w:t>
      </w:r>
      <w:r>
        <w:rPr>
          <w:rFonts w:asciiTheme="minorHAnsi" w:hAnsiTheme="minorHAnsi"/>
          <w:sz w:val="22"/>
          <w:lang w:eastAsia="pl-PL"/>
        </w:rPr>
        <w:t>m</w:t>
      </w:r>
      <w:r w:rsidRPr="00712220">
        <w:rPr>
          <w:rFonts w:asciiTheme="minorHAnsi" w:hAnsiTheme="minorHAnsi"/>
          <w:sz w:val="22"/>
          <w:lang w:eastAsia="pl-PL"/>
        </w:rPr>
        <w:t xml:space="preserve"> Centrum Kształcenia Zawodowego w Bydgoszczy polegającą na: utworzeniu kwalifikacyjnych kursów zawodowych przy budynku szkoły oraz modernizacji budynku szkoły. </w:t>
      </w:r>
    </w:p>
    <w:p w:rsidR="00712220" w:rsidRDefault="00712220" w:rsidP="00712220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  <w:r w:rsidRPr="00712220">
        <w:rPr>
          <w:rFonts w:asciiTheme="minorHAnsi" w:hAnsiTheme="minorHAnsi"/>
          <w:sz w:val="22"/>
          <w:lang w:eastAsia="pl-PL"/>
        </w:rPr>
        <w:t>W ramach projektu utworzone zostaną nowe pracownie tec</w:t>
      </w:r>
      <w:r>
        <w:rPr>
          <w:rFonts w:asciiTheme="minorHAnsi" w:hAnsiTheme="minorHAnsi"/>
          <w:sz w:val="22"/>
          <w:lang w:eastAsia="pl-PL"/>
        </w:rPr>
        <w:t xml:space="preserve">hnologiczne i dydaktyczne wraz </w:t>
      </w:r>
      <w:r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z wyposażeniem do realizacji KKZ dla zawodów: kucharz, cukiernik, piekarz, przetwórca mięsa, fryzjer, elektryk oraz jednej pracowni języków obcych dla tych zawodów. Powstaną również szatnie, magazyny, węzły higieniczno-sanitarne. Projekt realizowany będz</w:t>
      </w:r>
      <w:r>
        <w:rPr>
          <w:rFonts w:asciiTheme="minorHAnsi" w:hAnsiTheme="minorHAnsi"/>
          <w:sz w:val="22"/>
          <w:lang w:eastAsia="pl-PL"/>
        </w:rPr>
        <w:t xml:space="preserve">ie na obszarze Bydgoszczy przy </w:t>
      </w:r>
      <w:r w:rsidR="00092668">
        <w:rPr>
          <w:rFonts w:asciiTheme="minorHAnsi" w:hAnsiTheme="minorHAnsi"/>
          <w:sz w:val="22"/>
          <w:lang w:eastAsia="pl-PL"/>
        </w:rPr>
        <w:br/>
      </w:r>
      <w:r w:rsidRPr="00712220">
        <w:rPr>
          <w:rFonts w:asciiTheme="minorHAnsi" w:hAnsiTheme="minorHAnsi"/>
          <w:sz w:val="22"/>
          <w:lang w:eastAsia="pl-PL"/>
        </w:rPr>
        <w:t>ul. Rajskiej 1.</w:t>
      </w:r>
    </w:p>
    <w:p w:rsidR="00921EAD" w:rsidRDefault="00921EAD" w:rsidP="00921EAD">
      <w:pPr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362EDA" w:rsidRDefault="00362EDA" w:rsidP="00921EAD">
      <w:pPr>
        <w:spacing w:line="240" w:lineRule="auto"/>
        <w:ind w:firstLine="0"/>
        <w:jc w:val="both"/>
        <w:rPr>
          <w:rFonts w:asciiTheme="minorHAnsi" w:hAnsiTheme="minorHAnsi"/>
          <w:sz w:val="22"/>
          <w:lang w:eastAsia="pl-PL"/>
        </w:rPr>
      </w:pPr>
    </w:p>
    <w:p w:rsidR="00F53F54" w:rsidRPr="0022463A" w:rsidRDefault="00F53F54" w:rsidP="00F53F54">
      <w:pPr>
        <w:spacing w:line="240" w:lineRule="auto"/>
        <w:ind w:firstLine="0"/>
        <w:jc w:val="both"/>
        <w:rPr>
          <w:rFonts w:asciiTheme="minorHAnsi" w:hAnsiTheme="minorHAnsi"/>
          <w:b/>
          <w:sz w:val="22"/>
          <w:lang w:eastAsia="pl-PL"/>
        </w:rPr>
      </w:pPr>
      <w:r w:rsidRPr="00F53F54">
        <w:rPr>
          <w:rFonts w:asciiTheme="minorHAnsi" w:hAnsiTheme="minorHAnsi"/>
          <w:b/>
          <w:sz w:val="22"/>
          <w:lang w:eastAsia="pl-PL"/>
        </w:rPr>
        <w:t>PROJEKTY W FAZIE WDRAŻANIA w latach 2019-2021</w:t>
      </w:r>
    </w:p>
    <w:p w:rsidR="00F53F54" w:rsidRDefault="00F53F54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390D42" w:rsidRPr="00390D42" w:rsidRDefault="00390D42" w:rsidP="00390D42">
      <w:pPr>
        <w:tabs>
          <w:tab w:val="left" w:pos="284"/>
        </w:tabs>
        <w:ind w:firstLine="0"/>
        <w:rPr>
          <w:rFonts w:asciiTheme="minorHAnsi" w:eastAsia="Calibri" w:hAnsiTheme="minorHAnsi" w:cs="Times New Roman"/>
          <w:b/>
          <w:sz w:val="22"/>
          <w:u w:val="single"/>
        </w:rPr>
      </w:pPr>
      <w:r w:rsidRPr="00390D42">
        <w:rPr>
          <w:rFonts w:asciiTheme="minorHAnsi" w:eastAsia="Calibri" w:hAnsiTheme="minorHAnsi" w:cs="Times New Roman"/>
          <w:b/>
          <w:sz w:val="22"/>
          <w:u w:val="single"/>
        </w:rPr>
        <w:t>Kujawsko-Pomorskie Centrum Edukacji Nauczycieli we Włocławku</w:t>
      </w: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390D42">
        <w:rPr>
          <w:rFonts w:asciiTheme="minorHAnsi" w:eastAsia="Calibri" w:hAnsiTheme="minorHAnsi" w:cs="Times New Roman"/>
          <w:sz w:val="22"/>
        </w:rPr>
        <w:t xml:space="preserve">Nazwa inwestycji: </w:t>
      </w:r>
      <w:r w:rsidRPr="00390D42">
        <w:rPr>
          <w:rFonts w:asciiTheme="minorHAnsi" w:eastAsia="Calibri" w:hAnsiTheme="minorHAnsi" w:cs="Times New Roman"/>
          <w:b/>
          <w:sz w:val="22"/>
        </w:rPr>
        <w:t>Rozbudowa Kujawsko-Pomorskiego Centrum Edukacji Nauczycieli we Włocławku</w:t>
      </w: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390D42">
        <w:rPr>
          <w:rFonts w:asciiTheme="minorHAnsi" w:eastAsia="Calibri" w:hAnsiTheme="minorHAnsi" w:cs="Times New Roman"/>
          <w:sz w:val="22"/>
        </w:rPr>
        <w:t xml:space="preserve">Lider projektu: </w:t>
      </w:r>
      <w:r w:rsidRPr="0022463A">
        <w:rPr>
          <w:rFonts w:asciiTheme="minorHAnsi" w:eastAsia="Calibri" w:hAnsiTheme="minorHAnsi" w:cs="Times New Roman"/>
          <w:sz w:val="22"/>
        </w:rPr>
        <w:t>WOJEWÓDZTWO KUJAWSKO-POMORSKIE</w:t>
      </w: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390D42">
        <w:rPr>
          <w:rFonts w:asciiTheme="minorHAnsi" w:eastAsia="Calibri" w:hAnsiTheme="minorHAnsi" w:cs="Times New Roman"/>
          <w:sz w:val="22"/>
        </w:rPr>
        <w:t xml:space="preserve">Okres realizacji projektu: </w:t>
      </w:r>
      <w:r w:rsidRPr="00390D42">
        <w:rPr>
          <w:rFonts w:asciiTheme="minorHAnsi" w:eastAsia="Calibri" w:hAnsiTheme="minorHAnsi" w:cs="Times New Roman"/>
          <w:b/>
          <w:sz w:val="22"/>
        </w:rPr>
        <w:t>2019 – 2021</w:t>
      </w: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390D42">
        <w:rPr>
          <w:rFonts w:asciiTheme="minorHAnsi" w:eastAsia="Calibri" w:hAnsiTheme="minorHAnsi" w:cs="Times New Roman"/>
          <w:sz w:val="22"/>
        </w:rPr>
        <w:t xml:space="preserve">Całkowity budżet inwestycji:  </w:t>
      </w:r>
      <w:r w:rsidRPr="00390D42">
        <w:rPr>
          <w:rFonts w:asciiTheme="minorHAnsi" w:eastAsia="Calibri" w:hAnsiTheme="minorHAnsi" w:cs="Times New Roman"/>
          <w:b/>
          <w:sz w:val="22"/>
        </w:rPr>
        <w:t>7 500 000,00 zł,</w:t>
      </w:r>
      <w:r w:rsidRPr="00390D42">
        <w:rPr>
          <w:rFonts w:asciiTheme="minorHAnsi" w:eastAsia="Calibri" w:hAnsiTheme="minorHAnsi" w:cs="Times New Roman"/>
          <w:sz w:val="22"/>
        </w:rPr>
        <w:t xml:space="preserve"> </w:t>
      </w: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sz w:val="22"/>
        </w:rPr>
      </w:pPr>
      <w:r w:rsidRPr="00390D42">
        <w:rPr>
          <w:rFonts w:asciiTheme="minorHAnsi" w:eastAsia="Calibri" w:hAnsiTheme="minorHAnsi" w:cs="Times New Roman"/>
          <w:sz w:val="22"/>
        </w:rPr>
        <w:t xml:space="preserve">Źródło finansowania: </w:t>
      </w:r>
      <w:r w:rsidRPr="00390D42">
        <w:rPr>
          <w:rFonts w:asciiTheme="minorHAnsi" w:eastAsia="Calibri" w:hAnsiTheme="minorHAnsi" w:cs="Times New Roman"/>
          <w:b/>
          <w:sz w:val="22"/>
        </w:rPr>
        <w:t>budżet województwa</w:t>
      </w:r>
      <w:r w:rsidRPr="00390D42">
        <w:rPr>
          <w:rFonts w:asciiTheme="minorHAnsi" w:eastAsia="Calibri" w:hAnsiTheme="minorHAnsi" w:cs="Times New Roman"/>
          <w:sz w:val="22"/>
        </w:rPr>
        <w:t>.</w:t>
      </w:r>
    </w:p>
    <w:p w:rsidR="00362EDA" w:rsidRDefault="00362EDA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b/>
          <w:sz w:val="22"/>
        </w:rPr>
      </w:pPr>
    </w:p>
    <w:p w:rsidR="00390D42" w:rsidRPr="00390D42" w:rsidRDefault="00390D42" w:rsidP="00390D42">
      <w:pPr>
        <w:spacing w:line="240" w:lineRule="auto"/>
        <w:ind w:firstLine="0"/>
        <w:jc w:val="both"/>
        <w:rPr>
          <w:rFonts w:asciiTheme="minorHAnsi" w:eastAsia="Calibri" w:hAnsiTheme="minorHAnsi" w:cs="Times New Roman"/>
          <w:b/>
          <w:sz w:val="22"/>
        </w:rPr>
      </w:pPr>
      <w:r w:rsidRPr="00390D42">
        <w:rPr>
          <w:rFonts w:asciiTheme="minorHAnsi" w:eastAsia="Calibri" w:hAnsiTheme="minorHAnsi" w:cs="Times New Roman"/>
          <w:b/>
          <w:sz w:val="22"/>
        </w:rPr>
        <w:lastRenderedPageBreak/>
        <w:t>Krótka charakterystyka:</w:t>
      </w:r>
    </w:p>
    <w:p w:rsidR="00390D42" w:rsidRPr="007F32C0" w:rsidRDefault="00390D42" w:rsidP="00852187">
      <w:pPr>
        <w:spacing w:line="240" w:lineRule="auto"/>
        <w:ind w:firstLine="0"/>
        <w:jc w:val="both"/>
        <w:rPr>
          <w:rFonts w:eastAsia="Calibri" w:cs="Times New Roman"/>
        </w:rPr>
      </w:pPr>
      <w:r w:rsidRPr="00390D42">
        <w:rPr>
          <w:rFonts w:asciiTheme="minorHAnsi" w:eastAsia="Calibri" w:hAnsiTheme="minorHAnsi" w:cs="Times New Roman"/>
          <w:sz w:val="22"/>
        </w:rPr>
        <w:t>Realizacja zadania pozwoli na organizację w placówce dużych form dydaktycznych (profesjonalna sala do prowadzenia konferencji, seminariów, debat) i poprawi funkcjonalność pomieszczeń bibliotecznych. Ponadto pozwoli na pogrupowanie funkcji z podziałem na biblioteczną, konferencyjną, dydaktyczną i administracyjną; zapewni swobodny i bezpośredni dostęp do zbiorów bibliotecznych; a różnorodność sal umożliwi  obsługę wieloosobowych grup w zakresie dydaktyki. Polepszone zostaną warunki sanitarne poprzez zwiększenie ilości sanitariatów na kondygnacjach. Równocześnie poprawi się dostępność obiektu dla osób niepełnosprawnych; obiekt zyska na reprezentacyjności (poprawa wizerunku instytucji, m.in. zmiana wejścia głównego). Placówka uzyska przestrzeń ogólnodostępną spełniającą wymogi bezpieczeństwa i higieny pracy</w:t>
      </w:r>
      <w:r w:rsidRPr="00390D42">
        <w:rPr>
          <w:rFonts w:eastAsia="Calibri" w:cs="Times New Roman"/>
        </w:rPr>
        <w:t>.</w:t>
      </w:r>
    </w:p>
    <w:p w:rsidR="00362EDA" w:rsidRDefault="00362EDA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852187" w:rsidRPr="00AC3DA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AC3DAA">
        <w:rPr>
          <w:rFonts w:asciiTheme="minorHAnsi" w:hAnsiTheme="minorHAnsi"/>
          <w:b/>
          <w:sz w:val="20"/>
          <w:szCs w:val="20"/>
          <w:u w:val="single"/>
        </w:rPr>
        <w:t>Podsumowanie w formie tabeli:</w:t>
      </w:r>
    </w:p>
    <w:p w:rsidR="00852187" w:rsidRPr="00AC3DAA" w:rsidRDefault="00852187" w:rsidP="00852187">
      <w:pPr>
        <w:spacing w:line="240" w:lineRule="auto"/>
        <w:ind w:firstLine="0"/>
        <w:jc w:val="both"/>
        <w:rPr>
          <w:rFonts w:asciiTheme="minorHAnsi" w:hAnsiTheme="minorHAnsi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16"/>
        <w:gridCol w:w="5551"/>
        <w:gridCol w:w="2995"/>
      </w:tblGrid>
      <w:tr w:rsidR="00390D42" w:rsidRPr="00390D42" w:rsidTr="00CD48B7">
        <w:tc>
          <w:tcPr>
            <w:tcW w:w="516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projektu:</w:t>
            </w:r>
          </w:p>
        </w:tc>
        <w:tc>
          <w:tcPr>
            <w:tcW w:w="2995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Wartość projektu:</w:t>
            </w:r>
          </w:p>
        </w:tc>
      </w:tr>
      <w:tr w:rsidR="00390D42" w:rsidRPr="00390D42" w:rsidTr="00390D42">
        <w:trPr>
          <w:trHeight w:val="332"/>
        </w:trPr>
        <w:tc>
          <w:tcPr>
            <w:tcW w:w="9062" w:type="dxa"/>
            <w:gridSpan w:val="3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PROJEKTY W TRAKCIE REALIZACJI</w:t>
            </w:r>
          </w:p>
        </w:tc>
      </w:tr>
      <w:tr w:rsidR="00390D42" w:rsidRPr="00390D42" w:rsidTr="00CD48B7">
        <w:tc>
          <w:tcPr>
            <w:tcW w:w="516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„Artyści w zawodzie - modernizacja warsztatów kształcenia zawodowego w KPSOSW  im. Janusza Korczaka w Toruniu”</w:t>
            </w:r>
          </w:p>
        </w:tc>
        <w:tc>
          <w:tcPr>
            <w:tcW w:w="2995" w:type="dxa"/>
          </w:tcPr>
          <w:p w:rsidR="00390D42" w:rsidRPr="00390D42" w:rsidRDefault="0062371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26 108 822,00</w:t>
            </w:r>
            <w:r w:rsidR="00390D42"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zł</w:t>
            </w:r>
          </w:p>
        </w:tc>
      </w:tr>
      <w:tr w:rsidR="00390D42" w:rsidRPr="00390D42" w:rsidTr="00CD48B7">
        <w:tc>
          <w:tcPr>
            <w:tcW w:w="516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„Tylko w Korczaku jest super dzieciaku” – budowa nowych oddziałów przedszkolnych oraz zakup specjalistycznego wyposażenia  w KPSOSW im. Janusza Korczaka w Toruniu </w:t>
            </w:r>
          </w:p>
        </w:tc>
        <w:tc>
          <w:tcPr>
            <w:tcW w:w="2995" w:type="dxa"/>
          </w:tcPr>
          <w:p w:rsidR="0022463A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390D42" w:rsidRPr="00390D42" w:rsidRDefault="00623712" w:rsidP="001E0C7A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7 809 8</w:t>
            </w:r>
            <w:r w:rsidR="001E0C7A">
              <w:rPr>
                <w:rFonts w:asciiTheme="minorHAnsi" w:eastAsia="Calibri" w:hAnsiTheme="minorHAnsi" w:cs="Times New Roman"/>
                <w:sz w:val="20"/>
                <w:szCs w:val="20"/>
              </w:rPr>
              <w:t>8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4,00</w:t>
            </w:r>
            <w:r w:rsidR="00390D42"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zł</w:t>
            </w:r>
          </w:p>
        </w:tc>
      </w:tr>
      <w:tr w:rsidR="00390D42" w:rsidRPr="00390D42" w:rsidTr="00CD48B7">
        <w:tc>
          <w:tcPr>
            <w:tcW w:w="516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„Przedszkolaki – debeściaki – edukac</w:t>
            </w:r>
            <w:r w:rsidR="0022463A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ja przedszkolna </w:t>
            </w: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i terapia dla dzieci z niepełnosprawnościami”</w:t>
            </w:r>
          </w:p>
        </w:tc>
        <w:tc>
          <w:tcPr>
            <w:tcW w:w="2995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2 441 364,57 zł</w:t>
            </w:r>
          </w:p>
        </w:tc>
      </w:tr>
      <w:tr w:rsidR="00390D42" w:rsidRPr="00390D42" w:rsidTr="00CD48B7">
        <w:tc>
          <w:tcPr>
            <w:tcW w:w="516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„</w:t>
            </w:r>
            <w:r w:rsidRPr="00390D42">
              <w:rPr>
                <w:rFonts w:asciiTheme="minorHAnsi" w:eastAsia="Calibri" w:hAnsiTheme="minorHAnsi" w:cs="Times New Roman"/>
                <w:sz w:val="20"/>
                <w:szCs w:val="20"/>
                <w:lang w:eastAsia="pl-PL"/>
              </w:rPr>
              <w:t>Usłyszeć potrzeby - wzmocnienie pozycji uczniów słabosłyszących i niesłyszących w ramach rozbudowy warsztatów zawodowych Kujawsko-Pomorskiego Specjalnego Ośrodka Szkolno-Wychowawczego nr 2    w Bydgoszczy w kontekście zwiększenia szans na rynku pracy.”</w:t>
            </w:r>
          </w:p>
        </w:tc>
        <w:tc>
          <w:tcPr>
            <w:tcW w:w="2995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390D42" w:rsidRPr="00390D42" w:rsidRDefault="0062371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11 218 459,24</w:t>
            </w:r>
            <w:r w:rsidR="00390D42"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zł</w:t>
            </w:r>
          </w:p>
        </w:tc>
      </w:tr>
      <w:tr w:rsidR="0022463A" w:rsidRPr="00390D42" w:rsidTr="00CD48B7">
        <w:tc>
          <w:tcPr>
            <w:tcW w:w="516" w:type="dxa"/>
          </w:tcPr>
          <w:p w:rsidR="0022463A" w:rsidRPr="00390D42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551" w:type="dxa"/>
          </w:tcPr>
          <w:p w:rsidR="0022463A" w:rsidRPr="00390D42" w:rsidRDefault="0022463A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2463A">
              <w:rPr>
                <w:rFonts w:asciiTheme="minorHAnsi" w:eastAsia="Calibri" w:hAnsiTheme="minorHAnsi" w:cs="Times New Roman"/>
                <w:sz w:val="20"/>
                <w:szCs w:val="20"/>
              </w:rPr>
              <w:t>„Dostrzec to, co niewidoczne” – zwiększenie dostępności do edukacji przedszk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olnej w ośrodku </w:t>
            </w:r>
            <w:r w:rsidRPr="0022463A">
              <w:rPr>
                <w:rFonts w:asciiTheme="minorHAnsi" w:eastAsia="Calibri" w:hAnsiTheme="minorHAnsi" w:cs="Times New Roman"/>
                <w:sz w:val="20"/>
                <w:szCs w:val="20"/>
              </w:rPr>
              <w:t>im. Louisa Braille’a w Bydgoszczy</w:t>
            </w:r>
          </w:p>
        </w:tc>
        <w:tc>
          <w:tcPr>
            <w:tcW w:w="2995" w:type="dxa"/>
          </w:tcPr>
          <w:p w:rsidR="0022463A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22463A" w:rsidRPr="00390D42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2463A">
              <w:rPr>
                <w:rFonts w:asciiTheme="minorHAnsi" w:eastAsia="Calibri" w:hAnsiTheme="minorHAnsi" w:cs="Times New Roman"/>
                <w:sz w:val="20"/>
                <w:szCs w:val="20"/>
              </w:rPr>
              <w:t>4 885 843,00 zł</w:t>
            </w:r>
          </w:p>
        </w:tc>
      </w:tr>
      <w:tr w:rsidR="0022463A" w:rsidRPr="00390D42" w:rsidTr="00CD48B7">
        <w:tc>
          <w:tcPr>
            <w:tcW w:w="516" w:type="dxa"/>
          </w:tcPr>
          <w:p w:rsidR="0022463A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551" w:type="dxa"/>
          </w:tcPr>
          <w:p w:rsidR="0022463A" w:rsidRPr="0022463A" w:rsidRDefault="0022463A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22463A">
              <w:rPr>
                <w:rFonts w:asciiTheme="minorHAnsi" w:eastAsia="Calibri" w:hAnsiTheme="minorHAnsi" w:cs="Times New Roman"/>
                <w:sz w:val="20"/>
                <w:szCs w:val="20"/>
              </w:rPr>
              <w:t>„Kwalifikacyjne Kursy Zawodowe twoją zawodową szansą – nowe formy praktycznej nauki zawodu w Kujawsko-Pomorskim Centrum Kształcenia Zawodowego w Bydgoszczy”</w:t>
            </w:r>
          </w:p>
        </w:tc>
        <w:tc>
          <w:tcPr>
            <w:tcW w:w="2995" w:type="dxa"/>
          </w:tcPr>
          <w:p w:rsidR="0022463A" w:rsidRDefault="0022463A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22463A" w:rsidRDefault="0062371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11 149 067,32</w:t>
            </w:r>
            <w:r w:rsidR="0022463A" w:rsidRPr="0022463A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zł</w:t>
            </w:r>
          </w:p>
        </w:tc>
      </w:tr>
      <w:tr w:rsidR="00390D42" w:rsidRPr="00390D42" w:rsidTr="00390D42">
        <w:trPr>
          <w:trHeight w:val="406"/>
        </w:trPr>
        <w:tc>
          <w:tcPr>
            <w:tcW w:w="9062" w:type="dxa"/>
            <w:gridSpan w:val="3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PROJEKTY W FAZIE WDRAŻANIA</w:t>
            </w:r>
          </w:p>
        </w:tc>
      </w:tr>
      <w:tr w:rsidR="00390D42" w:rsidRPr="00390D42" w:rsidTr="00CD48B7">
        <w:tc>
          <w:tcPr>
            <w:tcW w:w="516" w:type="dxa"/>
          </w:tcPr>
          <w:p w:rsidR="00390D42" w:rsidRPr="00390D42" w:rsidRDefault="00252007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1</w:t>
            </w:r>
            <w:r w:rsidR="00390D42" w:rsidRPr="00390D42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51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Rozbudowa Kujawsko-Pomorskiego Centrum Edukacji Nauczycieli we Włocławku</w:t>
            </w:r>
          </w:p>
        </w:tc>
        <w:tc>
          <w:tcPr>
            <w:tcW w:w="2995" w:type="dxa"/>
          </w:tcPr>
          <w:p w:rsidR="00390D42" w:rsidRPr="00390D42" w:rsidRDefault="00390D42" w:rsidP="00390D42">
            <w:pPr>
              <w:spacing w:line="240" w:lineRule="auto"/>
              <w:ind w:firstLine="0"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390D42">
              <w:rPr>
                <w:rFonts w:asciiTheme="minorHAnsi" w:eastAsia="Calibri" w:hAnsiTheme="minorHAnsi" w:cs="Times New Roman"/>
                <w:sz w:val="20"/>
                <w:szCs w:val="20"/>
              </w:rPr>
              <w:t>7 500 000,00 zł</w:t>
            </w:r>
          </w:p>
        </w:tc>
      </w:tr>
    </w:tbl>
    <w:p w:rsidR="00CD33DA" w:rsidRDefault="00CD33DA" w:rsidP="00CD33DA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CD48B7" w:rsidRPr="0010181A" w:rsidRDefault="00CD48B7" w:rsidP="00CD33DA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857A3F" w:rsidRPr="003040EA" w:rsidRDefault="00D57070" w:rsidP="00260CEA">
      <w:pPr>
        <w:pStyle w:val="Nagwek3"/>
        <w:numPr>
          <w:ilvl w:val="1"/>
          <w:numId w:val="32"/>
        </w:numPr>
        <w:spacing w:line="240" w:lineRule="auto"/>
        <w:rPr>
          <w:rFonts w:asciiTheme="minorHAnsi" w:hAnsiTheme="minorHAnsi" w:cstheme="minorHAnsi"/>
          <w:szCs w:val="24"/>
        </w:rPr>
      </w:pPr>
      <w:bookmarkStart w:id="5" w:name="_Toc495258522"/>
      <w:r w:rsidRPr="003040EA">
        <w:rPr>
          <w:rFonts w:asciiTheme="minorHAnsi" w:hAnsiTheme="minorHAnsi" w:cstheme="minorHAnsi"/>
          <w:szCs w:val="24"/>
        </w:rPr>
        <w:t>Osiągnięcia uczniów</w:t>
      </w:r>
      <w:bookmarkEnd w:id="5"/>
    </w:p>
    <w:p w:rsidR="00D57070" w:rsidRPr="0010181A" w:rsidRDefault="00D57070" w:rsidP="00857A3F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6706A" w:rsidRPr="0010181A" w:rsidRDefault="00C6706A" w:rsidP="00857A3F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b/>
          <w:sz w:val="22"/>
        </w:rPr>
        <w:tab/>
      </w:r>
      <w:r w:rsidRPr="0010181A">
        <w:rPr>
          <w:rFonts w:asciiTheme="minorHAnsi" w:hAnsiTheme="minorHAnsi" w:cstheme="minorHAnsi"/>
          <w:sz w:val="22"/>
        </w:rPr>
        <w:t>Wzorem lat poprzednich, w roku szk</w:t>
      </w:r>
      <w:r w:rsidR="00AD1D42">
        <w:rPr>
          <w:rFonts w:asciiTheme="minorHAnsi" w:hAnsiTheme="minorHAnsi" w:cstheme="minorHAnsi"/>
          <w:sz w:val="22"/>
        </w:rPr>
        <w:t>olnym 201</w:t>
      </w:r>
      <w:r w:rsidR="005D14AF">
        <w:rPr>
          <w:rFonts w:asciiTheme="minorHAnsi" w:hAnsiTheme="minorHAnsi" w:cstheme="minorHAnsi"/>
          <w:sz w:val="22"/>
        </w:rPr>
        <w:t>9</w:t>
      </w:r>
      <w:r w:rsidR="00AD1D42">
        <w:rPr>
          <w:rFonts w:asciiTheme="minorHAnsi" w:hAnsiTheme="minorHAnsi" w:cstheme="minorHAnsi"/>
          <w:sz w:val="22"/>
        </w:rPr>
        <w:t>/20</w:t>
      </w:r>
      <w:r w:rsidR="005D14AF">
        <w:rPr>
          <w:rFonts w:asciiTheme="minorHAnsi" w:hAnsiTheme="minorHAnsi" w:cstheme="minorHAnsi"/>
          <w:sz w:val="22"/>
        </w:rPr>
        <w:t>20</w:t>
      </w:r>
      <w:r w:rsidR="00AD1D42">
        <w:rPr>
          <w:rFonts w:asciiTheme="minorHAnsi" w:hAnsiTheme="minorHAnsi" w:cstheme="minorHAnsi"/>
          <w:sz w:val="22"/>
        </w:rPr>
        <w:t xml:space="preserve"> uczniowie szkół, </w:t>
      </w:r>
      <w:r w:rsidRPr="0010181A">
        <w:rPr>
          <w:rFonts w:asciiTheme="minorHAnsi" w:hAnsiTheme="minorHAnsi" w:cstheme="minorHAnsi"/>
          <w:sz w:val="22"/>
        </w:rPr>
        <w:t xml:space="preserve">dla których organem prowadzącym jest Samorząd Województwa Kujawsko-Pomorskiego podejmowali rywalizacje </w:t>
      </w:r>
      <w:r w:rsidR="009B45A9">
        <w:rPr>
          <w:rFonts w:asciiTheme="minorHAnsi" w:hAnsiTheme="minorHAnsi" w:cstheme="minorHAnsi"/>
          <w:sz w:val="22"/>
        </w:rPr>
        <w:br/>
        <w:t>w</w:t>
      </w:r>
      <w:r w:rsidRPr="0010181A">
        <w:rPr>
          <w:rFonts w:asciiTheme="minorHAnsi" w:hAnsiTheme="minorHAnsi" w:cstheme="minorHAnsi"/>
          <w:sz w:val="22"/>
        </w:rPr>
        <w:t xml:space="preserve"> różnego rodzaju konkursach i olimpiadach, zarówno przedmiotowych jak i sportowych. Uczniowie osiągali sukcesy na skalę miejską, regionalną, wojewódzką i ogólnopolską.</w:t>
      </w:r>
    </w:p>
    <w:p w:rsidR="00C6706A" w:rsidRPr="0010181A" w:rsidRDefault="00C6706A" w:rsidP="00857A3F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>Najważniejsze osiągnięcia uczniów przedstawione zostały w poniższych tabelach:</w:t>
      </w:r>
    </w:p>
    <w:p w:rsidR="006D0569" w:rsidRPr="0010181A" w:rsidRDefault="006D0569" w:rsidP="00857A3F">
      <w:pPr>
        <w:spacing w:after="200" w:line="240" w:lineRule="auto"/>
        <w:ind w:firstLine="0"/>
        <w:rPr>
          <w:rFonts w:asciiTheme="minorHAnsi" w:hAnsiTheme="minorHAnsi" w:cstheme="minorHAnsi"/>
          <w:b/>
          <w:sz w:val="22"/>
        </w:rPr>
      </w:pPr>
    </w:p>
    <w:p w:rsidR="00362EDA" w:rsidRDefault="00362EDA" w:rsidP="00857A3F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</w:p>
    <w:p w:rsidR="00362EDA" w:rsidRDefault="00362EDA" w:rsidP="00857A3F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</w:p>
    <w:p w:rsidR="00362EDA" w:rsidRDefault="00362EDA" w:rsidP="00857A3F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</w:p>
    <w:p w:rsidR="006D0569" w:rsidRPr="00AD1D42" w:rsidRDefault="00AD1D42" w:rsidP="00857A3F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  <w:r w:rsidRPr="00AD1D42">
        <w:rPr>
          <w:rFonts w:asciiTheme="minorHAnsi" w:hAnsiTheme="minorHAnsi" w:cstheme="minorHAnsi"/>
          <w:b/>
          <w:szCs w:val="24"/>
        </w:rPr>
        <w:lastRenderedPageBreak/>
        <w:t>Kujawsko-Pomorski Specja</w:t>
      </w:r>
      <w:r w:rsidR="00857A3F">
        <w:rPr>
          <w:rFonts w:asciiTheme="minorHAnsi" w:hAnsiTheme="minorHAnsi" w:cstheme="minorHAnsi"/>
          <w:b/>
          <w:szCs w:val="24"/>
        </w:rPr>
        <w:t xml:space="preserve">lny Ośrodek Szkolno-Wychowawczy </w:t>
      </w:r>
      <w:r w:rsidRPr="00AD1D42">
        <w:rPr>
          <w:rFonts w:asciiTheme="minorHAnsi" w:hAnsiTheme="minorHAnsi" w:cstheme="minorHAnsi"/>
          <w:b/>
          <w:szCs w:val="24"/>
        </w:rPr>
        <w:t xml:space="preserve">im. Janusza Korczaka </w:t>
      </w:r>
      <w:r w:rsidR="002C45D9">
        <w:rPr>
          <w:rFonts w:asciiTheme="minorHAnsi" w:hAnsiTheme="minorHAnsi" w:cstheme="minorHAnsi"/>
          <w:b/>
          <w:szCs w:val="24"/>
        </w:rPr>
        <w:br/>
      </w:r>
      <w:r w:rsidRPr="00AD1D42">
        <w:rPr>
          <w:rFonts w:asciiTheme="minorHAnsi" w:hAnsiTheme="minorHAnsi" w:cstheme="minorHAnsi"/>
          <w:b/>
          <w:szCs w:val="24"/>
        </w:rPr>
        <w:t>w Toruniu</w:t>
      </w:r>
    </w:p>
    <w:p w:rsidR="006D0569" w:rsidRDefault="006D056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  <w:r w:rsidRPr="0010181A">
        <w:rPr>
          <w:rFonts w:asciiTheme="minorHAnsi" w:eastAsia="Calibri" w:hAnsiTheme="minorHAnsi" w:cstheme="minorHAnsi"/>
          <w:b/>
          <w:sz w:val="22"/>
        </w:rPr>
        <w:t>Szczególne o</w:t>
      </w:r>
      <w:r w:rsidR="00AD1D42">
        <w:rPr>
          <w:rFonts w:asciiTheme="minorHAnsi" w:eastAsia="Calibri" w:hAnsiTheme="minorHAnsi" w:cstheme="minorHAnsi"/>
          <w:b/>
          <w:sz w:val="22"/>
        </w:rPr>
        <w:t>siągnięcia uczniów w konkursach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2092"/>
      </w:tblGrid>
      <w:tr w:rsidR="0007344F" w:rsidRPr="0007344F" w:rsidTr="0089305D">
        <w:trPr>
          <w:trHeight w:val="533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C1" w:rsidRDefault="005C14C1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</w:p>
          <w:p w:rsid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konkursu</w:t>
            </w:r>
          </w:p>
          <w:p w:rsidR="005C14C1" w:rsidRPr="0007344F" w:rsidRDefault="005C14C1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4F" w:rsidRPr="003E2099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3E2099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5C14C1" w:rsidRPr="0007344F" w:rsidTr="0089305D">
        <w:trPr>
          <w:trHeight w:val="781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89305D" w:rsidRDefault="005D14AF" w:rsidP="0089305D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Konkurs wojewódzki dla uczniów szkół branżowych „Niby Bratnik to bratnik,  ale…”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5D14AF" w:rsidP="005C14C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BS nr 6 Bydgoszcz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Default="005D14AF" w:rsidP="00FB69FB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 – hotelarz</w:t>
            </w:r>
          </w:p>
          <w:p w:rsidR="005D14AF" w:rsidRDefault="005D14AF" w:rsidP="00FB69FB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 – cukiernik</w:t>
            </w:r>
          </w:p>
          <w:p w:rsidR="005D14AF" w:rsidRPr="005C14C1" w:rsidRDefault="005D14AF" w:rsidP="00FB69FB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 – krawiec</w:t>
            </w:r>
          </w:p>
        </w:tc>
      </w:tr>
      <w:tr w:rsidR="005C14C1" w:rsidRPr="0007344F" w:rsidTr="0089305D"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5D14AF" w:rsidP="005C14C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Wojewódzki Konkurs Logopedyczny „Śmieszne minki logopedyczne” dla rodziców z dziećmi wczesnego wspomagania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5D14AF" w:rsidP="005C14C1">
            <w:pPr>
              <w:spacing w:line="240" w:lineRule="auto"/>
              <w:ind w:firstLine="0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KPSOSW Toruń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Default="005D14AF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</w:t>
            </w:r>
            <w:r w:rsidR="0089305D">
              <w:rPr>
                <w:rFonts w:asciiTheme="minorHAnsi" w:eastAsia="Calibri" w:hAnsiTheme="minorHAnsi" w:cs="Times New Roman"/>
                <w:sz w:val="20"/>
                <w:szCs w:val="20"/>
              </w:rPr>
              <w:t>e</w:t>
            </w:r>
          </w:p>
          <w:p w:rsidR="005D14AF" w:rsidRDefault="005D14AF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</w:t>
            </w:r>
          </w:p>
          <w:p w:rsidR="005D14AF" w:rsidRPr="005C14C1" w:rsidRDefault="005D14AF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dwa wyróżnienia</w:t>
            </w:r>
          </w:p>
        </w:tc>
      </w:tr>
      <w:tr w:rsidR="005C14C1" w:rsidRPr="0007344F" w:rsidTr="0089305D"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Default="00B96548" w:rsidP="005C14C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Regionalny Festiwal Pieśni Patriotycznej</w:t>
            </w:r>
          </w:p>
          <w:p w:rsidR="0089305D" w:rsidRPr="005C14C1" w:rsidRDefault="0089305D" w:rsidP="005C14C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B96548" w:rsidP="005C14C1">
            <w:pPr>
              <w:spacing w:line="240" w:lineRule="auto"/>
              <w:ind w:firstLine="0"/>
              <w:contextualSpacing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KPSOSW Toruń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B96548" w:rsidP="00FB69FB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wyróżnienia</w:t>
            </w:r>
          </w:p>
        </w:tc>
      </w:tr>
    </w:tbl>
    <w:p w:rsidR="00C63F79" w:rsidRDefault="00C63F7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</w:p>
    <w:p w:rsidR="00C63F79" w:rsidRDefault="00C63F7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</w:p>
    <w:p w:rsidR="006D0569" w:rsidRDefault="006D056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  <w:r w:rsidRPr="0010181A">
        <w:rPr>
          <w:rFonts w:asciiTheme="minorHAnsi" w:eastAsia="Calibri" w:hAnsiTheme="minorHAnsi" w:cstheme="minorHAnsi"/>
          <w:b/>
          <w:sz w:val="22"/>
        </w:rPr>
        <w:t>Szczególne osiągnięcia ucznió</w:t>
      </w:r>
      <w:r w:rsidR="0007344F">
        <w:rPr>
          <w:rFonts w:asciiTheme="minorHAnsi" w:eastAsia="Calibri" w:hAnsiTheme="minorHAnsi" w:cstheme="minorHAnsi"/>
          <w:b/>
          <w:sz w:val="22"/>
        </w:rPr>
        <w:t>w w sporcie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2092"/>
      </w:tblGrid>
      <w:tr w:rsidR="0007344F" w:rsidRPr="0007344F" w:rsidTr="00F4411B">
        <w:trPr>
          <w:trHeight w:val="276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zawodów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5C14C1" w:rsidRPr="0007344F" w:rsidTr="006F1B7B">
        <w:trPr>
          <w:trHeight w:val="407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6F1B7B" w:rsidP="005C14C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Turniej Sportowy „Zdrowo i Wesoło”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6F1B7B" w:rsidP="005C14C1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MOSiR Toruń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6F1B7B" w:rsidP="005C14C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</w:t>
            </w:r>
          </w:p>
        </w:tc>
      </w:tr>
      <w:tr w:rsidR="005C14C1" w:rsidRPr="0007344F" w:rsidTr="005C14C1">
        <w:trPr>
          <w:trHeight w:val="689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6F1B7B" w:rsidP="005C14C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Mistrzostwa Województwa w Warcaby 64 polowe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Pr="005C14C1" w:rsidRDefault="006F1B7B" w:rsidP="005C14C1">
            <w:pPr>
              <w:spacing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ZSS Chełmża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C1" w:rsidRDefault="006F1B7B" w:rsidP="005C14C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 ind.</w:t>
            </w:r>
          </w:p>
          <w:p w:rsidR="006F1B7B" w:rsidRDefault="006F1B7B" w:rsidP="005C14C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 ind.</w:t>
            </w:r>
          </w:p>
          <w:p w:rsidR="006F1B7B" w:rsidRPr="005C14C1" w:rsidRDefault="006F1B7B" w:rsidP="005C14C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 druż.</w:t>
            </w:r>
          </w:p>
        </w:tc>
      </w:tr>
    </w:tbl>
    <w:p w:rsidR="006D0569" w:rsidRPr="0010181A" w:rsidRDefault="006D0569" w:rsidP="00857A3F">
      <w:pPr>
        <w:spacing w:after="200" w:line="240" w:lineRule="auto"/>
        <w:ind w:firstLine="0"/>
        <w:rPr>
          <w:rFonts w:asciiTheme="minorHAnsi" w:hAnsiTheme="minorHAnsi" w:cstheme="minorHAnsi"/>
          <w:b/>
          <w:sz w:val="22"/>
        </w:rPr>
      </w:pPr>
    </w:p>
    <w:p w:rsidR="006D0569" w:rsidRPr="00582FE8" w:rsidRDefault="0007344F" w:rsidP="00857A3F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  <w:r w:rsidRPr="00582FE8">
        <w:rPr>
          <w:rFonts w:asciiTheme="minorHAnsi" w:hAnsiTheme="minorHAnsi" w:cstheme="minorHAnsi"/>
          <w:b/>
          <w:szCs w:val="24"/>
        </w:rPr>
        <w:t>Kujawsko-Pomorski Specjalny Oś</w:t>
      </w:r>
      <w:r w:rsidR="00857A3F">
        <w:rPr>
          <w:rFonts w:asciiTheme="minorHAnsi" w:hAnsiTheme="minorHAnsi" w:cstheme="minorHAnsi"/>
          <w:b/>
          <w:szCs w:val="24"/>
        </w:rPr>
        <w:t xml:space="preserve">rodek Szkolno-Wychowawczy nr 1 </w:t>
      </w:r>
      <w:r w:rsidRPr="00582FE8">
        <w:rPr>
          <w:rFonts w:asciiTheme="minorHAnsi" w:hAnsiTheme="minorHAnsi" w:cstheme="minorHAnsi"/>
          <w:b/>
          <w:szCs w:val="24"/>
        </w:rPr>
        <w:t xml:space="preserve">dla Dzieci i Młodzieży Słabo Widzącej i Niewidomej im. Louisa Braille'a w Bydgoszczy </w:t>
      </w:r>
    </w:p>
    <w:p w:rsidR="006D0569" w:rsidRDefault="006D0569" w:rsidP="00857A3F">
      <w:pPr>
        <w:spacing w:line="240" w:lineRule="auto"/>
        <w:ind w:firstLine="0"/>
        <w:rPr>
          <w:rFonts w:asciiTheme="minorHAnsi" w:hAnsiTheme="minorHAnsi" w:cstheme="minorHAnsi"/>
          <w:b/>
          <w:sz w:val="22"/>
        </w:rPr>
      </w:pPr>
      <w:r w:rsidRPr="0010181A">
        <w:rPr>
          <w:rFonts w:asciiTheme="minorHAnsi" w:hAnsiTheme="minorHAnsi" w:cstheme="minorHAnsi"/>
          <w:b/>
          <w:sz w:val="22"/>
        </w:rPr>
        <w:t>Szczególne osiągnięcia uczniów w konkursach</w:t>
      </w:r>
      <w:r w:rsidR="0007344F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347"/>
        <w:gridCol w:w="2092"/>
      </w:tblGrid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konkursu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930DDA" w:rsidRPr="0007344F" w:rsidTr="00930DDA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89305D" w:rsidP="0089305D">
            <w:pPr>
              <w:snapToGrid w:val="0"/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 w:rsidRPr="0089305D">
              <w:rPr>
                <w:rFonts w:asciiTheme="minorHAnsi" w:hAnsiTheme="minorHAnsi" w:cs="Times New Roman"/>
                <w:sz w:val="20"/>
                <w:szCs w:val="20"/>
              </w:rPr>
              <w:t>VI edycja festiwalu „O.K.U.L.A.R.” – Ogólnopolskiego Konkursu Uzdolnionych ludzi Artystycznie Róznorako – hasło przewodnie brzmi „PRZYJACIELE SĄ JAK …”</w:t>
            </w:r>
            <w:r w:rsidRPr="0089305D">
              <w:rPr>
                <w:rFonts w:asciiTheme="minorHAnsi" w:hAnsiTheme="minorHAnsi" w:cs="Times New Roman"/>
                <w:sz w:val="20"/>
                <w:szCs w:val="20"/>
              </w:rPr>
              <w:tab/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89305D" w:rsidP="00930DDA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SOSW Nr 8  dla D</w:t>
            </w:r>
            <w:r w:rsidRPr="0089305D">
              <w:rPr>
                <w:rFonts w:asciiTheme="minorHAnsi" w:hAnsiTheme="minorHAnsi" w:cs="Times New Roman"/>
                <w:sz w:val="20"/>
                <w:szCs w:val="20"/>
              </w:rPr>
              <w:t>zieci Słabowidzących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im. dr Zofii Galewskiej w Warszawie – Fundacja Pomocy dzieciom Słabowidzącym i Niewidomym</w:t>
            </w:r>
            <w:r w:rsidR="001742FB">
              <w:rPr>
                <w:rFonts w:asciiTheme="minorHAnsi" w:hAnsiTheme="minorHAnsi" w:cs="Times New Roman"/>
                <w:sz w:val="20"/>
                <w:szCs w:val="20"/>
              </w:rPr>
              <w:t xml:space="preserve"> przy SOSW nr 8 dla dzieci Słabowidzących w Warszawie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; ogólnopolski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930DDA" w:rsidRDefault="0089305D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</w:t>
            </w:r>
          </w:p>
          <w:p w:rsidR="0089305D" w:rsidRPr="00930DDA" w:rsidRDefault="0089305D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wyróżnienie</w:t>
            </w:r>
          </w:p>
        </w:tc>
      </w:tr>
      <w:tr w:rsidR="00930DDA" w:rsidRPr="0007344F" w:rsidTr="00930DDA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930DDA">
            <w:pPr>
              <w:snapToGrid w:val="0"/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VIII ogólnopolski Festiwal Twórczości osób Niepełnosprawnych FART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930DDA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Fundacja „Wiatrak w Bydgoszczy; ogólnopolski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FB69FB">
            <w:pPr>
              <w:spacing w:line="240" w:lineRule="auto"/>
              <w:ind w:firstLine="317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wyróżnienie</w:t>
            </w:r>
          </w:p>
        </w:tc>
      </w:tr>
      <w:tr w:rsidR="00930DDA" w:rsidRPr="0007344F" w:rsidTr="00930DDA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930DDA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Wojewódzki konkurs „Niby to bratnik, ale Nowakowa miała taki alehand, że kluchy z niego smakowały wyśmienicie”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930DDA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BS 1 stopnia nr 5 w Bydgoszczy; wojewódzki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FB69FB">
            <w:pPr>
              <w:spacing w:line="240" w:lineRule="auto"/>
              <w:ind w:firstLine="317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930DDA" w:rsidRPr="00930DDA" w:rsidRDefault="001742FB" w:rsidP="00FB69FB">
            <w:pPr>
              <w:spacing w:line="240" w:lineRule="auto"/>
              <w:ind w:firstLine="317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IV miejsce</w:t>
            </w:r>
          </w:p>
        </w:tc>
      </w:tr>
    </w:tbl>
    <w:p w:rsidR="0007344F" w:rsidRDefault="0007344F" w:rsidP="00857A3F">
      <w:pPr>
        <w:spacing w:line="240" w:lineRule="auto"/>
        <w:ind w:firstLine="0"/>
        <w:rPr>
          <w:rFonts w:asciiTheme="minorHAnsi" w:hAnsiTheme="minorHAnsi" w:cstheme="minorHAnsi"/>
          <w:b/>
          <w:sz w:val="22"/>
        </w:rPr>
      </w:pPr>
    </w:p>
    <w:p w:rsidR="0007344F" w:rsidRPr="0007344F" w:rsidRDefault="0007344F" w:rsidP="00857A3F">
      <w:pPr>
        <w:spacing w:line="240" w:lineRule="auto"/>
        <w:ind w:firstLine="0"/>
        <w:rPr>
          <w:rFonts w:asciiTheme="minorHAnsi" w:hAnsiTheme="minorHAnsi" w:cstheme="minorHAnsi"/>
          <w:b/>
          <w:sz w:val="22"/>
        </w:rPr>
      </w:pPr>
    </w:p>
    <w:p w:rsidR="006D0569" w:rsidRDefault="006D0569" w:rsidP="00857A3F">
      <w:pPr>
        <w:spacing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  <w:r w:rsidRPr="0010181A">
        <w:rPr>
          <w:rFonts w:asciiTheme="minorHAnsi" w:eastAsia="Calibri" w:hAnsiTheme="minorHAnsi" w:cstheme="minorHAnsi"/>
          <w:b/>
          <w:sz w:val="22"/>
        </w:rPr>
        <w:t>Szczególne</w:t>
      </w:r>
      <w:r w:rsidR="0007344F">
        <w:rPr>
          <w:rFonts w:asciiTheme="minorHAnsi" w:eastAsia="Calibri" w:hAnsiTheme="minorHAnsi" w:cstheme="minorHAnsi"/>
          <w:b/>
          <w:sz w:val="22"/>
        </w:rPr>
        <w:t xml:space="preserve"> osiągnięcia uczniów w sporcie: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349"/>
        <w:gridCol w:w="2092"/>
      </w:tblGrid>
      <w:tr w:rsidR="0007344F" w:rsidRPr="0007344F" w:rsidTr="00086A34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zawodów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07344F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07344F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1742FB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XIII Kujawsko-Pomorski Mityng Pływacki olimpiad specjalnych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C04A36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Klub Olimpiad Specjalnych „ Tacy sami” Bydgoszcz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4 x I miejsce</w:t>
            </w:r>
          </w:p>
          <w:p w:rsidR="00C04A36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2 x II miejsce</w:t>
            </w:r>
          </w:p>
          <w:p w:rsidR="00C04A36" w:rsidRP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VIII Kujawsko-Pomorski Turniej Bowlingowy Olimpiad Specjalnych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Zespół Szkół Specjalnych nr 30 w Bydgoszczy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2 x V miejsce</w:t>
            </w:r>
          </w:p>
          <w:p w:rsidR="00C04A36" w:rsidRP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VIII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Mistrzostwa Polski Niewidomych i Słabowidzących w Triathlonie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ENEA Bydgoszcz Triathlon, ogólnopolski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</w:t>
            </w:r>
          </w:p>
          <w:p w:rsidR="00C04A36" w:rsidRP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930DDA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Puchar Polski w Goalball Lublin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UKS OKEJ Lublin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V miejsce</w:t>
            </w:r>
          </w:p>
          <w:p w:rsidR="006B78D6" w:rsidRPr="00930DDA" w:rsidRDefault="006B78D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Mistrzostwa Polski Juniorów, Młodzików i Kobiet w Goalball Lublin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C04A36">
              <w:rPr>
                <w:rFonts w:asciiTheme="minorHAnsi" w:eastAsia="Calibri" w:hAnsiTheme="minorHAnsi" w:cs="Times New Roman"/>
                <w:sz w:val="20"/>
                <w:szCs w:val="20"/>
              </w:rPr>
              <w:t>UKS OKEJ Lublin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</w:t>
            </w:r>
          </w:p>
          <w:p w:rsidR="00C04A36" w:rsidRP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Polski w Goalball Kraków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Stowarzyszenie „Warto być razem”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FB69FB" w:rsidP="00FB69FB">
            <w:pPr>
              <w:spacing w:line="240" w:lineRule="auto"/>
              <w:ind w:left="34" w:firstLine="283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  -</w:t>
            </w:r>
            <w:r w:rsidR="00C04A36">
              <w:rPr>
                <w:rFonts w:asciiTheme="minorHAnsi" w:hAnsiTheme="minorHAnsi" w:cs="Times New Roman"/>
                <w:sz w:val="20"/>
                <w:szCs w:val="20"/>
              </w:rPr>
              <w:t>Bydgoszcz1 (I liga)</w:t>
            </w:r>
          </w:p>
          <w:p w:rsidR="00C04A36" w:rsidRPr="00930DDA" w:rsidRDefault="00C04A36" w:rsidP="00FB69FB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VI miejsce – Bydgoszcz2 (II liga)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Polski  - Bowling Rzeszów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04A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Polski Związek Kręglarski Poznań. Sekcja Niepełnosprawnych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04A36" w:rsidP="00FB69FB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Srebrny medal w kat. B1</w:t>
            </w:r>
          </w:p>
          <w:p w:rsidR="00C04A36" w:rsidRPr="00930DDA" w:rsidRDefault="00C04A36" w:rsidP="00FB69FB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Brązowy medal w kat. B1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Ogólnopolskie i Puchar Polski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B69FB">
              <w:rPr>
                <w:rFonts w:asciiTheme="minorHAnsi" w:eastAsia="Calibri" w:hAnsiTheme="minorHAnsi" w:cs="Times New Roman"/>
                <w:sz w:val="20"/>
                <w:szCs w:val="20"/>
              </w:rPr>
              <w:t>Polski Związek Kręglarski Poznań. Sekcja Niepełnosprawnych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  <w:p w:rsidR="00FB69FB" w:rsidRP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Turniej ogólnopolski i Grand Prix Łódź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B69FB">
              <w:rPr>
                <w:rFonts w:asciiTheme="minorHAnsi" w:eastAsia="Calibri" w:hAnsiTheme="minorHAnsi" w:cs="Times New Roman"/>
                <w:sz w:val="20"/>
                <w:szCs w:val="20"/>
              </w:rPr>
              <w:t>Polski Związek Kręglarski Poznań. Sekcja Niepełnosprawnych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FB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</w:t>
            </w:r>
          </w:p>
          <w:p w:rsid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  <w:p w:rsidR="00FB69FB" w:rsidRPr="00930DDA" w:rsidRDefault="00FB69FB" w:rsidP="00FB69FB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Ogólnopolskie Włocławek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B69FB">
              <w:rPr>
                <w:rFonts w:asciiTheme="minorHAnsi" w:eastAsia="Calibri" w:hAnsiTheme="minorHAnsi" w:cs="Times New Roman"/>
                <w:sz w:val="20"/>
                <w:szCs w:val="20"/>
              </w:rPr>
              <w:t>Polski Związek Kręglarski Poznań. Sekcja Niepełnosprawnych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</w:t>
            </w:r>
          </w:p>
          <w:p w:rsidR="00FB69FB" w:rsidRP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Grand Prix Suwałki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FB69FB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Kultury Fizycznej Sportu i Turystyki Niewidomych i Słabowidzących - CROSS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30DDA" w:rsidRPr="00930DDA" w:rsidRDefault="00FB69FB" w:rsidP="004714D1">
            <w:pPr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 kat. B1</w:t>
            </w:r>
          </w:p>
        </w:tc>
      </w:tr>
      <w:tr w:rsidR="00930DDA" w:rsidRPr="00930DDA" w:rsidTr="0089305D">
        <w:trPr>
          <w:trHeight w:val="200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Ogólnopolskie i Grand Prix Rzeszów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Kultury Fizycznej Sportu i Turystyki Niewidomych i Słabowidzących CROSS, Polski Związek Kręglarski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930DDA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 kat. B1</w:t>
            </w:r>
          </w:p>
          <w:p w:rsidR="006B78D6" w:rsidRPr="00930DDA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 kat. B1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Ogólnopolskie o Puchar Syrenki Bydgoszcz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Uczniowski Klub Sportowy Syrenka - Warszawa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</w:t>
            </w:r>
          </w:p>
          <w:p w:rsidR="006B78D6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</w:t>
            </w:r>
          </w:p>
          <w:p w:rsidR="006B78D6" w:rsidRPr="00930DDA" w:rsidRDefault="006B78D6" w:rsidP="004714D1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napToGrid w:val="0"/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Zawody Ogólnopolskie w kręglach Klasycznych Brzesko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6B78D6"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y Fizycznej Sportu i Turystyki Niewidomych i S</w:t>
            </w:r>
            <w:r w:rsidRPr="006B78D6">
              <w:rPr>
                <w:rFonts w:asciiTheme="minorHAnsi" w:eastAsia="Calibri" w:hAnsiTheme="minorHAnsi" w:cs="Times New Roman"/>
                <w:sz w:val="20"/>
                <w:szCs w:val="20"/>
              </w:rPr>
              <w:t>łabowidzących CROSS, Polski Związek Kręglarski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4714D1">
            <w:pPr>
              <w:snapToGrid w:val="0"/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30DDA" w:rsidRPr="00930DDA" w:rsidRDefault="006B78D6" w:rsidP="004714D1">
            <w:pPr>
              <w:snapToGrid w:val="0"/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napToGrid w:val="0"/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Zawody o Puchar Polski w Kręglach Klasycznych Brzesko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D1" w:rsidRPr="00930DDA" w:rsidRDefault="006B78D6" w:rsidP="006B78D6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6B78D6"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Kultury Fizycznej Sportu i Turystyki Niewidomych i Słabowidzących CROSS, Polski Związek Kręglarski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8D6" w:rsidRDefault="006B78D6" w:rsidP="004714D1">
            <w:pPr>
              <w:snapToGrid w:val="0"/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30DDA" w:rsidRPr="00930DDA" w:rsidRDefault="006B78D6" w:rsidP="004714D1">
            <w:pPr>
              <w:snapToGrid w:val="0"/>
              <w:spacing w:line="240" w:lineRule="auto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 w:rsidRPr="006B78D6">
              <w:rPr>
                <w:rFonts w:asciiTheme="minorHAnsi" w:hAnsiTheme="minorHAnsi" w:cs="Times New Roman"/>
                <w:sz w:val="20"/>
                <w:szCs w:val="20"/>
              </w:rPr>
              <w:t>Zawody o Puchar Polski w Kręglach Klasycznych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Puck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6B78D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Polski Związek Kręglarski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6B78D6" w:rsidP="00C70836">
            <w:pPr>
              <w:tabs>
                <w:tab w:val="left" w:pos="317"/>
              </w:tabs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</w:t>
            </w:r>
          </w:p>
          <w:p w:rsidR="006B78D6" w:rsidRPr="00930DDA" w:rsidRDefault="006B78D6" w:rsidP="00C70836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4714D1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Polski w SHOWDOWN Ustka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C70836"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Kultury Fizycznej Sportu i Turystyki Niewidomych i Słabowidzących CROSS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36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30DDA" w:rsidRPr="00930DDA" w:rsidRDefault="00C70836" w:rsidP="00C70836">
            <w:pPr>
              <w:spacing w:line="240" w:lineRule="auto"/>
              <w:ind w:firstLine="31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IX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4714D1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XII Ogólnopolskie Mistrzostwa Sztafet Uczniów w wiosłowaniu na ergometrze Kraków 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Uczniowski Klub Sportowy Salwador, Specjalny Ośrodek Szkolno-Wychowawczy w Krakowie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 chłopcy</w:t>
            </w:r>
          </w:p>
          <w:p w:rsidR="00C70836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 chłopcy</w:t>
            </w:r>
          </w:p>
          <w:p w:rsidR="00C70836" w:rsidRP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 dziewczęta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Bydgoszczy: Puchar Prezydenta Miasta w wiosłowaniu na ergometrze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K-P SOSW nr 1 w Bydgoszczy, Związek Towarzystw Wioślarskich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II miejsce - PR3 VI Kobiet </w:t>
            </w:r>
          </w:p>
          <w:p w:rsidR="00C70836" w:rsidRP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I, II, III miejsce - PR3 VI mężczyzn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Polski Osób Niepełnosprawnych w Szachach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70836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Stowarzyszenie Sportu i Rehabilitacji Osób Niepełnosprawnych „ Start Bydgoszcz”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 dziewczęta</w:t>
            </w:r>
          </w:p>
          <w:p w:rsidR="00C70836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 dziewczęta</w:t>
            </w:r>
          </w:p>
          <w:p w:rsidR="00C70836" w:rsidRPr="00930DDA" w:rsidRDefault="00C70836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 chłopcy kat. junior starszy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7D2C70" w:rsidP="00C70836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Ogólnopolski Turniej Szachowy Juniorów Ośrodków dla Uczniów Słabowidzących i  Niewidomych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7D2C70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K-P SOSW nr 1 w Bydgoszczy, Kujawsko-Pomorski Klub Kultury Fizycznej Sportu i Turystyki Niewidomych i słabowidzących 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lastRenderedPageBreak/>
              <w:t>„Łuczniczka”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7D2C70" w:rsidP="007D2C70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III miejsce w kat junior młodszy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7D2C70" w:rsidP="007D2C70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Ogólnopolskie Zawody w Narciarstwie Biegowym pomiędzy Ośrodkami dla Uczniów Niewidomych i Słabowidzacych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7D2C70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7D2C70">
              <w:rPr>
                <w:rFonts w:asciiTheme="minorHAnsi" w:eastAsia="Calibri" w:hAnsiTheme="minorHAnsi" w:cs="Times New Roman"/>
                <w:sz w:val="20"/>
                <w:szCs w:val="20"/>
              </w:rPr>
              <w:t>Stowarzyszenie Kultury Fizycznej Sportu i Turystyki Niewidomych i Słabowidzących CROSS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7D2C70" w:rsidP="007D2C70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kat. młodzik: I miejsce</w:t>
            </w:r>
          </w:p>
          <w:p w:rsidR="007D2C70" w:rsidRDefault="007D2C70" w:rsidP="007D2C70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II miejsce </w:t>
            </w:r>
          </w:p>
          <w:p w:rsidR="007D2C70" w:rsidRDefault="007D2C70" w:rsidP="007D2C70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  <w:p w:rsidR="007D2C70" w:rsidRDefault="007D2C70" w:rsidP="00C1510C">
            <w:pPr>
              <w:tabs>
                <w:tab w:val="left" w:pos="1026"/>
              </w:tabs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kat. junior: </w:t>
            </w:r>
            <w:r w:rsidR="00C1510C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I miejsce</w:t>
            </w:r>
          </w:p>
          <w:p w:rsidR="007D2C70" w:rsidRDefault="007D2C70" w:rsidP="00C1510C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  <w:p w:rsidR="007D2C70" w:rsidRDefault="007D2C70" w:rsidP="00C1510C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  <w:p w:rsidR="007D2C70" w:rsidRDefault="007D2C70" w:rsidP="00C1510C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IV miejsce</w:t>
            </w:r>
          </w:p>
          <w:p w:rsidR="00C1510C" w:rsidRDefault="00C1510C" w:rsidP="00C1510C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kat. senior:  I miejsce</w:t>
            </w:r>
          </w:p>
          <w:p w:rsidR="00C1510C" w:rsidRDefault="00C1510C" w:rsidP="00C1510C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  <w:p w:rsidR="00C1510C" w:rsidRDefault="00C1510C" w:rsidP="00C1510C">
            <w:pPr>
              <w:spacing w:line="240" w:lineRule="auto"/>
              <w:ind w:firstLine="1026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III miejsce</w:t>
            </w:r>
          </w:p>
          <w:p w:rsidR="00C1510C" w:rsidRPr="00930DDA" w:rsidRDefault="00C1510C" w:rsidP="00C1510C">
            <w:pPr>
              <w:tabs>
                <w:tab w:val="left" w:pos="879"/>
              </w:tabs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kat. kobiet:  III miejsce</w:t>
            </w:r>
          </w:p>
        </w:tc>
      </w:tr>
      <w:tr w:rsidR="00930DDA" w:rsidRPr="00930DDA" w:rsidTr="00930DDA"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1510C" w:rsidP="000414C4">
            <w:pPr>
              <w:spacing w:line="240" w:lineRule="auto"/>
              <w:ind w:firstLin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Mistrzostwa Polski Niewidomych i słabowidzących w biegu na 10 km i 2 km</w:t>
            </w: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Pr="00930DDA" w:rsidRDefault="00C1510C" w:rsidP="004714D1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Pomorsko-Kujawski Klub Kultury Fizycznej Sportu i Turystyki Niewidomych i słabowidzących „Łuczniczka”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A" w:rsidRDefault="00930DDA" w:rsidP="00DB4443">
            <w:pPr>
              <w:spacing w:line="240" w:lineRule="auto"/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C1510C" w:rsidRDefault="00C1510C" w:rsidP="00DB4443">
            <w:pPr>
              <w:spacing w:line="240" w:lineRule="auto"/>
              <w:ind w:firstLine="0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 miejsce</w:t>
            </w:r>
          </w:p>
          <w:p w:rsidR="00C1510C" w:rsidRPr="00930DDA" w:rsidRDefault="00C1510C" w:rsidP="00C1510C">
            <w:pPr>
              <w:spacing w:line="240" w:lineRule="auto"/>
              <w:ind w:firstLine="601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II miejsce</w:t>
            </w:r>
          </w:p>
        </w:tc>
      </w:tr>
    </w:tbl>
    <w:p w:rsidR="004714D1" w:rsidRDefault="004714D1" w:rsidP="00857A3F">
      <w:pPr>
        <w:spacing w:after="200" w:line="240" w:lineRule="auto"/>
        <w:ind w:firstLine="0"/>
        <w:contextualSpacing/>
        <w:jc w:val="both"/>
        <w:rPr>
          <w:rFonts w:asciiTheme="minorHAnsi" w:eastAsia="Calibri" w:hAnsiTheme="minorHAnsi" w:cstheme="minorHAnsi"/>
          <w:b/>
          <w:szCs w:val="24"/>
        </w:rPr>
      </w:pPr>
    </w:p>
    <w:p w:rsidR="004714D1" w:rsidRDefault="004714D1" w:rsidP="00857A3F">
      <w:pPr>
        <w:spacing w:after="200" w:line="240" w:lineRule="auto"/>
        <w:ind w:firstLine="0"/>
        <w:contextualSpacing/>
        <w:jc w:val="both"/>
        <w:rPr>
          <w:rFonts w:asciiTheme="minorHAnsi" w:eastAsia="Calibri" w:hAnsiTheme="minorHAnsi" w:cstheme="minorHAnsi"/>
          <w:b/>
          <w:szCs w:val="24"/>
        </w:rPr>
      </w:pPr>
    </w:p>
    <w:p w:rsidR="006D0569" w:rsidRPr="00582FE8" w:rsidRDefault="0007344F" w:rsidP="00857A3F">
      <w:pPr>
        <w:spacing w:after="200" w:line="240" w:lineRule="auto"/>
        <w:ind w:firstLine="0"/>
        <w:contextualSpacing/>
        <w:jc w:val="both"/>
        <w:rPr>
          <w:rFonts w:asciiTheme="minorHAnsi" w:eastAsia="Calibri" w:hAnsiTheme="minorHAnsi" w:cstheme="minorHAnsi"/>
          <w:b/>
          <w:szCs w:val="24"/>
        </w:rPr>
      </w:pPr>
      <w:r w:rsidRPr="00582FE8">
        <w:rPr>
          <w:rFonts w:asciiTheme="minorHAnsi" w:eastAsia="Calibri" w:hAnsiTheme="minorHAnsi" w:cstheme="minorHAnsi"/>
          <w:b/>
          <w:szCs w:val="24"/>
        </w:rPr>
        <w:t>Kujawsko-Pomorski Specjalny Oś</w:t>
      </w:r>
      <w:r w:rsidR="00857A3F">
        <w:rPr>
          <w:rFonts w:asciiTheme="minorHAnsi" w:eastAsia="Calibri" w:hAnsiTheme="minorHAnsi" w:cstheme="minorHAnsi"/>
          <w:b/>
          <w:szCs w:val="24"/>
        </w:rPr>
        <w:t xml:space="preserve">rodek Szkolno-Wychowawczy nr 2 </w:t>
      </w:r>
      <w:r w:rsidRPr="00582FE8">
        <w:rPr>
          <w:rFonts w:asciiTheme="minorHAnsi" w:eastAsia="Calibri" w:hAnsiTheme="minorHAnsi" w:cstheme="minorHAnsi"/>
          <w:b/>
          <w:szCs w:val="24"/>
        </w:rPr>
        <w:t>dla Dzieci i Młodzieży</w:t>
      </w:r>
      <w:r w:rsidR="00857A3F">
        <w:rPr>
          <w:rFonts w:asciiTheme="minorHAnsi" w:eastAsia="Calibri" w:hAnsiTheme="minorHAnsi" w:cstheme="minorHAnsi"/>
          <w:b/>
          <w:szCs w:val="24"/>
        </w:rPr>
        <w:t xml:space="preserve"> Słabo Słyszącej i Niesłyszącej </w:t>
      </w:r>
      <w:r w:rsidR="00582FE8">
        <w:rPr>
          <w:rFonts w:asciiTheme="minorHAnsi" w:eastAsia="Calibri" w:hAnsiTheme="minorHAnsi" w:cstheme="minorHAnsi"/>
          <w:b/>
          <w:szCs w:val="24"/>
        </w:rPr>
        <w:t xml:space="preserve">im. gen. Stanisława Maczka </w:t>
      </w:r>
      <w:r w:rsidRPr="00582FE8">
        <w:rPr>
          <w:rFonts w:asciiTheme="minorHAnsi" w:eastAsia="Calibri" w:hAnsiTheme="minorHAnsi" w:cstheme="minorHAnsi"/>
          <w:b/>
          <w:szCs w:val="24"/>
        </w:rPr>
        <w:t>w Bydgoszczy</w:t>
      </w:r>
    </w:p>
    <w:p w:rsidR="006D0569" w:rsidRPr="0010181A" w:rsidRDefault="006D056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</w:p>
    <w:p w:rsidR="006D0569" w:rsidRDefault="006D056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  <w:r w:rsidRPr="0010181A">
        <w:rPr>
          <w:rFonts w:asciiTheme="minorHAnsi" w:eastAsia="Calibri" w:hAnsiTheme="minorHAnsi" w:cstheme="minorHAnsi"/>
          <w:b/>
          <w:sz w:val="22"/>
        </w:rPr>
        <w:t>Szczególne os</w:t>
      </w:r>
      <w:r w:rsidR="0007344F">
        <w:rPr>
          <w:rFonts w:asciiTheme="minorHAnsi" w:eastAsia="Calibri" w:hAnsiTheme="minorHAnsi" w:cstheme="minorHAnsi"/>
          <w:b/>
          <w:sz w:val="22"/>
        </w:rPr>
        <w:t>iągnięcia uczniów w konkursach: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347"/>
        <w:gridCol w:w="2092"/>
      </w:tblGrid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konkursu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1B" w:rsidRPr="0007344F" w:rsidRDefault="000414C4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ab/>
              <w:t>Miejski konkurs literacki dla uczniów kl. IV – VIII o spec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jalnych potrzebach edukacyjnych </w:t>
            </w: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pt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. ,,</w:t>
            </w: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Słowa, które uzdrawiają duszę’’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0414C4" w:rsidP="000414C4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Szkoła Podstawowa nr 20 w Bydgoszczy i Poradnia Psychologiczno – 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Pedagogiczna nr 1 w Bydgoszczy; regionalny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C4" w:rsidRDefault="000414C4" w:rsidP="000414C4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07344F" w:rsidRPr="0007344F" w:rsidRDefault="000414C4" w:rsidP="000414C4">
            <w:pPr>
              <w:spacing w:line="240" w:lineRule="auto"/>
              <w:ind w:firstLine="459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</w:t>
            </w:r>
          </w:p>
        </w:tc>
      </w:tr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C4" w:rsidRDefault="000414C4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07344F" w:rsidRPr="0007344F" w:rsidRDefault="000414C4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Stypendium Prezesa Rady Ministrów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4C4" w:rsidRDefault="000414C4" w:rsidP="000414C4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07344F" w:rsidRPr="0007344F" w:rsidRDefault="000414C4" w:rsidP="000414C4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Prezes Rady Ministra; </w:t>
            </w: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ogólnopolski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823E71" w:rsidP="005047A9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p</w:t>
            </w:r>
            <w:r w:rsidR="000414C4"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rzyznanie stypendium uczniowi Technikum</w:t>
            </w:r>
          </w:p>
        </w:tc>
      </w:tr>
    </w:tbl>
    <w:p w:rsidR="00F74A81" w:rsidRDefault="00F74A81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</w:p>
    <w:p w:rsidR="006D0569" w:rsidRDefault="006D0569" w:rsidP="00857A3F">
      <w:pPr>
        <w:spacing w:after="200" w:line="240" w:lineRule="auto"/>
        <w:ind w:firstLine="0"/>
        <w:contextualSpacing/>
        <w:rPr>
          <w:rFonts w:asciiTheme="minorHAnsi" w:eastAsia="Calibri" w:hAnsiTheme="minorHAnsi" w:cstheme="minorHAnsi"/>
          <w:b/>
          <w:sz w:val="22"/>
        </w:rPr>
      </w:pPr>
      <w:r w:rsidRPr="0010181A">
        <w:rPr>
          <w:rFonts w:asciiTheme="minorHAnsi" w:eastAsia="Calibri" w:hAnsiTheme="minorHAnsi" w:cstheme="minorHAnsi"/>
          <w:b/>
          <w:sz w:val="22"/>
        </w:rPr>
        <w:t>Szczególne osiągnięcia uczniów w sporcie: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347"/>
        <w:gridCol w:w="2092"/>
      </w:tblGrid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konkursu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4F" w:rsidRPr="00F4411B" w:rsidRDefault="0007344F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F4411B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0414C4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VIII </w:t>
            </w:r>
            <w:r w:rsid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Kujawsko-Pomorski Turniej </w:t>
            </w:r>
            <w:r w:rsidRPr="000414C4">
              <w:rPr>
                <w:rFonts w:asciiTheme="minorHAnsi" w:eastAsia="Calibri" w:hAnsiTheme="minorHAnsi" w:cs="Times New Roman"/>
                <w:sz w:val="20"/>
                <w:szCs w:val="20"/>
              </w:rPr>
              <w:t>Bowlingowy Olimpiad Specjalnych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FC189C" w:rsidP="00857A3F">
            <w:pPr>
              <w:spacing w:after="200"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Klub Olimpiad Specjalnych „ Pod Jesionem” Zespół Szkół nr 30 Specjalnych i Oddział Regionalny Kujawsko-Pomorski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ch Olimpiad Specjalnych;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regionalny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C" w:rsidRDefault="00FC189C" w:rsidP="00FC189C">
            <w:pPr>
              <w:spacing w:line="240" w:lineRule="auto"/>
              <w:ind w:firstLine="459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F4411B" w:rsidRDefault="00FC189C" w:rsidP="00FC189C">
            <w:pPr>
              <w:spacing w:line="240" w:lineRule="auto"/>
              <w:ind w:firstLine="459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</w:t>
            </w:r>
          </w:p>
          <w:p w:rsidR="00FC189C" w:rsidRPr="0007344F" w:rsidRDefault="00FC189C" w:rsidP="00FC189C">
            <w:pPr>
              <w:spacing w:line="240" w:lineRule="auto"/>
              <w:ind w:firstLine="459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 miejsce</w:t>
            </w:r>
          </w:p>
        </w:tc>
      </w:tr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11B" w:rsidRPr="0007344F" w:rsidRDefault="00FC189C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VI Młodzieżowe Zawody w Pływaniu Osób 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Niepełnosprawnych ,,Bydgoszcz-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Perła 2019’’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FC189C" w:rsidP="00FC189C">
            <w:pPr>
              <w:spacing w:after="200"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Polski Związek Sportu Niepełnosprawnych „ START” i Stowarzyszenie Sportu i Rehabilitacji Osób Niepe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łnosprawnych „ Start Bydgoszcz”;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regionalny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FC189C" w:rsidRP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kat.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styl dowolny 50 m</w:t>
            </w:r>
          </w:p>
          <w:p w:rsidR="00FC189C" w:rsidRP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    I miejsce dziewcząt</w:t>
            </w:r>
          </w:p>
          <w:p w:rsid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    I miejsce chłopcy</w:t>
            </w:r>
          </w:p>
          <w:p w:rsidR="00FC189C" w:rsidRDefault="00FC189C" w:rsidP="00FC189C">
            <w:pPr>
              <w:spacing w:line="240" w:lineRule="auto"/>
              <w:ind w:firstLine="175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II miejsce chłopcy</w:t>
            </w:r>
          </w:p>
          <w:p w:rsid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</w:p>
          <w:p w:rsidR="00FC189C" w:rsidRP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ka</w:t>
            </w:r>
            <w:r w:rsidR="00823E71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t.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styl grzbietem</w:t>
            </w:r>
            <w:r w:rsidR="00823E71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50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m </w:t>
            </w:r>
          </w:p>
          <w:p w:rsidR="00FC189C" w:rsidRP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     I miejsce dziewcząt</w:t>
            </w:r>
          </w:p>
          <w:p w:rsid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     I 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miejsce chłopcy</w:t>
            </w:r>
          </w:p>
          <w:p w:rsidR="0007344F" w:rsidRPr="0007344F" w:rsidRDefault="00FC189C" w:rsidP="00FC189C">
            <w:pPr>
              <w:spacing w:line="240" w:lineRule="auto"/>
              <w:ind w:firstLine="175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II miejsce chłopcy</w:t>
            </w:r>
          </w:p>
        </w:tc>
      </w:tr>
      <w:tr w:rsidR="0007344F" w:rsidRPr="0007344F" w:rsidTr="00086A34"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FC189C" w:rsidP="00857A3F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Miejskie Igrzyska Sportowe Szkół Specjalnych  w Bydgoszczy.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4F" w:rsidRPr="0007344F" w:rsidRDefault="00FC189C" w:rsidP="00FC189C">
            <w:pPr>
              <w:spacing w:after="200" w:line="240" w:lineRule="auto"/>
              <w:ind w:firstLine="0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Miejski Szkoln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y Związek Sportowy w Bydgoszczy; </w:t>
            </w: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regionalny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9C" w:rsidRPr="00FC189C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I miejsce dziewcząt</w:t>
            </w:r>
          </w:p>
          <w:p w:rsidR="0007344F" w:rsidRPr="0007344F" w:rsidRDefault="00FC189C" w:rsidP="00FC189C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FC189C">
              <w:rPr>
                <w:rFonts w:asciiTheme="minorHAnsi" w:eastAsia="Calibri" w:hAnsiTheme="minorHAnsi" w:cs="Times New Roman"/>
                <w:sz w:val="20"/>
                <w:szCs w:val="20"/>
              </w:rPr>
              <w:t>I miejsce chłopców</w:t>
            </w:r>
          </w:p>
        </w:tc>
      </w:tr>
    </w:tbl>
    <w:p w:rsidR="000414C4" w:rsidRPr="0010181A" w:rsidRDefault="000414C4" w:rsidP="00857A3F">
      <w:pPr>
        <w:spacing w:after="200" w:line="240" w:lineRule="auto"/>
        <w:ind w:firstLine="0"/>
        <w:rPr>
          <w:rFonts w:asciiTheme="minorHAnsi" w:hAnsiTheme="minorHAnsi" w:cstheme="minorHAnsi"/>
          <w:sz w:val="22"/>
        </w:rPr>
      </w:pPr>
    </w:p>
    <w:p w:rsidR="00DA2E36" w:rsidRPr="00DA2E36" w:rsidRDefault="00DA2E36" w:rsidP="00DA2E36">
      <w:pPr>
        <w:spacing w:after="200" w:line="240" w:lineRule="auto"/>
        <w:ind w:firstLine="0"/>
        <w:jc w:val="both"/>
        <w:rPr>
          <w:rFonts w:asciiTheme="minorHAnsi" w:hAnsiTheme="minorHAnsi" w:cstheme="minorHAnsi"/>
          <w:b/>
          <w:szCs w:val="24"/>
        </w:rPr>
      </w:pPr>
      <w:r w:rsidRPr="00DA2E36">
        <w:rPr>
          <w:rFonts w:asciiTheme="minorHAnsi" w:hAnsiTheme="minorHAnsi" w:cstheme="minorHAnsi"/>
          <w:b/>
          <w:szCs w:val="24"/>
        </w:rPr>
        <w:lastRenderedPageBreak/>
        <w:t xml:space="preserve">Medyczno-Społeczne Centrum Kształcenia Zawodowego i Ustawicznego w </w:t>
      </w:r>
      <w:r>
        <w:rPr>
          <w:rFonts w:asciiTheme="minorHAnsi" w:hAnsiTheme="minorHAnsi" w:cstheme="minorHAnsi"/>
          <w:b/>
          <w:szCs w:val="24"/>
        </w:rPr>
        <w:t>Inowrocławiu</w:t>
      </w:r>
    </w:p>
    <w:p w:rsidR="00DA2E36" w:rsidRPr="00DA2E36" w:rsidRDefault="00DA2E36" w:rsidP="00DA2E36">
      <w:pPr>
        <w:spacing w:line="240" w:lineRule="auto"/>
        <w:ind w:firstLine="0"/>
        <w:rPr>
          <w:rFonts w:asciiTheme="minorHAnsi" w:eastAsia="Calibri" w:hAnsiTheme="minorHAnsi" w:cstheme="minorHAnsi"/>
          <w:b/>
          <w:kern w:val="1"/>
          <w:sz w:val="22"/>
          <w:lang w:eastAsia="ar-SA"/>
        </w:rPr>
      </w:pPr>
      <w:r w:rsidRPr="00DA2E36">
        <w:rPr>
          <w:rFonts w:asciiTheme="minorHAnsi" w:eastAsia="Calibri" w:hAnsiTheme="minorHAnsi" w:cstheme="minorHAnsi"/>
          <w:b/>
          <w:kern w:val="1"/>
          <w:sz w:val="22"/>
          <w:lang w:eastAsia="ar-SA"/>
        </w:rPr>
        <w:t xml:space="preserve"> Szczególne osiągnięcia uczniów w konkursach: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3415"/>
        <w:gridCol w:w="2092"/>
      </w:tblGrid>
      <w:tr w:rsidR="00DA2E36" w:rsidRPr="00DA2E36" w:rsidTr="00E71D42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Pr="00DA2E36" w:rsidRDefault="00DA2E36" w:rsidP="00DA2E36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DA2E36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Nazwa konkursu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Pr="00DA2E36" w:rsidRDefault="00DA2E36" w:rsidP="00DA2E36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DA2E36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Pr="00DA2E36" w:rsidRDefault="00DA2E36" w:rsidP="00DA2E36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b/>
                <w:sz w:val="20"/>
                <w:szCs w:val="20"/>
              </w:rPr>
            </w:pPr>
            <w:r w:rsidRPr="00DA2E36">
              <w:rPr>
                <w:rFonts w:asciiTheme="minorHAnsi" w:eastAsia="Calibri" w:hAnsiTheme="minorHAnsi" w:cs="Times New Roman"/>
                <w:b/>
                <w:sz w:val="20"/>
                <w:szCs w:val="20"/>
              </w:rPr>
              <w:t>Osiągnięcie (miejsce)</w:t>
            </w:r>
          </w:p>
        </w:tc>
      </w:tr>
      <w:tr w:rsidR="00DA2E36" w:rsidRPr="00DA2E36" w:rsidTr="00E71D42"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Pr="00DA2E36" w:rsidRDefault="00BE6AA3" w:rsidP="00BE6AA3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Konkurs Wojewódzki „Nowe techniki pracy z podopiecznym – Tworzenie obrazów techniką pouringu”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Pr="00DA2E36" w:rsidRDefault="00BE6AA3" w:rsidP="00BE6AA3">
            <w:pPr>
              <w:spacing w:line="240" w:lineRule="auto"/>
              <w:ind w:firstLine="0"/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Wielkopolskie Samorządowe Centrum Kształcenia Zawodowego i Ustawicznego w Gnieźnie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E36" w:rsidRDefault="00BE6AA3" w:rsidP="00DA2E36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 miejsce</w:t>
            </w:r>
          </w:p>
          <w:p w:rsidR="00BE6AA3" w:rsidRPr="00DA2E36" w:rsidRDefault="00BE6AA3" w:rsidP="00DA2E36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III miejsce</w:t>
            </w:r>
          </w:p>
        </w:tc>
      </w:tr>
    </w:tbl>
    <w:p w:rsidR="00D03E8A" w:rsidRDefault="00D03E8A" w:rsidP="00857A3F">
      <w:pPr>
        <w:spacing w:after="200" w:line="240" w:lineRule="auto"/>
        <w:ind w:firstLine="0"/>
        <w:jc w:val="both"/>
        <w:rPr>
          <w:rFonts w:asciiTheme="minorHAnsi" w:hAnsiTheme="minorHAnsi"/>
          <w:b/>
          <w:szCs w:val="24"/>
        </w:rPr>
      </w:pPr>
    </w:p>
    <w:p w:rsidR="00582FE8" w:rsidRDefault="00582FE8" w:rsidP="00857A3F">
      <w:pPr>
        <w:spacing w:after="200" w:line="240" w:lineRule="auto"/>
        <w:ind w:firstLine="0"/>
        <w:jc w:val="both"/>
        <w:rPr>
          <w:rFonts w:asciiTheme="minorHAnsi" w:hAnsiTheme="minorHAnsi"/>
          <w:b/>
          <w:szCs w:val="24"/>
        </w:rPr>
      </w:pPr>
      <w:r w:rsidRPr="00582FE8">
        <w:rPr>
          <w:rFonts w:asciiTheme="minorHAnsi" w:hAnsiTheme="minorHAnsi"/>
          <w:b/>
          <w:szCs w:val="24"/>
        </w:rPr>
        <w:t>Z</w:t>
      </w:r>
      <w:r w:rsidR="00857A3F">
        <w:rPr>
          <w:rFonts w:asciiTheme="minorHAnsi" w:hAnsiTheme="minorHAnsi"/>
          <w:b/>
          <w:szCs w:val="24"/>
        </w:rPr>
        <w:t xml:space="preserve">espół Szkół  Nr 33 Specjalnych </w:t>
      </w:r>
      <w:r w:rsidRPr="00582FE8">
        <w:rPr>
          <w:rFonts w:asciiTheme="minorHAnsi" w:hAnsiTheme="minorHAnsi"/>
          <w:b/>
          <w:szCs w:val="24"/>
        </w:rPr>
        <w:t>dla Dzieci i Młodzieży Przewlekle Chorej w Bydgoszczy</w:t>
      </w:r>
    </w:p>
    <w:p w:rsidR="00DA2E36" w:rsidRDefault="00DA2E36" w:rsidP="00DA2E36">
      <w:pPr>
        <w:spacing w:line="240" w:lineRule="auto"/>
        <w:ind w:firstLine="0"/>
        <w:jc w:val="both"/>
        <w:rPr>
          <w:rFonts w:asciiTheme="minorHAnsi" w:hAnsiTheme="minorHAnsi"/>
          <w:b/>
          <w:szCs w:val="24"/>
        </w:rPr>
      </w:pPr>
      <w:r w:rsidRPr="00DA2E36">
        <w:rPr>
          <w:rFonts w:asciiTheme="minorHAnsi" w:hAnsiTheme="minorHAnsi"/>
          <w:b/>
          <w:szCs w:val="24"/>
        </w:rPr>
        <w:t>Szczególne osiągnięcia uczniów w konkursach: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6"/>
        <w:gridCol w:w="3336"/>
        <w:gridCol w:w="2116"/>
      </w:tblGrid>
      <w:tr w:rsidR="00582FE8" w:rsidRPr="00582FE8" w:rsidTr="00B65E35">
        <w:trPr>
          <w:trHeight w:val="406"/>
        </w:trPr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E8" w:rsidRPr="00582FE8" w:rsidRDefault="000428D9" w:rsidP="000428D9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Nazwa konkursu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E8" w:rsidRPr="00582FE8" w:rsidRDefault="00582FE8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82FE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Organizator – zasięg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E8" w:rsidRPr="00582FE8" w:rsidRDefault="00582FE8" w:rsidP="00857A3F">
            <w:pPr>
              <w:spacing w:line="240" w:lineRule="auto"/>
              <w:ind w:firstLine="0"/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582FE8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Osiągnięcie (miejsce)</w:t>
            </w:r>
          </w:p>
        </w:tc>
      </w:tr>
      <w:tr w:rsidR="000428D9" w:rsidRPr="000428D9" w:rsidTr="00B65E35"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Na sportowo zawsze zdrowo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Zespół Szkół przy Szpitalu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Uzdrowis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kowym „Słoneczko” w Kołobrzegu;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ogólnopolski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35" w:rsidRDefault="00B65E35" w:rsidP="00DA2E36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II miejsce </w:t>
            </w:r>
          </w:p>
          <w:p w:rsidR="000428D9" w:rsidRPr="000428D9" w:rsidRDefault="00B65E35" w:rsidP="00DA2E36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 wyróżnienie</w:t>
            </w:r>
          </w:p>
        </w:tc>
      </w:tr>
      <w:tr w:rsidR="000428D9" w:rsidRPr="000428D9" w:rsidTr="00B65E35"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„Serfujesz po sieci? Rób to z głową!” Internetowy konkurs wojewódzki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Pedagogiczna Biblioteka Wojewódzka im. M. Rejewskiego w Bydgoszczy – konku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rs;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wojewódzki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DA2E36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d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wa wyróżnienia</w:t>
            </w:r>
          </w:p>
        </w:tc>
      </w:tr>
      <w:tr w:rsidR="000428D9" w:rsidRPr="000428D9" w:rsidTr="00B65E35"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Poznaję, uczę się, bawię..., czyli o moim pobycie w szkole szpitalnej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SP Spe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cjalna nr 282 Warszawa;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ogólnopolski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left="341" w:firstLine="16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II miejsce wyróżnienie</w:t>
            </w:r>
          </w:p>
        </w:tc>
      </w:tr>
      <w:tr w:rsidR="000428D9" w:rsidRPr="000428D9" w:rsidTr="00B65E35"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Szczęście mieści się w wyrazie wolność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SP nr 7 Specjalna z 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>O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ddziałami Sz</w:t>
            </w: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pitalnymi w Wejherowie;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ogólnopolski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left="341" w:firstLine="16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I miejsce, wyróżnienie</w:t>
            </w:r>
          </w:p>
        </w:tc>
      </w:tr>
      <w:tr w:rsidR="000428D9" w:rsidRPr="000428D9" w:rsidTr="00B65E35"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0428D9">
            <w:pPr>
              <w:spacing w:line="240" w:lineRule="auto"/>
              <w:ind w:firstLine="0"/>
              <w:jc w:val="both"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Wiem wszystko o Bożym Narodzeniu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B65E35">
            <w:pPr>
              <w:spacing w:line="240" w:lineRule="auto"/>
              <w:ind w:firstLine="0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>
              <w:rPr>
                <w:rFonts w:asciiTheme="minorHAnsi" w:eastAsia="Calibri" w:hAnsiTheme="minorHAnsi" w:cs="Times New Roman"/>
                <w:sz w:val="20"/>
                <w:szCs w:val="20"/>
              </w:rPr>
              <w:t xml:space="preserve">SP 37 Bydgoszcz; </w:t>
            </w: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miejski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8D9" w:rsidRPr="000428D9" w:rsidRDefault="00B65E35" w:rsidP="00DA2E36">
            <w:pPr>
              <w:spacing w:line="240" w:lineRule="auto"/>
              <w:contextualSpacing/>
              <w:rPr>
                <w:rFonts w:asciiTheme="minorHAnsi" w:eastAsia="Calibri" w:hAnsiTheme="minorHAnsi" w:cs="Times New Roman"/>
                <w:sz w:val="20"/>
                <w:szCs w:val="20"/>
              </w:rPr>
            </w:pPr>
            <w:r w:rsidRPr="00B65E35">
              <w:rPr>
                <w:rFonts w:asciiTheme="minorHAnsi" w:eastAsia="Calibri" w:hAnsiTheme="minorHAnsi" w:cs="Times New Roman"/>
                <w:sz w:val="20"/>
                <w:szCs w:val="20"/>
              </w:rPr>
              <w:t>wyróżnienie</w:t>
            </w:r>
          </w:p>
        </w:tc>
      </w:tr>
    </w:tbl>
    <w:p w:rsidR="00A30A39" w:rsidRPr="000428D9" w:rsidRDefault="00A30A39" w:rsidP="006A3E5C">
      <w:pPr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bookmarkStart w:id="6" w:name="_Toc366749126"/>
    </w:p>
    <w:p w:rsidR="006050AE" w:rsidRPr="006050AE" w:rsidRDefault="006050AE" w:rsidP="00C340B7">
      <w:pPr>
        <w:spacing w:line="240" w:lineRule="auto"/>
        <w:jc w:val="both"/>
        <w:rPr>
          <w:rFonts w:asciiTheme="minorHAnsi" w:hAnsiTheme="minorHAnsi"/>
          <w:sz w:val="22"/>
        </w:rPr>
      </w:pPr>
      <w:r w:rsidRPr="006050AE">
        <w:rPr>
          <w:rFonts w:asciiTheme="minorHAnsi" w:hAnsiTheme="minorHAnsi"/>
          <w:sz w:val="22"/>
        </w:rPr>
        <w:t xml:space="preserve">Uczniowie wszystkich szkół licznie biorą udział zarówno w konkursach przedmiotowych jak </w:t>
      </w:r>
      <w:r>
        <w:rPr>
          <w:rFonts w:asciiTheme="minorHAnsi" w:hAnsiTheme="minorHAnsi"/>
          <w:sz w:val="22"/>
        </w:rPr>
        <w:br/>
      </w:r>
      <w:r w:rsidRPr="006050AE">
        <w:rPr>
          <w:rFonts w:asciiTheme="minorHAnsi" w:hAnsiTheme="minorHAnsi"/>
          <w:sz w:val="22"/>
        </w:rPr>
        <w:t>i sportowych. Powyższe tabele wskazują również, że osiągają w tych konkursach bardzo wysokie wyniki.</w:t>
      </w:r>
    </w:p>
    <w:p w:rsidR="00AD6916" w:rsidRDefault="00AD6916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D03E8A" w:rsidRDefault="00D03E8A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7F32C0" w:rsidRDefault="007F32C0" w:rsidP="006A3E5C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A7794F" w:rsidRPr="006A3E5C" w:rsidRDefault="00A7794F" w:rsidP="00260CEA">
      <w:pPr>
        <w:pStyle w:val="Nagwek3"/>
        <w:numPr>
          <w:ilvl w:val="0"/>
          <w:numId w:val="32"/>
        </w:numPr>
        <w:spacing w:line="240" w:lineRule="auto"/>
        <w:rPr>
          <w:rFonts w:asciiTheme="minorHAnsi" w:hAnsiTheme="minorHAnsi" w:cstheme="minorHAnsi"/>
          <w:sz w:val="28"/>
          <w:szCs w:val="28"/>
        </w:rPr>
      </w:pPr>
      <w:bookmarkStart w:id="7" w:name="_Toc495258523"/>
      <w:r w:rsidRPr="006A3E5C">
        <w:rPr>
          <w:rFonts w:asciiTheme="minorHAnsi" w:hAnsiTheme="minorHAnsi" w:cstheme="minorHAnsi"/>
          <w:sz w:val="28"/>
          <w:szCs w:val="28"/>
        </w:rPr>
        <w:lastRenderedPageBreak/>
        <w:t>Kadra</w:t>
      </w:r>
      <w:bookmarkEnd w:id="6"/>
      <w:bookmarkEnd w:id="7"/>
      <w:r w:rsidR="00761DBA" w:rsidRPr="006A3E5C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60CEA" w:rsidRPr="006A3E5C" w:rsidRDefault="00260CEA" w:rsidP="009E4CB3">
      <w:pPr>
        <w:pStyle w:val="Nagwek3"/>
        <w:spacing w:line="240" w:lineRule="auto"/>
        <w:ind w:firstLine="0"/>
        <w:jc w:val="both"/>
        <w:rPr>
          <w:rFonts w:eastAsiaTheme="minorHAnsi" w:cstheme="minorBidi"/>
          <w:b w:val="0"/>
          <w:bCs w:val="0"/>
        </w:rPr>
      </w:pPr>
      <w:bookmarkStart w:id="8" w:name="_Toc366749127"/>
      <w:bookmarkStart w:id="9" w:name="_Toc495258524"/>
    </w:p>
    <w:p w:rsidR="00D03E8A" w:rsidRDefault="00A7794F" w:rsidP="00D03E8A">
      <w:pPr>
        <w:pStyle w:val="Nagwek3"/>
        <w:numPr>
          <w:ilvl w:val="1"/>
          <w:numId w:val="3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r w:rsidRPr="006A3E5C">
        <w:rPr>
          <w:rFonts w:asciiTheme="minorHAnsi" w:hAnsiTheme="minorHAnsi" w:cstheme="minorHAnsi"/>
          <w:szCs w:val="24"/>
        </w:rPr>
        <w:t>Zatrudnienie</w:t>
      </w:r>
      <w:bookmarkEnd w:id="8"/>
      <w:bookmarkEnd w:id="9"/>
    </w:p>
    <w:p w:rsidR="009E4CB3" w:rsidRPr="009E4CB3" w:rsidRDefault="009E4CB3" w:rsidP="009E4CB3"/>
    <w:p w:rsidR="00D03E8A" w:rsidRDefault="009E4CB3" w:rsidP="009E4CB3">
      <w:pPr>
        <w:spacing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Tabela nr </w:t>
      </w:r>
      <w:r w:rsidR="00E966BE" w:rsidRPr="006A3E5C">
        <w:rPr>
          <w:b/>
          <w:i/>
          <w:sz w:val="20"/>
          <w:szCs w:val="20"/>
        </w:rPr>
        <w:t>5</w:t>
      </w:r>
    </w:p>
    <w:p w:rsidR="0087153D" w:rsidRPr="009E4CB3" w:rsidRDefault="0087153D" w:rsidP="009E4CB3">
      <w:pPr>
        <w:spacing w:line="240" w:lineRule="auto"/>
        <w:rPr>
          <w:b/>
          <w:i/>
          <w:sz w:val="20"/>
          <w:szCs w:val="20"/>
        </w:rPr>
      </w:pPr>
      <w:r w:rsidRPr="0087153D">
        <w:rPr>
          <w:noProof/>
          <w:lang w:eastAsia="pl-PL"/>
        </w:rPr>
        <w:drawing>
          <wp:inline distT="0" distB="0" distL="0" distR="0" wp14:anchorId="0CAAE754" wp14:editId="13793F7C">
            <wp:extent cx="5008964" cy="7715250"/>
            <wp:effectExtent l="0" t="0" r="127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651" cy="772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F2" w:rsidRPr="0010181A" w:rsidRDefault="003E0881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lastRenderedPageBreak/>
        <w:t>Średnioroczny</w:t>
      </w:r>
      <w:r w:rsidR="001D7F02" w:rsidRPr="0010181A">
        <w:rPr>
          <w:rFonts w:asciiTheme="minorHAnsi" w:hAnsiTheme="minorHAnsi" w:cstheme="minorHAnsi"/>
          <w:sz w:val="22"/>
        </w:rPr>
        <w:t xml:space="preserve"> stan zatrudnienia nauczycieli w poszczególnych szkołach i </w:t>
      </w:r>
      <w:r w:rsidR="00A7794F" w:rsidRPr="0010181A">
        <w:rPr>
          <w:rFonts w:asciiTheme="minorHAnsi" w:hAnsiTheme="minorHAnsi" w:cstheme="minorHAnsi"/>
          <w:sz w:val="22"/>
        </w:rPr>
        <w:t>placówkach oświatowych w roku szkolnym</w:t>
      </w:r>
      <w:r w:rsidR="006A3E5C">
        <w:rPr>
          <w:rFonts w:asciiTheme="minorHAnsi" w:hAnsiTheme="minorHAnsi" w:cstheme="minorHAnsi"/>
          <w:sz w:val="22"/>
        </w:rPr>
        <w:t xml:space="preserve"> </w:t>
      </w:r>
      <w:r w:rsidR="00AA1466">
        <w:rPr>
          <w:rFonts w:asciiTheme="minorHAnsi" w:hAnsiTheme="minorHAnsi" w:cstheme="minorHAnsi"/>
          <w:sz w:val="22"/>
        </w:rPr>
        <w:t>2019/2020</w:t>
      </w:r>
      <w:r w:rsidR="00902FF5" w:rsidRPr="0010181A">
        <w:rPr>
          <w:rFonts w:asciiTheme="minorHAnsi" w:hAnsiTheme="minorHAnsi" w:cstheme="minorHAnsi"/>
          <w:sz w:val="22"/>
        </w:rPr>
        <w:t xml:space="preserve"> </w:t>
      </w:r>
      <w:r w:rsidR="00A7794F" w:rsidRPr="0010181A">
        <w:rPr>
          <w:rFonts w:asciiTheme="minorHAnsi" w:hAnsiTheme="minorHAnsi" w:cstheme="minorHAnsi"/>
          <w:sz w:val="22"/>
        </w:rPr>
        <w:t xml:space="preserve"> przedstawia </w:t>
      </w:r>
      <w:r w:rsidR="00A7794F" w:rsidRPr="0010181A">
        <w:rPr>
          <w:rFonts w:asciiTheme="minorHAnsi" w:hAnsiTheme="minorHAnsi" w:cstheme="minorHAnsi"/>
          <w:i/>
          <w:sz w:val="22"/>
        </w:rPr>
        <w:t>tabela</w:t>
      </w:r>
      <w:r w:rsidR="00902FF5" w:rsidRPr="0010181A">
        <w:rPr>
          <w:rFonts w:asciiTheme="minorHAnsi" w:hAnsiTheme="minorHAnsi" w:cstheme="minorHAnsi"/>
          <w:i/>
          <w:sz w:val="22"/>
        </w:rPr>
        <w:t xml:space="preserve"> nr</w:t>
      </w:r>
      <w:r w:rsidR="00E966BE" w:rsidRPr="0010181A">
        <w:rPr>
          <w:rFonts w:asciiTheme="minorHAnsi" w:hAnsiTheme="minorHAnsi" w:cstheme="minorHAnsi"/>
          <w:i/>
          <w:sz w:val="22"/>
        </w:rPr>
        <w:t xml:space="preserve"> 5</w:t>
      </w:r>
      <w:r w:rsidR="00902FF5" w:rsidRPr="0010181A">
        <w:rPr>
          <w:rFonts w:asciiTheme="minorHAnsi" w:hAnsiTheme="minorHAnsi" w:cstheme="minorHAnsi"/>
          <w:sz w:val="22"/>
        </w:rPr>
        <w:t xml:space="preserve"> </w:t>
      </w:r>
      <w:r w:rsidR="00A7794F" w:rsidRPr="0010181A">
        <w:rPr>
          <w:rFonts w:asciiTheme="minorHAnsi" w:hAnsiTheme="minorHAnsi" w:cstheme="minorHAnsi"/>
          <w:sz w:val="22"/>
        </w:rPr>
        <w:t>.</w:t>
      </w:r>
      <w:bookmarkStart w:id="10" w:name="_MON_1440328804"/>
      <w:bookmarkStart w:id="11" w:name="_MON_1440565949"/>
      <w:bookmarkStart w:id="12" w:name="_MON_1441090943"/>
      <w:bookmarkStart w:id="13" w:name="_MON_1441090981"/>
      <w:bookmarkStart w:id="14" w:name="_MON_1441091042"/>
      <w:bookmarkStart w:id="15" w:name="_MON_1441091082"/>
      <w:bookmarkStart w:id="16" w:name="_MON_1440328569"/>
      <w:bookmarkStart w:id="17" w:name="_MON_1440586251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6A524C" w:rsidRPr="0010181A" w:rsidRDefault="002A1532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10181A">
        <w:rPr>
          <w:rFonts w:asciiTheme="minorHAnsi" w:hAnsiTheme="minorHAnsi" w:cstheme="minorHAnsi"/>
          <w:sz w:val="22"/>
        </w:rPr>
        <w:t xml:space="preserve">Z analizy zbiorczego zestawienia zatrudnienia nauczycieli wynika, </w:t>
      </w:r>
      <w:r w:rsidR="001B1573" w:rsidRPr="0010181A">
        <w:rPr>
          <w:rFonts w:asciiTheme="minorHAnsi" w:hAnsiTheme="minorHAnsi" w:cstheme="minorHAnsi"/>
          <w:sz w:val="22"/>
        </w:rPr>
        <w:t xml:space="preserve">że </w:t>
      </w:r>
      <w:r w:rsidRPr="0010181A">
        <w:rPr>
          <w:rFonts w:asciiTheme="minorHAnsi" w:hAnsiTheme="minorHAnsi" w:cstheme="minorHAnsi"/>
          <w:sz w:val="22"/>
        </w:rPr>
        <w:t xml:space="preserve">w szkołach i placówkach oświatowych </w:t>
      </w:r>
      <w:r w:rsidR="006A3E5C">
        <w:rPr>
          <w:rFonts w:asciiTheme="minorHAnsi" w:hAnsiTheme="minorHAnsi" w:cstheme="minorHAnsi"/>
          <w:sz w:val="22"/>
        </w:rPr>
        <w:t xml:space="preserve">w roku szkolnym </w:t>
      </w:r>
      <w:r w:rsidR="00AA1466">
        <w:rPr>
          <w:rFonts w:asciiTheme="minorHAnsi" w:hAnsiTheme="minorHAnsi" w:cstheme="minorHAnsi"/>
          <w:sz w:val="22"/>
        </w:rPr>
        <w:t>2019/2020</w:t>
      </w:r>
      <w:r w:rsidR="003E0881" w:rsidRPr="0010181A">
        <w:rPr>
          <w:rFonts w:asciiTheme="minorHAnsi" w:hAnsiTheme="minorHAnsi" w:cstheme="minorHAnsi"/>
          <w:sz w:val="22"/>
        </w:rPr>
        <w:t xml:space="preserve"> </w:t>
      </w:r>
      <w:r w:rsidR="00CA1164" w:rsidRPr="0010181A">
        <w:rPr>
          <w:rFonts w:asciiTheme="minorHAnsi" w:hAnsiTheme="minorHAnsi" w:cstheme="minorHAnsi"/>
          <w:sz w:val="22"/>
        </w:rPr>
        <w:t xml:space="preserve">zatrudnionych </w:t>
      </w:r>
      <w:r w:rsidR="003E0881" w:rsidRPr="0010181A">
        <w:rPr>
          <w:rFonts w:asciiTheme="minorHAnsi" w:hAnsiTheme="minorHAnsi" w:cstheme="minorHAnsi"/>
          <w:sz w:val="22"/>
        </w:rPr>
        <w:t xml:space="preserve">było </w:t>
      </w:r>
      <w:r w:rsidR="0087153D" w:rsidRPr="0087153D">
        <w:rPr>
          <w:rFonts w:asciiTheme="minorHAnsi" w:hAnsiTheme="minorHAnsi" w:cstheme="minorHAnsi"/>
          <w:sz w:val="22"/>
        </w:rPr>
        <w:t>772</w:t>
      </w:r>
      <w:r w:rsidR="000929E0" w:rsidRPr="0087153D">
        <w:rPr>
          <w:rFonts w:asciiTheme="minorHAnsi" w:hAnsiTheme="minorHAnsi" w:cstheme="minorHAnsi"/>
          <w:sz w:val="22"/>
        </w:rPr>
        <w:t xml:space="preserve"> </w:t>
      </w:r>
      <w:r w:rsidR="003E0881" w:rsidRPr="0087153D">
        <w:rPr>
          <w:rFonts w:asciiTheme="minorHAnsi" w:hAnsiTheme="minorHAnsi" w:cstheme="minorHAnsi"/>
          <w:sz w:val="22"/>
        </w:rPr>
        <w:t>nauczycieli</w:t>
      </w:r>
      <w:r w:rsidR="00274A16" w:rsidRPr="0010181A">
        <w:rPr>
          <w:rFonts w:asciiTheme="minorHAnsi" w:hAnsiTheme="minorHAnsi" w:cstheme="minorHAnsi"/>
          <w:sz w:val="22"/>
        </w:rPr>
        <w:t>:</w:t>
      </w:r>
      <w:r w:rsidR="003E0881" w:rsidRPr="0010181A">
        <w:rPr>
          <w:rFonts w:asciiTheme="minorHAnsi" w:hAnsiTheme="minorHAnsi" w:cstheme="minorHAnsi"/>
          <w:sz w:val="22"/>
        </w:rPr>
        <w:t xml:space="preserve"> </w:t>
      </w:r>
      <w:r w:rsidRPr="0010181A">
        <w:rPr>
          <w:rFonts w:asciiTheme="minorHAnsi" w:hAnsiTheme="minorHAnsi" w:cstheme="minorHAnsi"/>
          <w:sz w:val="22"/>
        </w:rPr>
        <w:t>pełnoza</w:t>
      </w:r>
      <w:r w:rsidR="00E54D52" w:rsidRPr="0010181A">
        <w:rPr>
          <w:rFonts w:asciiTheme="minorHAnsi" w:hAnsiTheme="minorHAnsi" w:cstheme="minorHAnsi"/>
          <w:sz w:val="22"/>
        </w:rPr>
        <w:t>trudnionych</w:t>
      </w:r>
      <w:r w:rsidR="006A3E5C">
        <w:rPr>
          <w:rFonts w:asciiTheme="minorHAnsi" w:hAnsiTheme="minorHAnsi" w:cstheme="minorHAnsi"/>
          <w:sz w:val="22"/>
        </w:rPr>
        <w:t xml:space="preserve"> </w:t>
      </w:r>
      <w:r w:rsidR="0087153D" w:rsidRPr="0087153D">
        <w:rPr>
          <w:rFonts w:asciiTheme="minorHAnsi" w:hAnsiTheme="minorHAnsi" w:cstheme="minorHAnsi"/>
          <w:sz w:val="22"/>
        </w:rPr>
        <w:t xml:space="preserve">603 </w:t>
      </w:r>
      <w:r w:rsidR="00274A16" w:rsidRPr="0087153D">
        <w:rPr>
          <w:rFonts w:asciiTheme="minorHAnsi" w:hAnsiTheme="minorHAnsi" w:cstheme="minorHAnsi"/>
          <w:sz w:val="22"/>
        </w:rPr>
        <w:t>os</w:t>
      </w:r>
      <w:r w:rsidR="0087153D" w:rsidRPr="0087153D">
        <w:rPr>
          <w:rFonts w:asciiTheme="minorHAnsi" w:hAnsiTheme="minorHAnsi" w:cstheme="minorHAnsi"/>
          <w:sz w:val="22"/>
        </w:rPr>
        <w:t>oby</w:t>
      </w:r>
      <w:r w:rsidR="00274A16" w:rsidRPr="0010181A">
        <w:rPr>
          <w:rFonts w:asciiTheme="minorHAnsi" w:hAnsiTheme="minorHAnsi" w:cstheme="minorHAnsi"/>
          <w:sz w:val="22"/>
        </w:rPr>
        <w:t xml:space="preserve">  i</w:t>
      </w:r>
      <w:r w:rsidRPr="0010181A">
        <w:rPr>
          <w:rFonts w:asciiTheme="minorHAnsi" w:hAnsiTheme="minorHAnsi" w:cstheme="minorHAnsi"/>
          <w:sz w:val="22"/>
        </w:rPr>
        <w:t xml:space="preserve"> zatrudnionych w niepełn</w:t>
      </w:r>
      <w:r w:rsidR="00545ECD" w:rsidRPr="0010181A">
        <w:rPr>
          <w:rFonts w:asciiTheme="minorHAnsi" w:hAnsiTheme="minorHAnsi" w:cstheme="minorHAnsi"/>
          <w:sz w:val="22"/>
        </w:rPr>
        <w:t xml:space="preserve">ym wymiarze czasu pracy </w:t>
      </w:r>
      <w:r w:rsidR="0087153D">
        <w:rPr>
          <w:rFonts w:asciiTheme="minorHAnsi" w:hAnsiTheme="minorHAnsi" w:cstheme="minorHAnsi"/>
          <w:sz w:val="22"/>
        </w:rPr>
        <w:t>169 osób</w:t>
      </w:r>
      <w:r w:rsidR="000B2C6C">
        <w:rPr>
          <w:rFonts w:asciiTheme="minorHAnsi" w:hAnsiTheme="minorHAnsi" w:cstheme="minorHAnsi"/>
          <w:sz w:val="22"/>
        </w:rPr>
        <w:t xml:space="preserve">,  </w:t>
      </w:r>
      <w:r w:rsidR="00494D55">
        <w:rPr>
          <w:rFonts w:asciiTheme="minorHAnsi" w:hAnsiTheme="minorHAnsi" w:cstheme="minorHAnsi"/>
          <w:sz w:val="22"/>
        </w:rPr>
        <w:t xml:space="preserve">co stanowi  </w:t>
      </w:r>
      <w:r w:rsidR="0087153D" w:rsidRPr="0087153D">
        <w:rPr>
          <w:rFonts w:asciiTheme="minorHAnsi" w:hAnsiTheme="minorHAnsi" w:cstheme="minorHAnsi"/>
          <w:sz w:val="22"/>
        </w:rPr>
        <w:t>21,89</w:t>
      </w:r>
      <w:r w:rsidR="00494D55" w:rsidRPr="0087153D">
        <w:rPr>
          <w:rFonts w:asciiTheme="minorHAnsi" w:hAnsiTheme="minorHAnsi" w:cstheme="minorHAnsi"/>
          <w:sz w:val="22"/>
        </w:rPr>
        <w:t>%</w:t>
      </w:r>
      <w:r w:rsidR="00494D55">
        <w:rPr>
          <w:rFonts w:asciiTheme="minorHAnsi" w:hAnsiTheme="minorHAnsi" w:cstheme="minorHAnsi"/>
          <w:sz w:val="22"/>
        </w:rPr>
        <w:t xml:space="preserve"> ogółu.</w:t>
      </w:r>
      <w:r w:rsidRPr="0010181A">
        <w:rPr>
          <w:rFonts w:asciiTheme="minorHAnsi" w:hAnsiTheme="minorHAnsi" w:cstheme="minorHAnsi"/>
          <w:sz w:val="22"/>
        </w:rPr>
        <w:t xml:space="preserve">  </w:t>
      </w:r>
    </w:p>
    <w:p w:rsidR="00902FF5" w:rsidRPr="0010181A" w:rsidRDefault="00902FF5" w:rsidP="00857A3F">
      <w:pPr>
        <w:pStyle w:val="Nagwek3"/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bookmarkStart w:id="18" w:name="_Toc366749128"/>
    </w:p>
    <w:p w:rsidR="00494D55" w:rsidRPr="00B15C96" w:rsidRDefault="00404A42" w:rsidP="00494D55">
      <w:pPr>
        <w:pStyle w:val="Nagwek3"/>
        <w:numPr>
          <w:ilvl w:val="1"/>
          <w:numId w:val="32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9" w:name="_Toc495258525"/>
      <w:r w:rsidRPr="00B15C96">
        <w:rPr>
          <w:rFonts w:asciiTheme="minorHAnsi" w:hAnsiTheme="minorHAnsi" w:cstheme="minorHAnsi"/>
          <w:szCs w:val="24"/>
        </w:rPr>
        <w:t>Awans</w:t>
      </w:r>
      <w:bookmarkEnd w:id="18"/>
      <w:r w:rsidR="005B34D7" w:rsidRPr="00B15C96">
        <w:rPr>
          <w:rFonts w:asciiTheme="minorHAnsi" w:hAnsiTheme="minorHAnsi" w:cstheme="minorHAnsi"/>
          <w:szCs w:val="24"/>
        </w:rPr>
        <w:t xml:space="preserve"> zawodowy nauczycieli</w:t>
      </w:r>
      <w:bookmarkEnd w:id="19"/>
    </w:p>
    <w:p w:rsidR="00494D55" w:rsidRPr="00494D55" w:rsidRDefault="00494D55" w:rsidP="00494D55">
      <w:pPr>
        <w:spacing w:line="240" w:lineRule="auto"/>
      </w:pPr>
    </w:p>
    <w:p w:rsidR="005E10C4" w:rsidRPr="00494D55" w:rsidRDefault="00252791" w:rsidP="00494D55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bookmarkStart w:id="20" w:name="_MON_1440329072"/>
      <w:bookmarkStart w:id="21" w:name="_MON_1441086165"/>
      <w:bookmarkStart w:id="22" w:name="_MON_1440322828"/>
      <w:bookmarkStart w:id="23" w:name="_MON_1440322832"/>
      <w:bookmarkEnd w:id="20"/>
      <w:bookmarkEnd w:id="21"/>
      <w:bookmarkEnd w:id="22"/>
      <w:bookmarkEnd w:id="23"/>
      <w:r w:rsidRPr="0010181A">
        <w:rPr>
          <w:rFonts w:asciiTheme="minorHAnsi" w:hAnsiTheme="minorHAnsi" w:cstheme="minorHAnsi"/>
          <w:sz w:val="22"/>
        </w:rPr>
        <w:t xml:space="preserve">Zatrudnieni w szkołach i placówkach oświatowych nauczyciele na bieżąco uzyskują kolejne, wyższe stopnie awansu </w:t>
      </w:r>
      <w:r w:rsidR="00494D55">
        <w:rPr>
          <w:rFonts w:asciiTheme="minorHAnsi" w:hAnsiTheme="minorHAnsi" w:cstheme="minorHAnsi"/>
          <w:sz w:val="22"/>
        </w:rPr>
        <w:t>zawodowego. W roku szkolnym 201</w:t>
      </w:r>
      <w:r w:rsidR="0010717C">
        <w:rPr>
          <w:rFonts w:asciiTheme="minorHAnsi" w:hAnsiTheme="minorHAnsi" w:cstheme="minorHAnsi"/>
          <w:sz w:val="22"/>
        </w:rPr>
        <w:t>9</w:t>
      </w:r>
      <w:r w:rsidR="00494D55">
        <w:rPr>
          <w:rFonts w:asciiTheme="minorHAnsi" w:hAnsiTheme="minorHAnsi" w:cstheme="minorHAnsi"/>
          <w:sz w:val="22"/>
        </w:rPr>
        <w:t>/20</w:t>
      </w:r>
      <w:r w:rsidR="0010717C">
        <w:rPr>
          <w:rFonts w:asciiTheme="minorHAnsi" w:hAnsiTheme="minorHAnsi" w:cstheme="minorHAnsi"/>
          <w:sz w:val="22"/>
        </w:rPr>
        <w:t>20</w:t>
      </w:r>
      <w:r w:rsidR="00B97C28" w:rsidRPr="0010181A">
        <w:rPr>
          <w:rFonts w:asciiTheme="minorHAnsi" w:hAnsiTheme="minorHAnsi" w:cstheme="minorHAnsi"/>
          <w:sz w:val="22"/>
        </w:rPr>
        <w:t xml:space="preserve">, </w:t>
      </w:r>
      <w:r w:rsidR="00605C8F">
        <w:rPr>
          <w:rFonts w:asciiTheme="minorHAnsi" w:hAnsiTheme="minorHAnsi" w:cstheme="minorHAnsi"/>
          <w:sz w:val="22"/>
        </w:rPr>
        <w:t>1</w:t>
      </w:r>
      <w:r w:rsidR="0010717C">
        <w:rPr>
          <w:rFonts w:asciiTheme="minorHAnsi" w:hAnsiTheme="minorHAnsi" w:cstheme="minorHAnsi"/>
          <w:sz w:val="22"/>
        </w:rPr>
        <w:t>6</w:t>
      </w:r>
      <w:r w:rsidRPr="0010181A">
        <w:rPr>
          <w:rFonts w:asciiTheme="minorHAnsi" w:hAnsiTheme="minorHAnsi" w:cstheme="minorHAnsi"/>
          <w:sz w:val="22"/>
        </w:rPr>
        <w:t xml:space="preserve"> osób otrzymało stopień awansu zawodowe</w:t>
      </w:r>
      <w:r w:rsidR="00836CCB" w:rsidRPr="0010181A">
        <w:rPr>
          <w:rFonts w:asciiTheme="minorHAnsi" w:hAnsiTheme="minorHAnsi" w:cstheme="minorHAnsi"/>
          <w:sz w:val="22"/>
        </w:rPr>
        <w:t xml:space="preserve">go nauczyciela dyplomowanego, </w:t>
      </w:r>
      <w:r w:rsidR="0010717C">
        <w:rPr>
          <w:rFonts w:asciiTheme="minorHAnsi" w:hAnsiTheme="minorHAnsi" w:cstheme="minorHAnsi"/>
          <w:sz w:val="22"/>
        </w:rPr>
        <w:t>6</w:t>
      </w:r>
      <w:r w:rsidR="008709C6" w:rsidRPr="0010181A">
        <w:rPr>
          <w:rFonts w:asciiTheme="minorHAnsi" w:hAnsiTheme="minorHAnsi" w:cstheme="minorHAnsi"/>
          <w:sz w:val="22"/>
        </w:rPr>
        <w:t xml:space="preserve"> osób</w:t>
      </w:r>
      <w:r w:rsidRPr="0010181A">
        <w:rPr>
          <w:rFonts w:asciiTheme="minorHAnsi" w:hAnsiTheme="minorHAnsi" w:cstheme="minorHAnsi"/>
          <w:sz w:val="22"/>
        </w:rPr>
        <w:t xml:space="preserve"> </w:t>
      </w:r>
      <w:r w:rsidR="00DE7D19" w:rsidRPr="0010181A">
        <w:rPr>
          <w:rFonts w:asciiTheme="minorHAnsi" w:hAnsiTheme="minorHAnsi" w:cstheme="minorHAnsi"/>
          <w:sz w:val="22"/>
        </w:rPr>
        <w:t>–</w:t>
      </w:r>
      <w:r w:rsidRPr="0010181A">
        <w:rPr>
          <w:rFonts w:asciiTheme="minorHAnsi" w:hAnsiTheme="minorHAnsi" w:cstheme="minorHAnsi"/>
          <w:sz w:val="22"/>
        </w:rPr>
        <w:t xml:space="preserve"> nau</w:t>
      </w:r>
      <w:r w:rsidR="00D40443" w:rsidRPr="0010181A">
        <w:rPr>
          <w:rFonts w:asciiTheme="minorHAnsi" w:hAnsiTheme="minorHAnsi" w:cstheme="minorHAnsi"/>
          <w:sz w:val="22"/>
        </w:rPr>
        <w:t>czycie</w:t>
      </w:r>
      <w:r w:rsidR="0010717C">
        <w:rPr>
          <w:rFonts w:asciiTheme="minorHAnsi" w:hAnsiTheme="minorHAnsi" w:cstheme="minorHAnsi"/>
          <w:sz w:val="22"/>
        </w:rPr>
        <w:t xml:space="preserve">la mianowanego </w:t>
      </w:r>
      <w:r w:rsidR="00DE7D19" w:rsidRPr="0010181A">
        <w:rPr>
          <w:rFonts w:asciiTheme="minorHAnsi" w:hAnsiTheme="minorHAnsi" w:cstheme="minorHAnsi"/>
          <w:sz w:val="22"/>
        </w:rPr>
        <w:t>(</w:t>
      </w:r>
      <w:r w:rsidR="003F36C9" w:rsidRPr="0010181A">
        <w:rPr>
          <w:rFonts w:asciiTheme="minorHAnsi" w:hAnsiTheme="minorHAnsi" w:cstheme="minorHAnsi"/>
          <w:i/>
          <w:sz w:val="22"/>
        </w:rPr>
        <w:t>tabela nr</w:t>
      </w:r>
      <w:r w:rsidR="00531EF9" w:rsidRPr="0010181A">
        <w:rPr>
          <w:rFonts w:asciiTheme="minorHAnsi" w:hAnsiTheme="minorHAnsi" w:cstheme="minorHAnsi"/>
          <w:i/>
          <w:sz w:val="22"/>
        </w:rPr>
        <w:t xml:space="preserve"> 6</w:t>
      </w:r>
      <w:r w:rsidR="00DE7D19" w:rsidRPr="0010181A">
        <w:rPr>
          <w:rFonts w:asciiTheme="minorHAnsi" w:hAnsiTheme="minorHAnsi" w:cstheme="minorHAnsi"/>
          <w:sz w:val="22"/>
        </w:rPr>
        <w:t>)</w:t>
      </w:r>
      <w:r w:rsidRPr="0010181A">
        <w:rPr>
          <w:rFonts w:asciiTheme="minorHAnsi" w:hAnsiTheme="minorHAnsi" w:cstheme="minorHAnsi"/>
          <w:sz w:val="22"/>
        </w:rPr>
        <w:t>.</w:t>
      </w:r>
      <w:r w:rsidR="00DE7D19" w:rsidRPr="0010181A">
        <w:rPr>
          <w:rFonts w:asciiTheme="minorHAnsi" w:hAnsiTheme="minorHAnsi" w:cstheme="minorHAnsi"/>
          <w:sz w:val="22"/>
        </w:rPr>
        <w:t xml:space="preserve"> </w:t>
      </w:r>
    </w:p>
    <w:p w:rsidR="005E10C4" w:rsidRDefault="005E10C4" w:rsidP="00857A3F">
      <w:pPr>
        <w:spacing w:line="240" w:lineRule="auto"/>
        <w:ind w:firstLine="0"/>
        <w:jc w:val="both"/>
        <w:rPr>
          <w:rFonts w:asciiTheme="minorHAnsi" w:hAnsiTheme="minorHAnsi" w:cstheme="minorHAnsi"/>
          <w:b/>
          <w:i/>
          <w:sz w:val="22"/>
        </w:rPr>
      </w:pPr>
    </w:p>
    <w:p w:rsidR="009E56F0" w:rsidRDefault="009E56F0" w:rsidP="00857A3F">
      <w:pPr>
        <w:spacing w:line="240" w:lineRule="auto"/>
        <w:ind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494D55">
        <w:rPr>
          <w:rFonts w:asciiTheme="minorHAnsi" w:hAnsiTheme="minorHAnsi" w:cstheme="minorHAnsi"/>
          <w:b/>
          <w:i/>
          <w:sz w:val="20"/>
          <w:szCs w:val="20"/>
        </w:rPr>
        <w:t xml:space="preserve">Tabela nr </w:t>
      </w:r>
      <w:r w:rsidR="00E966BE" w:rsidRPr="00494D55">
        <w:rPr>
          <w:rFonts w:asciiTheme="minorHAnsi" w:hAnsiTheme="minorHAnsi" w:cstheme="minorHAnsi"/>
          <w:b/>
          <w:i/>
          <w:sz w:val="20"/>
          <w:szCs w:val="20"/>
        </w:rPr>
        <w:t>6</w:t>
      </w:r>
    </w:p>
    <w:p w:rsidR="00D67835" w:rsidRPr="009E4CB3" w:rsidRDefault="0010717C" w:rsidP="009E4CB3">
      <w:pPr>
        <w:spacing w:line="240" w:lineRule="auto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0717C">
        <w:rPr>
          <w:noProof/>
          <w:lang w:eastAsia="pl-PL"/>
        </w:rPr>
        <w:drawing>
          <wp:inline distT="0" distB="0" distL="0" distR="0" wp14:anchorId="1C74B336" wp14:editId="440BDEAE">
            <wp:extent cx="5664093" cy="6100876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01" cy="61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17C" w:rsidRDefault="0010717C" w:rsidP="00D67835">
      <w:pPr>
        <w:spacing w:line="240" w:lineRule="auto"/>
        <w:ind w:firstLine="0"/>
        <w:jc w:val="both"/>
        <w:rPr>
          <w:rFonts w:asciiTheme="minorHAnsi" w:hAnsiTheme="minorHAnsi" w:cs="Times New Roman"/>
          <w:b/>
          <w:i/>
          <w:sz w:val="20"/>
          <w:szCs w:val="20"/>
        </w:rPr>
      </w:pPr>
    </w:p>
    <w:p w:rsidR="00AA1466" w:rsidRDefault="00AA1466" w:rsidP="00D67835">
      <w:pPr>
        <w:spacing w:line="240" w:lineRule="auto"/>
        <w:ind w:firstLine="0"/>
        <w:jc w:val="both"/>
        <w:rPr>
          <w:rFonts w:asciiTheme="minorHAnsi" w:hAnsiTheme="minorHAnsi" w:cs="Times New Roman"/>
          <w:b/>
          <w:i/>
          <w:sz w:val="20"/>
          <w:szCs w:val="20"/>
        </w:rPr>
      </w:pPr>
    </w:p>
    <w:p w:rsidR="00362EDA" w:rsidRDefault="00362EDA" w:rsidP="00D67835">
      <w:pPr>
        <w:spacing w:line="240" w:lineRule="auto"/>
        <w:ind w:firstLine="0"/>
        <w:jc w:val="both"/>
        <w:rPr>
          <w:rFonts w:asciiTheme="minorHAnsi" w:hAnsiTheme="minorHAnsi" w:cs="Times New Roman"/>
          <w:b/>
          <w:i/>
          <w:sz w:val="20"/>
          <w:szCs w:val="20"/>
        </w:rPr>
      </w:pPr>
    </w:p>
    <w:p w:rsidR="00C02209" w:rsidRPr="00D67835" w:rsidRDefault="0028043F" w:rsidP="00D67835">
      <w:pPr>
        <w:spacing w:line="240" w:lineRule="auto"/>
        <w:ind w:firstLine="0"/>
        <w:jc w:val="both"/>
        <w:rPr>
          <w:rFonts w:asciiTheme="minorHAnsi" w:hAnsiTheme="minorHAnsi" w:cs="Times New Roman"/>
          <w:b/>
          <w:i/>
          <w:sz w:val="20"/>
          <w:szCs w:val="20"/>
        </w:rPr>
      </w:pPr>
      <w:r w:rsidRPr="00494D55">
        <w:rPr>
          <w:rFonts w:asciiTheme="minorHAnsi" w:hAnsiTheme="minorHAnsi" w:cs="Times New Roman"/>
          <w:b/>
          <w:i/>
          <w:sz w:val="20"/>
          <w:szCs w:val="20"/>
        </w:rPr>
        <w:lastRenderedPageBreak/>
        <w:t>Tabela nr 7</w:t>
      </w:r>
    </w:p>
    <w:p w:rsidR="00F15BEE" w:rsidRPr="00362EDA" w:rsidRDefault="00E03686" w:rsidP="00362EDA">
      <w:pPr>
        <w:spacing w:line="240" w:lineRule="auto"/>
        <w:ind w:firstLine="0"/>
        <w:jc w:val="center"/>
        <w:rPr>
          <w:rFonts w:asciiTheme="minorHAnsi" w:hAnsiTheme="minorHAnsi" w:cs="Times New Roman"/>
          <w:sz w:val="20"/>
          <w:szCs w:val="20"/>
        </w:rPr>
      </w:pPr>
      <w:r w:rsidRPr="00E03686">
        <w:rPr>
          <w:noProof/>
          <w:lang w:eastAsia="pl-PL"/>
        </w:rPr>
        <w:drawing>
          <wp:inline distT="0" distB="0" distL="0" distR="0" wp14:anchorId="21770951" wp14:editId="6EAD3AB2">
            <wp:extent cx="5760720" cy="8733274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209" w:rsidRDefault="00785268" w:rsidP="00857A3F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  <w:r w:rsidRPr="00494D55">
        <w:rPr>
          <w:rFonts w:asciiTheme="minorHAnsi" w:hAnsiTheme="minorHAnsi" w:cs="Times New Roman"/>
          <w:b/>
          <w:i/>
          <w:sz w:val="20"/>
          <w:szCs w:val="20"/>
        </w:rPr>
        <w:lastRenderedPageBreak/>
        <w:t>Wykres nr 1</w:t>
      </w:r>
    </w:p>
    <w:p w:rsidR="00F15BEE" w:rsidRDefault="00F15BEE" w:rsidP="00857A3F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2B3D99" w:rsidRPr="00EA45F8" w:rsidRDefault="004B565C" w:rsidP="00EA45F8">
      <w:pPr>
        <w:spacing w:line="240" w:lineRule="auto"/>
        <w:ind w:firstLine="0"/>
        <w:jc w:val="center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noProof/>
          <w:sz w:val="20"/>
          <w:szCs w:val="20"/>
          <w:lang w:eastAsia="pl-PL"/>
        </w:rPr>
        <w:drawing>
          <wp:inline distT="0" distB="0" distL="0" distR="0" wp14:anchorId="69BC5902">
            <wp:extent cx="5231130" cy="2987040"/>
            <wp:effectExtent l="0" t="0" r="7620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5BEE" w:rsidRDefault="00F15BEE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="00111703" w:rsidRPr="007102B2" w:rsidRDefault="00AA1466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roku szkolnym 2019/2020</w:t>
      </w:r>
      <w:r w:rsidR="00DE7D19" w:rsidRPr="007102B2">
        <w:rPr>
          <w:rFonts w:asciiTheme="minorHAnsi" w:hAnsiTheme="minorHAnsi" w:cstheme="minorHAnsi"/>
          <w:sz w:val="22"/>
        </w:rPr>
        <w:t xml:space="preserve"> najwyższy stopień awansu zawodowego – nauczyciela dyplomowanego, posiadało </w:t>
      </w:r>
      <w:r w:rsidR="00CE0DE0">
        <w:rPr>
          <w:rFonts w:asciiTheme="minorHAnsi" w:hAnsiTheme="minorHAnsi" w:cstheme="minorHAnsi"/>
          <w:sz w:val="22"/>
        </w:rPr>
        <w:t>64%</w:t>
      </w:r>
      <w:r w:rsidR="00DE7D19" w:rsidRPr="007102B2">
        <w:rPr>
          <w:rFonts w:asciiTheme="minorHAnsi" w:hAnsiTheme="minorHAnsi" w:cstheme="minorHAnsi"/>
          <w:sz w:val="22"/>
        </w:rPr>
        <w:t xml:space="preserve"> wszystkic</w:t>
      </w:r>
      <w:r w:rsidR="00190E3B" w:rsidRPr="007102B2">
        <w:rPr>
          <w:rFonts w:asciiTheme="minorHAnsi" w:hAnsiTheme="minorHAnsi" w:cstheme="minorHAnsi"/>
          <w:sz w:val="22"/>
        </w:rPr>
        <w:t>h nauczycieli</w:t>
      </w:r>
      <w:r w:rsidR="00DE7D19" w:rsidRPr="007102B2">
        <w:rPr>
          <w:rFonts w:asciiTheme="minorHAnsi" w:hAnsiTheme="minorHAnsi" w:cstheme="minorHAnsi"/>
          <w:sz w:val="22"/>
        </w:rPr>
        <w:t>. Ponadto</w:t>
      </w:r>
      <w:r w:rsidR="002B3D99" w:rsidRPr="007102B2">
        <w:rPr>
          <w:rFonts w:asciiTheme="minorHAnsi" w:hAnsiTheme="minorHAnsi" w:cstheme="minorHAnsi"/>
          <w:sz w:val="22"/>
        </w:rPr>
        <w:t xml:space="preserve"> </w:t>
      </w:r>
      <w:r w:rsidR="00DE7D19" w:rsidRPr="007102B2">
        <w:rPr>
          <w:rFonts w:asciiTheme="minorHAnsi" w:hAnsiTheme="minorHAnsi" w:cstheme="minorHAnsi"/>
          <w:sz w:val="22"/>
        </w:rPr>
        <w:t xml:space="preserve">w placówkach pracowali nauczyciele posiadający stopień awansu zawodowego nauczyciela mianowanego – </w:t>
      </w:r>
      <w:r w:rsidR="00CE0DE0">
        <w:rPr>
          <w:rFonts w:asciiTheme="minorHAnsi" w:hAnsiTheme="minorHAnsi" w:cstheme="minorHAnsi"/>
          <w:sz w:val="22"/>
        </w:rPr>
        <w:t>129</w:t>
      </w:r>
      <w:r w:rsidR="008709C6" w:rsidRPr="007102B2">
        <w:rPr>
          <w:rFonts w:asciiTheme="minorHAnsi" w:hAnsiTheme="minorHAnsi" w:cstheme="minorHAnsi"/>
          <w:sz w:val="22"/>
        </w:rPr>
        <w:t xml:space="preserve"> osób</w:t>
      </w:r>
      <w:r w:rsidR="00DE7D19" w:rsidRPr="007102B2">
        <w:rPr>
          <w:rFonts w:asciiTheme="minorHAnsi" w:hAnsiTheme="minorHAnsi" w:cstheme="minorHAnsi"/>
          <w:sz w:val="22"/>
        </w:rPr>
        <w:t xml:space="preserve">, </w:t>
      </w:r>
      <w:r w:rsidR="00DC65E8" w:rsidRPr="007102B2">
        <w:rPr>
          <w:rFonts w:asciiTheme="minorHAnsi" w:hAnsiTheme="minorHAnsi" w:cstheme="minorHAnsi"/>
          <w:sz w:val="22"/>
        </w:rPr>
        <w:t xml:space="preserve">nauczyciela kontraktowego – </w:t>
      </w:r>
      <w:r w:rsidR="00CE0DE0">
        <w:rPr>
          <w:rFonts w:asciiTheme="minorHAnsi" w:hAnsiTheme="minorHAnsi" w:cstheme="minorHAnsi"/>
          <w:sz w:val="22"/>
        </w:rPr>
        <w:t>81</w:t>
      </w:r>
      <w:r w:rsidR="00F15BEE">
        <w:rPr>
          <w:rFonts w:asciiTheme="minorHAnsi" w:hAnsiTheme="minorHAnsi" w:cstheme="minorHAnsi"/>
          <w:sz w:val="22"/>
        </w:rPr>
        <w:t xml:space="preserve"> </w:t>
      </w:r>
      <w:r w:rsidR="00B64E81" w:rsidRPr="007102B2">
        <w:rPr>
          <w:rFonts w:asciiTheme="minorHAnsi" w:hAnsiTheme="minorHAnsi" w:cstheme="minorHAnsi"/>
          <w:sz w:val="22"/>
        </w:rPr>
        <w:t>os</w:t>
      </w:r>
      <w:r w:rsidR="00F15BEE">
        <w:rPr>
          <w:rFonts w:asciiTheme="minorHAnsi" w:hAnsiTheme="minorHAnsi" w:cstheme="minorHAnsi"/>
          <w:sz w:val="22"/>
        </w:rPr>
        <w:t>ób</w:t>
      </w:r>
      <w:r w:rsidR="00B64E81" w:rsidRPr="007102B2">
        <w:rPr>
          <w:rFonts w:asciiTheme="minorHAnsi" w:hAnsiTheme="minorHAnsi" w:cstheme="minorHAnsi"/>
          <w:sz w:val="22"/>
        </w:rPr>
        <w:t xml:space="preserve">, </w:t>
      </w:r>
      <w:r w:rsidR="00DC65E8" w:rsidRPr="007102B2">
        <w:rPr>
          <w:rFonts w:asciiTheme="minorHAnsi" w:hAnsiTheme="minorHAnsi" w:cstheme="minorHAnsi"/>
          <w:sz w:val="22"/>
        </w:rPr>
        <w:t>nauczyciela stażysty</w:t>
      </w:r>
      <w:r w:rsidR="002B3D99" w:rsidRPr="007102B2">
        <w:rPr>
          <w:rFonts w:asciiTheme="minorHAnsi" w:hAnsiTheme="minorHAnsi" w:cstheme="minorHAnsi"/>
          <w:sz w:val="22"/>
        </w:rPr>
        <w:t xml:space="preserve"> </w:t>
      </w:r>
      <w:r w:rsidR="00CE0DE0">
        <w:rPr>
          <w:rFonts w:asciiTheme="minorHAnsi" w:hAnsiTheme="minorHAnsi" w:cstheme="minorHAnsi"/>
          <w:sz w:val="22"/>
        </w:rPr>
        <w:t>- 10</w:t>
      </w:r>
      <w:r w:rsidR="00DE7D19" w:rsidRPr="007102B2">
        <w:rPr>
          <w:rFonts w:asciiTheme="minorHAnsi" w:hAnsiTheme="minorHAnsi" w:cstheme="minorHAnsi"/>
          <w:sz w:val="22"/>
        </w:rPr>
        <w:t xml:space="preserve"> osób</w:t>
      </w:r>
      <w:r w:rsidR="00B64E81" w:rsidRPr="007102B2">
        <w:rPr>
          <w:rFonts w:asciiTheme="minorHAnsi" w:hAnsiTheme="minorHAnsi" w:cstheme="minorHAnsi"/>
          <w:sz w:val="22"/>
        </w:rPr>
        <w:t xml:space="preserve"> oraz nauczyciele be</w:t>
      </w:r>
      <w:r w:rsidR="00DC65E8" w:rsidRPr="007102B2">
        <w:rPr>
          <w:rFonts w:asciiTheme="minorHAnsi" w:hAnsiTheme="minorHAnsi" w:cstheme="minorHAnsi"/>
          <w:sz w:val="22"/>
        </w:rPr>
        <w:t xml:space="preserve">z stopnia awansu zawodowego </w:t>
      </w:r>
      <w:r w:rsidR="002B3D99" w:rsidRPr="007102B2">
        <w:rPr>
          <w:rFonts w:asciiTheme="minorHAnsi" w:hAnsiTheme="minorHAnsi" w:cstheme="minorHAnsi"/>
          <w:sz w:val="22"/>
        </w:rPr>
        <w:t xml:space="preserve">tzn. nauczyciele zatrudnieni na podstawie art. 10 ust. 9 ustawy Karta Nauczyciela z dnia 26 stycznia 1982 r. oraz art. </w:t>
      </w:r>
      <w:r w:rsidR="00BC7684">
        <w:rPr>
          <w:rFonts w:asciiTheme="minorHAnsi" w:hAnsiTheme="minorHAnsi" w:cstheme="minorHAnsi"/>
          <w:sz w:val="22"/>
        </w:rPr>
        <w:t xml:space="preserve">15 </w:t>
      </w:r>
      <w:r w:rsidR="002B3D99" w:rsidRPr="007102B2">
        <w:rPr>
          <w:rFonts w:asciiTheme="minorHAnsi" w:hAnsiTheme="minorHAnsi" w:cstheme="minorHAnsi"/>
          <w:sz w:val="22"/>
        </w:rPr>
        <w:t>ust. 1</w:t>
      </w:r>
      <w:r w:rsidR="00BC7684">
        <w:rPr>
          <w:rFonts w:asciiTheme="minorHAnsi" w:hAnsiTheme="minorHAnsi" w:cstheme="minorHAnsi"/>
          <w:sz w:val="22"/>
        </w:rPr>
        <w:t>-6 ustawy z dnia 14 grudnia</w:t>
      </w:r>
      <w:r w:rsidR="002B3D99" w:rsidRPr="007102B2">
        <w:rPr>
          <w:rFonts w:asciiTheme="minorHAnsi" w:hAnsiTheme="minorHAnsi" w:cstheme="minorHAnsi"/>
          <w:sz w:val="22"/>
        </w:rPr>
        <w:t xml:space="preserve"> </w:t>
      </w:r>
      <w:r w:rsidR="00BC7684">
        <w:rPr>
          <w:rFonts w:asciiTheme="minorHAnsi" w:hAnsiTheme="minorHAnsi" w:cstheme="minorHAnsi"/>
          <w:sz w:val="22"/>
        </w:rPr>
        <w:t>2016</w:t>
      </w:r>
      <w:r w:rsidR="002B3D99" w:rsidRPr="007102B2">
        <w:rPr>
          <w:rFonts w:asciiTheme="minorHAnsi" w:hAnsiTheme="minorHAnsi" w:cstheme="minorHAnsi"/>
          <w:sz w:val="22"/>
        </w:rPr>
        <w:t xml:space="preserve"> r. </w:t>
      </w:r>
      <w:r w:rsidR="00BC7684">
        <w:rPr>
          <w:rFonts w:asciiTheme="minorHAnsi" w:hAnsiTheme="minorHAnsi" w:cstheme="minorHAnsi"/>
          <w:sz w:val="22"/>
        </w:rPr>
        <w:t>Prawo oświatowe</w:t>
      </w:r>
      <w:r w:rsidR="002B3D99" w:rsidRPr="007102B2">
        <w:rPr>
          <w:rFonts w:asciiTheme="minorHAnsi" w:hAnsiTheme="minorHAnsi" w:cstheme="minorHAnsi"/>
          <w:sz w:val="22"/>
        </w:rPr>
        <w:t xml:space="preserve"> </w:t>
      </w:r>
      <w:r w:rsidR="00DC65E8" w:rsidRPr="007102B2">
        <w:rPr>
          <w:rFonts w:asciiTheme="minorHAnsi" w:hAnsiTheme="minorHAnsi" w:cstheme="minorHAnsi"/>
          <w:sz w:val="22"/>
        </w:rPr>
        <w:t xml:space="preserve">– </w:t>
      </w:r>
      <w:r w:rsidR="00CE0DE0">
        <w:rPr>
          <w:rFonts w:asciiTheme="minorHAnsi" w:hAnsiTheme="minorHAnsi" w:cstheme="minorHAnsi"/>
          <w:sz w:val="22"/>
        </w:rPr>
        <w:t>56</w:t>
      </w:r>
      <w:r w:rsidR="00B64E81" w:rsidRPr="007102B2">
        <w:rPr>
          <w:rFonts w:asciiTheme="minorHAnsi" w:hAnsiTheme="minorHAnsi" w:cstheme="minorHAnsi"/>
          <w:sz w:val="22"/>
        </w:rPr>
        <w:t xml:space="preserve"> osób</w:t>
      </w:r>
      <w:r w:rsidR="006E07C4">
        <w:rPr>
          <w:rFonts w:asciiTheme="minorHAnsi" w:hAnsiTheme="minorHAnsi" w:cstheme="minorHAnsi"/>
          <w:sz w:val="22"/>
        </w:rPr>
        <w:t xml:space="preserve"> (tabela nr 7</w:t>
      </w:r>
      <w:r w:rsidR="00DE7D19" w:rsidRPr="007102B2">
        <w:rPr>
          <w:rFonts w:asciiTheme="minorHAnsi" w:hAnsiTheme="minorHAnsi" w:cstheme="minorHAnsi"/>
          <w:sz w:val="22"/>
        </w:rPr>
        <w:t>).</w:t>
      </w:r>
    </w:p>
    <w:p w:rsidR="00F15BEE" w:rsidRDefault="00F15BEE" w:rsidP="002C666F">
      <w:pPr>
        <w:spacing w:line="240" w:lineRule="auto"/>
        <w:ind w:firstLine="0"/>
        <w:jc w:val="both"/>
        <w:rPr>
          <w:rFonts w:asciiTheme="minorHAnsi" w:hAnsiTheme="minorHAnsi" w:cs="Times New Roman"/>
          <w:sz w:val="22"/>
        </w:rPr>
      </w:pPr>
    </w:p>
    <w:p w:rsidR="00AA1466" w:rsidRPr="002C666F" w:rsidRDefault="00AA1466" w:rsidP="002C666F">
      <w:pPr>
        <w:spacing w:line="240" w:lineRule="auto"/>
        <w:ind w:firstLine="0"/>
        <w:jc w:val="both"/>
        <w:rPr>
          <w:rFonts w:asciiTheme="minorHAnsi" w:hAnsiTheme="minorHAnsi" w:cs="Times New Roman"/>
          <w:sz w:val="22"/>
        </w:rPr>
      </w:pPr>
    </w:p>
    <w:p w:rsidR="004A203D" w:rsidRDefault="00E069AB" w:rsidP="007D0B74">
      <w:pPr>
        <w:pStyle w:val="Nagwek3"/>
        <w:numPr>
          <w:ilvl w:val="1"/>
          <w:numId w:val="32"/>
        </w:numPr>
        <w:spacing w:line="240" w:lineRule="auto"/>
        <w:jc w:val="both"/>
        <w:rPr>
          <w:rFonts w:asciiTheme="minorHAnsi" w:hAnsiTheme="minorHAnsi" w:cs="Times New Roman"/>
          <w:szCs w:val="24"/>
        </w:rPr>
      </w:pPr>
      <w:bookmarkStart w:id="24" w:name="_Toc495258527"/>
      <w:r w:rsidRPr="00243D49">
        <w:rPr>
          <w:rFonts w:asciiTheme="minorHAnsi" w:hAnsiTheme="minorHAnsi" w:cs="Times New Roman"/>
          <w:szCs w:val="24"/>
        </w:rPr>
        <w:t>Nagrody dla nauczycieli</w:t>
      </w:r>
      <w:bookmarkEnd w:id="24"/>
    </w:p>
    <w:p w:rsidR="007D0B74" w:rsidRPr="007D0B74" w:rsidRDefault="007D0B74" w:rsidP="007D0B74"/>
    <w:p w:rsidR="005E10C4" w:rsidRPr="007D0B74" w:rsidRDefault="007733E0" w:rsidP="007D0B74">
      <w:pPr>
        <w:spacing w:line="240" w:lineRule="auto"/>
        <w:jc w:val="both"/>
        <w:rPr>
          <w:rFonts w:asciiTheme="minorHAnsi" w:hAnsiTheme="minorHAnsi"/>
          <w:sz w:val="22"/>
          <w:lang w:eastAsia="pl-PL"/>
        </w:rPr>
      </w:pPr>
      <w:r w:rsidRPr="00556905">
        <w:rPr>
          <w:rFonts w:asciiTheme="minorHAnsi" w:hAnsiTheme="minorHAnsi"/>
          <w:sz w:val="22"/>
        </w:rPr>
        <w:t>W</w:t>
      </w:r>
      <w:r w:rsidR="006E4DA2" w:rsidRPr="00556905">
        <w:rPr>
          <w:rFonts w:asciiTheme="minorHAnsi" w:hAnsiTheme="minorHAnsi"/>
          <w:sz w:val="22"/>
        </w:rPr>
        <w:t xml:space="preserve"> 2</w:t>
      </w:r>
      <w:r w:rsidR="00A277AD" w:rsidRPr="00556905">
        <w:rPr>
          <w:rFonts w:asciiTheme="minorHAnsi" w:hAnsiTheme="minorHAnsi"/>
          <w:sz w:val="22"/>
        </w:rPr>
        <w:t>01</w:t>
      </w:r>
      <w:r w:rsidR="00E97F22">
        <w:rPr>
          <w:rFonts w:asciiTheme="minorHAnsi" w:hAnsiTheme="minorHAnsi"/>
          <w:sz w:val="22"/>
        </w:rPr>
        <w:t>9</w:t>
      </w:r>
      <w:r w:rsidR="00556905" w:rsidRPr="00556905">
        <w:rPr>
          <w:rFonts w:asciiTheme="minorHAnsi" w:hAnsiTheme="minorHAnsi"/>
          <w:sz w:val="22"/>
        </w:rPr>
        <w:t xml:space="preserve"> roku dwie </w:t>
      </w:r>
      <w:r w:rsidR="002D5AC1" w:rsidRPr="00556905">
        <w:rPr>
          <w:rFonts w:asciiTheme="minorHAnsi" w:hAnsiTheme="minorHAnsi"/>
          <w:sz w:val="22"/>
          <w:lang w:eastAsia="pl-PL"/>
        </w:rPr>
        <w:t>osoby otrzymały wyróżnienie w konkursie Kujawsko-Pomorski Lider Edukacji,</w:t>
      </w:r>
      <w:r w:rsidR="002D5AC1" w:rsidRPr="00556905">
        <w:rPr>
          <w:rFonts w:asciiTheme="minorHAnsi" w:hAnsiTheme="minorHAnsi"/>
          <w:sz w:val="22"/>
        </w:rPr>
        <w:t xml:space="preserve"> </w:t>
      </w:r>
      <w:r w:rsidR="00556905" w:rsidRPr="00556905">
        <w:rPr>
          <w:rFonts w:asciiTheme="minorHAnsi" w:hAnsiTheme="minorHAnsi"/>
          <w:sz w:val="22"/>
        </w:rPr>
        <w:t>przyznano 2</w:t>
      </w:r>
      <w:r w:rsidR="00FA6860">
        <w:rPr>
          <w:rFonts w:asciiTheme="minorHAnsi" w:hAnsiTheme="minorHAnsi"/>
          <w:sz w:val="22"/>
        </w:rPr>
        <w:t>7</w:t>
      </w:r>
      <w:r w:rsidR="00726B30" w:rsidRPr="00556905">
        <w:rPr>
          <w:rFonts w:asciiTheme="minorHAnsi" w:hAnsiTheme="minorHAnsi"/>
          <w:sz w:val="22"/>
        </w:rPr>
        <w:t xml:space="preserve"> Nagr</w:t>
      </w:r>
      <w:r w:rsidR="00FA6860">
        <w:rPr>
          <w:rFonts w:asciiTheme="minorHAnsi" w:hAnsiTheme="minorHAnsi"/>
          <w:sz w:val="22"/>
        </w:rPr>
        <w:t>ód</w:t>
      </w:r>
      <w:r w:rsidR="00726B30" w:rsidRPr="00556905">
        <w:rPr>
          <w:rFonts w:asciiTheme="minorHAnsi" w:hAnsiTheme="minorHAnsi"/>
          <w:sz w:val="22"/>
        </w:rPr>
        <w:t xml:space="preserve"> Zarządu Województwa Kuja</w:t>
      </w:r>
      <w:r w:rsidR="00F33EC5" w:rsidRPr="00556905">
        <w:rPr>
          <w:rFonts w:asciiTheme="minorHAnsi" w:hAnsiTheme="minorHAnsi"/>
          <w:sz w:val="22"/>
        </w:rPr>
        <w:t>ws</w:t>
      </w:r>
      <w:r w:rsidR="00036AEB" w:rsidRPr="00556905">
        <w:rPr>
          <w:rFonts w:asciiTheme="minorHAnsi" w:hAnsiTheme="minorHAnsi"/>
          <w:sz w:val="22"/>
        </w:rPr>
        <w:t xml:space="preserve">ko-Pomorskiego, </w:t>
      </w:r>
      <w:r w:rsidR="00E97F22">
        <w:rPr>
          <w:rFonts w:asciiTheme="minorHAnsi" w:hAnsiTheme="minorHAnsi"/>
          <w:sz w:val="22"/>
        </w:rPr>
        <w:t>3</w:t>
      </w:r>
      <w:r w:rsidR="002D5AC1" w:rsidRPr="00556905">
        <w:rPr>
          <w:rFonts w:asciiTheme="minorHAnsi" w:hAnsiTheme="minorHAnsi"/>
          <w:sz w:val="22"/>
        </w:rPr>
        <w:t xml:space="preserve"> Nagr</w:t>
      </w:r>
      <w:r w:rsidR="00E97F22">
        <w:rPr>
          <w:rFonts w:asciiTheme="minorHAnsi" w:hAnsiTheme="minorHAnsi"/>
          <w:sz w:val="22"/>
        </w:rPr>
        <w:t>ody</w:t>
      </w:r>
      <w:r w:rsidR="002D5AC1" w:rsidRPr="00556905">
        <w:rPr>
          <w:rFonts w:asciiTheme="minorHAnsi" w:hAnsiTheme="minorHAnsi"/>
          <w:sz w:val="22"/>
        </w:rPr>
        <w:t xml:space="preserve"> Ministra Edukacji Narodowej, </w:t>
      </w:r>
      <w:r w:rsidR="00702E3A">
        <w:rPr>
          <w:rFonts w:asciiTheme="minorHAnsi" w:hAnsiTheme="minorHAnsi"/>
          <w:sz w:val="22"/>
          <w:lang w:eastAsia="pl-PL"/>
        </w:rPr>
        <w:t xml:space="preserve">4 </w:t>
      </w:r>
      <w:r w:rsidR="006C03AD" w:rsidRPr="00556905">
        <w:rPr>
          <w:rFonts w:asciiTheme="minorHAnsi" w:hAnsiTheme="minorHAnsi"/>
          <w:sz w:val="22"/>
          <w:lang w:eastAsia="pl-PL"/>
        </w:rPr>
        <w:t>nau</w:t>
      </w:r>
      <w:r w:rsidR="00C25945" w:rsidRPr="00556905">
        <w:rPr>
          <w:rFonts w:asciiTheme="minorHAnsi" w:hAnsiTheme="minorHAnsi"/>
          <w:sz w:val="22"/>
          <w:lang w:eastAsia="pl-PL"/>
        </w:rPr>
        <w:t xml:space="preserve">czycieli otrzymało </w:t>
      </w:r>
      <w:r w:rsidR="006C03AD" w:rsidRPr="00556905">
        <w:rPr>
          <w:rFonts w:asciiTheme="minorHAnsi" w:hAnsiTheme="minorHAnsi"/>
          <w:sz w:val="22"/>
          <w:lang w:eastAsia="pl-PL"/>
        </w:rPr>
        <w:t>Nagrodę Kujawsko-Pomorskiego Kuratora Oświaty</w:t>
      </w:r>
      <w:r w:rsidR="002D5AC1" w:rsidRPr="00556905">
        <w:rPr>
          <w:rFonts w:asciiTheme="minorHAnsi" w:hAnsiTheme="minorHAnsi"/>
          <w:sz w:val="22"/>
          <w:lang w:eastAsia="pl-PL"/>
        </w:rPr>
        <w:t xml:space="preserve">. </w:t>
      </w:r>
      <w:r w:rsidR="00F33EC5" w:rsidRPr="00556905">
        <w:rPr>
          <w:rFonts w:asciiTheme="minorHAnsi" w:hAnsiTheme="minorHAnsi"/>
          <w:sz w:val="22"/>
          <w:lang w:eastAsia="pl-PL"/>
        </w:rPr>
        <w:t xml:space="preserve">Przyznano również </w:t>
      </w:r>
      <w:r w:rsidR="00E97F22">
        <w:rPr>
          <w:rFonts w:asciiTheme="minorHAnsi" w:hAnsiTheme="minorHAnsi"/>
          <w:sz w:val="22"/>
          <w:lang w:eastAsia="pl-PL"/>
        </w:rPr>
        <w:t>9</w:t>
      </w:r>
      <w:r w:rsidR="006C03AD" w:rsidRPr="00556905">
        <w:rPr>
          <w:rFonts w:asciiTheme="minorHAnsi" w:hAnsiTheme="minorHAnsi"/>
          <w:sz w:val="22"/>
          <w:lang w:eastAsia="pl-PL"/>
        </w:rPr>
        <w:t xml:space="preserve"> Me</w:t>
      </w:r>
      <w:r w:rsidR="00556905">
        <w:rPr>
          <w:rFonts w:asciiTheme="minorHAnsi" w:hAnsiTheme="minorHAnsi"/>
          <w:sz w:val="22"/>
          <w:lang w:eastAsia="pl-PL"/>
        </w:rPr>
        <w:t xml:space="preserve">dali Komisji Edukacji Narodowej </w:t>
      </w:r>
      <w:r w:rsidR="006C03AD" w:rsidRPr="00556905">
        <w:rPr>
          <w:rFonts w:asciiTheme="minorHAnsi" w:hAnsiTheme="minorHAnsi"/>
          <w:sz w:val="22"/>
          <w:lang w:eastAsia="pl-PL"/>
        </w:rPr>
        <w:t xml:space="preserve">i </w:t>
      </w:r>
      <w:r w:rsidR="00FA6860">
        <w:rPr>
          <w:rFonts w:asciiTheme="minorHAnsi" w:hAnsiTheme="minorHAnsi"/>
          <w:sz w:val="22"/>
          <w:lang w:eastAsia="pl-PL"/>
        </w:rPr>
        <w:t>2</w:t>
      </w:r>
      <w:r w:rsidR="00E97F22">
        <w:rPr>
          <w:rFonts w:asciiTheme="minorHAnsi" w:hAnsiTheme="minorHAnsi"/>
          <w:sz w:val="22"/>
          <w:lang w:eastAsia="pl-PL"/>
        </w:rPr>
        <w:t>8</w:t>
      </w:r>
      <w:r w:rsidR="00F33EC5" w:rsidRPr="00556905">
        <w:rPr>
          <w:rFonts w:asciiTheme="minorHAnsi" w:hAnsiTheme="minorHAnsi"/>
          <w:sz w:val="22"/>
          <w:lang w:eastAsia="pl-PL"/>
        </w:rPr>
        <w:t xml:space="preserve"> Medali</w:t>
      </w:r>
      <w:r w:rsidR="00EA5A55" w:rsidRPr="00556905">
        <w:rPr>
          <w:rFonts w:asciiTheme="minorHAnsi" w:hAnsiTheme="minorHAnsi"/>
          <w:sz w:val="22"/>
          <w:lang w:eastAsia="pl-PL"/>
        </w:rPr>
        <w:t xml:space="preserve"> </w:t>
      </w:r>
      <w:r w:rsidR="00C81DCC" w:rsidRPr="00556905">
        <w:rPr>
          <w:rFonts w:asciiTheme="minorHAnsi" w:hAnsiTheme="minorHAnsi"/>
          <w:sz w:val="22"/>
          <w:lang w:eastAsia="pl-PL"/>
        </w:rPr>
        <w:t>za</w:t>
      </w:r>
      <w:r w:rsidR="002D5AC1" w:rsidRPr="00556905">
        <w:rPr>
          <w:rFonts w:asciiTheme="minorHAnsi" w:hAnsiTheme="minorHAnsi"/>
          <w:sz w:val="22"/>
          <w:lang w:eastAsia="pl-PL"/>
        </w:rPr>
        <w:t xml:space="preserve"> </w:t>
      </w:r>
      <w:r w:rsidR="00E77EAA" w:rsidRPr="00556905">
        <w:rPr>
          <w:rFonts w:asciiTheme="minorHAnsi" w:hAnsiTheme="minorHAnsi"/>
          <w:sz w:val="22"/>
          <w:lang w:eastAsia="pl-PL"/>
        </w:rPr>
        <w:t xml:space="preserve">Długoletnią Służbę. </w:t>
      </w:r>
      <w:r w:rsidR="00556905">
        <w:rPr>
          <w:rFonts w:asciiTheme="minorHAnsi" w:hAnsiTheme="minorHAnsi"/>
          <w:sz w:val="22"/>
          <w:lang w:eastAsia="pl-PL"/>
        </w:rPr>
        <w:br/>
      </w:r>
      <w:r w:rsidR="00E77EAA" w:rsidRPr="00556905">
        <w:rPr>
          <w:rFonts w:asciiTheme="minorHAnsi" w:hAnsiTheme="minorHAnsi"/>
          <w:sz w:val="22"/>
          <w:lang w:eastAsia="pl-PL"/>
        </w:rPr>
        <w:t>(</w:t>
      </w:r>
      <w:r w:rsidR="00E77EAA" w:rsidRPr="00556905">
        <w:rPr>
          <w:rFonts w:asciiTheme="minorHAnsi" w:hAnsiTheme="minorHAnsi"/>
          <w:i/>
          <w:sz w:val="22"/>
          <w:lang w:eastAsia="pl-PL"/>
        </w:rPr>
        <w:t>tabela nr</w:t>
      </w:r>
      <w:r w:rsidR="00F37030" w:rsidRPr="00556905">
        <w:rPr>
          <w:rFonts w:asciiTheme="minorHAnsi" w:hAnsiTheme="minorHAnsi"/>
          <w:i/>
          <w:sz w:val="22"/>
          <w:lang w:eastAsia="pl-PL"/>
        </w:rPr>
        <w:t xml:space="preserve"> 8</w:t>
      </w:r>
      <w:r w:rsidR="00E77EAA" w:rsidRPr="00556905">
        <w:rPr>
          <w:rFonts w:asciiTheme="minorHAnsi" w:hAnsiTheme="minorHAnsi"/>
          <w:sz w:val="22"/>
          <w:lang w:eastAsia="pl-PL"/>
        </w:rPr>
        <w:t xml:space="preserve"> </w:t>
      </w:r>
      <w:r w:rsidR="002D5AC1" w:rsidRPr="00556905">
        <w:rPr>
          <w:rFonts w:asciiTheme="minorHAnsi" w:hAnsiTheme="minorHAnsi"/>
          <w:sz w:val="22"/>
          <w:lang w:eastAsia="pl-PL"/>
        </w:rPr>
        <w:t>).</w:t>
      </w:r>
      <w:bookmarkStart w:id="25" w:name="_MON_1441091294"/>
      <w:bookmarkStart w:id="26" w:name="_MON_1441091335"/>
      <w:bookmarkStart w:id="27" w:name="_MON_1441091350"/>
      <w:bookmarkStart w:id="28" w:name="_MON_1441091388"/>
      <w:bookmarkStart w:id="29" w:name="_MON_1441092808"/>
      <w:bookmarkStart w:id="30" w:name="_MON_1440410349"/>
      <w:bookmarkStart w:id="31" w:name="_MON_1441086239"/>
      <w:bookmarkStart w:id="32" w:name="_MON_1441089473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5E10C4" w:rsidRDefault="005E10C4" w:rsidP="00857A3F">
      <w:pPr>
        <w:spacing w:line="240" w:lineRule="auto"/>
        <w:ind w:firstLine="0"/>
        <w:rPr>
          <w:rFonts w:eastAsiaTheme="majorEastAsia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362EDA" w:rsidRDefault="00362EDA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AA1466" w:rsidRDefault="00AA1466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</w:p>
    <w:p w:rsidR="00E77EAA" w:rsidRPr="007D0B74" w:rsidRDefault="00E77EAA" w:rsidP="00857A3F">
      <w:pPr>
        <w:spacing w:line="240" w:lineRule="auto"/>
        <w:ind w:firstLine="0"/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</w:pPr>
      <w:r w:rsidRPr="007D0B74"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  <w:t>Tabela nr</w:t>
      </w:r>
      <w:r w:rsidR="00F37030" w:rsidRPr="007D0B74">
        <w:rPr>
          <w:rFonts w:asciiTheme="minorHAnsi" w:eastAsiaTheme="majorEastAsia" w:hAnsiTheme="minorHAnsi" w:cs="Times New Roman"/>
          <w:b/>
          <w:bCs/>
          <w:i/>
          <w:sz w:val="20"/>
          <w:szCs w:val="20"/>
        </w:rPr>
        <w:t xml:space="preserve"> 8</w:t>
      </w:r>
    </w:p>
    <w:p w:rsidR="00E77EAA" w:rsidRPr="00E77EAA" w:rsidRDefault="00E97F22" w:rsidP="00857A3F">
      <w:pPr>
        <w:spacing w:line="240" w:lineRule="auto"/>
        <w:ind w:firstLine="0"/>
        <w:jc w:val="center"/>
      </w:pPr>
      <w:r w:rsidRPr="00E97F22">
        <w:rPr>
          <w:noProof/>
          <w:lang w:eastAsia="pl-PL"/>
        </w:rPr>
        <w:drawing>
          <wp:inline distT="0" distB="0" distL="0" distR="0" wp14:anchorId="623FF2C4" wp14:editId="4A51304E">
            <wp:extent cx="5760720" cy="5604388"/>
            <wp:effectExtent l="0" t="0" r="0" b="0"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4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80" w:rsidRDefault="00D84380" w:rsidP="00857A3F">
      <w:pPr>
        <w:pStyle w:val="Nagwek3"/>
        <w:spacing w:line="240" w:lineRule="auto"/>
        <w:ind w:firstLine="0"/>
      </w:pPr>
    </w:p>
    <w:p w:rsidR="00AA1466" w:rsidRPr="00AA1466" w:rsidRDefault="00AA1466" w:rsidP="00AA1466"/>
    <w:p w:rsidR="004A203D" w:rsidRDefault="009543DF" w:rsidP="007D0B74">
      <w:pPr>
        <w:pStyle w:val="Nagwek3"/>
        <w:numPr>
          <w:ilvl w:val="1"/>
          <w:numId w:val="32"/>
        </w:numPr>
        <w:spacing w:line="240" w:lineRule="auto"/>
        <w:rPr>
          <w:rFonts w:asciiTheme="minorHAnsi" w:hAnsiTheme="minorHAnsi"/>
          <w:szCs w:val="24"/>
        </w:rPr>
      </w:pPr>
      <w:bookmarkStart w:id="33" w:name="_Toc495258528"/>
      <w:r w:rsidRPr="00243D49">
        <w:rPr>
          <w:rFonts w:asciiTheme="minorHAnsi" w:hAnsiTheme="minorHAnsi"/>
          <w:szCs w:val="24"/>
        </w:rPr>
        <w:t>Doskonalenie zawodowe nauczycieli</w:t>
      </w:r>
      <w:bookmarkEnd w:id="33"/>
    </w:p>
    <w:p w:rsidR="007D0B74" w:rsidRPr="007D0B74" w:rsidRDefault="007D0B74" w:rsidP="007D0B74">
      <w:pPr>
        <w:spacing w:line="240" w:lineRule="auto"/>
      </w:pPr>
    </w:p>
    <w:p w:rsidR="00885328" w:rsidRPr="00BA459C" w:rsidRDefault="00885328" w:rsidP="007D0B74">
      <w:pPr>
        <w:spacing w:line="240" w:lineRule="auto"/>
        <w:jc w:val="both"/>
        <w:rPr>
          <w:rFonts w:asciiTheme="minorHAnsi" w:hAnsiTheme="minorHAnsi"/>
          <w:sz w:val="22"/>
        </w:rPr>
      </w:pPr>
      <w:r w:rsidRPr="00BA459C">
        <w:rPr>
          <w:rFonts w:asciiTheme="minorHAnsi" w:hAnsiTheme="minorHAnsi"/>
          <w:sz w:val="22"/>
        </w:rPr>
        <w:t>Środki finansowe na do</w:t>
      </w:r>
      <w:r w:rsidR="00EB4601" w:rsidRPr="00BA459C">
        <w:rPr>
          <w:rFonts w:asciiTheme="minorHAnsi" w:hAnsiTheme="minorHAnsi"/>
          <w:sz w:val="22"/>
        </w:rPr>
        <w:t>s</w:t>
      </w:r>
      <w:r w:rsidRPr="00BA459C">
        <w:rPr>
          <w:rFonts w:asciiTheme="minorHAnsi" w:hAnsiTheme="minorHAnsi"/>
          <w:sz w:val="22"/>
        </w:rPr>
        <w:t xml:space="preserve">konalenie i dokształcanie </w:t>
      </w:r>
      <w:r w:rsidR="00BA459C">
        <w:rPr>
          <w:rFonts w:asciiTheme="minorHAnsi" w:hAnsiTheme="minorHAnsi"/>
          <w:sz w:val="22"/>
        </w:rPr>
        <w:t xml:space="preserve">zawodowe nauczycieli w szkołach </w:t>
      </w:r>
      <w:r w:rsidRPr="00BA459C">
        <w:rPr>
          <w:rFonts w:asciiTheme="minorHAnsi" w:hAnsiTheme="minorHAnsi"/>
          <w:sz w:val="22"/>
        </w:rPr>
        <w:t xml:space="preserve">i placówkach oświatowych, zagwarantowane są w budżecie organu </w:t>
      </w:r>
      <w:r w:rsidR="00BA459C">
        <w:rPr>
          <w:rFonts w:asciiTheme="minorHAnsi" w:hAnsiTheme="minorHAnsi"/>
          <w:sz w:val="22"/>
        </w:rPr>
        <w:t xml:space="preserve">prowadzącego w ramach odpisu od </w:t>
      </w:r>
      <w:r w:rsidRPr="00BA459C">
        <w:rPr>
          <w:rFonts w:asciiTheme="minorHAnsi" w:hAnsiTheme="minorHAnsi"/>
          <w:sz w:val="22"/>
        </w:rPr>
        <w:t>wynagrodzeń osobowych nauczycieli, zgodnie z art. 70a ust. 1 Karty Nauczyciela.</w:t>
      </w:r>
    </w:p>
    <w:p w:rsidR="00885328" w:rsidRPr="00BA459C" w:rsidRDefault="00107A5E" w:rsidP="00857A3F">
      <w:pPr>
        <w:spacing w:line="240" w:lineRule="auto"/>
        <w:jc w:val="both"/>
        <w:rPr>
          <w:rFonts w:asciiTheme="minorHAnsi" w:hAnsiTheme="minorHAnsi"/>
          <w:sz w:val="22"/>
        </w:rPr>
      </w:pPr>
      <w:r w:rsidRPr="00BA459C">
        <w:rPr>
          <w:rFonts w:asciiTheme="minorHAnsi" w:hAnsiTheme="minorHAnsi"/>
          <w:sz w:val="22"/>
        </w:rPr>
        <w:t>W 201</w:t>
      </w:r>
      <w:r w:rsidR="00C16AF9">
        <w:rPr>
          <w:rFonts w:asciiTheme="minorHAnsi" w:hAnsiTheme="minorHAnsi"/>
          <w:sz w:val="22"/>
        </w:rPr>
        <w:t>9</w:t>
      </w:r>
      <w:r w:rsidRPr="00BA459C">
        <w:rPr>
          <w:rFonts w:asciiTheme="minorHAnsi" w:hAnsiTheme="minorHAnsi"/>
          <w:sz w:val="22"/>
        </w:rPr>
        <w:t xml:space="preserve"> </w:t>
      </w:r>
      <w:r w:rsidR="00885328" w:rsidRPr="00BA459C">
        <w:rPr>
          <w:rFonts w:asciiTheme="minorHAnsi" w:hAnsiTheme="minorHAnsi"/>
          <w:sz w:val="22"/>
        </w:rPr>
        <w:t xml:space="preserve">r. wydano łącznie </w:t>
      </w:r>
      <w:r w:rsidR="00C16AF9">
        <w:rPr>
          <w:rFonts w:asciiTheme="minorHAnsi" w:hAnsiTheme="minorHAnsi"/>
          <w:sz w:val="22"/>
        </w:rPr>
        <w:t>324 377,37</w:t>
      </w:r>
      <w:r w:rsidR="00FA6860">
        <w:rPr>
          <w:rFonts w:asciiTheme="minorHAnsi" w:hAnsiTheme="minorHAnsi"/>
          <w:sz w:val="22"/>
        </w:rPr>
        <w:t xml:space="preserve"> </w:t>
      </w:r>
      <w:r w:rsidR="00885328" w:rsidRPr="00262DBC">
        <w:rPr>
          <w:rFonts w:asciiTheme="minorHAnsi" w:hAnsiTheme="minorHAnsi"/>
          <w:sz w:val="22"/>
        </w:rPr>
        <w:t>zł.</w:t>
      </w:r>
      <w:r w:rsidR="00885328" w:rsidRPr="00BA459C">
        <w:rPr>
          <w:rFonts w:asciiTheme="minorHAnsi" w:hAnsiTheme="minorHAnsi"/>
          <w:sz w:val="22"/>
        </w:rPr>
        <w:t xml:space="preserve"> </w:t>
      </w:r>
      <w:r w:rsidR="00EB4601" w:rsidRPr="00BA459C">
        <w:rPr>
          <w:rFonts w:asciiTheme="minorHAnsi" w:hAnsiTheme="minorHAnsi"/>
          <w:sz w:val="22"/>
        </w:rPr>
        <w:t>n</w:t>
      </w:r>
      <w:r w:rsidR="00885328" w:rsidRPr="00BA459C">
        <w:rPr>
          <w:rFonts w:asciiTheme="minorHAnsi" w:hAnsiTheme="minorHAnsi"/>
          <w:sz w:val="22"/>
        </w:rPr>
        <w:t>a doskonalenie</w:t>
      </w:r>
      <w:r w:rsidR="00EB4601" w:rsidRPr="00BA459C">
        <w:rPr>
          <w:rFonts w:asciiTheme="minorHAnsi" w:hAnsiTheme="minorHAnsi"/>
          <w:sz w:val="22"/>
        </w:rPr>
        <w:t xml:space="preserve"> i dokształcanie</w:t>
      </w:r>
      <w:r w:rsidR="00885328" w:rsidRPr="00BA459C">
        <w:rPr>
          <w:rFonts w:asciiTheme="minorHAnsi" w:hAnsiTheme="minorHAnsi"/>
          <w:sz w:val="22"/>
        </w:rPr>
        <w:t xml:space="preserve"> nauczycieli. </w:t>
      </w:r>
      <w:r w:rsidR="003C5D28" w:rsidRPr="00BA459C">
        <w:rPr>
          <w:rFonts w:asciiTheme="minorHAnsi" w:hAnsiTheme="minorHAnsi"/>
          <w:sz w:val="22"/>
        </w:rPr>
        <w:br/>
      </w:r>
      <w:r w:rsidR="00885328" w:rsidRPr="00BA459C">
        <w:rPr>
          <w:rFonts w:asciiTheme="minorHAnsi" w:hAnsiTheme="minorHAnsi"/>
          <w:sz w:val="22"/>
        </w:rPr>
        <w:t>Z możliwości dofinansowania</w:t>
      </w:r>
      <w:r w:rsidR="00707313">
        <w:rPr>
          <w:rFonts w:asciiTheme="minorHAnsi" w:hAnsiTheme="minorHAnsi"/>
          <w:sz w:val="22"/>
        </w:rPr>
        <w:t xml:space="preserve"> indywidual</w:t>
      </w:r>
      <w:r w:rsidR="00CD25E3" w:rsidRPr="00BA459C">
        <w:rPr>
          <w:rFonts w:asciiTheme="minorHAnsi" w:hAnsiTheme="minorHAnsi"/>
          <w:sz w:val="22"/>
        </w:rPr>
        <w:t>n</w:t>
      </w:r>
      <w:r w:rsidR="00916718" w:rsidRPr="00BA459C">
        <w:rPr>
          <w:rFonts w:asciiTheme="minorHAnsi" w:hAnsiTheme="minorHAnsi"/>
          <w:sz w:val="22"/>
        </w:rPr>
        <w:t xml:space="preserve">ego doskonalenia </w:t>
      </w:r>
      <w:r w:rsidR="00916718" w:rsidRPr="00896E16">
        <w:rPr>
          <w:rFonts w:asciiTheme="minorHAnsi" w:hAnsiTheme="minorHAnsi"/>
          <w:sz w:val="22"/>
        </w:rPr>
        <w:t xml:space="preserve">skorzystało </w:t>
      </w:r>
      <w:r w:rsidR="00896E16" w:rsidRPr="00FA6860">
        <w:rPr>
          <w:rFonts w:asciiTheme="minorHAnsi" w:hAnsiTheme="minorHAnsi"/>
          <w:sz w:val="22"/>
        </w:rPr>
        <w:t>3</w:t>
      </w:r>
      <w:r w:rsidR="00C16AF9">
        <w:rPr>
          <w:rFonts w:asciiTheme="minorHAnsi" w:hAnsiTheme="minorHAnsi"/>
          <w:sz w:val="22"/>
        </w:rPr>
        <w:t>61</w:t>
      </w:r>
      <w:r w:rsidR="00EB4601" w:rsidRPr="00BA459C">
        <w:rPr>
          <w:rFonts w:asciiTheme="minorHAnsi" w:hAnsiTheme="minorHAnsi"/>
          <w:sz w:val="22"/>
        </w:rPr>
        <w:t xml:space="preserve"> nauczycieli oraz </w:t>
      </w:r>
      <w:r w:rsidR="00EB4601" w:rsidRPr="00FA6860">
        <w:rPr>
          <w:rFonts w:asciiTheme="minorHAnsi" w:hAnsiTheme="minorHAnsi"/>
          <w:sz w:val="22"/>
        </w:rPr>
        <w:t>13</w:t>
      </w:r>
      <w:r w:rsidR="00EB4601" w:rsidRPr="00BA459C">
        <w:rPr>
          <w:rFonts w:asciiTheme="minorHAnsi" w:hAnsiTheme="minorHAnsi"/>
          <w:sz w:val="22"/>
        </w:rPr>
        <w:t xml:space="preserve"> dyrektorów.</w:t>
      </w:r>
      <w:r w:rsidR="00E64FB1" w:rsidRPr="00BA459C">
        <w:rPr>
          <w:rFonts w:asciiTheme="minorHAnsi" w:hAnsiTheme="minorHAnsi"/>
          <w:sz w:val="22"/>
        </w:rPr>
        <w:t xml:space="preserve"> (Tabela nr 9)</w:t>
      </w:r>
    </w:p>
    <w:p w:rsidR="00FA6860" w:rsidRDefault="00EB4601" w:rsidP="00FA6860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  <w:r w:rsidRPr="00BA459C">
        <w:rPr>
          <w:rFonts w:asciiTheme="minorHAnsi" w:hAnsiTheme="minorHAnsi"/>
          <w:sz w:val="22"/>
        </w:rPr>
        <w:t xml:space="preserve">Pracownicy Departamentu </w:t>
      </w:r>
      <w:r w:rsidR="00FA6860">
        <w:rPr>
          <w:rFonts w:asciiTheme="minorHAnsi" w:hAnsiTheme="minorHAnsi"/>
          <w:sz w:val="22"/>
        </w:rPr>
        <w:t>Edukacji</w:t>
      </w:r>
      <w:r w:rsidR="00BA459C">
        <w:rPr>
          <w:rFonts w:asciiTheme="minorHAnsi" w:hAnsiTheme="minorHAnsi"/>
          <w:sz w:val="22"/>
        </w:rPr>
        <w:t xml:space="preserve"> </w:t>
      </w:r>
      <w:r w:rsidRPr="00BA459C">
        <w:rPr>
          <w:rFonts w:asciiTheme="minorHAnsi" w:hAnsiTheme="minorHAnsi"/>
          <w:sz w:val="22"/>
        </w:rPr>
        <w:t>w Toruniu w ramach środków przeznaczonych na doskona</w:t>
      </w:r>
      <w:r w:rsidR="00BA459C">
        <w:rPr>
          <w:rFonts w:asciiTheme="minorHAnsi" w:hAnsiTheme="minorHAnsi"/>
          <w:sz w:val="22"/>
        </w:rPr>
        <w:t>lenie nauczycieli zorganizowali w 201</w:t>
      </w:r>
      <w:r w:rsidR="00FF2BC8">
        <w:rPr>
          <w:rFonts w:asciiTheme="minorHAnsi" w:hAnsiTheme="minorHAnsi"/>
          <w:sz w:val="22"/>
        </w:rPr>
        <w:t>9</w:t>
      </w:r>
      <w:r w:rsidRPr="00BA459C">
        <w:rPr>
          <w:rFonts w:asciiTheme="minorHAnsi" w:hAnsiTheme="minorHAnsi"/>
          <w:sz w:val="22"/>
        </w:rPr>
        <w:t xml:space="preserve"> r.</w:t>
      </w:r>
      <w:r w:rsidR="002D3E18" w:rsidRPr="00BA459C">
        <w:rPr>
          <w:rFonts w:asciiTheme="minorHAnsi" w:hAnsiTheme="minorHAnsi"/>
          <w:sz w:val="22"/>
        </w:rPr>
        <w:t xml:space="preserve"> następujące szkolenia dla dyrektorów podległych jednostek oświatowych: </w:t>
      </w:r>
      <w:r w:rsidR="00896E16">
        <w:rPr>
          <w:rFonts w:asciiTheme="minorHAnsi" w:hAnsiTheme="minorHAnsi"/>
          <w:sz w:val="22"/>
        </w:rPr>
        <w:t xml:space="preserve">szkolenie nt. </w:t>
      </w:r>
      <w:r w:rsidR="00FA6860">
        <w:rPr>
          <w:rFonts w:asciiTheme="minorHAnsi" w:hAnsiTheme="minorHAnsi"/>
          <w:sz w:val="22"/>
        </w:rPr>
        <w:t>"</w:t>
      </w:r>
      <w:r w:rsidR="00C16AF9">
        <w:rPr>
          <w:rFonts w:asciiTheme="minorHAnsi" w:hAnsiTheme="minorHAnsi"/>
          <w:sz w:val="22"/>
        </w:rPr>
        <w:t>Zmiany w przepisach prawa oświatowego obowiązujące od 1 września 2019 r.</w:t>
      </w:r>
      <w:r w:rsidR="00FA6860">
        <w:rPr>
          <w:rFonts w:asciiTheme="minorHAnsi" w:hAnsiTheme="minorHAnsi"/>
          <w:sz w:val="22"/>
        </w:rPr>
        <w:t xml:space="preserve">", </w:t>
      </w:r>
      <w:r w:rsidR="00FA6860" w:rsidRPr="00FA6860">
        <w:rPr>
          <w:rFonts w:asciiTheme="minorHAnsi" w:hAnsiTheme="minorHAnsi"/>
          <w:sz w:val="22"/>
        </w:rPr>
        <w:t>szkolenie "</w:t>
      </w:r>
      <w:r w:rsidR="00C16AF9">
        <w:rPr>
          <w:rFonts w:asciiTheme="minorHAnsi" w:hAnsiTheme="minorHAnsi"/>
          <w:sz w:val="22"/>
        </w:rPr>
        <w:t>Zarządzanie szkołą w sytuacjach trudnych i kryzysowych</w:t>
      </w:r>
      <w:r w:rsidR="00FA6860" w:rsidRPr="00FA6860">
        <w:rPr>
          <w:rFonts w:asciiTheme="minorHAnsi" w:hAnsiTheme="minorHAnsi"/>
          <w:sz w:val="22"/>
        </w:rPr>
        <w:t>"</w:t>
      </w:r>
      <w:r w:rsidR="00D044CB">
        <w:rPr>
          <w:rFonts w:asciiTheme="minorHAnsi" w:hAnsiTheme="minorHAnsi"/>
          <w:sz w:val="22"/>
        </w:rPr>
        <w:t>.</w:t>
      </w:r>
    </w:p>
    <w:p w:rsidR="00AA1466" w:rsidRDefault="00AA1466" w:rsidP="006D7FDD">
      <w:pPr>
        <w:spacing w:line="240" w:lineRule="auto"/>
        <w:ind w:firstLine="0"/>
        <w:rPr>
          <w:rFonts w:asciiTheme="minorHAnsi" w:hAnsiTheme="minorHAnsi"/>
          <w:sz w:val="22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556905" w:rsidRDefault="00E9392F" w:rsidP="006D7FDD">
      <w:pPr>
        <w:spacing w:line="240" w:lineRule="auto"/>
        <w:ind w:firstLine="0"/>
        <w:rPr>
          <w:noProof/>
          <w:szCs w:val="20"/>
          <w:lang w:eastAsia="pl-PL"/>
        </w:rPr>
      </w:pPr>
      <w:r w:rsidRPr="007D0B74">
        <w:rPr>
          <w:b/>
          <w:i/>
          <w:sz w:val="20"/>
          <w:szCs w:val="20"/>
        </w:rPr>
        <w:t>Tabela nr 9</w:t>
      </w:r>
    </w:p>
    <w:p w:rsidR="00FA6860" w:rsidRDefault="00C16AF9" w:rsidP="006D7FDD">
      <w:pPr>
        <w:spacing w:line="240" w:lineRule="auto"/>
        <w:ind w:firstLine="0"/>
        <w:rPr>
          <w:b/>
          <w:i/>
          <w:sz w:val="20"/>
          <w:szCs w:val="20"/>
        </w:rPr>
      </w:pPr>
      <w:r w:rsidRPr="00C16AF9">
        <w:rPr>
          <w:noProof/>
          <w:lang w:eastAsia="pl-PL"/>
        </w:rPr>
        <w:drawing>
          <wp:inline distT="0" distB="0" distL="0" distR="0" wp14:anchorId="0876E443" wp14:editId="541FA539">
            <wp:extent cx="5760720" cy="6973397"/>
            <wp:effectExtent l="0" t="0" r="0" b="0"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60" w:rsidRDefault="00FA6860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FA6860" w:rsidRDefault="00FA6860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FA6860" w:rsidRDefault="00FA6860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AA1466" w:rsidRDefault="00AA1466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FA6860" w:rsidRDefault="00FA6860" w:rsidP="006D7FDD">
      <w:pPr>
        <w:spacing w:line="240" w:lineRule="auto"/>
        <w:ind w:firstLine="0"/>
        <w:rPr>
          <w:b/>
          <w:i/>
          <w:sz w:val="20"/>
          <w:szCs w:val="20"/>
        </w:rPr>
      </w:pPr>
    </w:p>
    <w:p w:rsidR="003D6A47" w:rsidRPr="00AA1466" w:rsidRDefault="003D6A47" w:rsidP="007D0B74">
      <w:pPr>
        <w:pStyle w:val="Nagwek3"/>
        <w:numPr>
          <w:ilvl w:val="1"/>
          <w:numId w:val="32"/>
        </w:numPr>
        <w:spacing w:line="240" w:lineRule="auto"/>
        <w:rPr>
          <w:rFonts w:asciiTheme="minorHAnsi" w:hAnsiTheme="minorHAnsi" w:cstheme="minorHAnsi"/>
          <w:szCs w:val="24"/>
        </w:rPr>
      </w:pPr>
      <w:bookmarkStart w:id="34" w:name="_Toc495258529"/>
      <w:r w:rsidRPr="00AA1466">
        <w:rPr>
          <w:rFonts w:asciiTheme="minorHAnsi" w:hAnsiTheme="minorHAnsi" w:cstheme="minorHAnsi"/>
          <w:szCs w:val="24"/>
        </w:rPr>
        <w:lastRenderedPageBreak/>
        <w:t>Pracownicy administracji i obsługi</w:t>
      </w:r>
      <w:bookmarkEnd w:id="34"/>
    </w:p>
    <w:p w:rsidR="007D0B74" w:rsidRPr="007D0B74" w:rsidRDefault="007D0B74" w:rsidP="007D0B74">
      <w:pPr>
        <w:spacing w:line="240" w:lineRule="auto"/>
      </w:pPr>
    </w:p>
    <w:p w:rsidR="0020784F" w:rsidRDefault="0020784F" w:rsidP="007D0B74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BA459C">
        <w:rPr>
          <w:rFonts w:asciiTheme="minorHAnsi" w:hAnsiTheme="minorHAnsi" w:cstheme="minorHAnsi"/>
          <w:sz w:val="22"/>
        </w:rPr>
        <w:t>W szkołach i placówkach oświatowych są zatrudni</w:t>
      </w:r>
      <w:r w:rsidR="00BA459C">
        <w:rPr>
          <w:rFonts w:asciiTheme="minorHAnsi" w:hAnsiTheme="minorHAnsi" w:cstheme="minorHAnsi"/>
          <w:sz w:val="22"/>
        </w:rPr>
        <w:t xml:space="preserve">eni pracownicy niepedagogiczni. Stan </w:t>
      </w:r>
      <w:r w:rsidRPr="00BA459C">
        <w:rPr>
          <w:rFonts w:asciiTheme="minorHAnsi" w:hAnsiTheme="minorHAnsi" w:cstheme="minorHAnsi"/>
          <w:sz w:val="22"/>
        </w:rPr>
        <w:t>zatrudnienia pracow</w:t>
      </w:r>
      <w:r w:rsidR="00C54A57" w:rsidRPr="00BA459C">
        <w:rPr>
          <w:rFonts w:asciiTheme="minorHAnsi" w:hAnsiTheme="minorHAnsi" w:cstheme="minorHAnsi"/>
          <w:sz w:val="22"/>
        </w:rPr>
        <w:t xml:space="preserve">ników administracji i obsługi </w:t>
      </w:r>
      <w:r w:rsidR="00B479A0" w:rsidRPr="009B015A">
        <w:rPr>
          <w:rFonts w:asciiTheme="minorHAnsi" w:hAnsiTheme="minorHAnsi" w:cstheme="minorHAnsi"/>
          <w:sz w:val="22"/>
        </w:rPr>
        <w:t xml:space="preserve">przedstawia </w:t>
      </w:r>
      <w:r w:rsidR="00B479A0" w:rsidRPr="009B015A">
        <w:rPr>
          <w:rFonts w:asciiTheme="minorHAnsi" w:hAnsiTheme="minorHAnsi" w:cstheme="minorHAnsi"/>
          <w:i/>
          <w:sz w:val="22"/>
        </w:rPr>
        <w:t>tabela nr</w:t>
      </w:r>
      <w:r w:rsidR="00BA459C" w:rsidRPr="009B015A">
        <w:rPr>
          <w:rFonts w:asciiTheme="minorHAnsi" w:hAnsiTheme="minorHAnsi" w:cstheme="minorHAnsi"/>
          <w:i/>
          <w:sz w:val="22"/>
        </w:rPr>
        <w:t xml:space="preserve"> 10</w:t>
      </w:r>
      <w:r w:rsidR="00BA459C" w:rsidRPr="009B015A">
        <w:rPr>
          <w:rFonts w:asciiTheme="minorHAnsi" w:hAnsiTheme="minorHAnsi" w:cstheme="minorHAnsi"/>
          <w:sz w:val="22"/>
        </w:rPr>
        <w:t xml:space="preserve">. </w:t>
      </w:r>
      <w:r w:rsidRPr="009B015A">
        <w:rPr>
          <w:rFonts w:asciiTheme="minorHAnsi" w:hAnsiTheme="minorHAnsi" w:cstheme="minorHAnsi"/>
          <w:sz w:val="22"/>
        </w:rPr>
        <w:t>Łącznie za</w:t>
      </w:r>
      <w:r w:rsidR="00B622A5" w:rsidRPr="009B015A">
        <w:rPr>
          <w:rFonts w:asciiTheme="minorHAnsi" w:hAnsiTheme="minorHAnsi" w:cstheme="minorHAnsi"/>
          <w:sz w:val="22"/>
        </w:rPr>
        <w:t xml:space="preserve">trudnionych </w:t>
      </w:r>
      <w:r w:rsidR="00BA459C" w:rsidRPr="009B015A">
        <w:rPr>
          <w:rFonts w:asciiTheme="minorHAnsi" w:hAnsiTheme="minorHAnsi" w:cstheme="minorHAnsi"/>
          <w:sz w:val="22"/>
        </w:rPr>
        <w:br/>
      </w:r>
      <w:r w:rsidR="00B622A5" w:rsidRPr="009B015A">
        <w:rPr>
          <w:rFonts w:asciiTheme="minorHAnsi" w:hAnsiTheme="minorHAnsi" w:cstheme="minorHAnsi"/>
          <w:sz w:val="22"/>
        </w:rPr>
        <w:t xml:space="preserve">w </w:t>
      </w:r>
      <w:r w:rsidR="00BA459C" w:rsidRPr="009B015A">
        <w:rPr>
          <w:rFonts w:asciiTheme="minorHAnsi" w:hAnsiTheme="minorHAnsi" w:cstheme="minorHAnsi"/>
          <w:sz w:val="22"/>
        </w:rPr>
        <w:t>roku szkolnym 20</w:t>
      </w:r>
      <w:r w:rsidR="006E54AB">
        <w:rPr>
          <w:rFonts w:asciiTheme="minorHAnsi" w:hAnsiTheme="minorHAnsi" w:cstheme="minorHAnsi"/>
          <w:sz w:val="22"/>
        </w:rPr>
        <w:t>19</w:t>
      </w:r>
      <w:r w:rsidR="00BA459C" w:rsidRPr="009B015A">
        <w:rPr>
          <w:rFonts w:asciiTheme="minorHAnsi" w:hAnsiTheme="minorHAnsi" w:cstheme="minorHAnsi"/>
          <w:sz w:val="22"/>
        </w:rPr>
        <w:t>/20</w:t>
      </w:r>
      <w:r w:rsidR="006E54AB">
        <w:rPr>
          <w:rFonts w:asciiTheme="minorHAnsi" w:hAnsiTheme="minorHAnsi" w:cstheme="minorHAnsi"/>
          <w:sz w:val="22"/>
        </w:rPr>
        <w:t>20</w:t>
      </w:r>
      <w:r w:rsidR="00C54A57" w:rsidRPr="009B015A">
        <w:rPr>
          <w:rFonts w:asciiTheme="minorHAnsi" w:hAnsiTheme="minorHAnsi" w:cstheme="minorHAnsi"/>
          <w:sz w:val="22"/>
        </w:rPr>
        <w:t xml:space="preserve"> było </w:t>
      </w:r>
      <w:r w:rsidR="005C5E55">
        <w:rPr>
          <w:rFonts w:asciiTheme="minorHAnsi" w:hAnsiTheme="minorHAnsi" w:cstheme="minorHAnsi"/>
          <w:sz w:val="22"/>
        </w:rPr>
        <w:t>267</w:t>
      </w:r>
      <w:r w:rsidR="00C54A57" w:rsidRPr="009B015A">
        <w:rPr>
          <w:rFonts w:asciiTheme="minorHAnsi" w:hAnsiTheme="minorHAnsi" w:cstheme="minorHAnsi"/>
          <w:sz w:val="22"/>
        </w:rPr>
        <w:t xml:space="preserve"> </w:t>
      </w:r>
      <w:r w:rsidR="00C56149">
        <w:rPr>
          <w:rFonts w:asciiTheme="minorHAnsi" w:hAnsiTheme="minorHAnsi" w:cstheme="minorHAnsi"/>
          <w:sz w:val="22"/>
        </w:rPr>
        <w:t>osób</w:t>
      </w:r>
      <w:r w:rsidR="00C54A57" w:rsidRPr="009B015A">
        <w:rPr>
          <w:rFonts w:asciiTheme="minorHAnsi" w:hAnsiTheme="minorHAnsi" w:cstheme="minorHAnsi"/>
          <w:sz w:val="22"/>
        </w:rPr>
        <w:t>,</w:t>
      </w:r>
      <w:r w:rsidRPr="009B015A">
        <w:rPr>
          <w:rFonts w:asciiTheme="minorHAnsi" w:hAnsiTheme="minorHAnsi" w:cstheme="minorHAnsi"/>
          <w:sz w:val="22"/>
        </w:rPr>
        <w:t xml:space="preserve"> pracowników</w:t>
      </w:r>
      <w:r w:rsidR="000439C2" w:rsidRPr="009B015A">
        <w:rPr>
          <w:rFonts w:asciiTheme="minorHAnsi" w:hAnsiTheme="minorHAnsi" w:cstheme="minorHAnsi"/>
          <w:sz w:val="22"/>
        </w:rPr>
        <w:t xml:space="preserve"> </w:t>
      </w:r>
      <w:r w:rsidR="00C54A57" w:rsidRPr="009B015A">
        <w:rPr>
          <w:rFonts w:asciiTheme="minorHAnsi" w:hAnsiTheme="minorHAnsi" w:cstheme="minorHAnsi"/>
          <w:sz w:val="22"/>
        </w:rPr>
        <w:t xml:space="preserve">ekonomiczno-administracyjnych </w:t>
      </w:r>
      <w:r w:rsidR="00BA459C" w:rsidRPr="009B015A">
        <w:rPr>
          <w:rFonts w:asciiTheme="minorHAnsi" w:hAnsiTheme="minorHAnsi" w:cstheme="minorHAnsi"/>
          <w:sz w:val="22"/>
        </w:rPr>
        <w:t>–</w:t>
      </w:r>
      <w:r w:rsidR="00C54A57" w:rsidRPr="009B015A">
        <w:rPr>
          <w:rFonts w:asciiTheme="minorHAnsi" w:hAnsiTheme="minorHAnsi" w:cstheme="minorHAnsi"/>
          <w:sz w:val="22"/>
        </w:rPr>
        <w:t xml:space="preserve"> </w:t>
      </w:r>
      <w:r w:rsidR="00A30A39" w:rsidRPr="009B015A">
        <w:rPr>
          <w:rFonts w:asciiTheme="minorHAnsi" w:hAnsiTheme="minorHAnsi" w:cstheme="minorHAnsi"/>
          <w:sz w:val="22"/>
        </w:rPr>
        <w:br/>
      </w:r>
      <w:r w:rsidR="006D7FDD">
        <w:rPr>
          <w:rFonts w:asciiTheme="minorHAnsi" w:hAnsiTheme="minorHAnsi" w:cstheme="minorHAnsi"/>
          <w:sz w:val="22"/>
        </w:rPr>
        <w:t>9</w:t>
      </w:r>
      <w:r w:rsidR="005C5E55">
        <w:rPr>
          <w:rFonts w:asciiTheme="minorHAnsi" w:hAnsiTheme="minorHAnsi" w:cstheme="minorHAnsi"/>
          <w:sz w:val="22"/>
        </w:rPr>
        <w:t>2</w:t>
      </w:r>
      <w:r w:rsidR="006D7FDD">
        <w:rPr>
          <w:rFonts w:asciiTheme="minorHAnsi" w:hAnsiTheme="minorHAnsi" w:cstheme="minorHAnsi"/>
          <w:sz w:val="22"/>
        </w:rPr>
        <w:t xml:space="preserve"> </w:t>
      </w:r>
      <w:r w:rsidR="00EA02FD">
        <w:rPr>
          <w:rFonts w:asciiTheme="minorHAnsi" w:hAnsiTheme="minorHAnsi" w:cstheme="minorHAnsi"/>
          <w:sz w:val="22"/>
        </w:rPr>
        <w:t>osoby</w:t>
      </w:r>
      <w:r w:rsidR="00C54A57" w:rsidRPr="009B015A">
        <w:rPr>
          <w:rFonts w:asciiTheme="minorHAnsi" w:hAnsiTheme="minorHAnsi" w:cstheme="minorHAnsi"/>
          <w:sz w:val="22"/>
        </w:rPr>
        <w:t xml:space="preserve">, </w:t>
      </w:r>
      <w:r w:rsidR="00B622A5" w:rsidRPr="009B015A">
        <w:rPr>
          <w:rFonts w:asciiTheme="minorHAnsi" w:hAnsiTheme="minorHAnsi" w:cstheme="minorHAnsi"/>
          <w:sz w:val="22"/>
        </w:rPr>
        <w:t xml:space="preserve">pracowników obsługi </w:t>
      </w:r>
      <w:r w:rsidR="006D7FDD">
        <w:rPr>
          <w:rFonts w:asciiTheme="minorHAnsi" w:hAnsiTheme="minorHAnsi" w:cstheme="minorHAnsi"/>
          <w:sz w:val="22"/>
        </w:rPr>
        <w:t>–</w:t>
      </w:r>
      <w:r w:rsidR="00C54A57" w:rsidRPr="009B015A">
        <w:rPr>
          <w:rFonts w:asciiTheme="minorHAnsi" w:hAnsiTheme="minorHAnsi" w:cstheme="minorHAnsi"/>
          <w:sz w:val="22"/>
        </w:rPr>
        <w:t xml:space="preserve"> </w:t>
      </w:r>
      <w:r w:rsidR="005C5E55">
        <w:rPr>
          <w:rFonts w:asciiTheme="minorHAnsi" w:hAnsiTheme="minorHAnsi" w:cstheme="minorHAnsi"/>
          <w:sz w:val="22"/>
        </w:rPr>
        <w:t>135</w:t>
      </w:r>
      <w:r w:rsidR="006D7FDD">
        <w:rPr>
          <w:rFonts w:asciiTheme="minorHAnsi" w:hAnsiTheme="minorHAnsi" w:cstheme="minorHAnsi"/>
          <w:sz w:val="22"/>
        </w:rPr>
        <w:t xml:space="preserve"> osób</w:t>
      </w:r>
      <w:r w:rsidR="00C54A57" w:rsidRPr="009B015A">
        <w:rPr>
          <w:rFonts w:asciiTheme="minorHAnsi" w:hAnsiTheme="minorHAnsi" w:cstheme="minorHAnsi"/>
          <w:sz w:val="22"/>
        </w:rPr>
        <w:t xml:space="preserve">, oraz </w:t>
      </w:r>
      <w:r w:rsidR="009B015A" w:rsidRPr="009B015A">
        <w:rPr>
          <w:rFonts w:asciiTheme="minorHAnsi" w:hAnsiTheme="minorHAnsi" w:cstheme="minorHAnsi"/>
          <w:sz w:val="22"/>
        </w:rPr>
        <w:t>1</w:t>
      </w:r>
      <w:r w:rsidR="005C5E55">
        <w:rPr>
          <w:rFonts w:asciiTheme="minorHAnsi" w:hAnsiTheme="minorHAnsi" w:cstheme="minorHAnsi"/>
          <w:sz w:val="22"/>
        </w:rPr>
        <w:t>8</w:t>
      </w:r>
      <w:r w:rsidR="009B015A" w:rsidRPr="009B015A">
        <w:rPr>
          <w:rFonts w:asciiTheme="minorHAnsi" w:hAnsiTheme="minorHAnsi" w:cstheme="minorHAnsi"/>
          <w:sz w:val="22"/>
        </w:rPr>
        <w:t xml:space="preserve"> osób</w:t>
      </w:r>
      <w:r w:rsidR="009B015A">
        <w:rPr>
          <w:rFonts w:asciiTheme="minorHAnsi" w:hAnsiTheme="minorHAnsi" w:cstheme="minorHAnsi"/>
          <w:sz w:val="22"/>
        </w:rPr>
        <w:t xml:space="preserve"> </w:t>
      </w:r>
      <w:r w:rsidR="00C54A57" w:rsidRPr="00BA459C">
        <w:rPr>
          <w:rFonts w:asciiTheme="minorHAnsi" w:hAnsiTheme="minorHAnsi" w:cstheme="minorHAnsi"/>
          <w:sz w:val="22"/>
        </w:rPr>
        <w:t>zatrudnionych w charakterze pomocy nauczyciela</w:t>
      </w:r>
      <w:r w:rsidR="009B015A">
        <w:rPr>
          <w:rFonts w:asciiTheme="minorHAnsi" w:hAnsiTheme="minorHAnsi" w:cstheme="minorHAnsi"/>
          <w:sz w:val="22"/>
        </w:rPr>
        <w:t>.</w:t>
      </w:r>
    </w:p>
    <w:p w:rsidR="00BA459C" w:rsidRPr="00BA459C" w:rsidRDefault="00BA459C" w:rsidP="00857A3F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:rsidR="00BD004E" w:rsidRDefault="00BD004E" w:rsidP="00857A3F">
      <w:pPr>
        <w:spacing w:line="240" w:lineRule="auto"/>
        <w:ind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7D0B74">
        <w:rPr>
          <w:rFonts w:asciiTheme="minorHAnsi" w:hAnsiTheme="minorHAnsi" w:cstheme="minorHAnsi"/>
          <w:b/>
          <w:i/>
          <w:sz w:val="20"/>
          <w:szCs w:val="20"/>
        </w:rPr>
        <w:t xml:space="preserve">Tabela nr </w:t>
      </w:r>
      <w:r w:rsidR="00F37030" w:rsidRPr="007D0B74">
        <w:rPr>
          <w:rFonts w:asciiTheme="minorHAnsi" w:hAnsiTheme="minorHAnsi" w:cstheme="minorHAnsi"/>
          <w:b/>
          <w:i/>
          <w:sz w:val="20"/>
          <w:szCs w:val="20"/>
        </w:rPr>
        <w:t>10</w:t>
      </w:r>
    </w:p>
    <w:p w:rsidR="00A24535" w:rsidRPr="00A24535" w:rsidRDefault="00AA1466" w:rsidP="00A24535">
      <w:pPr>
        <w:spacing w:line="240" w:lineRule="auto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A1466">
        <w:rPr>
          <w:noProof/>
          <w:lang w:eastAsia="pl-PL"/>
        </w:rPr>
        <w:drawing>
          <wp:inline distT="0" distB="0" distL="0" distR="0" wp14:anchorId="2B6A71F1" wp14:editId="2DA1E705">
            <wp:extent cx="5760720" cy="1857581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7B1" w:rsidRDefault="00C447B1" w:rsidP="00857A3F">
      <w:pPr>
        <w:spacing w:line="240" w:lineRule="auto"/>
        <w:ind w:firstLine="0"/>
        <w:jc w:val="both"/>
      </w:pPr>
    </w:p>
    <w:p w:rsidR="00D67835" w:rsidRDefault="00D67835" w:rsidP="00857A3F">
      <w:pPr>
        <w:spacing w:line="240" w:lineRule="auto"/>
        <w:ind w:firstLine="0"/>
        <w:jc w:val="both"/>
      </w:pPr>
    </w:p>
    <w:p w:rsidR="00D67835" w:rsidRDefault="00D67835" w:rsidP="00857A3F">
      <w:pPr>
        <w:spacing w:line="240" w:lineRule="auto"/>
        <w:ind w:firstLine="0"/>
        <w:jc w:val="both"/>
      </w:pPr>
    </w:p>
    <w:p w:rsidR="00D67835" w:rsidRDefault="0008147C" w:rsidP="00D67835">
      <w:pPr>
        <w:spacing w:line="240" w:lineRule="auto"/>
        <w:ind w:firstLine="0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  <w:i/>
          <w:sz w:val="20"/>
          <w:szCs w:val="20"/>
        </w:rPr>
        <w:t xml:space="preserve">Wykres nr </w:t>
      </w:r>
      <w:r w:rsidR="00AD7527">
        <w:rPr>
          <w:rFonts w:cs="Times New Roman"/>
          <w:b/>
          <w:i/>
          <w:sz w:val="20"/>
          <w:szCs w:val="20"/>
        </w:rPr>
        <w:t>2</w:t>
      </w:r>
      <w:r w:rsidR="00A432A4">
        <w:rPr>
          <w:rFonts w:cs="Times New Roman"/>
          <w:b/>
          <w:i/>
          <w:sz w:val="20"/>
          <w:szCs w:val="20"/>
        </w:rPr>
        <w:t xml:space="preserve">                        </w:t>
      </w:r>
      <w:r w:rsidR="00A432A4" w:rsidRPr="007102B2">
        <w:rPr>
          <w:rFonts w:asciiTheme="minorHAnsi" w:hAnsiTheme="minorHAnsi" w:cstheme="minorHAnsi"/>
          <w:sz w:val="22"/>
        </w:rPr>
        <w:t>Pracownicy administracji i obsługi</w:t>
      </w:r>
      <w:r w:rsidR="00A432A4">
        <w:rPr>
          <w:rFonts w:asciiTheme="minorHAnsi" w:hAnsiTheme="minorHAnsi" w:cstheme="minorHAnsi"/>
          <w:sz w:val="22"/>
        </w:rPr>
        <w:t xml:space="preserve"> (wg liczby osób)</w:t>
      </w:r>
    </w:p>
    <w:p w:rsidR="008632B2" w:rsidRPr="0020784F" w:rsidRDefault="008632B2" w:rsidP="00857A3F">
      <w:pPr>
        <w:spacing w:line="240" w:lineRule="auto"/>
        <w:ind w:firstLine="0"/>
        <w:jc w:val="both"/>
      </w:pPr>
    </w:p>
    <w:p w:rsidR="0020784F" w:rsidRPr="00A24535" w:rsidRDefault="0020784F" w:rsidP="00A24535">
      <w:pPr>
        <w:spacing w:line="240" w:lineRule="auto"/>
        <w:ind w:firstLine="0"/>
        <w:jc w:val="center"/>
        <w:rPr>
          <w:rFonts w:asciiTheme="minorHAnsi" w:hAnsiTheme="minorHAnsi"/>
        </w:rPr>
      </w:pPr>
    </w:p>
    <w:p w:rsidR="00A24535" w:rsidRDefault="00C94586" w:rsidP="00857A3F">
      <w:pPr>
        <w:spacing w:line="240" w:lineRule="auto"/>
        <w:ind w:firstLine="0"/>
        <w:rPr>
          <w:rFonts w:cs="Times New Roman"/>
          <w:b/>
          <w:i/>
          <w:sz w:val="20"/>
          <w:szCs w:val="20"/>
        </w:rPr>
      </w:pPr>
      <w:bookmarkStart w:id="35" w:name="_MON_1441092898"/>
      <w:bookmarkStart w:id="36" w:name="_MON_1440410432"/>
      <w:bookmarkStart w:id="37" w:name="_MON_1441091825"/>
      <w:bookmarkStart w:id="38" w:name="_MON_1441091899"/>
      <w:bookmarkStart w:id="39" w:name="_MON_1441091913"/>
      <w:bookmarkStart w:id="40" w:name="_MON_1441091941"/>
      <w:bookmarkStart w:id="41" w:name="_MON_1441091967"/>
      <w:bookmarkEnd w:id="35"/>
      <w:bookmarkEnd w:id="36"/>
      <w:bookmarkEnd w:id="37"/>
      <w:bookmarkEnd w:id="38"/>
      <w:bookmarkEnd w:id="39"/>
      <w:bookmarkEnd w:id="40"/>
      <w:bookmarkEnd w:id="41"/>
      <w:r>
        <w:rPr>
          <w:noProof/>
          <w:lang w:eastAsia="pl-PL"/>
        </w:rPr>
        <w:drawing>
          <wp:inline distT="0" distB="0" distL="0" distR="0" wp14:anchorId="1643BBA3" wp14:editId="3F821F47">
            <wp:extent cx="4753154" cy="3614468"/>
            <wp:effectExtent l="0" t="0" r="9525" b="2413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67835" w:rsidRDefault="00D67835" w:rsidP="00137BE5">
      <w:pPr>
        <w:spacing w:line="240" w:lineRule="auto"/>
        <w:ind w:firstLine="0"/>
        <w:jc w:val="center"/>
        <w:rPr>
          <w:rFonts w:asciiTheme="minorHAnsi" w:hAnsiTheme="minorHAnsi" w:cs="Times New Roman"/>
          <w:b/>
          <w:i/>
          <w:sz w:val="20"/>
          <w:szCs w:val="20"/>
        </w:rPr>
      </w:pPr>
    </w:p>
    <w:p w:rsidR="00FA6860" w:rsidRDefault="00FA6860" w:rsidP="00D67835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FA6860" w:rsidRDefault="00FA6860" w:rsidP="00D67835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FA6860" w:rsidRDefault="00FA6860" w:rsidP="00D67835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FA6860" w:rsidRDefault="00FA6860" w:rsidP="00D67835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D67835" w:rsidRDefault="0008147C" w:rsidP="00D67835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="Times New Roman"/>
          <w:b/>
          <w:i/>
          <w:sz w:val="20"/>
          <w:szCs w:val="20"/>
        </w:rPr>
        <w:lastRenderedPageBreak/>
        <w:t xml:space="preserve">Wykres nr </w:t>
      </w:r>
      <w:r w:rsidR="00AD7527">
        <w:rPr>
          <w:rFonts w:asciiTheme="minorHAnsi" w:hAnsiTheme="minorHAnsi" w:cs="Times New Roman"/>
          <w:b/>
          <w:i/>
          <w:sz w:val="20"/>
          <w:szCs w:val="20"/>
        </w:rPr>
        <w:t>3</w:t>
      </w:r>
      <w:r w:rsidR="009A4537">
        <w:rPr>
          <w:rFonts w:asciiTheme="minorHAnsi" w:hAnsiTheme="minorHAnsi" w:cs="Times New Roman"/>
          <w:b/>
          <w:i/>
          <w:sz w:val="20"/>
          <w:szCs w:val="20"/>
        </w:rPr>
        <w:t xml:space="preserve">                                 </w:t>
      </w:r>
      <w:r w:rsidR="009A4537">
        <w:rPr>
          <w:rFonts w:asciiTheme="minorHAnsi" w:hAnsiTheme="minorHAnsi" w:cstheme="minorHAnsi"/>
          <w:sz w:val="22"/>
        </w:rPr>
        <w:t>Pracownicy administracji i obsługi (wg liczby etatów)</w:t>
      </w:r>
    </w:p>
    <w:p w:rsidR="009B6795" w:rsidRDefault="009B6795" w:rsidP="00D67835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9B6795" w:rsidRPr="00A24535" w:rsidRDefault="009B6795" w:rsidP="00D67835">
      <w:pPr>
        <w:spacing w:line="240" w:lineRule="auto"/>
        <w:ind w:firstLine="0"/>
        <w:rPr>
          <w:rFonts w:asciiTheme="minorHAnsi" w:hAnsiTheme="minorHAnsi" w:cs="Times New Roman"/>
          <w:b/>
          <w:i/>
          <w:sz w:val="20"/>
          <w:szCs w:val="20"/>
        </w:rPr>
      </w:pPr>
    </w:p>
    <w:p w:rsidR="00B11F51" w:rsidRDefault="00AA1466" w:rsidP="00A24535">
      <w:pPr>
        <w:spacing w:line="240" w:lineRule="auto"/>
        <w:ind w:firstLine="0"/>
        <w:jc w:val="center"/>
        <w:rPr>
          <w:rFonts w:asciiTheme="minorHAnsi" w:hAnsiTheme="minorHAnsi" w:cs="Times New Roman"/>
          <w:sz w:val="20"/>
          <w:szCs w:val="20"/>
        </w:rPr>
      </w:pPr>
      <w:bookmarkStart w:id="42" w:name="_MON_1441092922"/>
      <w:bookmarkStart w:id="43" w:name="_MON_1440566181"/>
      <w:bookmarkStart w:id="44" w:name="_MON_1440588289"/>
      <w:bookmarkStart w:id="45" w:name="_MON_1440588332"/>
      <w:bookmarkStart w:id="46" w:name="_MON_1440588435"/>
      <w:bookmarkStart w:id="47" w:name="_MON_1440566253"/>
      <w:bookmarkStart w:id="48" w:name="_MON_1440566165"/>
      <w:bookmarkStart w:id="49" w:name="_MON_1441093170"/>
      <w:bookmarkStart w:id="50" w:name="_MON_1441093319"/>
      <w:bookmarkStart w:id="51" w:name="_MON_1441093335"/>
      <w:bookmarkStart w:id="52" w:name="_MON_1471348450"/>
      <w:bookmarkStart w:id="53" w:name="_MON_1440493454"/>
      <w:bookmarkStart w:id="54" w:name="_MON_1440493480"/>
      <w:bookmarkStart w:id="55" w:name="_MON_1441089633"/>
      <w:bookmarkStart w:id="56" w:name="_MON_1440493576"/>
      <w:bookmarkStart w:id="57" w:name="_MON_1441092944"/>
      <w:bookmarkStart w:id="58" w:name="_MON_1441093394"/>
      <w:bookmarkStart w:id="59" w:name="_MON_1441093455"/>
      <w:bookmarkStart w:id="60" w:name="_MON_1441093518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r>
        <w:rPr>
          <w:noProof/>
          <w:lang w:eastAsia="pl-PL"/>
        </w:rPr>
        <w:drawing>
          <wp:inline distT="0" distB="0" distL="0" distR="0" wp14:anchorId="02936465" wp14:editId="28CAEE41">
            <wp:extent cx="5029200" cy="4123427"/>
            <wp:effectExtent l="0" t="0" r="19050" b="10795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C6856" w:rsidRDefault="00DC6856" w:rsidP="00857A3F">
      <w:pPr>
        <w:spacing w:line="240" w:lineRule="auto"/>
        <w:ind w:firstLine="0"/>
        <w:rPr>
          <w:rFonts w:cs="Times New Roman"/>
          <w:szCs w:val="24"/>
        </w:rPr>
      </w:pPr>
    </w:p>
    <w:p w:rsidR="00AA1466" w:rsidRDefault="00AA1466" w:rsidP="00857A3F">
      <w:pPr>
        <w:spacing w:line="240" w:lineRule="auto"/>
        <w:ind w:firstLine="0"/>
        <w:rPr>
          <w:rFonts w:cs="Times New Roman"/>
          <w:szCs w:val="24"/>
        </w:rPr>
      </w:pPr>
    </w:p>
    <w:p w:rsidR="00F40CA9" w:rsidRDefault="003945AF" w:rsidP="00F40CA9">
      <w:pPr>
        <w:pStyle w:val="Akapitzlist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243D49">
        <w:rPr>
          <w:rFonts w:asciiTheme="minorHAnsi" w:hAnsiTheme="minorHAnsi" w:cstheme="minorHAnsi"/>
          <w:b/>
          <w:bCs/>
          <w:sz w:val="28"/>
          <w:szCs w:val="28"/>
        </w:rPr>
        <w:t>Wyniki egzaminów</w:t>
      </w:r>
    </w:p>
    <w:p w:rsidR="008D576A" w:rsidRDefault="008D576A" w:rsidP="008D576A">
      <w:pPr>
        <w:pStyle w:val="Akapitzlist"/>
        <w:spacing w:line="240" w:lineRule="auto"/>
        <w:ind w:left="360" w:firstLine="0"/>
        <w:rPr>
          <w:rFonts w:asciiTheme="minorHAnsi" w:hAnsiTheme="minorHAnsi" w:cstheme="minorHAnsi"/>
          <w:b/>
          <w:bCs/>
          <w:sz w:val="28"/>
          <w:szCs w:val="28"/>
        </w:rPr>
      </w:pPr>
    </w:p>
    <w:p w:rsidR="008D576A" w:rsidRDefault="008D576A" w:rsidP="008D576A">
      <w:pPr>
        <w:numPr>
          <w:ilvl w:val="1"/>
          <w:numId w:val="19"/>
        </w:numPr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8D576A">
        <w:rPr>
          <w:rFonts w:asciiTheme="minorHAnsi" w:hAnsiTheme="minorHAnsi" w:cstheme="minorHAnsi"/>
          <w:b/>
          <w:bCs/>
          <w:szCs w:val="24"/>
        </w:rPr>
        <w:t xml:space="preserve">Egzamin </w:t>
      </w:r>
      <w:r>
        <w:rPr>
          <w:rFonts w:asciiTheme="minorHAnsi" w:hAnsiTheme="minorHAnsi" w:cstheme="minorHAnsi"/>
          <w:b/>
          <w:bCs/>
          <w:szCs w:val="24"/>
        </w:rPr>
        <w:t>ósmoklasisty</w:t>
      </w:r>
    </w:p>
    <w:p w:rsidR="008D576A" w:rsidRDefault="008D576A" w:rsidP="008D576A">
      <w:pPr>
        <w:spacing w:line="240" w:lineRule="auto"/>
        <w:ind w:left="786" w:firstLine="0"/>
        <w:rPr>
          <w:rFonts w:asciiTheme="minorHAnsi" w:hAnsiTheme="minorHAnsi" w:cstheme="minorHAnsi"/>
          <w:b/>
          <w:bCs/>
          <w:szCs w:val="24"/>
        </w:rPr>
      </w:pPr>
    </w:p>
    <w:p w:rsidR="008D576A" w:rsidRPr="008D576A" w:rsidRDefault="008D576A" w:rsidP="008D576A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8D576A">
        <w:rPr>
          <w:rFonts w:asciiTheme="minorHAnsi" w:hAnsiTheme="minorHAnsi" w:cstheme="minorHAnsi"/>
          <w:b/>
          <w:bCs/>
          <w:i/>
          <w:sz w:val="20"/>
          <w:szCs w:val="20"/>
        </w:rPr>
        <w:t>Tabela nr 11</w:t>
      </w:r>
    </w:p>
    <w:p w:rsidR="007308E3" w:rsidRDefault="00C16AF9" w:rsidP="00362EDA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16AF9">
        <w:rPr>
          <w:noProof/>
          <w:lang w:eastAsia="pl-PL"/>
        </w:rPr>
        <w:drawing>
          <wp:inline distT="0" distB="0" distL="0" distR="0" wp14:anchorId="5959CD7C" wp14:editId="652CEF4D">
            <wp:extent cx="5825581" cy="2589581"/>
            <wp:effectExtent l="0" t="0" r="3810" b="1270"/>
            <wp:docPr id="37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894" cy="258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AF9" w:rsidRDefault="00C16AF9" w:rsidP="00260CEA">
      <w:pPr>
        <w:spacing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</w:p>
    <w:p w:rsidR="00964ACC" w:rsidRPr="00260CEA" w:rsidRDefault="00964ACC" w:rsidP="00260CEA">
      <w:pPr>
        <w:pStyle w:val="Akapitzlist"/>
        <w:numPr>
          <w:ilvl w:val="1"/>
          <w:numId w:val="19"/>
        </w:numPr>
        <w:spacing w:line="240" w:lineRule="auto"/>
        <w:rPr>
          <w:rFonts w:asciiTheme="minorHAnsi" w:hAnsiTheme="minorHAnsi" w:cstheme="minorHAnsi"/>
          <w:b/>
          <w:bCs/>
          <w:szCs w:val="24"/>
        </w:rPr>
      </w:pPr>
      <w:r w:rsidRPr="00260CEA">
        <w:rPr>
          <w:rFonts w:asciiTheme="minorHAnsi" w:hAnsiTheme="minorHAnsi" w:cstheme="minorHAnsi"/>
          <w:b/>
          <w:bCs/>
          <w:szCs w:val="24"/>
        </w:rPr>
        <w:lastRenderedPageBreak/>
        <w:t>Egzamin maturalny</w:t>
      </w:r>
    </w:p>
    <w:p w:rsidR="00243D49" w:rsidRPr="007102B2" w:rsidRDefault="00243D49" w:rsidP="00243D49">
      <w:pPr>
        <w:pStyle w:val="Akapitzlist"/>
        <w:spacing w:line="240" w:lineRule="auto"/>
        <w:ind w:firstLine="0"/>
        <w:rPr>
          <w:rFonts w:asciiTheme="minorHAnsi" w:hAnsiTheme="minorHAnsi" w:cstheme="minorHAnsi"/>
          <w:b/>
          <w:bCs/>
          <w:szCs w:val="24"/>
        </w:rPr>
      </w:pPr>
    </w:p>
    <w:p w:rsidR="00260CEA" w:rsidRPr="00012D5D" w:rsidRDefault="00964ACC" w:rsidP="00012D5D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E75F49">
        <w:rPr>
          <w:rFonts w:asciiTheme="minorHAnsi" w:hAnsiTheme="minorHAnsi" w:cstheme="minorHAnsi"/>
          <w:b/>
          <w:bCs/>
          <w:i/>
          <w:sz w:val="20"/>
          <w:szCs w:val="20"/>
        </w:rPr>
        <w:t>Tabela nr</w:t>
      </w:r>
      <w:r w:rsidR="00F37030" w:rsidRPr="00E75F4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1</w:t>
      </w:r>
      <w:r w:rsidR="00C16AF9">
        <w:rPr>
          <w:rFonts w:asciiTheme="minorHAnsi" w:hAnsiTheme="minorHAnsi" w:cstheme="minorHAnsi"/>
          <w:b/>
          <w:bCs/>
          <w:i/>
          <w:sz w:val="20"/>
          <w:szCs w:val="20"/>
        </w:rPr>
        <w:t>2</w:t>
      </w:r>
      <w:r w:rsidR="00FF63BF">
        <w:rPr>
          <w:noProof/>
          <w:lang w:eastAsia="pl-PL"/>
        </w:rPr>
        <w:t xml:space="preserve"> </w:t>
      </w:r>
      <w:r w:rsidR="00012D5D" w:rsidRPr="00012D5D">
        <w:rPr>
          <w:noProof/>
          <w:lang w:eastAsia="pl-PL"/>
        </w:rPr>
        <w:drawing>
          <wp:inline distT="0" distB="0" distL="0" distR="0" wp14:anchorId="43B71509" wp14:editId="61AEE15E">
            <wp:extent cx="5760720" cy="1532036"/>
            <wp:effectExtent l="0" t="0" r="0" b="0"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66" w:rsidRDefault="00AA1466" w:rsidP="00260CEA">
      <w:pPr>
        <w:spacing w:line="240" w:lineRule="auto"/>
        <w:ind w:firstLine="0"/>
        <w:rPr>
          <w:rFonts w:asciiTheme="minorHAnsi" w:hAnsiTheme="minorHAnsi" w:cstheme="minorHAnsi"/>
          <w:b/>
          <w:bCs/>
          <w:highlight w:val="yellow"/>
        </w:rPr>
      </w:pPr>
    </w:p>
    <w:p w:rsidR="00AA1466" w:rsidRDefault="00AA1466" w:rsidP="00260CEA">
      <w:pPr>
        <w:spacing w:line="240" w:lineRule="auto"/>
        <w:ind w:firstLine="0"/>
        <w:rPr>
          <w:rFonts w:asciiTheme="minorHAnsi" w:hAnsiTheme="minorHAnsi" w:cstheme="minorHAnsi"/>
          <w:b/>
          <w:bCs/>
          <w:highlight w:val="yellow"/>
        </w:rPr>
      </w:pPr>
    </w:p>
    <w:p w:rsidR="00243D49" w:rsidRDefault="005F2CF0" w:rsidP="00E75F49">
      <w:pPr>
        <w:pStyle w:val="Akapitzlist"/>
        <w:numPr>
          <w:ilvl w:val="1"/>
          <w:numId w:val="19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E75F49">
        <w:rPr>
          <w:rFonts w:asciiTheme="minorHAnsi" w:hAnsiTheme="minorHAnsi" w:cstheme="minorHAnsi"/>
          <w:b/>
          <w:bCs/>
        </w:rPr>
        <w:t>Egzamin potwierdzający kwalifikacje w zawodzie</w:t>
      </w:r>
    </w:p>
    <w:p w:rsidR="00E75F49" w:rsidRPr="00E75F49" w:rsidRDefault="00E75F49" w:rsidP="00E75F49">
      <w:pPr>
        <w:pStyle w:val="Akapitzlist"/>
        <w:spacing w:line="240" w:lineRule="auto"/>
        <w:ind w:left="786" w:firstLine="0"/>
        <w:rPr>
          <w:rFonts w:asciiTheme="minorHAnsi" w:hAnsiTheme="minorHAnsi" w:cstheme="minorHAnsi"/>
          <w:b/>
          <w:bCs/>
        </w:rPr>
      </w:pPr>
    </w:p>
    <w:p w:rsidR="00F67590" w:rsidRPr="00E75F49" w:rsidRDefault="005F2CF0" w:rsidP="00857A3F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E75F49">
        <w:rPr>
          <w:rFonts w:asciiTheme="minorHAnsi" w:hAnsiTheme="minorHAnsi" w:cstheme="minorHAnsi"/>
          <w:b/>
          <w:bCs/>
          <w:i/>
          <w:sz w:val="20"/>
          <w:szCs w:val="20"/>
        </w:rPr>
        <w:t>Tabela nr</w:t>
      </w:r>
      <w:r w:rsidR="00F37030" w:rsidRPr="00E75F4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1</w:t>
      </w:r>
      <w:r w:rsidR="00012D5D">
        <w:rPr>
          <w:rFonts w:asciiTheme="minorHAnsi" w:hAnsiTheme="minorHAnsi" w:cstheme="minorHAnsi"/>
          <w:b/>
          <w:bCs/>
          <w:i/>
          <w:sz w:val="20"/>
          <w:szCs w:val="20"/>
        </w:rPr>
        <w:t>3</w:t>
      </w:r>
    </w:p>
    <w:p w:rsidR="002F4D8A" w:rsidRDefault="00012D5D" w:rsidP="00260CEA">
      <w:pPr>
        <w:spacing w:line="240" w:lineRule="auto"/>
        <w:ind w:firstLine="0"/>
        <w:rPr>
          <w:rFonts w:asciiTheme="minorHAnsi" w:hAnsiTheme="minorHAnsi" w:cstheme="minorHAnsi"/>
          <w:sz w:val="28"/>
          <w:szCs w:val="28"/>
          <w:highlight w:val="yellow"/>
        </w:rPr>
      </w:pPr>
      <w:bookmarkStart w:id="61" w:name="_MON_1441094119"/>
      <w:bookmarkStart w:id="62" w:name="_MON_1440482104"/>
      <w:bookmarkStart w:id="63" w:name="_Toc495258530"/>
      <w:bookmarkEnd w:id="61"/>
      <w:bookmarkEnd w:id="62"/>
      <w:r w:rsidRPr="00012D5D">
        <w:rPr>
          <w:noProof/>
          <w:lang w:eastAsia="pl-PL"/>
        </w:rPr>
        <w:drawing>
          <wp:inline distT="0" distB="0" distL="0" distR="0" wp14:anchorId="48662FDE" wp14:editId="13473A1B">
            <wp:extent cx="5598236" cy="5654650"/>
            <wp:effectExtent l="0" t="0" r="2540" b="3810"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459" cy="566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D5D" w:rsidRDefault="00012D5D" w:rsidP="00260CEA">
      <w:pPr>
        <w:spacing w:line="240" w:lineRule="auto"/>
        <w:ind w:firstLine="0"/>
        <w:rPr>
          <w:rFonts w:asciiTheme="minorHAnsi" w:hAnsiTheme="minorHAnsi" w:cstheme="minorHAnsi"/>
          <w:sz w:val="28"/>
          <w:szCs w:val="28"/>
          <w:highlight w:val="yellow"/>
        </w:rPr>
      </w:pPr>
    </w:p>
    <w:p w:rsidR="004152BF" w:rsidRDefault="00AA1466" w:rsidP="00AA1466">
      <w:pPr>
        <w:spacing w:line="240" w:lineRule="auto"/>
        <w:ind w:left="4" w:firstLine="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 xml:space="preserve">   </w:t>
      </w:r>
      <w:r w:rsidR="00D62FAA">
        <w:rPr>
          <w:rFonts w:asciiTheme="minorHAnsi" w:hAnsiTheme="minorHAnsi" w:cstheme="minorHAnsi"/>
          <w:sz w:val="22"/>
        </w:rPr>
        <w:t xml:space="preserve">Na podstawie </w:t>
      </w:r>
      <w:r w:rsidR="00F576D7" w:rsidRPr="00F576D7">
        <w:rPr>
          <w:rFonts w:asciiTheme="minorHAnsi" w:hAnsiTheme="minorHAnsi" w:cstheme="minorHAnsi"/>
          <w:sz w:val="22"/>
        </w:rPr>
        <w:t>Rozporządzeni</w:t>
      </w:r>
      <w:r w:rsidR="00EA02FD">
        <w:rPr>
          <w:rFonts w:asciiTheme="minorHAnsi" w:hAnsiTheme="minorHAnsi" w:cstheme="minorHAnsi"/>
          <w:sz w:val="22"/>
        </w:rPr>
        <w:t>a</w:t>
      </w:r>
      <w:r w:rsidR="00F576D7">
        <w:rPr>
          <w:rFonts w:asciiTheme="minorHAnsi" w:hAnsiTheme="minorHAnsi" w:cstheme="minorHAnsi"/>
          <w:sz w:val="22"/>
        </w:rPr>
        <w:t xml:space="preserve"> </w:t>
      </w:r>
      <w:r w:rsidR="00F576D7" w:rsidRPr="00F576D7">
        <w:rPr>
          <w:rFonts w:asciiTheme="minorHAnsi" w:hAnsiTheme="minorHAnsi" w:cstheme="minorHAnsi"/>
          <w:sz w:val="22"/>
        </w:rPr>
        <w:t>Ministra Edukacji Narodowej</w:t>
      </w:r>
      <w:r w:rsidR="00F576D7">
        <w:rPr>
          <w:rFonts w:asciiTheme="minorHAnsi" w:hAnsiTheme="minorHAnsi" w:cstheme="minorHAnsi"/>
          <w:sz w:val="22"/>
        </w:rPr>
        <w:t xml:space="preserve"> z dnia 20 marca 2020 r. </w:t>
      </w:r>
      <w:r w:rsidR="00F576D7" w:rsidRPr="00F576D7">
        <w:rPr>
          <w:rFonts w:asciiTheme="minorHAnsi" w:hAnsiTheme="minorHAnsi" w:cstheme="minorHAnsi"/>
          <w:sz w:val="22"/>
        </w:rPr>
        <w:t>w sprawie szczególnych rozwiązań w okresie czasowego ograniczenia funkcjonowania jednostek systemu oświaty w związku z zapobieganiem, przeciwdziałaniem i zwalczaniem COVID-19</w:t>
      </w:r>
      <w:r w:rsidR="00F576D7">
        <w:rPr>
          <w:rFonts w:asciiTheme="minorHAnsi" w:hAnsiTheme="minorHAnsi" w:cstheme="minorHAnsi"/>
          <w:sz w:val="22"/>
        </w:rPr>
        <w:t xml:space="preserve"> </w:t>
      </w:r>
      <w:r w:rsidR="00D62FAA">
        <w:rPr>
          <w:rFonts w:asciiTheme="minorHAnsi" w:hAnsiTheme="minorHAnsi" w:cstheme="minorHAnsi"/>
          <w:sz w:val="22"/>
        </w:rPr>
        <w:t xml:space="preserve">zostały zmienione </w:t>
      </w:r>
      <w:r w:rsidR="00F576D7">
        <w:rPr>
          <w:rFonts w:asciiTheme="minorHAnsi" w:hAnsiTheme="minorHAnsi" w:cstheme="minorHAnsi"/>
          <w:sz w:val="22"/>
        </w:rPr>
        <w:t>termin</w:t>
      </w:r>
      <w:r w:rsidR="00D62FAA">
        <w:rPr>
          <w:rFonts w:asciiTheme="minorHAnsi" w:hAnsiTheme="minorHAnsi" w:cstheme="minorHAnsi"/>
          <w:sz w:val="22"/>
        </w:rPr>
        <w:t>y</w:t>
      </w:r>
      <w:r w:rsidR="00F576D7">
        <w:rPr>
          <w:rFonts w:asciiTheme="minorHAnsi" w:hAnsiTheme="minorHAnsi" w:cstheme="minorHAnsi"/>
          <w:sz w:val="22"/>
        </w:rPr>
        <w:t xml:space="preserve"> egzaminów: ósmoklasisty, maturalnych zawodowych i potwierdzających kwalifikacje </w:t>
      </w:r>
      <w:r w:rsidR="00D62FAA">
        <w:rPr>
          <w:rFonts w:asciiTheme="minorHAnsi" w:hAnsiTheme="minorHAnsi" w:cstheme="minorHAnsi"/>
          <w:sz w:val="22"/>
        </w:rPr>
        <w:br/>
      </w:r>
      <w:r w:rsidR="00F576D7">
        <w:rPr>
          <w:rFonts w:asciiTheme="minorHAnsi" w:hAnsiTheme="minorHAnsi" w:cstheme="minorHAnsi"/>
          <w:sz w:val="22"/>
        </w:rPr>
        <w:t>w zawodach</w:t>
      </w:r>
      <w:r w:rsidR="00D62FAA">
        <w:rPr>
          <w:rFonts w:asciiTheme="minorHAnsi" w:hAnsiTheme="minorHAnsi" w:cstheme="minorHAnsi"/>
          <w:sz w:val="22"/>
        </w:rPr>
        <w:t xml:space="preserve">. W </w:t>
      </w:r>
      <w:r w:rsidR="00D87293" w:rsidRPr="00D87293">
        <w:rPr>
          <w:rFonts w:asciiTheme="minorHAnsi" w:hAnsiTheme="minorHAnsi" w:cstheme="minorHAnsi"/>
          <w:sz w:val="22"/>
        </w:rPr>
        <w:t xml:space="preserve">dniu składania projektu </w:t>
      </w:r>
      <w:r w:rsidR="00D87293">
        <w:rPr>
          <w:rFonts w:asciiTheme="minorHAnsi" w:hAnsiTheme="minorHAnsi" w:cstheme="minorHAnsi"/>
          <w:sz w:val="22"/>
        </w:rPr>
        <w:t xml:space="preserve">uchwały </w:t>
      </w:r>
      <w:r w:rsidR="00D87293" w:rsidRPr="00D87293">
        <w:rPr>
          <w:rFonts w:asciiTheme="minorHAnsi" w:hAnsiTheme="minorHAnsi" w:cstheme="minorHAnsi"/>
          <w:sz w:val="22"/>
        </w:rPr>
        <w:t>w sprawie przyjęcia infor</w:t>
      </w:r>
      <w:r w:rsidR="00D87293">
        <w:rPr>
          <w:rFonts w:asciiTheme="minorHAnsi" w:hAnsiTheme="minorHAnsi" w:cstheme="minorHAnsi"/>
          <w:sz w:val="22"/>
        </w:rPr>
        <w:t xml:space="preserve">macji o stanie realizacji zadań </w:t>
      </w:r>
      <w:r w:rsidR="00D87293" w:rsidRPr="00D87293">
        <w:rPr>
          <w:rFonts w:asciiTheme="minorHAnsi" w:hAnsiTheme="minorHAnsi" w:cstheme="minorHAnsi"/>
          <w:sz w:val="22"/>
        </w:rPr>
        <w:t>oświatowych za rok szkolny 2019/2020</w:t>
      </w:r>
      <w:r w:rsidR="0076732A">
        <w:rPr>
          <w:rFonts w:asciiTheme="minorHAnsi" w:hAnsiTheme="minorHAnsi" w:cstheme="minorHAnsi"/>
          <w:sz w:val="22"/>
        </w:rPr>
        <w:t xml:space="preserve">  nieznane były </w:t>
      </w:r>
      <w:r w:rsidR="00F576D7">
        <w:rPr>
          <w:rFonts w:asciiTheme="minorHAnsi" w:hAnsiTheme="minorHAnsi" w:cstheme="minorHAnsi"/>
          <w:sz w:val="22"/>
        </w:rPr>
        <w:t xml:space="preserve">wszystkie wyniki egzaminów.  </w:t>
      </w:r>
    </w:p>
    <w:p w:rsidR="00AA1466" w:rsidRDefault="00AA1466" w:rsidP="00D87293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Pr="00D87293" w:rsidRDefault="00AA1466" w:rsidP="00D87293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bookmarkEnd w:id="63"/>
    <w:p w:rsidR="000F6AD9" w:rsidRDefault="000F6AD9" w:rsidP="000F6AD9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Wyniki nadzoru pedagogicznego</w:t>
      </w:r>
    </w:p>
    <w:p w:rsidR="009A56B6" w:rsidRDefault="009A56B6" w:rsidP="009A56B6">
      <w:pPr>
        <w:pStyle w:val="Akapitzlist"/>
        <w:spacing w:line="240" w:lineRule="auto"/>
        <w:ind w:left="360" w:firstLine="0"/>
        <w:jc w:val="both"/>
        <w:rPr>
          <w:rFonts w:asciiTheme="minorHAnsi" w:hAnsiTheme="minorHAnsi" w:cstheme="minorHAnsi"/>
          <w:b/>
          <w:szCs w:val="24"/>
        </w:rPr>
      </w:pPr>
    </w:p>
    <w:p w:rsidR="00842138" w:rsidRDefault="009A56B6" w:rsidP="009A56B6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E1213D">
        <w:rPr>
          <w:rFonts w:asciiTheme="minorHAnsi" w:hAnsiTheme="minorHAnsi" w:cstheme="minorHAnsi"/>
          <w:sz w:val="22"/>
        </w:rPr>
        <w:t>W roku szkolnym 201</w:t>
      </w:r>
      <w:r w:rsidR="008550D6">
        <w:rPr>
          <w:rFonts w:asciiTheme="minorHAnsi" w:hAnsiTheme="minorHAnsi" w:cstheme="minorHAnsi"/>
          <w:sz w:val="22"/>
        </w:rPr>
        <w:t>9/2020</w:t>
      </w:r>
      <w:r w:rsidRPr="00E1213D">
        <w:rPr>
          <w:rFonts w:asciiTheme="minorHAnsi" w:hAnsiTheme="minorHAnsi" w:cstheme="minorHAnsi"/>
          <w:sz w:val="22"/>
        </w:rPr>
        <w:t xml:space="preserve"> formam</w:t>
      </w:r>
      <w:r w:rsidR="00F868B5">
        <w:rPr>
          <w:rFonts w:asciiTheme="minorHAnsi" w:hAnsiTheme="minorHAnsi" w:cstheme="minorHAnsi"/>
          <w:sz w:val="22"/>
        </w:rPr>
        <w:t xml:space="preserve">i nadzoru pedagogicznego objęto: </w:t>
      </w:r>
    </w:p>
    <w:p w:rsidR="00E1029C" w:rsidRDefault="00E1029C" w:rsidP="009A56B6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465CC7" w:rsidRPr="00E1029C" w:rsidRDefault="00481F0D" w:rsidP="00481F0D">
      <w:pPr>
        <w:pStyle w:val="Akapitzlist"/>
        <w:numPr>
          <w:ilvl w:val="0"/>
          <w:numId w:val="43"/>
        </w:numPr>
        <w:spacing w:line="240" w:lineRule="auto"/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481F0D">
        <w:rPr>
          <w:rFonts w:asciiTheme="minorHAnsi" w:hAnsiTheme="minorHAnsi" w:cstheme="minorHAnsi"/>
          <w:b/>
          <w:sz w:val="22"/>
        </w:rPr>
        <w:t>Bibliotek</w:t>
      </w:r>
      <w:r>
        <w:rPr>
          <w:rFonts w:asciiTheme="minorHAnsi" w:hAnsiTheme="minorHAnsi" w:cstheme="minorHAnsi"/>
          <w:b/>
          <w:sz w:val="22"/>
        </w:rPr>
        <w:t>ę</w:t>
      </w:r>
      <w:r w:rsidRPr="00481F0D">
        <w:rPr>
          <w:rFonts w:asciiTheme="minorHAnsi" w:hAnsiTheme="minorHAnsi" w:cstheme="minorHAnsi"/>
          <w:b/>
          <w:sz w:val="22"/>
        </w:rPr>
        <w:t xml:space="preserve"> Pedagogiczn</w:t>
      </w:r>
      <w:r>
        <w:rPr>
          <w:rFonts w:asciiTheme="minorHAnsi" w:hAnsiTheme="minorHAnsi" w:cstheme="minorHAnsi"/>
          <w:b/>
          <w:sz w:val="22"/>
        </w:rPr>
        <w:t>ą</w:t>
      </w:r>
      <w:r w:rsidRPr="00481F0D">
        <w:rPr>
          <w:rFonts w:asciiTheme="minorHAnsi" w:hAnsiTheme="minorHAnsi" w:cstheme="minorHAnsi"/>
          <w:b/>
          <w:sz w:val="22"/>
        </w:rPr>
        <w:t xml:space="preserve"> im. gen. bryg. prof. Elżbiety Zawackiej w Toruniu</w:t>
      </w:r>
      <w:r w:rsidR="00842138" w:rsidRPr="00E1029C">
        <w:rPr>
          <w:rFonts w:asciiTheme="minorHAnsi" w:hAnsiTheme="minorHAnsi" w:cstheme="minorHAnsi"/>
          <w:b/>
          <w:sz w:val="22"/>
        </w:rPr>
        <w:t>.</w:t>
      </w:r>
    </w:p>
    <w:p w:rsidR="00842138" w:rsidRPr="00E1029C" w:rsidRDefault="00842138" w:rsidP="009A56B6">
      <w:pPr>
        <w:spacing w:line="240" w:lineRule="auto"/>
        <w:ind w:firstLine="0"/>
        <w:jc w:val="both"/>
        <w:rPr>
          <w:rFonts w:asciiTheme="minorHAnsi" w:hAnsiTheme="minorHAnsi" w:cstheme="minorHAnsi"/>
          <w:b/>
          <w:sz w:val="22"/>
        </w:rPr>
      </w:pPr>
    </w:p>
    <w:p w:rsidR="00842138" w:rsidRDefault="00465CC7" w:rsidP="00842138">
      <w:pPr>
        <w:ind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wyniku ewaluacji problemowej Kuratora Oświaty stwierdzono:</w:t>
      </w:r>
    </w:p>
    <w:p w:rsidR="006966B8" w:rsidRDefault="00481F0D" w:rsidP="00481F0D">
      <w:pPr>
        <w:pStyle w:val="Akapitzlist"/>
        <w:numPr>
          <w:ilvl w:val="0"/>
          <w:numId w:val="48"/>
        </w:numPr>
        <w:spacing w:line="240" w:lineRule="auto"/>
        <w:ind w:left="284" w:hanging="284"/>
        <w:jc w:val="both"/>
        <w:rPr>
          <w:rFonts w:asciiTheme="minorHAnsi" w:hAnsiTheme="minorHAnsi"/>
          <w:sz w:val="22"/>
        </w:rPr>
      </w:pPr>
      <w:bookmarkStart w:id="64" w:name="_Toc495258531"/>
      <w:r>
        <w:rPr>
          <w:rFonts w:asciiTheme="minorHAnsi" w:hAnsiTheme="minorHAnsi"/>
          <w:sz w:val="22"/>
        </w:rPr>
        <w:t xml:space="preserve">Biblioteka pozyskuje informacje dotyczące oczekiwań klientów, co stanowi podstawę podejmowania działań innowacyjnych i adekwatnych do potrzeb różnych grup czytelników </w:t>
      </w:r>
      <w:r>
        <w:rPr>
          <w:rFonts w:asciiTheme="minorHAnsi" w:hAnsiTheme="minorHAnsi"/>
          <w:sz w:val="22"/>
        </w:rPr>
        <w:br/>
        <w:t>i wzbogacania oferty.</w:t>
      </w:r>
    </w:p>
    <w:p w:rsidR="00481F0D" w:rsidRDefault="00481F0D" w:rsidP="00481F0D">
      <w:pPr>
        <w:pStyle w:val="Akapitzlist"/>
        <w:numPr>
          <w:ilvl w:val="0"/>
          <w:numId w:val="48"/>
        </w:numPr>
        <w:spacing w:line="240" w:lineRule="auto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Biblioteka Pedagogiczna w Toruniu prowadzi aktywną współpracę z licznymi instytucjami </w:t>
      </w:r>
      <w:r>
        <w:rPr>
          <w:rFonts w:asciiTheme="minorHAnsi" w:hAnsiTheme="minorHAnsi"/>
          <w:sz w:val="22"/>
        </w:rPr>
        <w:br/>
        <w:t>i organizacjami działającymi w środowisku i kraju, która przynosi obopólne korzyści w obszarach propagowania czytelnictwa, rozwijania uzdolnień dzieci i młodzieży oraz podnoszenia kompetencji zawodowych osób dorosłych.</w:t>
      </w:r>
    </w:p>
    <w:p w:rsidR="00481F0D" w:rsidRDefault="00481F0D" w:rsidP="00481F0D">
      <w:pPr>
        <w:pStyle w:val="Akapitzlist"/>
        <w:spacing w:line="240" w:lineRule="auto"/>
        <w:ind w:left="284" w:firstLine="0"/>
        <w:jc w:val="both"/>
        <w:rPr>
          <w:rFonts w:asciiTheme="minorHAnsi" w:hAnsiTheme="minorHAnsi"/>
          <w:sz w:val="22"/>
        </w:rPr>
      </w:pPr>
    </w:p>
    <w:p w:rsidR="00481F0D" w:rsidRDefault="00481F0D" w:rsidP="00481F0D">
      <w:pPr>
        <w:pStyle w:val="Akapitzlist"/>
        <w:numPr>
          <w:ilvl w:val="0"/>
          <w:numId w:val="48"/>
        </w:numPr>
        <w:spacing w:line="240" w:lineRule="auto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Zarz</w:t>
      </w:r>
      <w:r w:rsidR="001420B5">
        <w:rPr>
          <w:rFonts w:asciiTheme="minorHAnsi" w:hAnsiTheme="minorHAnsi"/>
          <w:sz w:val="22"/>
        </w:rPr>
        <w:t>ą</w:t>
      </w:r>
      <w:r>
        <w:rPr>
          <w:rFonts w:asciiTheme="minorHAnsi" w:hAnsiTheme="minorHAnsi"/>
          <w:sz w:val="22"/>
        </w:rPr>
        <w:t xml:space="preserve">dzanie sprzyja doskonaleniu i uatrakcyjnianiu oferty biblioteki, zespołowej pracy nauczycieli, ich profesjonalnemu szkoleniu oraz podmiotowemu traktowaniu użytkowników korzystających </w:t>
      </w:r>
      <w:r>
        <w:rPr>
          <w:rFonts w:asciiTheme="minorHAnsi" w:hAnsiTheme="minorHAnsi"/>
          <w:sz w:val="22"/>
        </w:rPr>
        <w:br/>
        <w:t>z usług placówki.</w:t>
      </w:r>
    </w:p>
    <w:p w:rsidR="00481F0D" w:rsidRPr="00481F0D" w:rsidRDefault="00481F0D" w:rsidP="00481F0D">
      <w:pPr>
        <w:spacing w:line="240" w:lineRule="auto"/>
        <w:ind w:firstLine="0"/>
        <w:jc w:val="both"/>
        <w:rPr>
          <w:rFonts w:asciiTheme="minorHAnsi" w:hAnsiTheme="minorHAnsi"/>
          <w:sz w:val="22"/>
        </w:rPr>
      </w:pPr>
    </w:p>
    <w:p w:rsidR="00326AE4" w:rsidRPr="00AA1466" w:rsidRDefault="00481F0D" w:rsidP="00AA1466">
      <w:pPr>
        <w:pStyle w:val="Akapitzlist"/>
        <w:numPr>
          <w:ilvl w:val="0"/>
          <w:numId w:val="48"/>
        </w:numPr>
        <w:spacing w:line="240" w:lineRule="auto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Biblioteka posiada i stosuje analizowane na bieżąco procedury związane z bezpieczeństwem pracowników i jej klientów.</w:t>
      </w:r>
    </w:p>
    <w:p w:rsidR="00F576D7" w:rsidRDefault="00F576D7" w:rsidP="006966B8">
      <w:pPr>
        <w:rPr>
          <w:rFonts w:asciiTheme="minorHAnsi" w:hAnsiTheme="minorHAnsi"/>
          <w:sz w:val="22"/>
        </w:rPr>
      </w:pPr>
    </w:p>
    <w:p w:rsidR="00AA1466" w:rsidRPr="00341853" w:rsidRDefault="00AA1466" w:rsidP="00362EDA">
      <w:pPr>
        <w:ind w:firstLine="0"/>
        <w:rPr>
          <w:rFonts w:asciiTheme="minorHAnsi" w:hAnsiTheme="minorHAnsi"/>
          <w:sz w:val="22"/>
        </w:rPr>
      </w:pPr>
    </w:p>
    <w:p w:rsidR="00416E2C" w:rsidRDefault="009003ED" w:rsidP="00E609E2">
      <w:pPr>
        <w:pStyle w:val="Nagwek3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szCs w:val="24"/>
        </w:rPr>
      </w:pPr>
      <w:r w:rsidRPr="00164792">
        <w:rPr>
          <w:rFonts w:asciiTheme="minorHAnsi" w:hAnsiTheme="minorHAnsi" w:cstheme="minorHAnsi"/>
          <w:szCs w:val="24"/>
        </w:rPr>
        <w:t>KUJAWSKO-POMORSKIE CENTRA EDUKACJI NAUCZYCIELI</w:t>
      </w:r>
      <w:bookmarkEnd w:id="64"/>
    </w:p>
    <w:p w:rsidR="00E609E2" w:rsidRPr="00E609E2" w:rsidRDefault="00E609E2" w:rsidP="00E609E2"/>
    <w:p w:rsidR="00465CC7" w:rsidRDefault="0053054D" w:rsidP="008D576A">
      <w:pPr>
        <w:spacing w:line="240" w:lineRule="auto"/>
        <w:jc w:val="both"/>
        <w:rPr>
          <w:rFonts w:asciiTheme="minorHAnsi" w:hAnsiTheme="minorHAnsi"/>
          <w:sz w:val="22"/>
        </w:rPr>
      </w:pPr>
      <w:r w:rsidRPr="00E75F49">
        <w:rPr>
          <w:rFonts w:asciiTheme="minorHAnsi" w:hAnsiTheme="minorHAnsi"/>
          <w:sz w:val="22"/>
        </w:rPr>
        <w:t xml:space="preserve">Kujawsko-Pomorskie Centra Edukacji Nauczycieli posiadają możliwości prawne </w:t>
      </w:r>
      <w:r w:rsidRPr="00E75F49">
        <w:rPr>
          <w:rFonts w:asciiTheme="minorHAnsi" w:hAnsiTheme="minorHAnsi"/>
          <w:sz w:val="22"/>
        </w:rPr>
        <w:br/>
        <w:t>i organizacyjne do realizacji potrzeb szkoleniowych nauczycieli z województwa</w:t>
      </w:r>
      <w:r w:rsidR="00761808">
        <w:rPr>
          <w:rFonts w:asciiTheme="minorHAnsi" w:hAnsiTheme="minorHAnsi"/>
          <w:sz w:val="22"/>
        </w:rPr>
        <w:t>,</w:t>
      </w:r>
      <w:r w:rsidRPr="00E75F49">
        <w:rPr>
          <w:rFonts w:asciiTheme="minorHAnsi" w:hAnsiTheme="minorHAnsi"/>
          <w:sz w:val="22"/>
        </w:rPr>
        <w:t xml:space="preserve"> </w:t>
      </w:r>
      <w:r w:rsidR="00761808">
        <w:rPr>
          <w:rFonts w:asciiTheme="minorHAnsi" w:hAnsiTheme="minorHAnsi"/>
          <w:sz w:val="22"/>
        </w:rPr>
        <w:t xml:space="preserve">które wykorzystują </w:t>
      </w:r>
      <w:r w:rsidR="00761808">
        <w:rPr>
          <w:rFonts w:asciiTheme="minorHAnsi" w:hAnsiTheme="minorHAnsi"/>
          <w:sz w:val="22"/>
        </w:rPr>
        <w:br/>
      </w:r>
      <w:r w:rsidRPr="00E75F49">
        <w:rPr>
          <w:rFonts w:asciiTheme="minorHAnsi" w:hAnsiTheme="minorHAnsi"/>
          <w:sz w:val="22"/>
        </w:rPr>
        <w:t xml:space="preserve">w sposób skuteczny i efektywny. </w:t>
      </w:r>
      <w:r w:rsidR="002F4D8A">
        <w:rPr>
          <w:rFonts w:asciiTheme="minorHAnsi" w:hAnsiTheme="minorHAnsi"/>
          <w:sz w:val="22"/>
        </w:rPr>
        <w:t>P</w:t>
      </w:r>
      <w:r w:rsidRPr="00E75F49">
        <w:rPr>
          <w:rFonts w:asciiTheme="minorHAnsi" w:hAnsiTheme="minorHAnsi"/>
          <w:sz w:val="22"/>
        </w:rPr>
        <w:t>lanują, realizują, monitorują i modyfikują procesy edukacyjne</w:t>
      </w:r>
      <w:r w:rsidR="00761808">
        <w:rPr>
          <w:rFonts w:asciiTheme="minorHAnsi" w:hAnsiTheme="minorHAnsi"/>
          <w:sz w:val="22"/>
        </w:rPr>
        <w:t>;</w:t>
      </w:r>
      <w:r w:rsidRPr="00E75F49">
        <w:rPr>
          <w:rFonts w:asciiTheme="minorHAnsi" w:hAnsiTheme="minorHAnsi"/>
          <w:sz w:val="22"/>
        </w:rPr>
        <w:t xml:space="preserve"> oferta placówek jest bardzo bogata w różne formy doskonalenia zawodowego nauczycieli, wydarzenia kulturalne, działania integrujące społeczność lokalną, co sprzyja rozwojowi edukacji </w:t>
      </w:r>
      <w:r w:rsidR="00761808">
        <w:rPr>
          <w:rFonts w:asciiTheme="minorHAnsi" w:hAnsiTheme="minorHAnsi"/>
          <w:sz w:val="22"/>
        </w:rPr>
        <w:br/>
      </w:r>
      <w:r w:rsidRPr="00E75F49">
        <w:rPr>
          <w:rFonts w:asciiTheme="minorHAnsi" w:hAnsiTheme="minorHAnsi"/>
          <w:sz w:val="22"/>
        </w:rPr>
        <w:t>w regionie i realizacji Strategii Województwa w zakresie edukacji.</w:t>
      </w:r>
      <w:r w:rsidR="008550D6">
        <w:rPr>
          <w:rFonts w:asciiTheme="minorHAnsi" w:hAnsiTheme="minorHAnsi"/>
          <w:sz w:val="22"/>
        </w:rPr>
        <w:t xml:space="preserve"> </w:t>
      </w:r>
    </w:p>
    <w:p w:rsidR="00376977" w:rsidRPr="008D576A" w:rsidRDefault="00376977" w:rsidP="00E609E2">
      <w:pPr>
        <w:spacing w:line="240" w:lineRule="auto"/>
        <w:jc w:val="both"/>
        <w:rPr>
          <w:rFonts w:asciiTheme="minorHAnsi" w:hAnsiTheme="minorHAnsi"/>
          <w:sz w:val="22"/>
        </w:rPr>
      </w:pPr>
      <w:r w:rsidRPr="00376977">
        <w:rPr>
          <w:rFonts w:asciiTheme="minorHAnsi" w:hAnsiTheme="minorHAnsi"/>
          <w:sz w:val="22"/>
        </w:rPr>
        <w:t>Kujawsko-Pomorski</w:t>
      </w:r>
      <w:r>
        <w:rPr>
          <w:rFonts w:asciiTheme="minorHAnsi" w:hAnsiTheme="minorHAnsi"/>
          <w:sz w:val="22"/>
        </w:rPr>
        <w:t>e</w:t>
      </w:r>
      <w:r w:rsidRPr="00376977">
        <w:rPr>
          <w:rFonts w:asciiTheme="minorHAnsi" w:hAnsiTheme="minorHAnsi"/>
          <w:sz w:val="22"/>
        </w:rPr>
        <w:t xml:space="preserve"> Centrum Edukacji Nauczycieli w Toruniu</w:t>
      </w:r>
      <w:r>
        <w:rPr>
          <w:rFonts w:asciiTheme="minorHAnsi" w:hAnsiTheme="minorHAnsi"/>
          <w:sz w:val="22"/>
        </w:rPr>
        <w:t xml:space="preserve"> oraz </w:t>
      </w:r>
      <w:r w:rsidRPr="00376977">
        <w:rPr>
          <w:rFonts w:asciiTheme="minorHAnsi" w:hAnsiTheme="minorHAnsi"/>
          <w:sz w:val="22"/>
        </w:rPr>
        <w:t>Kujawsko-Pomorskie Centrum Edukacji Nauczycieli</w:t>
      </w:r>
      <w:r>
        <w:rPr>
          <w:rFonts w:asciiTheme="minorHAnsi" w:hAnsiTheme="minorHAnsi"/>
          <w:sz w:val="22"/>
        </w:rPr>
        <w:t xml:space="preserve"> w Bydgoszczy dnia 22 lipca 2020 r. decyzją Kujawsko-Pomorskiego Kuratora Oświaty otrzymały</w:t>
      </w:r>
      <w:r w:rsidR="00761808">
        <w:rPr>
          <w:rFonts w:asciiTheme="minorHAnsi" w:hAnsiTheme="minorHAnsi"/>
          <w:sz w:val="22"/>
        </w:rPr>
        <w:t xml:space="preserve"> akredytację</w:t>
      </w:r>
      <w:r w:rsidR="00E609E2">
        <w:rPr>
          <w:rFonts w:asciiTheme="minorHAnsi" w:hAnsiTheme="minorHAnsi"/>
          <w:sz w:val="22"/>
        </w:rPr>
        <w:t xml:space="preserve">, natomiast </w:t>
      </w:r>
      <w:r w:rsidR="00E609E2" w:rsidRPr="00E609E2">
        <w:rPr>
          <w:rFonts w:asciiTheme="minorHAnsi" w:hAnsiTheme="minorHAnsi"/>
          <w:sz w:val="22"/>
        </w:rPr>
        <w:t>Kujawsko-Pomorskie Centrum Edukacji Nauczycieli</w:t>
      </w:r>
      <w:r>
        <w:rPr>
          <w:rFonts w:asciiTheme="minorHAnsi" w:hAnsiTheme="minorHAnsi"/>
          <w:sz w:val="22"/>
        </w:rPr>
        <w:t xml:space="preserve"> </w:t>
      </w:r>
      <w:r w:rsidR="00E96970">
        <w:rPr>
          <w:rFonts w:asciiTheme="minorHAnsi" w:hAnsiTheme="minorHAnsi"/>
          <w:sz w:val="22"/>
        </w:rPr>
        <w:br/>
      </w:r>
      <w:r w:rsidR="00E609E2">
        <w:rPr>
          <w:rFonts w:asciiTheme="minorHAnsi" w:hAnsiTheme="minorHAnsi"/>
          <w:sz w:val="22"/>
        </w:rPr>
        <w:t>we Włocławku ww. akredytacj</w:t>
      </w:r>
      <w:r w:rsidR="00761808">
        <w:rPr>
          <w:rFonts w:asciiTheme="minorHAnsi" w:hAnsiTheme="minorHAnsi"/>
          <w:sz w:val="22"/>
        </w:rPr>
        <w:t>ę</w:t>
      </w:r>
      <w:r w:rsidR="00E609E2">
        <w:rPr>
          <w:rFonts w:asciiTheme="minorHAnsi" w:hAnsiTheme="minorHAnsi"/>
          <w:sz w:val="22"/>
        </w:rPr>
        <w:t xml:space="preserve"> otrzymało </w:t>
      </w:r>
      <w:r w:rsidR="00761808">
        <w:rPr>
          <w:rFonts w:asciiTheme="minorHAnsi" w:hAnsiTheme="minorHAnsi"/>
          <w:sz w:val="22"/>
        </w:rPr>
        <w:t xml:space="preserve">dnia </w:t>
      </w:r>
      <w:r w:rsidR="00E609E2">
        <w:rPr>
          <w:rFonts w:asciiTheme="minorHAnsi" w:hAnsiTheme="minorHAnsi"/>
          <w:sz w:val="22"/>
        </w:rPr>
        <w:t xml:space="preserve">6 sierpnia 2020 r. </w:t>
      </w:r>
      <w:r>
        <w:rPr>
          <w:rFonts w:asciiTheme="minorHAnsi" w:hAnsiTheme="minorHAnsi"/>
          <w:sz w:val="22"/>
        </w:rPr>
        <w:t>Zgodnie z art. 184 ust. 7 Ustawy Prawo Oświatowe (</w:t>
      </w:r>
      <w:r w:rsidR="00E609E2" w:rsidRPr="00E609E2">
        <w:rPr>
          <w:rFonts w:asciiTheme="minorHAnsi" w:hAnsiTheme="minorHAnsi"/>
          <w:sz w:val="22"/>
        </w:rPr>
        <w:t>Dz. U. z 2020 r. poz. 910 i 1378</w:t>
      </w:r>
      <w:r w:rsidR="00E609E2">
        <w:rPr>
          <w:rFonts w:asciiTheme="minorHAnsi" w:hAnsiTheme="minorHAnsi"/>
          <w:sz w:val="22"/>
        </w:rPr>
        <w:t>) a</w:t>
      </w:r>
      <w:r w:rsidR="00E609E2" w:rsidRPr="00E609E2">
        <w:rPr>
          <w:rFonts w:asciiTheme="minorHAnsi" w:hAnsiTheme="minorHAnsi"/>
          <w:sz w:val="22"/>
        </w:rPr>
        <w:t>kredytację przyznaje się na okres 5 lat</w:t>
      </w:r>
      <w:r w:rsidR="00E609E2">
        <w:rPr>
          <w:rFonts w:asciiTheme="minorHAnsi" w:hAnsiTheme="minorHAnsi"/>
          <w:sz w:val="22"/>
        </w:rPr>
        <w:t>.</w:t>
      </w:r>
    </w:p>
    <w:p w:rsidR="002F4D8A" w:rsidRDefault="002F4D8A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62EDA" w:rsidRDefault="00362EDA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8444D1" w:rsidRPr="00E75F49" w:rsidRDefault="008444D1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E75F49">
        <w:rPr>
          <w:rFonts w:asciiTheme="minorHAnsi" w:hAnsiTheme="minorHAnsi" w:cstheme="minorHAnsi"/>
          <w:b/>
          <w:szCs w:val="24"/>
        </w:rPr>
        <w:lastRenderedPageBreak/>
        <w:t>KPCEN Toruń</w:t>
      </w:r>
    </w:p>
    <w:p w:rsidR="008C05BC" w:rsidRPr="007102B2" w:rsidRDefault="008C05BC" w:rsidP="00857A3F">
      <w:pPr>
        <w:pStyle w:val="Akapitzlist"/>
        <w:spacing w:line="240" w:lineRule="auto"/>
        <w:ind w:left="1077" w:firstLine="0"/>
        <w:rPr>
          <w:rFonts w:asciiTheme="minorHAnsi" w:hAnsiTheme="minorHAnsi" w:cstheme="minorHAnsi"/>
          <w:b/>
          <w:sz w:val="22"/>
        </w:rPr>
      </w:pPr>
    </w:p>
    <w:p w:rsidR="00C30CEE" w:rsidRPr="00243D49" w:rsidRDefault="00C30CEE" w:rsidP="00857A3F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E75F49">
        <w:rPr>
          <w:rFonts w:asciiTheme="minorHAnsi" w:hAnsiTheme="minorHAnsi" w:cstheme="minorHAnsi"/>
          <w:b/>
          <w:bCs/>
          <w:i/>
          <w:sz w:val="20"/>
          <w:szCs w:val="20"/>
        </w:rPr>
        <w:t>Tabela nr 1</w:t>
      </w:r>
      <w:r w:rsidR="00326AE4">
        <w:rPr>
          <w:rFonts w:asciiTheme="minorHAnsi" w:hAnsiTheme="minorHAnsi" w:cstheme="minorHAnsi"/>
          <w:b/>
          <w:bCs/>
          <w:i/>
          <w:sz w:val="20"/>
          <w:szCs w:val="20"/>
        </w:rPr>
        <w:t>4</w:t>
      </w:r>
    </w:p>
    <w:p w:rsidR="00C340B7" w:rsidRPr="00063951" w:rsidRDefault="00326AE4" w:rsidP="00063951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326AE4">
        <w:rPr>
          <w:noProof/>
          <w:lang w:eastAsia="pl-PL"/>
        </w:rPr>
        <w:drawing>
          <wp:inline distT="0" distB="0" distL="0" distR="0" wp14:anchorId="294AB7E9" wp14:editId="327E41BC">
            <wp:extent cx="5760720" cy="3716483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AE4" w:rsidRDefault="00326AE4" w:rsidP="004640F0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481F0D" w:rsidRPr="008550D6" w:rsidRDefault="00CD77AA" w:rsidP="004640F0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D77AA">
        <w:rPr>
          <w:rFonts w:asciiTheme="minorHAnsi" w:hAnsiTheme="minorHAnsi" w:cstheme="minorHAnsi"/>
          <w:sz w:val="22"/>
        </w:rPr>
        <w:t xml:space="preserve">W Kujawsko-Pomorskim Centrum </w:t>
      </w:r>
      <w:r>
        <w:rPr>
          <w:rFonts w:asciiTheme="minorHAnsi" w:hAnsiTheme="minorHAnsi" w:cstheme="minorHAnsi"/>
          <w:sz w:val="22"/>
        </w:rPr>
        <w:t xml:space="preserve">Edukacji Nauczycieli w Toruniu zatrudnionych było dwóch doradców metodycznych (nauczyciel języków obcych oraz nauczyciel wychowania fizycznego). Głównym zadaniem wynikającym z powierzonych obowiązków i Rozporządzenia Ministra Edukacji </w:t>
      </w:r>
      <w:r w:rsidR="00C36B50">
        <w:rPr>
          <w:rFonts w:asciiTheme="minorHAnsi" w:hAnsiTheme="minorHAnsi" w:cstheme="minorHAnsi"/>
          <w:sz w:val="22"/>
        </w:rPr>
        <w:t xml:space="preserve">Narodowej </w:t>
      </w:r>
      <w:r>
        <w:rPr>
          <w:rFonts w:asciiTheme="minorHAnsi" w:hAnsiTheme="minorHAnsi" w:cstheme="minorHAnsi"/>
          <w:sz w:val="22"/>
        </w:rPr>
        <w:t>w sprawie placówek doskonalenia nauczycieli b</w:t>
      </w:r>
      <w:r w:rsidR="00C36B50">
        <w:rPr>
          <w:rFonts w:asciiTheme="minorHAnsi" w:hAnsiTheme="minorHAnsi" w:cstheme="minorHAnsi"/>
          <w:sz w:val="22"/>
        </w:rPr>
        <w:t>y</w:t>
      </w:r>
      <w:r>
        <w:rPr>
          <w:rFonts w:asciiTheme="minorHAnsi" w:hAnsiTheme="minorHAnsi" w:cstheme="minorHAnsi"/>
          <w:sz w:val="22"/>
        </w:rPr>
        <w:t xml:space="preserve">ło udzielanie konsultacji indywidualnych </w:t>
      </w:r>
      <w:r w:rsidR="00761808">
        <w:rPr>
          <w:rFonts w:asciiTheme="minorHAnsi" w:hAnsiTheme="minorHAnsi" w:cstheme="minorHAnsi"/>
          <w:sz w:val="22"/>
        </w:rPr>
        <w:br/>
        <w:t xml:space="preserve">i </w:t>
      </w:r>
      <w:r>
        <w:rPr>
          <w:rFonts w:asciiTheme="minorHAnsi" w:hAnsiTheme="minorHAnsi" w:cstheme="minorHAnsi"/>
          <w:sz w:val="22"/>
        </w:rPr>
        <w:t>zbiorowych, konsultowanie zajęć edukacyjnych, nawiązywanie współpracy z metodykami, nauczycielami, dyrektorami szkół, instytucjami i firmami, organizowanie spotkań z wydawnictwami oraz doskonalenie własne (konferencje, szkolenia)</w:t>
      </w:r>
      <w:r w:rsidR="00C36B50">
        <w:rPr>
          <w:rFonts w:asciiTheme="minorHAnsi" w:hAnsiTheme="minorHAnsi" w:cstheme="minorHAnsi"/>
          <w:sz w:val="22"/>
        </w:rPr>
        <w:t>.</w:t>
      </w:r>
      <w:r w:rsidR="004640F0" w:rsidRPr="004640F0">
        <w:t xml:space="preserve"> </w:t>
      </w:r>
      <w:r w:rsidR="004640F0" w:rsidRPr="008550D6">
        <w:rPr>
          <w:rFonts w:asciiTheme="minorHAnsi" w:hAnsiTheme="minorHAnsi"/>
          <w:sz w:val="22"/>
        </w:rPr>
        <w:t xml:space="preserve">W ramach przeprowadzonych </w:t>
      </w:r>
      <w:r w:rsidR="004640F0" w:rsidRPr="008550D6">
        <w:rPr>
          <w:rFonts w:asciiTheme="minorHAnsi" w:hAnsiTheme="minorHAnsi" w:cstheme="minorHAnsi"/>
          <w:sz w:val="22"/>
        </w:rPr>
        <w:t>konsultacji wsparcie otrzymało 194 nauczycieli.</w:t>
      </w:r>
    </w:p>
    <w:p w:rsidR="00CD77AA" w:rsidRDefault="00CD77AA" w:rsidP="00CD77A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AA1466" w:rsidRDefault="00AA1466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8444D1" w:rsidRPr="00E75F49" w:rsidRDefault="008444D1" w:rsidP="00E75F49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E75F49">
        <w:rPr>
          <w:rFonts w:asciiTheme="minorHAnsi" w:hAnsiTheme="minorHAnsi" w:cstheme="minorHAnsi"/>
          <w:b/>
          <w:szCs w:val="24"/>
        </w:rPr>
        <w:lastRenderedPageBreak/>
        <w:t>KPCEN Bydgoszcz</w:t>
      </w:r>
    </w:p>
    <w:p w:rsidR="00B77FC2" w:rsidRPr="007102B2" w:rsidRDefault="00B77FC2" w:rsidP="00857A3F">
      <w:pPr>
        <w:pStyle w:val="Akapitzlist"/>
        <w:spacing w:line="240" w:lineRule="auto"/>
        <w:ind w:left="1077" w:firstLine="0"/>
        <w:rPr>
          <w:rFonts w:asciiTheme="minorHAnsi" w:hAnsiTheme="minorHAnsi" w:cstheme="minorHAnsi"/>
          <w:b/>
          <w:sz w:val="22"/>
        </w:rPr>
      </w:pPr>
    </w:p>
    <w:p w:rsidR="00C30CEE" w:rsidRPr="00243D49" w:rsidRDefault="00C30CEE" w:rsidP="00857A3F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E75F49">
        <w:rPr>
          <w:rFonts w:asciiTheme="minorHAnsi" w:hAnsiTheme="minorHAnsi" w:cstheme="minorHAnsi"/>
          <w:b/>
          <w:bCs/>
          <w:i/>
          <w:sz w:val="20"/>
          <w:szCs w:val="20"/>
        </w:rPr>
        <w:t>Tabela nr 1</w:t>
      </w:r>
      <w:r w:rsidR="00326AE4">
        <w:rPr>
          <w:rFonts w:asciiTheme="minorHAnsi" w:hAnsiTheme="minorHAnsi" w:cstheme="minorHAnsi"/>
          <w:b/>
          <w:bCs/>
          <w:i/>
          <w:sz w:val="20"/>
          <w:szCs w:val="20"/>
        </w:rPr>
        <w:t>5</w:t>
      </w:r>
    </w:p>
    <w:p w:rsidR="004C262B" w:rsidRDefault="00790F06" w:rsidP="004C262B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790F06">
        <w:rPr>
          <w:noProof/>
          <w:lang w:eastAsia="pl-PL"/>
        </w:rPr>
        <w:drawing>
          <wp:inline distT="0" distB="0" distL="0" distR="0" wp14:anchorId="05B3AD96" wp14:editId="59170BD6">
            <wp:extent cx="5760720" cy="3715884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5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62B" w:rsidRPr="004C262B" w:rsidRDefault="004C262B" w:rsidP="004C262B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063951" w:rsidRPr="00326AE4" w:rsidRDefault="00C36B50" w:rsidP="00326AE4">
      <w:pPr>
        <w:spacing w:line="240" w:lineRule="auto"/>
        <w:ind w:left="5" w:firstLine="421"/>
        <w:jc w:val="both"/>
        <w:rPr>
          <w:rFonts w:asciiTheme="minorHAnsi" w:hAnsiTheme="minorHAnsi" w:cstheme="minorHAnsi"/>
          <w:sz w:val="22"/>
        </w:rPr>
      </w:pPr>
      <w:r w:rsidRPr="00C36B50">
        <w:rPr>
          <w:rFonts w:asciiTheme="minorHAnsi" w:hAnsiTheme="minorHAnsi" w:cstheme="minorHAnsi"/>
          <w:sz w:val="22"/>
        </w:rPr>
        <w:t xml:space="preserve">W Kujawsko-Pomorskim Centrum Edukacji Nauczycieli w </w:t>
      </w:r>
      <w:r w:rsidR="004640F0">
        <w:rPr>
          <w:rFonts w:asciiTheme="minorHAnsi" w:hAnsiTheme="minorHAnsi" w:cstheme="minorHAnsi"/>
          <w:sz w:val="22"/>
        </w:rPr>
        <w:t>Bydgoszczy</w:t>
      </w:r>
      <w:r>
        <w:rPr>
          <w:rFonts w:asciiTheme="minorHAnsi" w:hAnsiTheme="minorHAnsi" w:cstheme="minorHAnsi"/>
          <w:sz w:val="22"/>
        </w:rPr>
        <w:t xml:space="preserve"> zatrudnionych było </w:t>
      </w:r>
      <w:r w:rsidR="004C262B">
        <w:rPr>
          <w:rFonts w:asciiTheme="minorHAnsi" w:hAnsiTheme="minorHAnsi" w:cstheme="minorHAnsi"/>
          <w:sz w:val="22"/>
        </w:rPr>
        <w:br/>
      </w:r>
      <w:r>
        <w:rPr>
          <w:rFonts w:asciiTheme="minorHAnsi" w:hAnsiTheme="minorHAnsi" w:cstheme="minorHAnsi"/>
          <w:sz w:val="22"/>
        </w:rPr>
        <w:t xml:space="preserve">7 doradców metodycznych. Głównymi zadaniami wynikającymi z </w:t>
      </w:r>
      <w:r w:rsidRPr="00C36B50">
        <w:rPr>
          <w:rFonts w:asciiTheme="minorHAnsi" w:hAnsiTheme="minorHAnsi" w:cstheme="minorHAnsi"/>
          <w:sz w:val="22"/>
        </w:rPr>
        <w:t>Rozporządzenia Ministra Edukacji Narodowej w sprawie placówek doskonalenia nauczycieli było</w:t>
      </w:r>
      <w:r>
        <w:rPr>
          <w:rFonts w:asciiTheme="minorHAnsi" w:hAnsiTheme="minorHAnsi" w:cstheme="minorHAnsi"/>
          <w:sz w:val="22"/>
        </w:rPr>
        <w:t xml:space="preserve"> wspomaganie nauczycieli oraz rad pedagogicznych w rozwijaniu umiejętności metodycznych, planowaniu, organizowaniu i badaniu efektów</w:t>
      </w:r>
      <w:r w:rsidR="004C262B">
        <w:rPr>
          <w:rFonts w:asciiTheme="minorHAnsi" w:hAnsiTheme="minorHAnsi" w:cstheme="minorHAnsi"/>
          <w:sz w:val="22"/>
        </w:rPr>
        <w:t xml:space="preserve"> procesu dydaktyczno-wychowawcz</w:t>
      </w:r>
      <w:r>
        <w:rPr>
          <w:rFonts w:asciiTheme="minorHAnsi" w:hAnsiTheme="minorHAnsi" w:cstheme="minorHAnsi"/>
          <w:sz w:val="22"/>
        </w:rPr>
        <w:t xml:space="preserve">ego, opracowywaniu, doborze i adaptacji programów </w:t>
      </w:r>
      <w:r w:rsidR="004C262B">
        <w:rPr>
          <w:rFonts w:asciiTheme="minorHAnsi" w:hAnsiTheme="minorHAnsi" w:cstheme="minorHAnsi"/>
          <w:sz w:val="22"/>
        </w:rPr>
        <w:t>nauczania, podejmowaniu innowacyjnych działań. W ramach powyższych zadań doradcy metodyczni prowadzili zajęcia warsztatowe, edukacyjne, zajęcia otwarte oraz udzielali konsultacji. Ponadto organizowali i prowadzili sieć współpracy i samokszta</w:t>
      </w:r>
      <w:r w:rsidR="004640F0">
        <w:rPr>
          <w:rFonts w:asciiTheme="minorHAnsi" w:hAnsiTheme="minorHAnsi" w:cstheme="minorHAnsi"/>
          <w:sz w:val="22"/>
        </w:rPr>
        <w:t>łcenia dla nauczycieli. Łącznie przeszkolonych zostało 1072 nauczycieli</w:t>
      </w:r>
      <w:r w:rsidR="005B0D78">
        <w:rPr>
          <w:rFonts w:asciiTheme="minorHAnsi" w:hAnsiTheme="minorHAnsi" w:cstheme="minorHAnsi"/>
          <w:sz w:val="22"/>
        </w:rPr>
        <w:t>.</w:t>
      </w:r>
    </w:p>
    <w:p w:rsidR="00063951" w:rsidRDefault="00063951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326AE4" w:rsidRDefault="00326AE4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</w:p>
    <w:p w:rsidR="008444D1" w:rsidRPr="00943FD3" w:rsidRDefault="008444D1" w:rsidP="00943FD3">
      <w:pPr>
        <w:spacing w:line="240" w:lineRule="auto"/>
        <w:ind w:firstLine="0"/>
        <w:rPr>
          <w:rFonts w:asciiTheme="minorHAnsi" w:hAnsiTheme="minorHAnsi" w:cstheme="minorHAnsi"/>
          <w:b/>
          <w:szCs w:val="24"/>
        </w:rPr>
      </w:pPr>
      <w:r w:rsidRPr="00943FD3">
        <w:rPr>
          <w:rFonts w:asciiTheme="minorHAnsi" w:hAnsiTheme="minorHAnsi" w:cstheme="minorHAnsi"/>
          <w:b/>
          <w:szCs w:val="24"/>
        </w:rPr>
        <w:lastRenderedPageBreak/>
        <w:t>KPCEN Włocławek</w:t>
      </w:r>
    </w:p>
    <w:p w:rsidR="00B77FC2" w:rsidRPr="007102B2" w:rsidRDefault="00B77FC2" w:rsidP="00857A3F">
      <w:pPr>
        <w:pStyle w:val="Akapitzlist"/>
        <w:spacing w:line="240" w:lineRule="auto"/>
        <w:ind w:left="1077" w:firstLine="0"/>
        <w:rPr>
          <w:rFonts w:asciiTheme="minorHAnsi" w:hAnsiTheme="minorHAnsi" w:cstheme="minorHAnsi"/>
          <w:b/>
          <w:sz w:val="22"/>
        </w:rPr>
      </w:pPr>
    </w:p>
    <w:p w:rsidR="00F37030" w:rsidRPr="00243D49" w:rsidRDefault="00F37030" w:rsidP="00857A3F">
      <w:pPr>
        <w:spacing w:line="240" w:lineRule="auto"/>
        <w:ind w:firstLine="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943FD3">
        <w:rPr>
          <w:rFonts w:asciiTheme="minorHAnsi" w:hAnsiTheme="minorHAnsi" w:cstheme="minorHAnsi"/>
          <w:b/>
          <w:bCs/>
          <w:i/>
          <w:sz w:val="20"/>
          <w:szCs w:val="20"/>
        </w:rPr>
        <w:t>Tabela nr 1</w:t>
      </w:r>
      <w:r w:rsidR="00326AE4">
        <w:rPr>
          <w:rFonts w:asciiTheme="minorHAnsi" w:hAnsiTheme="minorHAnsi" w:cstheme="minorHAnsi"/>
          <w:b/>
          <w:bCs/>
          <w:i/>
          <w:sz w:val="20"/>
          <w:szCs w:val="20"/>
        </w:rPr>
        <w:t>6</w:t>
      </w:r>
    </w:p>
    <w:p w:rsidR="00C30CEE" w:rsidRDefault="00D969C4" w:rsidP="00D84BED">
      <w:pPr>
        <w:spacing w:line="240" w:lineRule="auto"/>
        <w:ind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D969C4">
        <w:rPr>
          <w:noProof/>
          <w:lang w:eastAsia="pl-PL"/>
        </w:rPr>
        <w:drawing>
          <wp:inline distT="0" distB="0" distL="0" distR="0" wp14:anchorId="7FFE83D8" wp14:editId="6214EC4E">
            <wp:extent cx="5760720" cy="386979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F0" w:rsidRDefault="004640F0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4640F0" w:rsidRPr="004640F0" w:rsidRDefault="004640F0" w:rsidP="00F1318A">
      <w:pPr>
        <w:spacing w:line="240" w:lineRule="auto"/>
        <w:ind w:firstLine="426"/>
        <w:jc w:val="both"/>
        <w:rPr>
          <w:rFonts w:asciiTheme="minorHAnsi" w:hAnsiTheme="minorHAnsi" w:cstheme="minorHAnsi"/>
          <w:bCs/>
          <w:sz w:val="22"/>
        </w:rPr>
      </w:pPr>
      <w:r w:rsidRPr="004640F0">
        <w:rPr>
          <w:rFonts w:asciiTheme="minorHAnsi" w:hAnsiTheme="minorHAnsi" w:cstheme="minorHAnsi"/>
          <w:bCs/>
          <w:sz w:val="22"/>
        </w:rPr>
        <w:t>W Kujawsko-Pomorskim Centrum Edukacji Nauczycieli</w:t>
      </w:r>
      <w:r>
        <w:rPr>
          <w:rFonts w:asciiTheme="minorHAnsi" w:hAnsiTheme="minorHAnsi" w:cstheme="minorHAnsi"/>
          <w:bCs/>
          <w:sz w:val="22"/>
        </w:rPr>
        <w:t xml:space="preserve"> we Włocławku </w:t>
      </w:r>
      <w:r w:rsidR="005276CD">
        <w:rPr>
          <w:rFonts w:asciiTheme="minorHAnsi" w:hAnsiTheme="minorHAnsi" w:cstheme="minorHAnsi"/>
          <w:bCs/>
          <w:sz w:val="22"/>
        </w:rPr>
        <w:t xml:space="preserve">zatrudniony jest jeden doradca metodyczny (nauczyciel matematyki). Głównym zadaniem było świadczenie pomocy nauczycielom i szkołom podstawowym. Prace ukierunkowano na problemy nauczycieli i szkół </w:t>
      </w:r>
      <w:r w:rsidR="00F1318A">
        <w:rPr>
          <w:rFonts w:asciiTheme="minorHAnsi" w:hAnsiTheme="minorHAnsi" w:cstheme="minorHAnsi"/>
          <w:bCs/>
          <w:sz w:val="22"/>
        </w:rPr>
        <w:br/>
      </w:r>
      <w:r w:rsidR="005276CD">
        <w:rPr>
          <w:rFonts w:asciiTheme="minorHAnsi" w:hAnsiTheme="minorHAnsi" w:cstheme="minorHAnsi"/>
          <w:bCs/>
          <w:sz w:val="22"/>
        </w:rPr>
        <w:t>w ramach ob</w:t>
      </w:r>
      <w:r w:rsidR="00F1318A">
        <w:rPr>
          <w:rFonts w:asciiTheme="minorHAnsi" w:hAnsiTheme="minorHAnsi" w:cstheme="minorHAnsi"/>
          <w:bCs/>
          <w:sz w:val="22"/>
        </w:rPr>
        <w:t>szarów: wspomaganie/wspieranie, współpraca, szkolenia, informowanie, konsultacje. Pomoc dostosowywano do poziomu rozwoju zawodowego nauczycieli. Prowadzone były zajęcia edukacyjne i zajęcia otwarte dla nauczycieli szkół podstawowych</w:t>
      </w:r>
      <w:r w:rsidR="004F3A2F">
        <w:rPr>
          <w:rFonts w:asciiTheme="minorHAnsi" w:hAnsiTheme="minorHAnsi" w:cstheme="minorHAnsi"/>
          <w:bCs/>
          <w:sz w:val="22"/>
        </w:rPr>
        <w:t>,</w:t>
      </w:r>
      <w:r w:rsidR="00F1318A">
        <w:rPr>
          <w:rFonts w:asciiTheme="minorHAnsi" w:hAnsiTheme="minorHAnsi" w:cstheme="minorHAnsi"/>
          <w:bCs/>
          <w:sz w:val="22"/>
        </w:rPr>
        <w:t xml:space="preserve"> podejmowano działania we współpracy z instytucjami oświatowymi i innymi podmiotami włączając się w przedsięwzięcia prowadzone przez te instytucje. W ramach matematycznej sieci współpracy nauczycieli organizowano spotkania. W ramach doradztwa metodycznego wsparcie otrzymało 186 nauczycieli.</w:t>
      </w:r>
    </w:p>
    <w:p w:rsidR="004640F0" w:rsidRDefault="004640F0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AA1466" w:rsidRPr="00D84BED" w:rsidRDefault="00AA1466" w:rsidP="004640F0">
      <w:pPr>
        <w:spacing w:line="240" w:lineRule="auto"/>
        <w:ind w:firstLine="0"/>
        <w:rPr>
          <w:rFonts w:asciiTheme="minorHAnsi" w:hAnsiTheme="minorHAnsi" w:cstheme="minorHAnsi"/>
          <w:b/>
          <w:bCs/>
          <w:sz w:val="22"/>
        </w:rPr>
      </w:pPr>
    </w:p>
    <w:p w:rsidR="00943FD3" w:rsidRDefault="00F74A53" w:rsidP="00416E2C">
      <w:pPr>
        <w:pStyle w:val="Nagwek3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65" w:name="_Toc495258532"/>
      <w:r w:rsidRPr="00943FD3">
        <w:rPr>
          <w:rFonts w:asciiTheme="minorHAnsi" w:hAnsiTheme="minorHAnsi" w:cstheme="minorHAnsi"/>
          <w:szCs w:val="24"/>
        </w:rPr>
        <w:lastRenderedPageBreak/>
        <w:t>Kontrole</w:t>
      </w:r>
      <w:bookmarkEnd w:id="65"/>
    </w:p>
    <w:p w:rsidR="0026157A" w:rsidRPr="0026157A" w:rsidRDefault="0026157A" w:rsidP="0026157A"/>
    <w:p w:rsidR="00DD01E4" w:rsidRPr="007102B2" w:rsidRDefault="00CA2355" w:rsidP="00416E2C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Departament </w:t>
      </w:r>
      <w:r w:rsidR="005D4903">
        <w:rPr>
          <w:rFonts w:asciiTheme="minorHAnsi" w:hAnsiTheme="minorHAnsi" w:cstheme="minorHAnsi"/>
          <w:sz w:val="22"/>
        </w:rPr>
        <w:t>Edukacji</w:t>
      </w:r>
      <w:r w:rsidRPr="007102B2">
        <w:rPr>
          <w:rFonts w:asciiTheme="minorHAnsi" w:hAnsiTheme="minorHAnsi" w:cstheme="minorHAnsi"/>
          <w:sz w:val="22"/>
        </w:rPr>
        <w:t xml:space="preserve"> Urzę</w:t>
      </w:r>
      <w:r w:rsidR="009A4DE8">
        <w:rPr>
          <w:rFonts w:asciiTheme="minorHAnsi" w:hAnsiTheme="minorHAnsi" w:cstheme="minorHAnsi"/>
          <w:sz w:val="22"/>
        </w:rPr>
        <w:t xml:space="preserve">du Marszałkowskiego w Toruniu, </w:t>
      </w:r>
      <w:r w:rsidRPr="00F35D25">
        <w:rPr>
          <w:rFonts w:asciiTheme="minorHAnsi" w:hAnsiTheme="minorHAnsi" w:cstheme="minorHAnsi"/>
          <w:sz w:val="22"/>
        </w:rPr>
        <w:t>w</w:t>
      </w:r>
      <w:r w:rsidR="00F35D25" w:rsidRPr="00F35D25">
        <w:rPr>
          <w:rFonts w:asciiTheme="minorHAnsi" w:hAnsiTheme="minorHAnsi" w:cstheme="minorHAnsi"/>
          <w:sz w:val="22"/>
        </w:rPr>
        <w:t xml:space="preserve"> 201</w:t>
      </w:r>
      <w:r w:rsidR="00D84BED">
        <w:rPr>
          <w:rFonts w:asciiTheme="minorHAnsi" w:hAnsiTheme="minorHAnsi" w:cstheme="minorHAnsi"/>
          <w:sz w:val="22"/>
        </w:rPr>
        <w:t>9</w:t>
      </w:r>
      <w:r w:rsidR="00F35D25" w:rsidRPr="00F35D25">
        <w:rPr>
          <w:rFonts w:asciiTheme="minorHAnsi" w:hAnsiTheme="minorHAnsi" w:cstheme="minorHAnsi"/>
          <w:sz w:val="22"/>
        </w:rPr>
        <w:t xml:space="preserve"> </w:t>
      </w:r>
      <w:r w:rsidRPr="00F35D25">
        <w:rPr>
          <w:rFonts w:asciiTheme="minorHAnsi" w:hAnsiTheme="minorHAnsi" w:cstheme="minorHAnsi"/>
          <w:sz w:val="22"/>
        </w:rPr>
        <w:t xml:space="preserve">r. </w:t>
      </w:r>
      <w:r w:rsidRPr="007102B2">
        <w:rPr>
          <w:rFonts w:asciiTheme="minorHAnsi" w:hAnsiTheme="minorHAnsi" w:cstheme="minorHAnsi"/>
          <w:sz w:val="22"/>
        </w:rPr>
        <w:t>przeprowadził kontrole problemowe w następujących szkołac</w:t>
      </w:r>
      <w:r w:rsidR="009A4DE8">
        <w:rPr>
          <w:rFonts w:asciiTheme="minorHAnsi" w:hAnsiTheme="minorHAnsi" w:cstheme="minorHAnsi"/>
          <w:sz w:val="22"/>
        </w:rPr>
        <w:t xml:space="preserve">h i placówkach oświatowych, dla </w:t>
      </w:r>
      <w:r w:rsidRPr="007102B2">
        <w:rPr>
          <w:rFonts w:asciiTheme="minorHAnsi" w:hAnsiTheme="minorHAnsi" w:cstheme="minorHAnsi"/>
          <w:sz w:val="22"/>
        </w:rPr>
        <w:t>których organem prowadzącym jest Samorząd Województwa Kujawsko – Pomorskiego:</w:t>
      </w:r>
    </w:p>
    <w:p w:rsidR="005D4903" w:rsidRDefault="00D84BED" w:rsidP="00D84BED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Zespół Szkół Nr 33 Specjalnych dla Dzieci i Młodzieży Przewlekle Chorej w Bydgoszczy</w:t>
      </w:r>
      <w:r>
        <w:rPr>
          <w:rFonts w:asciiTheme="minorHAnsi" w:hAnsiTheme="minorHAnsi" w:cstheme="minorHAnsi"/>
          <w:sz w:val="22"/>
        </w:rPr>
        <w:t>,</w:t>
      </w:r>
    </w:p>
    <w:p w:rsidR="00077113" w:rsidRDefault="00D84BED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Biblioteka Pedagogiczna im. gen. bryg. prof. Elżbiety Zawackiej w Toruniu</w:t>
      </w:r>
      <w:r>
        <w:rPr>
          <w:rFonts w:asciiTheme="minorHAnsi" w:hAnsiTheme="minorHAnsi" w:cstheme="minorHAnsi"/>
          <w:sz w:val="22"/>
        </w:rPr>
        <w:t>,</w:t>
      </w:r>
      <w:r w:rsidR="00077113" w:rsidRPr="00077113">
        <w:rPr>
          <w:rFonts w:asciiTheme="minorHAnsi" w:hAnsiTheme="minorHAnsi" w:cstheme="minorHAnsi"/>
          <w:sz w:val="22"/>
        </w:rPr>
        <w:t xml:space="preserve"> </w:t>
      </w:r>
    </w:p>
    <w:p w:rsidR="00D84BED" w:rsidRDefault="00077113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Pedagogiczna Biblioteka Wojewódzka im. Mariana Rejewskiego w Bydgoszczy</w:t>
      </w:r>
      <w:r>
        <w:rPr>
          <w:rFonts w:asciiTheme="minorHAnsi" w:hAnsiTheme="minorHAnsi" w:cstheme="minorHAnsi"/>
          <w:sz w:val="22"/>
        </w:rPr>
        <w:t>,</w:t>
      </w:r>
    </w:p>
    <w:p w:rsidR="00077113" w:rsidRPr="00077113" w:rsidRDefault="00077113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77113">
        <w:rPr>
          <w:rFonts w:asciiTheme="minorHAnsi" w:hAnsiTheme="minorHAnsi" w:cstheme="minorHAnsi"/>
          <w:sz w:val="22"/>
        </w:rPr>
        <w:t xml:space="preserve">Kujawsko-Pomorskie Centrum Edukacji Nauczycieli w </w:t>
      </w:r>
      <w:r>
        <w:rPr>
          <w:rFonts w:asciiTheme="minorHAnsi" w:hAnsiTheme="minorHAnsi" w:cstheme="minorHAnsi"/>
          <w:sz w:val="22"/>
        </w:rPr>
        <w:t>Toruniu,</w:t>
      </w:r>
    </w:p>
    <w:p w:rsidR="00077113" w:rsidRDefault="00D84BED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Kujawsko-Pomorskie Centrum Edukacji Nauczycieli w Bydgoszczy</w:t>
      </w:r>
      <w:r>
        <w:rPr>
          <w:rFonts w:asciiTheme="minorHAnsi" w:hAnsiTheme="minorHAnsi" w:cstheme="minorHAnsi"/>
          <w:sz w:val="22"/>
        </w:rPr>
        <w:t>,</w:t>
      </w:r>
      <w:r w:rsidR="00077113" w:rsidRPr="00077113">
        <w:rPr>
          <w:rFonts w:asciiTheme="minorHAnsi" w:hAnsiTheme="minorHAnsi" w:cstheme="minorHAnsi"/>
          <w:sz w:val="22"/>
        </w:rPr>
        <w:t xml:space="preserve"> </w:t>
      </w:r>
    </w:p>
    <w:p w:rsidR="00D84BED" w:rsidRPr="00077113" w:rsidRDefault="00077113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Kujawsko-Pomorskie Centrum Edukacji Nauczycieli we Włocławku</w:t>
      </w:r>
      <w:r>
        <w:rPr>
          <w:rFonts w:asciiTheme="minorHAnsi" w:hAnsiTheme="minorHAnsi" w:cstheme="minorHAnsi"/>
          <w:sz w:val="22"/>
        </w:rPr>
        <w:t xml:space="preserve">, </w:t>
      </w:r>
    </w:p>
    <w:p w:rsidR="00D84BED" w:rsidRDefault="00D84BED" w:rsidP="00D84BED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Medyczno-Społeczne Centrum Kształcenia Zawodowego i Ustawicznego w Toruniu</w:t>
      </w:r>
      <w:r>
        <w:rPr>
          <w:rFonts w:asciiTheme="minorHAnsi" w:hAnsiTheme="minorHAnsi" w:cstheme="minorHAnsi"/>
          <w:sz w:val="22"/>
        </w:rPr>
        <w:t>,</w:t>
      </w:r>
    </w:p>
    <w:p w:rsidR="00077113" w:rsidRDefault="00D84BED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Medyczno-Społeczne Centrum Kształcenia Zawodowego i Ustawicznego w Inowrocławiu</w:t>
      </w:r>
      <w:r>
        <w:rPr>
          <w:rFonts w:asciiTheme="minorHAnsi" w:hAnsiTheme="minorHAnsi" w:cstheme="minorHAnsi"/>
          <w:sz w:val="22"/>
        </w:rPr>
        <w:t>,</w:t>
      </w:r>
    </w:p>
    <w:p w:rsidR="00D84BED" w:rsidRPr="00077113" w:rsidRDefault="00077113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Kujawsko-Pomorskie Centrum Kształcenia Zawodowego</w:t>
      </w:r>
      <w:r>
        <w:rPr>
          <w:rFonts w:asciiTheme="minorHAnsi" w:hAnsiTheme="minorHAnsi" w:cstheme="minorHAnsi"/>
          <w:sz w:val="22"/>
        </w:rPr>
        <w:t xml:space="preserve"> w Bydgoszczy,</w:t>
      </w:r>
    </w:p>
    <w:p w:rsidR="00D84BED" w:rsidRPr="00D84BED" w:rsidRDefault="00D84BED" w:rsidP="00D84BED">
      <w:pPr>
        <w:pStyle w:val="Akapitzlist"/>
        <w:numPr>
          <w:ilvl w:val="0"/>
          <w:numId w:val="22"/>
        </w:numPr>
        <w:spacing w:line="240" w:lineRule="auto"/>
        <w:ind w:left="1071" w:hanging="357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Zespół Szkół Specjalnych Nr 1 w Ciechocinku</w:t>
      </w:r>
      <w:r>
        <w:rPr>
          <w:rFonts w:asciiTheme="minorHAnsi" w:hAnsiTheme="minorHAnsi" w:cstheme="minorHAnsi"/>
          <w:sz w:val="22"/>
        </w:rPr>
        <w:t>,</w:t>
      </w:r>
    </w:p>
    <w:p w:rsidR="00077113" w:rsidRDefault="00D84BED" w:rsidP="00077113">
      <w:pPr>
        <w:pStyle w:val="Akapitzlist"/>
        <w:numPr>
          <w:ilvl w:val="0"/>
          <w:numId w:val="22"/>
        </w:num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 Specjalny Ośrodek Szkolno-Wychowawczy nr 1 dla Dzieci i Młodzieży Słabo Widzącej i Niewidomej im. Louisa Braille’a w Bydgoszczy</w:t>
      </w:r>
      <w:r>
        <w:rPr>
          <w:rFonts w:asciiTheme="minorHAnsi" w:hAnsiTheme="minorHAnsi" w:cstheme="minorHAnsi"/>
          <w:sz w:val="22"/>
        </w:rPr>
        <w:t>,</w:t>
      </w:r>
      <w:r w:rsidR="00077113" w:rsidRPr="00077113">
        <w:rPr>
          <w:rFonts w:asciiTheme="minorHAnsi" w:hAnsiTheme="minorHAnsi" w:cstheme="minorHAnsi"/>
          <w:sz w:val="22"/>
        </w:rPr>
        <w:t xml:space="preserve"> </w:t>
      </w:r>
    </w:p>
    <w:p w:rsidR="00077113" w:rsidRDefault="00077113" w:rsidP="00077113">
      <w:pPr>
        <w:pStyle w:val="Akapitzlist"/>
        <w:numPr>
          <w:ilvl w:val="0"/>
          <w:numId w:val="22"/>
        </w:numPr>
        <w:spacing w:line="240" w:lineRule="auto"/>
        <w:ind w:left="1071" w:hanging="357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 Specjalny Ośrodek Szkolno-Wychowawczy nr 2 dla Dzieci i Młodzieży Słabo Słyszącej i Niesłyszącej im. gen. Stanisława Maczka w Bydgoszczy</w:t>
      </w:r>
      <w:r>
        <w:rPr>
          <w:rFonts w:asciiTheme="minorHAnsi" w:hAnsiTheme="minorHAnsi" w:cstheme="minorHAnsi"/>
          <w:sz w:val="22"/>
        </w:rPr>
        <w:t>,</w:t>
      </w:r>
      <w:r w:rsidRPr="00077113">
        <w:rPr>
          <w:rFonts w:asciiTheme="minorHAnsi" w:hAnsiTheme="minorHAnsi" w:cstheme="minorHAnsi"/>
          <w:sz w:val="22"/>
        </w:rPr>
        <w:t xml:space="preserve"> </w:t>
      </w:r>
    </w:p>
    <w:p w:rsidR="00D84BED" w:rsidRPr="00077113" w:rsidRDefault="00077113" w:rsidP="00077113">
      <w:pPr>
        <w:pStyle w:val="Akapitzlist"/>
        <w:numPr>
          <w:ilvl w:val="0"/>
          <w:numId w:val="22"/>
        </w:numPr>
        <w:spacing w:line="240" w:lineRule="auto"/>
        <w:ind w:left="1071" w:hanging="357"/>
        <w:rPr>
          <w:rFonts w:asciiTheme="minorHAnsi" w:hAnsiTheme="minorHAnsi" w:cstheme="minorHAnsi"/>
          <w:sz w:val="22"/>
        </w:rPr>
      </w:pPr>
      <w:r w:rsidRPr="00D84BED">
        <w:rPr>
          <w:rFonts w:asciiTheme="minorHAnsi" w:hAnsiTheme="minorHAnsi" w:cstheme="minorHAnsi"/>
          <w:sz w:val="22"/>
        </w:rPr>
        <w:t>Kujawsko-Pomorski Specjalny Ośrodek Szkolno-Wychowawczy im. Janusza Korczaka w Toruniu</w:t>
      </w:r>
      <w:r>
        <w:rPr>
          <w:rFonts w:asciiTheme="minorHAnsi" w:hAnsiTheme="minorHAnsi" w:cstheme="minorHAnsi"/>
          <w:sz w:val="22"/>
        </w:rPr>
        <w:t>,</w:t>
      </w:r>
    </w:p>
    <w:p w:rsidR="000F5689" w:rsidRPr="005D4903" w:rsidRDefault="000F5689" w:rsidP="000F5689">
      <w:pPr>
        <w:pStyle w:val="Akapitzlist"/>
        <w:spacing w:line="240" w:lineRule="auto"/>
        <w:ind w:left="1077" w:firstLine="0"/>
        <w:jc w:val="both"/>
        <w:rPr>
          <w:rFonts w:asciiTheme="minorHAnsi" w:hAnsiTheme="minorHAnsi" w:cstheme="minorHAnsi"/>
          <w:sz w:val="22"/>
        </w:rPr>
      </w:pPr>
    </w:p>
    <w:p w:rsidR="00243D49" w:rsidRDefault="00CA2355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Kontrola swym zakresem obejmowała m.in. akta osobowe pracowników,</w:t>
      </w:r>
      <w:r w:rsidR="00123E8F">
        <w:rPr>
          <w:rFonts w:asciiTheme="minorHAnsi" w:hAnsiTheme="minorHAnsi" w:cstheme="minorHAnsi"/>
          <w:sz w:val="22"/>
        </w:rPr>
        <w:t xml:space="preserve"> </w:t>
      </w:r>
      <w:r w:rsidR="00F61976">
        <w:rPr>
          <w:rFonts w:asciiTheme="minorHAnsi" w:hAnsiTheme="minorHAnsi" w:cstheme="minorHAnsi"/>
          <w:sz w:val="22"/>
        </w:rPr>
        <w:t>dyscyplin</w:t>
      </w:r>
      <w:r w:rsidR="008B2345">
        <w:rPr>
          <w:rFonts w:asciiTheme="minorHAnsi" w:hAnsiTheme="minorHAnsi" w:cstheme="minorHAnsi"/>
          <w:sz w:val="22"/>
        </w:rPr>
        <w:t>ę</w:t>
      </w:r>
      <w:r w:rsidR="00F61976">
        <w:rPr>
          <w:rFonts w:asciiTheme="minorHAnsi" w:hAnsiTheme="minorHAnsi" w:cstheme="minorHAnsi"/>
          <w:sz w:val="22"/>
        </w:rPr>
        <w:t xml:space="preserve"> czasu pracy, skargi i wnioski, </w:t>
      </w:r>
      <w:r w:rsidR="000F5689">
        <w:rPr>
          <w:rFonts w:asciiTheme="minorHAnsi" w:hAnsiTheme="minorHAnsi" w:cstheme="minorHAnsi"/>
          <w:sz w:val="22"/>
        </w:rPr>
        <w:t>doskonalenie zawodowe nauczycieli, do</w:t>
      </w:r>
      <w:r w:rsidR="00F61976">
        <w:rPr>
          <w:rFonts w:asciiTheme="minorHAnsi" w:hAnsiTheme="minorHAnsi" w:cstheme="minorHAnsi"/>
          <w:sz w:val="22"/>
        </w:rPr>
        <w:t>kumentacj</w:t>
      </w:r>
      <w:r w:rsidR="008B2345">
        <w:rPr>
          <w:rFonts w:asciiTheme="minorHAnsi" w:hAnsiTheme="minorHAnsi" w:cstheme="minorHAnsi"/>
          <w:sz w:val="22"/>
        </w:rPr>
        <w:t>ę</w:t>
      </w:r>
      <w:r w:rsidR="00F61976">
        <w:rPr>
          <w:rFonts w:asciiTheme="minorHAnsi" w:hAnsiTheme="minorHAnsi" w:cstheme="minorHAnsi"/>
          <w:sz w:val="22"/>
        </w:rPr>
        <w:t xml:space="preserve"> dotyczącą zwalniania</w:t>
      </w:r>
      <w:r w:rsidR="00F61976">
        <w:rPr>
          <w:rFonts w:asciiTheme="minorHAnsi" w:hAnsiTheme="minorHAnsi" w:cstheme="minorHAnsi"/>
          <w:sz w:val="22"/>
        </w:rPr>
        <w:br/>
      </w:r>
      <w:r w:rsidR="000F5689">
        <w:rPr>
          <w:rFonts w:asciiTheme="minorHAnsi" w:hAnsiTheme="minorHAnsi" w:cstheme="minorHAnsi"/>
          <w:sz w:val="22"/>
        </w:rPr>
        <w:t>z wyżywienia, system motywowania pracowników, zasadność i celowość dokonywanych wydatków</w:t>
      </w:r>
      <w:r w:rsidRPr="007102B2">
        <w:rPr>
          <w:rFonts w:asciiTheme="minorHAnsi" w:hAnsiTheme="minorHAnsi" w:cstheme="minorHAnsi"/>
          <w:sz w:val="22"/>
        </w:rPr>
        <w:t>, dokumentację związaną z dotacją podręc</w:t>
      </w:r>
      <w:r w:rsidR="00E1224B">
        <w:rPr>
          <w:rFonts w:asciiTheme="minorHAnsi" w:hAnsiTheme="minorHAnsi" w:cstheme="minorHAnsi"/>
          <w:sz w:val="22"/>
        </w:rPr>
        <w:t xml:space="preserve">znikową, dyscyplinę czasu pracy, dokumentację z procesu rekrutacji uczniów i słuchaczy </w:t>
      </w:r>
      <w:r w:rsidRPr="007102B2">
        <w:rPr>
          <w:rFonts w:asciiTheme="minorHAnsi" w:hAnsiTheme="minorHAnsi" w:cstheme="minorHAnsi"/>
          <w:sz w:val="22"/>
        </w:rPr>
        <w:t>oraz zarz</w:t>
      </w:r>
      <w:r w:rsidR="00C14F9A">
        <w:rPr>
          <w:rFonts w:asciiTheme="minorHAnsi" w:hAnsiTheme="minorHAnsi" w:cstheme="minorHAnsi"/>
          <w:sz w:val="22"/>
        </w:rPr>
        <w:t>ądzenia i regulaminy jednostki</w:t>
      </w:r>
      <w:r w:rsidR="00123E8F">
        <w:rPr>
          <w:rFonts w:asciiTheme="minorHAnsi" w:hAnsiTheme="minorHAnsi" w:cstheme="minorHAnsi"/>
          <w:sz w:val="22"/>
        </w:rPr>
        <w:t>,</w:t>
      </w:r>
      <w:r w:rsidR="00123E8F" w:rsidRPr="00123E8F">
        <w:rPr>
          <w:rFonts w:asciiTheme="minorHAnsi" w:hAnsiTheme="minorHAnsi" w:cstheme="minorHAnsi"/>
          <w:sz w:val="22"/>
        </w:rPr>
        <w:t xml:space="preserve"> system</w:t>
      </w:r>
      <w:r w:rsidR="00123E8F">
        <w:rPr>
          <w:rFonts w:asciiTheme="minorHAnsi" w:hAnsiTheme="minorHAnsi" w:cstheme="minorHAnsi"/>
          <w:sz w:val="22"/>
        </w:rPr>
        <w:t>y</w:t>
      </w:r>
      <w:r w:rsidR="00123E8F" w:rsidRPr="00123E8F">
        <w:rPr>
          <w:rFonts w:asciiTheme="minorHAnsi" w:hAnsiTheme="minorHAnsi" w:cstheme="minorHAnsi"/>
          <w:sz w:val="22"/>
        </w:rPr>
        <w:t xml:space="preserve"> pracowni mobilnych </w:t>
      </w:r>
      <w:r w:rsidR="0009060C">
        <w:rPr>
          <w:rFonts w:asciiTheme="minorHAnsi" w:hAnsiTheme="minorHAnsi" w:cstheme="minorHAnsi"/>
          <w:sz w:val="22"/>
        </w:rPr>
        <w:br/>
      </w:r>
      <w:r w:rsidR="00123E8F" w:rsidRPr="00123E8F">
        <w:rPr>
          <w:rFonts w:asciiTheme="minorHAnsi" w:hAnsiTheme="minorHAnsi" w:cstheme="minorHAnsi"/>
          <w:sz w:val="22"/>
        </w:rPr>
        <w:t>i stacjonarnych</w:t>
      </w:r>
      <w:r w:rsidR="00C14F9A">
        <w:rPr>
          <w:rFonts w:asciiTheme="minorHAnsi" w:hAnsiTheme="minorHAnsi" w:cstheme="minorHAnsi"/>
          <w:sz w:val="22"/>
        </w:rPr>
        <w:t xml:space="preserve">. </w:t>
      </w:r>
      <w:r w:rsidRPr="007102B2">
        <w:rPr>
          <w:rFonts w:asciiTheme="minorHAnsi" w:hAnsiTheme="minorHAnsi" w:cstheme="minorHAnsi"/>
          <w:sz w:val="22"/>
        </w:rPr>
        <w:t>Po każdej przeprowadzonej kontroli został sporządzony protokół zawierający</w:t>
      </w:r>
      <w:r w:rsidR="00C14F9A">
        <w:rPr>
          <w:rFonts w:asciiTheme="minorHAnsi" w:hAnsiTheme="minorHAnsi" w:cstheme="minorHAnsi"/>
          <w:sz w:val="22"/>
        </w:rPr>
        <w:t xml:space="preserve"> ustalenia kontroli i zalecenia</w:t>
      </w:r>
      <w:r w:rsidR="00E1224B">
        <w:rPr>
          <w:rFonts w:asciiTheme="minorHAnsi" w:hAnsiTheme="minorHAnsi" w:cstheme="minorHAnsi"/>
          <w:sz w:val="22"/>
        </w:rPr>
        <w:t>. Wszystkie zalecenia zostały usunięte podczas kontroli lub w terminie wyznaczonym w protokole.</w:t>
      </w:r>
    </w:p>
    <w:p w:rsidR="00C340B7" w:rsidRDefault="00C340B7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340B7" w:rsidRDefault="00C340B7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9C1753" w:rsidRDefault="009C1753" w:rsidP="009C175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b/>
          <w:sz w:val="22"/>
        </w:rPr>
      </w:pPr>
      <w:r w:rsidRPr="009C1753">
        <w:rPr>
          <w:rFonts w:asciiTheme="minorHAnsi" w:hAnsiTheme="minorHAnsi" w:cstheme="minorHAnsi"/>
          <w:b/>
          <w:sz w:val="22"/>
        </w:rPr>
        <w:lastRenderedPageBreak/>
        <w:t>PODSUMOWANIE</w:t>
      </w:r>
    </w:p>
    <w:p w:rsidR="009C1753" w:rsidRPr="009C1753" w:rsidRDefault="009C1753" w:rsidP="009C1753">
      <w:pPr>
        <w:pStyle w:val="Akapitzlist"/>
        <w:spacing w:line="240" w:lineRule="auto"/>
        <w:ind w:left="360" w:firstLine="0"/>
        <w:jc w:val="both"/>
        <w:rPr>
          <w:rFonts w:asciiTheme="minorHAnsi" w:hAnsiTheme="minorHAnsi" w:cstheme="minorHAnsi"/>
          <w:b/>
          <w:sz w:val="22"/>
        </w:rPr>
      </w:pPr>
    </w:p>
    <w:p w:rsidR="009C1753" w:rsidRPr="009C1753" w:rsidRDefault="009C1753" w:rsidP="004319DE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9C1753">
        <w:rPr>
          <w:rFonts w:asciiTheme="minorHAnsi" w:hAnsiTheme="minorHAnsi" w:cstheme="minorHAnsi"/>
          <w:sz w:val="22"/>
        </w:rPr>
        <w:t>W roku szkolnym 201</w:t>
      </w:r>
      <w:r w:rsidR="00326AE4">
        <w:rPr>
          <w:rFonts w:asciiTheme="minorHAnsi" w:hAnsiTheme="minorHAnsi" w:cstheme="minorHAnsi"/>
          <w:sz w:val="22"/>
        </w:rPr>
        <w:t>9</w:t>
      </w:r>
      <w:r w:rsidRPr="009C1753">
        <w:rPr>
          <w:rFonts w:asciiTheme="minorHAnsi" w:hAnsiTheme="minorHAnsi" w:cstheme="minorHAnsi"/>
          <w:sz w:val="22"/>
        </w:rPr>
        <w:t>/20</w:t>
      </w:r>
      <w:r w:rsidR="00326AE4">
        <w:rPr>
          <w:rFonts w:asciiTheme="minorHAnsi" w:hAnsiTheme="minorHAnsi" w:cstheme="minorHAnsi"/>
          <w:sz w:val="22"/>
        </w:rPr>
        <w:t>20</w:t>
      </w:r>
      <w:r w:rsidRPr="009C1753">
        <w:rPr>
          <w:rFonts w:asciiTheme="minorHAnsi" w:hAnsiTheme="minorHAnsi" w:cstheme="minorHAnsi"/>
          <w:sz w:val="22"/>
        </w:rPr>
        <w:t xml:space="preserve"> w szkołach i placówkach oświatowych dla których Samorząd Województwa Kujawsko-Pomors</w:t>
      </w:r>
      <w:r w:rsidR="004319DE">
        <w:rPr>
          <w:rFonts w:asciiTheme="minorHAnsi" w:hAnsiTheme="minorHAnsi" w:cstheme="minorHAnsi"/>
          <w:sz w:val="22"/>
        </w:rPr>
        <w:t xml:space="preserve">kiego jest organem prowadzącym </w:t>
      </w:r>
      <w:r w:rsidRPr="009C1753">
        <w:rPr>
          <w:rFonts w:asciiTheme="minorHAnsi" w:hAnsiTheme="minorHAnsi" w:cstheme="minorHAnsi"/>
          <w:sz w:val="22"/>
        </w:rPr>
        <w:t>8</w:t>
      </w:r>
      <w:r w:rsidR="00930953">
        <w:rPr>
          <w:rFonts w:asciiTheme="minorHAnsi" w:hAnsiTheme="minorHAnsi" w:cstheme="minorHAnsi"/>
          <w:sz w:val="22"/>
        </w:rPr>
        <w:t>2</w:t>
      </w:r>
      <w:r w:rsidRPr="009C1753">
        <w:rPr>
          <w:rFonts w:asciiTheme="minorHAnsi" w:hAnsiTheme="minorHAnsi" w:cstheme="minorHAnsi"/>
          <w:sz w:val="22"/>
        </w:rPr>
        <w:t>% wszystkich nauczycieli posiad</w:t>
      </w:r>
      <w:r w:rsidR="004F3A2F">
        <w:rPr>
          <w:rFonts w:asciiTheme="minorHAnsi" w:hAnsiTheme="minorHAnsi" w:cstheme="minorHAnsi"/>
          <w:sz w:val="22"/>
        </w:rPr>
        <w:t xml:space="preserve">ało </w:t>
      </w:r>
      <w:r w:rsidRPr="009C1753">
        <w:rPr>
          <w:rFonts w:asciiTheme="minorHAnsi" w:hAnsiTheme="minorHAnsi" w:cstheme="minorHAnsi"/>
          <w:sz w:val="22"/>
        </w:rPr>
        <w:t xml:space="preserve"> najwyższe stopnie awansu zawodo</w:t>
      </w:r>
      <w:r w:rsidR="00930953">
        <w:rPr>
          <w:rFonts w:asciiTheme="minorHAnsi" w:hAnsiTheme="minorHAnsi" w:cstheme="minorHAnsi"/>
          <w:sz w:val="22"/>
        </w:rPr>
        <w:t xml:space="preserve">wego – nauczyciela mianowanego </w:t>
      </w:r>
      <w:r w:rsidRPr="009C1753">
        <w:rPr>
          <w:rFonts w:asciiTheme="minorHAnsi" w:hAnsiTheme="minorHAnsi" w:cstheme="minorHAnsi"/>
          <w:sz w:val="22"/>
        </w:rPr>
        <w:t xml:space="preserve">i dyplomowanego, </w:t>
      </w:r>
      <w:r w:rsidR="004F3A2F">
        <w:rPr>
          <w:rFonts w:asciiTheme="minorHAnsi" w:hAnsiTheme="minorHAnsi" w:cstheme="minorHAnsi"/>
          <w:sz w:val="22"/>
        </w:rPr>
        <w:br/>
      </w:r>
      <w:r w:rsidRPr="009C1753">
        <w:rPr>
          <w:rFonts w:asciiTheme="minorHAnsi" w:hAnsiTheme="minorHAnsi" w:cstheme="minorHAnsi"/>
          <w:sz w:val="22"/>
        </w:rPr>
        <w:t xml:space="preserve">a </w:t>
      </w:r>
      <w:r w:rsidR="00F149EB">
        <w:rPr>
          <w:rFonts w:asciiTheme="minorHAnsi" w:hAnsiTheme="minorHAnsi" w:cstheme="minorHAnsi"/>
          <w:sz w:val="22"/>
        </w:rPr>
        <w:t>44</w:t>
      </w:r>
      <w:r w:rsidRPr="009C1753">
        <w:rPr>
          <w:rFonts w:asciiTheme="minorHAnsi" w:hAnsiTheme="minorHAnsi" w:cstheme="minorHAnsi"/>
          <w:sz w:val="22"/>
        </w:rPr>
        <w:t xml:space="preserve"> zostało uhonorowanych najwyższymi nagrodami.</w:t>
      </w:r>
    </w:p>
    <w:p w:rsidR="009C1753" w:rsidRDefault="009C1753" w:rsidP="009C1753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9C1753">
        <w:rPr>
          <w:rFonts w:asciiTheme="minorHAnsi" w:hAnsiTheme="minorHAnsi" w:cstheme="minorHAnsi"/>
          <w:sz w:val="22"/>
        </w:rPr>
        <w:t xml:space="preserve">Realizowanych jest </w:t>
      </w:r>
      <w:r w:rsidR="001746DE">
        <w:rPr>
          <w:rFonts w:asciiTheme="minorHAnsi" w:hAnsiTheme="minorHAnsi" w:cstheme="minorHAnsi"/>
          <w:sz w:val="22"/>
        </w:rPr>
        <w:t>6</w:t>
      </w:r>
      <w:r w:rsidRPr="009C1753">
        <w:rPr>
          <w:rFonts w:asciiTheme="minorHAnsi" w:hAnsiTheme="minorHAnsi" w:cstheme="minorHAnsi"/>
          <w:sz w:val="22"/>
        </w:rPr>
        <w:t xml:space="preserve"> projek</w:t>
      </w:r>
      <w:r w:rsidR="00930953">
        <w:rPr>
          <w:rFonts w:asciiTheme="minorHAnsi" w:hAnsiTheme="minorHAnsi" w:cstheme="minorHAnsi"/>
          <w:sz w:val="22"/>
        </w:rPr>
        <w:t>t</w:t>
      </w:r>
      <w:r w:rsidR="00F149EB">
        <w:rPr>
          <w:rFonts w:asciiTheme="minorHAnsi" w:hAnsiTheme="minorHAnsi" w:cstheme="minorHAnsi"/>
          <w:sz w:val="22"/>
        </w:rPr>
        <w:t>ów</w:t>
      </w:r>
      <w:r w:rsidRPr="009C1753">
        <w:rPr>
          <w:rFonts w:asciiTheme="minorHAnsi" w:hAnsiTheme="minorHAnsi" w:cstheme="minorHAnsi"/>
          <w:sz w:val="22"/>
        </w:rPr>
        <w:t xml:space="preserve"> </w:t>
      </w:r>
      <w:r w:rsidR="00080021">
        <w:rPr>
          <w:rFonts w:asciiTheme="minorHAnsi" w:hAnsiTheme="minorHAnsi" w:cstheme="minorHAnsi"/>
          <w:sz w:val="22"/>
        </w:rPr>
        <w:t xml:space="preserve">edukacyjnych w jednostkach oświatowych </w:t>
      </w:r>
      <w:r w:rsidRPr="009C1753">
        <w:rPr>
          <w:rFonts w:asciiTheme="minorHAnsi" w:hAnsiTheme="minorHAnsi" w:cstheme="minorHAnsi"/>
          <w:sz w:val="22"/>
        </w:rPr>
        <w:t>z wykorzystaniem funduszy unijnych, które przyczynią się do podniesienia poziomu usług edukacyjnych w zakresie szkolnictwa zawodowego, poprzez budowę, rozbudowę i modernizację budynków oraz poprzez utworzenie i doposażenie nowych pracowni i gabinetów kształcenia zawodowego. Zwiększy się również dostępność do edukacji przedszkolnej dla dzieci z różnymi rodzajami niepełnosprawności.</w:t>
      </w:r>
    </w:p>
    <w:p w:rsidR="00B71274" w:rsidRPr="009C1753" w:rsidRDefault="00293B02" w:rsidP="00293B02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Na podstawie Ustawy z dnia 14 grudnia 2016 r. Prawo oświatowe </w:t>
      </w:r>
      <w:r w:rsidRPr="00293B02">
        <w:rPr>
          <w:rFonts w:asciiTheme="minorHAnsi" w:hAnsiTheme="minorHAnsi" w:cstheme="minorHAnsi"/>
          <w:sz w:val="22"/>
        </w:rPr>
        <w:t>(Dz. U. z 2020 r. poz. 910 i 1378</w:t>
      </w:r>
      <w:r>
        <w:rPr>
          <w:rFonts w:asciiTheme="minorHAnsi" w:hAnsiTheme="minorHAnsi" w:cstheme="minorHAnsi"/>
          <w:sz w:val="22"/>
        </w:rPr>
        <w:t xml:space="preserve">) </w:t>
      </w:r>
      <w:r>
        <w:rPr>
          <w:rFonts w:asciiTheme="minorHAnsi" w:hAnsiTheme="minorHAnsi" w:cstheme="minorHAnsi"/>
          <w:sz w:val="22"/>
        </w:rPr>
        <w:br/>
        <w:t>w</w:t>
      </w:r>
      <w:r w:rsidRPr="00293B02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związku z   Rozporządzeniem Ministra Edukacji Narodowej z dnia 11 października 2018 r. </w:t>
      </w:r>
      <w:r w:rsidRPr="00293B02">
        <w:rPr>
          <w:rFonts w:asciiTheme="minorHAnsi" w:hAnsiTheme="minorHAnsi" w:cstheme="minorHAnsi"/>
          <w:sz w:val="22"/>
        </w:rPr>
        <w:t>w sprawie akredytacji pl</w:t>
      </w:r>
      <w:r>
        <w:rPr>
          <w:rFonts w:asciiTheme="minorHAnsi" w:hAnsiTheme="minorHAnsi" w:cstheme="minorHAnsi"/>
          <w:sz w:val="22"/>
        </w:rPr>
        <w:t xml:space="preserve">acówek doskonalenia nauczycieli </w:t>
      </w:r>
      <w:r w:rsidRPr="00293B02">
        <w:rPr>
          <w:rFonts w:asciiTheme="minorHAnsi" w:hAnsiTheme="minorHAnsi" w:cstheme="minorHAnsi"/>
          <w:sz w:val="22"/>
        </w:rPr>
        <w:t xml:space="preserve">(Dz. U. poz. 2029) </w:t>
      </w:r>
      <w:r w:rsidR="00B71274" w:rsidRPr="00B71274">
        <w:rPr>
          <w:rFonts w:asciiTheme="minorHAnsi" w:hAnsiTheme="minorHAnsi" w:cstheme="minorHAnsi"/>
          <w:sz w:val="22"/>
        </w:rPr>
        <w:t>Kujawsko-Pomorski</w:t>
      </w:r>
      <w:r w:rsidR="00B71274">
        <w:rPr>
          <w:rFonts w:asciiTheme="minorHAnsi" w:hAnsiTheme="minorHAnsi" w:cstheme="minorHAnsi"/>
          <w:sz w:val="22"/>
        </w:rPr>
        <w:t>e</w:t>
      </w:r>
      <w:r w:rsidR="00B71274" w:rsidRPr="00B71274">
        <w:rPr>
          <w:rFonts w:asciiTheme="minorHAnsi" w:hAnsiTheme="minorHAnsi" w:cstheme="minorHAnsi"/>
          <w:sz w:val="22"/>
        </w:rPr>
        <w:t xml:space="preserve"> </w:t>
      </w:r>
      <w:r w:rsidRPr="00B71274">
        <w:rPr>
          <w:rFonts w:asciiTheme="minorHAnsi" w:hAnsiTheme="minorHAnsi" w:cstheme="minorHAnsi"/>
          <w:sz w:val="22"/>
        </w:rPr>
        <w:t>Centra</w:t>
      </w:r>
      <w:r w:rsidR="00B71274" w:rsidRPr="00B71274">
        <w:rPr>
          <w:rFonts w:asciiTheme="minorHAnsi" w:hAnsiTheme="minorHAnsi" w:cstheme="minorHAnsi"/>
          <w:sz w:val="22"/>
        </w:rPr>
        <w:t xml:space="preserve"> Edukacji Nauczycieli</w:t>
      </w:r>
      <w:r>
        <w:rPr>
          <w:rFonts w:asciiTheme="minorHAnsi" w:hAnsiTheme="minorHAnsi" w:cstheme="minorHAnsi"/>
          <w:sz w:val="22"/>
        </w:rPr>
        <w:t xml:space="preserve"> otrzymały akredytację.</w:t>
      </w:r>
    </w:p>
    <w:p w:rsidR="00293B02" w:rsidRPr="009C1753" w:rsidRDefault="00D43E9B" w:rsidP="00362EDA">
      <w:pPr>
        <w:spacing w:line="240" w:lineRule="auto"/>
        <w:ind w:firstLine="42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 </w:t>
      </w:r>
      <w:r w:rsidRPr="00D43E9B">
        <w:rPr>
          <w:rFonts w:asciiTheme="minorHAnsi" w:hAnsiTheme="minorHAnsi" w:cstheme="minorHAnsi"/>
          <w:sz w:val="22"/>
        </w:rPr>
        <w:t>związku z występującym na terenie Polski wysokim zagrożeniem epidemiologic</w:t>
      </w:r>
      <w:r w:rsidR="00362EDA">
        <w:rPr>
          <w:rFonts w:asciiTheme="minorHAnsi" w:hAnsiTheme="minorHAnsi" w:cstheme="minorHAnsi"/>
          <w:sz w:val="22"/>
        </w:rPr>
        <w:t xml:space="preserve">znym związanym </w:t>
      </w:r>
      <w:r>
        <w:rPr>
          <w:rFonts w:asciiTheme="minorHAnsi" w:hAnsiTheme="minorHAnsi" w:cstheme="minorHAnsi"/>
          <w:sz w:val="22"/>
        </w:rPr>
        <w:t>z koronawirusem (SARS-CoV-2) szkoły i placówki oświatowe dla których organem prowadzącym jest Samorząd Województwa Kujawsko-Pomorskiego prowadziły ogra</w:t>
      </w:r>
      <w:r w:rsidR="00362EDA">
        <w:rPr>
          <w:rFonts w:asciiTheme="minorHAnsi" w:hAnsiTheme="minorHAnsi" w:cstheme="minorHAnsi"/>
          <w:sz w:val="22"/>
        </w:rPr>
        <w:t xml:space="preserve">niczoną działalność oświatową. </w:t>
      </w:r>
      <w:r>
        <w:rPr>
          <w:rFonts w:asciiTheme="minorHAnsi" w:hAnsiTheme="minorHAnsi" w:cstheme="minorHAnsi"/>
          <w:sz w:val="22"/>
        </w:rPr>
        <w:t>W Specjalnych Ośrodkach-Szkolno Wychowawczych na mocy uchwał zarządu z</w:t>
      </w:r>
      <w:r w:rsidR="00395795">
        <w:rPr>
          <w:rFonts w:asciiTheme="minorHAnsi" w:hAnsiTheme="minorHAnsi" w:cstheme="minorHAnsi"/>
          <w:sz w:val="22"/>
        </w:rPr>
        <w:t>a</w:t>
      </w:r>
      <w:r>
        <w:rPr>
          <w:rFonts w:asciiTheme="minorHAnsi" w:hAnsiTheme="minorHAnsi" w:cstheme="minorHAnsi"/>
          <w:sz w:val="22"/>
        </w:rPr>
        <w:t>wieszono zajęcia dydaktyczno-wychowawczo-opiekuńcze</w:t>
      </w:r>
      <w:r w:rsidR="00362EDA">
        <w:rPr>
          <w:rFonts w:asciiTheme="minorHAnsi" w:hAnsiTheme="minorHAnsi" w:cstheme="minorHAnsi"/>
          <w:sz w:val="22"/>
        </w:rPr>
        <w:t xml:space="preserve"> a następnie wprowadzono zdalne </w:t>
      </w:r>
      <w:r>
        <w:rPr>
          <w:rFonts w:asciiTheme="minorHAnsi" w:hAnsiTheme="minorHAnsi" w:cstheme="minorHAnsi"/>
          <w:sz w:val="22"/>
        </w:rPr>
        <w:t xml:space="preserve">nauczanie. </w:t>
      </w:r>
    </w:p>
    <w:p w:rsidR="00F1318A" w:rsidRDefault="00362EDA" w:rsidP="00E96970">
      <w:pPr>
        <w:spacing w:line="240" w:lineRule="auto"/>
        <w:ind w:firstLine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Samorząd Województwa Kujawsko-Pomorskiego w odpowiedzi </w:t>
      </w:r>
      <w:r w:rsidRPr="00362EDA">
        <w:rPr>
          <w:rFonts w:asciiTheme="minorHAnsi" w:hAnsiTheme="minorHAnsi" w:cstheme="minorHAnsi"/>
          <w:sz w:val="22"/>
        </w:rPr>
        <w:t xml:space="preserve">na najistotniejsze problemy systemu oświaty spowodowane zawieszeniem zajęć w szkołach wszystkich szczebli kształcenia </w:t>
      </w:r>
      <w:r w:rsidR="00E96970">
        <w:rPr>
          <w:rFonts w:asciiTheme="minorHAnsi" w:hAnsiTheme="minorHAnsi" w:cstheme="minorHAnsi"/>
          <w:sz w:val="22"/>
        </w:rPr>
        <w:br/>
      </w:r>
      <w:r w:rsidRPr="00362EDA">
        <w:rPr>
          <w:rFonts w:asciiTheme="minorHAnsi" w:hAnsiTheme="minorHAnsi" w:cstheme="minorHAnsi"/>
          <w:sz w:val="22"/>
        </w:rPr>
        <w:t>od 16.03.2020 r. z powodu zagrożenia zakażeniem koronawirusem</w:t>
      </w:r>
      <w:r>
        <w:rPr>
          <w:rFonts w:asciiTheme="minorHAnsi" w:hAnsiTheme="minorHAnsi" w:cstheme="minorHAnsi"/>
          <w:sz w:val="22"/>
        </w:rPr>
        <w:t xml:space="preserve"> uruchomił projekt </w:t>
      </w:r>
      <w:r w:rsidR="00CF3CFE">
        <w:rPr>
          <w:rFonts w:asciiTheme="minorHAnsi" w:hAnsiTheme="minorHAnsi" w:cstheme="minorHAnsi"/>
          <w:sz w:val="22"/>
        </w:rPr>
        <w:t xml:space="preserve">pod nazwą </w:t>
      </w:r>
      <w:r w:rsidRPr="00CF3CFE">
        <w:rPr>
          <w:rFonts w:asciiTheme="minorHAnsi" w:hAnsiTheme="minorHAnsi" w:cstheme="minorHAnsi"/>
          <w:i/>
          <w:sz w:val="22"/>
        </w:rPr>
        <w:t>Kujawsko-Pomorska Szkoła Internetowa</w:t>
      </w:r>
      <w:r w:rsidRPr="00362EDA">
        <w:rPr>
          <w:rFonts w:asciiTheme="minorHAnsi" w:hAnsiTheme="minorHAnsi" w:cstheme="minorHAnsi"/>
          <w:sz w:val="22"/>
        </w:rPr>
        <w:t xml:space="preserve">. Należy zauważyć, że w okresie pierwszych dwóch tygodni praktycznie nie był realizowany </w:t>
      </w:r>
      <w:r>
        <w:rPr>
          <w:rFonts w:asciiTheme="minorHAnsi" w:hAnsiTheme="minorHAnsi" w:cstheme="minorHAnsi"/>
          <w:sz w:val="22"/>
        </w:rPr>
        <w:t xml:space="preserve">zorganizowany proces nauczania </w:t>
      </w:r>
      <w:r w:rsidRPr="00362EDA">
        <w:rPr>
          <w:rFonts w:asciiTheme="minorHAnsi" w:hAnsiTheme="minorHAnsi" w:cstheme="minorHAnsi"/>
          <w:sz w:val="22"/>
        </w:rPr>
        <w:t>w szkołach. Następnie Ministerstwo Edukacji Narodowej wprowadziło regulacje mające na celu realizację procesu nauczania w sposób zdalny. Jednak w opiniach wielu ekspertów proces edukacji na odległość nie ma wiele w</w:t>
      </w:r>
      <w:r>
        <w:rPr>
          <w:rFonts w:asciiTheme="minorHAnsi" w:hAnsiTheme="minorHAnsi" w:cstheme="minorHAnsi"/>
          <w:sz w:val="22"/>
        </w:rPr>
        <w:t xml:space="preserve">spólnego ze zdalnym nauczaniem. </w:t>
      </w:r>
      <w:r w:rsidRPr="00362EDA">
        <w:rPr>
          <w:rFonts w:asciiTheme="minorHAnsi" w:hAnsiTheme="minorHAnsi" w:cstheme="minorHAnsi"/>
          <w:sz w:val="22"/>
        </w:rPr>
        <w:t xml:space="preserve">Byliśmy pierwsi w kraju proponując 16.03.2020 r. w pierwszym dniu zawieszenia zajęć w szkołach, możliwość uczestniczenia uczniów szkół podstawowych oraz ponadpodstawowych w e-lekcjach na żywo prowadzonych przez specjalnie wyselekcjonowanych nauczycieli z wieloletnim doświadczeniem. Studia nagrań zorganizowano w Kujawsko-Pomorskim Centrum Edukacji Nauczycieli w Toruniu. Uczniowie z dnia na dzień poprzez pandemię zostali pozbawieni możliwości przygotowania do egzaminów oraz przestali realizować proces nauczania. Szczególną pomocą w okresie pandemii należało objąć uczniów klas ósmych szkół podstawowych przygotowujących się do egzaminów oraz uczniów klas maturalnych, którzy przygotowują się do egzaminu dojrzałości. E-lekcje w ramach KPSI w pierwszej kolejności zostały skierowane do tych grup. Sukcesywnie ramowy program nauczania zgodny z obowiązującą podstawą programową oraz korzystający z e-materiałów na platformie MEN e-podręczniki.pl, został wzbogacony o e-lekcje dla uczniów klas 4-7 szkół podstawowych oraz 1-2 szkół ponadpodstawowych. W ramach KPSI prowadzone były e-lekcje z przedmiotów: język polski, matematyka, język angielski, język niemiecki, chemia, fizyka, przyroda, biologia, geografia, historia, wiedza o społeczeństwie. Uczniowie otrzymują także wsparcie psychologiczno-pedagogiczne oraz prowadzone są e-lekcje religii oraz wychowania fizycznego. Dzięki realizacji transmisji on line w ramach Kujawsko-Pomorskiej Platformy Edukacyjnej Edupolis na kanale You tube oraz facebook beneficjentami e-lekcji są uczniowie wszystkich szkół </w:t>
      </w:r>
      <w:r w:rsidR="00E96970">
        <w:rPr>
          <w:rFonts w:asciiTheme="minorHAnsi" w:hAnsiTheme="minorHAnsi" w:cstheme="minorHAnsi"/>
          <w:sz w:val="22"/>
        </w:rPr>
        <w:br/>
      </w:r>
      <w:r w:rsidRPr="00362EDA">
        <w:rPr>
          <w:rFonts w:asciiTheme="minorHAnsi" w:hAnsiTheme="minorHAnsi" w:cstheme="minorHAnsi"/>
          <w:sz w:val="22"/>
        </w:rPr>
        <w:t xml:space="preserve">z Województwa Kujawsko-Pomorskiego. Od 16.03.2020 r. KPSI zanotowało rekordową liczbę wyświetleń e-lekcji 2,8 mln. O tym, jakie treści były prezentowane podczas e-lekcji, o doborze tych treści decydowali nauczyciele konsultanci i doradcy metodyczni Kujawsko-Pomorskich Centrów Edukacji Nauczycieli w Toruniu, Bydgoszczy oraz we Włocławku pod kierownictwem Dyrektora KPCEN w Toruniu i pod nadzorem Departamentu Edukacji Urzędu Marszałkowskiego w Toruniu. Głównymi kryteriami decydującymi o tym, czy dana e-lekcja ma szansę na emisję w KPSI są zgodność </w:t>
      </w:r>
      <w:r w:rsidR="00E96970">
        <w:rPr>
          <w:rFonts w:asciiTheme="minorHAnsi" w:hAnsiTheme="minorHAnsi" w:cstheme="minorHAnsi"/>
          <w:sz w:val="22"/>
        </w:rPr>
        <w:br/>
      </w:r>
      <w:r w:rsidRPr="00362EDA">
        <w:rPr>
          <w:rFonts w:asciiTheme="minorHAnsi" w:hAnsiTheme="minorHAnsi" w:cstheme="minorHAnsi"/>
          <w:sz w:val="22"/>
        </w:rPr>
        <w:lastRenderedPageBreak/>
        <w:t xml:space="preserve">z obowiązującą podstawą programową kształcenia ogólnego, jakość przygotowanego materiału </w:t>
      </w:r>
      <w:r w:rsidR="00E96970">
        <w:rPr>
          <w:rFonts w:asciiTheme="minorHAnsi" w:hAnsiTheme="minorHAnsi" w:cstheme="minorHAnsi"/>
          <w:sz w:val="22"/>
        </w:rPr>
        <w:br/>
      </w:r>
      <w:r w:rsidRPr="00362EDA">
        <w:rPr>
          <w:rFonts w:asciiTheme="minorHAnsi" w:hAnsiTheme="minorHAnsi" w:cstheme="minorHAnsi"/>
          <w:sz w:val="22"/>
        </w:rPr>
        <w:t>i przydatność uczniom w realizacji procesu nauczania w szkole.</w:t>
      </w:r>
    </w:p>
    <w:p w:rsidR="00362EDA" w:rsidRPr="00362EDA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362EDA" w:rsidRPr="00CF3CFE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 xml:space="preserve">Nazwa projektu: „Kujawsko-Pomorska Szkoła Internetowa” </w:t>
      </w:r>
    </w:p>
    <w:p w:rsidR="00362EDA" w:rsidRPr="00CF3CFE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>Lider projektu: WOJEWÓDZTWO KUJAWSKO-POMORSKIE</w:t>
      </w:r>
    </w:p>
    <w:p w:rsidR="00362EDA" w:rsidRPr="00CF3CFE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>Działanie: 10.2.2 Kształcenie ogólne</w:t>
      </w:r>
    </w:p>
    <w:p w:rsidR="00362EDA" w:rsidRPr="00CF3CFE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>Priorytet: 10 Innowacyjna edukacja</w:t>
      </w:r>
    </w:p>
    <w:p w:rsidR="00362EDA" w:rsidRPr="00CF3CFE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>Okres realizacji projektu: 03-08.2020</w:t>
      </w:r>
    </w:p>
    <w:p w:rsidR="00F1318A" w:rsidRDefault="00362EDA" w:rsidP="00362EDA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  <w:r w:rsidRPr="00CF3CFE">
        <w:rPr>
          <w:rFonts w:asciiTheme="minorHAnsi" w:hAnsiTheme="minorHAnsi" w:cstheme="minorHAnsi"/>
          <w:sz w:val="22"/>
        </w:rPr>
        <w:t>Całkowity budżet projektu:</w:t>
      </w:r>
      <w:r w:rsidRPr="00362EDA">
        <w:rPr>
          <w:rFonts w:asciiTheme="minorHAnsi" w:hAnsiTheme="minorHAnsi" w:cstheme="minorHAnsi"/>
          <w:sz w:val="22"/>
        </w:rPr>
        <w:t xml:space="preserve"> 2 122 900,00 zł , z czego wydatki kwalifikowane 2 122 900,00  zł.</w:t>
      </w:r>
    </w:p>
    <w:p w:rsidR="00F1318A" w:rsidRDefault="00F1318A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F1318A" w:rsidRDefault="00F1318A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F149EB" w:rsidRDefault="00F149EB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8B2345" w:rsidRDefault="008B2345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CF3CFE" w:rsidRDefault="00CF3CFE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AA1466" w:rsidRDefault="00AA1466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F1318A" w:rsidRPr="00416E2C" w:rsidRDefault="00F1318A" w:rsidP="00416E2C">
      <w:pPr>
        <w:spacing w:line="240" w:lineRule="auto"/>
        <w:ind w:firstLine="0"/>
        <w:jc w:val="both"/>
        <w:rPr>
          <w:rFonts w:asciiTheme="minorHAnsi" w:hAnsiTheme="minorHAnsi" w:cstheme="minorHAnsi"/>
          <w:sz w:val="22"/>
        </w:rPr>
      </w:pPr>
    </w:p>
    <w:p w:rsidR="00243D49" w:rsidRDefault="009F4D7B" w:rsidP="000F6AD9">
      <w:pPr>
        <w:pStyle w:val="Nagwek1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8"/>
        </w:rPr>
      </w:pPr>
      <w:bookmarkStart w:id="66" w:name="_Toc495258533"/>
      <w:r w:rsidRPr="000F6AD9">
        <w:rPr>
          <w:rFonts w:asciiTheme="minorHAnsi" w:hAnsiTheme="minorHAnsi" w:cstheme="minorHAnsi"/>
          <w:sz w:val="28"/>
        </w:rPr>
        <w:lastRenderedPageBreak/>
        <w:t>Spis tabel</w:t>
      </w:r>
      <w:bookmarkEnd w:id="66"/>
    </w:p>
    <w:p w:rsidR="000F6AD9" w:rsidRPr="000F6AD9" w:rsidRDefault="000F6AD9" w:rsidP="000F6AD9"/>
    <w:p w:rsidR="00296529" w:rsidRPr="007102B2" w:rsidRDefault="005077A3" w:rsidP="00D639D6">
      <w:pPr>
        <w:tabs>
          <w:tab w:val="left" w:pos="8931"/>
          <w:tab w:val="left" w:pos="9072"/>
        </w:tabs>
        <w:spacing w:line="240" w:lineRule="auto"/>
        <w:ind w:left="1134" w:right="142" w:hanging="1134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Tabela nr 1. Stan organizacji szkół i placówek oświatowych, dla których organem prowadzącym jest Samorząd Województwa Kujawsko-</w:t>
      </w:r>
      <w:r w:rsidR="00D639D6">
        <w:rPr>
          <w:rFonts w:asciiTheme="minorHAnsi" w:hAnsiTheme="minorHAnsi" w:cstheme="minorHAnsi"/>
          <w:sz w:val="22"/>
        </w:rPr>
        <w:t>Pomorskiego w roku szkolnym 2019/2020.………….4</w:t>
      </w:r>
    </w:p>
    <w:p w:rsidR="005077A3" w:rsidRPr="007102B2" w:rsidRDefault="0003404A" w:rsidP="00296529">
      <w:pPr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Tabela nr 2. </w:t>
      </w:r>
      <w:r w:rsidR="005077A3" w:rsidRPr="007102B2">
        <w:rPr>
          <w:rFonts w:asciiTheme="minorHAnsi" w:hAnsiTheme="minorHAnsi" w:cstheme="minorHAnsi"/>
          <w:sz w:val="22"/>
        </w:rPr>
        <w:t>Uczniowie o s</w:t>
      </w:r>
      <w:r w:rsidR="00B7405C" w:rsidRPr="007102B2">
        <w:rPr>
          <w:rFonts w:asciiTheme="minorHAnsi" w:hAnsiTheme="minorHAnsi" w:cstheme="minorHAnsi"/>
          <w:sz w:val="22"/>
        </w:rPr>
        <w:t>pecjalnych potrzebach</w:t>
      </w:r>
      <w:r w:rsidR="005077A3" w:rsidRPr="007102B2">
        <w:rPr>
          <w:rFonts w:asciiTheme="minorHAnsi" w:hAnsiTheme="minorHAnsi" w:cstheme="minorHAnsi"/>
          <w:sz w:val="22"/>
        </w:rPr>
        <w:t xml:space="preserve"> edukacy</w:t>
      </w:r>
      <w:r w:rsidR="007E0FE1">
        <w:rPr>
          <w:rFonts w:asciiTheme="minorHAnsi" w:hAnsiTheme="minorHAnsi" w:cstheme="minorHAnsi"/>
          <w:sz w:val="22"/>
        </w:rPr>
        <w:t>j</w:t>
      </w:r>
      <w:r>
        <w:rPr>
          <w:rFonts w:asciiTheme="minorHAnsi" w:hAnsiTheme="minorHAnsi" w:cstheme="minorHAnsi"/>
          <w:sz w:val="22"/>
        </w:rPr>
        <w:t>nych</w:t>
      </w:r>
      <w:r w:rsidR="00D639D6">
        <w:rPr>
          <w:rFonts w:asciiTheme="minorHAnsi" w:hAnsiTheme="minorHAnsi" w:cstheme="minorHAnsi"/>
          <w:sz w:val="22"/>
        </w:rPr>
        <w:t>…………………………………………..</w:t>
      </w:r>
      <w:r>
        <w:rPr>
          <w:rFonts w:asciiTheme="minorHAnsi" w:hAnsiTheme="minorHAnsi" w:cstheme="minorHAnsi"/>
          <w:sz w:val="22"/>
        </w:rPr>
        <w:t>……………</w:t>
      </w:r>
      <w:r w:rsidR="007E0FE1">
        <w:rPr>
          <w:rFonts w:asciiTheme="minorHAnsi" w:hAnsiTheme="minorHAnsi" w:cstheme="minorHAnsi"/>
          <w:sz w:val="22"/>
        </w:rPr>
        <w:t>5</w:t>
      </w:r>
    </w:p>
    <w:p w:rsidR="005077A3" w:rsidRPr="007102B2" w:rsidRDefault="005077A3" w:rsidP="00296529">
      <w:pPr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Tabela nr 3. </w:t>
      </w:r>
      <w:r w:rsidR="003D707D" w:rsidRPr="007102B2">
        <w:rPr>
          <w:rFonts w:asciiTheme="minorHAnsi" w:hAnsiTheme="minorHAnsi" w:cstheme="minorHAnsi"/>
          <w:sz w:val="22"/>
        </w:rPr>
        <w:t>Absol</w:t>
      </w:r>
      <w:r w:rsidR="007E0FE1">
        <w:rPr>
          <w:rFonts w:asciiTheme="minorHAnsi" w:hAnsiTheme="minorHAnsi" w:cstheme="minorHAnsi"/>
          <w:sz w:val="22"/>
        </w:rPr>
        <w:t>wenci w roku szkolnym 201</w:t>
      </w:r>
      <w:r w:rsidR="00D639D6">
        <w:rPr>
          <w:rFonts w:asciiTheme="minorHAnsi" w:hAnsiTheme="minorHAnsi" w:cstheme="minorHAnsi"/>
          <w:sz w:val="22"/>
        </w:rPr>
        <w:t>9</w:t>
      </w:r>
      <w:r w:rsidR="007E0FE1">
        <w:rPr>
          <w:rFonts w:asciiTheme="minorHAnsi" w:hAnsiTheme="minorHAnsi" w:cstheme="minorHAnsi"/>
          <w:sz w:val="22"/>
        </w:rPr>
        <w:t>/20</w:t>
      </w:r>
      <w:r w:rsidR="00D639D6">
        <w:rPr>
          <w:rFonts w:asciiTheme="minorHAnsi" w:hAnsiTheme="minorHAnsi" w:cstheme="minorHAnsi"/>
          <w:sz w:val="22"/>
        </w:rPr>
        <w:t>20</w:t>
      </w:r>
      <w:r w:rsidR="00DA4A8B" w:rsidRPr="007102B2">
        <w:rPr>
          <w:rFonts w:asciiTheme="minorHAnsi" w:hAnsiTheme="minorHAnsi" w:cstheme="minorHAnsi"/>
          <w:sz w:val="22"/>
        </w:rPr>
        <w:t>………………………………………</w:t>
      </w:r>
      <w:r w:rsidR="007E0FE1">
        <w:rPr>
          <w:rFonts w:asciiTheme="minorHAnsi" w:hAnsiTheme="minorHAnsi" w:cstheme="minorHAnsi"/>
          <w:sz w:val="22"/>
        </w:rPr>
        <w:t>…………………………………5</w:t>
      </w:r>
    </w:p>
    <w:p w:rsidR="003D707D" w:rsidRPr="007102B2" w:rsidRDefault="00DA4A8B" w:rsidP="00296529">
      <w:pPr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Tabela nr 4. Pracow</w:t>
      </w:r>
      <w:r w:rsidR="007E0FE1">
        <w:rPr>
          <w:rFonts w:asciiTheme="minorHAnsi" w:hAnsiTheme="minorHAnsi" w:cstheme="minorHAnsi"/>
          <w:sz w:val="22"/>
        </w:rPr>
        <w:t>nie……………………………………………………………………………………………………………………….6</w:t>
      </w:r>
    </w:p>
    <w:p w:rsidR="00296529" w:rsidRPr="007102B2" w:rsidRDefault="003D707D" w:rsidP="00296529">
      <w:pPr>
        <w:spacing w:line="240" w:lineRule="auto"/>
        <w:ind w:left="1134" w:hanging="1134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Tabela nr 5. Kadra nauczycielska </w:t>
      </w:r>
      <w:r w:rsidR="007E0FE1">
        <w:rPr>
          <w:rFonts w:asciiTheme="minorHAnsi" w:hAnsiTheme="minorHAnsi" w:cstheme="minorHAnsi"/>
          <w:sz w:val="22"/>
        </w:rPr>
        <w:t>zatrudniona w roku szkolnym 201</w:t>
      </w:r>
      <w:r w:rsidR="00B6614F">
        <w:rPr>
          <w:rFonts w:asciiTheme="minorHAnsi" w:hAnsiTheme="minorHAnsi" w:cstheme="minorHAnsi"/>
          <w:sz w:val="22"/>
        </w:rPr>
        <w:t>9</w:t>
      </w:r>
      <w:r w:rsidRPr="007102B2">
        <w:rPr>
          <w:rFonts w:asciiTheme="minorHAnsi" w:hAnsiTheme="minorHAnsi" w:cstheme="minorHAnsi"/>
          <w:sz w:val="22"/>
        </w:rPr>
        <w:t>/2</w:t>
      </w:r>
      <w:r w:rsidR="007E0FE1">
        <w:rPr>
          <w:rFonts w:asciiTheme="minorHAnsi" w:hAnsiTheme="minorHAnsi" w:cstheme="minorHAnsi"/>
          <w:sz w:val="22"/>
        </w:rPr>
        <w:t>0</w:t>
      </w:r>
      <w:r w:rsidR="00B6614F">
        <w:rPr>
          <w:rFonts w:asciiTheme="minorHAnsi" w:hAnsiTheme="minorHAnsi" w:cstheme="minorHAnsi"/>
          <w:sz w:val="22"/>
        </w:rPr>
        <w:t>20 ……….……………………………1</w:t>
      </w:r>
      <w:r w:rsidR="00597E16">
        <w:rPr>
          <w:rFonts w:asciiTheme="minorHAnsi" w:hAnsiTheme="minorHAnsi" w:cstheme="minorHAnsi"/>
          <w:sz w:val="22"/>
        </w:rPr>
        <w:t>5</w:t>
      </w:r>
      <w:r w:rsidR="00B6614F">
        <w:rPr>
          <w:rFonts w:asciiTheme="minorHAnsi" w:hAnsiTheme="minorHAnsi" w:cstheme="minorHAnsi"/>
          <w:sz w:val="22"/>
        </w:rPr>
        <w:t xml:space="preserve"> </w:t>
      </w:r>
    </w:p>
    <w:p w:rsidR="003D707D" w:rsidRPr="007102B2" w:rsidRDefault="003D707D" w:rsidP="00296529">
      <w:pPr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Tabela nr 6. Awans zawodowy nauczy</w:t>
      </w:r>
      <w:r w:rsidR="00DA4A8B" w:rsidRPr="007102B2">
        <w:rPr>
          <w:rFonts w:asciiTheme="minorHAnsi" w:hAnsiTheme="minorHAnsi" w:cstheme="minorHAnsi"/>
          <w:sz w:val="22"/>
        </w:rPr>
        <w:t>cieli w roku szkoln</w:t>
      </w:r>
      <w:r w:rsidR="007E0FE1">
        <w:rPr>
          <w:rFonts w:asciiTheme="minorHAnsi" w:hAnsiTheme="minorHAnsi" w:cstheme="minorHAnsi"/>
          <w:sz w:val="22"/>
        </w:rPr>
        <w:t>ym 201</w:t>
      </w:r>
      <w:r w:rsidR="00B6614F">
        <w:rPr>
          <w:rFonts w:asciiTheme="minorHAnsi" w:hAnsiTheme="minorHAnsi" w:cstheme="minorHAnsi"/>
          <w:sz w:val="22"/>
        </w:rPr>
        <w:t>9/2020</w:t>
      </w:r>
      <w:r w:rsidR="007E0FE1">
        <w:rPr>
          <w:rFonts w:asciiTheme="minorHAnsi" w:hAnsiTheme="minorHAnsi" w:cstheme="minorHAnsi"/>
          <w:sz w:val="22"/>
        </w:rPr>
        <w:t>………</w:t>
      </w:r>
      <w:r w:rsidR="00454C91">
        <w:rPr>
          <w:rFonts w:asciiTheme="minorHAnsi" w:hAnsiTheme="minorHAnsi" w:cstheme="minorHAnsi"/>
          <w:sz w:val="22"/>
        </w:rPr>
        <w:t>…………..........................</w:t>
      </w:r>
      <w:r w:rsidR="00B6614F">
        <w:rPr>
          <w:rFonts w:asciiTheme="minorHAnsi" w:hAnsiTheme="minorHAnsi" w:cstheme="minorHAnsi"/>
          <w:sz w:val="22"/>
        </w:rPr>
        <w:t>1</w:t>
      </w:r>
      <w:r w:rsidR="00597E16">
        <w:rPr>
          <w:rFonts w:asciiTheme="minorHAnsi" w:hAnsiTheme="minorHAnsi" w:cstheme="minorHAnsi"/>
          <w:sz w:val="22"/>
        </w:rPr>
        <w:t>6</w:t>
      </w:r>
    </w:p>
    <w:p w:rsidR="00296529" w:rsidRPr="007102B2" w:rsidRDefault="003D707D" w:rsidP="00597E16">
      <w:pPr>
        <w:ind w:left="1134" w:hanging="1134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Tabela nr 7. Kadra nauczycielska według stopnia awansu</w:t>
      </w:r>
      <w:r w:rsidR="007E0FE1">
        <w:rPr>
          <w:rFonts w:asciiTheme="minorHAnsi" w:hAnsiTheme="minorHAnsi" w:cstheme="minorHAnsi"/>
          <w:sz w:val="22"/>
        </w:rPr>
        <w:t xml:space="preserve"> zawodowego w roku szkolnym 201</w:t>
      </w:r>
      <w:r w:rsidR="00B6614F">
        <w:rPr>
          <w:rFonts w:asciiTheme="minorHAnsi" w:hAnsiTheme="minorHAnsi" w:cstheme="minorHAnsi"/>
          <w:sz w:val="22"/>
        </w:rPr>
        <w:t>9</w:t>
      </w:r>
      <w:r w:rsidR="007E0FE1">
        <w:rPr>
          <w:rFonts w:asciiTheme="minorHAnsi" w:hAnsiTheme="minorHAnsi" w:cstheme="minorHAnsi"/>
          <w:sz w:val="22"/>
        </w:rPr>
        <w:t>/20</w:t>
      </w:r>
      <w:r w:rsidR="00B6614F">
        <w:rPr>
          <w:rFonts w:asciiTheme="minorHAnsi" w:hAnsiTheme="minorHAnsi" w:cstheme="minorHAnsi"/>
          <w:sz w:val="22"/>
        </w:rPr>
        <w:t>20……………………………………………………………………………………………………………………1</w:t>
      </w:r>
      <w:r w:rsidR="00597E16">
        <w:rPr>
          <w:rFonts w:asciiTheme="minorHAnsi" w:hAnsiTheme="minorHAnsi" w:cstheme="minorHAnsi"/>
          <w:sz w:val="22"/>
        </w:rPr>
        <w:t>7</w:t>
      </w:r>
    </w:p>
    <w:p w:rsidR="00296529" w:rsidRPr="007102B2" w:rsidRDefault="00B77FC2" w:rsidP="00597E16">
      <w:pPr>
        <w:ind w:left="1134" w:hanging="1134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Tabela nr 8. </w:t>
      </w:r>
      <w:r w:rsidR="003D707D" w:rsidRPr="007102B2">
        <w:rPr>
          <w:rFonts w:asciiTheme="minorHAnsi" w:hAnsiTheme="minorHAnsi" w:cstheme="minorHAnsi"/>
          <w:sz w:val="22"/>
        </w:rPr>
        <w:t>Nagrody otrzymane przez pracowników szkoły/pla</w:t>
      </w:r>
      <w:r w:rsidR="00621116">
        <w:rPr>
          <w:rFonts w:asciiTheme="minorHAnsi" w:hAnsiTheme="minorHAnsi" w:cstheme="minorHAnsi"/>
          <w:sz w:val="22"/>
        </w:rPr>
        <w:t>cówki w roku szkolnym 201</w:t>
      </w:r>
      <w:r w:rsidR="00B6614F">
        <w:rPr>
          <w:rFonts w:asciiTheme="minorHAnsi" w:hAnsiTheme="minorHAnsi" w:cstheme="minorHAnsi"/>
          <w:sz w:val="22"/>
        </w:rPr>
        <w:t>9</w:t>
      </w:r>
      <w:r w:rsidR="00621116">
        <w:rPr>
          <w:rFonts w:asciiTheme="minorHAnsi" w:hAnsiTheme="minorHAnsi" w:cstheme="minorHAnsi"/>
          <w:sz w:val="22"/>
        </w:rPr>
        <w:t>/20</w:t>
      </w:r>
      <w:r w:rsidR="00B6614F">
        <w:rPr>
          <w:rFonts w:asciiTheme="minorHAnsi" w:hAnsiTheme="minorHAnsi" w:cstheme="minorHAnsi"/>
          <w:sz w:val="22"/>
        </w:rPr>
        <w:t>20</w:t>
      </w:r>
      <w:r w:rsidR="00DA4A8B" w:rsidRPr="007102B2">
        <w:rPr>
          <w:rFonts w:asciiTheme="minorHAnsi" w:hAnsiTheme="minorHAnsi" w:cstheme="minorHAnsi"/>
          <w:sz w:val="22"/>
        </w:rPr>
        <w:t>…………</w:t>
      </w:r>
      <w:r w:rsidR="00621116">
        <w:rPr>
          <w:rFonts w:asciiTheme="minorHAnsi" w:hAnsiTheme="minorHAnsi" w:cstheme="minorHAnsi"/>
          <w:sz w:val="22"/>
        </w:rPr>
        <w:t>…………………………………………………</w:t>
      </w:r>
      <w:r w:rsidR="00296529">
        <w:rPr>
          <w:rFonts w:asciiTheme="minorHAnsi" w:hAnsiTheme="minorHAnsi" w:cstheme="minorHAnsi"/>
          <w:sz w:val="22"/>
        </w:rPr>
        <w:t>………………………………………………………</w:t>
      </w:r>
      <w:r w:rsidR="00597E16">
        <w:rPr>
          <w:rFonts w:asciiTheme="minorHAnsi" w:hAnsiTheme="minorHAnsi" w:cstheme="minorHAnsi"/>
          <w:sz w:val="22"/>
        </w:rPr>
        <w:t>19</w:t>
      </w:r>
    </w:p>
    <w:p w:rsidR="00B77FC2" w:rsidRDefault="00B77FC2" w:rsidP="00296529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>Tabela nr 9. Formy kształcenia i dosko</w:t>
      </w:r>
      <w:r w:rsidR="00DA4A8B" w:rsidRPr="007102B2">
        <w:rPr>
          <w:rFonts w:asciiTheme="minorHAnsi" w:hAnsiTheme="minorHAnsi" w:cstheme="minorHAnsi"/>
          <w:sz w:val="22"/>
        </w:rPr>
        <w:t>nalenia n</w:t>
      </w:r>
      <w:r w:rsidR="00621116">
        <w:rPr>
          <w:rFonts w:asciiTheme="minorHAnsi" w:hAnsiTheme="minorHAnsi" w:cstheme="minorHAnsi"/>
          <w:sz w:val="22"/>
        </w:rPr>
        <w:t>auczyciel</w:t>
      </w:r>
      <w:r w:rsidR="00454C91">
        <w:rPr>
          <w:rFonts w:asciiTheme="minorHAnsi" w:hAnsiTheme="minorHAnsi" w:cstheme="minorHAnsi"/>
          <w:sz w:val="22"/>
        </w:rPr>
        <w:t>i w roku 2</w:t>
      </w:r>
      <w:r w:rsidR="00EA7307">
        <w:rPr>
          <w:rFonts w:asciiTheme="minorHAnsi" w:hAnsiTheme="minorHAnsi" w:cstheme="minorHAnsi"/>
          <w:sz w:val="22"/>
        </w:rPr>
        <w:t>01</w:t>
      </w:r>
      <w:r w:rsidR="00B6614F">
        <w:rPr>
          <w:rFonts w:asciiTheme="minorHAnsi" w:hAnsiTheme="minorHAnsi" w:cstheme="minorHAnsi"/>
          <w:sz w:val="22"/>
        </w:rPr>
        <w:t>9</w:t>
      </w:r>
      <w:r w:rsidR="00454C91">
        <w:rPr>
          <w:rFonts w:asciiTheme="minorHAnsi" w:hAnsiTheme="minorHAnsi" w:cstheme="minorHAnsi"/>
          <w:sz w:val="22"/>
        </w:rPr>
        <w:t>……………………………………………</w:t>
      </w:r>
      <w:r w:rsidR="00597E16">
        <w:rPr>
          <w:rFonts w:asciiTheme="minorHAnsi" w:hAnsiTheme="minorHAnsi" w:cstheme="minorHAnsi"/>
          <w:sz w:val="22"/>
        </w:rPr>
        <w:t>20</w:t>
      </w:r>
    </w:p>
    <w:p w:rsidR="00296529" w:rsidRPr="007102B2" w:rsidRDefault="00296529" w:rsidP="00296529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</w:p>
    <w:p w:rsidR="003D707D" w:rsidRDefault="003D707D" w:rsidP="00296529">
      <w:pPr>
        <w:spacing w:line="240" w:lineRule="auto"/>
        <w:ind w:left="1134" w:hanging="1134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>Tabela nr 10. Osoby zatrudnione na stanowiskach niepedagogiczn</w:t>
      </w:r>
      <w:r w:rsidR="00B6614F">
        <w:rPr>
          <w:rFonts w:asciiTheme="minorHAnsi" w:hAnsiTheme="minorHAnsi" w:cstheme="minorHAnsi"/>
          <w:color w:val="000000" w:themeColor="text1"/>
          <w:sz w:val="22"/>
        </w:rPr>
        <w:t xml:space="preserve">ych………………………………………….. </w:t>
      </w:r>
      <w:r w:rsidR="00454C91">
        <w:rPr>
          <w:rFonts w:asciiTheme="minorHAnsi" w:hAnsiTheme="minorHAnsi" w:cstheme="minorHAnsi"/>
          <w:color w:val="000000" w:themeColor="text1"/>
          <w:sz w:val="22"/>
        </w:rPr>
        <w:t>2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1</w:t>
      </w:r>
    </w:p>
    <w:p w:rsidR="00296529" w:rsidRDefault="00296529" w:rsidP="00296529">
      <w:pPr>
        <w:spacing w:line="240" w:lineRule="auto"/>
        <w:ind w:left="1134" w:hanging="1134"/>
        <w:rPr>
          <w:rFonts w:asciiTheme="minorHAnsi" w:hAnsiTheme="minorHAnsi" w:cstheme="minorHAnsi"/>
          <w:color w:val="000000" w:themeColor="text1"/>
          <w:sz w:val="22"/>
        </w:rPr>
      </w:pPr>
    </w:p>
    <w:p w:rsidR="00892452" w:rsidRPr="007102B2" w:rsidRDefault="00892452" w:rsidP="00296529">
      <w:pPr>
        <w:ind w:firstLine="0"/>
        <w:rPr>
          <w:rFonts w:asciiTheme="minorHAnsi" w:hAnsiTheme="minorHAnsi" w:cstheme="minorHAnsi"/>
          <w:color w:val="000000" w:themeColor="text1"/>
          <w:sz w:val="22"/>
        </w:rPr>
      </w:pPr>
      <w:r w:rsidRPr="00892452">
        <w:rPr>
          <w:rFonts w:asciiTheme="minorHAnsi" w:hAnsiTheme="minorHAnsi" w:cstheme="minorHAnsi"/>
          <w:color w:val="000000" w:themeColor="text1"/>
          <w:sz w:val="22"/>
        </w:rPr>
        <w:t>Tabela nr 11</w:t>
      </w:r>
      <w:r>
        <w:rPr>
          <w:rFonts w:asciiTheme="minorHAnsi" w:hAnsiTheme="minorHAnsi" w:cstheme="minorHAnsi"/>
          <w:color w:val="000000" w:themeColor="text1"/>
          <w:sz w:val="22"/>
        </w:rPr>
        <w:t>.</w:t>
      </w:r>
      <w:r w:rsidRPr="00892452">
        <w:t xml:space="preserve"> </w:t>
      </w:r>
      <w:r w:rsidRPr="00892452">
        <w:rPr>
          <w:rFonts w:asciiTheme="minorHAnsi" w:hAnsiTheme="minorHAnsi" w:cstheme="minorHAnsi"/>
          <w:color w:val="000000" w:themeColor="text1"/>
          <w:sz w:val="22"/>
        </w:rPr>
        <w:t>Wyniki egzaminu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ósmoklasisty……</w:t>
      </w:r>
      <w:r w:rsidR="00296529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………………………………………………………………………………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22</w:t>
      </w:r>
    </w:p>
    <w:p w:rsidR="003D707D" w:rsidRPr="007102B2" w:rsidRDefault="003D707D" w:rsidP="00296529">
      <w:pPr>
        <w:ind w:firstLine="0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Tabela nr </w:t>
      </w:r>
      <w:r w:rsidR="00DA4A8B" w:rsidRPr="007102B2">
        <w:rPr>
          <w:rFonts w:asciiTheme="minorHAnsi" w:hAnsiTheme="minorHAnsi" w:cstheme="minorHAnsi"/>
          <w:color w:val="000000" w:themeColor="text1"/>
          <w:sz w:val="22"/>
        </w:rPr>
        <w:t>1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2</w:t>
      </w:r>
      <w:r w:rsidR="00DA4A8B" w:rsidRPr="007102B2">
        <w:rPr>
          <w:rFonts w:asciiTheme="minorHAnsi" w:hAnsiTheme="minorHAnsi" w:cstheme="minorHAnsi"/>
          <w:color w:val="000000" w:themeColor="text1"/>
          <w:sz w:val="22"/>
        </w:rPr>
        <w:t>. Wyniki egzaminu ma</w:t>
      </w:r>
      <w:r w:rsidR="00DA0E73">
        <w:rPr>
          <w:rFonts w:asciiTheme="minorHAnsi" w:hAnsiTheme="minorHAnsi" w:cstheme="minorHAnsi"/>
          <w:color w:val="000000" w:themeColor="text1"/>
          <w:sz w:val="22"/>
        </w:rPr>
        <w:t>turalnego……………………………………………….........</w:t>
      </w:r>
      <w:r w:rsidR="00454C91">
        <w:rPr>
          <w:rFonts w:asciiTheme="minorHAnsi" w:hAnsiTheme="minorHAnsi" w:cstheme="minorHAnsi"/>
          <w:color w:val="000000" w:themeColor="text1"/>
          <w:sz w:val="22"/>
        </w:rPr>
        <w:t>..............................2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3</w:t>
      </w:r>
    </w:p>
    <w:p w:rsidR="003D707D" w:rsidRPr="007102B2" w:rsidRDefault="003D707D" w:rsidP="00296529">
      <w:pPr>
        <w:ind w:firstLine="0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>Tabela nr 1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3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>. Zdawalność egzaminu potwier</w:t>
      </w:r>
      <w:r w:rsidR="00DA4A8B" w:rsidRPr="007102B2">
        <w:rPr>
          <w:rFonts w:asciiTheme="minorHAnsi" w:hAnsiTheme="minorHAnsi" w:cstheme="minorHAnsi"/>
          <w:color w:val="000000" w:themeColor="text1"/>
          <w:sz w:val="22"/>
        </w:rPr>
        <w:t>dzające</w:t>
      </w:r>
      <w:r w:rsidR="00DA0E73">
        <w:rPr>
          <w:rFonts w:asciiTheme="minorHAnsi" w:hAnsiTheme="minorHAnsi" w:cstheme="minorHAnsi"/>
          <w:color w:val="000000" w:themeColor="text1"/>
          <w:sz w:val="22"/>
        </w:rPr>
        <w:t>go kwal</w:t>
      </w:r>
      <w:r w:rsidR="00454C91">
        <w:rPr>
          <w:rFonts w:asciiTheme="minorHAnsi" w:hAnsiTheme="minorHAnsi" w:cstheme="minorHAnsi"/>
          <w:color w:val="000000" w:themeColor="text1"/>
          <w:sz w:val="22"/>
        </w:rPr>
        <w:t>ifikacje zawodowe……………………………….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23</w:t>
      </w:r>
    </w:p>
    <w:p w:rsidR="003D707D" w:rsidRDefault="003D707D" w:rsidP="00B6614F">
      <w:pPr>
        <w:spacing w:line="240" w:lineRule="auto"/>
        <w:ind w:left="1276" w:hanging="1276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>Tabela nr 1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4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>.</w:t>
      </w:r>
      <w:r w:rsidRPr="007102B2">
        <w:rPr>
          <w:rFonts w:asciiTheme="minorHAnsi" w:hAnsiTheme="minorHAnsi" w:cstheme="minorHAnsi"/>
          <w:sz w:val="22"/>
        </w:rPr>
        <w:t xml:space="preserve"> 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Zrealizowane formy doskonalenia nauczycieli wg 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Rozporządzenia Ministra Edukacji Narodowej z dnia 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28 maja 2019</w:t>
      </w:r>
      <w:r w:rsidR="00802F9B">
        <w:rPr>
          <w:rFonts w:asciiTheme="minorHAnsi" w:hAnsiTheme="minorHAnsi" w:cstheme="minorHAnsi"/>
          <w:color w:val="000000" w:themeColor="text1"/>
          <w:sz w:val="22"/>
        </w:rPr>
        <w:t xml:space="preserve"> r.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 w sprawie placówek doskonalenia nauczycieli </w:t>
      </w:r>
      <w:r w:rsidR="00802F9B">
        <w:rPr>
          <w:rFonts w:asciiTheme="minorHAnsi" w:hAnsiTheme="minorHAnsi" w:cstheme="minorHAnsi"/>
          <w:color w:val="000000" w:themeColor="text1"/>
          <w:sz w:val="22"/>
        </w:rPr>
        <w:br/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(Dz. U. poz. 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1045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>)</w:t>
      </w:r>
      <w:r w:rsidR="00CD3CDA">
        <w:rPr>
          <w:rFonts w:asciiTheme="minorHAnsi" w:hAnsiTheme="minorHAnsi" w:cstheme="minorHAnsi"/>
          <w:color w:val="000000" w:themeColor="text1"/>
          <w:sz w:val="22"/>
        </w:rPr>
        <w:t xml:space="preserve"> – KPCEN 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>Toruń</w:t>
      </w:r>
      <w:r w:rsidR="00DA0E73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</w:t>
      </w:r>
      <w:r w:rsidR="00CD3CDA">
        <w:rPr>
          <w:rFonts w:asciiTheme="minorHAnsi" w:hAnsiTheme="minorHAnsi" w:cstheme="minorHAnsi"/>
          <w:color w:val="000000" w:themeColor="text1"/>
          <w:sz w:val="22"/>
        </w:rPr>
        <w:t>……………………………………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2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5</w:t>
      </w:r>
    </w:p>
    <w:p w:rsidR="00296529" w:rsidRPr="007102B2" w:rsidRDefault="00296529" w:rsidP="00296529">
      <w:pPr>
        <w:spacing w:line="240" w:lineRule="auto"/>
        <w:ind w:left="1134" w:hanging="1134"/>
        <w:rPr>
          <w:rFonts w:asciiTheme="minorHAnsi" w:hAnsiTheme="minorHAnsi" w:cstheme="minorHAnsi"/>
          <w:color w:val="000000" w:themeColor="text1"/>
          <w:sz w:val="22"/>
        </w:rPr>
      </w:pPr>
    </w:p>
    <w:p w:rsidR="00327AF3" w:rsidRDefault="00327AF3" w:rsidP="00CD3CDA">
      <w:pPr>
        <w:spacing w:line="240" w:lineRule="auto"/>
        <w:ind w:left="1276" w:hanging="1276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>Tabela nr 1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5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>.</w:t>
      </w:r>
      <w:r w:rsidRPr="007102B2">
        <w:rPr>
          <w:rFonts w:asciiTheme="minorHAnsi" w:hAnsiTheme="minorHAnsi" w:cstheme="minorHAnsi"/>
          <w:sz w:val="22"/>
        </w:rPr>
        <w:t xml:space="preserve"> 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Zrealizowane formy doskonalenia nauczycieli wg 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Rozporządzenia Ministra Edukacji Narodowej z dnia 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28 maja 2019</w:t>
      </w:r>
      <w:r w:rsidR="00802F9B" w:rsidRPr="00802F9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r. w sprawie placówek doskonalenia nauczycieli (Dz. U. poz. 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1045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>)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 - KPCEN Bydgoszcz</w:t>
      </w:r>
      <w:r w:rsidR="00CD3CDA">
        <w:rPr>
          <w:rFonts w:asciiTheme="minorHAnsi" w:hAnsiTheme="minorHAnsi" w:cstheme="minorHAnsi"/>
          <w:color w:val="000000" w:themeColor="text1"/>
          <w:sz w:val="22"/>
        </w:rPr>
        <w:t>……………………………</w:t>
      </w:r>
      <w:r w:rsidR="00DA0E73">
        <w:rPr>
          <w:rFonts w:asciiTheme="minorHAnsi" w:hAnsiTheme="minorHAnsi" w:cstheme="minorHAnsi"/>
          <w:color w:val="000000" w:themeColor="text1"/>
          <w:sz w:val="22"/>
        </w:rPr>
        <w:t>……</w:t>
      </w:r>
      <w:r w:rsidR="00802F9B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…..</w:t>
      </w:r>
      <w:r w:rsidR="00802F9B">
        <w:rPr>
          <w:rFonts w:asciiTheme="minorHAnsi" w:hAnsiTheme="minorHAnsi" w:cstheme="minorHAnsi"/>
          <w:color w:val="000000" w:themeColor="text1"/>
          <w:sz w:val="22"/>
        </w:rPr>
        <w:t>.</w:t>
      </w:r>
      <w:r w:rsidR="00B6614F">
        <w:rPr>
          <w:rFonts w:asciiTheme="minorHAnsi" w:hAnsiTheme="minorHAnsi" w:cstheme="minorHAnsi"/>
          <w:color w:val="000000" w:themeColor="text1"/>
          <w:sz w:val="22"/>
        </w:rPr>
        <w:t>2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6</w:t>
      </w:r>
    </w:p>
    <w:p w:rsidR="00296529" w:rsidRPr="007102B2" w:rsidRDefault="00296529" w:rsidP="00296529">
      <w:pPr>
        <w:spacing w:line="240" w:lineRule="auto"/>
        <w:ind w:left="1134" w:hanging="1134"/>
        <w:rPr>
          <w:rFonts w:asciiTheme="minorHAnsi" w:hAnsiTheme="minorHAnsi" w:cstheme="minorHAnsi"/>
          <w:color w:val="000000" w:themeColor="text1"/>
          <w:sz w:val="22"/>
        </w:rPr>
      </w:pPr>
    </w:p>
    <w:p w:rsidR="005077A3" w:rsidRPr="007102B2" w:rsidRDefault="00327AF3" w:rsidP="00CD3CDA">
      <w:pPr>
        <w:spacing w:line="240" w:lineRule="auto"/>
        <w:ind w:left="1276" w:hanging="1276"/>
        <w:rPr>
          <w:rFonts w:asciiTheme="minorHAnsi" w:hAnsiTheme="minorHAnsi" w:cstheme="minorHAnsi"/>
          <w:color w:val="000000" w:themeColor="text1"/>
          <w:sz w:val="22"/>
        </w:rPr>
      </w:pPr>
      <w:r w:rsidRPr="007102B2">
        <w:rPr>
          <w:rFonts w:asciiTheme="minorHAnsi" w:hAnsiTheme="minorHAnsi" w:cstheme="minorHAnsi"/>
          <w:color w:val="000000" w:themeColor="text1"/>
          <w:sz w:val="22"/>
        </w:rPr>
        <w:t>Tabela nr 1</w:t>
      </w:r>
      <w:r w:rsidR="009806DC">
        <w:rPr>
          <w:rFonts w:asciiTheme="minorHAnsi" w:hAnsiTheme="minorHAnsi" w:cstheme="minorHAnsi"/>
          <w:color w:val="000000" w:themeColor="text1"/>
          <w:sz w:val="22"/>
        </w:rPr>
        <w:t>7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. Zrealizowane formy doskonalenia nauczycieli wg </w:t>
      </w:r>
      <w:r w:rsidR="00892452" w:rsidRPr="00892452">
        <w:rPr>
          <w:rFonts w:asciiTheme="minorHAnsi" w:hAnsiTheme="minorHAnsi" w:cstheme="minorHAnsi"/>
          <w:color w:val="000000" w:themeColor="text1"/>
          <w:sz w:val="22"/>
        </w:rPr>
        <w:t xml:space="preserve">Rozporządzenia Ministra Edukacji Narodowej z dnia </w:t>
      </w:r>
      <w:r w:rsidR="00CD3CDA" w:rsidRPr="00CD3CDA">
        <w:rPr>
          <w:rFonts w:asciiTheme="minorHAnsi" w:hAnsiTheme="minorHAnsi" w:cstheme="minorHAnsi"/>
          <w:color w:val="000000" w:themeColor="text1"/>
          <w:sz w:val="22"/>
        </w:rPr>
        <w:t>28 maja 2019 r. w sprawie placówek doskonalenia nauczycieli (Dz. U. poz. 1045)</w:t>
      </w:r>
      <w:r w:rsidRPr="007102B2">
        <w:rPr>
          <w:rFonts w:asciiTheme="minorHAnsi" w:hAnsiTheme="minorHAnsi" w:cstheme="minorHAnsi"/>
          <w:color w:val="000000" w:themeColor="text1"/>
          <w:sz w:val="22"/>
        </w:rPr>
        <w:t xml:space="preserve"> - KPCEN Włocławek</w:t>
      </w:r>
      <w:r w:rsidR="00CD3CDA">
        <w:rPr>
          <w:rFonts w:asciiTheme="minorHAnsi" w:hAnsiTheme="minorHAnsi" w:cstheme="minorHAnsi"/>
          <w:color w:val="000000" w:themeColor="text1"/>
          <w:sz w:val="22"/>
        </w:rPr>
        <w:t>…………………………</w:t>
      </w:r>
      <w:r w:rsidR="00DA0E73">
        <w:rPr>
          <w:rFonts w:asciiTheme="minorHAnsi" w:hAnsiTheme="minorHAnsi" w:cstheme="minorHAnsi"/>
          <w:color w:val="000000" w:themeColor="text1"/>
          <w:sz w:val="22"/>
        </w:rPr>
        <w:t>……</w:t>
      </w:r>
      <w:r w:rsidR="00296529">
        <w:rPr>
          <w:rFonts w:asciiTheme="minorHAnsi" w:hAnsiTheme="minorHAnsi" w:cstheme="minorHAnsi"/>
          <w:color w:val="000000" w:themeColor="text1"/>
          <w:sz w:val="22"/>
        </w:rPr>
        <w:t>……………………………………...</w:t>
      </w:r>
      <w:r w:rsidR="00CD3CDA">
        <w:rPr>
          <w:rFonts w:asciiTheme="minorHAnsi" w:hAnsiTheme="minorHAnsi" w:cstheme="minorHAnsi"/>
          <w:color w:val="000000" w:themeColor="text1"/>
          <w:sz w:val="22"/>
        </w:rPr>
        <w:t>...........2</w:t>
      </w:r>
      <w:r w:rsidR="00597E16">
        <w:rPr>
          <w:rFonts w:asciiTheme="minorHAnsi" w:hAnsiTheme="minorHAnsi" w:cstheme="minorHAnsi"/>
          <w:color w:val="000000" w:themeColor="text1"/>
          <w:sz w:val="22"/>
        </w:rPr>
        <w:t>7</w:t>
      </w:r>
    </w:p>
    <w:p w:rsidR="00DA4A8B" w:rsidRPr="007102B2" w:rsidRDefault="00DA4A8B" w:rsidP="00857A3F">
      <w:pPr>
        <w:spacing w:line="240" w:lineRule="auto"/>
        <w:rPr>
          <w:rFonts w:asciiTheme="minorHAnsi" w:hAnsiTheme="minorHAnsi" w:cstheme="minorHAnsi"/>
          <w:sz w:val="22"/>
        </w:rPr>
      </w:pPr>
    </w:p>
    <w:p w:rsidR="00243D49" w:rsidRDefault="00B11F0C" w:rsidP="00296529">
      <w:pPr>
        <w:pStyle w:val="Nagwek1"/>
        <w:numPr>
          <w:ilvl w:val="0"/>
          <w:numId w:val="19"/>
        </w:numPr>
        <w:spacing w:line="240" w:lineRule="auto"/>
        <w:jc w:val="both"/>
        <w:rPr>
          <w:rFonts w:asciiTheme="minorHAnsi" w:hAnsiTheme="minorHAnsi" w:cstheme="minorHAnsi"/>
          <w:sz w:val="28"/>
        </w:rPr>
      </w:pPr>
      <w:bookmarkStart w:id="67" w:name="_Toc495258534"/>
      <w:r w:rsidRPr="00243D49">
        <w:rPr>
          <w:rFonts w:asciiTheme="minorHAnsi" w:hAnsiTheme="minorHAnsi" w:cstheme="minorHAnsi"/>
          <w:sz w:val="28"/>
        </w:rPr>
        <w:t>Spis wykresów</w:t>
      </w:r>
      <w:bookmarkEnd w:id="67"/>
    </w:p>
    <w:p w:rsidR="00296529" w:rsidRPr="00296529" w:rsidRDefault="00296529" w:rsidP="00296529">
      <w:pPr>
        <w:spacing w:line="240" w:lineRule="auto"/>
      </w:pPr>
    </w:p>
    <w:p w:rsidR="00327AF3" w:rsidRPr="007102B2" w:rsidRDefault="00327AF3" w:rsidP="00857A3F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Wykres nr 1.Liczba nauczycieli wg stopnia awansu </w:t>
      </w:r>
      <w:r w:rsidR="00621116">
        <w:rPr>
          <w:rFonts w:asciiTheme="minorHAnsi" w:hAnsiTheme="minorHAnsi" w:cstheme="minorHAnsi"/>
          <w:sz w:val="22"/>
        </w:rPr>
        <w:t>zawodowego………………………..</w:t>
      </w:r>
      <w:r w:rsidR="00454C91">
        <w:rPr>
          <w:rFonts w:asciiTheme="minorHAnsi" w:hAnsiTheme="minorHAnsi" w:cstheme="minorHAnsi"/>
          <w:sz w:val="22"/>
        </w:rPr>
        <w:t>..............................</w:t>
      </w:r>
      <w:r w:rsidR="00AD7527">
        <w:rPr>
          <w:rFonts w:asciiTheme="minorHAnsi" w:hAnsiTheme="minorHAnsi" w:cstheme="minorHAnsi"/>
          <w:sz w:val="22"/>
        </w:rPr>
        <w:t>1</w:t>
      </w:r>
      <w:r w:rsidR="00597E16">
        <w:rPr>
          <w:rFonts w:asciiTheme="minorHAnsi" w:hAnsiTheme="minorHAnsi" w:cstheme="minorHAnsi"/>
          <w:sz w:val="22"/>
        </w:rPr>
        <w:t>8</w:t>
      </w:r>
    </w:p>
    <w:p w:rsidR="00327AF3" w:rsidRDefault="004E7ED4" w:rsidP="00857A3F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 w:rsidRPr="007102B2">
        <w:rPr>
          <w:rFonts w:asciiTheme="minorHAnsi" w:hAnsiTheme="minorHAnsi" w:cstheme="minorHAnsi"/>
          <w:sz w:val="22"/>
        </w:rPr>
        <w:t xml:space="preserve">Wykres nr </w:t>
      </w:r>
      <w:r w:rsidR="00AD7527">
        <w:rPr>
          <w:rFonts w:asciiTheme="minorHAnsi" w:hAnsiTheme="minorHAnsi" w:cstheme="minorHAnsi"/>
          <w:sz w:val="22"/>
        </w:rPr>
        <w:t>2</w:t>
      </w:r>
      <w:r w:rsidR="00327AF3" w:rsidRPr="007102B2">
        <w:rPr>
          <w:rFonts w:asciiTheme="minorHAnsi" w:hAnsiTheme="minorHAnsi" w:cstheme="minorHAnsi"/>
          <w:sz w:val="22"/>
        </w:rPr>
        <w:t>. Pracownicy administracji i obsługi</w:t>
      </w:r>
      <w:r w:rsidR="00621116">
        <w:rPr>
          <w:rFonts w:asciiTheme="minorHAnsi" w:hAnsiTheme="minorHAnsi" w:cstheme="minorHAnsi"/>
          <w:sz w:val="22"/>
        </w:rPr>
        <w:t xml:space="preserve"> (wg licz</w:t>
      </w:r>
      <w:r w:rsidR="00454C91">
        <w:rPr>
          <w:rFonts w:asciiTheme="minorHAnsi" w:hAnsiTheme="minorHAnsi" w:cstheme="minorHAnsi"/>
          <w:sz w:val="22"/>
        </w:rPr>
        <w:t>by osób)……………………………………………………..</w:t>
      </w:r>
      <w:r w:rsidR="00597E16">
        <w:rPr>
          <w:rFonts w:asciiTheme="minorHAnsi" w:hAnsiTheme="minorHAnsi" w:cstheme="minorHAnsi"/>
          <w:sz w:val="22"/>
        </w:rPr>
        <w:t>21</w:t>
      </w:r>
    </w:p>
    <w:p w:rsidR="00857A3F" w:rsidRPr="00296529" w:rsidRDefault="00621116" w:rsidP="00296529">
      <w:pPr>
        <w:spacing w:line="240" w:lineRule="auto"/>
        <w:ind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Wykres nr </w:t>
      </w:r>
      <w:r w:rsidR="00AD7527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>. Pracownicy administracji i obsługi (wg licz</w:t>
      </w:r>
      <w:r w:rsidR="00454C91">
        <w:rPr>
          <w:rFonts w:asciiTheme="minorHAnsi" w:hAnsiTheme="minorHAnsi" w:cstheme="minorHAnsi"/>
          <w:sz w:val="22"/>
        </w:rPr>
        <w:t>by etatów)………………………………………………….</w:t>
      </w:r>
      <w:r w:rsidR="009806DC">
        <w:rPr>
          <w:rFonts w:asciiTheme="minorHAnsi" w:hAnsiTheme="minorHAnsi" w:cstheme="minorHAnsi"/>
          <w:sz w:val="22"/>
        </w:rPr>
        <w:t>2</w:t>
      </w:r>
      <w:r w:rsidR="00597E16">
        <w:rPr>
          <w:rFonts w:asciiTheme="minorHAnsi" w:hAnsiTheme="minorHAnsi" w:cstheme="minorHAnsi"/>
          <w:sz w:val="22"/>
        </w:rPr>
        <w:t>2</w:t>
      </w:r>
    </w:p>
    <w:sectPr w:rsidR="00857A3F" w:rsidRPr="00296529" w:rsidSect="009C3960">
      <w:footerReference w:type="default" r:id="rId2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FE" w:rsidRDefault="00CF3CFE" w:rsidP="00591AD8">
      <w:pPr>
        <w:spacing w:line="240" w:lineRule="auto"/>
      </w:pPr>
      <w:r>
        <w:separator/>
      </w:r>
    </w:p>
  </w:endnote>
  <w:endnote w:type="continuationSeparator" w:id="0">
    <w:p w:rsidR="00CF3CFE" w:rsidRDefault="00CF3CFE" w:rsidP="00591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9634341"/>
      <w:docPartObj>
        <w:docPartGallery w:val="Page Numbers (Bottom of Page)"/>
        <w:docPartUnique/>
      </w:docPartObj>
    </w:sdtPr>
    <w:sdtEndPr/>
    <w:sdtContent>
      <w:p w:rsidR="00CF3CFE" w:rsidRDefault="00CF3CFE" w:rsidP="00D03E8A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B73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FE" w:rsidRDefault="00CF3CFE" w:rsidP="00591AD8">
      <w:pPr>
        <w:spacing w:line="240" w:lineRule="auto"/>
      </w:pPr>
      <w:r>
        <w:separator/>
      </w:r>
    </w:p>
  </w:footnote>
  <w:footnote w:type="continuationSeparator" w:id="0">
    <w:p w:rsidR="00CF3CFE" w:rsidRDefault="00CF3CFE" w:rsidP="00591A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Calibri"/>
        <w:lang w:val="en-U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23D0B12"/>
    <w:multiLevelType w:val="hybridMultilevel"/>
    <w:tmpl w:val="DEF05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F376B"/>
    <w:multiLevelType w:val="multilevel"/>
    <w:tmpl w:val="72D02C0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54D19D5"/>
    <w:multiLevelType w:val="hybridMultilevel"/>
    <w:tmpl w:val="13421CE0"/>
    <w:lvl w:ilvl="0" w:tplc="71A0668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1168702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8"/>
        </w:tabs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8"/>
        </w:tabs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8"/>
        </w:tabs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8"/>
        </w:tabs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8"/>
        </w:tabs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8"/>
        </w:tabs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8"/>
        </w:tabs>
        <w:ind w:left="6128" w:hanging="180"/>
      </w:pPr>
    </w:lvl>
  </w:abstractNum>
  <w:abstractNum w:abstractNumId="5" w15:restartNumberingAfterBreak="0">
    <w:nsid w:val="067039D1"/>
    <w:multiLevelType w:val="hybridMultilevel"/>
    <w:tmpl w:val="984C15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533F6"/>
    <w:multiLevelType w:val="hybridMultilevel"/>
    <w:tmpl w:val="62001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C6160"/>
    <w:multiLevelType w:val="hybridMultilevel"/>
    <w:tmpl w:val="DE2E3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31269"/>
    <w:multiLevelType w:val="hybridMultilevel"/>
    <w:tmpl w:val="FC66A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E23BA"/>
    <w:multiLevelType w:val="hybridMultilevel"/>
    <w:tmpl w:val="2FCAE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A55C4"/>
    <w:multiLevelType w:val="hybridMultilevel"/>
    <w:tmpl w:val="DD8E1490"/>
    <w:lvl w:ilvl="0" w:tplc="EB5E087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7B5422A"/>
    <w:multiLevelType w:val="hybridMultilevel"/>
    <w:tmpl w:val="EF3466AC"/>
    <w:lvl w:ilvl="0" w:tplc="7D1040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12" w15:restartNumberingAfterBreak="0">
    <w:nsid w:val="1A293F0E"/>
    <w:multiLevelType w:val="hybridMultilevel"/>
    <w:tmpl w:val="8FCCE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07223"/>
    <w:multiLevelType w:val="hybridMultilevel"/>
    <w:tmpl w:val="070A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57B98"/>
    <w:multiLevelType w:val="hybridMultilevel"/>
    <w:tmpl w:val="6DC0C188"/>
    <w:lvl w:ilvl="0" w:tplc="EBFCC1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F28E8"/>
    <w:multiLevelType w:val="multilevel"/>
    <w:tmpl w:val="ABA4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D26489F"/>
    <w:multiLevelType w:val="multilevel"/>
    <w:tmpl w:val="DDE41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7073C2"/>
    <w:multiLevelType w:val="hybridMultilevel"/>
    <w:tmpl w:val="576A01F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0F138D7"/>
    <w:multiLevelType w:val="hybridMultilevel"/>
    <w:tmpl w:val="DDA48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72B76"/>
    <w:multiLevelType w:val="hybridMultilevel"/>
    <w:tmpl w:val="08EE119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85BAA"/>
    <w:multiLevelType w:val="hybridMultilevel"/>
    <w:tmpl w:val="9140C9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4D40E3"/>
    <w:multiLevelType w:val="hybridMultilevel"/>
    <w:tmpl w:val="F38E1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97CF2"/>
    <w:multiLevelType w:val="multilevel"/>
    <w:tmpl w:val="3CEED314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  <w:sz w:val="22"/>
      </w:rPr>
    </w:lvl>
    <w:lvl w:ilvl="1">
      <w:start w:val="3"/>
      <w:numFmt w:val="decimal"/>
      <w:lvlText w:val="%1.%2"/>
      <w:lvlJc w:val="left"/>
      <w:pPr>
        <w:ind w:left="1116" w:hanging="36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848" w:hanging="1800"/>
      </w:pPr>
      <w:rPr>
        <w:rFonts w:eastAsiaTheme="minorHAnsi" w:hint="default"/>
        <w:b w:val="0"/>
        <w:sz w:val="22"/>
      </w:rPr>
    </w:lvl>
  </w:abstractNum>
  <w:abstractNum w:abstractNumId="23" w15:restartNumberingAfterBreak="0">
    <w:nsid w:val="37CA6D97"/>
    <w:multiLevelType w:val="hybridMultilevel"/>
    <w:tmpl w:val="62CCC594"/>
    <w:lvl w:ilvl="0" w:tplc="58E81338">
      <w:start w:val="1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sz w:val="24"/>
        <w:szCs w:val="24"/>
      </w:rPr>
    </w:lvl>
    <w:lvl w:ilvl="1" w:tplc="68A615B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986456"/>
    <w:multiLevelType w:val="hybridMultilevel"/>
    <w:tmpl w:val="791811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B62D86"/>
    <w:multiLevelType w:val="hybridMultilevel"/>
    <w:tmpl w:val="141E05C8"/>
    <w:lvl w:ilvl="0" w:tplc="DEAC1A2A">
      <w:start w:val="1"/>
      <w:numFmt w:val="upperRoman"/>
      <w:lvlText w:val="%1."/>
      <w:lvlJc w:val="left"/>
      <w:pPr>
        <w:ind w:left="111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6" w15:restartNumberingAfterBreak="0">
    <w:nsid w:val="3F9F7764"/>
    <w:multiLevelType w:val="hybridMultilevel"/>
    <w:tmpl w:val="B02AC9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10061A6"/>
    <w:multiLevelType w:val="hybridMultilevel"/>
    <w:tmpl w:val="CC50AA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C71E20"/>
    <w:multiLevelType w:val="hybridMultilevel"/>
    <w:tmpl w:val="CD8AC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1D5F3B"/>
    <w:multiLevelType w:val="hybridMultilevel"/>
    <w:tmpl w:val="1D140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70E3B"/>
    <w:multiLevelType w:val="hybridMultilevel"/>
    <w:tmpl w:val="98F20B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23710"/>
    <w:multiLevelType w:val="hybridMultilevel"/>
    <w:tmpl w:val="2BAC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E31FA"/>
    <w:multiLevelType w:val="hybridMultilevel"/>
    <w:tmpl w:val="D60C01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06D0C"/>
    <w:multiLevelType w:val="hybridMultilevel"/>
    <w:tmpl w:val="8E6C4C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2F674A"/>
    <w:multiLevelType w:val="multilevel"/>
    <w:tmpl w:val="287C6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3AE71D0"/>
    <w:multiLevelType w:val="hybridMultilevel"/>
    <w:tmpl w:val="8674B6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5C3409"/>
    <w:multiLevelType w:val="hybridMultilevel"/>
    <w:tmpl w:val="E54C31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A10FF"/>
    <w:multiLevelType w:val="multilevel"/>
    <w:tmpl w:val="ABA4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DB0655A"/>
    <w:multiLevelType w:val="multilevel"/>
    <w:tmpl w:val="724E9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0D45FF5"/>
    <w:multiLevelType w:val="multilevel"/>
    <w:tmpl w:val="068C8F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2BF7A46"/>
    <w:multiLevelType w:val="hybridMultilevel"/>
    <w:tmpl w:val="3EFEF1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00DDE"/>
    <w:multiLevelType w:val="hybridMultilevel"/>
    <w:tmpl w:val="5F64E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3364A"/>
    <w:multiLevelType w:val="hybridMultilevel"/>
    <w:tmpl w:val="10E0C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6F3412"/>
    <w:multiLevelType w:val="hybridMultilevel"/>
    <w:tmpl w:val="E162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028D0"/>
    <w:multiLevelType w:val="multilevel"/>
    <w:tmpl w:val="DC52E7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4"/>
      </w:rPr>
    </w:lvl>
  </w:abstractNum>
  <w:abstractNum w:abstractNumId="45" w15:restartNumberingAfterBreak="0">
    <w:nsid w:val="7BC22066"/>
    <w:multiLevelType w:val="multilevel"/>
    <w:tmpl w:val="287C6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CA06C49"/>
    <w:multiLevelType w:val="multilevel"/>
    <w:tmpl w:val="287C69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A23AC6"/>
    <w:multiLevelType w:val="hybridMultilevel"/>
    <w:tmpl w:val="924E37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41"/>
  </w:num>
  <w:num w:numId="3">
    <w:abstractNumId w:val="25"/>
  </w:num>
  <w:num w:numId="4">
    <w:abstractNumId w:val="29"/>
  </w:num>
  <w:num w:numId="5">
    <w:abstractNumId w:val="42"/>
  </w:num>
  <w:num w:numId="6">
    <w:abstractNumId w:val="23"/>
  </w:num>
  <w:num w:numId="7">
    <w:abstractNumId w:val="3"/>
  </w:num>
  <w:num w:numId="8">
    <w:abstractNumId w:val="43"/>
  </w:num>
  <w:num w:numId="9">
    <w:abstractNumId w:val="13"/>
  </w:num>
  <w:num w:numId="10">
    <w:abstractNumId w:val="10"/>
  </w:num>
  <w:num w:numId="11">
    <w:abstractNumId w:val="4"/>
  </w:num>
  <w:num w:numId="12">
    <w:abstractNumId w:val="11"/>
  </w:num>
  <w:num w:numId="13">
    <w:abstractNumId w:val="0"/>
  </w:num>
  <w:num w:numId="14">
    <w:abstractNumId w:val="1"/>
  </w:num>
  <w:num w:numId="15">
    <w:abstractNumId w:val="27"/>
  </w:num>
  <w:num w:numId="16">
    <w:abstractNumId w:val="6"/>
  </w:num>
  <w:num w:numId="17">
    <w:abstractNumId w:val="16"/>
  </w:num>
  <w:num w:numId="18">
    <w:abstractNumId w:val="39"/>
  </w:num>
  <w:num w:numId="19">
    <w:abstractNumId w:val="46"/>
  </w:num>
  <w:num w:numId="20">
    <w:abstractNumId w:val="45"/>
  </w:num>
  <w:num w:numId="21">
    <w:abstractNumId w:val="34"/>
  </w:num>
  <w:num w:numId="22">
    <w:abstractNumId w:val="26"/>
  </w:num>
  <w:num w:numId="23">
    <w:abstractNumId w:val="18"/>
  </w:num>
  <w:num w:numId="24">
    <w:abstractNumId w:val="20"/>
  </w:num>
  <w:num w:numId="25">
    <w:abstractNumId w:val="2"/>
  </w:num>
  <w:num w:numId="26">
    <w:abstractNumId w:val="12"/>
  </w:num>
  <w:num w:numId="27">
    <w:abstractNumId w:val="7"/>
  </w:num>
  <w:num w:numId="28">
    <w:abstractNumId w:val="24"/>
  </w:num>
  <w:num w:numId="29">
    <w:abstractNumId w:val="47"/>
  </w:num>
  <w:num w:numId="30">
    <w:abstractNumId w:val="19"/>
  </w:num>
  <w:num w:numId="31">
    <w:abstractNumId w:val="37"/>
  </w:num>
  <w:num w:numId="32">
    <w:abstractNumId w:val="15"/>
  </w:num>
  <w:num w:numId="33">
    <w:abstractNumId w:val="44"/>
  </w:num>
  <w:num w:numId="34">
    <w:abstractNumId w:val="22"/>
  </w:num>
  <w:num w:numId="35">
    <w:abstractNumId w:val="14"/>
  </w:num>
  <w:num w:numId="36">
    <w:abstractNumId w:val="31"/>
  </w:num>
  <w:num w:numId="37">
    <w:abstractNumId w:val="35"/>
  </w:num>
  <w:num w:numId="38">
    <w:abstractNumId w:val="28"/>
  </w:num>
  <w:num w:numId="39">
    <w:abstractNumId w:val="17"/>
  </w:num>
  <w:num w:numId="40">
    <w:abstractNumId w:val="21"/>
  </w:num>
  <w:num w:numId="41">
    <w:abstractNumId w:val="8"/>
  </w:num>
  <w:num w:numId="42">
    <w:abstractNumId w:val="9"/>
  </w:num>
  <w:num w:numId="43">
    <w:abstractNumId w:val="32"/>
  </w:num>
  <w:num w:numId="44">
    <w:abstractNumId w:val="36"/>
  </w:num>
  <w:num w:numId="45">
    <w:abstractNumId w:val="5"/>
  </w:num>
  <w:num w:numId="46">
    <w:abstractNumId w:val="30"/>
  </w:num>
  <w:num w:numId="47">
    <w:abstractNumId w:val="3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0"/>
  <w:hyphenationZone w:val="425"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67"/>
    <w:rsid w:val="00006EF4"/>
    <w:rsid w:val="00011EBD"/>
    <w:rsid w:val="00012D5D"/>
    <w:rsid w:val="000135D0"/>
    <w:rsid w:val="00021AB4"/>
    <w:rsid w:val="00022BC0"/>
    <w:rsid w:val="00023F52"/>
    <w:rsid w:val="00030AC0"/>
    <w:rsid w:val="000312CD"/>
    <w:rsid w:val="00031725"/>
    <w:rsid w:val="000327B8"/>
    <w:rsid w:val="0003404A"/>
    <w:rsid w:val="00034C4D"/>
    <w:rsid w:val="00036550"/>
    <w:rsid w:val="00036AAD"/>
    <w:rsid w:val="00036AEB"/>
    <w:rsid w:val="00036F7E"/>
    <w:rsid w:val="000414C4"/>
    <w:rsid w:val="000428D9"/>
    <w:rsid w:val="000439C2"/>
    <w:rsid w:val="00043F35"/>
    <w:rsid w:val="00046152"/>
    <w:rsid w:val="00047BC5"/>
    <w:rsid w:val="0005127D"/>
    <w:rsid w:val="0005192F"/>
    <w:rsid w:val="00052C8D"/>
    <w:rsid w:val="000530CF"/>
    <w:rsid w:val="0006284A"/>
    <w:rsid w:val="00063536"/>
    <w:rsid w:val="00063951"/>
    <w:rsid w:val="00063B76"/>
    <w:rsid w:val="0007227B"/>
    <w:rsid w:val="00072B54"/>
    <w:rsid w:val="0007305D"/>
    <w:rsid w:val="0007344F"/>
    <w:rsid w:val="00074925"/>
    <w:rsid w:val="000755F2"/>
    <w:rsid w:val="00076418"/>
    <w:rsid w:val="0007662D"/>
    <w:rsid w:val="00077113"/>
    <w:rsid w:val="00080021"/>
    <w:rsid w:val="0008147C"/>
    <w:rsid w:val="00086A34"/>
    <w:rsid w:val="00086E14"/>
    <w:rsid w:val="0009060C"/>
    <w:rsid w:val="00092668"/>
    <w:rsid w:val="000929E0"/>
    <w:rsid w:val="00092B44"/>
    <w:rsid w:val="00092BC0"/>
    <w:rsid w:val="000A1999"/>
    <w:rsid w:val="000A37DA"/>
    <w:rsid w:val="000A41AD"/>
    <w:rsid w:val="000A4866"/>
    <w:rsid w:val="000A50C3"/>
    <w:rsid w:val="000A72F9"/>
    <w:rsid w:val="000B1A52"/>
    <w:rsid w:val="000B207F"/>
    <w:rsid w:val="000B2C6C"/>
    <w:rsid w:val="000B38D0"/>
    <w:rsid w:val="000B4346"/>
    <w:rsid w:val="000B6AD4"/>
    <w:rsid w:val="000C0C17"/>
    <w:rsid w:val="000C297D"/>
    <w:rsid w:val="000C3964"/>
    <w:rsid w:val="000C59AA"/>
    <w:rsid w:val="000C6DC3"/>
    <w:rsid w:val="000C7179"/>
    <w:rsid w:val="000D0430"/>
    <w:rsid w:val="000D141C"/>
    <w:rsid w:val="000D3DD0"/>
    <w:rsid w:val="000D3DFF"/>
    <w:rsid w:val="000D462C"/>
    <w:rsid w:val="000D7C4F"/>
    <w:rsid w:val="000E03D0"/>
    <w:rsid w:val="000E0960"/>
    <w:rsid w:val="000F0853"/>
    <w:rsid w:val="000F5689"/>
    <w:rsid w:val="000F6AD9"/>
    <w:rsid w:val="0010181A"/>
    <w:rsid w:val="00102EF5"/>
    <w:rsid w:val="00104C94"/>
    <w:rsid w:val="00104FEA"/>
    <w:rsid w:val="0010652F"/>
    <w:rsid w:val="0010717C"/>
    <w:rsid w:val="00107379"/>
    <w:rsid w:val="00107A5E"/>
    <w:rsid w:val="00111703"/>
    <w:rsid w:val="00113E87"/>
    <w:rsid w:val="001157CE"/>
    <w:rsid w:val="0012002B"/>
    <w:rsid w:val="00120B01"/>
    <w:rsid w:val="001215D7"/>
    <w:rsid w:val="00123E8F"/>
    <w:rsid w:val="001264C8"/>
    <w:rsid w:val="001312CF"/>
    <w:rsid w:val="00137BE5"/>
    <w:rsid w:val="001420B5"/>
    <w:rsid w:val="0014305D"/>
    <w:rsid w:val="001451D5"/>
    <w:rsid w:val="00150C3B"/>
    <w:rsid w:val="001541CB"/>
    <w:rsid w:val="00155E33"/>
    <w:rsid w:val="00160F15"/>
    <w:rsid w:val="00161770"/>
    <w:rsid w:val="00161E52"/>
    <w:rsid w:val="001626F9"/>
    <w:rsid w:val="00163F12"/>
    <w:rsid w:val="00164792"/>
    <w:rsid w:val="0016739B"/>
    <w:rsid w:val="00171638"/>
    <w:rsid w:val="001725D9"/>
    <w:rsid w:val="001742FB"/>
    <w:rsid w:val="00174556"/>
    <w:rsid w:val="001746DE"/>
    <w:rsid w:val="00176116"/>
    <w:rsid w:val="001826DB"/>
    <w:rsid w:val="00183588"/>
    <w:rsid w:val="00187094"/>
    <w:rsid w:val="00187DEA"/>
    <w:rsid w:val="00190E3B"/>
    <w:rsid w:val="001939AF"/>
    <w:rsid w:val="0019429E"/>
    <w:rsid w:val="001A7BEE"/>
    <w:rsid w:val="001B06CF"/>
    <w:rsid w:val="001B1573"/>
    <w:rsid w:val="001B33A0"/>
    <w:rsid w:val="001B464F"/>
    <w:rsid w:val="001C1818"/>
    <w:rsid w:val="001C354F"/>
    <w:rsid w:val="001C5F65"/>
    <w:rsid w:val="001C6645"/>
    <w:rsid w:val="001C6F55"/>
    <w:rsid w:val="001D520D"/>
    <w:rsid w:val="001D53E2"/>
    <w:rsid w:val="001D56EE"/>
    <w:rsid w:val="001D627B"/>
    <w:rsid w:val="001D67EB"/>
    <w:rsid w:val="001D7F02"/>
    <w:rsid w:val="001E0C7A"/>
    <w:rsid w:val="001E4537"/>
    <w:rsid w:val="001E57A3"/>
    <w:rsid w:val="001E7BC7"/>
    <w:rsid w:val="001F392C"/>
    <w:rsid w:val="001F621E"/>
    <w:rsid w:val="0020045F"/>
    <w:rsid w:val="00204545"/>
    <w:rsid w:val="00205E77"/>
    <w:rsid w:val="0020784F"/>
    <w:rsid w:val="00207D50"/>
    <w:rsid w:val="00210750"/>
    <w:rsid w:val="0021729F"/>
    <w:rsid w:val="002203E3"/>
    <w:rsid w:val="0022054A"/>
    <w:rsid w:val="00220DE8"/>
    <w:rsid w:val="00221FD2"/>
    <w:rsid w:val="00222544"/>
    <w:rsid w:val="002231E3"/>
    <w:rsid w:val="0022463A"/>
    <w:rsid w:val="00224A97"/>
    <w:rsid w:val="00224AED"/>
    <w:rsid w:val="00224CCF"/>
    <w:rsid w:val="00230DA5"/>
    <w:rsid w:val="00230E66"/>
    <w:rsid w:val="00231367"/>
    <w:rsid w:val="0023552C"/>
    <w:rsid w:val="00237AF2"/>
    <w:rsid w:val="00243D49"/>
    <w:rsid w:val="002461A9"/>
    <w:rsid w:val="00250E0B"/>
    <w:rsid w:val="00252007"/>
    <w:rsid w:val="00252791"/>
    <w:rsid w:val="0025282A"/>
    <w:rsid w:val="00260CEA"/>
    <w:rsid w:val="00261149"/>
    <w:rsid w:val="0026157A"/>
    <w:rsid w:val="002620F3"/>
    <w:rsid w:val="00262DBC"/>
    <w:rsid w:val="00263DE5"/>
    <w:rsid w:val="00265CAD"/>
    <w:rsid w:val="00270E96"/>
    <w:rsid w:val="002712BD"/>
    <w:rsid w:val="002712FE"/>
    <w:rsid w:val="00271AF2"/>
    <w:rsid w:val="00274A16"/>
    <w:rsid w:val="002765DB"/>
    <w:rsid w:val="0028043F"/>
    <w:rsid w:val="00282D4F"/>
    <w:rsid w:val="00286DD5"/>
    <w:rsid w:val="002878EC"/>
    <w:rsid w:val="00291722"/>
    <w:rsid w:val="002919B7"/>
    <w:rsid w:val="00293948"/>
    <w:rsid w:val="00293B02"/>
    <w:rsid w:val="00296529"/>
    <w:rsid w:val="0029729F"/>
    <w:rsid w:val="002A01FC"/>
    <w:rsid w:val="002A0E8C"/>
    <w:rsid w:val="002A1532"/>
    <w:rsid w:val="002A444E"/>
    <w:rsid w:val="002A763F"/>
    <w:rsid w:val="002B0EE2"/>
    <w:rsid w:val="002B396E"/>
    <w:rsid w:val="002B3D99"/>
    <w:rsid w:val="002B78BA"/>
    <w:rsid w:val="002C3EDB"/>
    <w:rsid w:val="002C45D9"/>
    <w:rsid w:val="002C666F"/>
    <w:rsid w:val="002D3E18"/>
    <w:rsid w:val="002D554E"/>
    <w:rsid w:val="002D5AC1"/>
    <w:rsid w:val="002D6CFD"/>
    <w:rsid w:val="002D77C0"/>
    <w:rsid w:val="002E3DD1"/>
    <w:rsid w:val="002E4541"/>
    <w:rsid w:val="002E4598"/>
    <w:rsid w:val="002F2698"/>
    <w:rsid w:val="002F3548"/>
    <w:rsid w:val="002F4D8A"/>
    <w:rsid w:val="003040EA"/>
    <w:rsid w:val="003051F8"/>
    <w:rsid w:val="00311BE2"/>
    <w:rsid w:val="00312915"/>
    <w:rsid w:val="00315B84"/>
    <w:rsid w:val="00316199"/>
    <w:rsid w:val="00316F99"/>
    <w:rsid w:val="00317B52"/>
    <w:rsid w:val="0032404E"/>
    <w:rsid w:val="00324AD7"/>
    <w:rsid w:val="00326AE4"/>
    <w:rsid w:val="00327AF3"/>
    <w:rsid w:val="003321CB"/>
    <w:rsid w:val="00333648"/>
    <w:rsid w:val="0033490B"/>
    <w:rsid w:val="003349BB"/>
    <w:rsid w:val="00334BC5"/>
    <w:rsid w:val="00335DEB"/>
    <w:rsid w:val="00341853"/>
    <w:rsid w:val="00341FE8"/>
    <w:rsid w:val="00343D44"/>
    <w:rsid w:val="00345762"/>
    <w:rsid w:val="00362EDA"/>
    <w:rsid w:val="003703F0"/>
    <w:rsid w:val="003715C4"/>
    <w:rsid w:val="00376977"/>
    <w:rsid w:val="00377F05"/>
    <w:rsid w:val="00380119"/>
    <w:rsid w:val="00383792"/>
    <w:rsid w:val="00385E45"/>
    <w:rsid w:val="0038619B"/>
    <w:rsid w:val="00387A54"/>
    <w:rsid w:val="00387DF6"/>
    <w:rsid w:val="00390986"/>
    <w:rsid w:val="00390D42"/>
    <w:rsid w:val="003945AF"/>
    <w:rsid w:val="00394FEA"/>
    <w:rsid w:val="00395795"/>
    <w:rsid w:val="00396F40"/>
    <w:rsid w:val="003A074F"/>
    <w:rsid w:val="003A1066"/>
    <w:rsid w:val="003A428E"/>
    <w:rsid w:val="003B27BA"/>
    <w:rsid w:val="003B2E08"/>
    <w:rsid w:val="003B6110"/>
    <w:rsid w:val="003C1623"/>
    <w:rsid w:val="003C35C1"/>
    <w:rsid w:val="003C52DE"/>
    <w:rsid w:val="003C5D28"/>
    <w:rsid w:val="003D19D7"/>
    <w:rsid w:val="003D2E35"/>
    <w:rsid w:val="003D6A47"/>
    <w:rsid w:val="003D707D"/>
    <w:rsid w:val="003E0881"/>
    <w:rsid w:val="003E2099"/>
    <w:rsid w:val="003E2BED"/>
    <w:rsid w:val="003E4303"/>
    <w:rsid w:val="003E5B8D"/>
    <w:rsid w:val="003F26EE"/>
    <w:rsid w:val="003F2A23"/>
    <w:rsid w:val="003F36C9"/>
    <w:rsid w:val="00404A42"/>
    <w:rsid w:val="00405C3C"/>
    <w:rsid w:val="004077FF"/>
    <w:rsid w:val="00412109"/>
    <w:rsid w:val="004152BF"/>
    <w:rsid w:val="004152DB"/>
    <w:rsid w:val="00416239"/>
    <w:rsid w:val="00416E2C"/>
    <w:rsid w:val="00420F2B"/>
    <w:rsid w:val="004212D6"/>
    <w:rsid w:val="004235FF"/>
    <w:rsid w:val="004265B1"/>
    <w:rsid w:val="00427E5F"/>
    <w:rsid w:val="00430B69"/>
    <w:rsid w:val="0043112B"/>
    <w:rsid w:val="004319DE"/>
    <w:rsid w:val="0043411D"/>
    <w:rsid w:val="004348F2"/>
    <w:rsid w:val="00441DC4"/>
    <w:rsid w:val="00444153"/>
    <w:rsid w:val="00444DBB"/>
    <w:rsid w:val="00450529"/>
    <w:rsid w:val="00454968"/>
    <w:rsid w:val="00454C91"/>
    <w:rsid w:val="00456013"/>
    <w:rsid w:val="00460618"/>
    <w:rsid w:val="00461BAE"/>
    <w:rsid w:val="004640F0"/>
    <w:rsid w:val="00465924"/>
    <w:rsid w:val="00465CC7"/>
    <w:rsid w:val="00470C7A"/>
    <w:rsid w:val="004714D1"/>
    <w:rsid w:val="00471933"/>
    <w:rsid w:val="00474A61"/>
    <w:rsid w:val="004779FD"/>
    <w:rsid w:val="00481F0D"/>
    <w:rsid w:val="004821E0"/>
    <w:rsid w:val="00485D4A"/>
    <w:rsid w:val="00490518"/>
    <w:rsid w:val="004908C1"/>
    <w:rsid w:val="004926F9"/>
    <w:rsid w:val="00494D55"/>
    <w:rsid w:val="004A203D"/>
    <w:rsid w:val="004A2641"/>
    <w:rsid w:val="004A6D3B"/>
    <w:rsid w:val="004A6E66"/>
    <w:rsid w:val="004B565C"/>
    <w:rsid w:val="004B7985"/>
    <w:rsid w:val="004C0DC8"/>
    <w:rsid w:val="004C262B"/>
    <w:rsid w:val="004C32D5"/>
    <w:rsid w:val="004C6583"/>
    <w:rsid w:val="004C71E1"/>
    <w:rsid w:val="004D0684"/>
    <w:rsid w:val="004D6542"/>
    <w:rsid w:val="004D6D2E"/>
    <w:rsid w:val="004E7353"/>
    <w:rsid w:val="004E7ED4"/>
    <w:rsid w:val="004F3A2F"/>
    <w:rsid w:val="004F4675"/>
    <w:rsid w:val="004F5D7C"/>
    <w:rsid w:val="004F6913"/>
    <w:rsid w:val="005040EA"/>
    <w:rsid w:val="00504758"/>
    <w:rsid w:val="005047A9"/>
    <w:rsid w:val="00505700"/>
    <w:rsid w:val="005077A3"/>
    <w:rsid w:val="00514A9F"/>
    <w:rsid w:val="005155FD"/>
    <w:rsid w:val="0052377D"/>
    <w:rsid w:val="005276CD"/>
    <w:rsid w:val="0053054D"/>
    <w:rsid w:val="00531EF9"/>
    <w:rsid w:val="00532AB7"/>
    <w:rsid w:val="005349D2"/>
    <w:rsid w:val="005356DA"/>
    <w:rsid w:val="00537FB3"/>
    <w:rsid w:val="00540103"/>
    <w:rsid w:val="0054039E"/>
    <w:rsid w:val="00541F20"/>
    <w:rsid w:val="00542D81"/>
    <w:rsid w:val="00545107"/>
    <w:rsid w:val="0054546D"/>
    <w:rsid w:val="00545ECD"/>
    <w:rsid w:val="00547259"/>
    <w:rsid w:val="00547494"/>
    <w:rsid w:val="00553E25"/>
    <w:rsid w:val="00556360"/>
    <w:rsid w:val="00556905"/>
    <w:rsid w:val="00557D2C"/>
    <w:rsid w:val="005642CF"/>
    <w:rsid w:val="00566BB8"/>
    <w:rsid w:val="00572E5E"/>
    <w:rsid w:val="0057725E"/>
    <w:rsid w:val="00577EA3"/>
    <w:rsid w:val="005809D2"/>
    <w:rsid w:val="00582FE8"/>
    <w:rsid w:val="00583CE8"/>
    <w:rsid w:val="00586B2B"/>
    <w:rsid w:val="005917F8"/>
    <w:rsid w:val="00591AD8"/>
    <w:rsid w:val="005924E8"/>
    <w:rsid w:val="00595903"/>
    <w:rsid w:val="00595E1B"/>
    <w:rsid w:val="00597E16"/>
    <w:rsid w:val="005A0046"/>
    <w:rsid w:val="005A06EC"/>
    <w:rsid w:val="005A0E73"/>
    <w:rsid w:val="005A78AE"/>
    <w:rsid w:val="005B0D78"/>
    <w:rsid w:val="005B2B6E"/>
    <w:rsid w:val="005B34D7"/>
    <w:rsid w:val="005B605F"/>
    <w:rsid w:val="005C0411"/>
    <w:rsid w:val="005C05DA"/>
    <w:rsid w:val="005C14C1"/>
    <w:rsid w:val="005C376B"/>
    <w:rsid w:val="005C5E55"/>
    <w:rsid w:val="005C69D5"/>
    <w:rsid w:val="005D14AF"/>
    <w:rsid w:val="005D2D96"/>
    <w:rsid w:val="005D3256"/>
    <w:rsid w:val="005D4903"/>
    <w:rsid w:val="005D7B1B"/>
    <w:rsid w:val="005E10C4"/>
    <w:rsid w:val="005E1625"/>
    <w:rsid w:val="005E343A"/>
    <w:rsid w:val="005E355D"/>
    <w:rsid w:val="005E6F47"/>
    <w:rsid w:val="005E778A"/>
    <w:rsid w:val="005F2CF0"/>
    <w:rsid w:val="005F3255"/>
    <w:rsid w:val="005F519B"/>
    <w:rsid w:val="00604AD8"/>
    <w:rsid w:val="006050AE"/>
    <w:rsid w:val="00605C8F"/>
    <w:rsid w:val="00607A58"/>
    <w:rsid w:val="00621116"/>
    <w:rsid w:val="00623712"/>
    <w:rsid w:val="006254F0"/>
    <w:rsid w:val="00631A1A"/>
    <w:rsid w:val="00632655"/>
    <w:rsid w:val="00632EA3"/>
    <w:rsid w:val="0063396F"/>
    <w:rsid w:val="00642CB1"/>
    <w:rsid w:val="00645087"/>
    <w:rsid w:val="0064599A"/>
    <w:rsid w:val="00646D17"/>
    <w:rsid w:val="00647B70"/>
    <w:rsid w:val="00650A4C"/>
    <w:rsid w:val="0066132E"/>
    <w:rsid w:val="006614E5"/>
    <w:rsid w:val="00663302"/>
    <w:rsid w:val="00667159"/>
    <w:rsid w:val="00675C19"/>
    <w:rsid w:val="0067789F"/>
    <w:rsid w:val="0068551B"/>
    <w:rsid w:val="00691BD1"/>
    <w:rsid w:val="006926B7"/>
    <w:rsid w:val="006940F6"/>
    <w:rsid w:val="0069424A"/>
    <w:rsid w:val="00694980"/>
    <w:rsid w:val="006958C0"/>
    <w:rsid w:val="006961A1"/>
    <w:rsid w:val="006966B8"/>
    <w:rsid w:val="006A33E1"/>
    <w:rsid w:val="006A3E5C"/>
    <w:rsid w:val="006A524C"/>
    <w:rsid w:val="006A6022"/>
    <w:rsid w:val="006B1F8E"/>
    <w:rsid w:val="006B4E19"/>
    <w:rsid w:val="006B6D1A"/>
    <w:rsid w:val="006B7305"/>
    <w:rsid w:val="006B78D6"/>
    <w:rsid w:val="006C03AD"/>
    <w:rsid w:val="006C1809"/>
    <w:rsid w:val="006C43EC"/>
    <w:rsid w:val="006C6DC7"/>
    <w:rsid w:val="006D041C"/>
    <w:rsid w:val="006D0569"/>
    <w:rsid w:val="006D2389"/>
    <w:rsid w:val="006D3190"/>
    <w:rsid w:val="006D7FDD"/>
    <w:rsid w:val="006E07C4"/>
    <w:rsid w:val="006E4A2A"/>
    <w:rsid w:val="006E4DA2"/>
    <w:rsid w:val="006E54AB"/>
    <w:rsid w:val="006E579A"/>
    <w:rsid w:val="006F049D"/>
    <w:rsid w:val="006F1B7B"/>
    <w:rsid w:val="006F5842"/>
    <w:rsid w:val="006F5887"/>
    <w:rsid w:val="006F7A55"/>
    <w:rsid w:val="00702E3A"/>
    <w:rsid w:val="00703070"/>
    <w:rsid w:val="00703939"/>
    <w:rsid w:val="0070678F"/>
    <w:rsid w:val="00707313"/>
    <w:rsid w:val="007101CB"/>
    <w:rsid w:val="007102B2"/>
    <w:rsid w:val="00712220"/>
    <w:rsid w:val="00714E6B"/>
    <w:rsid w:val="00715F54"/>
    <w:rsid w:val="00721F62"/>
    <w:rsid w:val="00726B30"/>
    <w:rsid w:val="007308E3"/>
    <w:rsid w:val="00737F2B"/>
    <w:rsid w:val="007421D5"/>
    <w:rsid w:val="00743681"/>
    <w:rsid w:val="00746E2A"/>
    <w:rsid w:val="007511F3"/>
    <w:rsid w:val="007513C0"/>
    <w:rsid w:val="0075282A"/>
    <w:rsid w:val="00752CF6"/>
    <w:rsid w:val="007578B3"/>
    <w:rsid w:val="0076159B"/>
    <w:rsid w:val="00761808"/>
    <w:rsid w:val="00761DBA"/>
    <w:rsid w:val="00761F09"/>
    <w:rsid w:val="007647C3"/>
    <w:rsid w:val="00765D01"/>
    <w:rsid w:val="00766ABB"/>
    <w:rsid w:val="0076732A"/>
    <w:rsid w:val="00771AA4"/>
    <w:rsid w:val="007733E0"/>
    <w:rsid w:val="007772A8"/>
    <w:rsid w:val="00785268"/>
    <w:rsid w:val="007855D5"/>
    <w:rsid w:val="00790F06"/>
    <w:rsid w:val="0079163C"/>
    <w:rsid w:val="007963AC"/>
    <w:rsid w:val="00796A23"/>
    <w:rsid w:val="007A42AE"/>
    <w:rsid w:val="007A482F"/>
    <w:rsid w:val="007A485D"/>
    <w:rsid w:val="007B7533"/>
    <w:rsid w:val="007C01F9"/>
    <w:rsid w:val="007C166E"/>
    <w:rsid w:val="007C1A3A"/>
    <w:rsid w:val="007C2237"/>
    <w:rsid w:val="007C5198"/>
    <w:rsid w:val="007C5670"/>
    <w:rsid w:val="007D00BC"/>
    <w:rsid w:val="007D05A5"/>
    <w:rsid w:val="007D0B74"/>
    <w:rsid w:val="007D2C70"/>
    <w:rsid w:val="007D4F62"/>
    <w:rsid w:val="007D7D25"/>
    <w:rsid w:val="007E05E0"/>
    <w:rsid w:val="007E0FE1"/>
    <w:rsid w:val="007F039B"/>
    <w:rsid w:val="007F32C0"/>
    <w:rsid w:val="007F4B00"/>
    <w:rsid w:val="00802F9B"/>
    <w:rsid w:val="00804836"/>
    <w:rsid w:val="00805AD2"/>
    <w:rsid w:val="00806946"/>
    <w:rsid w:val="00807222"/>
    <w:rsid w:val="00820C93"/>
    <w:rsid w:val="00821611"/>
    <w:rsid w:val="00823E71"/>
    <w:rsid w:val="00826695"/>
    <w:rsid w:val="00827B93"/>
    <w:rsid w:val="00836CCB"/>
    <w:rsid w:val="008377BF"/>
    <w:rsid w:val="0084008F"/>
    <w:rsid w:val="008400AE"/>
    <w:rsid w:val="00842023"/>
    <w:rsid w:val="00842138"/>
    <w:rsid w:val="008444D1"/>
    <w:rsid w:val="00846C29"/>
    <w:rsid w:val="00850108"/>
    <w:rsid w:val="00850305"/>
    <w:rsid w:val="00852187"/>
    <w:rsid w:val="008537A2"/>
    <w:rsid w:val="008550D6"/>
    <w:rsid w:val="00857A3F"/>
    <w:rsid w:val="0086222C"/>
    <w:rsid w:val="00862448"/>
    <w:rsid w:val="008632B2"/>
    <w:rsid w:val="00865833"/>
    <w:rsid w:val="00866B4B"/>
    <w:rsid w:val="008678E3"/>
    <w:rsid w:val="008709C6"/>
    <w:rsid w:val="008714A3"/>
    <w:rsid w:val="0087153D"/>
    <w:rsid w:val="00880C98"/>
    <w:rsid w:val="00884664"/>
    <w:rsid w:val="00885328"/>
    <w:rsid w:val="00892452"/>
    <w:rsid w:val="0089299D"/>
    <w:rsid w:val="00892D5B"/>
    <w:rsid w:val="0089305D"/>
    <w:rsid w:val="00896E16"/>
    <w:rsid w:val="008A1ADD"/>
    <w:rsid w:val="008A1EF4"/>
    <w:rsid w:val="008A49EA"/>
    <w:rsid w:val="008A4BC8"/>
    <w:rsid w:val="008A5973"/>
    <w:rsid w:val="008A6F73"/>
    <w:rsid w:val="008A75C8"/>
    <w:rsid w:val="008B2345"/>
    <w:rsid w:val="008B59AD"/>
    <w:rsid w:val="008C05BC"/>
    <w:rsid w:val="008C3229"/>
    <w:rsid w:val="008C5160"/>
    <w:rsid w:val="008D0130"/>
    <w:rsid w:val="008D10A1"/>
    <w:rsid w:val="008D145B"/>
    <w:rsid w:val="008D2838"/>
    <w:rsid w:val="008D3AD2"/>
    <w:rsid w:val="008D576A"/>
    <w:rsid w:val="008E25E9"/>
    <w:rsid w:val="008E56B5"/>
    <w:rsid w:val="008E5A91"/>
    <w:rsid w:val="008F04F1"/>
    <w:rsid w:val="008F0D68"/>
    <w:rsid w:val="008F39A0"/>
    <w:rsid w:val="008F43BA"/>
    <w:rsid w:val="008F4A10"/>
    <w:rsid w:val="008F55FE"/>
    <w:rsid w:val="008F6175"/>
    <w:rsid w:val="008F7D6B"/>
    <w:rsid w:val="009003ED"/>
    <w:rsid w:val="00902FF5"/>
    <w:rsid w:val="0090687B"/>
    <w:rsid w:val="009101D5"/>
    <w:rsid w:val="0091132F"/>
    <w:rsid w:val="00911F99"/>
    <w:rsid w:val="00912760"/>
    <w:rsid w:val="00914D7E"/>
    <w:rsid w:val="00915438"/>
    <w:rsid w:val="00916718"/>
    <w:rsid w:val="00916AF1"/>
    <w:rsid w:val="00917A81"/>
    <w:rsid w:val="0092103A"/>
    <w:rsid w:val="00921243"/>
    <w:rsid w:val="00921EAD"/>
    <w:rsid w:val="0092281B"/>
    <w:rsid w:val="0092464A"/>
    <w:rsid w:val="00927797"/>
    <w:rsid w:val="00930953"/>
    <w:rsid w:val="00930DDA"/>
    <w:rsid w:val="0093149E"/>
    <w:rsid w:val="0093434B"/>
    <w:rsid w:val="0093493F"/>
    <w:rsid w:val="009355E3"/>
    <w:rsid w:val="009365E6"/>
    <w:rsid w:val="00937700"/>
    <w:rsid w:val="00943FD3"/>
    <w:rsid w:val="00945CCD"/>
    <w:rsid w:val="00947B78"/>
    <w:rsid w:val="00953EC9"/>
    <w:rsid w:val="009543DF"/>
    <w:rsid w:val="009544B0"/>
    <w:rsid w:val="00957653"/>
    <w:rsid w:val="0096471A"/>
    <w:rsid w:val="00964ACC"/>
    <w:rsid w:val="00966DE0"/>
    <w:rsid w:val="0097058B"/>
    <w:rsid w:val="00970742"/>
    <w:rsid w:val="009716F1"/>
    <w:rsid w:val="0097180F"/>
    <w:rsid w:val="009718B3"/>
    <w:rsid w:val="00977B9D"/>
    <w:rsid w:val="009806DC"/>
    <w:rsid w:val="0098238E"/>
    <w:rsid w:val="00984415"/>
    <w:rsid w:val="00984CD4"/>
    <w:rsid w:val="009855D8"/>
    <w:rsid w:val="0099398A"/>
    <w:rsid w:val="00993C9B"/>
    <w:rsid w:val="00997EFF"/>
    <w:rsid w:val="009A2662"/>
    <w:rsid w:val="009A4537"/>
    <w:rsid w:val="009A4B4C"/>
    <w:rsid w:val="009A4DE8"/>
    <w:rsid w:val="009A56B6"/>
    <w:rsid w:val="009A6542"/>
    <w:rsid w:val="009A6772"/>
    <w:rsid w:val="009A6B3A"/>
    <w:rsid w:val="009A7939"/>
    <w:rsid w:val="009B015A"/>
    <w:rsid w:val="009B16A0"/>
    <w:rsid w:val="009B2B4C"/>
    <w:rsid w:val="009B45A9"/>
    <w:rsid w:val="009B49D3"/>
    <w:rsid w:val="009B6795"/>
    <w:rsid w:val="009B7EED"/>
    <w:rsid w:val="009C1753"/>
    <w:rsid w:val="009C1A76"/>
    <w:rsid w:val="009C3960"/>
    <w:rsid w:val="009C7168"/>
    <w:rsid w:val="009D4B24"/>
    <w:rsid w:val="009E0B6B"/>
    <w:rsid w:val="009E1297"/>
    <w:rsid w:val="009E4396"/>
    <w:rsid w:val="009E4CB3"/>
    <w:rsid w:val="009E4CF4"/>
    <w:rsid w:val="009E56F0"/>
    <w:rsid w:val="009F164E"/>
    <w:rsid w:val="009F246B"/>
    <w:rsid w:val="009F2562"/>
    <w:rsid w:val="009F34D5"/>
    <w:rsid w:val="009F4D7B"/>
    <w:rsid w:val="009F4F57"/>
    <w:rsid w:val="00A00066"/>
    <w:rsid w:val="00A0070E"/>
    <w:rsid w:val="00A047EF"/>
    <w:rsid w:val="00A0701B"/>
    <w:rsid w:val="00A1117F"/>
    <w:rsid w:val="00A157FC"/>
    <w:rsid w:val="00A17281"/>
    <w:rsid w:val="00A17387"/>
    <w:rsid w:val="00A17927"/>
    <w:rsid w:val="00A24535"/>
    <w:rsid w:val="00A24C45"/>
    <w:rsid w:val="00A277AD"/>
    <w:rsid w:val="00A30A39"/>
    <w:rsid w:val="00A326BC"/>
    <w:rsid w:val="00A349D3"/>
    <w:rsid w:val="00A40A9A"/>
    <w:rsid w:val="00A432A4"/>
    <w:rsid w:val="00A45628"/>
    <w:rsid w:val="00A62419"/>
    <w:rsid w:val="00A66C42"/>
    <w:rsid w:val="00A67E77"/>
    <w:rsid w:val="00A67E83"/>
    <w:rsid w:val="00A70155"/>
    <w:rsid w:val="00A72CBD"/>
    <w:rsid w:val="00A736CF"/>
    <w:rsid w:val="00A76E81"/>
    <w:rsid w:val="00A7794F"/>
    <w:rsid w:val="00A77B97"/>
    <w:rsid w:val="00A836E2"/>
    <w:rsid w:val="00A85558"/>
    <w:rsid w:val="00A90213"/>
    <w:rsid w:val="00A920C1"/>
    <w:rsid w:val="00AA0C17"/>
    <w:rsid w:val="00AA1466"/>
    <w:rsid w:val="00AA1A59"/>
    <w:rsid w:val="00AA7FD8"/>
    <w:rsid w:val="00AB0052"/>
    <w:rsid w:val="00AB0516"/>
    <w:rsid w:val="00AB2338"/>
    <w:rsid w:val="00AB2BEE"/>
    <w:rsid w:val="00AB3455"/>
    <w:rsid w:val="00AB669B"/>
    <w:rsid w:val="00AB7596"/>
    <w:rsid w:val="00AB7C38"/>
    <w:rsid w:val="00AC13F4"/>
    <w:rsid w:val="00AC202C"/>
    <w:rsid w:val="00AC272C"/>
    <w:rsid w:val="00AC3DAA"/>
    <w:rsid w:val="00AC55F8"/>
    <w:rsid w:val="00AC6138"/>
    <w:rsid w:val="00AC704E"/>
    <w:rsid w:val="00AD1D42"/>
    <w:rsid w:val="00AD6916"/>
    <w:rsid w:val="00AD7527"/>
    <w:rsid w:val="00AE4992"/>
    <w:rsid w:val="00AE600D"/>
    <w:rsid w:val="00AE6512"/>
    <w:rsid w:val="00AF4481"/>
    <w:rsid w:val="00AF6548"/>
    <w:rsid w:val="00AF65D8"/>
    <w:rsid w:val="00AF7F28"/>
    <w:rsid w:val="00B02179"/>
    <w:rsid w:val="00B038F1"/>
    <w:rsid w:val="00B041E4"/>
    <w:rsid w:val="00B05BC1"/>
    <w:rsid w:val="00B10C16"/>
    <w:rsid w:val="00B11AC4"/>
    <w:rsid w:val="00B11B50"/>
    <w:rsid w:val="00B11F0C"/>
    <w:rsid w:val="00B11F51"/>
    <w:rsid w:val="00B12F17"/>
    <w:rsid w:val="00B1353A"/>
    <w:rsid w:val="00B15C96"/>
    <w:rsid w:val="00B15FD6"/>
    <w:rsid w:val="00B2509D"/>
    <w:rsid w:val="00B307A4"/>
    <w:rsid w:val="00B308D8"/>
    <w:rsid w:val="00B32A97"/>
    <w:rsid w:val="00B336A7"/>
    <w:rsid w:val="00B3395D"/>
    <w:rsid w:val="00B33E27"/>
    <w:rsid w:val="00B479A0"/>
    <w:rsid w:val="00B50B79"/>
    <w:rsid w:val="00B55124"/>
    <w:rsid w:val="00B60D31"/>
    <w:rsid w:val="00B61087"/>
    <w:rsid w:val="00B616C4"/>
    <w:rsid w:val="00B622A5"/>
    <w:rsid w:val="00B6263E"/>
    <w:rsid w:val="00B62B84"/>
    <w:rsid w:val="00B64366"/>
    <w:rsid w:val="00B64E81"/>
    <w:rsid w:val="00B65E35"/>
    <w:rsid w:val="00B6614F"/>
    <w:rsid w:val="00B6638C"/>
    <w:rsid w:val="00B66E39"/>
    <w:rsid w:val="00B70A0D"/>
    <w:rsid w:val="00B71274"/>
    <w:rsid w:val="00B7405C"/>
    <w:rsid w:val="00B7483A"/>
    <w:rsid w:val="00B752F4"/>
    <w:rsid w:val="00B77FC2"/>
    <w:rsid w:val="00B82A81"/>
    <w:rsid w:val="00B857AC"/>
    <w:rsid w:val="00B860A9"/>
    <w:rsid w:val="00B87B63"/>
    <w:rsid w:val="00B90139"/>
    <w:rsid w:val="00B90DB6"/>
    <w:rsid w:val="00B9153D"/>
    <w:rsid w:val="00B9638C"/>
    <w:rsid w:val="00B96548"/>
    <w:rsid w:val="00B97C28"/>
    <w:rsid w:val="00B97DFD"/>
    <w:rsid w:val="00BA1D3B"/>
    <w:rsid w:val="00BA2D3F"/>
    <w:rsid w:val="00BA3EF4"/>
    <w:rsid w:val="00BA459C"/>
    <w:rsid w:val="00BA5F42"/>
    <w:rsid w:val="00BA6319"/>
    <w:rsid w:val="00BA6629"/>
    <w:rsid w:val="00BB0D4B"/>
    <w:rsid w:val="00BB1D5A"/>
    <w:rsid w:val="00BB516D"/>
    <w:rsid w:val="00BC03E9"/>
    <w:rsid w:val="00BC1919"/>
    <w:rsid w:val="00BC2DCB"/>
    <w:rsid w:val="00BC51DD"/>
    <w:rsid w:val="00BC5DC2"/>
    <w:rsid w:val="00BC7684"/>
    <w:rsid w:val="00BD004E"/>
    <w:rsid w:val="00BD2E25"/>
    <w:rsid w:val="00BD4323"/>
    <w:rsid w:val="00BD5211"/>
    <w:rsid w:val="00BD56CE"/>
    <w:rsid w:val="00BD73BE"/>
    <w:rsid w:val="00BE000C"/>
    <w:rsid w:val="00BE241D"/>
    <w:rsid w:val="00BE6AA3"/>
    <w:rsid w:val="00BF4E04"/>
    <w:rsid w:val="00C008D9"/>
    <w:rsid w:val="00C01618"/>
    <w:rsid w:val="00C02209"/>
    <w:rsid w:val="00C03AD1"/>
    <w:rsid w:val="00C04A36"/>
    <w:rsid w:val="00C05A6C"/>
    <w:rsid w:val="00C12EAA"/>
    <w:rsid w:val="00C145DA"/>
    <w:rsid w:val="00C14F9A"/>
    <w:rsid w:val="00C14FC4"/>
    <w:rsid w:val="00C1510C"/>
    <w:rsid w:val="00C16754"/>
    <w:rsid w:val="00C16AF9"/>
    <w:rsid w:val="00C17F2D"/>
    <w:rsid w:val="00C2215B"/>
    <w:rsid w:val="00C225D4"/>
    <w:rsid w:val="00C22ACC"/>
    <w:rsid w:val="00C23B7C"/>
    <w:rsid w:val="00C25945"/>
    <w:rsid w:val="00C2617B"/>
    <w:rsid w:val="00C273BE"/>
    <w:rsid w:val="00C30CEE"/>
    <w:rsid w:val="00C3313E"/>
    <w:rsid w:val="00C340B7"/>
    <w:rsid w:val="00C36B50"/>
    <w:rsid w:val="00C405DA"/>
    <w:rsid w:val="00C43FA8"/>
    <w:rsid w:val="00C447B1"/>
    <w:rsid w:val="00C45A45"/>
    <w:rsid w:val="00C50AF7"/>
    <w:rsid w:val="00C54A57"/>
    <w:rsid w:val="00C54CE6"/>
    <w:rsid w:val="00C56149"/>
    <w:rsid w:val="00C62B7C"/>
    <w:rsid w:val="00C63F79"/>
    <w:rsid w:val="00C6485B"/>
    <w:rsid w:val="00C66CD2"/>
    <w:rsid w:val="00C6706A"/>
    <w:rsid w:val="00C70836"/>
    <w:rsid w:val="00C711DB"/>
    <w:rsid w:val="00C712E8"/>
    <w:rsid w:val="00C71A95"/>
    <w:rsid w:val="00C7529D"/>
    <w:rsid w:val="00C80D9C"/>
    <w:rsid w:val="00C81DCC"/>
    <w:rsid w:val="00C823DC"/>
    <w:rsid w:val="00C8275C"/>
    <w:rsid w:val="00C8367E"/>
    <w:rsid w:val="00C90348"/>
    <w:rsid w:val="00C90C4D"/>
    <w:rsid w:val="00C93AFB"/>
    <w:rsid w:val="00C93BFF"/>
    <w:rsid w:val="00C94586"/>
    <w:rsid w:val="00C970E8"/>
    <w:rsid w:val="00CA0586"/>
    <w:rsid w:val="00CA0948"/>
    <w:rsid w:val="00CA1164"/>
    <w:rsid w:val="00CA2355"/>
    <w:rsid w:val="00CA3B8A"/>
    <w:rsid w:val="00CA4276"/>
    <w:rsid w:val="00CB515D"/>
    <w:rsid w:val="00CB69FD"/>
    <w:rsid w:val="00CB78BE"/>
    <w:rsid w:val="00CB7B6C"/>
    <w:rsid w:val="00CC0AD1"/>
    <w:rsid w:val="00CC124D"/>
    <w:rsid w:val="00CC2B5C"/>
    <w:rsid w:val="00CC3239"/>
    <w:rsid w:val="00CC63EC"/>
    <w:rsid w:val="00CC6956"/>
    <w:rsid w:val="00CD0912"/>
    <w:rsid w:val="00CD191B"/>
    <w:rsid w:val="00CD25E3"/>
    <w:rsid w:val="00CD33DA"/>
    <w:rsid w:val="00CD3CDA"/>
    <w:rsid w:val="00CD48B7"/>
    <w:rsid w:val="00CD51C8"/>
    <w:rsid w:val="00CD5F41"/>
    <w:rsid w:val="00CD77AA"/>
    <w:rsid w:val="00CE0DE0"/>
    <w:rsid w:val="00CE4789"/>
    <w:rsid w:val="00CE4C0C"/>
    <w:rsid w:val="00CF0060"/>
    <w:rsid w:val="00CF3CFE"/>
    <w:rsid w:val="00CF6E0A"/>
    <w:rsid w:val="00CF6E12"/>
    <w:rsid w:val="00CF6E8A"/>
    <w:rsid w:val="00CF7309"/>
    <w:rsid w:val="00D01426"/>
    <w:rsid w:val="00D02328"/>
    <w:rsid w:val="00D03E8A"/>
    <w:rsid w:val="00D044CB"/>
    <w:rsid w:val="00D0601D"/>
    <w:rsid w:val="00D0633F"/>
    <w:rsid w:val="00D24585"/>
    <w:rsid w:val="00D27B89"/>
    <w:rsid w:val="00D40443"/>
    <w:rsid w:val="00D43E9B"/>
    <w:rsid w:val="00D45D04"/>
    <w:rsid w:val="00D50724"/>
    <w:rsid w:val="00D5143C"/>
    <w:rsid w:val="00D54A5A"/>
    <w:rsid w:val="00D56B29"/>
    <w:rsid w:val="00D57070"/>
    <w:rsid w:val="00D60DF2"/>
    <w:rsid w:val="00D62FAA"/>
    <w:rsid w:val="00D639D6"/>
    <w:rsid w:val="00D67835"/>
    <w:rsid w:val="00D712B3"/>
    <w:rsid w:val="00D730A5"/>
    <w:rsid w:val="00D743CF"/>
    <w:rsid w:val="00D74984"/>
    <w:rsid w:val="00D74DCB"/>
    <w:rsid w:val="00D82AB9"/>
    <w:rsid w:val="00D84380"/>
    <w:rsid w:val="00D84BED"/>
    <w:rsid w:val="00D87293"/>
    <w:rsid w:val="00D91D33"/>
    <w:rsid w:val="00D93D81"/>
    <w:rsid w:val="00D955F2"/>
    <w:rsid w:val="00D95647"/>
    <w:rsid w:val="00D969C4"/>
    <w:rsid w:val="00D96FF2"/>
    <w:rsid w:val="00DA0E73"/>
    <w:rsid w:val="00DA2E36"/>
    <w:rsid w:val="00DA386C"/>
    <w:rsid w:val="00DA4A8B"/>
    <w:rsid w:val="00DA6E79"/>
    <w:rsid w:val="00DA718C"/>
    <w:rsid w:val="00DB4443"/>
    <w:rsid w:val="00DC3048"/>
    <w:rsid w:val="00DC65E8"/>
    <w:rsid w:val="00DC6856"/>
    <w:rsid w:val="00DC6AF3"/>
    <w:rsid w:val="00DD01E4"/>
    <w:rsid w:val="00DD089A"/>
    <w:rsid w:val="00DD29BE"/>
    <w:rsid w:val="00DD6A73"/>
    <w:rsid w:val="00DD7989"/>
    <w:rsid w:val="00DE3D15"/>
    <w:rsid w:val="00DE6D73"/>
    <w:rsid w:val="00DE752F"/>
    <w:rsid w:val="00DE763D"/>
    <w:rsid w:val="00DE7D19"/>
    <w:rsid w:val="00DF27C9"/>
    <w:rsid w:val="00DF448A"/>
    <w:rsid w:val="00DF53E8"/>
    <w:rsid w:val="00E0297E"/>
    <w:rsid w:val="00E03686"/>
    <w:rsid w:val="00E041BA"/>
    <w:rsid w:val="00E069AB"/>
    <w:rsid w:val="00E1029C"/>
    <w:rsid w:val="00E1213D"/>
    <w:rsid w:val="00E1224B"/>
    <w:rsid w:val="00E12CFD"/>
    <w:rsid w:val="00E15400"/>
    <w:rsid w:val="00E15B11"/>
    <w:rsid w:val="00E221B3"/>
    <w:rsid w:val="00E26887"/>
    <w:rsid w:val="00E32C1F"/>
    <w:rsid w:val="00E33CA8"/>
    <w:rsid w:val="00E3462A"/>
    <w:rsid w:val="00E34AFB"/>
    <w:rsid w:val="00E34C55"/>
    <w:rsid w:val="00E3638C"/>
    <w:rsid w:val="00E371F3"/>
    <w:rsid w:val="00E454FC"/>
    <w:rsid w:val="00E46261"/>
    <w:rsid w:val="00E47448"/>
    <w:rsid w:val="00E4792F"/>
    <w:rsid w:val="00E47EE1"/>
    <w:rsid w:val="00E5173C"/>
    <w:rsid w:val="00E531CF"/>
    <w:rsid w:val="00E54D52"/>
    <w:rsid w:val="00E609E2"/>
    <w:rsid w:val="00E61654"/>
    <w:rsid w:val="00E618B5"/>
    <w:rsid w:val="00E64FB1"/>
    <w:rsid w:val="00E71D42"/>
    <w:rsid w:val="00E734C7"/>
    <w:rsid w:val="00E75F49"/>
    <w:rsid w:val="00E762CE"/>
    <w:rsid w:val="00E77DCA"/>
    <w:rsid w:val="00E77EAA"/>
    <w:rsid w:val="00E81B5F"/>
    <w:rsid w:val="00E86E4D"/>
    <w:rsid w:val="00E87060"/>
    <w:rsid w:val="00E90891"/>
    <w:rsid w:val="00E90A8C"/>
    <w:rsid w:val="00E9392F"/>
    <w:rsid w:val="00E94260"/>
    <w:rsid w:val="00E94BE1"/>
    <w:rsid w:val="00E94F62"/>
    <w:rsid w:val="00E966BE"/>
    <w:rsid w:val="00E96970"/>
    <w:rsid w:val="00E97F22"/>
    <w:rsid w:val="00E97FEC"/>
    <w:rsid w:val="00EA02FD"/>
    <w:rsid w:val="00EA040B"/>
    <w:rsid w:val="00EA3D32"/>
    <w:rsid w:val="00EA4254"/>
    <w:rsid w:val="00EA45F8"/>
    <w:rsid w:val="00EA5A55"/>
    <w:rsid w:val="00EA7307"/>
    <w:rsid w:val="00EA755A"/>
    <w:rsid w:val="00EA7656"/>
    <w:rsid w:val="00EA7C80"/>
    <w:rsid w:val="00EB4601"/>
    <w:rsid w:val="00EB4EA0"/>
    <w:rsid w:val="00EC1D2F"/>
    <w:rsid w:val="00EC3B4E"/>
    <w:rsid w:val="00EC4011"/>
    <w:rsid w:val="00EC473D"/>
    <w:rsid w:val="00EC743E"/>
    <w:rsid w:val="00ED7E17"/>
    <w:rsid w:val="00EE1653"/>
    <w:rsid w:val="00EE3E74"/>
    <w:rsid w:val="00EE4E91"/>
    <w:rsid w:val="00EE4F2E"/>
    <w:rsid w:val="00EF0FFC"/>
    <w:rsid w:val="00EF57AE"/>
    <w:rsid w:val="00EF76F8"/>
    <w:rsid w:val="00F0138B"/>
    <w:rsid w:val="00F028B7"/>
    <w:rsid w:val="00F0312F"/>
    <w:rsid w:val="00F1318A"/>
    <w:rsid w:val="00F13CB3"/>
    <w:rsid w:val="00F149EB"/>
    <w:rsid w:val="00F159BF"/>
    <w:rsid w:val="00F15BEE"/>
    <w:rsid w:val="00F20830"/>
    <w:rsid w:val="00F23FEE"/>
    <w:rsid w:val="00F24A7F"/>
    <w:rsid w:val="00F25238"/>
    <w:rsid w:val="00F26794"/>
    <w:rsid w:val="00F26939"/>
    <w:rsid w:val="00F33EC5"/>
    <w:rsid w:val="00F35D25"/>
    <w:rsid w:val="00F37030"/>
    <w:rsid w:val="00F373D7"/>
    <w:rsid w:val="00F40CA9"/>
    <w:rsid w:val="00F42917"/>
    <w:rsid w:val="00F43196"/>
    <w:rsid w:val="00F4411B"/>
    <w:rsid w:val="00F53F54"/>
    <w:rsid w:val="00F55CBD"/>
    <w:rsid w:val="00F576D7"/>
    <w:rsid w:val="00F60591"/>
    <w:rsid w:val="00F60E9C"/>
    <w:rsid w:val="00F61976"/>
    <w:rsid w:val="00F64E51"/>
    <w:rsid w:val="00F67590"/>
    <w:rsid w:val="00F71712"/>
    <w:rsid w:val="00F74A53"/>
    <w:rsid w:val="00F74A81"/>
    <w:rsid w:val="00F766C4"/>
    <w:rsid w:val="00F84E4D"/>
    <w:rsid w:val="00F868B5"/>
    <w:rsid w:val="00F87F23"/>
    <w:rsid w:val="00F87F8E"/>
    <w:rsid w:val="00F937D0"/>
    <w:rsid w:val="00F95817"/>
    <w:rsid w:val="00F959AB"/>
    <w:rsid w:val="00F960F5"/>
    <w:rsid w:val="00F96CA5"/>
    <w:rsid w:val="00F9733B"/>
    <w:rsid w:val="00FA0681"/>
    <w:rsid w:val="00FA6247"/>
    <w:rsid w:val="00FA6860"/>
    <w:rsid w:val="00FA72E4"/>
    <w:rsid w:val="00FB12AC"/>
    <w:rsid w:val="00FB2CA2"/>
    <w:rsid w:val="00FB563F"/>
    <w:rsid w:val="00FB67B2"/>
    <w:rsid w:val="00FB69FB"/>
    <w:rsid w:val="00FC189C"/>
    <w:rsid w:val="00FC71BA"/>
    <w:rsid w:val="00FD1875"/>
    <w:rsid w:val="00FD54AA"/>
    <w:rsid w:val="00FE190C"/>
    <w:rsid w:val="00FE35A3"/>
    <w:rsid w:val="00FE512C"/>
    <w:rsid w:val="00FE6631"/>
    <w:rsid w:val="00FE7218"/>
    <w:rsid w:val="00FF0833"/>
    <w:rsid w:val="00FF24BF"/>
    <w:rsid w:val="00FF2BC8"/>
    <w:rsid w:val="00FF3174"/>
    <w:rsid w:val="00FF33E2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  <w15:docId w15:val="{4BB5662E-1D1C-4044-A1FA-C92EE5D6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76A"/>
    <w:pPr>
      <w:spacing w:after="0" w:line="360" w:lineRule="auto"/>
      <w:ind w:firstLine="357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B4B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6B4B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6B4B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354F"/>
    <w:pPr>
      <w:keepNext/>
      <w:keepLines/>
      <w:outlineLvl w:val="3"/>
    </w:pPr>
    <w:rPr>
      <w:rFonts w:eastAsiaTheme="majorEastAsia" w:cstheme="majorBidi"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B4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6B4B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66B4B"/>
    <w:rPr>
      <w:rFonts w:ascii="Times New Roman" w:eastAsiaTheme="majorEastAsia" w:hAnsi="Times New Roman" w:cstheme="majorBidi"/>
      <w:b/>
      <w:bCs/>
      <w:sz w:val="24"/>
    </w:rPr>
  </w:style>
  <w:style w:type="paragraph" w:styleId="Akapitzlist">
    <w:name w:val="List Paragraph"/>
    <w:basedOn w:val="Normalny"/>
    <w:uiPriority w:val="34"/>
    <w:qFormat/>
    <w:rsid w:val="001312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1AD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1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1AD8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1C354F"/>
    <w:rPr>
      <w:rFonts w:ascii="Times New Roman" w:eastAsiaTheme="majorEastAsia" w:hAnsi="Times New Roman" w:cstheme="majorBidi"/>
      <w:bCs/>
      <w:i/>
      <w:iCs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91AD8"/>
    <w:pPr>
      <w:contextualSpacing/>
    </w:pPr>
    <w:rPr>
      <w:rFonts w:eastAsiaTheme="majorEastAsia" w:cstheme="majorBidi"/>
      <w:i/>
      <w:spacing w:val="5"/>
      <w:kern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1AD8"/>
    <w:rPr>
      <w:rFonts w:ascii="Times New Roman" w:eastAsiaTheme="majorEastAsia" w:hAnsi="Times New Roman" w:cstheme="majorBidi"/>
      <w:i/>
      <w:spacing w:val="5"/>
      <w:kern w:val="28"/>
      <w:sz w:val="24"/>
      <w:szCs w:val="52"/>
    </w:rPr>
  </w:style>
  <w:style w:type="paragraph" w:styleId="Spisilustracji">
    <w:name w:val="table of figures"/>
    <w:basedOn w:val="Normalny"/>
    <w:next w:val="Normalny"/>
    <w:uiPriority w:val="99"/>
    <w:unhideWhenUsed/>
    <w:rsid w:val="00E61654"/>
  </w:style>
  <w:style w:type="character" w:styleId="Hipercze">
    <w:name w:val="Hyperlink"/>
    <w:basedOn w:val="Domylnaczcionkaakapitu"/>
    <w:uiPriority w:val="99"/>
    <w:unhideWhenUsed/>
    <w:rsid w:val="001C354F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62B7C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F6E8A"/>
    <w:pPr>
      <w:tabs>
        <w:tab w:val="right" w:leader="dot" w:pos="9060"/>
      </w:tabs>
      <w:spacing w:after="100" w:line="240" w:lineRule="auto"/>
      <w:ind w:firstLine="0"/>
      <w:jc w:val="right"/>
    </w:pPr>
  </w:style>
  <w:style w:type="paragraph" w:styleId="Spistreci2">
    <w:name w:val="toc 2"/>
    <w:basedOn w:val="Normalny"/>
    <w:next w:val="Normalny"/>
    <w:autoRedefine/>
    <w:uiPriority w:val="39"/>
    <w:unhideWhenUsed/>
    <w:rsid w:val="00C62B7C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CE4789"/>
    <w:pPr>
      <w:tabs>
        <w:tab w:val="right" w:leader="dot" w:pos="9062"/>
      </w:tabs>
      <w:spacing w:after="100"/>
      <w:ind w:left="440"/>
      <w:jc w:val="righ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2B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B7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B669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69B"/>
  </w:style>
  <w:style w:type="paragraph" w:styleId="Stopka">
    <w:name w:val="footer"/>
    <w:basedOn w:val="Normalny"/>
    <w:link w:val="StopkaZnak"/>
    <w:uiPriority w:val="99"/>
    <w:unhideWhenUsed/>
    <w:rsid w:val="00AB66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69B"/>
  </w:style>
  <w:style w:type="character" w:styleId="Pogrubienie">
    <w:name w:val="Strong"/>
    <w:basedOn w:val="Domylnaczcionkaakapitu"/>
    <w:uiPriority w:val="22"/>
    <w:qFormat/>
    <w:rsid w:val="00C03AD1"/>
    <w:rPr>
      <w:b/>
      <w:bCs/>
    </w:rPr>
  </w:style>
  <w:style w:type="paragraph" w:customStyle="1" w:styleId="Akapitzlist1">
    <w:name w:val="Akapit z listą1"/>
    <w:basedOn w:val="Normalny"/>
    <w:rsid w:val="00A326BC"/>
    <w:pPr>
      <w:spacing w:after="200" w:line="276" w:lineRule="auto"/>
      <w:ind w:left="720" w:firstLine="0"/>
    </w:pPr>
    <w:rPr>
      <w:rFonts w:ascii="Calibri" w:eastAsia="Times New Roman" w:hAnsi="Calibri" w:cs="Times New Roman"/>
      <w:sz w:val="22"/>
      <w:lang w:eastAsia="pl-PL"/>
    </w:rPr>
  </w:style>
  <w:style w:type="paragraph" w:styleId="NormalnyWeb">
    <w:name w:val="Normal (Web)"/>
    <w:basedOn w:val="Normalny"/>
    <w:semiHidden/>
    <w:rsid w:val="007C5670"/>
    <w:pPr>
      <w:suppressAutoHyphens/>
      <w:spacing w:before="280" w:after="119" w:line="100" w:lineRule="atLeast"/>
      <w:ind w:firstLine="0"/>
    </w:pPr>
    <w:rPr>
      <w:rFonts w:eastAsia="Times New Roman" w:cs="Calibri"/>
      <w:kern w:val="1"/>
      <w:szCs w:val="24"/>
      <w:lang w:eastAsia="ar-SA"/>
    </w:rPr>
  </w:style>
  <w:style w:type="table" w:styleId="Tabela-Siatka">
    <w:name w:val="Table Grid"/>
    <w:basedOn w:val="Standardowy"/>
    <w:uiPriority w:val="39"/>
    <w:rsid w:val="00AC3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B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B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B8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B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B84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39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3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39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emf"/><Relationship Id="rId28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3.emf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wg liczby osób</a:t>
            </a:r>
          </a:p>
        </c:rich>
      </c:tx>
      <c:layout>
        <c:manualLayout>
          <c:xMode val="edge"/>
          <c:yMode val="edge"/>
          <c:x val="0.75750447889575678"/>
          <c:y val="5.2007148321110974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2804616334722865"/>
          <c:y val="0.17494963359534721"/>
          <c:w val="0.78949930523390455"/>
          <c:h val="0.71567753436086812"/>
        </c:manualLayout>
      </c:layout>
      <c:pie3DChart>
        <c:varyColors val="1"/>
        <c:ser>
          <c:idx val="0"/>
          <c:order val="0"/>
          <c:dPt>
            <c:idx val="3"/>
            <c:bubble3D val="0"/>
            <c:spPr>
              <a:ln>
                <a:solidFill>
                  <a:schemeClr val="accent1"/>
                </a:solidFill>
              </a:ln>
            </c:spPr>
          </c:dPt>
          <c:dLbls>
            <c:dLbl>
              <c:idx val="0"/>
              <c:layout>
                <c:manualLayout>
                  <c:x val="-0.10161668364975918"/>
                  <c:y val="-0.11437518530105996"/>
                </c:manualLayout>
              </c:layout>
              <c:spPr>
                <a:ln>
                  <a:solidFill>
                    <a:schemeClr val="accent1">
                      <a:alpha val="9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pPr>
                      <a:defRPr sz="800"/>
                    </a:pPr>
                    <a:r>
                      <a:rPr lang="en-US"/>
                      <a:t>Pracownicy kuchni i stołówki
7%</a:t>
                    </a:r>
                  </a:p>
                </c:rich>
              </c:tx>
              <c:spPr>
                <a:ln>
                  <a:solidFill>
                    <a:schemeClr val="accent1">
                      <a:alpha val="95000"/>
                    </a:schemeClr>
                  </a:solidFill>
                </a:ln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839359365793562E-3"/>
                  <c:y val="-0.12457739372420386"/>
                </c:manualLayout>
              </c:layout>
              <c:spPr>
                <a:ln>
                  <a:solidFill>
                    <a:schemeClr val="accent1">
                      <a:alpha val="95000"/>
                    </a:schemeClr>
                  </a:solidFill>
                </a:ln>
              </c:spPr>
              <c:txPr>
                <a:bodyPr/>
                <a:lstStyle/>
                <a:p>
                  <a:pPr>
                    <a:defRPr sz="800"/>
                  </a:pPr>
                  <a:endParaRPr lang="pl-PL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6174660267341547E-2"/>
                  <c:y val="-4.3407541118407585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Pracownicy zatrudnieni w charakterze pomocy nauczyciela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chemeClr val="accent1">
                    <a:alpha val="95000"/>
                  </a:schemeClr>
                </a:solidFill>
              </a:ln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'tab. 10'!$C$6:$F$6</c:f>
              <c:strCache>
                <c:ptCount val="4"/>
                <c:pt idx="0">
                  <c:v>Pracownicy ekonomiczno-administracyjni</c:v>
                </c:pt>
                <c:pt idx="1">
                  <c:v>Pracownicy kuchni i stołówki</c:v>
                </c:pt>
                <c:pt idx="2">
                  <c:v>Pozostali pracownicy obsługi</c:v>
                </c:pt>
                <c:pt idx="3">
                  <c:v>Pracownicy zatrudnieni w charakterze pomocy nauczyciela</c:v>
                </c:pt>
              </c:strCache>
            </c:strRef>
          </c:cat>
          <c:val>
            <c:numRef>
              <c:f>'tab. 10'!$C$7:$F$7</c:f>
              <c:numCache>
                <c:formatCode>General</c:formatCode>
                <c:ptCount val="4"/>
                <c:pt idx="0">
                  <c:v>92</c:v>
                </c:pt>
                <c:pt idx="1">
                  <c:v>22</c:v>
                </c:pt>
                <c:pt idx="2">
                  <c:v>135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pl-PL" sz="1200"/>
              <a:t>wg liczby etatów</a:t>
            </a:r>
            <a:endParaRPr lang="en-US" sz="1200"/>
          </a:p>
        </c:rich>
      </c:tx>
      <c:layout>
        <c:manualLayout>
          <c:xMode val="edge"/>
          <c:yMode val="edge"/>
          <c:x val="0.76752628360857189"/>
          <c:y val="5.4607505737166523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262882335536397E-2"/>
          <c:y val="0.17223992950213071"/>
          <c:w val="0.829697814505442"/>
          <c:h val="0.74731426076957475"/>
        </c:manualLayout>
      </c:layout>
      <c:pie3DChart>
        <c:varyColors val="1"/>
        <c:ser>
          <c:idx val="0"/>
          <c:order val="0"/>
          <c:tx>
            <c:strRef>
              <c:f>'tab. 10'!$B$45</c:f>
              <c:strCache>
                <c:ptCount val="1"/>
                <c:pt idx="0">
                  <c:v>Liczba etatów</c:v>
                </c:pt>
              </c:strCache>
            </c:strRef>
          </c:tx>
          <c:dLbls>
            <c:dLbl>
              <c:idx val="0"/>
              <c:layout>
                <c:manualLayout>
                  <c:x val="-8.7165868090748236E-2"/>
                  <c:y val="-0.1126769676310784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175326476784441E-3"/>
                  <c:y val="2.2051849898360831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4928405430002837E-3"/>
                  <c:y val="4.9304005123727873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5893879418630463E-2"/>
                  <c:y val="1.1083255663865107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ln>
                <a:solidFill>
                  <a:schemeClr val="accent1">
                    <a:alpha val="98000"/>
                  </a:schemeClr>
                </a:solidFill>
              </a:ln>
            </c:spPr>
            <c:txPr>
              <a:bodyPr/>
              <a:lstStyle/>
              <a:p>
                <a:pPr>
                  <a:defRPr sz="800"/>
                </a:pPr>
                <a:endParaRPr lang="pl-PL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'tab. 10'!$C$44:$F$44</c:f>
              <c:strCache>
                <c:ptCount val="4"/>
                <c:pt idx="0">
                  <c:v>Pracownicy ekonomiczno-administracyjni</c:v>
                </c:pt>
                <c:pt idx="1">
                  <c:v>Pracownicy kuchni i stołówki</c:v>
                </c:pt>
                <c:pt idx="2">
                  <c:v>Pozostali pracownicy obsługi</c:v>
                </c:pt>
                <c:pt idx="3">
                  <c:v>Pracownicy zatrudnieni w charakterze pomocy nauczyciela</c:v>
                </c:pt>
              </c:strCache>
            </c:strRef>
          </c:cat>
          <c:val>
            <c:numRef>
              <c:f>'tab. 10'!$C$45:$F$45</c:f>
              <c:numCache>
                <c:formatCode>0.00</c:formatCode>
                <c:ptCount val="4"/>
                <c:pt idx="0">
                  <c:v>81.63</c:v>
                </c:pt>
                <c:pt idx="1">
                  <c:v>21</c:v>
                </c:pt>
                <c:pt idx="2">
                  <c:v>114.3</c:v>
                </c:pt>
                <c:pt idx="3">
                  <c:v>14.5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4120B-159D-43C5-B6A3-44B2EB4F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31</Pages>
  <Words>6626</Words>
  <Characters>39756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Klaudia Okonek</dc:creator>
  <cp:lastModifiedBy>Beata Więckowska</cp:lastModifiedBy>
  <cp:revision>76</cp:revision>
  <cp:lastPrinted>2020-10-06T07:54:00Z</cp:lastPrinted>
  <dcterms:created xsi:type="dcterms:W3CDTF">2020-07-06T07:42:00Z</dcterms:created>
  <dcterms:modified xsi:type="dcterms:W3CDTF">2020-10-15T13:07:00Z</dcterms:modified>
</cp:coreProperties>
</file>