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9D63B7">
      <w:pPr>
        <w:spacing w:line="276" w:lineRule="auto"/>
        <w:jc w:val="both"/>
        <w:rPr>
          <w:b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2" w:name="_Hlk508866562"/>
      <w:bookmarkStart w:id="3" w:name="_GoBack"/>
      <w:bookmarkEnd w:id="0"/>
      <w:bookmarkEnd w:id="1"/>
      <w:bookmarkEnd w:id="3"/>
      <w:r w:rsidR="00842B2F" w:rsidRPr="002F6C78">
        <w:rPr>
          <w:b/>
        </w:rPr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="000139C8">
        <w:rPr>
          <w:sz w:val="24"/>
          <w:szCs w:val="24"/>
        </w:rPr>
        <w:t>Obszaru Chronionego Krajobrazu</w:t>
      </w:r>
      <w:r w:rsidR="0073118E">
        <w:rPr>
          <w:sz w:val="24"/>
          <w:szCs w:val="24"/>
        </w:rPr>
        <w:t xml:space="preserve"> Doliny rzeki Kamionki</w:t>
      </w:r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 w:rsidR="001D049E">
        <w:t xml:space="preserve"> </w:t>
      </w:r>
      <w:r>
        <w:t>512</w:t>
      </w:r>
      <w:r w:rsidR="001D049E">
        <w:t xml:space="preserve">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0139C8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 xml:space="preserve">podjęty został projekt uchwały Nr </w:t>
      </w:r>
      <w:r w:rsidR="00EE1545">
        <w:rPr>
          <w:bCs/>
          <w:sz w:val="24"/>
          <w:szCs w:val="24"/>
        </w:rPr>
        <w:t>IX/17</w:t>
      </w:r>
      <w:r w:rsidR="0073118E">
        <w:rPr>
          <w:bCs/>
          <w:sz w:val="24"/>
          <w:szCs w:val="24"/>
        </w:rPr>
        <w:t>7</w:t>
      </w:r>
      <w:r w:rsidR="00C0760F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73118E">
        <w:rPr>
          <w:sz w:val="24"/>
          <w:szCs w:val="24"/>
        </w:rPr>
        <w:t xml:space="preserve"> Doliny rzeki Kamionki</w:t>
      </w:r>
      <w:r w:rsidR="00EC62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Mając na względzie, że w/w uchwała ma charakter prawa miejscowego, podlega trybowi konsultacji określonym </w:t>
      </w:r>
      <w:r w:rsidR="0073118E">
        <w:rPr>
          <w:sz w:val="24"/>
          <w:szCs w:val="24"/>
        </w:rPr>
        <w:br/>
      </w:r>
      <w:r>
        <w:rPr>
          <w:sz w:val="24"/>
          <w:szCs w:val="24"/>
        </w:rPr>
        <w:t xml:space="preserve">w uchwale </w:t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9D63B7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1B5128" w:rsidRDefault="001B5128"/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1D049E"/>
    <w:rsid w:val="00274796"/>
    <w:rsid w:val="002B56D9"/>
    <w:rsid w:val="003466C1"/>
    <w:rsid w:val="0044357A"/>
    <w:rsid w:val="00484D96"/>
    <w:rsid w:val="004C0533"/>
    <w:rsid w:val="004D3BE8"/>
    <w:rsid w:val="005B7628"/>
    <w:rsid w:val="005C74F4"/>
    <w:rsid w:val="006D2F0D"/>
    <w:rsid w:val="0073118E"/>
    <w:rsid w:val="007331AF"/>
    <w:rsid w:val="007A70BA"/>
    <w:rsid w:val="007C50D7"/>
    <w:rsid w:val="0083267C"/>
    <w:rsid w:val="00842B2F"/>
    <w:rsid w:val="008943DB"/>
    <w:rsid w:val="009D63B7"/>
    <w:rsid w:val="009F45E1"/>
    <w:rsid w:val="00B92998"/>
    <w:rsid w:val="00BE2903"/>
    <w:rsid w:val="00C0760F"/>
    <w:rsid w:val="00D66532"/>
    <w:rsid w:val="00E923D2"/>
    <w:rsid w:val="00EC09E1"/>
    <w:rsid w:val="00EC6259"/>
    <w:rsid w:val="00E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2019-09-24T10:42:00Z</cp:lastPrinted>
  <dcterms:created xsi:type="dcterms:W3CDTF">2019-09-19T09:58:00Z</dcterms:created>
  <dcterms:modified xsi:type="dcterms:W3CDTF">2019-10-04T08:46:00Z</dcterms:modified>
</cp:coreProperties>
</file>