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B2F" w:rsidRPr="002F6C78" w:rsidRDefault="004D3BE8" w:rsidP="00F111CD">
      <w:pPr>
        <w:spacing w:line="276" w:lineRule="auto"/>
        <w:jc w:val="both"/>
        <w:rPr>
          <w:b/>
          <w:bCs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End w:id="0"/>
      <w:r w:rsidR="00842B2F" w:rsidRPr="002F6C78">
        <w:rPr>
          <w:b/>
          <w:bCs/>
        </w:rPr>
        <w:t xml:space="preserve">UCHWAŁA NR </w:t>
      </w:r>
      <w:r w:rsidR="00F111CD">
        <w:rPr>
          <w:b/>
          <w:bCs/>
        </w:rPr>
        <w:t>38</w:t>
      </w:r>
      <w:r w:rsidR="00842B2F" w:rsidRPr="002F6C78">
        <w:rPr>
          <w:b/>
          <w:bCs/>
        </w:rPr>
        <w:t>/</w:t>
      </w:r>
      <w:r w:rsidR="00F111CD">
        <w:rPr>
          <w:b/>
          <w:bCs/>
        </w:rPr>
        <w:t>1741</w:t>
      </w:r>
      <w:r w:rsidR="00842B2F">
        <w:rPr>
          <w:b/>
          <w:bCs/>
        </w:rPr>
        <w:t>/</w:t>
      </w:r>
      <w:r w:rsidR="00F111CD">
        <w:rPr>
          <w:b/>
          <w:bCs/>
        </w:rPr>
        <w:t>19</w:t>
      </w:r>
      <w:r w:rsidR="00842B2F"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F111CD">
        <w:rPr>
          <w:b/>
          <w:bCs/>
        </w:rPr>
        <w:t xml:space="preserve"> 2 października</w:t>
      </w:r>
      <w:r w:rsidR="004D3BE8">
        <w:rPr>
          <w:b/>
          <w:bCs/>
        </w:rPr>
        <w:t xml:space="preserve"> 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="000139C8">
        <w:rPr>
          <w:b/>
          <w:sz w:val="24"/>
          <w:szCs w:val="24"/>
        </w:rPr>
        <w:t>Obszaru Chronionego Krajobrazu</w:t>
      </w:r>
      <w:r w:rsidR="00484D96">
        <w:rPr>
          <w:b/>
          <w:sz w:val="18"/>
          <w:szCs w:val="18"/>
        </w:rPr>
        <w:t xml:space="preserve"> </w:t>
      </w:r>
      <w:r w:rsidR="00484D96" w:rsidRPr="00484D96">
        <w:rPr>
          <w:b/>
          <w:sz w:val="24"/>
          <w:szCs w:val="24"/>
        </w:rPr>
        <w:t xml:space="preserve">Lasów </w:t>
      </w:r>
      <w:proofErr w:type="spellStart"/>
      <w:r w:rsidR="00484D96" w:rsidRPr="00484D96">
        <w:rPr>
          <w:b/>
          <w:sz w:val="24"/>
          <w:szCs w:val="24"/>
        </w:rPr>
        <w:t>Balczewskich</w:t>
      </w:r>
      <w:proofErr w:type="spellEnd"/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6A2108">
        <w:t xml:space="preserve"> </w:t>
      </w:r>
      <w:r>
        <w:t>512</w:t>
      </w:r>
      <w:r w:rsidR="006A2108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>w sprawie określenia szczegółowego sposobu konsultowania projektów aktów prawa miejscowego (Dz. Urz. Woj. K</w:t>
      </w:r>
      <w:r w:rsidR="00BE0CAA">
        <w:t>uj.</w:t>
      </w:r>
      <w:r w:rsidRPr="002F6C78">
        <w:t>-P</w:t>
      </w:r>
      <w:r w:rsidR="00BE0CAA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</w:t>
      </w:r>
      <w:r w:rsidR="00484D96">
        <w:rPr>
          <w:bCs/>
          <w:sz w:val="24"/>
          <w:szCs w:val="24"/>
        </w:rPr>
        <w:t>X/178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 w:rsidR="00484D96">
        <w:rPr>
          <w:sz w:val="24"/>
          <w:szCs w:val="24"/>
        </w:rPr>
        <w:t xml:space="preserve"> </w:t>
      </w:r>
      <w:r w:rsidR="000139C8">
        <w:rPr>
          <w:sz w:val="24"/>
          <w:szCs w:val="24"/>
        </w:rPr>
        <w:t>Obszaru Chronionego Krajobrazu</w:t>
      </w:r>
      <w:r w:rsidR="00484D96">
        <w:rPr>
          <w:sz w:val="24"/>
          <w:szCs w:val="24"/>
        </w:rPr>
        <w:t xml:space="preserve"> Lasów </w:t>
      </w:r>
      <w:proofErr w:type="spellStart"/>
      <w:r w:rsidR="00484D96">
        <w:rPr>
          <w:sz w:val="24"/>
          <w:szCs w:val="24"/>
        </w:rPr>
        <w:t>Balczewskich</w:t>
      </w:r>
      <w:proofErr w:type="spellEnd"/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</w:pPr>
    </w:p>
    <w:p w:rsidR="006A2108" w:rsidRDefault="006A2108" w:rsidP="006A2108">
      <w:pPr>
        <w:spacing w:line="276" w:lineRule="auto"/>
      </w:pPr>
      <w:bookmarkStart w:id="2" w:name="_Hlk17714052"/>
      <w:bookmarkStart w:id="3" w:name="_Hlk508866562"/>
      <w:bookmarkEnd w:id="1"/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</w:p>
    <w:p w:rsidR="00F111CD" w:rsidRDefault="00F111CD" w:rsidP="006A2108">
      <w:pPr>
        <w:spacing w:line="276" w:lineRule="auto"/>
      </w:pPr>
      <w:bookmarkStart w:id="4" w:name="_GoBack"/>
      <w:bookmarkEnd w:id="4"/>
    </w:p>
    <w:bookmarkEnd w:id="2"/>
    <w:bookmarkEnd w:id="3"/>
    <w:sectPr w:rsidR="00F1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04254"/>
    <w:rsid w:val="000139C8"/>
    <w:rsid w:val="00030E48"/>
    <w:rsid w:val="000A2B19"/>
    <w:rsid w:val="001B5128"/>
    <w:rsid w:val="00274796"/>
    <w:rsid w:val="002B56D9"/>
    <w:rsid w:val="003466C1"/>
    <w:rsid w:val="0044357A"/>
    <w:rsid w:val="00484D96"/>
    <w:rsid w:val="004C0533"/>
    <w:rsid w:val="004D3BE8"/>
    <w:rsid w:val="005B7628"/>
    <w:rsid w:val="005C74F4"/>
    <w:rsid w:val="006A2108"/>
    <w:rsid w:val="006D2F0D"/>
    <w:rsid w:val="007331AF"/>
    <w:rsid w:val="007A70BA"/>
    <w:rsid w:val="007C50D7"/>
    <w:rsid w:val="00842B2F"/>
    <w:rsid w:val="008943DB"/>
    <w:rsid w:val="00B92998"/>
    <w:rsid w:val="00BE0CAA"/>
    <w:rsid w:val="00BE2903"/>
    <w:rsid w:val="00C0760F"/>
    <w:rsid w:val="00E923D2"/>
    <w:rsid w:val="00EC6259"/>
    <w:rsid w:val="00F111CD"/>
    <w:rsid w:val="00F3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6</cp:revision>
  <cp:lastPrinted>2019-09-24T10:51:00Z</cp:lastPrinted>
  <dcterms:created xsi:type="dcterms:W3CDTF">2019-09-19T09:51:00Z</dcterms:created>
  <dcterms:modified xsi:type="dcterms:W3CDTF">2019-10-04T09:19:00Z</dcterms:modified>
</cp:coreProperties>
</file>