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F2A" w:rsidRPr="00417AF6" w:rsidRDefault="00904F2A" w:rsidP="00904F2A">
      <w:pPr>
        <w:spacing w:line="276" w:lineRule="auto"/>
        <w:jc w:val="both"/>
        <w:rPr>
          <w:sz w:val="18"/>
          <w:szCs w:val="18"/>
        </w:rPr>
      </w:pPr>
      <w:bookmarkStart w:id="0" w:name="_Hlk14691514"/>
      <w:bookmarkStart w:id="1" w:name="_Hlk508866443"/>
      <w:r>
        <w:rPr>
          <w:sz w:val="18"/>
          <w:szCs w:val="18"/>
        </w:rPr>
        <w:t>D</w:t>
      </w:r>
      <w:r w:rsidRPr="00370B59">
        <w:rPr>
          <w:sz w:val="18"/>
          <w:szCs w:val="18"/>
        </w:rPr>
        <w:t xml:space="preserve">ruk </w:t>
      </w:r>
      <w:r>
        <w:rPr>
          <w:sz w:val="18"/>
          <w:szCs w:val="18"/>
        </w:rPr>
        <w:t>n</w:t>
      </w:r>
      <w:r w:rsidRPr="00417AF6">
        <w:rPr>
          <w:sz w:val="18"/>
          <w:szCs w:val="18"/>
        </w:rPr>
        <w:t>r</w:t>
      </w:r>
      <w:r w:rsidR="00A406B3">
        <w:rPr>
          <w:sz w:val="18"/>
          <w:szCs w:val="18"/>
        </w:rPr>
        <w:t xml:space="preserve"> 1352</w:t>
      </w:r>
      <w:r w:rsidRPr="00417AF6">
        <w:rPr>
          <w:sz w:val="18"/>
          <w:szCs w:val="18"/>
        </w:rPr>
        <w:t>/</w:t>
      </w:r>
      <w:r>
        <w:rPr>
          <w:sz w:val="18"/>
          <w:szCs w:val="18"/>
        </w:rPr>
        <w:t>19</w:t>
      </w:r>
      <w:r w:rsidR="00A406B3">
        <w:rPr>
          <w:sz w:val="18"/>
          <w:szCs w:val="18"/>
        </w:rPr>
        <w:tab/>
      </w:r>
      <w:r w:rsidR="00A406B3">
        <w:rPr>
          <w:sz w:val="18"/>
          <w:szCs w:val="18"/>
        </w:rPr>
        <w:tab/>
      </w:r>
      <w:r w:rsidR="00A406B3">
        <w:rPr>
          <w:sz w:val="18"/>
          <w:szCs w:val="18"/>
        </w:rPr>
        <w:tab/>
      </w:r>
      <w:r w:rsidR="00A406B3">
        <w:rPr>
          <w:sz w:val="18"/>
          <w:szCs w:val="18"/>
        </w:rPr>
        <w:tab/>
      </w:r>
      <w:r w:rsidR="00A406B3">
        <w:rPr>
          <w:sz w:val="18"/>
          <w:szCs w:val="18"/>
        </w:rPr>
        <w:tab/>
      </w:r>
      <w:r w:rsidR="00A406B3">
        <w:rPr>
          <w:sz w:val="18"/>
          <w:szCs w:val="18"/>
        </w:rPr>
        <w:tab/>
        <w:t xml:space="preserve">             </w:t>
      </w:r>
      <w:r w:rsidR="00A406B3">
        <w:rPr>
          <w:sz w:val="18"/>
          <w:szCs w:val="18"/>
        </w:rPr>
        <w:tab/>
      </w:r>
      <w:r w:rsidR="00A406B3">
        <w:rPr>
          <w:sz w:val="18"/>
          <w:szCs w:val="18"/>
        </w:rPr>
        <w:tab/>
      </w:r>
    </w:p>
    <w:p w:rsidR="00904F2A" w:rsidRPr="00417AF6" w:rsidRDefault="00904F2A" w:rsidP="00A406B3">
      <w:pPr>
        <w:spacing w:line="276" w:lineRule="auto"/>
        <w:ind w:left="6372"/>
        <w:rPr>
          <w:sz w:val="18"/>
          <w:szCs w:val="18"/>
        </w:rPr>
      </w:pPr>
    </w:p>
    <w:bookmarkEnd w:id="0"/>
    <w:p w:rsidR="00904F2A" w:rsidRDefault="00904F2A" w:rsidP="001D7837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1D7837" w:rsidRPr="002F6C78" w:rsidRDefault="00A406B3" w:rsidP="001D7837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UCHWAŁA NR 29/1331</w:t>
      </w:r>
      <w:r w:rsidR="00981128">
        <w:rPr>
          <w:b/>
          <w:bCs/>
        </w:rPr>
        <w:t>/</w:t>
      </w:r>
      <w:r>
        <w:rPr>
          <w:b/>
          <w:bCs/>
        </w:rPr>
        <w:t>19</w:t>
      </w:r>
      <w:r w:rsidR="00981128">
        <w:rPr>
          <w:b/>
          <w:bCs/>
        </w:rPr>
        <w:t xml:space="preserve">  </w:t>
      </w:r>
    </w:p>
    <w:p w:rsidR="001D7837" w:rsidRPr="002F6C78" w:rsidRDefault="001D7837" w:rsidP="001D7837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F6C78">
        <w:rPr>
          <w:b/>
          <w:bCs/>
        </w:rPr>
        <w:t>ZARZĄDU WOJEWÓDZTWA KUJAWSKO-POMORSKIEGO</w:t>
      </w:r>
    </w:p>
    <w:p w:rsidR="001D7837" w:rsidRPr="002F6C78" w:rsidRDefault="001D7837" w:rsidP="001D7837">
      <w:pPr>
        <w:autoSpaceDE w:val="0"/>
        <w:autoSpaceDN w:val="0"/>
        <w:adjustRightInd w:val="0"/>
        <w:ind w:left="2124" w:firstLine="708"/>
        <w:outlineLvl w:val="0"/>
        <w:rPr>
          <w:b/>
          <w:bCs/>
        </w:rPr>
      </w:pPr>
      <w:r w:rsidRPr="002F6C78">
        <w:rPr>
          <w:b/>
          <w:bCs/>
        </w:rPr>
        <w:t>z dnia</w:t>
      </w:r>
      <w:r w:rsidR="00A406B3">
        <w:rPr>
          <w:b/>
          <w:bCs/>
        </w:rPr>
        <w:t xml:space="preserve"> 31 lipca 2019 r.</w:t>
      </w:r>
    </w:p>
    <w:p w:rsidR="001D7837" w:rsidRPr="002F6C78" w:rsidRDefault="001D7837" w:rsidP="001D7837">
      <w:pPr>
        <w:pStyle w:val="K-Pnormal"/>
        <w:rPr>
          <w:b/>
          <w:bCs/>
        </w:rPr>
      </w:pPr>
      <w:r w:rsidRPr="002F6C78">
        <w:rPr>
          <w:b/>
          <w:sz w:val="24"/>
          <w:szCs w:val="24"/>
        </w:rPr>
        <w:t>w sprawie</w:t>
      </w:r>
      <w:r w:rsidRPr="002F6C78">
        <w:rPr>
          <w:b/>
          <w:bCs/>
          <w:sz w:val="24"/>
          <w:szCs w:val="24"/>
        </w:rPr>
        <w:t xml:space="preserve"> przeprowadzenia konsultacji uchwały Sejmiku Województwa Kujawsko-Pomorskiego w sprawie przyjęcia projektu uchwały w sprawie </w:t>
      </w:r>
      <w:r w:rsidRPr="002F6C78">
        <w:rPr>
          <w:b/>
          <w:sz w:val="24"/>
          <w:szCs w:val="24"/>
        </w:rPr>
        <w:t xml:space="preserve">Obszaru Chronionego Krajobrazu </w:t>
      </w:r>
      <w:r w:rsidR="00981128">
        <w:rPr>
          <w:b/>
          <w:sz w:val="24"/>
          <w:szCs w:val="24"/>
        </w:rPr>
        <w:t>Niziny Ciechocińskiej</w:t>
      </w:r>
      <w:r w:rsidRPr="002F6C78">
        <w:rPr>
          <w:b/>
          <w:sz w:val="18"/>
          <w:szCs w:val="18"/>
        </w:rPr>
        <w:tab/>
      </w:r>
    </w:p>
    <w:p w:rsidR="001D7837" w:rsidRPr="002F6C78" w:rsidRDefault="001D7837" w:rsidP="001D7837">
      <w:pPr>
        <w:autoSpaceDE w:val="0"/>
        <w:autoSpaceDN w:val="0"/>
        <w:adjustRightInd w:val="0"/>
        <w:spacing w:line="40" w:lineRule="atLeast"/>
        <w:ind w:right="68" w:firstLine="708"/>
        <w:jc w:val="both"/>
      </w:pPr>
      <w:r w:rsidRPr="002F6C78">
        <w:t>Na podstawie art. 41 ust. 2 pkt 1 ustawy z dnia 5 czerwca 1998 r. o samorządzie województwa (</w:t>
      </w:r>
      <w:r w:rsidR="00981128">
        <w:t xml:space="preserve">Dz. U. z 2019 r. </w:t>
      </w:r>
      <w:r w:rsidR="00981128" w:rsidRPr="002F6C78">
        <w:t>poz.</w:t>
      </w:r>
      <w:r w:rsidR="00981128">
        <w:t xml:space="preserve">512), w związku z § 2 uchwały </w:t>
      </w:r>
      <w:r w:rsidRPr="002F6C78">
        <w:t>Nr XV/310/15 Sejmiku Województwa Kujawsko-Pomorsk</w:t>
      </w:r>
      <w:r w:rsidR="00981128">
        <w:t xml:space="preserve">iego z dnia 21 grudnia 2015 r. </w:t>
      </w:r>
      <w:r w:rsidRPr="002F6C78">
        <w:t>w sprawie określenia szczegółowego sposobu konsultowania projektów aktów prawa miejscowego (Dz. Urz. Wojew. K-P poz. 4690) uchwala się, co następuje:</w:t>
      </w:r>
    </w:p>
    <w:p w:rsidR="001D7837" w:rsidRPr="002F6C78" w:rsidRDefault="001D7837" w:rsidP="001D7837">
      <w:pPr>
        <w:pStyle w:val="K-Pnormal"/>
        <w:spacing w:line="40" w:lineRule="atLeast"/>
        <w:ind w:firstLine="708"/>
        <w:rPr>
          <w:bCs/>
          <w:sz w:val="24"/>
          <w:szCs w:val="24"/>
        </w:rPr>
      </w:pPr>
      <w:r w:rsidRPr="002F6C78">
        <w:rPr>
          <w:b/>
          <w:bCs/>
          <w:sz w:val="24"/>
          <w:szCs w:val="24"/>
        </w:rPr>
        <w:t>§ 1.</w:t>
      </w:r>
      <w:r w:rsidRPr="002F6C78">
        <w:rPr>
          <w:bCs/>
          <w:sz w:val="24"/>
          <w:szCs w:val="24"/>
        </w:rPr>
        <w:t xml:space="preserve"> Postanawia się skierować do konsultacji społecznych U</w:t>
      </w:r>
      <w:r w:rsidR="00981128">
        <w:rPr>
          <w:bCs/>
          <w:sz w:val="24"/>
          <w:szCs w:val="24"/>
        </w:rPr>
        <w:t>chwałę Nr VI/12</w:t>
      </w:r>
      <w:r w:rsidR="0059735A">
        <w:rPr>
          <w:bCs/>
          <w:sz w:val="24"/>
          <w:szCs w:val="24"/>
        </w:rPr>
        <w:t>2</w:t>
      </w:r>
      <w:r w:rsidR="00981128">
        <w:rPr>
          <w:bCs/>
          <w:sz w:val="24"/>
          <w:szCs w:val="24"/>
        </w:rPr>
        <w:t>/19</w:t>
      </w:r>
      <w:r w:rsidRPr="002F6C78">
        <w:rPr>
          <w:bCs/>
          <w:sz w:val="24"/>
          <w:szCs w:val="24"/>
        </w:rPr>
        <w:t xml:space="preserve"> Sejmiku Województwa Kujawsko-Pomorskiego z dnia </w:t>
      </w:r>
      <w:r w:rsidR="00981128">
        <w:rPr>
          <w:bCs/>
          <w:sz w:val="24"/>
          <w:szCs w:val="24"/>
        </w:rPr>
        <w:t>27 maja 2019</w:t>
      </w:r>
      <w:r w:rsidRPr="002F6C78">
        <w:rPr>
          <w:bCs/>
          <w:sz w:val="24"/>
          <w:szCs w:val="24"/>
        </w:rPr>
        <w:t xml:space="preserve"> r. w sprawie przyjęcia projektu uchwały w sprawie </w:t>
      </w:r>
      <w:r w:rsidRPr="002F6C78">
        <w:rPr>
          <w:sz w:val="24"/>
          <w:szCs w:val="24"/>
        </w:rPr>
        <w:t xml:space="preserve">Obszaru Chronionego Krajobrazu </w:t>
      </w:r>
      <w:r w:rsidR="00981128">
        <w:rPr>
          <w:sz w:val="24"/>
          <w:szCs w:val="24"/>
        </w:rPr>
        <w:t>Niziny Ciechocińskiej</w:t>
      </w:r>
      <w:r w:rsidRPr="002F6C78">
        <w:rPr>
          <w:bCs/>
          <w:sz w:val="24"/>
          <w:szCs w:val="24"/>
        </w:rPr>
        <w:t>, który stanowi załącznik niniejszej uchwały.</w:t>
      </w:r>
    </w:p>
    <w:p w:rsidR="001D7837" w:rsidRPr="002F6C78" w:rsidRDefault="001D7837" w:rsidP="001D7837">
      <w:pPr>
        <w:spacing w:after="135" w:line="40" w:lineRule="atLeast"/>
        <w:ind w:firstLine="708"/>
        <w:jc w:val="both"/>
        <w:rPr>
          <w:bCs/>
        </w:rPr>
      </w:pPr>
      <w:r w:rsidRPr="002F6C78">
        <w:rPr>
          <w:b/>
          <w:bCs/>
        </w:rPr>
        <w:t>§ 2.</w:t>
      </w:r>
      <w:r w:rsidRPr="002F6C78">
        <w:rPr>
          <w:bCs/>
        </w:rPr>
        <w:t xml:space="preserve"> Konsultacje, o których mowa w § 1, będą przeprowadzone w formie przyjmowania uwag w wersji papierowej w Departamencie Środowiska Urzędu Marszałkowskiego Województwa Kujawsko-Pomorskiego w Toruniu.</w:t>
      </w:r>
    </w:p>
    <w:p w:rsidR="001D7837" w:rsidRPr="002F6C78" w:rsidRDefault="001D7837" w:rsidP="001D7837">
      <w:pPr>
        <w:spacing w:after="135" w:line="40" w:lineRule="atLeast"/>
        <w:ind w:firstLine="708"/>
        <w:jc w:val="both"/>
        <w:rPr>
          <w:bCs/>
        </w:rPr>
      </w:pPr>
      <w:r w:rsidRPr="002F6C78">
        <w:rPr>
          <w:b/>
        </w:rPr>
        <w:t>§ 3.</w:t>
      </w:r>
      <w:r w:rsidRPr="002F6C78">
        <w:t xml:space="preserve"> Konsultacje, o których mowa w </w:t>
      </w:r>
      <w:r w:rsidRPr="002F6C78">
        <w:rPr>
          <w:bCs/>
        </w:rPr>
        <w:t xml:space="preserve">§ 1, przeprowadzone zostaną w terminie tygodnia </w:t>
      </w:r>
      <w:r w:rsidRPr="002F6C78">
        <w:rPr>
          <w:bCs/>
        </w:rPr>
        <w:br/>
        <w:t>od dnia zamieszczenia ogłoszenia w Biuletynie Informacji Publicznej na stronie internetowej Samorządu Województwa Kujawsko-Pomorskiego w zakładce: Środowisko/Informacje publiczne oraz portalu dla organizacji pozarządowych www.ngo.kujawsko-pomorskie.pl</w:t>
      </w:r>
    </w:p>
    <w:p w:rsidR="001D7837" w:rsidRPr="002F6C78" w:rsidRDefault="001D7837" w:rsidP="001D7837">
      <w:pPr>
        <w:spacing w:after="135" w:line="40" w:lineRule="atLeast"/>
        <w:ind w:firstLine="708"/>
        <w:jc w:val="both"/>
        <w:rPr>
          <w:bCs/>
        </w:rPr>
      </w:pPr>
      <w:r w:rsidRPr="002F6C78">
        <w:rPr>
          <w:b/>
        </w:rPr>
        <w:t>§ 4.</w:t>
      </w:r>
      <w:r w:rsidRPr="002F6C78">
        <w:t xml:space="preserve"> Informacje o wynikach przeprowadzonych konsultacji wraz z zestawieniem uwag </w:t>
      </w:r>
      <w:r w:rsidRPr="002F6C78">
        <w:br/>
        <w:t xml:space="preserve">z uzasadnieniem ich przyjęcia lub odrzucenia zamieszczone będą </w:t>
      </w:r>
      <w:r w:rsidRPr="002F6C78">
        <w:rPr>
          <w:bCs/>
        </w:rPr>
        <w:t xml:space="preserve">w Biuletynie Informacji Publicznej </w:t>
      </w:r>
      <w:r w:rsidRPr="002F6C78">
        <w:t xml:space="preserve">na stronie internetowej Samorządu Województwa Kujawsko-Pomorskiego </w:t>
      </w:r>
      <w:r w:rsidRPr="002F6C78">
        <w:rPr>
          <w:bCs/>
        </w:rPr>
        <w:br/>
        <w:t>w zakładce: Środowisko/Informacje publiczne oraz portalu dla organizacji pozarządowych www.ngo.kujawsko-pomorskie.pl</w:t>
      </w:r>
      <w:r w:rsidRPr="002F6C78">
        <w:t>.</w:t>
      </w:r>
      <w:r w:rsidRPr="002F6C78">
        <w:rPr>
          <w:color w:val="555555"/>
        </w:rPr>
        <w:t xml:space="preserve"> </w:t>
      </w:r>
    </w:p>
    <w:p w:rsidR="001D7837" w:rsidRPr="002F6C78" w:rsidRDefault="001D7837" w:rsidP="001D7837">
      <w:pPr>
        <w:spacing w:after="135" w:line="40" w:lineRule="atLeast"/>
        <w:ind w:firstLine="708"/>
        <w:rPr>
          <w:color w:val="555555"/>
        </w:rPr>
      </w:pPr>
      <w:r w:rsidRPr="002F6C78">
        <w:rPr>
          <w:b/>
        </w:rPr>
        <w:t>§ 5.</w:t>
      </w:r>
      <w:r w:rsidRPr="002F6C78">
        <w:t xml:space="preserve"> Wykonanie uchwały powierza się Dyrektorowi Departamentu Środowiska.</w:t>
      </w:r>
    </w:p>
    <w:p w:rsidR="001D7837" w:rsidRPr="002F6C78" w:rsidRDefault="001D7837" w:rsidP="001D7837">
      <w:pPr>
        <w:autoSpaceDE w:val="0"/>
        <w:autoSpaceDN w:val="0"/>
        <w:adjustRightInd w:val="0"/>
        <w:spacing w:line="40" w:lineRule="atLeast"/>
        <w:ind w:firstLine="708"/>
      </w:pPr>
      <w:r w:rsidRPr="002F6C78">
        <w:rPr>
          <w:b/>
        </w:rPr>
        <w:t>§ 6.</w:t>
      </w:r>
      <w:r w:rsidRPr="002F6C78">
        <w:t xml:space="preserve"> Uchwała wchodzi w życie z dniem podjęcia.</w:t>
      </w:r>
    </w:p>
    <w:p w:rsidR="001D7837" w:rsidRPr="002F6C78" w:rsidRDefault="001D7837" w:rsidP="001D7837">
      <w:pPr>
        <w:autoSpaceDE w:val="0"/>
        <w:autoSpaceDN w:val="0"/>
        <w:adjustRightInd w:val="0"/>
        <w:spacing w:line="40" w:lineRule="atLeast"/>
      </w:pPr>
    </w:p>
    <w:p w:rsidR="00A406B3" w:rsidRDefault="00A406B3" w:rsidP="001D7837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  <w:bookmarkStart w:id="2" w:name="_Hlk508866562"/>
      <w:bookmarkEnd w:id="1"/>
    </w:p>
    <w:p w:rsidR="00A406B3" w:rsidRDefault="00A406B3" w:rsidP="001D7837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A406B3" w:rsidRDefault="00A406B3" w:rsidP="001D7837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A406B3" w:rsidRDefault="00A406B3" w:rsidP="001D7837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A406B3" w:rsidRDefault="00A406B3" w:rsidP="001D7837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A406B3" w:rsidRDefault="00A406B3" w:rsidP="001D7837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A406B3" w:rsidRDefault="00A406B3" w:rsidP="001D7837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A406B3" w:rsidRDefault="00A406B3" w:rsidP="001D7837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A406B3" w:rsidRDefault="00A406B3" w:rsidP="001D7837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A406B3" w:rsidRDefault="00A406B3" w:rsidP="001D7837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A406B3" w:rsidRDefault="00A406B3" w:rsidP="001D7837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A406B3" w:rsidRDefault="00A406B3" w:rsidP="001D7837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</w:p>
    <w:p w:rsidR="001D7837" w:rsidRPr="002F6C78" w:rsidRDefault="001D7837" w:rsidP="001D7837">
      <w:pPr>
        <w:autoSpaceDE w:val="0"/>
        <w:autoSpaceDN w:val="0"/>
        <w:adjustRightInd w:val="0"/>
        <w:spacing w:line="276" w:lineRule="auto"/>
        <w:ind w:left="2832" w:firstLine="708"/>
        <w:rPr>
          <w:b/>
        </w:rPr>
      </w:pPr>
      <w:r w:rsidRPr="002F6C78">
        <w:rPr>
          <w:b/>
        </w:rPr>
        <w:lastRenderedPageBreak/>
        <w:t>Uzasadnienie</w:t>
      </w:r>
    </w:p>
    <w:p w:rsidR="001D7837" w:rsidRPr="002F6C78" w:rsidRDefault="001D7837" w:rsidP="001D7837">
      <w:pPr>
        <w:autoSpaceDE w:val="0"/>
        <w:autoSpaceDN w:val="0"/>
        <w:adjustRightInd w:val="0"/>
        <w:spacing w:line="276" w:lineRule="auto"/>
        <w:jc w:val="center"/>
      </w:pPr>
    </w:p>
    <w:p w:rsidR="001D7837" w:rsidRPr="002F6C78" w:rsidRDefault="001D7837" w:rsidP="001D7837">
      <w:pPr>
        <w:autoSpaceDE w:val="0"/>
        <w:autoSpaceDN w:val="0"/>
        <w:adjustRightInd w:val="0"/>
        <w:spacing w:line="276" w:lineRule="auto"/>
        <w:rPr>
          <w:b/>
        </w:rPr>
      </w:pPr>
      <w:r w:rsidRPr="002F6C78">
        <w:rPr>
          <w:b/>
        </w:rPr>
        <w:t>1. Przedmiot regulacji:</w:t>
      </w:r>
    </w:p>
    <w:p w:rsidR="001D7837" w:rsidRPr="002F6C78" w:rsidRDefault="001D7837" w:rsidP="001D7837">
      <w:pPr>
        <w:pStyle w:val="K-Pnormal"/>
        <w:ind w:firstLine="708"/>
        <w:rPr>
          <w:bCs/>
          <w:sz w:val="24"/>
          <w:szCs w:val="24"/>
        </w:rPr>
      </w:pPr>
      <w:r w:rsidRPr="002F6C78">
        <w:rPr>
          <w:sz w:val="24"/>
          <w:szCs w:val="24"/>
        </w:rPr>
        <w:t xml:space="preserve">Przedmiotem regulacji jest przeprowadzenie konsultacji uchwały </w:t>
      </w:r>
      <w:r w:rsidRPr="002F6C78">
        <w:rPr>
          <w:bCs/>
          <w:sz w:val="24"/>
          <w:szCs w:val="24"/>
        </w:rPr>
        <w:t xml:space="preserve">Sejmiku Województwa Kujawsko-Pomorskiego w sprawie przyjęcia projektu uchwały w sprawie </w:t>
      </w:r>
      <w:r w:rsidRPr="002F6C78">
        <w:rPr>
          <w:sz w:val="24"/>
          <w:szCs w:val="24"/>
        </w:rPr>
        <w:t xml:space="preserve">Obszaru Chronionego Krajobrazu </w:t>
      </w:r>
      <w:r w:rsidR="00981128">
        <w:rPr>
          <w:sz w:val="24"/>
          <w:szCs w:val="24"/>
        </w:rPr>
        <w:t>Niziny Ciechocińskiej</w:t>
      </w:r>
      <w:r w:rsidRPr="002F6C78">
        <w:rPr>
          <w:bCs/>
          <w:sz w:val="24"/>
          <w:szCs w:val="24"/>
        </w:rPr>
        <w:t>, który stanowić będzie akt prawa miejscowego.</w:t>
      </w:r>
    </w:p>
    <w:p w:rsidR="001D7837" w:rsidRPr="002F6C78" w:rsidRDefault="001D7837" w:rsidP="001D7837">
      <w:pPr>
        <w:pStyle w:val="K-Pnormal"/>
        <w:rPr>
          <w:b/>
          <w:bCs/>
          <w:sz w:val="24"/>
          <w:szCs w:val="24"/>
        </w:rPr>
      </w:pPr>
      <w:r w:rsidRPr="002F6C78">
        <w:rPr>
          <w:b/>
          <w:bCs/>
          <w:sz w:val="24"/>
          <w:szCs w:val="24"/>
        </w:rPr>
        <w:t>2. Podstawa prawna:</w:t>
      </w:r>
    </w:p>
    <w:p w:rsidR="001D7837" w:rsidRDefault="001D7837" w:rsidP="001D7837">
      <w:pPr>
        <w:pStyle w:val="K-Pnormal"/>
        <w:rPr>
          <w:sz w:val="24"/>
          <w:szCs w:val="24"/>
        </w:rPr>
      </w:pPr>
      <w:r w:rsidRPr="002F6C78">
        <w:rPr>
          <w:b/>
          <w:bCs/>
          <w:sz w:val="24"/>
          <w:szCs w:val="24"/>
        </w:rPr>
        <w:tab/>
      </w:r>
      <w:r w:rsidRPr="002F6C78">
        <w:rPr>
          <w:bCs/>
          <w:sz w:val="24"/>
          <w:szCs w:val="24"/>
        </w:rPr>
        <w:t xml:space="preserve">Zgodnie z art. 41 ust. 2 pkt </w:t>
      </w:r>
      <w:r w:rsidRPr="002F6C78">
        <w:rPr>
          <w:sz w:val="24"/>
          <w:szCs w:val="24"/>
        </w:rPr>
        <w:t xml:space="preserve">1 ustawy z dnia 5 czerwca 1998 r. o samorządzie </w:t>
      </w:r>
      <w:r w:rsidRPr="009D25C7">
        <w:rPr>
          <w:sz w:val="24"/>
          <w:szCs w:val="24"/>
        </w:rPr>
        <w:t>województwa (</w:t>
      </w:r>
      <w:r w:rsidR="00981128" w:rsidRPr="009D25C7">
        <w:rPr>
          <w:sz w:val="24"/>
          <w:szCs w:val="24"/>
        </w:rPr>
        <w:t>Dz. U. z 2019 r. poz.</w:t>
      </w:r>
      <w:r w:rsidR="0059735A">
        <w:rPr>
          <w:sz w:val="24"/>
          <w:szCs w:val="24"/>
        </w:rPr>
        <w:t xml:space="preserve"> </w:t>
      </w:r>
      <w:r w:rsidR="00981128" w:rsidRPr="009D25C7">
        <w:rPr>
          <w:sz w:val="24"/>
          <w:szCs w:val="24"/>
        </w:rPr>
        <w:t>512</w:t>
      </w:r>
      <w:r w:rsidRPr="009D25C7">
        <w:rPr>
          <w:sz w:val="24"/>
          <w:szCs w:val="24"/>
        </w:rPr>
        <w:t>), w związku z § 2 Uchwały Nr XV/310/15</w:t>
      </w:r>
      <w:r w:rsidRPr="002F6C78">
        <w:rPr>
          <w:sz w:val="24"/>
          <w:szCs w:val="24"/>
        </w:rPr>
        <w:t xml:space="preserve"> Sejmiku Województwa Kujawsko-Pomorskiego z dnia 21 grudnia 2015 r. w sprawie określenia szczegółowego sposobu konsultowania projektów aktów prawa miejscowego, Zarząd Województwa Kujawsko-Pomorskiego podejmuje decyzje w sprawie przeprowadzenia konsultacji projektów aktów prawa miejscowego w formie uchwały.</w:t>
      </w:r>
    </w:p>
    <w:p w:rsidR="00A406B3" w:rsidRDefault="00A406B3" w:rsidP="00A406B3">
      <w:pPr>
        <w:pStyle w:val="K-Pnormal"/>
        <w:rPr>
          <w:b/>
          <w:sz w:val="24"/>
          <w:szCs w:val="24"/>
        </w:rPr>
      </w:pPr>
      <w:r>
        <w:rPr>
          <w:b/>
          <w:sz w:val="24"/>
          <w:szCs w:val="24"/>
        </w:rPr>
        <w:t>3. Uzgodnienia wymagane przepisami prawa (łącznie z przepisami wewnętrznymi):</w:t>
      </w:r>
    </w:p>
    <w:p w:rsidR="00A406B3" w:rsidRDefault="00A406B3" w:rsidP="00A406B3">
      <w:pPr>
        <w:pStyle w:val="K-Pnormal"/>
        <w:ind w:firstLine="708"/>
        <w:rPr>
          <w:sz w:val="24"/>
          <w:szCs w:val="24"/>
        </w:rPr>
      </w:pPr>
      <w:r>
        <w:rPr>
          <w:sz w:val="24"/>
          <w:szCs w:val="24"/>
        </w:rPr>
        <w:t>Procedurę uzgodnień przedstawiono w uzasadnieniu merytorycznym.</w:t>
      </w:r>
    </w:p>
    <w:p w:rsidR="001D7837" w:rsidRPr="002F6C78" w:rsidRDefault="00A406B3" w:rsidP="001D7837">
      <w:pPr>
        <w:pStyle w:val="K-Pnormal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1D7837" w:rsidRPr="002F6C78">
        <w:rPr>
          <w:b/>
          <w:sz w:val="24"/>
          <w:szCs w:val="24"/>
        </w:rPr>
        <w:t>. Uzasadnienie merytoryczne:</w:t>
      </w:r>
    </w:p>
    <w:p w:rsidR="001D7837" w:rsidRPr="002F6C78" w:rsidRDefault="009D25C7" w:rsidP="0059735A">
      <w:pPr>
        <w:pStyle w:val="K-Pnormal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W dniu </w:t>
      </w:r>
      <w:r>
        <w:rPr>
          <w:bCs/>
          <w:sz w:val="24"/>
          <w:szCs w:val="24"/>
        </w:rPr>
        <w:t>27 maja 2019 r. podjęty został projekt uchwały Nr VI/12</w:t>
      </w:r>
      <w:r w:rsidR="0059735A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/19 Sejmiku Województwa Kujawsko-Pomorskiego w sprawie przyjęcia projektu uchwały w sprawie</w:t>
      </w:r>
      <w:r>
        <w:rPr>
          <w:sz w:val="24"/>
          <w:szCs w:val="24"/>
        </w:rPr>
        <w:t xml:space="preserve"> </w:t>
      </w:r>
      <w:r w:rsidRPr="002F6C78">
        <w:rPr>
          <w:sz w:val="24"/>
          <w:szCs w:val="24"/>
        </w:rPr>
        <w:t xml:space="preserve">Obszaru Chronionego Krajobrazu </w:t>
      </w:r>
      <w:r>
        <w:rPr>
          <w:sz w:val="24"/>
          <w:szCs w:val="24"/>
        </w:rPr>
        <w:t xml:space="preserve">Niziny Ciechocińskiej. Mając na względzie, że w/w uchwała ma charakter prawa miejscowego, podlega trybowi konsultacji określonym w uchwale </w:t>
      </w:r>
      <w:r>
        <w:rPr>
          <w:sz w:val="24"/>
          <w:szCs w:val="24"/>
        </w:rPr>
        <w:br/>
        <w:t>Nr XV/310/15 Sejmiku Województwa Kujawsko-Pomorskiego z dnia 21 grudnia 2015 roku w sprawie określania szczegółowego sposób konsultowania projektów aktów prawa miejscowego.</w:t>
      </w:r>
      <w:r w:rsidR="0059735A">
        <w:rPr>
          <w:sz w:val="24"/>
          <w:szCs w:val="24"/>
        </w:rPr>
        <w:t xml:space="preserve"> </w:t>
      </w:r>
      <w:r w:rsidR="001D7837" w:rsidRPr="002F6C78">
        <w:rPr>
          <w:sz w:val="24"/>
          <w:szCs w:val="24"/>
        </w:rPr>
        <w:t>Z tych względów podjęcie powyższej uchwały jest zasadne.</w:t>
      </w:r>
    </w:p>
    <w:p w:rsidR="001D7837" w:rsidRPr="002F6C78" w:rsidRDefault="00A406B3" w:rsidP="001D7837">
      <w:pPr>
        <w:pStyle w:val="K-Pnormal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1D7837" w:rsidRPr="002F6C78">
        <w:rPr>
          <w:b/>
          <w:sz w:val="24"/>
          <w:szCs w:val="24"/>
        </w:rPr>
        <w:t>. Ocena skutków regulacji:</w:t>
      </w:r>
    </w:p>
    <w:p w:rsidR="001D7837" w:rsidRDefault="001D7837" w:rsidP="001D7837">
      <w:pPr>
        <w:pStyle w:val="K-Pnormal"/>
        <w:ind w:firstLine="708"/>
        <w:rPr>
          <w:sz w:val="24"/>
          <w:szCs w:val="24"/>
        </w:rPr>
      </w:pPr>
      <w:r w:rsidRPr="002F6C78">
        <w:rPr>
          <w:sz w:val="24"/>
          <w:szCs w:val="24"/>
        </w:rPr>
        <w:t>Powyższa uchwała nie wywołuje żadnych skutków dla budżetu Województwa.</w:t>
      </w:r>
    </w:p>
    <w:p w:rsidR="00093324" w:rsidRDefault="00A406B3">
      <w:bookmarkStart w:id="3" w:name="_GoBack"/>
      <w:bookmarkEnd w:id="2"/>
      <w:bookmarkEnd w:id="3"/>
    </w:p>
    <w:sectPr w:rsidR="00093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3DD"/>
    <w:rsid w:val="0015198C"/>
    <w:rsid w:val="001C13DD"/>
    <w:rsid w:val="001D7837"/>
    <w:rsid w:val="0059735A"/>
    <w:rsid w:val="007C0547"/>
    <w:rsid w:val="00904F2A"/>
    <w:rsid w:val="0095622E"/>
    <w:rsid w:val="00981128"/>
    <w:rsid w:val="009D25C7"/>
    <w:rsid w:val="00A406B3"/>
    <w:rsid w:val="00B92998"/>
    <w:rsid w:val="00DA5F30"/>
    <w:rsid w:val="00E923D2"/>
    <w:rsid w:val="00F7478B"/>
    <w:rsid w:val="00F8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F9987-85A2-4C7D-BA07-929E2141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8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-Pnormal">
    <w:name w:val="K-P_normal"/>
    <w:basedOn w:val="Normalny"/>
    <w:link w:val="K-PnormalZnak"/>
    <w:qFormat/>
    <w:rsid w:val="001D7837"/>
    <w:pPr>
      <w:spacing w:before="120" w:after="120" w:line="276" w:lineRule="auto"/>
      <w:jc w:val="both"/>
    </w:pPr>
    <w:rPr>
      <w:sz w:val="22"/>
      <w:szCs w:val="20"/>
    </w:rPr>
  </w:style>
  <w:style w:type="character" w:customStyle="1" w:styleId="K-PnormalZnak">
    <w:name w:val="K-P_normal Znak"/>
    <w:link w:val="K-Pnormal"/>
    <w:rsid w:val="001D7837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Maszewski</dc:creator>
  <cp:keywords/>
  <dc:description/>
  <cp:lastModifiedBy>Użytkownik systemu Windows</cp:lastModifiedBy>
  <cp:revision>9</cp:revision>
  <cp:lastPrinted>2019-07-23T09:40:00Z</cp:lastPrinted>
  <dcterms:created xsi:type="dcterms:W3CDTF">2019-06-05T10:46:00Z</dcterms:created>
  <dcterms:modified xsi:type="dcterms:W3CDTF">2019-08-01T20:11:00Z</dcterms:modified>
</cp:coreProperties>
</file>