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136" w:rsidRPr="00E54BF5" w:rsidRDefault="003C1136" w:rsidP="003C1136">
      <w:pPr>
        <w:shd w:val="clear" w:color="auto" w:fill="FFFFFF"/>
        <w:spacing w:line="276" w:lineRule="auto"/>
        <w:jc w:val="right"/>
        <w:rPr>
          <w:rFonts w:eastAsia="Times New Roman"/>
          <w:color w:val="000000" w:themeColor="text1"/>
          <w:w w:val="102"/>
          <w:sz w:val="22"/>
          <w:szCs w:val="22"/>
        </w:rPr>
      </w:pPr>
    </w:p>
    <w:p w:rsidR="005D1FAB" w:rsidRDefault="005D1FAB" w:rsidP="003C1136">
      <w:pPr>
        <w:shd w:val="clear" w:color="auto" w:fill="FFFFFF"/>
        <w:spacing w:line="276" w:lineRule="auto"/>
        <w:jc w:val="right"/>
        <w:rPr>
          <w:rFonts w:eastAsia="Times New Roman"/>
          <w:color w:val="000000" w:themeColor="text1"/>
          <w:w w:val="102"/>
          <w:sz w:val="22"/>
          <w:szCs w:val="22"/>
        </w:rPr>
      </w:pPr>
    </w:p>
    <w:p w:rsidR="001E7772" w:rsidRDefault="001E7772" w:rsidP="001E7772">
      <w:pPr>
        <w:pStyle w:val="Default"/>
      </w:pPr>
    </w:p>
    <w:p w:rsidR="001E7772" w:rsidRDefault="001E7772" w:rsidP="001E7772">
      <w:pPr>
        <w:pStyle w:val="Default"/>
      </w:pPr>
    </w:p>
    <w:p w:rsidR="001E7772" w:rsidRPr="00616FB0" w:rsidRDefault="001E7772" w:rsidP="001E7772">
      <w:pPr>
        <w:pStyle w:val="Default"/>
        <w:rPr>
          <w:rFonts w:ascii="Times New Roman" w:hAnsi="Times New Roman" w:cs="Times New Roman"/>
          <w:sz w:val="22"/>
          <w:szCs w:val="22"/>
        </w:rPr>
      </w:pPr>
      <w:r w:rsidRPr="00616FB0">
        <w:rPr>
          <w:rFonts w:ascii="Times New Roman" w:hAnsi="Times New Roman" w:cs="Times New Roman"/>
          <w:sz w:val="22"/>
          <w:szCs w:val="22"/>
        </w:rPr>
        <w:t>Załącznik  nr 1</w:t>
      </w:r>
    </w:p>
    <w:p w:rsidR="001E7772" w:rsidRDefault="001E7772" w:rsidP="001E7772">
      <w:pPr>
        <w:pStyle w:val="Default"/>
      </w:pPr>
      <w:r>
        <w:br/>
      </w:r>
    </w:p>
    <w:p w:rsidR="001E7772" w:rsidRDefault="001E7772" w:rsidP="001E7772">
      <w:pPr>
        <w:pStyle w:val="Default"/>
        <w:jc w:val="center"/>
        <w:rPr>
          <w:rFonts w:asciiTheme="minorHAnsi" w:hAnsiTheme="minorHAnsi"/>
          <w:b/>
          <w:bCs/>
          <w:sz w:val="28"/>
          <w:szCs w:val="28"/>
        </w:rPr>
      </w:pPr>
      <w:r w:rsidRPr="00454A8C">
        <w:rPr>
          <w:rFonts w:asciiTheme="minorHAnsi" w:hAnsiTheme="minorHAnsi"/>
          <w:b/>
          <w:bCs/>
          <w:sz w:val="28"/>
          <w:szCs w:val="28"/>
        </w:rPr>
        <w:t>OPIS PRZEDMIOTU ZAMÓWIENIA (OPZ)</w:t>
      </w:r>
    </w:p>
    <w:p w:rsidR="001E7772" w:rsidRPr="00454A8C" w:rsidRDefault="001E7772" w:rsidP="001E7772">
      <w:pPr>
        <w:pStyle w:val="Default"/>
        <w:rPr>
          <w:rFonts w:asciiTheme="minorHAnsi" w:hAnsiTheme="minorHAnsi"/>
          <w:sz w:val="28"/>
          <w:szCs w:val="28"/>
        </w:rPr>
      </w:pPr>
    </w:p>
    <w:p w:rsidR="001E7772" w:rsidRPr="008F7AD9" w:rsidRDefault="001E7772" w:rsidP="001E7772">
      <w:pPr>
        <w:pStyle w:val="Default"/>
        <w:numPr>
          <w:ilvl w:val="0"/>
          <w:numId w:val="4"/>
        </w:numPr>
        <w:rPr>
          <w:rFonts w:asciiTheme="minorHAnsi" w:hAnsiTheme="minorHAnsi"/>
          <w:b/>
          <w:bCs/>
        </w:rPr>
      </w:pPr>
      <w:r w:rsidRPr="008F7AD9">
        <w:rPr>
          <w:rFonts w:asciiTheme="minorHAnsi" w:hAnsiTheme="minorHAnsi"/>
          <w:b/>
          <w:bCs/>
        </w:rPr>
        <w:t xml:space="preserve">Cele i założenia zamówienia </w:t>
      </w:r>
    </w:p>
    <w:p w:rsidR="001E7772" w:rsidRPr="007E73A6" w:rsidRDefault="001E7772" w:rsidP="001E7772">
      <w:pPr>
        <w:pStyle w:val="Default"/>
        <w:ind w:left="1080"/>
        <w:rPr>
          <w:rFonts w:asciiTheme="minorHAnsi" w:hAnsiTheme="minorHAnsi"/>
          <w:sz w:val="28"/>
          <w:szCs w:val="28"/>
        </w:rPr>
      </w:pPr>
    </w:p>
    <w:p w:rsidR="001E7772" w:rsidRPr="007E73A6" w:rsidRDefault="001E7772" w:rsidP="001E7772">
      <w:pPr>
        <w:keepNext/>
        <w:jc w:val="both"/>
        <w:rPr>
          <w:rFonts w:asciiTheme="minorHAnsi" w:hAnsiTheme="minorHAnsi"/>
          <w:color w:val="000000" w:themeColor="text1"/>
          <w:sz w:val="22"/>
          <w:szCs w:val="22"/>
          <w:u w:val="single"/>
        </w:rPr>
      </w:pPr>
      <w:r w:rsidRPr="007E73A6">
        <w:rPr>
          <w:rFonts w:asciiTheme="minorHAnsi" w:hAnsiTheme="minorHAnsi"/>
          <w:sz w:val="22"/>
          <w:szCs w:val="22"/>
        </w:rPr>
        <w:t xml:space="preserve">1. Celem zamówienia jest </w:t>
      </w:r>
      <w:r w:rsidRPr="007E73A6">
        <w:rPr>
          <w:rFonts w:asciiTheme="minorHAnsi" w:hAnsiTheme="minorHAnsi"/>
          <w:sz w:val="22"/>
          <w:szCs w:val="22"/>
          <w:u w:val="single"/>
        </w:rPr>
        <w:t>o</w:t>
      </w:r>
      <w:r w:rsidRPr="007E73A6">
        <w:rPr>
          <w:rFonts w:asciiTheme="minorHAnsi" w:hAnsiTheme="minorHAnsi"/>
          <w:color w:val="000000"/>
          <w:sz w:val="22"/>
          <w:szCs w:val="22"/>
          <w:u w:val="single"/>
        </w:rPr>
        <w:t>pracowanie spójnego Systemu Identyfikacji Wizualnej (SIW) trzech projektów</w:t>
      </w:r>
      <w:r w:rsidRPr="007E73A6">
        <w:rPr>
          <w:rFonts w:asciiTheme="minorHAnsi" w:hAnsiTheme="minorHAnsi"/>
          <w:color w:val="000000"/>
          <w:sz w:val="22"/>
          <w:szCs w:val="22"/>
        </w:rPr>
        <w:t xml:space="preserve"> realizowanych </w:t>
      </w:r>
      <w:r w:rsidRPr="007E73A6">
        <w:rPr>
          <w:rFonts w:asciiTheme="minorHAnsi" w:hAnsiTheme="minorHAnsi"/>
          <w:sz w:val="22"/>
          <w:szCs w:val="22"/>
        </w:rPr>
        <w:t xml:space="preserve">w ramach Regionalnego Programu Operacyjnego Województwa Kujawsko-Pomorskiego na lata 2014-2020 </w:t>
      </w:r>
      <w:r w:rsidRPr="007E73A6">
        <w:rPr>
          <w:rFonts w:asciiTheme="minorHAnsi" w:hAnsiTheme="minorHAnsi"/>
          <w:color w:val="000000"/>
          <w:sz w:val="22"/>
          <w:szCs w:val="22"/>
        </w:rPr>
        <w:t xml:space="preserve">przez Departament Cyfryzacji Urzędu Marszałkowskiego Województwa Kujawsko-Pomorskiego: „Budowa kujawsko-pomorskiego systemu udostępniania elektronicznej dokumentacji medycznej I Etap”, „Infostrada Kujaw i Pomorza 2.0”, „Kultura </w:t>
      </w:r>
      <w:r w:rsidRPr="007E73A6">
        <w:rPr>
          <w:rFonts w:asciiTheme="minorHAnsi" w:hAnsiTheme="minorHAnsi"/>
          <w:color w:val="000000"/>
          <w:sz w:val="22"/>
          <w:szCs w:val="22"/>
        </w:rPr>
        <w:br/>
        <w:t xml:space="preserve">w zasięgu 2.0” wraz </w:t>
      </w:r>
      <w:r w:rsidRPr="007E73A6">
        <w:rPr>
          <w:rFonts w:asciiTheme="minorHAnsi" w:hAnsiTheme="minorHAnsi"/>
          <w:color w:val="000000"/>
          <w:sz w:val="22"/>
          <w:szCs w:val="22"/>
          <w:u w:val="single"/>
        </w:rPr>
        <w:t>z opracowaniem logotypów projektów</w:t>
      </w:r>
      <w:r w:rsidRPr="007E73A6">
        <w:rPr>
          <w:rFonts w:asciiTheme="minorHAnsi" w:hAnsiTheme="minorHAnsi"/>
          <w:sz w:val="22"/>
          <w:szCs w:val="22"/>
        </w:rPr>
        <w:t xml:space="preserve"> oraz </w:t>
      </w:r>
      <w:r w:rsidRPr="007E73A6">
        <w:rPr>
          <w:rFonts w:asciiTheme="minorHAnsi" w:hAnsiTheme="minorHAnsi"/>
          <w:color w:val="000000"/>
          <w:sz w:val="22"/>
          <w:szCs w:val="22"/>
          <w:u w:val="single"/>
        </w:rPr>
        <w:t>o</w:t>
      </w:r>
      <w:r w:rsidRPr="007E73A6">
        <w:rPr>
          <w:rFonts w:asciiTheme="minorHAnsi" w:hAnsiTheme="minorHAnsi"/>
          <w:color w:val="000000" w:themeColor="text1"/>
          <w:sz w:val="22"/>
          <w:szCs w:val="22"/>
          <w:u w:val="single"/>
        </w:rPr>
        <w:t xml:space="preserve">pracowanie Księgi Identyfikacji Wizualnej, w skład której wejdą Księga Znaku, akcydensy i przykłady zastosowania znaku na gadżetach reklamowych. </w:t>
      </w:r>
    </w:p>
    <w:p w:rsidR="001E7772" w:rsidRPr="007E73A6" w:rsidRDefault="001E7772" w:rsidP="001E7772">
      <w:pPr>
        <w:keepNext/>
        <w:jc w:val="both"/>
        <w:rPr>
          <w:rFonts w:asciiTheme="minorHAnsi" w:hAnsiTheme="minorHAnsi"/>
          <w:color w:val="000000"/>
          <w:sz w:val="22"/>
          <w:szCs w:val="22"/>
        </w:rPr>
      </w:pPr>
    </w:p>
    <w:p w:rsidR="001E7772" w:rsidRPr="007E73A6" w:rsidRDefault="001E7772" w:rsidP="001E7772">
      <w:pPr>
        <w:keepNext/>
        <w:jc w:val="both"/>
        <w:rPr>
          <w:rFonts w:asciiTheme="minorHAnsi" w:hAnsiTheme="minorHAnsi"/>
          <w:color w:val="000000" w:themeColor="text1"/>
          <w:sz w:val="22"/>
          <w:szCs w:val="22"/>
          <w:u w:val="single"/>
        </w:rPr>
      </w:pPr>
    </w:p>
    <w:p w:rsidR="001E7772" w:rsidRPr="007E73A6" w:rsidRDefault="001E7772" w:rsidP="001E7772">
      <w:pPr>
        <w:pStyle w:val="Default"/>
        <w:spacing w:after="134"/>
        <w:jc w:val="both"/>
        <w:rPr>
          <w:rFonts w:asciiTheme="minorHAnsi" w:hAnsiTheme="minorHAnsi"/>
          <w:sz w:val="22"/>
          <w:szCs w:val="22"/>
        </w:rPr>
      </w:pPr>
      <w:r w:rsidRPr="007E73A6">
        <w:rPr>
          <w:rFonts w:asciiTheme="minorHAnsi" w:hAnsiTheme="minorHAnsi"/>
          <w:sz w:val="22"/>
          <w:szCs w:val="22"/>
        </w:rPr>
        <w:t xml:space="preserve">2. Informacja ogólna o realizowanych projektach „Budowa kujawsko-pomorskiego systemu udostępniania elektronicznej dokumentacji medycznej I Etap”, „Infostrada Kujaw i Pomorza 2.0”, „Kultura w zasięgu 2.0” realizowanych w ramach Regionalnego Programu Operacyjnego Województwa Kujawsko-Pomorskiego na lata 2014-2020 przez Departament Cyfryzacji Urzędu Marszałkowskiego Województwa Kujawsko-Pomorskiego. </w:t>
      </w:r>
    </w:p>
    <w:p w:rsidR="001E7772" w:rsidRPr="00DA15C1" w:rsidRDefault="001E7772" w:rsidP="001E7772">
      <w:pPr>
        <w:pStyle w:val="Default"/>
        <w:spacing w:after="134"/>
        <w:jc w:val="both"/>
        <w:rPr>
          <w:rFonts w:asciiTheme="minorHAnsi" w:hAnsiTheme="minorHAnsi"/>
          <w:b/>
          <w:sz w:val="22"/>
          <w:szCs w:val="22"/>
        </w:rPr>
      </w:pPr>
    </w:p>
    <w:p w:rsidR="001E7772" w:rsidRPr="00DA15C1" w:rsidRDefault="001E7772" w:rsidP="001E7772">
      <w:pPr>
        <w:pStyle w:val="Default"/>
        <w:spacing w:after="134"/>
        <w:jc w:val="both"/>
        <w:rPr>
          <w:rFonts w:asciiTheme="minorHAnsi" w:hAnsiTheme="minorHAnsi"/>
          <w:b/>
          <w:sz w:val="22"/>
          <w:szCs w:val="22"/>
          <w:u w:val="single"/>
        </w:rPr>
      </w:pPr>
      <w:r w:rsidRPr="00DA15C1">
        <w:rPr>
          <w:rFonts w:asciiTheme="minorHAnsi" w:hAnsiTheme="minorHAnsi"/>
          <w:b/>
          <w:sz w:val="22"/>
          <w:szCs w:val="22"/>
          <w:u w:val="single"/>
        </w:rPr>
        <w:t>„Kultura w zasięgu 2.0”</w:t>
      </w:r>
    </w:p>
    <w:p w:rsidR="001E7772" w:rsidRPr="00DA15C1" w:rsidRDefault="001E7772" w:rsidP="001E7772">
      <w:pPr>
        <w:widowControl/>
        <w:jc w:val="both"/>
        <w:rPr>
          <w:rFonts w:asciiTheme="minorHAnsi" w:eastAsiaTheme="minorHAnsi" w:hAnsiTheme="minorHAnsi" w:cs="NimbusSanL-Regu"/>
          <w:sz w:val="22"/>
          <w:szCs w:val="22"/>
          <w:lang w:eastAsia="en-US"/>
        </w:rPr>
      </w:pPr>
      <w:r w:rsidRPr="00DA15C1">
        <w:rPr>
          <w:rFonts w:asciiTheme="minorHAnsi" w:eastAsiaTheme="minorHAnsi" w:hAnsiTheme="minorHAnsi" w:cs="NimbusSanL-Regu"/>
          <w:sz w:val="22"/>
          <w:szCs w:val="22"/>
          <w:lang w:eastAsia="en-US"/>
        </w:rPr>
        <w:t xml:space="preserve">Założeniem projektu jest udostępnienie wszystkim zainteresowanym, w tym głównie mieszkańcom regionu, narzędzi do aktywnego uczestniczenia w wydarzeniach kulturalnych regionu, jak również, poprzez ucyfrowienie zasobów instytucji kultury, zachowanie dziedzictwa regionalnego dla przyszłych pokoleń. Priorytetowe założenia Projektu osiągnięte zostaną dzięki szeregowi zadań obejmujących zwiększenie zakresu stosowania technologii informacyjno-komunikacyjnych w sferze usług publicznych </w:t>
      </w:r>
      <w:bookmarkStart w:id="0" w:name="_GoBack"/>
      <w:bookmarkEnd w:id="0"/>
      <w:r w:rsidRPr="00DA15C1">
        <w:rPr>
          <w:rFonts w:asciiTheme="minorHAnsi" w:eastAsiaTheme="minorHAnsi" w:hAnsiTheme="minorHAnsi" w:cs="NimbusSanL-Regu"/>
          <w:sz w:val="22"/>
          <w:szCs w:val="22"/>
          <w:lang w:eastAsia="en-US"/>
        </w:rPr>
        <w:t>przez digitalizację, publikację i zastosowanie (re-</w:t>
      </w:r>
      <w:proofErr w:type="spellStart"/>
      <w:r w:rsidRPr="00DA15C1">
        <w:rPr>
          <w:rFonts w:asciiTheme="minorHAnsi" w:eastAsiaTheme="minorHAnsi" w:hAnsiTheme="minorHAnsi" w:cs="NimbusSanL-Regu"/>
          <w:sz w:val="22"/>
          <w:szCs w:val="22"/>
          <w:lang w:eastAsia="en-US"/>
        </w:rPr>
        <w:t>use</w:t>
      </w:r>
      <w:proofErr w:type="spellEnd"/>
      <w:r w:rsidRPr="00DA15C1">
        <w:rPr>
          <w:rFonts w:asciiTheme="minorHAnsi" w:eastAsiaTheme="minorHAnsi" w:hAnsiTheme="minorHAnsi" w:cs="NimbusSanL-Regu"/>
          <w:sz w:val="22"/>
          <w:szCs w:val="22"/>
          <w:lang w:eastAsia="en-US"/>
        </w:rPr>
        <w:t xml:space="preserve">) zasobów dziedzictwa regionalnego znajdującego się w posiadaniu jednostek kultury. </w:t>
      </w:r>
    </w:p>
    <w:p w:rsidR="001E7772" w:rsidRPr="00DA15C1" w:rsidRDefault="001E7772" w:rsidP="001E7772">
      <w:pPr>
        <w:widowControl/>
        <w:jc w:val="both"/>
        <w:rPr>
          <w:rFonts w:asciiTheme="minorHAnsi" w:eastAsiaTheme="minorHAnsi" w:hAnsiTheme="minorHAnsi" w:cs="NimbusSanL-Regu"/>
          <w:sz w:val="22"/>
          <w:szCs w:val="22"/>
          <w:lang w:eastAsia="en-US"/>
        </w:rPr>
      </w:pPr>
      <w:r w:rsidRPr="00DA15C1">
        <w:rPr>
          <w:rFonts w:asciiTheme="minorHAnsi" w:eastAsiaTheme="minorHAnsi" w:hAnsiTheme="minorHAnsi" w:cs="NimbusSanL-Regu"/>
          <w:sz w:val="22"/>
          <w:szCs w:val="22"/>
          <w:lang w:eastAsia="en-US"/>
        </w:rPr>
        <w:t xml:space="preserve">Digitalizacja, poza swego rodzaju kopią bezpieczeństwa, umożliwia upublicznienie zbiorów w postaci cyfrowej, jak też wykorzystanie ich do różnych celów np. promocyjnych, czy na potrzeby wirtualnego przewodnictwa. Dzięki realizacji Projektu, dziedzictwo regionu stanie się powszechnie dostępne dla osób nim zainteresowanych, łatwiej będzie prowadzić badania naukowe, zaś wykorzystanie </w:t>
      </w:r>
      <w:proofErr w:type="spellStart"/>
      <w:r w:rsidRPr="00DA15C1">
        <w:rPr>
          <w:rFonts w:asciiTheme="minorHAnsi" w:eastAsiaTheme="minorHAnsi" w:hAnsiTheme="minorHAnsi" w:cs="NimbusSanL-Regu"/>
          <w:sz w:val="22"/>
          <w:szCs w:val="22"/>
          <w:lang w:eastAsia="en-US"/>
        </w:rPr>
        <w:t>zdigitalizowanego</w:t>
      </w:r>
      <w:proofErr w:type="spellEnd"/>
      <w:r w:rsidRPr="00DA15C1">
        <w:rPr>
          <w:rFonts w:asciiTheme="minorHAnsi" w:eastAsiaTheme="minorHAnsi" w:hAnsiTheme="minorHAnsi" w:cs="NimbusSanL-Regu"/>
          <w:sz w:val="22"/>
          <w:szCs w:val="22"/>
          <w:lang w:eastAsia="en-US"/>
        </w:rPr>
        <w:t xml:space="preserve"> zasobu do celów promocyjnych oraz przewodnickich znacząco wpłynie na życie turystyczne regionu – m.in. ułatwiając udział w nim osobom obcojęzycznym.</w:t>
      </w:r>
    </w:p>
    <w:p w:rsidR="001E7772" w:rsidRPr="00DA15C1" w:rsidRDefault="001E7772" w:rsidP="001E7772">
      <w:pPr>
        <w:widowControl/>
        <w:jc w:val="both"/>
        <w:rPr>
          <w:rFonts w:asciiTheme="minorHAnsi" w:eastAsiaTheme="minorHAnsi" w:hAnsiTheme="minorHAnsi" w:cs="NimbusSanL-Regu"/>
          <w:sz w:val="22"/>
          <w:szCs w:val="22"/>
          <w:lang w:eastAsia="en-US"/>
        </w:rPr>
      </w:pPr>
    </w:p>
    <w:p w:rsidR="001E7772" w:rsidRDefault="001E7772" w:rsidP="001E7772">
      <w:pPr>
        <w:widowControl/>
        <w:jc w:val="both"/>
        <w:rPr>
          <w:rFonts w:asciiTheme="minorHAnsi" w:hAnsiTheme="minorHAnsi"/>
          <w:b/>
          <w:color w:val="000000"/>
          <w:sz w:val="22"/>
          <w:szCs w:val="22"/>
        </w:rPr>
      </w:pPr>
    </w:p>
    <w:p w:rsidR="001E7772" w:rsidRDefault="001E7772" w:rsidP="001E7772">
      <w:pPr>
        <w:widowControl/>
        <w:jc w:val="both"/>
        <w:rPr>
          <w:rFonts w:asciiTheme="minorHAnsi" w:hAnsiTheme="minorHAnsi"/>
          <w:b/>
          <w:color w:val="000000"/>
          <w:sz w:val="22"/>
          <w:szCs w:val="22"/>
        </w:rPr>
      </w:pPr>
    </w:p>
    <w:p w:rsidR="001E7772" w:rsidRDefault="001E7772" w:rsidP="001E7772">
      <w:pPr>
        <w:widowControl/>
        <w:jc w:val="both"/>
        <w:rPr>
          <w:rFonts w:asciiTheme="minorHAnsi" w:hAnsiTheme="minorHAnsi"/>
          <w:b/>
          <w:color w:val="000000"/>
          <w:sz w:val="22"/>
          <w:szCs w:val="22"/>
        </w:rPr>
      </w:pPr>
    </w:p>
    <w:p w:rsidR="001E7772" w:rsidRDefault="001E7772" w:rsidP="001E7772">
      <w:pPr>
        <w:widowControl/>
        <w:jc w:val="both"/>
        <w:rPr>
          <w:rFonts w:asciiTheme="minorHAnsi" w:hAnsiTheme="minorHAnsi"/>
          <w:b/>
          <w:color w:val="000000"/>
          <w:sz w:val="22"/>
          <w:szCs w:val="22"/>
        </w:rPr>
      </w:pPr>
    </w:p>
    <w:p w:rsidR="001E7772" w:rsidRDefault="001E7772" w:rsidP="001E7772">
      <w:pPr>
        <w:widowControl/>
        <w:jc w:val="both"/>
        <w:rPr>
          <w:rFonts w:asciiTheme="minorHAnsi" w:hAnsiTheme="minorHAnsi"/>
          <w:b/>
          <w:color w:val="000000"/>
          <w:sz w:val="22"/>
          <w:szCs w:val="22"/>
        </w:rPr>
      </w:pPr>
    </w:p>
    <w:p w:rsidR="001E7772" w:rsidRDefault="001E7772" w:rsidP="001E7772">
      <w:pPr>
        <w:widowControl/>
        <w:jc w:val="both"/>
        <w:rPr>
          <w:rFonts w:asciiTheme="minorHAnsi" w:hAnsiTheme="minorHAnsi"/>
          <w:b/>
          <w:color w:val="000000"/>
          <w:sz w:val="22"/>
          <w:szCs w:val="22"/>
        </w:rPr>
      </w:pPr>
    </w:p>
    <w:p w:rsidR="001E7772" w:rsidRDefault="001E7772" w:rsidP="001E7772">
      <w:pPr>
        <w:widowControl/>
        <w:jc w:val="both"/>
        <w:rPr>
          <w:rFonts w:asciiTheme="minorHAnsi" w:hAnsiTheme="minorHAnsi"/>
          <w:b/>
          <w:color w:val="000000"/>
          <w:sz w:val="22"/>
          <w:szCs w:val="22"/>
        </w:rPr>
      </w:pPr>
    </w:p>
    <w:p w:rsidR="001E7772" w:rsidRDefault="001E7772" w:rsidP="001E7772">
      <w:pPr>
        <w:widowControl/>
        <w:jc w:val="both"/>
        <w:rPr>
          <w:rFonts w:asciiTheme="minorHAnsi" w:hAnsiTheme="minorHAnsi"/>
          <w:b/>
          <w:color w:val="000000"/>
          <w:sz w:val="22"/>
          <w:szCs w:val="22"/>
        </w:rPr>
      </w:pPr>
    </w:p>
    <w:p w:rsidR="001E7772" w:rsidRDefault="001E7772" w:rsidP="001E7772">
      <w:pPr>
        <w:widowControl/>
        <w:jc w:val="both"/>
        <w:rPr>
          <w:rFonts w:asciiTheme="minorHAnsi" w:hAnsiTheme="minorHAnsi"/>
          <w:b/>
          <w:color w:val="000000"/>
          <w:sz w:val="22"/>
          <w:szCs w:val="22"/>
          <w:u w:val="single"/>
        </w:rPr>
      </w:pPr>
      <w:r w:rsidRPr="00DA15C1">
        <w:rPr>
          <w:rFonts w:asciiTheme="minorHAnsi" w:hAnsiTheme="minorHAnsi"/>
          <w:b/>
          <w:color w:val="000000"/>
          <w:sz w:val="22"/>
          <w:szCs w:val="22"/>
        </w:rPr>
        <w:t>„</w:t>
      </w:r>
      <w:r w:rsidRPr="00DA15C1">
        <w:rPr>
          <w:rFonts w:asciiTheme="minorHAnsi" w:hAnsiTheme="minorHAnsi"/>
          <w:b/>
          <w:color w:val="000000"/>
          <w:sz w:val="22"/>
          <w:szCs w:val="22"/>
          <w:u w:val="single"/>
        </w:rPr>
        <w:t>Budowa kujawsko-pomorskiego systemu udostępniania elektronicznej dokumentacji medycznej – I Etap”</w:t>
      </w:r>
    </w:p>
    <w:p w:rsidR="001E7772" w:rsidRPr="00306853" w:rsidRDefault="001E7772" w:rsidP="001E7772">
      <w:pPr>
        <w:widowControl/>
        <w:jc w:val="both"/>
        <w:rPr>
          <w:rFonts w:asciiTheme="minorHAnsi" w:hAnsiTheme="minorHAnsi"/>
          <w:b/>
          <w:color w:val="000000"/>
          <w:sz w:val="22"/>
          <w:szCs w:val="22"/>
          <w:u w:val="single"/>
        </w:rPr>
      </w:pPr>
    </w:p>
    <w:p w:rsidR="001E7772" w:rsidRPr="00DA15C1" w:rsidRDefault="001E7772" w:rsidP="001E7772">
      <w:pPr>
        <w:widowControl/>
        <w:jc w:val="both"/>
        <w:rPr>
          <w:rFonts w:asciiTheme="minorHAnsi" w:eastAsiaTheme="minorHAnsi" w:hAnsiTheme="minorHAnsi" w:cs="NimbusSanL-Regu"/>
          <w:color w:val="000000" w:themeColor="text1"/>
          <w:sz w:val="22"/>
          <w:szCs w:val="22"/>
          <w:lang w:eastAsia="en-US"/>
        </w:rPr>
      </w:pPr>
      <w:r w:rsidRPr="00DA15C1">
        <w:rPr>
          <w:rFonts w:asciiTheme="minorHAnsi" w:eastAsiaTheme="minorHAnsi" w:hAnsiTheme="minorHAnsi" w:cs="NimbusSanL-Regu"/>
          <w:color w:val="000000" w:themeColor="text1"/>
          <w:sz w:val="22"/>
          <w:szCs w:val="22"/>
          <w:lang w:eastAsia="en-US"/>
        </w:rPr>
        <w:t xml:space="preserve">Projekt polega na  stworzeniu infrastruktury technicznej, informatycznej i środowiska, które pozwolą na wprowadzenie specjalistycznych e-usług w ochronie zdrowia, co poprawi skuteczność opieki medycznej, zapewni łatwiejszy i szybszy dostęp do świadczeń medycznych, zmniejszając jednocześnie koszty operacyjne jednostki, a w kontekście globalnym – wpłynie pozytywnie na wskaźniki </w:t>
      </w:r>
      <w:proofErr w:type="spellStart"/>
      <w:r w:rsidRPr="00DA15C1">
        <w:rPr>
          <w:rFonts w:asciiTheme="minorHAnsi" w:eastAsiaTheme="minorHAnsi" w:hAnsiTheme="minorHAnsi" w:cs="NimbusSanL-Regu"/>
          <w:color w:val="000000" w:themeColor="text1"/>
          <w:sz w:val="22"/>
          <w:szCs w:val="22"/>
          <w:lang w:eastAsia="en-US"/>
        </w:rPr>
        <w:t>epidemiologiczno</w:t>
      </w:r>
      <w:proofErr w:type="spellEnd"/>
      <w:r w:rsidRPr="00DA15C1">
        <w:rPr>
          <w:rFonts w:asciiTheme="minorHAnsi" w:eastAsiaTheme="minorHAnsi" w:hAnsiTheme="minorHAnsi" w:cs="NimbusSanL-Regu"/>
          <w:color w:val="000000" w:themeColor="text1"/>
          <w:sz w:val="22"/>
          <w:szCs w:val="22"/>
          <w:lang w:eastAsia="en-US"/>
        </w:rPr>
        <w:t xml:space="preserve"> - organizacyjne funkcjonujące w systemie ochrony zdrowia. </w:t>
      </w:r>
    </w:p>
    <w:p w:rsidR="001E7772" w:rsidRPr="00DA15C1" w:rsidRDefault="001E7772" w:rsidP="001E7772">
      <w:pPr>
        <w:widowControl/>
        <w:jc w:val="both"/>
        <w:rPr>
          <w:rFonts w:asciiTheme="minorHAnsi" w:eastAsiaTheme="minorHAnsi" w:hAnsiTheme="minorHAnsi" w:cs="NimbusSanL-Regu"/>
          <w:color w:val="000000" w:themeColor="text1"/>
          <w:sz w:val="22"/>
          <w:szCs w:val="22"/>
          <w:lang w:eastAsia="en-US"/>
        </w:rPr>
      </w:pPr>
      <w:r w:rsidRPr="00DA15C1">
        <w:rPr>
          <w:rFonts w:asciiTheme="minorHAnsi" w:eastAsiaTheme="minorHAnsi" w:hAnsiTheme="minorHAnsi" w:cs="NimbusSanL-Regu"/>
          <w:color w:val="000000" w:themeColor="text1"/>
          <w:sz w:val="22"/>
          <w:szCs w:val="22"/>
          <w:lang w:eastAsia="en-US"/>
        </w:rPr>
        <w:t xml:space="preserve">E-usługi w zakresie e-Zdrowia mają na celu usprawnienie komunikacji na linii pacjent – podmiot leczniczy/podmioty lecznicze. Oznacza to, że każdy mieszkaniec województwa posiadał będzie swoje konto, na którym dostępne będą m.in.  cała historia leczenia, e-recepta, skierowania, zlecenia, zwolnienia, dane ratunkowe i inne informacje. </w:t>
      </w:r>
    </w:p>
    <w:p w:rsidR="001E7772" w:rsidRPr="00DA15C1" w:rsidRDefault="001E7772" w:rsidP="001E7772">
      <w:pPr>
        <w:widowControl/>
        <w:jc w:val="both"/>
        <w:rPr>
          <w:rFonts w:asciiTheme="minorHAnsi" w:eastAsiaTheme="minorHAnsi" w:hAnsiTheme="minorHAnsi" w:cs="NimbusSanL-Regu"/>
          <w:color w:val="000000" w:themeColor="text1"/>
          <w:sz w:val="22"/>
          <w:szCs w:val="22"/>
          <w:lang w:eastAsia="en-US"/>
        </w:rPr>
      </w:pPr>
      <w:r w:rsidRPr="00DA15C1">
        <w:rPr>
          <w:rFonts w:asciiTheme="minorHAnsi" w:eastAsiaTheme="minorHAnsi" w:hAnsiTheme="minorHAnsi" w:cs="NimbusSanL-Regu"/>
          <w:color w:val="000000" w:themeColor="text1"/>
          <w:sz w:val="22"/>
          <w:szCs w:val="22"/>
          <w:lang w:eastAsia="en-US"/>
        </w:rPr>
        <w:t xml:space="preserve">Reasumując, realizacja projektu zapewni bezpieczny i szybki dostęp do danych zdrowotnych oraz informacji o pacjentach zlokalizowanych w różnych miejscach oraz poprawi dostęp mieszkańców województwa kujawsko-pomorskiego do informacji i usług z zakresu ochrony zdrowia. </w:t>
      </w:r>
    </w:p>
    <w:p w:rsidR="001E7772" w:rsidRPr="00DA15C1" w:rsidRDefault="001E7772" w:rsidP="001E7772">
      <w:pPr>
        <w:widowControl/>
        <w:jc w:val="both"/>
        <w:rPr>
          <w:rFonts w:asciiTheme="minorHAnsi" w:eastAsiaTheme="minorHAnsi" w:hAnsiTheme="minorHAnsi" w:cs="NimbusSanL-Regu"/>
          <w:color w:val="000000" w:themeColor="text1"/>
          <w:sz w:val="22"/>
          <w:szCs w:val="22"/>
          <w:lang w:eastAsia="en-US"/>
        </w:rPr>
      </w:pPr>
      <w:r w:rsidRPr="00DA15C1">
        <w:rPr>
          <w:rFonts w:asciiTheme="minorHAnsi" w:eastAsiaTheme="minorHAnsi" w:hAnsiTheme="minorHAnsi" w:cs="NimbusSanL-Regu"/>
          <w:color w:val="000000" w:themeColor="text1"/>
          <w:sz w:val="22"/>
          <w:szCs w:val="22"/>
          <w:lang w:eastAsia="en-US"/>
        </w:rPr>
        <w:t xml:space="preserve">Realizacja projektu spowoduje ujęcie wszelkich posiadanych danych w formę jednego sprawnie działającego, przyjaznego użytkownikom i łatwego w rozbudowie regionalnego systemu informacyjnego połączonego z repozytorium danych medycznych. </w:t>
      </w:r>
    </w:p>
    <w:p w:rsidR="001E7772" w:rsidRPr="00DA15C1" w:rsidRDefault="001E7772" w:rsidP="001E7772">
      <w:pPr>
        <w:widowControl/>
        <w:jc w:val="both"/>
        <w:rPr>
          <w:rFonts w:asciiTheme="minorHAnsi" w:eastAsiaTheme="minorHAnsi" w:hAnsiTheme="minorHAnsi" w:cs="NimbusSanL-Regu"/>
          <w:sz w:val="22"/>
          <w:szCs w:val="22"/>
          <w:u w:val="single"/>
          <w:lang w:eastAsia="en-US"/>
        </w:rPr>
      </w:pPr>
    </w:p>
    <w:p w:rsidR="001E7772" w:rsidRPr="00DA15C1" w:rsidRDefault="001E7772" w:rsidP="001E7772">
      <w:pPr>
        <w:widowControl/>
        <w:jc w:val="both"/>
        <w:rPr>
          <w:rFonts w:asciiTheme="minorHAnsi" w:hAnsiTheme="minorHAnsi"/>
          <w:b/>
          <w:sz w:val="22"/>
          <w:szCs w:val="22"/>
          <w:u w:val="single"/>
        </w:rPr>
      </w:pPr>
      <w:r w:rsidRPr="00DA15C1">
        <w:rPr>
          <w:rFonts w:asciiTheme="minorHAnsi" w:hAnsiTheme="minorHAnsi"/>
          <w:b/>
          <w:sz w:val="22"/>
          <w:szCs w:val="22"/>
          <w:u w:val="single"/>
        </w:rPr>
        <w:t xml:space="preserve"> „Infostrada Kujaw i Pomorza 2.0”</w:t>
      </w:r>
    </w:p>
    <w:p w:rsidR="001E7772" w:rsidRPr="00DA15C1" w:rsidRDefault="001E7772" w:rsidP="001E7772">
      <w:pPr>
        <w:widowControl/>
        <w:jc w:val="both"/>
        <w:rPr>
          <w:rFonts w:asciiTheme="minorHAnsi" w:hAnsiTheme="minorHAnsi"/>
          <w:sz w:val="22"/>
          <w:szCs w:val="22"/>
        </w:rPr>
      </w:pPr>
    </w:p>
    <w:p w:rsidR="001E7772" w:rsidRPr="00DA15C1" w:rsidRDefault="001E7772" w:rsidP="001E7772">
      <w:pPr>
        <w:widowControl/>
        <w:jc w:val="both"/>
        <w:rPr>
          <w:rFonts w:asciiTheme="minorHAnsi" w:eastAsiaTheme="minorHAnsi" w:hAnsiTheme="minorHAnsi" w:cs="NimbusSanL-Regu"/>
          <w:sz w:val="22"/>
          <w:szCs w:val="22"/>
          <w:lang w:eastAsia="en-US"/>
        </w:rPr>
      </w:pPr>
      <w:r w:rsidRPr="00DA15C1">
        <w:rPr>
          <w:rFonts w:asciiTheme="minorHAnsi" w:eastAsiaTheme="minorHAnsi" w:hAnsiTheme="minorHAnsi" w:cs="NimbusSanL-Regu"/>
          <w:sz w:val="22"/>
          <w:szCs w:val="22"/>
          <w:lang w:eastAsia="en-US"/>
        </w:rPr>
        <w:t>Realizacja projektu przyczyni się do integrowania i usprawniania działalności administracji publicznej</w:t>
      </w:r>
    </w:p>
    <w:p w:rsidR="001E7772" w:rsidRPr="00DA15C1" w:rsidRDefault="001E7772" w:rsidP="001E7772">
      <w:pPr>
        <w:widowControl/>
        <w:jc w:val="both"/>
        <w:rPr>
          <w:rFonts w:asciiTheme="minorHAnsi" w:eastAsiaTheme="minorHAnsi" w:hAnsiTheme="minorHAnsi" w:cs="NimbusSanL-Regu"/>
          <w:sz w:val="22"/>
          <w:szCs w:val="22"/>
          <w:lang w:eastAsia="en-US"/>
        </w:rPr>
      </w:pPr>
      <w:r w:rsidRPr="00DA15C1">
        <w:rPr>
          <w:rFonts w:asciiTheme="minorHAnsi" w:eastAsiaTheme="minorHAnsi" w:hAnsiTheme="minorHAnsi" w:cs="NimbusSanL-Regu"/>
          <w:sz w:val="22"/>
          <w:szCs w:val="22"/>
          <w:lang w:eastAsia="en-US"/>
        </w:rPr>
        <w:t xml:space="preserve">regionu. Społeczność województwa oraz przedsiębiorcy, uzyskają prosty dostęp do interesujących ich informacji. Dane oraz możliwości analityczne systemu będą mogły być wykorzystane w wielu sytuacjach, na przykład podczas planowania nowych inwestycji, czy też poszukiwania miejsca pod budowę domu, a także w celu przeciwdziałania skutkom klęsk żywiołowych, stanowiąc ważny element zarządzania kryzysowego. Z punktu widzenia społecznego, informacje zawarte w Systemie takie jak: dane o obszarach chronionych, zabytkach i stanowiskach archeologicznych, miejscowych planach zagospodarowania przestrzennego i wiele innych, będą stanowiły bazę wiedzy o regionie. </w:t>
      </w:r>
    </w:p>
    <w:p w:rsidR="001E7772" w:rsidRPr="00DA15C1" w:rsidRDefault="001E7772" w:rsidP="001E7772">
      <w:pPr>
        <w:pStyle w:val="NormalnyWeb"/>
        <w:spacing w:before="0" w:beforeAutospacing="0" w:after="0" w:afterAutospacing="0"/>
        <w:jc w:val="both"/>
        <w:textAlignment w:val="baseline"/>
        <w:rPr>
          <w:rFonts w:asciiTheme="minorHAnsi" w:eastAsiaTheme="minorHAnsi" w:hAnsiTheme="minorHAnsi" w:cs="NimbusSanL-Regu"/>
          <w:sz w:val="22"/>
          <w:szCs w:val="22"/>
          <w:lang w:eastAsia="en-US"/>
        </w:rPr>
      </w:pPr>
    </w:p>
    <w:p w:rsidR="001E7772" w:rsidRPr="00DA15C1" w:rsidRDefault="001E7772" w:rsidP="001E7772">
      <w:pPr>
        <w:pStyle w:val="NormalnyWeb"/>
        <w:spacing w:before="0" w:beforeAutospacing="0" w:after="0" w:afterAutospacing="0"/>
        <w:jc w:val="both"/>
        <w:textAlignment w:val="baseline"/>
        <w:rPr>
          <w:rFonts w:asciiTheme="minorHAnsi" w:eastAsiaTheme="minorHAnsi" w:hAnsiTheme="minorHAnsi"/>
          <w:color w:val="000000"/>
          <w:sz w:val="22"/>
          <w:szCs w:val="22"/>
        </w:rPr>
      </w:pPr>
      <w:r w:rsidRPr="00DA15C1">
        <w:rPr>
          <w:rFonts w:asciiTheme="minorHAnsi" w:hAnsiTheme="minorHAnsi"/>
          <w:sz w:val="22"/>
          <w:szCs w:val="22"/>
          <w:lang w:eastAsia="en-US"/>
        </w:rPr>
        <w:t xml:space="preserve">Powyższe projekty są projektami partnerskimi. </w:t>
      </w:r>
      <w:r w:rsidRPr="00DA15C1">
        <w:rPr>
          <w:rFonts w:asciiTheme="minorHAnsi" w:hAnsiTheme="minorHAnsi"/>
          <w:color w:val="000000"/>
          <w:sz w:val="22"/>
          <w:szCs w:val="22"/>
        </w:rPr>
        <w:t xml:space="preserve">„Budowa kujawsko-pomorskiego systemu udostępniania elektronicznej dokumentacji medycznej I etap” posiada 16 partnerów, „Infostrada Kujaw i Pomorza 2.0”- 112 partnerów, „Kultura w zasięgu 2.0”- 69 partnerów. Partnerzy wraz z liderem projektów wykonują wspólnie zadania i </w:t>
      </w:r>
      <w:r w:rsidRPr="00DA15C1">
        <w:rPr>
          <w:rFonts w:asciiTheme="minorHAnsi" w:hAnsiTheme="minorHAnsi"/>
          <w:sz w:val="22"/>
          <w:szCs w:val="22"/>
          <w:lang w:eastAsia="en-US"/>
        </w:rPr>
        <w:t xml:space="preserve">ponoszą koszty. Ponadto wnoszą do projektu zasoby ludzkie, organizacyjne, techniczne lub finansowe, na warunkach określonych w porozumieniu albo umowie </w:t>
      </w:r>
      <w:r w:rsidRPr="00DA15C1">
        <w:rPr>
          <w:rFonts w:asciiTheme="minorHAnsi" w:hAnsiTheme="minorHAnsi"/>
          <w:sz w:val="22"/>
          <w:szCs w:val="22"/>
          <w:lang w:eastAsia="en-US"/>
        </w:rPr>
        <w:br/>
        <w:t>o partnerstwie.</w:t>
      </w:r>
    </w:p>
    <w:p w:rsidR="001E7772" w:rsidRPr="00306853" w:rsidRDefault="001E7772" w:rsidP="001E7772">
      <w:pPr>
        <w:pStyle w:val="NormalnyWeb"/>
        <w:spacing w:before="0" w:beforeAutospacing="0" w:after="0" w:afterAutospacing="0"/>
        <w:jc w:val="both"/>
        <w:textAlignment w:val="baseline"/>
        <w:rPr>
          <w:rFonts w:asciiTheme="minorHAnsi" w:eastAsiaTheme="minorEastAsia" w:hAnsiTheme="minorHAnsi" w:cstheme="minorBidi"/>
          <w:b/>
          <w:bCs/>
          <w:color w:val="FFFFFF" w:themeColor="light1"/>
          <w:kern w:val="24"/>
          <w:sz w:val="22"/>
          <w:szCs w:val="22"/>
        </w:rPr>
      </w:pPr>
      <w:r w:rsidRPr="00DA15C1">
        <w:rPr>
          <w:rFonts w:asciiTheme="minorHAnsi" w:eastAsiaTheme="minorEastAsia" w:hAnsiTheme="minorHAnsi" w:cstheme="minorBidi"/>
          <w:b/>
          <w:bCs/>
          <w:color w:val="FFFFFF" w:themeColor="light1"/>
          <w:kern w:val="24"/>
          <w:sz w:val="22"/>
          <w:szCs w:val="22"/>
        </w:rPr>
        <w:t xml:space="preserve">skierowana do </w:t>
      </w:r>
    </w:p>
    <w:p w:rsidR="001E7772" w:rsidRPr="00D97C53" w:rsidRDefault="001E7772" w:rsidP="001E7772">
      <w:pPr>
        <w:pStyle w:val="Default"/>
        <w:spacing w:after="134"/>
        <w:jc w:val="both"/>
        <w:rPr>
          <w:rFonts w:asciiTheme="minorHAnsi" w:hAnsiTheme="minorHAnsi"/>
          <w:color w:val="000000" w:themeColor="text1"/>
          <w:sz w:val="22"/>
          <w:szCs w:val="22"/>
        </w:rPr>
      </w:pPr>
      <w:r w:rsidRPr="00D97C53">
        <w:rPr>
          <w:rFonts w:asciiTheme="minorHAnsi" w:hAnsiTheme="minorHAnsi"/>
          <w:sz w:val="22"/>
          <w:szCs w:val="22"/>
        </w:rPr>
        <w:t xml:space="preserve">3. Cechy  percepcji systemu identyfikacji (pożądane skojarzenia): </w:t>
      </w:r>
      <w:r w:rsidRPr="00D97C53">
        <w:rPr>
          <w:rFonts w:asciiTheme="minorHAnsi" w:hAnsiTheme="minorHAnsi"/>
          <w:color w:val="000000" w:themeColor="text1"/>
          <w:sz w:val="22"/>
          <w:szCs w:val="22"/>
        </w:rPr>
        <w:t xml:space="preserve">otwartość, dynamika w technologii IT, odwaga do działań, pozytywna energia, nowoczesność, innowacyjne rozwiązania informatyczne. </w:t>
      </w:r>
    </w:p>
    <w:p w:rsidR="001E7772" w:rsidRPr="00DA15C1" w:rsidRDefault="001E7772" w:rsidP="001E7772">
      <w:pPr>
        <w:pStyle w:val="NormalnyWeb"/>
        <w:spacing w:before="0" w:beforeAutospacing="0" w:after="0" w:afterAutospacing="0" w:line="256" w:lineRule="auto"/>
        <w:jc w:val="both"/>
        <w:textAlignment w:val="baseline"/>
        <w:rPr>
          <w:rFonts w:asciiTheme="minorHAnsi" w:hAnsiTheme="minorHAnsi"/>
          <w:sz w:val="22"/>
          <w:szCs w:val="22"/>
        </w:rPr>
      </w:pPr>
      <w:r w:rsidRPr="00D97C53">
        <w:rPr>
          <w:rFonts w:asciiTheme="minorHAnsi" w:hAnsiTheme="minorHAnsi"/>
          <w:sz w:val="22"/>
          <w:szCs w:val="22"/>
        </w:rPr>
        <w:t>4. Główna Idea Systemu Identyfikacji Wizualnej:</w:t>
      </w:r>
      <w:r w:rsidRPr="00DA15C1">
        <w:rPr>
          <w:rFonts w:asciiTheme="minorHAnsi" w:hAnsiTheme="minorHAnsi"/>
          <w:b/>
          <w:sz w:val="22"/>
          <w:szCs w:val="22"/>
        </w:rPr>
        <w:t xml:space="preserve"> </w:t>
      </w:r>
      <w:r w:rsidRPr="00DA15C1">
        <w:rPr>
          <w:rFonts w:asciiTheme="minorHAnsi" w:hAnsiTheme="minorHAnsi"/>
          <w:sz w:val="22"/>
          <w:szCs w:val="22"/>
        </w:rPr>
        <w:t xml:space="preserve">system podkreślający nowoczesny i przełomowy charakter przedmiotowych projektów, w ramach realizacji, których mieszkańcy województwa kujawsko-pomorskiego niejako „wejdą” w innowacyjne systemy w dziedzinach: zdrowia, kultury </w:t>
      </w:r>
      <w:r w:rsidRPr="00DA15C1">
        <w:rPr>
          <w:rFonts w:asciiTheme="minorHAnsi" w:hAnsiTheme="minorHAnsi"/>
          <w:sz w:val="22"/>
          <w:szCs w:val="22"/>
        </w:rPr>
        <w:br/>
        <w:t xml:space="preserve">i administracji przestrzennej. </w:t>
      </w:r>
      <w:r w:rsidRPr="00DA15C1">
        <w:rPr>
          <w:rFonts w:asciiTheme="minorHAnsi" w:hAnsiTheme="minorHAnsi" w:cs="NimbusSanL-Regu"/>
          <w:sz w:val="22"/>
          <w:szCs w:val="22"/>
        </w:rPr>
        <w:t>Z</w:t>
      </w:r>
      <w:r w:rsidRPr="00DA15C1">
        <w:rPr>
          <w:rFonts w:asciiTheme="minorHAnsi" w:eastAsiaTheme="minorHAnsi" w:hAnsiTheme="minorHAnsi" w:cs="NimbusSanL-Regu"/>
          <w:sz w:val="22"/>
          <w:szCs w:val="22"/>
          <w:lang w:eastAsia="en-US"/>
        </w:rPr>
        <w:t xml:space="preserve">yskają </w:t>
      </w:r>
      <w:r w:rsidRPr="00DA15C1">
        <w:rPr>
          <w:rFonts w:asciiTheme="minorHAnsi" w:hAnsiTheme="minorHAnsi" w:cs="NimbusSanL-Regu"/>
          <w:sz w:val="22"/>
          <w:szCs w:val="22"/>
        </w:rPr>
        <w:t xml:space="preserve">przez to prosty, szybki </w:t>
      </w:r>
      <w:r w:rsidRPr="00DA15C1">
        <w:rPr>
          <w:rFonts w:asciiTheme="minorHAnsi" w:eastAsiaTheme="minorHAnsi" w:hAnsiTheme="minorHAnsi" w:cs="NimbusSanL-Regu"/>
          <w:sz w:val="22"/>
          <w:szCs w:val="22"/>
          <w:lang w:eastAsia="en-US"/>
        </w:rPr>
        <w:t>dostęp do interesuj</w:t>
      </w:r>
      <w:r w:rsidRPr="00DA15C1">
        <w:rPr>
          <w:rFonts w:asciiTheme="minorHAnsi" w:hAnsiTheme="minorHAnsi" w:cs="NimbusSanL-Regu"/>
          <w:sz w:val="22"/>
          <w:szCs w:val="22"/>
        </w:rPr>
        <w:t xml:space="preserve">ących ich informacji </w:t>
      </w:r>
      <w:r w:rsidRPr="00DA15C1">
        <w:rPr>
          <w:rFonts w:asciiTheme="minorHAnsi" w:hAnsiTheme="minorHAnsi" w:cs="NimbusSanL-Regu"/>
          <w:sz w:val="22"/>
          <w:szCs w:val="22"/>
        </w:rPr>
        <w:br/>
        <w:t xml:space="preserve">z trzech przedmiotowych dziedzin: </w:t>
      </w:r>
      <w:r w:rsidRPr="00DA15C1">
        <w:rPr>
          <w:rFonts w:asciiTheme="minorHAnsi" w:hAnsiTheme="minorHAnsi"/>
          <w:sz w:val="22"/>
          <w:szCs w:val="22"/>
        </w:rPr>
        <w:t xml:space="preserve">zdrowia, kultury i informacji przestrzennej. </w:t>
      </w:r>
      <w:r>
        <w:rPr>
          <w:rFonts w:asciiTheme="minorHAnsi" w:hAnsiTheme="minorHAnsi"/>
          <w:sz w:val="22"/>
          <w:szCs w:val="22"/>
        </w:rPr>
        <w:t>Realizacja projektów</w:t>
      </w:r>
      <w:r w:rsidRPr="00DA15C1">
        <w:rPr>
          <w:rFonts w:asciiTheme="minorHAnsi" w:hAnsiTheme="minorHAnsi"/>
          <w:sz w:val="22"/>
          <w:szCs w:val="22"/>
        </w:rPr>
        <w:t xml:space="preserve"> wspomoże także zarządzanie, promocję i ułatwi pracę pracownikom jednostek z obszaru zdrowia, kultury oraz wspomoże rozwój </w:t>
      </w:r>
      <w:r w:rsidRPr="00DA15C1">
        <w:rPr>
          <w:rFonts w:asciiTheme="minorHAnsi" w:eastAsia="Calibri" w:hAnsiTheme="minorHAnsi"/>
          <w:bCs/>
          <w:color w:val="000000" w:themeColor="text1"/>
          <w:kern w:val="24"/>
          <w:sz w:val="22"/>
          <w:szCs w:val="22"/>
        </w:rPr>
        <w:t>gmin, powiatów i województwa.</w:t>
      </w:r>
    </w:p>
    <w:p w:rsidR="001E7772" w:rsidRPr="00DA15C1" w:rsidRDefault="001E7772" w:rsidP="001E7772">
      <w:pPr>
        <w:pStyle w:val="NormalnyWeb"/>
        <w:spacing w:before="0" w:beforeAutospacing="0" w:after="0" w:afterAutospacing="0" w:line="256" w:lineRule="auto"/>
        <w:jc w:val="both"/>
        <w:textAlignment w:val="baseline"/>
        <w:rPr>
          <w:rFonts w:asciiTheme="minorHAnsi" w:hAnsiTheme="minorHAnsi"/>
          <w:sz w:val="22"/>
          <w:szCs w:val="22"/>
        </w:rPr>
      </w:pPr>
    </w:p>
    <w:p w:rsidR="001E7772" w:rsidRPr="00DA15C1" w:rsidRDefault="001E7772" w:rsidP="001E7772">
      <w:pPr>
        <w:pStyle w:val="NormalnyWeb"/>
        <w:spacing w:before="0" w:beforeAutospacing="0" w:after="0" w:afterAutospacing="0" w:line="256" w:lineRule="auto"/>
        <w:jc w:val="both"/>
        <w:textAlignment w:val="baseline"/>
        <w:rPr>
          <w:rFonts w:asciiTheme="minorHAnsi" w:hAnsiTheme="minorHAnsi"/>
          <w:sz w:val="22"/>
          <w:szCs w:val="22"/>
        </w:rPr>
      </w:pPr>
      <w:r>
        <w:rPr>
          <w:rFonts w:asciiTheme="minorHAnsi" w:hAnsiTheme="minorHAnsi"/>
          <w:sz w:val="22"/>
          <w:szCs w:val="22"/>
        </w:rPr>
        <w:t>Ponadto r</w:t>
      </w:r>
      <w:r w:rsidRPr="00DA15C1">
        <w:rPr>
          <w:rFonts w:asciiTheme="minorHAnsi" w:hAnsiTheme="minorHAnsi"/>
          <w:sz w:val="22"/>
          <w:szCs w:val="22"/>
        </w:rPr>
        <w:t xml:space="preserve">ealizacja przedmiotowych projektów </w:t>
      </w:r>
      <w:r w:rsidRPr="00DA15C1">
        <w:rPr>
          <w:rFonts w:asciiTheme="minorHAnsi" w:eastAsia="Calibri" w:hAnsiTheme="minorHAnsi"/>
          <w:bCs/>
          <w:color w:val="000000" w:themeColor="text1"/>
          <w:kern w:val="24"/>
          <w:sz w:val="22"/>
          <w:szCs w:val="22"/>
        </w:rPr>
        <w:t xml:space="preserve">przyspieszy rozwój gospodarczy regionu poprzez zwiększenie stopnia wykorzystania nowoczesnych technologii informacyjno-komunikacyjnych, zwiększy uczestnictwo obywateli w życiu publicznym, </w:t>
      </w:r>
      <w:r w:rsidRPr="00DA15C1">
        <w:rPr>
          <w:rFonts w:asciiTheme="minorHAnsi" w:hAnsiTheme="minorHAnsi"/>
          <w:sz w:val="22"/>
          <w:szCs w:val="22"/>
        </w:rPr>
        <w:t xml:space="preserve"> </w:t>
      </w:r>
      <w:r w:rsidRPr="00DA15C1">
        <w:rPr>
          <w:rFonts w:asciiTheme="minorHAnsi" w:eastAsia="Calibri" w:hAnsiTheme="minorHAnsi"/>
          <w:bCs/>
          <w:color w:val="000000" w:themeColor="text1"/>
          <w:kern w:val="24"/>
          <w:sz w:val="22"/>
          <w:szCs w:val="22"/>
        </w:rPr>
        <w:t xml:space="preserve">polepszy jakość życia obywateli regionu, zwiększy konkurencyjność gospodarczą województwa kujawsko-pomorskiego w skali krajowej </w:t>
      </w:r>
      <w:r w:rsidRPr="00DA15C1">
        <w:rPr>
          <w:rFonts w:asciiTheme="minorHAnsi" w:eastAsia="Calibri" w:hAnsiTheme="minorHAnsi"/>
          <w:bCs/>
          <w:color w:val="000000" w:themeColor="text1"/>
          <w:kern w:val="24"/>
          <w:sz w:val="22"/>
          <w:szCs w:val="22"/>
        </w:rPr>
        <w:br/>
        <w:t xml:space="preserve">i międzynarodowej.  </w:t>
      </w:r>
      <w:r w:rsidRPr="00DA15C1">
        <w:rPr>
          <w:rFonts w:asciiTheme="minorHAnsi" w:hAnsiTheme="minorHAnsi"/>
          <w:sz w:val="22"/>
          <w:szCs w:val="22"/>
        </w:rPr>
        <w:t xml:space="preserve">Poszukujemy „aspiracyjnego” systemu identyfikacji, który budować będzie pozytywne emocje i skojarzenia z nowoczesnymi i profesjonalnymi projektami oraz stworzy wizerunek W-KP jako województwa, które wprowadzając nowoczesne technologie informacyjno-komunikacyjne, nie tylko korzysta z ich zdobyczy, ale samo aktywnie uczestniczy w rozwoju innowacyjności, wprowadzając nowe rozwiązania technologiczne z zakresu IT do instytucji. </w:t>
      </w:r>
    </w:p>
    <w:p w:rsidR="001E7772" w:rsidRPr="00DA15C1" w:rsidRDefault="001E7772" w:rsidP="001E7772">
      <w:pPr>
        <w:pStyle w:val="NormalnyWeb"/>
        <w:spacing w:before="0" w:beforeAutospacing="0" w:after="0" w:afterAutospacing="0"/>
        <w:jc w:val="both"/>
        <w:textAlignment w:val="baseline"/>
        <w:rPr>
          <w:rFonts w:asciiTheme="minorHAnsi" w:hAnsiTheme="minorHAnsi"/>
          <w:sz w:val="22"/>
          <w:szCs w:val="22"/>
        </w:rPr>
      </w:pPr>
    </w:p>
    <w:p w:rsidR="001E7772" w:rsidRPr="00DA15C1" w:rsidRDefault="001E7772" w:rsidP="001E7772">
      <w:pPr>
        <w:pStyle w:val="Default"/>
        <w:jc w:val="both"/>
        <w:rPr>
          <w:rFonts w:asciiTheme="minorHAnsi" w:hAnsiTheme="minorHAnsi"/>
          <w:sz w:val="22"/>
          <w:szCs w:val="22"/>
        </w:rPr>
      </w:pPr>
      <w:r w:rsidRPr="00DA15C1">
        <w:rPr>
          <w:rFonts w:asciiTheme="minorHAnsi" w:hAnsiTheme="minorHAnsi"/>
          <w:sz w:val="22"/>
          <w:szCs w:val="22"/>
        </w:rPr>
        <w:t xml:space="preserve">Ze względu na grupę docelową rozwiązania graficzne powinny być nowoczesne, przybierać prostą formę, </w:t>
      </w:r>
      <w:r w:rsidRPr="00DA15C1">
        <w:rPr>
          <w:rFonts w:asciiTheme="minorHAnsi" w:hAnsiTheme="minorHAnsi"/>
          <w:color w:val="000000" w:themeColor="text1"/>
          <w:sz w:val="22"/>
          <w:szCs w:val="22"/>
        </w:rPr>
        <w:t xml:space="preserve">a jednocześnie odzwierciedlać dynamizm działań środowiska informatycznego </w:t>
      </w:r>
      <w:r>
        <w:rPr>
          <w:rFonts w:asciiTheme="minorHAnsi" w:hAnsiTheme="minorHAnsi"/>
          <w:color w:val="000000" w:themeColor="text1"/>
          <w:sz w:val="22"/>
          <w:szCs w:val="22"/>
        </w:rPr>
        <w:br/>
      </w:r>
      <w:r w:rsidRPr="00DA15C1">
        <w:rPr>
          <w:rFonts w:asciiTheme="minorHAnsi" w:hAnsiTheme="minorHAnsi"/>
          <w:color w:val="000000" w:themeColor="text1"/>
          <w:sz w:val="22"/>
          <w:szCs w:val="22"/>
        </w:rPr>
        <w:t xml:space="preserve">z ukierunkowaniem na rozwój w branży IT. </w:t>
      </w:r>
    </w:p>
    <w:p w:rsidR="001E7772" w:rsidRPr="00DA15C1" w:rsidRDefault="001E7772" w:rsidP="001E7772">
      <w:pPr>
        <w:pStyle w:val="Default"/>
        <w:jc w:val="both"/>
        <w:rPr>
          <w:rFonts w:asciiTheme="minorHAnsi" w:hAnsiTheme="minorHAnsi"/>
          <w:sz w:val="22"/>
          <w:szCs w:val="22"/>
        </w:rPr>
      </w:pPr>
    </w:p>
    <w:p w:rsidR="001E7772" w:rsidRPr="00DA15C1" w:rsidRDefault="001E7772" w:rsidP="001E7772">
      <w:pPr>
        <w:pStyle w:val="Default"/>
        <w:jc w:val="both"/>
        <w:rPr>
          <w:rFonts w:asciiTheme="minorHAnsi" w:hAnsiTheme="minorHAnsi"/>
          <w:color w:val="auto"/>
          <w:sz w:val="22"/>
          <w:szCs w:val="22"/>
        </w:rPr>
      </w:pPr>
      <w:r w:rsidRPr="00DA15C1">
        <w:rPr>
          <w:rFonts w:asciiTheme="minorHAnsi" w:hAnsiTheme="minorHAnsi"/>
          <w:sz w:val="22"/>
          <w:szCs w:val="22"/>
        </w:rPr>
        <w:t xml:space="preserve">5. Grupa docelowa: </w:t>
      </w:r>
      <w:r w:rsidRPr="00DA15C1">
        <w:rPr>
          <w:rFonts w:asciiTheme="minorHAnsi" w:hAnsiTheme="minorHAnsi"/>
          <w:color w:val="auto"/>
          <w:sz w:val="22"/>
          <w:szCs w:val="22"/>
        </w:rPr>
        <w:t xml:space="preserve"> </w:t>
      </w:r>
    </w:p>
    <w:p w:rsidR="001E7772" w:rsidRPr="00DA15C1" w:rsidRDefault="001E7772" w:rsidP="001E7772">
      <w:pPr>
        <w:pStyle w:val="Default"/>
        <w:jc w:val="both"/>
        <w:rPr>
          <w:rFonts w:asciiTheme="minorHAnsi" w:hAnsiTheme="minorHAnsi"/>
          <w:color w:val="auto"/>
          <w:sz w:val="22"/>
          <w:szCs w:val="22"/>
        </w:rPr>
      </w:pPr>
      <w:r w:rsidRPr="00DA15C1">
        <w:rPr>
          <w:rFonts w:asciiTheme="minorHAnsi" w:hAnsiTheme="minorHAnsi"/>
          <w:color w:val="auto"/>
          <w:sz w:val="22"/>
          <w:szCs w:val="22"/>
        </w:rPr>
        <w:t>- dla projektu „Budowa kujawsko-pomorskiego systemu udostępniania elektronicznej dokumentacji medycznej I Etap”: mieszkańcy WK-P zainteresowani łatwym i szybkim dostępem do usług z zakresu ochrony zdrowia; zarządzający jednostkami zdrowia w WK-P</w:t>
      </w:r>
    </w:p>
    <w:p w:rsidR="001E7772" w:rsidRPr="00DA15C1" w:rsidRDefault="001E7772" w:rsidP="001E7772">
      <w:pPr>
        <w:pStyle w:val="Default"/>
        <w:jc w:val="both"/>
        <w:rPr>
          <w:rFonts w:asciiTheme="minorHAnsi" w:hAnsiTheme="minorHAnsi"/>
          <w:color w:val="auto"/>
          <w:sz w:val="22"/>
          <w:szCs w:val="22"/>
        </w:rPr>
      </w:pPr>
      <w:r w:rsidRPr="00DA15C1">
        <w:rPr>
          <w:rFonts w:asciiTheme="minorHAnsi" w:hAnsiTheme="minorHAnsi"/>
          <w:color w:val="auto"/>
          <w:sz w:val="22"/>
          <w:szCs w:val="22"/>
        </w:rPr>
        <w:t>- dla projektu „Infostrada Kujaw i Pomorza 2.0”:  mieszkańcy WK-P zainteresowani pozyskaniem  informacji geodezyjnej i kartograficznej, geodeci, urbaniści, inwestorzy, przedsiębiorcy, uczniowie, studenci, pracownicy administracji publicznej i samorządowej;</w:t>
      </w:r>
    </w:p>
    <w:p w:rsidR="001E7772" w:rsidRPr="00DA15C1" w:rsidRDefault="001E7772" w:rsidP="001E7772">
      <w:pPr>
        <w:pStyle w:val="Default"/>
        <w:jc w:val="both"/>
        <w:rPr>
          <w:rFonts w:asciiTheme="minorHAnsi" w:hAnsiTheme="minorHAnsi"/>
          <w:color w:val="auto"/>
          <w:sz w:val="22"/>
          <w:szCs w:val="22"/>
        </w:rPr>
      </w:pPr>
      <w:r w:rsidRPr="00DA15C1">
        <w:rPr>
          <w:rFonts w:asciiTheme="minorHAnsi" w:hAnsiTheme="minorHAnsi"/>
          <w:color w:val="auto"/>
          <w:sz w:val="22"/>
          <w:szCs w:val="22"/>
        </w:rPr>
        <w:t xml:space="preserve">- dla projektu „Kultura w zasięgu 2.0”: mieszkańcy zainteresowani wydarzeniami z dziedziny kultury </w:t>
      </w:r>
      <w:r w:rsidRPr="00DA15C1">
        <w:rPr>
          <w:rFonts w:asciiTheme="minorHAnsi" w:hAnsiTheme="minorHAnsi"/>
          <w:color w:val="auto"/>
          <w:sz w:val="22"/>
          <w:szCs w:val="22"/>
        </w:rPr>
        <w:br/>
        <w:t xml:space="preserve">i sztuki w województwie kujawsko-pomorskim, jednostki kultury. </w:t>
      </w:r>
    </w:p>
    <w:p w:rsidR="001E7772" w:rsidRPr="00DA15C1" w:rsidRDefault="001E7772" w:rsidP="001E7772">
      <w:pPr>
        <w:pStyle w:val="Default"/>
        <w:jc w:val="both"/>
        <w:rPr>
          <w:rFonts w:asciiTheme="minorHAnsi" w:hAnsiTheme="minorHAnsi"/>
          <w:color w:val="auto"/>
          <w:sz w:val="22"/>
          <w:szCs w:val="22"/>
        </w:rPr>
      </w:pPr>
      <w:r w:rsidRPr="00DA15C1">
        <w:rPr>
          <w:rFonts w:asciiTheme="minorHAnsi" w:hAnsiTheme="minorHAnsi"/>
          <w:color w:val="auto"/>
          <w:sz w:val="22"/>
          <w:szCs w:val="22"/>
        </w:rPr>
        <w:t xml:space="preserve">- media regionalne celem budowania wizerunku WK-P jako województwa, które wprowadzając nowoczesne technologie informacyjno-komunikacyjne, nie tylko korzysta z ich zdobyczy, ale samo aktywnie uczestniczy w rozwoju innowacyjności , wprowadzając nowe rozwiązania technologiczne do instytucji. Media regionalne będą również przekazywać mieszkańcom informacje o realizacji projektów i niejako instruować mieszkańców, jak korzystać z ich efektów. </w:t>
      </w:r>
    </w:p>
    <w:p w:rsidR="001E7772" w:rsidRPr="00DA15C1" w:rsidRDefault="001E7772" w:rsidP="001E7772">
      <w:pPr>
        <w:pStyle w:val="Default"/>
        <w:jc w:val="both"/>
        <w:rPr>
          <w:rFonts w:asciiTheme="minorHAnsi" w:hAnsiTheme="minorHAnsi"/>
          <w:color w:val="auto"/>
          <w:sz w:val="22"/>
          <w:szCs w:val="22"/>
        </w:rPr>
      </w:pPr>
    </w:p>
    <w:p w:rsidR="001E7772" w:rsidRPr="00DA15C1" w:rsidRDefault="001E7772" w:rsidP="001E7772">
      <w:pPr>
        <w:pStyle w:val="Default"/>
        <w:jc w:val="both"/>
        <w:rPr>
          <w:rFonts w:asciiTheme="minorHAnsi" w:hAnsiTheme="minorHAnsi"/>
          <w:color w:val="auto"/>
          <w:sz w:val="22"/>
          <w:szCs w:val="22"/>
        </w:rPr>
      </w:pPr>
      <w:r w:rsidRPr="00DA15C1">
        <w:rPr>
          <w:rFonts w:asciiTheme="minorHAnsi" w:hAnsiTheme="minorHAnsi"/>
          <w:color w:val="auto"/>
          <w:sz w:val="22"/>
          <w:szCs w:val="22"/>
        </w:rPr>
        <w:t xml:space="preserve">6. Oczekiwane efekty: </w:t>
      </w:r>
    </w:p>
    <w:p w:rsidR="001E7772" w:rsidRPr="00DA15C1" w:rsidRDefault="001E7772" w:rsidP="001E7772">
      <w:pPr>
        <w:pStyle w:val="Default"/>
        <w:spacing w:after="137"/>
        <w:jc w:val="both"/>
        <w:rPr>
          <w:rFonts w:asciiTheme="minorHAnsi" w:hAnsiTheme="minorHAnsi"/>
          <w:color w:val="auto"/>
          <w:sz w:val="22"/>
          <w:szCs w:val="22"/>
        </w:rPr>
      </w:pPr>
      <w:r w:rsidRPr="00DA15C1">
        <w:rPr>
          <w:rFonts w:asciiTheme="minorHAnsi" w:hAnsiTheme="minorHAnsi"/>
          <w:color w:val="auto"/>
          <w:sz w:val="22"/>
          <w:szCs w:val="22"/>
        </w:rPr>
        <w:t xml:space="preserve">6.1. Wprowadzenie spójnego Systemu Identyfikacji Wizualnej trzech projektów realizowanych </w:t>
      </w:r>
      <w:r w:rsidRPr="00DA15C1">
        <w:rPr>
          <w:rFonts w:asciiTheme="minorHAnsi" w:hAnsiTheme="minorHAnsi"/>
          <w:color w:val="auto"/>
          <w:sz w:val="22"/>
          <w:szCs w:val="22"/>
        </w:rPr>
        <w:br/>
        <w:t xml:space="preserve">w ramach Regionalnego Programu Operacyjnego Województwa Kujawsko-Pomorskiego na lata </w:t>
      </w:r>
      <w:r w:rsidRPr="00DA15C1">
        <w:rPr>
          <w:rFonts w:asciiTheme="minorHAnsi" w:hAnsiTheme="minorHAnsi"/>
          <w:color w:val="auto"/>
          <w:sz w:val="22"/>
          <w:szCs w:val="22"/>
        </w:rPr>
        <w:br/>
        <w:t xml:space="preserve">2014-2020 przez Departament Cyfryzacji Urzędu Marszałkowskiego Województwa Kujawsko-Pomorskiego. </w:t>
      </w:r>
    </w:p>
    <w:p w:rsidR="001E7772" w:rsidRPr="00DA15C1" w:rsidRDefault="001E7772" w:rsidP="001E7772">
      <w:pPr>
        <w:pStyle w:val="Default"/>
        <w:spacing w:after="137"/>
        <w:jc w:val="both"/>
        <w:rPr>
          <w:rFonts w:asciiTheme="minorHAnsi" w:hAnsiTheme="minorHAnsi"/>
          <w:color w:val="auto"/>
          <w:sz w:val="22"/>
          <w:szCs w:val="22"/>
        </w:rPr>
      </w:pPr>
      <w:r w:rsidRPr="00DA15C1">
        <w:rPr>
          <w:rFonts w:asciiTheme="minorHAnsi" w:hAnsiTheme="minorHAnsi"/>
          <w:color w:val="auto"/>
          <w:sz w:val="22"/>
          <w:szCs w:val="22"/>
        </w:rPr>
        <w:t xml:space="preserve">6.2. Zapewnienie Systemu Identyfikacji Wizualnej trzech projektów z ogólną koncepcją i wizualizacją graficzną Urzędu Marszałkowskiego Województwa Kujawsko-Pomorskiego.  </w:t>
      </w:r>
    </w:p>
    <w:p w:rsidR="001E7772" w:rsidRPr="00DA15C1" w:rsidRDefault="001E7772" w:rsidP="001E7772">
      <w:pPr>
        <w:pStyle w:val="Default"/>
        <w:spacing w:after="137"/>
        <w:jc w:val="both"/>
        <w:rPr>
          <w:rFonts w:asciiTheme="minorHAnsi" w:hAnsiTheme="minorHAnsi"/>
          <w:color w:val="auto"/>
          <w:sz w:val="22"/>
          <w:szCs w:val="22"/>
        </w:rPr>
      </w:pPr>
      <w:r w:rsidRPr="00DA15C1">
        <w:rPr>
          <w:rFonts w:asciiTheme="minorHAnsi" w:hAnsiTheme="minorHAnsi"/>
          <w:color w:val="auto"/>
          <w:sz w:val="22"/>
          <w:szCs w:val="22"/>
        </w:rPr>
        <w:t xml:space="preserve">6.3. Prezentowanie działania trzech projektów jako znaczących, nowoczesnych, prestiżowych, profesjonalnych programów informatycznych, oferujących najwyższej jakości usługi z zakresu komunikacji z wykorzystaniem technologii informatycznej w sferze usług publicznych. </w:t>
      </w:r>
    </w:p>
    <w:p w:rsidR="001E7772" w:rsidRPr="00DA15C1" w:rsidRDefault="001E7772" w:rsidP="001E7772">
      <w:pPr>
        <w:pStyle w:val="Default"/>
        <w:spacing w:after="137"/>
        <w:jc w:val="both"/>
        <w:rPr>
          <w:rFonts w:asciiTheme="minorHAnsi" w:hAnsiTheme="minorHAnsi"/>
          <w:color w:val="auto"/>
          <w:sz w:val="22"/>
          <w:szCs w:val="22"/>
        </w:rPr>
      </w:pPr>
      <w:r w:rsidRPr="00DA15C1">
        <w:rPr>
          <w:rFonts w:asciiTheme="minorHAnsi" w:hAnsiTheme="minorHAnsi"/>
          <w:color w:val="auto"/>
          <w:sz w:val="22"/>
          <w:szCs w:val="22"/>
        </w:rPr>
        <w:t xml:space="preserve">6.4. Wzrost świadomości grup docelowych o działaniach i realizacji trzech projektów realizowanych przez Departament Cyfryzacji przy wykorzystaniu dofinansowania unijnego oraz aktywne korzystanie z ich efektów. </w:t>
      </w:r>
    </w:p>
    <w:p w:rsidR="001E7772" w:rsidRPr="00DA15C1" w:rsidRDefault="001E7772" w:rsidP="001E7772">
      <w:pPr>
        <w:pStyle w:val="Default"/>
        <w:jc w:val="both"/>
        <w:rPr>
          <w:rFonts w:asciiTheme="minorHAnsi" w:hAnsiTheme="minorHAnsi"/>
          <w:color w:val="auto"/>
          <w:sz w:val="22"/>
          <w:szCs w:val="22"/>
        </w:rPr>
      </w:pPr>
    </w:p>
    <w:p w:rsidR="001E7772" w:rsidRPr="00DA15C1" w:rsidRDefault="001E7772" w:rsidP="001E7772">
      <w:pPr>
        <w:pStyle w:val="Default"/>
        <w:jc w:val="both"/>
        <w:rPr>
          <w:rFonts w:asciiTheme="minorHAnsi" w:hAnsiTheme="minorHAnsi"/>
          <w:color w:val="auto"/>
          <w:sz w:val="22"/>
          <w:szCs w:val="22"/>
        </w:rPr>
      </w:pPr>
      <w:r w:rsidRPr="00DA15C1">
        <w:rPr>
          <w:rFonts w:asciiTheme="minorHAnsi" w:hAnsiTheme="minorHAnsi"/>
          <w:color w:val="auto"/>
          <w:sz w:val="22"/>
          <w:szCs w:val="22"/>
        </w:rPr>
        <w:t xml:space="preserve">7. Dodatkowe uwagi: </w:t>
      </w:r>
    </w:p>
    <w:p w:rsidR="001E7772" w:rsidRDefault="001E7772" w:rsidP="001E7772">
      <w:pPr>
        <w:pStyle w:val="Default"/>
        <w:spacing w:after="134"/>
        <w:jc w:val="both"/>
        <w:rPr>
          <w:rFonts w:asciiTheme="minorHAnsi" w:hAnsiTheme="minorHAnsi"/>
          <w:color w:val="auto"/>
          <w:sz w:val="22"/>
          <w:szCs w:val="22"/>
        </w:rPr>
      </w:pPr>
      <w:r w:rsidRPr="00DA15C1">
        <w:rPr>
          <w:rFonts w:asciiTheme="minorHAnsi" w:hAnsiTheme="minorHAnsi"/>
          <w:color w:val="auto"/>
          <w:sz w:val="22"/>
          <w:szCs w:val="22"/>
        </w:rPr>
        <w:t xml:space="preserve">7.1. Projekt logotypów  powinien pozwalać na wszechstronne zastosowanie - zarówno na materiałach informacyjnych, promocyjnych, edukacyjnych, jak i biurowych. Oczekujemy rozwiązań, które będzie </w:t>
      </w:r>
    </w:p>
    <w:p w:rsidR="001E7772" w:rsidRDefault="001E7772" w:rsidP="001E7772">
      <w:pPr>
        <w:pStyle w:val="Default"/>
        <w:spacing w:after="134"/>
        <w:jc w:val="both"/>
        <w:rPr>
          <w:rFonts w:asciiTheme="minorHAnsi" w:hAnsiTheme="minorHAnsi"/>
          <w:color w:val="auto"/>
          <w:sz w:val="22"/>
          <w:szCs w:val="22"/>
        </w:rPr>
      </w:pPr>
    </w:p>
    <w:p w:rsidR="001E7772" w:rsidRPr="00DA15C1" w:rsidRDefault="001E7772" w:rsidP="001E7772">
      <w:pPr>
        <w:pStyle w:val="Default"/>
        <w:spacing w:after="134"/>
        <w:jc w:val="both"/>
        <w:rPr>
          <w:rFonts w:asciiTheme="minorHAnsi" w:hAnsiTheme="minorHAnsi"/>
          <w:color w:val="auto"/>
          <w:sz w:val="22"/>
          <w:szCs w:val="22"/>
        </w:rPr>
      </w:pPr>
      <w:r w:rsidRPr="00DA15C1">
        <w:rPr>
          <w:rFonts w:asciiTheme="minorHAnsi" w:hAnsiTheme="minorHAnsi"/>
          <w:color w:val="auto"/>
          <w:sz w:val="22"/>
          <w:szCs w:val="22"/>
        </w:rPr>
        <w:t xml:space="preserve">można stosować zarówno w podstawowych wariantach kolorystycznych, jak i wariantach monochromatycznych. Szukamy rozwiązań możliwych do powielania zarówno w druku masowym, jak i w warunkach biurowych, w rożnych technikach druku, a także do działań w nowych mediach. </w:t>
      </w:r>
    </w:p>
    <w:p w:rsidR="001E7772" w:rsidRPr="00DA15C1" w:rsidRDefault="001E7772" w:rsidP="001E7772">
      <w:pPr>
        <w:pStyle w:val="Default"/>
        <w:jc w:val="both"/>
        <w:rPr>
          <w:rFonts w:asciiTheme="minorHAnsi" w:hAnsiTheme="minorHAnsi"/>
          <w:color w:val="auto"/>
          <w:sz w:val="22"/>
          <w:szCs w:val="22"/>
        </w:rPr>
      </w:pPr>
      <w:r w:rsidRPr="00DA15C1">
        <w:rPr>
          <w:rFonts w:asciiTheme="minorHAnsi" w:hAnsiTheme="minorHAnsi"/>
          <w:color w:val="auto"/>
          <w:sz w:val="22"/>
          <w:szCs w:val="22"/>
        </w:rPr>
        <w:t xml:space="preserve">7.2. Projekty logotypu powinny pozwalać na elastyczne zastosowanie – tj. na łatwą adaptację </w:t>
      </w:r>
      <w:r w:rsidRPr="00DA15C1">
        <w:rPr>
          <w:rFonts w:asciiTheme="minorHAnsi" w:hAnsiTheme="minorHAnsi"/>
          <w:color w:val="auto"/>
          <w:sz w:val="22"/>
          <w:szCs w:val="22"/>
        </w:rPr>
        <w:br/>
        <w:t xml:space="preserve">i stosowanie jednego, jak i pozostały projektów łącznie podczas wspólnej kampanii promocyjnej.  </w:t>
      </w:r>
    </w:p>
    <w:p w:rsidR="001E7772" w:rsidRPr="00DA15C1" w:rsidRDefault="001E7772" w:rsidP="001E7772">
      <w:pPr>
        <w:pStyle w:val="Default"/>
        <w:jc w:val="both"/>
        <w:rPr>
          <w:rFonts w:asciiTheme="minorHAnsi" w:hAnsiTheme="minorHAnsi"/>
          <w:color w:val="auto"/>
          <w:sz w:val="22"/>
          <w:szCs w:val="22"/>
        </w:rPr>
      </w:pPr>
    </w:p>
    <w:p w:rsidR="001E7772" w:rsidRPr="00DA15C1" w:rsidRDefault="001E7772" w:rsidP="001E7772">
      <w:pPr>
        <w:pStyle w:val="Default"/>
        <w:jc w:val="both"/>
        <w:rPr>
          <w:rFonts w:asciiTheme="minorHAnsi" w:hAnsiTheme="minorHAnsi"/>
          <w:color w:val="auto"/>
          <w:sz w:val="22"/>
          <w:szCs w:val="22"/>
        </w:rPr>
      </w:pPr>
      <w:r w:rsidRPr="00DA15C1">
        <w:rPr>
          <w:rFonts w:asciiTheme="minorHAnsi" w:hAnsiTheme="minorHAnsi"/>
          <w:color w:val="auto"/>
          <w:sz w:val="22"/>
          <w:szCs w:val="22"/>
        </w:rPr>
        <w:t>7.3. Wykonawca opracuje</w:t>
      </w:r>
      <w:r>
        <w:rPr>
          <w:rFonts w:asciiTheme="minorHAnsi" w:hAnsiTheme="minorHAnsi"/>
          <w:color w:val="auto"/>
          <w:sz w:val="22"/>
          <w:szCs w:val="22"/>
        </w:rPr>
        <w:t xml:space="preserve"> po 3 logotypy</w:t>
      </w:r>
      <w:r w:rsidRPr="00DA15C1">
        <w:rPr>
          <w:rFonts w:asciiTheme="minorHAnsi" w:hAnsiTheme="minorHAnsi"/>
          <w:color w:val="auto"/>
          <w:sz w:val="22"/>
          <w:szCs w:val="22"/>
        </w:rPr>
        <w:t xml:space="preserve"> dla każdego z projektów opartych na dotychczas stosowanych logotypach tj. charakterystycznych kolorach jak również istniejącej Księdze Wizualizacji i Opisu Znaku dla produktu portalu „Kultura w zasięgu.pl” </w:t>
      </w:r>
      <w:r>
        <w:rPr>
          <w:rFonts w:asciiTheme="minorHAnsi" w:hAnsiTheme="minorHAnsi"/>
          <w:color w:val="auto"/>
          <w:sz w:val="22"/>
          <w:szCs w:val="22"/>
        </w:rPr>
        <w:t xml:space="preserve">stworzonego w ramach projektu </w:t>
      </w:r>
      <w:r w:rsidRPr="00DA15C1">
        <w:rPr>
          <w:rFonts w:asciiTheme="minorHAnsi" w:hAnsiTheme="minorHAnsi"/>
          <w:color w:val="auto"/>
          <w:sz w:val="22"/>
          <w:szCs w:val="22"/>
        </w:rPr>
        <w:t>„e-Usługi – e-Organizacja – pakiet rozwiązań informatycznych dla jednostek organizacyjnych województwa kujawsko-pomorskiego” z zachowaniem spójności wizualizacji Województwa Kujawsko-Pomorskiego.</w:t>
      </w:r>
    </w:p>
    <w:p w:rsidR="001E7772" w:rsidRPr="00DA15C1" w:rsidRDefault="001E7772" w:rsidP="001E7772">
      <w:pPr>
        <w:pStyle w:val="Default"/>
        <w:jc w:val="both"/>
        <w:rPr>
          <w:rFonts w:asciiTheme="minorHAnsi" w:hAnsiTheme="minorHAnsi"/>
          <w:color w:val="auto"/>
          <w:sz w:val="22"/>
          <w:szCs w:val="22"/>
        </w:rPr>
      </w:pPr>
      <w:r w:rsidRPr="00DA15C1">
        <w:rPr>
          <w:rFonts w:asciiTheme="minorHAnsi" w:hAnsiTheme="minorHAnsi"/>
          <w:color w:val="auto"/>
          <w:sz w:val="22"/>
          <w:szCs w:val="22"/>
        </w:rPr>
        <w:t xml:space="preserve"> </w:t>
      </w:r>
    </w:p>
    <w:p w:rsidR="001E7772" w:rsidRPr="00DA15C1" w:rsidRDefault="001E7772" w:rsidP="001E7772">
      <w:pPr>
        <w:pStyle w:val="Default"/>
        <w:jc w:val="both"/>
        <w:rPr>
          <w:rFonts w:asciiTheme="minorHAnsi" w:hAnsiTheme="minorHAnsi"/>
          <w:color w:val="auto"/>
          <w:sz w:val="22"/>
          <w:szCs w:val="22"/>
        </w:rPr>
      </w:pPr>
      <w:r w:rsidRPr="00DA15C1">
        <w:rPr>
          <w:rFonts w:asciiTheme="minorHAnsi" w:hAnsiTheme="minorHAnsi"/>
          <w:color w:val="auto"/>
          <w:sz w:val="22"/>
          <w:szCs w:val="22"/>
        </w:rPr>
        <w:t xml:space="preserve"> 7.4. Logotypy powinny zostać zunifikowane na poziomach: palety, barwy, kroju czcionek, kształtów sygnetów. </w:t>
      </w:r>
    </w:p>
    <w:p w:rsidR="001E7772" w:rsidRPr="00DA15C1" w:rsidRDefault="001E7772" w:rsidP="001E7772">
      <w:pPr>
        <w:pStyle w:val="Default"/>
        <w:jc w:val="both"/>
        <w:rPr>
          <w:rFonts w:asciiTheme="minorHAnsi" w:hAnsiTheme="minorHAnsi"/>
          <w:color w:val="auto"/>
          <w:sz w:val="22"/>
          <w:szCs w:val="22"/>
        </w:rPr>
      </w:pPr>
    </w:p>
    <w:p w:rsidR="001E7772" w:rsidRPr="008F7AD9" w:rsidRDefault="001E7772" w:rsidP="001E7772">
      <w:pPr>
        <w:pStyle w:val="Default"/>
        <w:jc w:val="both"/>
        <w:rPr>
          <w:rFonts w:asciiTheme="minorHAnsi" w:hAnsiTheme="minorHAnsi"/>
          <w:b/>
          <w:bCs/>
          <w:color w:val="auto"/>
        </w:rPr>
      </w:pPr>
      <w:r w:rsidRPr="008F7AD9">
        <w:rPr>
          <w:rFonts w:asciiTheme="minorHAnsi" w:hAnsiTheme="minorHAnsi"/>
          <w:b/>
          <w:bCs/>
          <w:color w:val="auto"/>
        </w:rPr>
        <w:t xml:space="preserve">II. Przedmiot zamówienia </w:t>
      </w:r>
    </w:p>
    <w:p w:rsidR="001E7772" w:rsidRPr="00DA15C1" w:rsidRDefault="001E7772" w:rsidP="001E7772">
      <w:pPr>
        <w:pStyle w:val="Default"/>
        <w:jc w:val="both"/>
        <w:rPr>
          <w:rFonts w:asciiTheme="minorHAnsi" w:hAnsiTheme="minorHAnsi"/>
          <w:color w:val="auto"/>
          <w:sz w:val="22"/>
          <w:szCs w:val="22"/>
        </w:rPr>
      </w:pPr>
    </w:p>
    <w:p w:rsidR="001E7772" w:rsidRPr="00DA15C1" w:rsidRDefault="001E7772" w:rsidP="001E7772">
      <w:pPr>
        <w:pStyle w:val="Default"/>
        <w:jc w:val="both"/>
        <w:rPr>
          <w:rFonts w:asciiTheme="minorHAnsi" w:hAnsiTheme="minorHAnsi"/>
          <w:b/>
          <w:color w:val="auto"/>
          <w:sz w:val="22"/>
          <w:szCs w:val="22"/>
        </w:rPr>
      </w:pPr>
      <w:r w:rsidRPr="00DA15C1">
        <w:rPr>
          <w:rFonts w:asciiTheme="minorHAnsi" w:hAnsiTheme="minorHAnsi"/>
          <w:b/>
          <w:color w:val="auto"/>
          <w:sz w:val="22"/>
          <w:szCs w:val="22"/>
        </w:rPr>
        <w:t xml:space="preserve">1. Opracowanie logotypów dla projektów: „Budowa kujawsko-pomorskiego systemu udostępniania elektronicznej dokumentacji medycznej I Etap”, „Infostrada Kujaw i Pomorza 2.0”, „Kultura </w:t>
      </w:r>
      <w:r w:rsidRPr="00DA15C1">
        <w:rPr>
          <w:rFonts w:asciiTheme="minorHAnsi" w:hAnsiTheme="minorHAnsi"/>
          <w:b/>
          <w:color w:val="auto"/>
          <w:sz w:val="22"/>
          <w:szCs w:val="22"/>
        </w:rPr>
        <w:br/>
        <w:t xml:space="preserve">w zasięgu 2.0”. </w:t>
      </w:r>
    </w:p>
    <w:p w:rsidR="001E7772" w:rsidRPr="00DA15C1" w:rsidRDefault="001E7772" w:rsidP="001E7772">
      <w:pPr>
        <w:pStyle w:val="Default"/>
        <w:jc w:val="both"/>
        <w:rPr>
          <w:rFonts w:asciiTheme="minorHAnsi" w:hAnsiTheme="minorHAnsi"/>
          <w:color w:val="auto"/>
          <w:sz w:val="22"/>
          <w:szCs w:val="22"/>
        </w:rPr>
      </w:pPr>
      <w:r w:rsidRPr="00DA15C1">
        <w:rPr>
          <w:rFonts w:asciiTheme="minorHAnsi" w:hAnsiTheme="minorHAnsi"/>
          <w:color w:val="000000" w:themeColor="text1"/>
          <w:sz w:val="22"/>
          <w:szCs w:val="22"/>
        </w:rPr>
        <w:t xml:space="preserve">Logotypy zostaną zunifikowane na poziomie m.in. palety barw, kroju  czcionek, kształtów sygnetów. </w:t>
      </w:r>
    </w:p>
    <w:p w:rsidR="001E7772" w:rsidRPr="00DA15C1" w:rsidRDefault="001E7772" w:rsidP="001E7772">
      <w:pPr>
        <w:keepNext/>
        <w:jc w:val="both"/>
        <w:rPr>
          <w:rFonts w:asciiTheme="minorHAnsi" w:hAnsiTheme="minorHAnsi"/>
          <w:color w:val="000000" w:themeColor="text1"/>
          <w:sz w:val="22"/>
          <w:szCs w:val="22"/>
        </w:rPr>
      </w:pPr>
      <w:r w:rsidRPr="00DA15C1">
        <w:rPr>
          <w:rFonts w:asciiTheme="minorHAnsi" w:hAnsiTheme="minorHAnsi"/>
          <w:color w:val="000000" w:themeColor="text1"/>
          <w:sz w:val="22"/>
          <w:szCs w:val="22"/>
        </w:rPr>
        <w:t xml:space="preserve">Stworzone logotypy będą współgrały z istniejącą już Księgą Wizualizacji i Opisie Znaku projektu „Kultura w zasięgu” . </w:t>
      </w:r>
    </w:p>
    <w:p w:rsidR="001E7772" w:rsidRPr="00DA15C1" w:rsidRDefault="001E7772" w:rsidP="001E7772">
      <w:pPr>
        <w:keepNext/>
        <w:jc w:val="both"/>
        <w:rPr>
          <w:rFonts w:asciiTheme="minorHAnsi" w:hAnsiTheme="minorHAnsi"/>
          <w:color w:val="000000" w:themeColor="text1"/>
          <w:sz w:val="22"/>
          <w:szCs w:val="22"/>
        </w:rPr>
      </w:pPr>
      <w:r w:rsidRPr="00DA15C1">
        <w:rPr>
          <w:rFonts w:asciiTheme="minorHAnsi" w:hAnsiTheme="minorHAnsi"/>
          <w:color w:val="000000" w:themeColor="text1"/>
          <w:sz w:val="22"/>
          <w:szCs w:val="22"/>
        </w:rPr>
        <w:t>-  logotyp w zestawieniach: wielobarwna, monochromatyczna, achromatyczna,</w:t>
      </w:r>
    </w:p>
    <w:p w:rsidR="001E7772" w:rsidRPr="00DA15C1" w:rsidRDefault="001E7772" w:rsidP="001E7772">
      <w:pPr>
        <w:keepNext/>
        <w:jc w:val="both"/>
        <w:rPr>
          <w:rFonts w:asciiTheme="minorHAnsi" w:hAnsiTheme="minorHAnsi"/>
          <w:b/>
          <w:color w:val="000000" w:themeColor="text1"/>
          <w:sz w:val="22"/>
          <w:szCs w:val="22"/>
        </w:rPr>
      </w:pPr>
      <w:r w:rsidRPr="00DA15C1">
        <w:rPr>
          <w:rFonts w:asciiTheme="minorHAnsi" w:hAnsiTheme="minorHAnsi"/>
          <w:color w:val="000000" w:themeColor="text1"/>
          <w:sz w:val="22"/>
          <w:szCs w:val="22"/>
        </w:rPr>
        <w:t xml:space="preserve">-  logotyp w formacje grafiki wektorowej: </w:t>
      </w:r>
      <w:proofErr w:type="spellStart"/>
      <w:r w:rsidRPr="00DA15C1">
        <w:rPr>
          <w:rFonts w:asciiTheme="minorHAnsi" w:hAnsiTheme="minorHAnsi"/>
          <w:color w:val="000000" w:themeColor="text1"/>
          <w:sz w:val="22"/>
          <w:szCs w:val="22"/>
        </w:rPr>
        <w:t>CorelDraw</w:t>
      </w:r>
      <w:proofErr w:type="spellEnd"/>
      <w:r w:rsidRPr="00DA15C1">
        <w:rPr>
          <w:rFonts w:asciiTheme="minorHAnsi" w:hAnsiTheme="minorHAnsi"/>
          <w:i/>
          <w:iCs/>
          <w:color w:val="000000" w:themeColor="text1"/>
          <w:sz w:val="22"/>
          <w:szCs w:val="22"/>
        </w:rPr>
        <w:t xml:space="preserve">, EPS, PDF edytowalne, </w:t>
      </w:r>
      <w:r w:rsidRPr="00DA15C1">
        <w:rPr>
          <w:rFonts w:asciiTheme="minorHAnsi" w:hAnsiTheme="minorHAnsi"/>
          <w:iCs/>
          <w:color w:val="000000" w:themeColor="text1"/>
          <w:sz w:val="22"/>
          <w:szCs w:val="22"/>
        </w:rPr>
        <w:t xml:space="preserve"> </w:t>
      </w:r>
      <w:r w:rsidRPr="00DA15C1">
        <w:rPr>
          <w:rFonts w:asciiTheme="minorHAnsi" w:hAnsiTheme="minorHAnsi"/>
          <w:color w:val="000000" w:themeColor="text1"/>
          <w:sz w:val="22"/>
          <w:szCs w:val="22"/>
        </w:rPr>
        <w:t xml:space="preserve">Adobe </w:t>
      </w:r>
      <w:proofErr w:type="spellStart"/>
      <w:r w:rsidRPr="00DA15C1">
        <w:rPr>
          <w:rFonts w:asciiTheme="minorHAnsi" w:hAnsiTheme="minorHAnsi"/>
          <w:color w:val="000000" w:themeColor="text1"/>
          <w:sz w:val="22"/>
          <w:szCs w:val="22"/>
        </w:rPr>
        <w:t>Illustrator</w:t>
      </w:r>
      <w:proofErr w:type="spellEnd"/>
      <w:r w:rsidRPr="00DA15C1">
        <w:rPr>
          <w:rFonts w:asciiTheme="minorHAnsi" w:hAnsiTheme="minorHAnsi"/>
          <w:i/>
          <w:iCs/>
          <w:color w:val="000000" w:themeColor="text1"/>
          <w:sz w:val="22"/>
          <w:szCs w:val="22"/>
        </w:rPr>
        <w:t>(AI) min. 10000p wysokości,</w:t>
      </w:r>
    </w:p>
    <w:p w:rsidR="001E7772" w:rsidRPr="00DA15C1" w:rsidRDefault="001E7772" w:rsidP="001E7772">
      <w:pPr>
        <w:jc w:val="both"/>
        <w:rPr>
          <w:rFonts w:asciiTheme="minorHAnsi" w:hAnsiTheme="minorHAnsi"/>
          <w:color w:val="000000" w:themeColor="text1"/>
          <w:sz w:val="22"/>
          <w:szCs w:val="22"/>
        </w:rPr>
      </w:pPr>
      <w:r w:rsidRPr="00DA15C1">
        <w:rPr>
          <w:rFonts w:asciiTheme="minorHAnsi" w:hAnsiTheme="minorHAnsi"/>
          <w:color w:val="000000" w:themeColor="text1"/>
          <w:sz w:val="22"/>
          <w:szCs w:val="22"/>
        </w:rPr>
        <w:t xml:space="preserve">- wersja logotypu dla  Projektu w formatach </w:t>
      </w:r>
      <w:r w:rsidRPr="00DA15C1">
        <w:rPr>
          <w:rFonts w:asciiTheme="minorHAnsi" w:hAnsiTheme="minorHAnsi"/>
          <w:i/>
          <w:iCs/>
          <w:color w:val="000000" w:themeColor="text1"/>
          <w:sz w:val="22"/>
          <w:szCs w:val="22"/>
        </w:rPr>
        <w:t>JPG, PNG, GIF z indeksowaną paletą kolorów</w:t>
      </w:r>
      <w:r w:rsidRPr="00DA15C1">
        <w:rPr>
          <w:rFonts w:asciiTheme="minorHAnsi" w:hAnsiTheme="minorHAnsi"/>
          <w:color w:val="000000" w:themeColor="text1"/>
          <w:sz w:val="22"/>
          <w:szCs w:val="22"/>
        </w:rPr>
        <w:t xml:space="preserve"> do publikacji </w:t>
      </w:r>
      <w:r w:rsidRPr="00DA15C1">
        <w:rPr>
          <w:rFonts w:asciiTheme="minorHAnsi" w:hAnsiTheme="minorHAnsi"/>
          <w:color w:val="000000" w:themeColor="text1"/>
          <w:sz w:val="22"/>
          <w:szCs w:val="22"/>
        </w:rPr>
        <w:br/>
        <w:t>w Internecie i publikacji elektronicznych,</w:t>
      </w:r>
    </w:p>
    <w:p w:rsidR="001E7772" w:rsidRPr="00DA15C1" w:rsidRDefault="001E7772" w:rsidP="001E7772">
      <w:pPr>
        <w:jc w:val="both"/>
        <w:rPr>
          <w:rFonts w:asciiTheme="minorHAnsi" w:hAnsiTheme="minorHAnsi"/>
          <w:color w:val="000000" w:themeColor="text1"/>
          <w:sz w:val="22"/>
          <w:szCs w:val="22"/>
        </w:rPr>
      </w:pPr>
      <w:r w:rsidRPr="00DA15C1">
        <w:rPr>
          <w:rFonts w:asciiTheme="minorHAnsi" w:hAnsiTheme="minorHAnsi"/>
          <w:color w:val="000000" w:themeColor="text1"/>
          <w:sz w:val="22"/>
          <w:szCs w:val="22"/>
        </w:rPr>
        <w:t>- warianty w układach poziomym i pionowym.</w:t>
      </w:r>
    </w:p>
    <w:p w:rsidR="001E7772" w:rsidRPr="00DA15C1" w:rsidRDefault="001E7772" w:rsidP="001E7772">
      <w:pPr>
        <w:jc w:val="both"/>
        <w:rPr>
          <w:rFonts w:asciiTheme="minorHAnsi" w:hAnsiTheme="minorHAnsi"/>
          <w:color w:val="000000" w:themeColor="text1"/>
          <w:sz w:val="22"/>
          <w:szCs w:val="22"/>
        </w:rPr>
      </w:pPr>
    </w:p>
    <w:p w:rsidR="001E7772" w:rsidRPr="00DA15C1" w:rsidRDefault="001E7772" w:rsidP="001E7772">
      <w:pPr>
        <w:jc w:val="both"/>
        <w:rPr>
          <w:rFonts w:asciiTheme="minorHAnsi" w:hAnsiTheme="minorHAnsi"/>
          <w:b/>
          <w:color w:val="000000" w:themeColor="text1"/>
          <w:sz w:val="22"/>
          <w:szCs w:val="22"/>
        </w:rPr>
      </w:pPr>
      <w:r>
        <w:rPr>
          <w:rFonts w:asciiTheme="minorHAnsi" w:hAnsiTheme="minorHAnsi"/>
          <w:b/>
          <w:color w:val="000000" w:themeColor="text1"/>
          <w:sz w:val="22"/>
          <w:szCs w:val="22"/>
        </w:rPr>
        <w:t>2</w:t>
      </w:r>
      <w:r w:rsidRPr="00DA15C1">
        <w:rPr>
          <w:rFonts w:asciiTheme="minorHAnsi" w:hAnsiTheme="minorHAnsi"/>
          <w:b/>
          <w:color w:val="000000" w:themeColor="text1"/>
          <w:sz w:val="22"/>
          <w:szCs w:val="22"/>
        </w:rPr>
        <w:t>. Opracowanie Księgi Identyfikacji Wizualnej projektów</w:t>
      </w:r>
    </w:p>
    <w:p w:rsidR="001E7772" w:rsidRPr="00DA15C1" w:rsidRDefault="001E7772" w:rsidP="001E7772">
      <w:pPr>
        <w:ind w:left="1080"/>
        <w:jc w:val="both"/>
        <w:rPr>
          <w:rFonts w:asciiTheme="minorHAnsi" w:hAnsiTheme="minorHAnsi"/>
          <w:b/>
          <w:color w:val="000000" w:themeColor="text1"/>
          <w:sz w:val="22"/>
          <w:szCs w:val="22"/>
        </w:rPr>
      </w:pPr>
    </w:p>
    <w:p w:rsidR="001E7772" w:rsidRPr="00DA15C1" w:rsidRDefault="001E7772" w:rsidP="001E7772">
      <w:pPr>
        <w:pStyle w:val="Default"/>
        <w:jc w:val="both"/>
        <w:rPr>
          <w:rFonts w:asciiTheme="minorHAnsi" w:hAnsiTheme="minorHAnsi"/>
          <w:color w:val="auto"/>
          <w:sz w:val="22"/>
          <w:szCs w:val="22"/>
        </w:rPr>
      </w:pPr>
      <w:r>
        <w:rPr>
          <w:rFonts w:asciiTheme="minorHAnsi" w:hAnsiTheme="minorHAnsi"/>
          <w:color w:val="auto"/>
          <w:sz w:val="22"/>
          <w:szCs w:val="22"/>
        </w:rPr>
        <w:t>2</w:t>
      </w:r>
      <w:r w:rsidRPr="00DA15C1">
        <w:rPr>
          <w:rFonts w:asciiTheme="minorHAnsi" w:hAnsiTheme="minorHAnsi"/>
          <w:color w:val="auto"/>
          <w:sz w:val="22"/>
          <w:szCs w:val="22"/>
        </w:rPr>
        <w:t xml:space="preserve">.1. Elementy wymagane Księgi Znaku: </w:t>
      </w:r>
    </w:p>
    <w:p w:rsidR="001E7772" w:rsidRPr="00DA15C1" w:rsidRDefault="001E7772" w:rsidP="001E7772">
      <w:pPr>
        <w:pStyle w:val="Default"/>
        <w:ind w:left="360"/>
        <w:jc w:val="both"/>
        <w:rPr>
          <w:rFonts w:asciiTheme="minorHAnsi" w:hAnsiTheme="minorHAnsi"/>
          <w:color w:val="auto"/>
          <w:sz w:val="22"/>
          <w:szCs w:val="22"/>
        </w:rPr>
      </w:pPr>
      <w:r w:rsidRPr="00DA15C1">
        <w:rPr>
          <w:rFonts w:asciiTheme="minorHAnsi" w:hAnsiTheme="minorHAnsi"/>
          <w:color w:val="auto"/>
          <w:sz w:val="22"/>
          <w:szCs w:val="22"/>
        </w:rPr>
        <w:t xml:space="preserve">- wersja podstawowa i uzupełniająca znaku (logo); </w:t>
      </w:r>
    </w:p>
    <w:p w:rsidR="001E7772" w:rsidRPr="00DA15C1" w:rsidRDefault="001E7772" w:rsidP="001E7772">
      <w:pPr>
        <w:pStyle w:val="Default"/>
        <w:ind w:left="360"/>
        <w:jc w:val="both"/>
        <w:rPr>
          <w:rFonts w:asciiTheme="minorHAnsi" w:hAnsiTheme="minorHAnsi"/>
          <w:color w:val="auto"/>
          <w:sz w:val="22"/>
          <w:szCs w:val="22"/>
        </w:rPr>
      </w:pPr>
      <w:r w:rsidRPr="00DA15C1">
        <w:rPr>
          <w:rFonts w:asciiTheme="minorHAnsi" w:hAnsiTheme="minorHAnsi"/>
          <w:color w:val="auto"/>
          <w:sz w:val="22"/>
          <w:szCs w:val="22"/>
        </w:rPr>
        <w:t>- wersja anglojęzyczna logo;</w:t>
      </w:r>
    </w:p>
    <w:p w:rsidR="001E7772" w:rsidRPr="00DA15C1" w:rsidRDefault="001E7772" w:rsidP="001E7772">
      <w:pPr>
        <w:pStyle w:val="Default"/>
        <w:ind w:left="360"/>
        <w:jc w:val="both"/>
        <w:rPr>
          <w:rFonts w:asciiTheme="minorHAnsi" w:hAnsiTheme="minorHAnsi"/>
          <w:color w:val="auto"/>
          <w:sz w:val="22"/>
          <w:szCs w:val="22"/>
        </w:rPr>
      </w:pPr>
      <w:r w:rsidRPr="00DA15C1">
        <w:rPr>
          <w:rFonts w:asciiTheme="minorHAnsi" w:hAnsiTheme="minorHAnsi"/>
          <w:color w:val="auto"/>
          <w:sz w:val="22"/>
          <w:szCs w:val="22"/>
        </w:rPr>
        <w:t xml:space="preserve">- budowa znaku; </w:t>
      </w:r>
    </w:p>
    <w:p w:rsidR="001E7772" w:rsidRPr="00DA15C1" w:rsidRDefault="001E7772" w:rsidP="001E7772">
      <w:pPr>
        <w:pStyle w:val="Default"/>
        <w:ind w:left="360"/>
        <w:jc w:val="both"/>
        <w:rPr>
          <w:rFonts w:asciiTheme="minorHAnsi" w:hAnsiTheme="minorHAnsi"/>
          <w:color w:val="auto"/>
          <w:sz w:val="22"/>
          <w:szCs w:val="22"/>
        </w:rPr>
      </w:pPr>
      <w:r w:rsidRPr="00DA15C1">
        <w:rPr>
          <w:rFonts w:asciiTheme="minorHAnsi" w:hAnsiTheme="minorHAnsi"/>
          <w:color w:val="auto"/>
          <w:sz w:val="22"/>
          <w:szCs w:val="22"/>
        </w:rPr>
        <w:t xml:space="preserve">- znak na siatce modułowej; </w:t>
      </w:r>
    </w:p>
    <w:p w:rsidR="001E7772" w:rsidRPr="00DA15C1" w:rsidRDefault="001E7772" w:rsidP="001E7772">
      <w:pPr>
        <w:pStyle w:val="Default"/>
        <w:ind w:left="360"/>
        <w:jc w:val="both"/>
        <w:rPr>
          <w:rFonts w:asciiTheme="minorHAnsi" w:hAnsiTheme="minorHAnsi"/>
          <w:color w:val="auto"/>
          <w:sz w:val="22"/>
          <w:szCs w:val="22"/>
        </w:rPr>
      </w:pPr>
      <w:r w:rsidRPr="00DA15C1">
        <w:rPr>
          <w:rFonts w:asciiTheme="minorHAnsi" w:hAnsiTheme="minorHAnsi"/>
          <w:color w:val="auto"/>
          <w:sz w:val="22"/>
          <w:szCs w:val="22"/>
        </w:rPr>
        <w:t xml:space="preserve">- budowa znaku na białym oraz czarnym tle; </w:t>
      </w:r>
    </w:p>
    <w:p w:rsidR="001E7772" w:rsidRPr="00DA15C1" w:rsidRDefault="001E7772" w:rsidP="001E7772">
      <w:pPr>
        <w:pStyle w:val="Default"/>
        <w:ind w:left="360"/>
        <w:jc w:val="both"/>
        <w:rPr>
          <w:rFonts w:asciiTheme="minorHAnsi" w:hAnsiTheme="minorHAnsi"/>
          <w:color w:val="auto"/>
          <w:sz w:val="22"/>
          <w:szCs w:val="22"/>
        </w:rPr>
      </w:pPr>
      <w:r w:rsidRPr="00DA15C1">
        <w:rPr>
          <w:rFonts w:asciiTheme="minorHAnsi" w:hAnsiTheme="minorHAnsi"/>
          <w:color w:val="auto"/>
          <w:sz w:val="22"/>
          <w:szCs w:val="22"/>
        </w:rPr>
        <w:t xml:space="preserve">- zarys znaku, grawer, forma do tłoczenia; </w:t>
      </w:r>
    </w:p>
    <w:p w:rsidR="001E7772" w:rsidRPr="00DA15C1" w:rsidRDefault="001E7772" w:rsidP="001E7772">
      <w:pPr>
        <w:pStyle w:val="Default"/>
        <w:ind w:left="360"/>
        <w:jc w:val="both"/>
        <w:rPr>
          <w:rFonts w:asciiTheme="minorHAnsi" w:hAnsiTheme="minorHAnsi"/>
          <w:color w:val="auto"/>
          <w:sz w:val="22"/>
          <w:szCs w:val="22"/>
        </w:rPr>
      </w:pPr>
      <w:r w:rsidRPr="00DA15C1">
        <w:rPr>
          <w:rFonts w:asciiTheme="minorHAnsi" w:hAnsiTheme="minorHAnsi"/>
          <w:color w:val="auto"/>
          <w:sz w:val="22"/>
          <w:szCs w:val="22"/>
        </w:rPr>
        <w:t xml:space="preserve">- podstawowe warianty kolorystyczne — PANTONE, CMYK, RGB; </w:t>
      </w:r>
    </w:p>
    <w:p w:rsidR="001E7772" w:rsidRPr="00DA15C1" w:rsidRDefault="001E7772" w:rsidP="001E7772">
      <w:pPr>
        <w:pStyle w:val="Default"/>
        <w:ind w:left="360"/>
        <w:jc w:val="both"/>
        <w:rPr>
          <w:rFonts w:asciiTheme="minorHAnsi" w:hAnsiTheme="minorHAnsi"/>
          <w:color w:val="auto"/>
          <w:sz w:val="22"/>
          <w:szCs w:val="22"/>
        </w:rPr>
      </w:pPr>
      <w:r w:rsidRPr="00DA15C1">
        <w:rPr>
          <w:rFonts w:asciiTheme="minorHAnsi" w:hAnsiTheme="minorHAnsi"/>
          <w:color w:val="auto"/>
          <w:sz w:val="22"/>
          <w:szCs w:val="22"/>
        </w:rPr>
        <w:t>- dodatkowe warianty kolorystyczne — monochromatyczne; achromatyczne; kolorystyczne;</w:t>
      </w:r>
    </w:p>
    <w:p w:rsidR="001E7772" w:rsidRPr="00DA15C1" w:rsidRDefault="001E7772" w:rsidP="001E7772">
      <w:pPr>
        <w:pStyle w:val="Default"/>
        <w:ind w:left="360"/>
        <w:jc w:val="both"/>
        <w:rPr>
          <w:rFonts w:asciiTheme="minorHAnsi" w:hAnsiTheme="minorHAnsi"/>
          <w:color w:val="auto"/>
          <w:sz w:val="22"/>
          <w:szCs w:val="22"/>
        </w:rPr>
      </w:pPr>
      <w:r w:rsidRPr="00DA15C1">
        <w:rPr>
          <w:rFonts w:asciiTheme="minorHAnsi" w:hAnsiTheme="minorHAnsi"/>
          <w:color w:val="auto"/>
          <w:sz w:val="22"/>
          <w:szCs w:val="22"/>
        </w:rPr>
        <w:t xml:space="preserve">- tabela kolorów; </w:t>
      </w:r>
    </w:p>
    <w:p w:rsidR="001E7772" w:rsidRPr="00DA15C1" w:rsidRDefault="001E7772" w:rsidP="001E7772">
      <w:pPr>
        <w:pStyle w:val="Default"/>
        <w:ind w:left="360"/>
        <w:jc w:val="both"/>
        <w:rPr>
          <w:rFonts w:asciiTheme="minorHAnsi" w:hAnsiTheme="minorHAnsi"/>
          <w:color w:val="auto"/>
          <w:sz w:val="22"/>
          <w:szCs w:val="22"/>
        </w:rPr>
      </w:pPr>
      <w:r w:rsidRPr="00DA15C1">
        <w:rPr>
          <w:rFonts w:asciiTheme="minorHAnsi" w:hAnsiTheme="minorHAnsi"/>
          <w:color w:val="auto"/>
          <w:sz w:val="22"/>
          <w:szCs w:val="22"/>
        </w:rPr>
        <w:t xml:space="preserve">- tabela wielkości minimalnych; </w:t>
      </w:r>
    </w:p>
    <w:p w:rsidR="001E7772" w:rsidRPr="00DA15C1" w:rsidRDefault="001E7772" w:rsidP="001E7772">
      <w:pPr>
        <w:pStyle w:val="Default"/>
        <w:ind w:left="360"/>
        <w:jc w:val="both"/>
        <w:rPr>
          <w:rFonts w:asciiTheme="minorHAnsi" w:hAnsiTheme="minorHAnsi"/>
          <w:color w:val="auto"/>
          <w:sz w:val="22"/>
          <w:szCs w:val="22"/>
        </w:rPr>
      </w:pPr>
      <w:r w:rsidRPr="00DA15C1">
        <w:rPr>
          <w:rFonts w:asciiTheme="minorHAnsi" w:hAnsiTheme="minorHAnsi"/>
          <w:color w:val="auto"/>
          <w:sz w:val="22"/>
          <w:szCs w:val="22"/>
        </w:rPr>
        <w:t xml:space="preserve">- pole podstawowe znaku; </w:t>
      </w:r>
    </w:p>
    <w:p w:rsidR="001E7772" w:rsidRPr="00DA15C1" w:rsidRDefault="001E7772" w:rsidP="001E7772">
      <w:pPr>
        <w:pStyle w:val="Default"/>
        <w:ind w:left="360"/>
        <w:jc w:val="both"/>
        <w:rPr>
          <w:rFonts w:asciiTheme="minorHAnsi" w:hAnsiTheme="minorHAnsi"/>
          <w:color w:val="auto"/>
          <w:sz w:val="22"/>
          <w:szCs w:val="22"/>
        </w:rPr>
      </w:pPr>
      <w:r w:rsidRPr="00DA15C1">
        <w:rPr>
          <w:rFonts w:asciiTheme="minorHAnsi" w:hAnsiTheme="minorHAnsi"/>
          <w:color w:val="auto"/>
          <w:sz w:val="22"/>
          <w:szCs w:val="22"/>
        </w:rPr>
        <w:t xml:space="preserve">- pole ochronne znaku; </w:t>
      </w:r>
    </w:p>
    <w:p w:rsidR="001E7772" w:rsidRPr="00DA15C1" w:rsidRDefault="001E7772" w:rsidP="001E7772">
      <w:pPr>
        <w:pStyle w:val="Default"/>
        <w:ind w:left="360"/>
        <w:jc w:val="both"/>
        <w:rPr>
          <w:rFonts w:asciiTheme="minorHAnsi" w:hAnsiTheme="minorHAnsi"/>
          <w:color w:val="auto"/>
          <w:sz w:val="22"/>
          <w:szCs w:val="22"/>
        </w:rPr>
      </w:pPr>
      <w:r w:rsidRPr="00DA15C1">
        <w:rPr>
          <w:rFonts w:asciiTheme="minorHAnsi" w:hAnsiTheme="minorHAnsi"/>
          <w:color w:val="auto"/>
          <w:sz w:val="22"/>
          <w:szCs w:val="22"/>
        </w:rPr>
        <w:t xml:space="preserve">- typografia; </w:t>
      </w:r>
    </w:p>
    <w:p w:rsidR="001E7772" w:rsidRPr="00DA15C1" w:rsidRDefault="001E7772" w:rsidP="001E7772">
      <w:pPr>
        <w:pStyle w:val="Default"/>
        <w:ind w:left="360"/>
        <w:jc w:val="both"/>
        <w:rPr>
          <w:rFonts w:asciiTheme="minorHAnsi" w:hAnsiTheme="minorHAnsi"/>
          <w:color w:val="auto"/>
          <w:sz w:val="22"/>
          <w:szCs w:val="22"/>
        </w:rPr>
      </w:pPr>
      <w:r w:rsidRPr="00DA15C1">
        <w:rPr>
          <w:rFonts w:asciiTheme="minorHAnsi" w:hAnsiTheme="minorHAnsi"/>
          <w:color w:val="auto"/>
          <w:sz w:val="22"/>
          <w:szCs w:val="22"/>
        </w:rPr>
        <w:t xml:space="preserve">- niedopuszczalne formy zastosowania znaku; </w:t>
      </w:r>
    </w:p>
    <w:p w:rsidR="001E7772" w:rsidRPr="00DA15C1" w:rsidRDefault="001E7772" w:rsidP="001E7772">
      <w:pPr>
        <w:pStyle w:val="Default"/>
        <w:ind w:left="360"/>
        <w:jc w:val="both"/>
        <w:rPr>
          <w:rFonts w:asciiTheme="minorHAnsi" w:hAnsiTheme="minorHAnsi"/>
          <w:color w:val="auto"/>
          <w:sz w:val="22"/>
          <w:szCs w:val="22"/>
        </w:rPr>
      </w:pPr>
      <w:r w:rsidRPr="00DA15C1">
        <w:rPr>
          <w:rFonts w:asciiTheme="minorHAnsi" w:hAnsiTheme="minorHAnsi"/>
          <w:color w:val="auto"/>
          <w:sz w:val="22"/>
          <w:szCs w:val="22"/>
        </w:rPr>
        <w:t xml:space="preserve">- zasady stosowania znaku z innymi elementami graficznymi — zasady współistnienia logo; </w:t>
      </w:r>
    </w:p>
    <w:p w:rsidR="001E7772" w:rsidRDefault="001E7772" w:rsidP="001E7772">
      <w:pPr>
        <w:pStyle w:val="Default"/>
        <w:ind w:firstLine="360"/>
        <w:jc w:val="both"/>
        <w:rPr>
          <w:rFonts w:asciiTheme="minorHAnsi" w:hAnsiTheme="minorHAnsi"/>
          <w:color w:val="auto"/>
          <w:sz w:val="22"/>
          <w:szCs w:val="22"/>
        </w:rPr>
      </w:pPr>
    </w:p>
    <w:p w:rsidR="001E7772" w:rsidRPr="00DA15C1" w:rsidRDefault="001E7772" w:rsidP="001E7772">
      <w:pPr>
        <w:pStyle w:val="Default"/>
        <w:ind w:firstLine="360"/>
        <w:jc w:val="both"/>
        <w:rPr>
          <w:rFonts w:asciiTheme="minorHAnsi" w:hAnsiTheme="minorHAnsi"/>
          <w:color w:val="auto"/>
          <w:sz w:val="22"/>
          <w:szCs w:val="22"/>
        </w:rPr>
      </w:pPr>
      <w:r w:rsidRPr="00DA15C1">
        <w:rPr>
          <w:rFonts w:asciiTheme="minorHAnsi" w:hAnsiTheme="minorHAnsi"/>
          <w:color w:val="auto"/>
          <w:sz w:val="22"/>
          <w:szCs w:val="22"/>
        </w:rPr>
        <w:t>- opis znaku;</w:t>
      </w:r>
    </w:p>
    <w:p w:rsidR="001E7772" w:rsidRPr="00DA15C1" w:rsidRDefault="001E7772" w:rsidP="001E7772">
      <w:pPr>
        <w:pStyle w:val="Default"/>
        <w:ind w:firstLine="360"/>
        <w:jc w:val="both"/>
        <w:rPr>
          <w:rFonts w:asciiTheme="minorHAnsi" w:hAnsiTheme="minorHAnsi"/>
          <w:color w:val="auto"/>
          <w:sz w:val="22"/>
          <w:szCs w:val="22"/>
        </w:rPr>
      </w:pPr>
      <w:r w:rsidRPr="00DA15C1">
        <w:rPr>
          <w:rFonts w:asciiTheme="minorHAnsi" w:hAnsiTheme="minorHAnsi"/>
          <w:color w:val="auto"/>
          <w:sz w:val="22"/>
          <w:szCs w:val="22"/>
        </w:rPr>
        <w:t>- konstrukcja znaku;</w:t>
      </w:r>
    </w:p>
    <w:p w:rsidR="001E7772" w:rsidRPr="00DA15C1" w:rsidRDefault="001E7772" w:rsidP="001E7772">
      <w:pPr>
        <w:pStyle w:val="Default"/>
        <w:ind w:firstLine="360"/>
        <w:jc w:val="both"/>
        <w:rPr>
          <w:rFonts w:asciiTheme="minorHAnsi" w:hAnsiTheme="minorHAnsi" w:cs="Miriam"/>
          <w:color w:val="000000" w:themeColor="text1"/>
          <w:sz w:val="22"/>
          <w:szCs w:val="22"/>
        </w:rPr>
      </w:pPr>
      <w:r w:rsidRPr="00DA15C1">
        <w:rPr>
          <w:rFonts w:asciiTheme="minorHAnsi" w:hAnsiTheme="minorHAnsi" w:cs="Miriam"/>
          <w:color w:val="000000" w:themeColor="text1"/>
          <w:sz w:val="22"/>
          <w:szCs w:val="22"/>
        </w:rPr>
        <w:t>- warianty w układach poziomym i pionowym;</w:t>
      </w:r>
    </w:p>
    <w:p w:rsidR="001E7772" w:rsidRPr="00DA15C1" w:rsidRDefault="001E7772" w:rsidP="001E7772">
      <w:pPr>
        <w:pStyle w:val="Default"/>
        <w:ind w:firstLine="360"/>
        <w:jc w:val="both"/>
        <w:rPr>
          <w:rFonts w:asciiTheme="minorHAnsi" w:hAnsiTheme="minorHAnsi"/>
          <w:color w:val="auto"/>
          <w:sz w:val="22"/>
          <w:szCs w:val="22"/>
        </w:rPr>
      </w:pPr>
      <w:r w:rsidRPr="00DA15C1">
        <w:rPr>
          <w:rFonts w:asciiTheme="minorHAnsi" w:hAnsiTheme="minorHAnsi" w:cs="Miriam"/>
          <w:color w:val="000000" w:themeColor="text1"/>
          <w:sz w:val="22"/>
          <w:szCs w:val="22"/>
        </w:rPr>
        <w:t>- skalowanie.</w:t>
      </w:r>
    </w:p>
    <w:p w:rsidR="001E7772" w:rsidRPr="00DA15C1" w:rsidRDefault="001E7772" w:rsidP="001E7772">
      <w:pPr>
        <w:pStyle w:val="Default"/>
        <w:jc w:val="both"/>
        <w:rPr>
          <w:rFonts w:asciiTheme="minorHAnsi" w:hAnsiTheme="minorHAnsi"/>
          <w:color w:val="auto"/>
          <w:sz w:val="22"/>
          <w:szCs w:val="22"/>
        </w:rPr>
      </w:pPr>
    </w:p>
    <w:p w:rsidR="001E7772" w:rsidRPr="00DA15C1" w:rsidRDefault="001E7772" w:rsidP="001E7772">
      <w:pPr>
        <w:pStyle w:val="Default"/>
        <w:jc w:val="both"/>
        <w:rPr>
          <w:rFonts w:asciiTheme="minorHAnsi" w:hAnsiTheme="minorHAnsi"/>
          <w:color w:val="auto"/>
          <w:sz w:val="22"/>
          <w:szCs w:val="22"/>
        </w:rPr>
      </w:pPr>
      <w:r>
        <w:rPr>
          <w:rFonts w:asciiTheme="minorHAnsi" w:hAnsiTheme="minorHAnsi"/>
          <w:color w:val="auto"/>
          <w:sz w:val="22"/>
          <w:szCs w:val="22"/>
        </w:rPr>
        <w:t>2</w:t>
      </w:r>
      <w:r w:rsidRPr="00DA15C1">
        <w:rPr>
          <w:rFonts w:asciiTheme="minorHAnsi" w:hAnsiTheme="minorHAnsi"/>
          <w:color w:val="auto"/>
          <w:sz w:val="22"/>
          <w:szCs w:val="22"/>
        </w:rPr>
        <w:t xml:space="preserve">.2. Księga Identyfikacji Wizualnej musi uwzględniać projekt palety kolorów firmowych, projekt </w:t>
      </w:r>
      <w:r w:rsidRPr="00DA15C1">
        <w:rPr>
          <w:rFonts w:asciiTheme="minorHAnsi" w:hAnsiTheme="minorHAnsi"/>
          <w:color w:val="auto"/>
          <w:sz w:val="22"/>
          <w:szCs w:val="22"/>
        </w:rPr>
        <w:br/>
        <w:t xml:space="preserve">i wytyczne do typografii/ liternictwa/ ikonografii. </w:t>
      </w:r>
    </w:p>
    <w:p w:rsidR="001E7772" w:rsidRPr="00DA15C1" w:rsidRDefault="001E7772" w:rsidP="001E7772">
      <w:pPr>
        <w:pStyle w:val="Default"/>
        <w:jc w:val="both"/>
        <w:rPr>
          <w:rFonts w:asciiTheme="minorHAnsi" w:hAnsiTheme="minorHAnsi"/>
          <w:color w:val="auto"/>
          <w:sz w:val="22"/>
          <w:szCs w:val="22"/>
        </w:rPr>
      </w:pPr>
    </w:p>
    <w:p w:rsidR="001E7772" w:rsidRPr="00DA15C1" w:rsidRDefault="001E7772" w:rsidP="001E7772">
      <w:pPr>
        <w:pStyle w:val="Default"/>
        <w:jc w:val="both"/>
        <w:rPr>
          <w:rFonts w:asciiTheme="minorHAnsi" w:hAnsiTheme="minorHAnsi"/>
          <w:color w:val="auto"/>
          <w:sz w:val="22"/>
          <w:szCs w:val="22"/>
        </w:rPr>
      </w:pPr>
      <w:r>
        <w:rPr>
          <w:rFonts w:asciiTheme="minorHAnsi" w:hAnsiTheme="minorHAnsi"/>
          <w:color w:val="auto"/>
          <w:sz w:val="22"/>
          <w:szCs w:val="22"/>
        </w:rPr>
        <w:t>2</w:t>
      </w:r>
      <w:r w:rsidRPr="00DA15C1">
        <w:rPr>
          <w:rFonts w:asciiTheme="minorHAnsi" w:hAnsiTheme="minorHAnsi"/>
          <w:color w:val="auto"/>
          <w:sz w:val="22"/>
          <w:szCs w:val="22"/>
        </w:rPr>
        <w:t xml:space="preserve">.3. W typografii i liternictwie należy podać preferowane </w:t>
      </w:r>
      <w:proofErr w:type="spellStart"/>
      <w:r w:rsidRPr="00DA15C1">
        <w:rPr>
          <w:rFonts w:asciiTheme="minorHAnsi" w:hAnsiTheme="minorHAnsi"/>
          <w:color w:val="auto"/>
          <w:sz w:val="22"/>
          <w:szCs w:val="22"/>
        </w:rPr>
        <w:t>fonty</w:t>
      </w:r>
      <w:proofErr w:type="spellEnd"/>
      <w:r w:rsidRPr="00DA15C1">
        <w:rPr>
          <w:rFonts w:asciiTheme="minorHAnsi" w:hAnsiTheme="minorHAnsi"/>
          <w:color w:val="auto"/>
          <w:sz w:val="22"/>
          <w:szCs w:val="22"/>
        </w:rPr>
        <w:t xml:space="preserve"> z wyszczególnieniem przeznaczenia stosowania takiego jak: </w:t>
      </w:r>
      <w:proofErr w:type="spellStart"/>
      <w:r w:rsidRPr="00DA15C1">
        <w:rPr>
          <w:rFonts w:asciiTheme="minorHAnsi" w:hAnsiTheme="minorHAnsi"/>
          <w:color w:val="auto"/>
          <w:sz w:val="22"/>
          <w:szCs w:val="22"/>
        </w:rPr>
        <w:t>fonty</w:t>
      </w:r>
      <w:proofErr w:type="spellEnd"/>
      <w:r w:rsidRPr="00DA15C1">
        <w:rPr>
          <w:rFonts w:asciiTheme="minorHAnsi" w:hAnsiTheme="minorHAnsi"/>
          <w:color w:val="auto"/>
          <w:sz w:val="22"/>
          <w:szCs w:val="22"/>
        </w:rPr>
        <w:t xml:space="preserve"> dla nazw projektów, </w:t>
      </w:r>
      <w:proofErr w:type="spellStart"/>
      <w:r w:rsidRPr="00DA15C1">
        <w:rPr>
          <w:rFonts w:asciiTheme="minorHAnsi" w:hAnsiTheme="minorHAnsi"/>
          <w:color w:val="auto"/>
          <w:sz w:val="22"/>
          <w:szCs w:val="22"/>
        </w:rPr>
        <w:t>fonty</w:t>
      </w:r>
      <w:proofErr w:type="spellEnd"/>
      <w:r w:rsidRPr="00DA15C1">
        <w:rPr>
          <w:rFonts w:asciiTheme="minorHAnsi" w:hAnsiTheme="minorHAnsi"/>
          <w:color w:val="auto"/>
          <w:sz w:val="22"/>
          <w:szCs w:val="22"/>
        </w:rPr>
        <w:t xml:space="preserve"> dla haseł, </w:t>
      </w:r>
      <w:proofErr w:type="spellStart"/>
      <w:r w:rsidRPr="00DA15C1">
        <w:rPr>
          <w:rFonts w:asciiTheme="minorHAnsi" w:hAnsiTheme="minorHAnsi"/>
          <w:color w:val="auto"/>
          <w:sz w:val="22"/>
          <w:szCs w:val="22"/>
        </w:rPr>
        <w:t>fonty</w:t>
      </w:r>
      <w:proofErr w:type="spellEnd"/>
      <w:r w:rsidRPr="00DA15C1">
        <w:rPr>
          <w:rFonts w:asciiTheme="minorHAnsi" w:hAnsiTheme="minorHAnsi"/>
          <w:color w:val="auto"/>
          <w:sz w:val="22"/>
          <w:szCs w:val="22"/>
        </w:rPr>
        <w:t xml:space="preserve"> do zastosowania dla dokumentów o dużych i małych formatach (np. ulotki, plakaty), publikacji internetowych, prezentacji PowerPoint, druków okolicznościowych (np. certyfikaty, dyplomy). Zaproponowane </w:t>
      </w:r>
      <w:proofErr w:type="spellStart"/>
      <w:r w:rsidRPr="00DA15C1">
        <w:rPr>
          <w:rFonts w:asciiTheme="minorHAnsi" w:hAnsiTheme="minorHAnsi"/>
          <w:color w:val="auto"/>
          <w:sz w:val="22"/>
          <w:szCs w:val="22"/>
        </w:rPr>
        <w:t>fonty</w:t>
      </w:r>
      <w:proofErr w:type="spellEnd"/>
      <w:r w:rsidRPr="00DA15C1">
        <w:rPr>
          <w:rFonts w:asciiTheme="minorHAnsi" w:hAnsiTheme="minorHAnsi"/>
          <w:color w:val="auto"/>
          <w:sz w:val="22"/>
          <w:szCs w:val="22"/>
        </w:rPr>
        <w:t xml:space="preserve"> powinny być ogólnodostępne i spójne koncepcyjnie dla wszystkich rodzajów zastosowania. </w:t>
      </w:r>
    </w:p>
    <w:p w:rsidR="001E7772" w:rsidRPr="00DA15C1" w:rsidRDefault="001E7772" w:rsidP="001E7772">
      <w:pPr>
        <w:pStyle w:val="Default"/>
        <w:jc w:val="both"/>
        <w:rPr>
          <w:rFonts w:asciiTheme="minorHAnsi" w:hAnsiTheme="minorHAnsi"/>
          <w:b/>
          <w:color w:val="auto"/>
          <w:sz w:val="22"/>
          <w:szCs w:val="22"/>
        </w:rPr>
      </w:pPr>
    </w:p>
    <w:p w:rsidR="001E7772" w:rsidRPr="00DA15C1" w:rsidRDefault="001E7772" w:rsidP="001E7772">
      <w:pPr>
        <w:pStyle w:val="Default"/>
        <w:jc w:val="both"/>
        <w:rPr>
          <w:rFonts w:asciiTheme="minorHAnsi" w:hAnsiTheme="minorHAnsi"/>
          <w:color w:val="auto"/>
          <w:sz w:val="22"/>
          <w:szCs w:val="22"/>
        </w:rPr>
      </w:pPr>
      <w:r>
        <w:rPr>
          <w:rFonts w:asciiTheme="minorHAnsi" w:hAnsiTheme="minorHAnsi"/>
          <w:color w:val="auto"/>
          <w:sz w:val="22"/>
          <w:szCs w:val="22"/>
        </w:rPr>
        <w:t>2</w:t>
      </w:r>
      <w:r w:rsidRPr="00DA15C1">
        <w:rPr>
          <w:rFonts w:asciiTheme="minorHAnsi" w:hAnsiTheme="minorHAnsi"/>
          <w:color w:val="auto"/>
          <w:sz w:val="22"/>
          <w:szCs w:val="22"/>
        </w:rPr>
        <w:t xml:space="preserve">.4. Akcydensy: </w:t>
      </w:r>
    </w:p>
    <w:p w:rsidR="001E7772" w:rsidRPr="00DA15C1" w:rsidRDefault="001E7772" w:rsidP="001E7772">
      <w:pPr>
        <w:pStyle w:val="Default"/>
        <w:spacing w:after="27"/>
        <w:jc w:val="both"/>
        <w:rPr>
          <w:rFonts w:asciiTheme="minorHAnsi" w:hAnsiTheme="minorHAnsi"/>
          <w:color w:val="auto"/>
          <w:sz w:val="22"/>
          <w:szCs w:val="22"/>
        </w:rPr>
      </w:pPr>
      <w:r w:rsidRPr="00DA15C1">
        <w:rPr>
          <w:rFonts w:asciiTheme="minorHAnsi" w:hAnsiTheme="minorHAnsi"/>
          <w:color w:val="auto"/>
          <w:sz w:val="22"/>
          <w:szCs w:val="22"/>
        </w:rPr>
        <w:t xml:space="preserve">- papier firmowy, </w:t>
      </w:r>
    </w:p>
    <w:p w:rsidR="001E7772" w:rsidRPr="00DA15C1" w:rsidRDefault="001E7772" w:rsidP="001E7772">
      <w:pPr>
        <w:pStyle w:val="Default"/>
        <w:spacing w:after="27"/>
        <w:jc w:val="both"/>
        <w:rPr>
          <w:rFonts w:asciiTheme="minorHAnsi" w:hAnsiTheme="minorHAnsi"/>
          <w:color w:val="auto"/>
          <w:sz w:val="22"/>
          <w:szCs w:val="22"/>
        </w:rPr>
      </w:pPr>
      <w:r w:rsidRPr="00DA15C1">
        <w:rPr>
          <w:rFonts w:asciiTheme="minorHAnsi" w:hAnsiTheme="minorHAnsi"/>
          <w:color w:val="auto"/>
          <w:sz w:val="22"/>
          <w:szCs w:val="22"/>
        </w:rPr>
        <w:t xml:space="preserve">-  wizytówka, </w:t>
      </w:r>
    </w:p>
    <w:p w:rsidR="001E7772" w:rsidRPr="00DA15C1" w:rsidRDefault="001E7772" w:rsidP="001E7772">
      <w:pPr>
        <w:pStyle w:val="Default"/>
        <w:spacing w:after="27"/>
        <w:jc w:val="both"/>
        <w:rPr>
          <w:rFonts w:asciiTheme="minorHAnsi" w:hAnsiTheme="minorHAnsi"/>
          <w:color w:val="auto"/>
          <w:sz w:val="22"/>
          <w:szCs w:val="22"/>
        </w:rPr>
      </w:pPr>
      <w:r w:rsidRPr="00DA15C1">
        <w:rPr>
          <w:rFonts w:asciiTheme="minorHAnsi" w:hAnsiTheme="minorHAnsi"/>
          <w:color w:val="auto"/>
          <w:sz w:val="22"/>
          <w:szCs w:val="22"/>
        </w:rPr>
        <w:t>- broszury reklamowe,</w:t>
      </w:r>
    </w:p>
    <w:p w:rsidR="001E7772" w:rsidRPr="00DA15C1" w:rsidRDefault="001E7772" w:rsidP="001E7772">
      <w:pPr>
        <w:pStyle w:val="Default"/>
        <w:spacing w:after="27"/>
        <w:jc w:val="both"/>
        <w:rPr>
          <w:rFonts w:asciiTheme="minorHAnsi" w:hAnsiTheme="minorHAnsi"/>
          <w:color w:val="auto"/>
          <w:sz w:val="22"/>
          <w:szCs w:val="22"/>
        </w:rPr>
      </w:pPr>
      <w:r w:rsidRPr="00DA15C1">
        <w:rPr>
          <w:rFonts w:asciiTheme="minorHAnsi" w:hAnsiTheme="minorHAnsi"/>
          <w:color w:val="auto"/>
          <w:sz w:val="22"/>
          <w:szCs w:val="22"/>
        </w:rPr>
        <w:t>- foldery reklamowe,</w:t>
      </w:r>
    </w:p>
    <w:p w:rsidR="001E7772" w:rsidRPr="00DA15C1" w:rsidRDefault="001E7772" w:rsidP="001E7772">
      <w:pPr>
        <w:pStyle w:val="Default"/>
        <w:spacing w:after="27"/>
        <w:jc w:val="both"/>
        <w:rPr>
          <w:rFonts w:asciiTheme="minorHAnsi" w:hAnsiTheme="minorHAnsi"/>
          <w:color w:val="auto"/>
          <w:sz w:val="22"/>
          <w:szCs w:val="22"/>
        </w:rPr>
      </w:pPr>
      <w:r w:rsidRPr="00DA15C1">
        <w:rPr>
          <w:rFonts w:asciiTheme="minorHAnsi" w:hAnsiTheme="minorHAnsi"/>
          <w:color w:val="auto"/>
          <w:sz w:val="22"/>
          <w:szCs w:val="22"/>
        </w:rPr>
        <w:t>- ulotki,</w:t>
      </w:r>
    </w:p>
    <w:p w:rsidR="001E7772" w:rsidRPr="00DA15C1" w:rsidRDefault="001E7772" w:rsidP="001E7772">
      <w:pPr>
        <w:pStyle w:val="Default"/>
        <w:spacing w:after="27"/>
        <w:jc w:val="both"/>
        <w:rPr>
          <w:rFonts w:asciiTheme="minorHAnsi" w:hAnsiTheme="minorHAnsi"/>
          <w:color w:val="auto"/>
          <w:sz w:val="22"/>
          <w:szCs w:val="22"/>
        </w:rPr>
      </w:pPr>
      <w:r w:rsidRPr="00DA15C1">
        <w:rPr>
          <w:rFonts w:asciiTheme="minorHAnsi" w:hAnsiTheme="minorHAnsi"/>
          <w:color w:val="auto"/>
          <w:sz w:val="22"/>
          <w:szCs w:val="22"/>
        </w:rPr>
        <w:t>- plakaty,</w:t>
      </w:r>
    </w:p>
    <w:p w:rsidR="001E7772" w:rsidRPr="00DA15C1" w:rsidRDefault="001E7772" w:rsidP="001E7772">
      <w:pPr>
        <w:pStyle w:val="Default"/>
        <w:spacing w:after="27"/>
        <w:jc w:val="both"/>
        <w:rPr>
          <w:rFonts w:asciiTheme="minorHAnsi" w:hAnsiTheme="minorHAnsi"/>
          <w:color w:val="auto"/>
          <w:sz w:val="22"/>
          <w:szCs w:val="22"/>
        </w:rPr>
      </w:pPr>
      <w:r w:rsidRPr="00DA15C1">
        <w:rPr>
          <w:rFonts w:asciiTheme="minorHAnsi" w:hAnsiTheme="minorHAnsi"/>
          <w:color w:val="auto"/>
          <w:sz w:val="22"/>
          <w:szCs w:val="22"/>
        </w:rPr>
        <w:t>- stopka maila,</w:t>
      </w:r>
    </w:p>
    <w:p w:rsidR="001E7772" w:rsidRPr="00DA15C1" w:rsidRDefault="001E7772" w:rsidP="001E7772">
      <w:pPr>
        <w:pStyle w:val="Default"/>
        <w:spacing w:after="27"/>
        <w:jc w:val="both"/>
        <w:rPr>
          <w:rFonts w:asciiTheme="minorHAnsi" w:hAnsiTheme="minorHAnsi"/>
          <w:color w:val="auto"/>
          <w:sz w:val="22"/>
          <w:szCs w:val="22"/>
        </w:rPr>
      </w:pPr>
      <w:r w:rsidRPr="00DA15C1">
        <w:rPr>
          <w:rFonts w:asciiTheme="minorHAnsi" w:hAnsiTheme="minorHAnsi"/>
          <w:color w:val="auto"/>
          <w:sz w:val="22"/>
          <w:szCs w:val="22"/>
        </w:rPr>
        <w:t>- koperty,</w:t>
      </w:r>
    </w:p>
    <w:p w:rsidR="001E7772" w:rsidRPr="00DA15C1" w:rsidRDefault="001E7772" w:rsidP="001E7772">
      <w:pPr>
        <w:pStyle w:val="Default"/>
        <w:spacing w:after="27"/>
        <w:jc w:val="both"/>
        <w:rPr>
          <w:rFonts w:asciiTheme="minorHAnsi" w:hAnsiTheme="minorHAnsi"/>
          <w:color w:val="auto"/>
          <w:sz w:val="22"/>
          <w:szCs w:val="22"/>
        </w:rPr>
      </w:pPr>
      <w:r w:rsidRPr="00DA15C1">
        <w:rPr>
          <w:rFonts w:asciiTheme="minorHAnsi" w:hAnsiTheme="minorHAnsi"/>
          <w:color w:val="auto"/>
          <w:sz w:val="22"/>
          <w:szCs w:val="22"/>
        </w:rPr>
        <w:t>- prezentacja Power Point</w:t>
      </w:r>
    </w:p>
    <w:p w:rsidR="001E7772" w:rsidRPr="00DA15C1" w:rsidRDefault="001E7772" w:rsidP="001E7772">
      <w:pPr>
        <w:pStyle w:val="Default"/>
        <w:spacing w:after="27"/>
        <w:jc w:val="both"/>
        <w:rPr>
          <w:rFonts w:asciiTheme="minorHAnsi" w:hAnsiTheme="minorHAnsi"/>
          <w:color w:val="auto"/>
          <w:sz w:val="22"/>
          <w:szCs w:val="22"/>
        </w:rPr>
      </w:pPr>
      <w:r w:rsidRPr="00DA15C1">
        <w:rPr>
          <w:rFonts w:asciiTheme="minorHAnsi" w:hAnsiTheme="minorHAnsi"/>
          <w:color w:val="auto"/>
          <w:sz w:val="22"/>
          <w:szCs w:val="22"/>
        </w:rPr>
        <w:t xml:space="preserve">- teczka gratulacyjna A4, </w:t>
      </w:r>
    </w:p>
    <w:p w:rsidR="001E7772" w:rsidRPr="00DA15C1" w:rsidRDefault="001E7772" w:rsidP="001E7772">
      <w:pPr>
        <w:pStyle w:val="Default"/>
        <w:spacing w:after="27"/>
        <w:jc w:val="both"/>
        <w:rPr>
          <w:rFonts w:asciiTheme="minorHAnsi" w:hAnsiTheme="minorHAnsi"/>
          <w:color w:val="auto"/>
          <w:sz w:val="22"/>
          <w:szCs w:val="22"/>
        </w:rPr>
      </w:pPr>
      <w:r w:rsidRPr="00DA15C1">
        <w:rPr>
          <w:rFonts w:asciiTheme="minorHAnsi" w:hAnsiTheme="minorHAnsi"/>
          <w:color w:val="auto"/>
          <w:sz w:val="22"/>
          <w:szCs w:val="22"/>
        </w:rPr>
        <w:t xml:space="preserve">-  teczka na dokumenty A4, torba (z materiału, papierowa) </w:t>
      </w:r>
    </w:p>
    <w:p w:rsidR="001E7772" w:rsidRPr="00DA15C1" w:rsidRDefault="001E7772" w:rsidP="001E7772">
      <w:pPr>
        <w:pStyle w:val="Default"/>
        <w:spacing w:after="27"/>
        <w:jc w:val="both"/>
        <w:rPr>
          <w:rFonts w:asciiTheme="minorHAnsi" w:hAnsiTheme="minorHAnsi"/>
          <w:color w:val="auto"/>
          <w:sz w:val="22"/>
          <w:szCs w:val="22"/>
        </w:rPr>
      </w:pPr>
      <w:r w:rsidRPr="00DA15C1">
        <w:rPr>
          <w:rFonts w:asciiTheme="minorHAnsi" w:hAnsiTheme="minorHAnsi"/>
          <w:color w:val="auto"/>
          <w:sz w:val="22"/>
          <w:szCs w:val="22"/>
        </w:rPr>
        <w:t xml:space="preserve">- szablon prezentacji PowerPoint (strona pierwsza i kolejne), </w:t>
      </w:r>
    </w:p>
    <w:p w:rsidR="001E7772" w:rsidRPr="00DA15C1" w:rsidRDefault="001E7772" w:rsidP="001E7772">
      <w:pPr>
        <w:pStyle w:val="Default"/>
        <w:spacing w:after="27"/>
        <w:jc w:val="both"/>
        <w:rPr>
          <w:rFonts w:asciiTheme="minorHAnsi" w:hAnsiTheme="minorHAnsi"/>
          <w:color w:val="auto"/>
          <w:sz w:val="22"/>
          <w:szCs w:val="22"/>
        </w:rPr>
      </w:pPr>
      <w:r w:rsidRPr="00DA15C1">
        <w:rPr>
          <w:rFonts w:asciiTheme="minorHAnsi" w:hAnsiTheme="minorHAnsi"/>
          <w:color w:val="auto"/>
          <w:sz w:val="22"/>
          <w:szCs w:val="22"/>
        </w:rPr>
        <w:t xml:space="preserve">- </w:t>
      </w:r>
      <w:proofErr w:type="spellStart"/>
      <w:r w:rsidRPr="00DA15C1">
        <w:rPr>
          <w:rFonts w:asciiTheme="minorHAnsi" w:hAnsiTheme="minorHAnsi"/>
          <w:color w:val="auto"/>
          <w:sz w:val="22"/>
          <w:szCs w:val="22"/>
        </w:rPr>
        <w:t>roll-up</w:t>
      </w:r>
      <w:proofErr w:type="spellEnd"/>
      <w:r w:rsidRPr="00DA15C1">
        <w:rPr>
          <w:rFonts w:asciiTheme="minorHAnsi" w:hAnsiTheme="minorHAnsi"/>
          <w:color w:val="auto"/>
          <w:sz w:val="22"/>
          <w:szCs w:val="22"/>
        </w:rPr>
        <w:t xml:space="preserve">, </w:t>
      </w:r>
    </w:p>
    <w:p w:rsidR="001E7772" w:rsidRPr="00DA15C1" w:rsidRDefault="001E7772" w:rsidP="001E7772">
      <w:pPr>
        <w:pStyle w:val="Default"/>
        <w:spacing w:after="27"/>
        <w:jc w:val="both"/>
        <w:rPr>
          <w:rFonts w:asciiTheme="minorHAnsi" w:hAnsiTheme="minorHAnsi"/>
          <w:color w:val="auto"/>
          <w:sz w:val="22"/>
          <w:szCs w:val="22"/>
        </w:rPr>
      </w:pPr>
      <w:r w:rsidRPr="00DA15C1">
        <w:rPr>
          <w:rFonts w:asciiTheme="minorHAnsi" w:hAnsiTheme="minorHAnsi"/>
          <w:color w:val="auto"/>
          <w:sz w:val="22"/>
          <w:szCs w:val="22"/>
        </w:rPr>
        <w:t>- ścianka reklamowa,</w:t>
      </w:r>
    </w:p>
    <w:p w:rsidR="001E7772" w:rsidRDefault="001E7772" w:rsidP="001E7772">
      <w:pPr>
        <w:pStyle w:val="Default"/>
        <w:spacing w:after="27"/>
        <w:jc w:val="both"/>
        <w:rPr>
          <w:rFonts w:asciiTheme="minorHAnsi" w:hAnsiTheme="minorHAnsi"/>
          <w:color w:val="auto"/>
          <w:sz w:val="22"/>
          <w:szCs w:val="22"/>
        </w:rPr>
      </w:pPr>
      <w:r w:rsidRPr="00DA15C1">
        <w:rPr>
          <w:rFonts w:asciiTheme="minorHAnsi" w:hAnsiTheme="minorHAnsi"/>
          <w:color w:val="auto"/>
          <w:sz w:val="22"/>
          <w:szCs w:val="22"/>
        </w:rPr>
        <w:t xml:space="preserve">- informacja prasowa, </w:t>
      </w:r>
    </w:p>
    <w:p w:rsidR="001E7772" w:rsidRPr="00DA15C1" w:rsidRDefault="001E7772" w:rsidP="001E7772">
      <w:pPr>
        <w:pStyle w:val="Default"/>
        <w:spacing w:after="27"/>
        <w:jc w:val="both"/>
        <w:rPr>
          <w:rFonts w:asciiTheme="minorHAnsi" w:hAnsiTheme="minorHAnsi"/>
          <w:color w:val="auto"/>
          <w:sz w:val="22"/>
          <w:szCs w:val="22"/>
        </w:rPr>
      </w:pPr>
    </w:p>
    <w:p w:rsidR="001E7772" w:rsidRPr="00DA15C1" w:rsidRDefault="001E7772" w:rsidP="001E7772">
      <w:pPr>
        <w:pStyle w:val="Default"/>
        <w:spacing w:after="27"/>
        <w:jc w:val="both"/>
        <w:rPr>
          <w:rFonts w:asciiTheme="minorHAnsi" w:hAnsiTheme="minorHAnsi"/>
          <w:color w:val="auto"/>
          <w:sz w:val="22"/>
          <w:szCs w:val="22"/>
        </w:rPr>
      </w:pPr>
      <w:r>
        <w:rPr>
          <w:rFonts w:asciiTheme="minorHAnsi" w:hAnsiTheme="minorHAnsi"/>
          <w:color w:val="auto"/>
          <w:sz w:val="22"/>
          <w:szCs w:val="22"/>
        </w:rPr>
        <w:t>2</w:t>
      </w:r>
      <w:r w:rsidRPr="00DA15C1">
        <w:rPr>
          <w:rFonts w:asciiTheme="minorHAnsi" w:hAnsiTheme="minorHAnsi"/>
          <w:color w:val="auto"/>
          <w:sz w:val="22"/>
          <w:szCs w:val="22"/>
        </w:rPr>
        <w:t xml:space="preserve">.5. Gadżety reklamowe </w:t>
      </w:r>
    </w:p>
    <w:p w:rsidR="001E7772" w:rsidRPr="00DA15C1" w:rsidRDefault="001E7772" w:rsidP="001E7772">
      <w:pPr>
        <w:pStyle w:val="Default"/>
        <w:spacing w:after="27"/>
        <w:jc w:val="both"/>
        <w:rPr>
          <w:rFonts w:asciiTheme="minorHAnsi" w:hAnsiTheme="minorHAnsi"/>
          <w:color w:val="auto"/>
          <w:sz w:val="22"/>
          <w:szCs w:val="22"/>
        </w:rPr>
      </w:pPr>
      <w:r w:rsidRPr="00DA15C1">
        <w:rPr>
          <w:rFonts w:asciiTheme="minorHAnsi" w:hAnsiTheme="minorHAnsi"/>
          <w:color w:val="auto"/>
          <w:sz w:val="22"/>
          <w:szCs w:val="22"/>
        </w:rPr>
        <w:t>- długopis,</w:t>
      </w:r>
    </w:p>
    <w:p w:rsidR="001E7772" w:rsidRPr="00DA15C1" w:rsidRDefault="001E7772" w:rsidP="001E7772">
      <w:pPr>
        <w:pStyle w:val="Default"/>
        <w:spacing w:after="27"/>
        <w:jc w:val="both"/>
        <w:rPr>
          <w:rFonts w:asciiTheme="minorHAnsi" w:hAnsiTheme="minorHAnsi"/>
          <w:color w:val="auto"/>
          <w:sz w:val="22"/>
          <w:szCs w:val="22"/>
        </w:rPr>
      </w:pPr>
      <w:r w:rsidRPr="00DA15C1">
        <w:rPr>
          <w:rFonts w:asciiTheme="minorHAnsi" w:hAnsiTheme="minorHAnsi"/>
          <w:color w:val="auto"/>
          <w:sz w:val="22"/>
          <w:szCs w:val="22"/>
        </w:rPr>
        <w:t>-kubek,</w:t>
      </w:r>
    </w:p>
    <w:p w:rsidR="001E7772" w:rsidRPr="00DA15C1" w:rsidRDefault="001E7772" w:rsidP="001E7772">
      <w:pPr>
        <w:pStyle w:val="Default"/>
        <w:spacing w:after="27"/>
        <w:jc w:val="both"/>
        <w:rPr>
          <w:rFonts w:asciiTheme="minorHAnsi" w:hAnsiTheme="minorHAnsi"/>
          <w:color w:val="auto"/>
          <w:sz w:val="22"/>
          <w:szCs w:val="22"/>
        </w:rPr>
      </w:pPr>
      <w:r w:rsidRPr="00DA15C1">
        <w:rPr>
          <w:rFonts w:asciiTheme="minorHAnsi" w:hAnsiTheme="minorHAnsi"/>
          <w:color w:val="auto"/>
          <w:sz w:val="22"/>
          <w:szCs w:val="22"/>
        </w:rPr>
        <w:t>- parasol,</w:t>
      </w:r>
    </w:p>
    <w:p w:rsidR="001E7772" w:rsidRPr="00DA15C1" w:rsidRDefault="001E7772" w:rsidP="001E7772">
      <w:pPr>
        <w:pStyle w:val="Default"/>
        <w:spacing w:after="27"/>
        <w:jc w:val="both"/>
        <w:rPr>
          <w:rFonts w:asciiTheme="minorHAnsi" w:hAnsiTheme="minorHAnsi"/>
          <w:color w:val="auto"/>
          <w:sz w:val="22"/>
          <w:szCs w:val="22"/>
        </w:rPr>
      </w:pPr>
      <w:r w:rsidRPr="00DA15C1">
        <w:rPr>
          <w:rFonts w:asciiTheme="minorHAnsi" w:hAnsiTheme="minorHAnsi"/>
          <w:color w:val="auto"/>
          <w:sz w:val="22"/>
          <w:szCs w:val="22"/>
        </w:rPr>
        <w:t>- przenośna pamięć komputerowa,</w:t>
      </w:r>
    </w:p>
    <w:p w:rsidR="001E7772" w:rsidRPr="00DA15C1" w:rsidRDefault="001E7772" w:rsidP="001E7772">
      <w:pPr>
        <w:pStyle w:val="Default"/>
        <w:spacing w:after="27"/>
        <w:jc w:val="both"/>
        <w:rPr>
          <w:rFonts w:asciiTheme="minorHAnsi" w:hAnsiTheme="minorHAnsi"/>
          <w:color w:val="auto"/>
          <w:sz w:val="22"/>
          <w:szCs w:val="22"/>
        </w:rPr>
      </w:pPr>
      <w:r w:rsidRPr="00DA15C1">
        <w:rPr>
          <w:rFonts w:asciiTheme="minorHAnsi" w:hAnsiTheme="minorHAnsi"/>
          <w:color w:val="auto"/>
          <w:sz w:val="22"/>
          <w:szCs w:val="22"/>
        </w:rPr>
        <w:t>- plecak,</w:t>
      </w:r>
    </w:p>
    <w:p w:rsidR="001E7772" w:rsidRDefault="001E7772" w:rsidP="001E7772">
      <w:pPr>
        <w:pStyle w:val="Default"/>
        <w:spacing w:after="27"/>
        <w:jc w:val="both"/>
        <w:rPr>
          <w:rFonts w:asciiTheme="minorHAnsi" w:hAnsiTheme="minorHAnsi"/>
          <w:color w:val="auto"/>
          <w:sz w:val="22"/>
          <w:szCs w:val="22"/>
        </w:rPr>
      </w:pPr>
      <w:r w:rsidRPr="00DA15C1">
        <w:rPr>
          <w:rFonts w:asciiTheme="minorHAnsi" w:hAnsiTheme="minorHAnsi"/>
          <w:color w:val="auto"/>
          <w:sz w:val="22"/>
          <w:szCs w:val="22"/>
        </w:rPr>
        <w:t xml:space="preserve">- breloczek. </w:t>
      </w:r>
    </w:p>
    <w:p w:rsidR="001E7772" w:rsidRPr="00DB0D9D" w:rsidRDefault="001E7772" w:rsidP="001E7772">
      <w:pPr>
        <w:pStyle w:val="Default"/>
        <w:spacing w:after="27"/>
        <w:jc w:val="both"/>
        <w:rPr>
          <w:rFonts w:asciiTheme="minorHAnsi" w:hAnsiTheme="minorHAnsi"/>
          <w:color w:val="auto"/>
          <w:sz w:val="22"/>
          <w:szCs w:val="22"/>
        </w:rPr>
      </w:pPr>
    </w:p>
    <w:p w:rsidR="001E7772" w:rsidRPr="00DB0D9D" w:rsidRDefault="001E7772" w:rsidP="001E7772">
      <w:pPr>
        <w:pStyle w:val="Default"/>
        <w:jc w:val="both"/>
        <w:rPr>
          <w:rFonts w:asciiTheme="minorHAnsi" w:hAnsiTheme="minorHAnsi"/>
          <w:b/>
          <w:bCs/>
          <w:color w:val="auto"/>
        </w:rPr>
      </w:pPr>
      <w:r w:rsidRPr="008F7AD9">
        <w:rPr>
          <w:rFonts w:asciiTheme="minorHAnsi" w:hAnsiTheme="minorHAnsi"/>
          <w:b/>
          <w:bCs/>
          <w:color w:val="auto"/>
        </w:rPr>
        <w:t xml:space="preserve">III. Harmonogram realizacji zamówienia </w:t>
      </w:r>
    </w:p>
    <w:p w:rsidR="001E7772" w:rsidRPr="00DA15C1" w:rsidRDefault="001E7772" w:rsidP="001E7772">
      <w:pPr>
        <w:pStyle w:val="Default"/>
        <w:ind w:left="720" w:hanging="720"/>
        <w:jc w:val="both"/>
        <w:rPr>
          <w:rFonts w:asciiTheme="minorHAnsi" w:hAnsiTheme="minorHAnsi"/>
          <w:color w:val="auto"/>
          <w:sz w:val="22"/>
          <w:szCs w:val="22"/>
        </w:rPr>
      </w:pPr>
      <w:r w:rsidRPr="00DA15C1">
        <w:rPr>
          <w:rFonts w:asciiTheme="minorHAnsi" w:hAnsiTheme="minorHAnsi"/>
          <w:b/>
          <w:color w:val="auto"/>
          <w:sz w:val="22"/>
          <w:szCs w:val="22"/>
        </w:rPr>
        <w:t>I Etap: LOGOTYPY</w:t>
      </w:r>
      <w:r w:rsidRPr="00DA15C1">
        <w:rPr>
          <w:rFonts w:asciiTheme="minorHAnsi" w:hAnsiTheme="minorHAnsi"/>
          <w:color w:val="auto"/>
          <w:sz w:val="22"/>
          <w:szCs w:val="22"/>
        </w:rPr>
        <w:t xml:space="preserve"> – czas realizacji 30 dni roboczych od dnia podpisania umowy;</w:t>
      </w:r>
    </w:p>
    <w:p w:rsidR="001E7772" w:rsidRPr="00DA15C1" w:rsidRDefault="001E7772" w:rsidP="001E7772">
      <w:pPr>
        <w:pStyle w:val="Default"/>
        <w:jc w:val="both"/>
        <w:rPr>
          <w:rFonts w:asciiTheme="minorHAnsi" w:hAnsiTheme="minorHAnsi"/>
          <w:color w:val="auto"/>
          <w:sz w:val="22"/>
          <w:szCs w:val="22"/>
        </w:rPr>
      </w:pPr>
      <w:r w:rsidRPr="00DA15C1">
        <w:rPr>
          <w:rFonts w:asciiTheme="minorHAnsi" w:hAnsiTheme="minorHAnsi"/>
          <w:b/>
          <w:color w:val="auto"/>
          <w:sz w:val="22"/>
          <w:szCs w:val="22"/>
        </w:rPr>
        <w:t>II Etap: KSIEGA IDENTYFIKACJI WIZUALNEJ</w:t>
      </w:r>
      <w:r w:rsidRPr="00DA15C1">
        <w:rPr>
          <w:rFonts w:asciiTheme="minorHAnsi" w:hAnsiTheme="minorHAnsi"/>
          <w:color w:val="auto"/>
          <w:sz w:val="22"/>
          <w:szCs w:val="22"/>
        </w:rPr>
        <w:t xml:space="preserve"> – czas realizacji 14 dni roboczych od dnia zakończenia </w:t>
      </w:r>
      <w:r>
        <w:rPr>
          <w:rFonts w:asciiTheme="minorHAnsi" w:hAnsiTheme="minorHAnsi"/>
          <w:color w:val="auto"/>
          <w:sz w:val="22"/>
          <w:szCs w:val="22"/>
        </w:rPr>
        <w:br/>
      </w:r>
      <w:r w:rsidRPr="00DA15C1">
        <w:rPr>
          <w:rFonts w:asciiTheme="minorHAnsi" w:hAnsiTheme="minorHAnsi"/>
          <w:color w:val="auto"/>
          <w:sz w:val="22"/>
          <w:szCs w:val="22"/>
        </w:rPr>
        <w:t xml:space="preserve">I Etapu. </w:t>
      </w:r>
    </w:p>
    <w:p w:rsidR="001E7772" w:rsidRPr="00DA15C1" w:rsidRDefault="001E7772" w:rsidP="001E7772">
      <w:pPr>
        <w:pStyle w:val="Default"/>
        <w:ind w:left="720"/>
        <w:jc w:val="both"/>
        <w:rPr>
          <w:rFonts w:asciiTheme="minorHAnsi" w:hAnsiTheme="minorHAnsi"/>
          <w:color w:val="auto"/>
          <w:sz w:val="22"/>
          <w:szCs w:val="22"/>
        </w:rPr>
      </w:pPr>
    </w:p>
    <w:p w:rsidR="001E7772" w:rsidRPr="00B857B9" w:rsidRDefault="001E7772" w:rsidP="001E7772">
      <w:pPr>
        <w:pStyle w:val="Default"/>
        <w:numPr>
          <w:ilvl w:val="0"/>
          <w:numId w:val="6"/>
        </w:numPr>
        <w:ind w:left="0" w:firstLine="0"/>
        <w:jc w:val="both"/>
        <w:rPr>
          <w:rFonts w:ascii="Times New Roman" w:hAnsi="Times New Roman" w:cs="Times New Roman"/>
          <w:color w:val="auto"/>
        </w:rPr>
      </w:pPr>
      <w:r>
        <w:rPr>
          <w:rFonts w:ascii="Times New Roman" w:hAnsi="Times New Roman" w:cs="Times New Roman"/>
          <w:color w:val="auto"/>
        </w:rPr>
        <w:lastRenderedPageBreak/>
        <w:t>W</w:t>
      </w:r>
      <w:r w:rsidRPr="00B857B9">
        <w:rPr>
          <w:rFonts w:ascii="Times New Roman" w:hAnsi="Times New Roman" w:cs="Times New Roman"/>
          <w:color w:val="auto"/>
        </w:rPr>
        <w:t xml:space="preserve">ykonawca zobowiązuje się do realizacji umowy zgodnie z warunkami umowy oraz opisem przedmiotu zamówienia stanowiącym załącznik nr 2 do umowy </w:t>
      </w:r>
      <w:r>
        <w:rPr>
          <w:rFonts w:ascii="Times New Roman" w:hAnsi="Times New Roman" w:cs="Times New Roman"/>
          <w:color w:val="auto"/>
        </w:rPr>
        <w:t xml:space="preserve"> oraz zgodnie z treścią złożonej oferty</w:t>
      </w:r>
      <w:r w:rsidRPr="00B857B9">
        <w:rPr>
          <w:rFonts w:ascii="Times New Roman" w:hAnsi="Times New Roman" w:cs="Times New Roman"/>
          <w:color w:val="auto"/>
        </w:rPr>
        <w:t xml:space="preserve"> z zastrzeżeniem ust. 3.</w:t>
      </w:r>
    </w:p>
    <w:p w:rsidR="001E7772" w:rsidRPr="00B857B9" w:rsidRDefault="001E7772" w:rsidP="001E7772">
      <w:pPr>
        <w:pStyle w:val="Default"/>
        <w:numPr>
          <w:ilvl w:val="0"/>
          <w:numId w:val="6"/>
        </w:numPr>
        <w:ind w:left="0" w:firstLine="0"/>
        <w:jc w:val="both"/>
        <w:rPr>
          <w:rFonts w:ascii="Times New Roman" w:hAnsi="Times New Roman" w:cs="Times New Roman"/>
          <w:color w:val="auto"/>
        </w:rPr>
      </w:pPr>
      <w:r w:rsidRPr="00B857B9">
        <w:rPr>
          <w:rFonts w:ascii="Times New Roman" w:hAnsi="Times New Roman" w:cs="Times New Roman"/>
          <w:color w:val="auto"/>
        </w:rPr>
        <w:t>W dniu podpisania umowy  strony  przeprowadzą spotkanie organizacyjne mające na celu uszczegółowienia sposobu realizacji umowy zgodnie z zaleceniami Zamawiającego.</w:t>
      </w:r>
    </w:p>
    <w:p w:rsidR="001E7772" w:rsidRPr="00B857B9" w:rsidRDefault="001E7772" w:rsidP="001E7772">
      <w:pPr>
        <w:pStyle w:val="Default"/>
        <w:numPr>
          <w:ilvl w:val="0"/>
          <w:numId w:val="6"/>
        </w:numPr>
        <w:autoSpaceDE/>
        <w:autoSpaceDN/>
        <w:adjustRightInd/>
        <w:ind w:left="0" w:firstLine="0"/>
        <w:contextualSpacing/>
        <w:jc w:val="both"/>
        <w:rPr>
          <w:rFonts w:ascii="Times New Roman" w:eastAsia="Calibri" w:hAnsi="Times New Roman" w:cs="Times New Roman"/>
          <w:b/>
        </w:rPr>
      </w:pPr>
      <w:r w:rsidRPr="00B857B9">
        <w:rPr>
          <w:rFonts w:ascii="Times New Roman" w:hAnsi="Times New Roman" w:cs="Times New Roman"/>
        </w:rPr>
        <w:t>Na spotkaniu o którym mowa w ust.</w:t>
      </w:r>
      <w:r>
        <w:rPr>
          <w:rFonts w:ascii="Times New Roman" w:hAnsi="Times New Roman" w:cs="Times New Roman"/>
        </w:rPr>
        <w:t>2</w:t>
      </w:r>
      <w:r w:rsidRPr="00B857B9">
        <w:rPr>
          <w:rFonts w:ascii="Times New Roman" w:hAnsi="Times New Roman" w:cs="Times New Roman"/>
        </w:rPr>
        <w:t xml:space="preserve"> strony ustalą termin w którym Zamawiający wniesie ewentualne uwagi do projektu, które Wykonawca wykona w terminie 3 dni roboczych lub przedstawi inne uzasadnione  propozycje .</w:t>
      </w:r>
    </w:p>
    <w:p w:rsidR="001E7772" w:rsidRPr="00B857B9" w:rsidRDefault="001E7772" w:rsidP="001E7772">
      <w:pPr>
        <w:pStyle w:val="Default"/>
        <w:numPr>
          <w:ilvl w:val="0"/>
          <w:numId w:val="6"/>
        </w:numPr>
        <w:autoSpaceDE/>
        <w:autoSpaceDN/>
        <w:adjustRightInd/>
        <w:ind w:left="0" w:firstLine="0"/>
        <w:contextualSpacing/>
        <w:jc w:val="both"/>
        <w:rPr>
          <w:rFonts w:ascii="Times New Roman" w:eastAsia="Calibri" w:hAnsi="Times New Roman" w:cs="Times New Roman"/>
        </w:rPr>
      </w:pPr>
      <w:r w:rsidRPr="00B857B9">
        <w:rPr>
          <w:rFonts w:ascii="Times New Roman" w:eastAsia="Calibri" w:hAnsi="Times New Roman" w:cs="Times New Roman"/>
        </w:rPr>
        <w:t xml:space="preserve">Procedura akceptacyjna powtarza się do momentu uzyskania przez Zamawiającego poprawnego i zadawalającego efektu. </w:t>
      </w:r>
    </w:p>
    <w:p w:rsidR="001E7772" w:rsidRPr="00B857B9" w:rsidRDefault="001E7772" w:rsidP="001E7772">
      <w:pPr>
        <w:pStyle w:val="Default"/>
        <w:numPr>
          <w:ilvl w:val="0"/>
          <w:numId w:val="6"/>
        </w:numPr>
        <w:autoSpaceDE/>
        <w:autoSpaceDN/>
        <w:adjustRightInd/>
        <w:ind w:left="0" w:firstLine="0"/>
        <w:contextualSpacing/>
        <w:jc w:val="both"/>
        <w:rPr>
          <w:rFonts w:ascii="Times New Roman" w:eastAsia="Calibri" w:hAnsi="Times New Roman" w:cs="Times New Roman"/>
          <w:color w:val="auto"/>
        </w:rPr>
      </w:pPr>
      <w:r w:rsidRPr="00B857B9">
        <w:rPr>
          <w:rFonts w:ascii="Times New Roman" w:eastAsia="Calibri" w:hAnsi="Times New Roman" w:cs="Times New Roman"/>
        </w:rPr>
        <w:t xml:space="preserve">Zatwierdzenie wykonanie zadania z 1 Etapu zostanie potwierdzone protokołem odbioru </w:t>
      </w:r>
      <w:r>
        <w:rPr>
          <w:rFonts w:ascii="Times New Roman" w:eastAsia="Calibri" w:hAnsi="Times New Roman" w:cs="Times New Roman"/>
        </w:rPr>
        <w:t>stanowiącym załącznik nr 4a do umowy.</w:t>
      </w:r>
    </w:p>
    <w:p w:rsidR="001E7772" w:rsidRPr="00B857B9" w:rsidRDefault="001E7772" w:rsidP="001E7772">
      <w:pPr>
        <w:pStyle w:val="Default"/>
        <w:numPr>
          <w:ilvl w:val="0"/>
          <w:numId w:val="6"/>
        </w:numPr>
        <w:autoSpaceDE/>
        <w:autoSpaceDN/>
        <w:adjustRightInd/>
        <w:ind w:left="0" w:firstLine="0"/>
        <w:contextualSpacing/>
        <w:jc w:val="both"/>
        <w:rPr>
          <w:rFonts w:ascii="Times New Roman" w:hAnsi="Times New Roman" w:cs="Times New Roman"/>
          <w:color w:val="auto"/>
        </w:rPr>
      </w:pPr>
      <w:r w:rsidRPr="00B857B9">
        <w:rPr>
          <w:rFonts w:ascii="Times New Roman" w:eastAsia="Calibri" w:hAnsi="Times New Roman" w:cs="Times New Roman"/>
        </w:rPr>
        <w:t>Po zakończeniu etapu I strony na spotkaniu organizacyjnym w miejscy wskazanym przez Zamawiającego strony ustalą istotne elementy d</w:t>
      </w:r>
      <w:r w:rsidRPr="00B857B9">
        <w:rPr>
          <w:rFonts w:ascii="Times New Roman" w:hAnsi="Times New Roman" w:cs="Times New Roman"/>
        </w:rPr>
        <w:t>ot. Księgi Identyfikacji Wizualnej oraz zawartości Księgi Znaku, akcydensów i zastosowania znaku na gadżetach reklamowych.</w:t>
      </w:r>
    </w:p>
    <w:p w:rsidR="001E7772" w:rsidRPr="00B857B9" w:rsidRDefault="001E7772" w:rsidP="001E7772">
      <w:pPr>
        <w:pStyle w:val="Default"/>
        <w:numPr>
          <w:ilvl w:val="0"/>
          <w:numId w:val="6"/>
        </w:numPr>
        <w:autoSpaceDE/>
        <w:autoSpaceDN/>
        <w:adjustRightInd/>
        <w:ind w:left="0" w:firstLine="0"/>
        <w:contextualSpacing/>
        <w:jc w:val="both"/>
        <w:rPr>
          <w:rFonts w:ascii="Times New Roman" w:eastAsia="Calibri" w:hAnsi="Times New Roman" w:cs="Times New Roman"/>
        </w:rPr>
      </w:pPr>
      <w:r w:rsidRPr="00B857B9">
        <w:rPr>
          <w:rFonts w:ascii="Times New Roman" w:hAnsi="Times New Roman" w:cs="Times New Roman"/>
          <w:color w:val="auto"/>
        </w:rPr>
        <w:t xml:space="preserve"> </w:t>
      </w:r>
      <w:r w:rsidRPr="00B857B9">
        <w:rPr>
          <w:rFonts w:ascii="Times New Roman" w:hAnsi="Times New Roman" w:cs="Times New Roman"/>
        </w:rPr>
        <w:t>W terminie 5 dni roboczych od spotkania o którym mowa w ust.</w:t>
      </w:r>
      <w:r>
        <w:rPr>
          <w:rFonts w:ascii="Times New Roman" w:hAnsi="Times New Roman" w:cs="Times New Roman"/>
        </w:rPr>
        <w:t>6</w:t>
      </w:r>
      <w:r w:rsidRPr="00B857B9">
        <w:rPr>
          <w:rFonts w:ascii="Times New Roman" w:hAnsi="Times New Roman" w:cs="Times New Roman"/>
        </w:rPr>
        <w:t xml:space="preserve"> Wykonawca przygotuje i prześle na adres e-mailowy </w:t>
      </w:r>
      <w:hyperlink r:id="rId8" w:history="1">
        <w:r w:rsidRPr="00B857B9">
          <w:rPr>
            <w:rFonts w:ascii="Times New Roman" w:hAnsi="Times New Roman" w:cs="Times New Roman"/>
            <w:color w:val="0000FF" w:themeColor="hyperlink"/>
            <w:u w:val="single"/>
          </w:rPr>
          <w:t>promocja.dc@kujawsko-pomorskie.pl</w:t>
        </w:r>
      </w:hyperlink>
      <w:r w:rsidRPr="00B857B9">
        <w:rPr>
          <w:rFonts w:ascii="Times New Roman" w:hAnsi="Times New Roman" w:cs="Times New Roman"/>
        </w:rPr>
        <w:t xml:space="preserve"> opracowaną propozycje Księgi Identyfikacji Wizualnej. </w:t>
      </w:r>
    </w:p>
    <w:p w:rsidR="001E7772" w:rsidRPr="00B857B9" w:rsidRDefault="001E7772" w:rsidP="001E7772">
      <w:pPr>
        <w:pStyle w:val="Default"/>
        <w:numPr>
          <w:ilvl w:val="0"/>
          <w:numId w:val="6"/>
        </w:numPr>
        <w:autoSpaceDE/>
        <w:autoSpaceDN/>
        <w:adjustRightInd/>
        <w:ind w:left="0" w:firstLine="0"/>
        <w:contextualSpacing/>
        <w:jc w:val="both"/>
        <w:rPr>
          <w:rFonts w:ascii="Times New Roman" w:hAnsi="Times New Roman" w:cs="Times New Roman"/>
          <w:color w:val="auto"/>
        </w:rPr>
      </w:pPr>
      <w:r w:rsidRPr="00B857B9">
        <w:rPr>
          <w:rFonts w:ascii="Times New Roman" w:hAnsi="Times New Roman" w:cs="Times New Roman"/>
        </w:rPr>
        <w:t xml:space="preserve">W terminie 3 dni roboczych od daty otrzymania Księgi Identyfikacji Wizualnej Zamawiający wniesie uwagi, a Wykonawca w </w:t>
      </w:r>
      <w:r w:rsidRPr="00B857B9">
        <w:rPr>
          <w:rFonts w:ascii="Times New Roman" w:eastAsia="Calibri" w:hAnsi="Times New Roman" w:cs="Times New Roman"/>
        </w:rPr>
        <w:t>terminie 3 dni roboczych od daty wniesienia uwag przez Zamawiającego, Wykonawca dokona wskazanych poprawek.</w:t>
      </w:r>
    </w:p>
    <w:p w:rsidR="001E7772" w:rsidRPr="00B857B9" w:rsidRDefault="001E7772" w:rsidP="001E7772">
      <w:pPr>
        <w:pStyle w:val="Default"/>
        <w:numPr>
          <w:ilvl w:val="0"/>
          <w:numId w:val="6"/>
        </w:numPr>
        <w:autoSpaceDE/>
        <w:autoSpaceDN/>
        <w:adjustRightInd/>
        <w:ind w:left="0" w:firstLine="0"/>
        <w:contextualSpacing/>
        <w:jc w:val="both"/>
        <w:rPr>
          <w:rFonts w:ascii="Times New Roman" w:eastAsia="Calibri" w:hAnsi="Times New Roman" w:cs="Times New Roman"/>
        </w:rPr>
      </w:pPr>
      <w:r w:rsidRPr="00B857B9">
        <w:rPr>
          <w:rFonts w:ascii="Times New Roman" w:hAnsi="Times New Roman" w:cs="Times New Roman"/>
          <w:color w:val="auto"/>
        </w:rPr>
        <w:t xml:space="preserve">Zamawiający dostarczy Księgi systemu identyfikacji wizualnej w wersji papierowej i na płycie CD/DVD. </w:t>
      </w:r>
    </w:p>
    <w:p w:rsidR="001E7772" w:rsidRPr="00B857B9" w:rsidRDefault="001E7772" w:rsidP="001E7772">
      <w:pPr>
        <w:pStyle w:val="Default"/>
        <w:numPr>
          <w:ilvl w:val="0"/>
          <w:numId w:val="6"/>
        </w:numPr>
        <w:autoSpaceDE/>
        <w:autoSpaceDN/>
        <w:adjustRightInd/>
        <w:ind w:left="0" w:firstLine="0"/>
        <w:contextualSpacing/>
        <w:jc w:val="both"/>
        <w:rPr>
          <w:rFonts w:ascii="Times New Roman" w:hAnsi="Times New Roman" w:cs="Times New Roman"/>
          <w:color w:val="auto"/>
        </w:rPr>
      </w:pPr>
      <w:r w:rsidRPr="00B857B9">
        <w:rPr>
          <w:rFonts w:ascii="Times New Roman" w:eastAsia="Calibri" w:hAnsi="Times New Roman" w:cs="Times New Roman"/>
        </w:rPr>
        <w:t>Procedura akceptacyjna powtarza się do momentu uzyskania przez Zamawiającego poprawnego i zadawalającego efektu.</w:t>
      </w:r>
    </w:p>
    <w:p w:rsidR="001E7772" w:rsidRPr="00B857B9" w:rsidRDefault="001E7772" w:rsidP="001E7772">
      <w:pPr>
        <w:pStyle w:val="Default"/>
        <w:numPr>
          <w:ilvl w:val="0"/>
          <w:numId w:val="6"/>
        </w:numPr>
        <w:autoSpaceDE/>
        <w:autoSpaceDN/>
        <w:adjustRightInd/>
        <w:ind w:left="0" w:firstLine="0"/>
        <w:contextualSpacing/>
        <w:jc w:val="both"/>
        <w:rPr>
          <w:rFonts w:ascii="Times New Roman" w:hAnsi="Times New Roman" w:cs="Times New Roman"/>
          <w:color w:val="auto"/>
        </w:rPr>
      </w:pPr>
      <w:r w:rsidRPr="00B857B9">
        <w:rPr>
          <w:rFonts w:ascii="Times New Roman" w:eastAsia="Calibri" w:hAnsi="Times New Roman" w:cs="Times New Roman"/>
        </w:rPr>
        <w:t xml:space="preserve">Zatwierdzenie wykonanie zadania z 2 Etapu zostanie potwierdzone protokołem odbioru </w:t>
      </w:r>
      <w:r>
        <w:rPr>
          <w:rFonts w:ascii="Times New Roman" w:eastAsia="Calibri" w:hAnsi="Times New Roman" w:cs="Times New Roman"/>
        </w:rPr>
        <w:t>stanowiącym załącznik nr  4b do umowy.</w:t>
      </w:r>
    </w:p>
    <w:p w:rsidR="001E7772" w:rsidRDefault="001E7772" w:rsidP="001E7772">
      <w:pPr>
        <w:pStyle w:val="Default"/>
        <w:numPr>
          <w:ilvl w:val="0"/>
          <w:numId w:val="6"/>
        </w:numPr>
        <w:autoSpaceDE/>
        <w:autoSpaceDN/>
        <w:adjustRightInd/>
        <w:ind w:left="0" w:firstLine="0"/>
        <w:contextualSpacing/>
        <w:jc w:val="both"/>
        <w:rPr>
          <w:rFonts w:ascii="Times New Roman" w:hAnsi="Times New Roman" w:cs="Times New Roman"/>
          <w:color w:val="auto"/>
        </w:rPr>
      </w:pPr>
      <w:r w:rsidRPr="00B857B9">
        <w:rPr>
          <w:rFonts w:ascii="Times New Roman" w:hAnsi="Times New Roman" w:cs="Times New Roman"/>
          <w:color w:val="auto"/>
        </w:rPr>
        <w:t>Wykonawca będzie przekazywał Zamawiającemu materiały za pośrednictwem poczty elektronicznej na wskazany przez Zamawiającego adres pocztowy lub adres serwera ftp, a w przypadku niemożliwości przekazania materiałów w ww. formie, na płycie CD/ DVD z zastrzeżeniem ust.9.</w:t>
      </w:r>
    </w:p>
    <w:p w:rsidR="001E7772" w:rsidRPr="000407A9" w:rsidRDefault="001E7772" w:rsidP="001E7772">
      <w:pPr>
        <w:pStyle w:val="Default"/>
        <w:numPr>
          <w:ilvl w:val="0"/>
          <w:numId w:val="6"/>
        </w:numPr>
        <w:autoSpaceDE/>
        <w:autoSpaceDN/>
        <w:adjustRightInd/>
        <w:ind w:left="0" w:firstLine="0"/>
        <w:contextualSpacing/>
        <w:jc w:val="both"/>
        <w:rPr>
          <w:rFonts w:ascii="Times New Roman" w:hAnsi="Times New Roman" w:cs="Times New Roman"/>
          <w:bCs/>
        </w:rPr>
      </w:pPr>
      <w:r>
        <w:rPr>
          <w:rFonts w:ascii="Times New Roman" w:hAnsi="Times New Roman" w:cs="Times New Roman"/>
          <w:color w:val="auto"/>
        </w:rPr>
        <w:t xml:space="preserve">Wykonawca będzie realizował przedmiot umowy przy pomocy osób wskazanych                  w wykazie osób stanowiącym załącznik nr 3 do umowy. Zmiana osób  na osoby posiadające </w:t>
      </w:r>
      <w:r w:rsidRPr="000407A9">
        <w:rPr>
          <w:rFonts w:ascii="Times New Roman" w:hAnsi="Times New Roman" w:cs="Times New Roman"/>
          <w:color w:val="auto"/>
        </w:rPr>
        <w:t>co najmniej równorzędne kwalifikacje i doświadczenie wymaga akceptacji Zamawiającego oraz podpisania aneksu do umowy.</w:t>
      </w:r>
    </w:p>
    <w:p w:rsidR="001E7772" w:rsidRPr="000407A9" w:rsidRDefault="001E7772" w:rsidP="001E7772">
      <w:pPr>
        <w:pStyle w:val="Default"/>
        <w:numPr>
          <w:ilvl w:val="0"/>
          <w:numId w:val="6"/>
        </w:numPr>
        <w:autoSpaceDE/>
        <w:autoSpaceDN/>
        <w:adjustRightInd/>
        <w:ind w:left="0" w:firstLine="0"/>
        <w:contextualSpacing/>
        <w:jc w:val="both"/>
        <w:rPr>
          <w:rFonts w:ascii="Times New Roman" w:hAnsi="Times New Roman" w:cs="Times New Roman"/>
          <w:bCs/>
        </w:rPr>
      </w:pPr>
      <w:r w:rsidRPr="000407A9">
        <w:rPr>
          <w:rFonts w:ascii="Times New Roman" w:hAnsi="Times New Roman" w:cs="Times New Roman"/>
          <w:color w:val="auto"/>
        </w:rPr>
        <w:t xml:space="preserve">Wykonawca zobowiązuje się do wykonania przedmiotu umowy określonego w </w:t>
      </w:r>
      <w:r w:rsidRPr="000407A9">
        <w:rPr>
          <w:rFonts w:ascii="Times New Roman" w:hAnsi="Times New Roman" w:cs="Times New Roman"/>
          <w:bCs/>
        </w:rPr>
        <w:t>§ 1 zgodnie z zaleceniami Zamawiającego oraz należyt</w:t>
      </w:r>
      <w:r>
        <w:rPr>
          <w:rFonts w:ascii="Times New Roman" w:hAnsi="Times New Roman" w:cs="Times New Roman"/>
          <w:bCs/>
        </w:rPr>
        <w:t>ą</w:t>
      </w:r>
      <w:r w:rsidRPr="000407A9">
        <w:rPr>
          <w:rFonts w:ascii="Times New Roman" w:hAnsi="Times New Roman" w:cs="Times New Roman"/>
          <w:bCs/>
        </w:rPr>
        <w:t xml:space="preserve"> starannością pod względem merytorycznym i formalnym na poziomie wymaganym dla tego rodzaju usług.</w:t>
      </w:r>
    </w:p>
    <w:p w:rsidR="001E7772" w:rsidRPr="000407A9" w:rsidRDefault="001E7772" w:rsidP="001E7772">
      <w:pPr>
        <w:pStyle w:val="Default"/>
        <w:numPr>
          <w:ilvl w:val="0"/>
          <w:numId w:val="6"/>
        </w:numPr>
        <w:autoSpaceDE/>
        <w:autoSpaceDN/>
        <w:adjustRightInd/>
        <w:ind w:left="0" w:firstLine="0"/>
        <w:contextualSpacing/>
        <w:jc w:val="both"/>
        <w:rPr>
          <w:rFonts w:ascii="Times New Roman" w:hAnsi="Times New Roman" w:cs="Times New Roman"/>
          <w:bCs/>
        </w:rPr>
      </w:pPr>
      <w:r w:rsidRPr="000407A9">
        <w:rPr>
          <w:rFonts w:ascii="Times New Roman" w:hAnsi="Times New Roman" w:cs="Times New Roman"/>
          <w:color w:val="auto"/>
        </w:rPr>
        <w:t>Wykonawca zobowiązuje się do współpracy z Zamawiający na każdy etapie realizacji umowy</w:t>
      </w:r>
      <w:r>
        <w:rPr>
          <w:rFonts w:ascii="Times New Roman" w:hAnsi="Times New Roman" w:cs="Times New Roman"/>
          <w:color w:val="auto"/>
        </w:rPr>
        <w:t>.</w:t>
      </w:r>
    </w:p>
    <w:p w:rsidR="001E7772" w:rsidRPr="000407A9" w:rsidRDefault="001E7772" w:rsidP="001E7772">
      <w:pPr>
        <w:pStyle w:val="Default"/>
        <w:numPr>
          <w:ilvl w:val="0"/>
          <w:numId w:val="6"/>
        </w:numPr>
        <w:autoSpaceDE/>
        <w:autoSpaceDN/>
        <w:adjustRightInd/>
        <w:ind w:left="0" w:firstLine="0"/>
        <w:contextualSpacing/>
        <w:jc w:val="both"/>
        <w:rPr>
          <w:rFonts w:ascii="Times New Roman" w:hAnsi="Times New Roman" w:cs="Times New Roman"/>
          <w:bCs/>
        </w:rPr>
      </w:pPr>
      <w:r w:rsidRPr="000407A9">
        <w:rPr>
          <w:rFonts w:ascii="Times New Roman" w:hAnsi="Times New Roman" w:cs="Times New Roman"/>
        </w:rPr>
        <w:t xml:space="preserve">Wykonawca nie może powierzyć wykonania przedmiotu umowy osobom trzecim lub podwykonawcy bez pisemnej akceptacji wzoru umowy przez Zamawiającego. </w:t>
      </w:r>
    </w:p>
    <w:p w:rsidR="001E7772" w:rsidRPr="009E06CF" w:rsidRDefault="001E7772" w:rsidP="001E7772">
      <w:pPr>
        <w:pStyle w:val="Default"/>
        <w:numPr>
          <w:ilvl w:val="0"/>
          <w:numId w:val="6"/>
        </w:numPr>
        <w:autoSpaceDE/>
        <w:autoSpaceDN/>
        <w:adjustRightInd/>
        <w:ind w:left="0" w:firstLine="0"/>
        <w:contextualSpacing/>
        <w:jc w:val="both"/>
        <w:rPr>
          <w:rFonts w:ascii="Times New Roman" w:hAnsi="Times New Roman" w:cs="Times New Roman"/>
          <w:bCs/>
        </w:rPr>
      </w:pPr>
      <w:r w:rsidRPr="000407A9">
        <w:rPr>
          <w:rFonts w:ascii="Times New Roman" w:hAnsi="Times New Roman" w:cs="Times New Roman"/>
        </w:rPr>
        <w:t>Wykonawca odpowiada wobec Zamawiającego za wszelkie działania lub zaniechania swoich podwykonawców jak za swoje działania lub zaniechania.</w:t>
      </w:r>
    </w:p>
    <w:p w:rsidR="001E7772" w:rsidRPr="00534C35" w:rsidRDefault="001E7772" w:rsidP="001E7772">
      <w:pPr>
        <w:pStyle w:val="Default"/>
        <w:numPr>
          <w:ilvl w:val="0"/>
          <w:numId w:val="6"/>
        </w:numPr>
        <w:autoSpaceDE/>
        <w:autoSpaceDN/>
        <w:adjustRightInd/>
        <w:ind w:left="0" w:firstLine="0"/>
        <w:contextualSpacing/>
        <w:jc w:val="both"/>
        <w:rPr>
          <w:rFonts w:ascii="Times New Roman" w:hAnsi="Times New Roman" w:cs="Times New Roman"/>
          <w:bCs/>
        </w:rPr>
      </w:pPr>
      <w:r>
        <w:rPr>
          <w:rFonts w:ascii="Times New Roman" w:hAnsi="Times New Roman" w:cs="Times New Roman"/>
          <w:bCs/>
        </w:rPr>
        <w:t>Umowę uważa się za zakończoną z chwilą podpisania protokołu odbioru końcowego bez zastrzeżeń, zgodnie z załącznikiem nr 4 do umowy.</w:t>
      </w:r>
    </w:p>
    <w:p w:rsidR="001E7772" w:rsidRDefault="001E7772" w:rsidP="001E7772">
      <w:pPr>
        <w:pStyle w:val="Default"/>
        <w:jc w:val="both"/>
        <w:rPr>
          <w:rFonts w:asciiTheme="minorHAnsi" w:hAnsiTheme="minorHAnsi"/>
          <w:color w:val="auto"/>
          <w:sz w:val="22"/>
          <w:szCs w:val="22"/>
        </w:rPr>
      </w:pPr>
    </w:p>
    <w:p w:rsidR="001E7772" w:rsidRPr="00DA15C1" w:rsidRDefault="001E7772" w:rsidP="001E7772">
      <w:pPr>
        <w:pStyle w:val="Default"/>
        <w:jc w:val="both"/>
        <w:rPr>
          <w:rFonts w:asciiTheme="minorHAnsi" w:hAnsiTheme="minorHAnsi"/>
          <w:color w:val="auto"/>
          <w:sz w:val="22"/>
          <w:szCs w:val="22"/>
        </w:rPr>
      </w:pPr>
      <w:r w:rsidRPr="00DA15C1">
        <w:rPr>
          <w:rFonts w:asciiTheme="minorHAnsi" w:hAnsiTheme="minorHAnsi"/>
          <w:b/>
          <w:bCs/>
          <w:color w:val="auto"/>
          <w:sz w:val="22"/>
          <w:szCs w:val="22"/>
        </w:rPr>
        <w:t>I</w:t>
      </w:r>
      <w:r>
        <w:rPr>
          <w:rFonts w:asciiTheme="minorHAnsi" w:hAnsiTheme="minorHAnsi"/>
          <w:b/>
          <w:bCs/>
          <w:color w:val="auto"/>
          <w:sz w:val="22"/>
          <w:szCs w:val="22"/>
        </w:rPr>
        <w:t>V</w:t>
      </w:r>
      <w:r w:rsidRPr="00DA15C1">
        <w:rPr>
          <w:rFonts w:asciiTheme="minorHAnsi" w:hAnsiTheme="minorHAnsi"/>
          <w:b/>
          <w:bCs/>
          <w:color w:val="auto"/>
          <w:sz w:val="22"/>
          <w:szCs w:val="22"/>
        </w:rPr>
        <w:t xml:space="preserve">. Kontakt </w:t>
      </w:r>
    </w:p>
    <w:p w:rsidR="001E7772" w:rsidRPr="00DA15C1" w:rsidRDefault="001E7772" w:rsidP="001E7772">
      <w:pPr>
        <w:pStyle w:val="Default"/>
        <w:jc w:val="both"/>
        <w:rPr>
          <w:rFonts w:asciiTheme="minorHAnsi" w:hAnsiTheme="minorHAnsi"/>
          <w:color w:val="auto"/>
          <w:sz w:val="22"/>
          <w:szCs w:val="22"/>
        </w:rPr>
      </w:pPr>
      <w:r w:rsidRPr="00DA15C1">
        <w:rPr>
          <w:rFonts w:asciiTheme="minorHAnsi" w:hAnsiTheme="minorHAnsi"/>
          <w:color w:val="auto"/>
          <w:sz w:val="22"/>
          <w:szCs w:val="22"/>
        </w:rPr>
        <w:lastRenderedPageBreak/>
        <w:t>Dodatkowych informacji udzielają: Agni</w:t>
      </w:r>
      <w:r>
        <w:rPr>
          <w:rFonts w:asciiTheme="minorHAnsi" w:hAnsiTheme="minorHAnsi"/>
          <w:color w:val="auto"/>
          <w:sz w:val="22"/>
          <w:szCs w:val="22"/>
        </w:rPr>
        <w:t xml:space="preserve">eszka Kwiatkowska, tel. 56/62-15-885 </w:t>
      </w:r>
      <w:r w:rsidRPr="00DA15C1">
        <w:rPr>
          <w:rFonts w:asciiTheme="minorHAnsi" w:hAnsiTheme="minorHAnsi"/>
          <w:color w:val="auto"/>
          <w:sz w:val="22"/>
          <w:szCs w:val="22"/>
        </w:rPr>
        <w:t xml:space="preserve">oraz Marlena Zielińska, tel. 56/62-18-479, e-mail: </w:t>
      </w:r>
      <w:hyperlink r:id="rId9" w:history="1">
        <w:r w:rsidRPr="00BE658D">
          <w:rPr>
            <w:rStyle w:val="Hipercze"/>
            <w:rFonts w:asciiTheme="minorHAnsi" w:hAnsiTheme="minorHAnsi"/>
            <w:sz w:val="22"/>
            <w:szCs w:val="22"/>
          </w:rPr>
          <w:t>promocja.dc@kujawsko-pomorskie.pl</w:t>
        </w:r>
      </w:hyperlink>
    </w:p>
    <w:p w:rsidR="001E7772" w:rsidRPr="00DA15C1" w:rsidRDefault="001E7772" w:rsidP="001E7772">
      <w:pPr>
        <w:pStyle w:val="Default"/>
        <w:jc w:val="both"/>
        <w:rPr>
          <w:rFonts w:asciiTheme="minorHAnsi" w:hAnsiTheme="minorHAnsi"/>
          <w:color w:val="auto"/>
          <w:sz w:val="22"/>
          <w:szCs w:val="22"/>
        </w:rPr>
      </w:pPr>
      <w:r>
        <w:rPr>
          <w:rFonts w:asciiTheme="minorHAnsi" w:hAnsiTheme="minorHAnsi"/>
          <w:b/>
          <w:bCs/>
          <w:color w:val="auto"/>
          <w:sz w:val="22"/>
          <w:szCs w:val="22"/>
        </w:rPr>
        <w:t>V</w:t>
      </w:r>
      <w:r w:rsidRPr="00DA15C1">
        <w:rPr>
          <w:rFonts w:asciiTheme="minorHAnsi" w:hAnsiTheme="minorHAnsi"/>
          <w:b/>
          <w:bCs/>
          <w:color w:val="auto"/>
          <w:sz w:val="22"/>
          <w:szCs w:val="22"/>
        </w:rPr>
        <w:t xml:space="preserve">. Załączniki </w:t>
      </w:r>
    </w:p>
    <w:p w:rsidR="001E7772" w:rsidRPr="00DA15C1" w:rsidRDefault="001E7772" w:rsidP="001E7772">
      <w:pPr>
        <w:pStyle w:val="Akapitzlist"/>
        <w:widowControl w:val="0"/>
        <w:numPr>
          <w:ilvl w:val="0"/>
          <w:numId w:val="5"/>
        </w:numPr>
        <w:autoSpaceDE w:val="0"/>
        <w:autoSpaceDN w:val="0"/>
        <w:adjustRightInd w:val="0"/>
        <w:spacing w:after="0" w:line="240" w:lineRule="auto"/>
        <w:jc w:val="both"/>
        <w:rPr>
          <w:rFonts w:asciiTheme="minorHAnsi" w:hAnsiTheme="minorHAnsi"/>
        </w:rPr>
      </w:pPr>
      <w:r w:rsidRPr="00DA15C1">
        <w:rPr>
          <w:rFonts w:asciiTheme="minorHAnsi" w:hAnsiTheme="minorHAnsi"/>
        </w:rPr>
        <w:t>Podręcznik wnioskodawcy i beneficjenta programów polityki spójności 2014-2020, w zakresie informacji i promocji,</w:t>
      </w:r>
    </w:p>
    <w:p w:rsidR="001E7772" w:rsidRPr="00DA15C1" w:rsidRDefault="001E7772" w:rsidP="001E7772">
      <w:pPr>
        <w:pStyle w:val="Akapitzlist"/>
        <w:widowControl w:val="0"/>
        <w:numPr>
          <w:ilvl w:val="0"/>
          <w:numId w:val="5"/>
        </w:numPr>
        <w:autoSpaceDE w:val="0"/>
        <w:autoSpaceDN w:val="0"/>
        <w:adjustRightInd w:val="0"/>
        <w:spacing w:after="0" w:line="240" w:lineRule="auto"/>
        <w:jc w:val="both"/>
        <w:rPr>
          <w:rFonts w:asciiTheme="minorHAnsi" w:hAnsiTheme="minorHAnsi"/>
        </w:rPr>
      </w:pPr>
      <w:r w:rsidRPr="00DA15C1">
        <w:rPr>
          <w:rFonts w:asciiTheme="minorHAnsi" w:hAnsiTheme="minorHAnsi"/>
        </w:rPr>
        <w:t xml:space="preserve">Karta Identyfikacji Wizualnej znaku marki Fundusze Europejskie i znaków programów polityki spójności na lata 2014-2020, </w:t>
      </w:r>
    </w:p>
    <w:p w:rsidR="001E7772" w:rsidRPr="00DA15C1" w:rsidRDefault="001E7772" w:rsidP="001E7772">
      <w:pPr>
        <w:pStyle w:val="Akapitzlist"/>
        <w:widowControl w:val="0"/>
        <w:numPr>
          <w:ilvl w:val="0"/>
          <w:numId w:val="5"/>
        </w:numPr>
        <w:autoSpaceDE w:val="0"/>
        <w:autoSpaceDN w:val="0"/>
        <w:adjustRightInd w:val="0"/>
        <w:spacing w:after="0" w:line="240" w:lineRule="auto"/>
        <w:jc w:val="both"/>
        <w:rPr>
          <w:rFonts w:asciiTheme="minorHAnsi" w:hAnsiTheme="minorHAnsi"/>
        </w:rPr>
      </w:pPr>
      <w:r w:rsidRPr="00DA15C1">
        <w:rPr>
          <w:rFonts w:asciiTheme="minorHAnsi" w:hAnsiTheme="minorHAnsi"/>
        </w:rPr>
        <w:t>Karta wizualizacji Regionalnego Programu Operacyjnego Województwa Kujawsko-Pomorskiego na lata 2014-2020,</w:t>
      </w:r>
    </w:p>
    <w:p w:rsidR="001E7772" w:rsidRPr="00DA15C1" w:rsidRDefault="001E7772" w:rsidP="001E7772">
      <w:pPr>
        <w:pStyle w:val="Akapitzlist"/>
        <w:widowControl w:val="0"/>
        <w:numPr>
          <w:ilvl w:val="0"/>
          <w:numId w:val="5"/>
        </w:numPr>
        <w:autoSpaceDE w:val="0"/>
        <w:autoSpaceDN w:val="0"/>
        <w:adjustRightInd w:val="0"/>
        <w:spacing w:after="0" w:line="240" w:lineRule="auto"/>
        <w:rPr>
          <w:rFonts w:asciiTheme="minorHAnsi" w:hAnsiTheme="minorHAnsi"/>
        </w:rPr>
      </w:pPr>
      <w:r w:rsidRPr="00DA15C1">
        <w:rPr>
          <w:rFonts w:asciiTheme="minorHAnsi" w:hAnsiTheme="minorHAnsi"/>
        </w:rPr>
        <w:t xml:space="preserve">Marka Województwa Kujawsko-Pomorskiego, </w:t>
      </w:r>
      <w:r w:rsidRPr="00DA15C1">
        <w:rPr>
          <w:rFonts w:asciiTheme="minorHAnsi" w:hAnsiTheme="minorHAnsi"/>
        </w:rPr>
        <w:br/>
      </w:r>
      <w:hyperlink r:id="rId10" w:history="1">
        <w:r w:rsidRPr="00DA15C1">
          <w:rPr>
            <w:rStyle w:val="Hipercze"/>
            <w:rFonts w:asciiTheme="minorHAnsi" w:hAnsiTheme="minorHAnsi"/>
          </w:rPr>
          <w:t>https://www.kujawsko-pomorskie.pl/promocja-wojewodztwa/marka</w:t>
        </w:r>
      </w:hyperlink>
      <w:r w:rsidRPr="00DA15C1">
        <w:rPr>
          <w:rFonts w:asciiTheme="minorHAnsi" w:hAnsiTheme="minorHAnsi"/>
        </w:rPr>
        <w:t xml:space="preserve"> </w:t>
      </w:r>
    </w:p>
    <w:p w:rsidR="001E7772" w:rsidRDefault="001E7772" w:rsidP="001E7772">
      <w:pPr>
        <w:pStyle w:val="Akapitzlist"/>
        <w:widowControl w:val="0"/>
        <w:numPr>
          <w:ilvl w:val="0"/>
          <w:numId w:val="5"/>
        </w:numPr>
        <w:autoSpaceDE w:val="0"/>
        <w:autoSpaceDN w:val="0"/>
        <w:adjustRightInd w:val="0"/>
        <w:spacing w:after="0" w:line="240" w:lineRule="auto"/>
        <w:rPr>
          <w:rFonts w:asciiTheme="minorHAnsi" w:hAnsiTheme="minorHAnsi"/>
        </w:rPr>
      </w:pPr>
      <w:r w:rsidRPr="00DA15C1">
        <w:rPr>
          <w:rFonts w:asciiTheme="minorHAnsi" w:hAnsiTheme="minorHAnsi"/>
        </w:rPr>
        <w:t xml:space="preserve">Księga wizualizacji „Kultura w zasięgu.pl”. </w:t>
      </w:r>
    </w:p>
    <w:p w:rsidR="001E7772" w:rsidRPr="00DA15C1" w:rsidRDefault="001E7772" w:rsidP="001E7772">
      <w:pPr>
        <w:pStyle w:val="Akapitzlist"/>
        <w:rPr>
          <w:rFonts w:asciiTheme="minorHAnsi" w:hAnsiTheme="minorHAnsi"/>
        </w:rPr>
      </w:pPr>
    </w:p>
    <w:p w:rsidR="005D1FAB" w:rsidRPr="005D1FAB" w:rsidRDefault="005D1FAB" w:rsidP="005D1FAB">
      <w:pPr>
        <w:rPr>
          <w:rFonts w:eastAsia="Times New Roman"/>
          <w:sz w:val="22"/>
          <w:szCs w:val="22"/>
        </w:rPr>
      </w:pPr>
    </w:p>
    <w:p w:rsidR="005D1FAB" w:rsidRPr="005D1FAB" w:rsidRDefault="005D1FAB" w:rsidP="005D1FAB">
      <w:pPr>
        <w:rPr>
          <w:rFonts w:eastAsia="Times New Roman"/>
          <w:sz w:val="22"/>
          <w:szCs w:val="22"/>
        </w:rPr>
      </w:pPr>
    </w:p>
    <w:p w:rsidR="005D1FAB" w:rsidRPr="005D1FAB" w:rsidRDefault="005D1FAB" w:rsidP="005D1FAB">
      <w:pPr>
        <w:rPr>
          <w:rFonts w:eastAsia="Times New Roman"/>
          <w:sz w:val="22"/>
          <w:szCs w:val="22"/>
        </w:rPr>
      </w:pPr>
    </w:p>
    <w:p w:rsidR="005D1FAB" w:rsidRPr="005D1FAB" w:rsidRDefault="005D1FAB" w:rsidP="005D1FAB">
      <w:pPr>
        <w:rPr>
          <w:rFonts w:eastAsia="Times New Roman"/>
          <w:sz w:val="22"/>
          <w:szCs w:val="22"/>
        </w:rPr>
      </w:pPr>
    </w:p>
    <w:p w:rsidR="005D1FAB" w:rsidRPr="005D1FAB" w:rsidRDefault="005D1FAB" w:rsidP="005D1FAB">
      <w:pPr>
        <w:rPr>
          <w:rFonts w:eastAsia="Times New Roman"/>
          <w:sz w:val="22"/>
          <w:szCs w:val="22"/>
        </w:rPr>
      </w:pPr>
    </w:p>
    <w:p w:rsidR="005D1FAB" w:rsidRPr="005D1FAB" w:rsidRDefault="005D1FAB" w:rsidP="005D1FAB">
      <w:pPr>
        <w:rPr>
          <w:rFonts w:eastAsia="Times New Roman"/>
          <w:sz w:val="22"/>
          <w:szCs w:val="22"/>
        </w:rPr>
      </w:pPr>
    </w:p>
    <w:p w:rsidR="005D1FAB" w:rsidRPr="005D1FAB" w:rsidRDefault="005D1FAB" w:rsidP="005D1FAB">
      <w:pPr>
        <w:rPr>
          <w:rFonts w:eastAsia="Times New Roman"/>
          <w:sz w:val="22"/>
          <w:szCs w:val="22"/>
        </w:rPr>
      </w:pPr>
    </w:p>
    <w:p w:rsidR="005D1FAB" w:rsidRPr="005D1FAB" w:rsidRDefault="005D1FAB" w:rsidP="005D1FAB">
      <w:pPr>
        <w:rPr>
          <w:rFonts w:eastAsia="Times New Roman"/>
          <w:sz w:val="22"/>
          <w:szCs w:val="22"/>
        </w:rPr>
      </w:pPr>
    </w:p>
    <w:p w:rsidR="005D1FAB" w:rsidRDefault="005D1FAB" w:rsidP="005D1FAB">
      <w:pPr>
        <w:rPr>
          <w:rFonts w:eastAsia="Times New Roman"/>
          <w:sz w:val="22"/>
          <w:szCs w:val="22"/>
        </w:rPr>
      </w:pPr>
    </w:p>
    <w:p w:rsidR="003C1136" w:rsidRPr="005D1FAB" w:rsidRDefault="005D1FAB" w:rsidP="005D1FAB">
      <w:pPr>
        <w:tabs>
          <w:tab w:val="left" w:pos="5400"/>
        </w:tabs>
        <w:rPr>
          <w:rFonts w:eastAsia="Times New Roman"/>
          <w:sz w:val="22"/>
          <w:szCs w:val="22"/>
        </w:rPr>
      </w:pPr>
      <w:r>
        <w:rPr>
          <w:rFonts w:eastAsia="Times New Roman"/>
          <w:sz w:val="22"/>
          <w:szCs w:val="22"/>
        </w:rPr>
        <w:tab/>
      </w:r>
    </w:p>
    <w:sectPr w:rsidR="003C1136" w:rsidRPr="005D1FAB" w:rsidSect="006912C2">
      <w:headerReference w:type="default" r:id="rId11"/>
      <w:footerReference w:type="default" r:id="rId12"/>
      <w:pgSz w:w="11906" w:h="16838"/>
      <w:pgMar w:top="1708"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132" w:rsidRDefault="00383132">
      <w:r>
        <w:separator/>
      </w:r>
    </w:p>
  </w:endnote>
  <w:endnote w:type="continuationSeparator" w:id="0">
    <w:p w:rsidR="00383132" w:rsidRDefault="0038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NimbusSanL-Regu">
    <w:charset w:val="00"/>
    <w:family w:val="auto"/>
    <w:pitch w:val="default"/>
    <w:sig w:usb0="00000005" w:usb1="00000000" w:usb2="00000000" w:usb3="00000000" w:csb0="00000002" w:csb1="00000000"/>
  </w:font>
  <w:font w:name="Miriam">
    <w:panose1 w:val="020B050205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04" w:type="dxa"/>
      <w:tblInd w:w="30" w:type="dxa"/>
      <w:tblBorders>
        <w:top w:val="single" w:sz="4" w:space="0" w:color="auto"/>
      </w:tblBorders>
      <w:tblCellMar>
        <w:left w:w="70" w:type="dxa"/>
        <w:right w:w="70" w:type="dxa"/>
      </w:tblCellMar>
      <w:tblLook w:val="0000" w:firstRow="0" w:lastRow="0" w:firstColumn="0" w:lastColumn="0" w:noHBand="0" w:noVBand="0"/>
    </w:tblPr>
    <w:tblGrid>
      <w:gridCol w:w="9304"/>
    </w:tblGrid>
    <w:tr w:rsidR="00402B93" w:rsidTr="00421853">
      <w:trPr>
        <w:trHeight w:val="100"/>
      </w:trPr>
      <w:tc>
        <w:tcPr>
          <w:tcW w:w="9304" w:type="dxa"/>
        </w:tcPr>
        <w:p w:rsidR="00402B93" w:rsidRDefault="00402B93" w:rsidP="00421853">
          <w:pPr>
            <w:widowControl/>
            <w:autoSpaceDE/>
            <w:autoSpaceDN/>
            <w:adjustRightInd/>
            <w:rPr>
              <w:rFonts w:eastAsia="Calibri"/>
              <w:sz w:val="16"/>
              <w:szCs w:val="16"/>
            </w:rPr>
          </w:pPr>
        </w:p>
      </w:tc>
    </w:tr>
  </w:tbl>
  <w:p w:rsidR="00402B93" w:rsidRPr="00421853" w:rsidRDefault="00402B93" w:rsidP="00774F01">
    <w:pPr>
      <w:widowControl/>
      <w:autoSpaceDE/>
      <w:autoSpaceDN/>
      <w:adjustRightInd/>
      <w:spacing w:before="60"/>
      <w:jc w:val="center"/>
      <w:rPr>
        <w:rFonts w:eastAsia="Calibri"/>
        <w:sz w:val="16"/>
        <w:szCs w:val="16"/>
      </w:rPr>
    </w:pPr>
    <w:r w:rsidRPr="00421853">
      <w:rPr>
        <w:rFonts w:eastAsia="Calibri"/>
        <w:sz w:val="16"/>
        <w:szCs w:val="16"/>
      </w:rPr>
      <w:t>Projekt współfinansowany ze środków Europejskiego Funduszu Rozwoju Regionalnego w ramach</w:t>
    </w:r>
  </w:p>
  <w:p w:rsidR="00402B93" w:rsidRPr="00421853" w:rsidRDefault="00402B93" w:rsidP="00774F01">
    <w:pPr>
      <w:widowControl/>
      <w:autoSpaceDE/>
      <w:autoSpaceDN/>
      <w:adjustRightInd/>
      <w:spacing w:before="60"/>
      <w:jc w:val="center"/>
      <w:rPr>
        <w:rFonts w:eastAsia="Calibri"/>
        <w:sz w:val="16"/>
        <w:szCs w:val="16"/>
      </w:rPr>
    </w:pPr>
    <w:r w:rsidRPr="00421853">
      <w:rPr>
        <w:rFonts w:eastAsia="Calibri"/>
        <w:sz w:val="16"/>
        <w:szCs w:val="16"/>
      </w:rPr>
      <w:t>Regionalnego Programu Operacyjnego Województwa Kujawsko-Pomorskiego na lata 2014-2020,</w:t>
    </w:r>
  </w:p>
  <w:p w:rsidR="00402B93" w:rsidRPr="00421853" w:rsidRDefault="00402B93" w:rsidP="00774F01">
    <w:pPr>
      <w:pStyle w:val="Stopka"/>
      <w:spacing w:before="60"/>
      <w:jc w:val="center"/>
    </w:pPr>
    <w:r w:rsidRPr="00421853">
      <w:rPr>
        <w:rFonts w:eastAsia="Calibri"/>
        <w:sz w:val="16"/>
        <w:szCs w:val="16"/>
      </w:rPr>
      <w:t>oraz ze środków budżetu Województwa Kujawsko-Pomorskiego i Partnerów Projektu.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132" w:rsidRDefault="00383132">
      <w:r>
        <w:separator/>
      </w:r>
    </w:p>
  </w:footnote>
  <w:footnote w:type="continuationSeparator" w:id="0">
    <w:p w:rsidR="00383132" w:rsidRDefault="00383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772" w:rsidRDefault="001E7772">
    <w:pPr>
      <w:pStyle w:val="Nagwek"/>
    </w:pPr>
    <w:r w:rsidRPr="005D1FAB">
      <w:rPr>
        <w:rFonts w:eastAsia="Times New Roman"/>
        <w:noProof/>
        <w:color w:val="000000" w:themeColor="text1"/>
        <w:w w:val="102"/>
        <w:sz w:val="22"/>
        <w:szCs w:val="22"/>
      </w:rPr>
      <w:drawing>
        <wp:inline distT="0" distB="0" distL="0" distR="0" wp14:anchorId="1CF55B8E" wp14:editId="0BC61C46">
          <wp:extent cx="5760720" cy="82740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274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BA20E4E0"/>
    <w:lvl w:ilvl="0">
      <w:start w:val="1"/>
      <w:numFmt w:val="decimal"/>
      <w:pStyle w:val="Listanumerowana"/>
      <w:lvlText w:val="%1."/>
      <w:lvlJc w:val="left"/>
      <w:pPr>
        <w:tabs>
          <w:tab w:val="num" w:pos="360"/>
        </w:tabs>
        <w:ind w:left="360" w:hanging="360"/>
      </w:pPr>
    </w:lvl>
  </w:abstractNum>
  <w:abstractNum w:abstractNumId="1" w15:restartNumberingAfterBreak="0">
    <w:nsid w:val="0FB65B65"/>
    <w:multiLevelType w:val="hybridMultilevel"/>
    <w:tmpl w:val="1172AE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081A6D"/>
    <w:multiLevelType w:val="hybridMultilevel"/>
    <w:tmpl w:val="270A2F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EE509C"/>
    <w:multiLevelType w:val="hybridMultilevel"/>
    <w:tmpl w:val="B178E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3C84258"/>
    <w:multiLevelType w:val="hybridMultilevel"/>
    <w:tmpl w:val="8B769CEA"/>
    <w:lvl w:ilvl="0" w:tplc="524235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5267746"/>
    <w:multiLevelType w:val="hybridMultilevel"/>
    <w:tmpl w:val="6BBEAF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EDD"/>
    <w:rsid w:val="00002B1A"/>
    <w:rsid w:val="00012278"/>
    <w:rsid w:val="0001347B"/>
    <w:rsid w:val="000149C8"/>
    <w:rsid w:val="0002220A"/>
    <w:rsid w:val="00031A9B"/>
    <w:rsid w:val="00031F03"/>
    <w:rsid w:val="000529DD"/>
    <w:rsid w:val="00052A53"/>
    <w:rsid w:val="00063B49"/>
    <w:rsid w:val="00065FC2"/>
    <w:rsid w:val="0007541B"/>
    <w:rsid w:val="0008156A"/>
    <w:rsid w:val="00090168"/>
    <w:rsid w:val="00091F5B"/>
    <w:rsid w:val="000A2812"/>
    <w:rsid w:val="000A4863"/>
    <w:rsid w:val="000B2551"/>
    <w:rsid w:val="000C3045"/>
    <w:rsid w:val="000C7158"/>
    <w:rsid w:val="000C735C"/>
    <w:rsid w:val="000D149A"/>
    <w:rsid w:val="000D5A51"/>
    <w:rsid w:val="000F01C4"/>
    <w:rsid w:val="000F1EDD"/>
    <w:rsid w:val="000F4109"/>
    <w:rsid w:val="000F4E8F"/>
    <w:rsid w:val="000F71AB"/>
    <w:rsid w:val="000F76A6"/>
    <w:rsid w:val="00101D2D"/>
    <w:rsid w:val="0010213A"/>
    <w:rsid w:val="00107ADA"/>
    <w:rsid w:val="00127ADF"/>
    <w:rsid w:val="00134554"/>
    <w:rsid w:val="0013475A"/>
    <w:rsid w:val="00144100"/>
    <w:rsid w:val="00144550"/>
    <w:rsid w:val="001565E5"/>
    <w:rsid w:val="0016246F"/>
    <w:rsid w:val="00164937"/>
    <w:rsid w:val="001671DD"/>
    <w:rsid w:val="00171982"/>
    <w:rsid w:val="00177507"/>
    <w:rsid w:val="00181430"/>
    <w:rsid w:val="00182982"/>
    <w:rsid w:val="00182B01"/>
    <w:rsid w:val="00191D0C"/>
    <w:rsid w:val="00196029"/>
    <w:rsid w:val="00196547"/>
    <w:rsid w:val="001A1378"/>
    <w:rsid w:val="001A3EFA"/>
    <w:rsid w:val="001A63DF"/>
    <w:rsid w:val="001B26E1"/>
    <w:rsid w:val="001C1150"/>
    <w:rsid w:val="001D2C4E"/>
    <w:rsid w:val="001D6B4E"/>
    <w:rsid w:val="001E0FF6"/>
    <w:rsid w:val="001E6FC1"/>
    <w:rsid w:val="001E7772"/>
    <w:rsid w:val="001F158D"/>
    <w:rsid w:val="001F2E44"/>
    <w:rsid w:val="001F501E"/>
    <w:rsid w:val="0020117B"/>
    <w:rsid w:val="00211FA5"/>
    <w:rsid w:val="0021694F"/>
    <w:rsid w:val="0022512E"/>
    <w:rsid w:val="002304F5"/>
    <w:rsid w:val="00232F37"/>
    <w:rsid w:val="002367D0"/>
    <w:rsid w:val="002376BC"/>
    <w:rsid w:val="00241A4F"/>
    <w:rsid w:val="00244547"/>
    <w:rsid w:val="00245413"/>
    <w:rsid w:val="00247820"/>
    <w:rsid w:val="00250F89"/>
    <w:rsid w:val="00255EB6"/>
    <w:rsid w:val="00266075"/>
    <w:rsid w:val="00271964"/>
    <w:rsid w:val="00280D4E"/>
    <w:rsid w:val="002941A1"/>
    <w:rsid w:val="0029551D"/>
    <w:rsid w:val="00297019"/>
    <w:rsid w:val="002A07E8"/>
    <w:rsid w:val="002A18AC"/>
    <w:rsid w:val="002A5AF2"/>
    <w:rsid w:val="002B1928"/>
    <w:rsid w:val="002B3520"/>
    <w:rsid w:val="002B4D33"/>
    <w:rsid w:val="002B4D3D"/>
    <w:rsid w:val="002C30A7"/>
    <w:rsid w:val="002C7EDC"/>
    <w:rsid w:val="002D2A56"/>
    <w:rsid w:val="002F2416"/>
    <w:rsid w:val="002F2688"/>
    <w:rsid w:val="002F53B3"/>
    <w:rsid w:val="002F66C6"/>
    <w:rsid w:val="003052B6"/>
    <w:rsid w:val="00322A52"/>
    <w:rsid w:val="00326E67"/>
    <w:rsid w:val="0033465D"/>
    <w:rsid w:val="00334E83"/>
    <w:rsid w:val="00344CD4"/>
    <w:rsid w:val="00347FF4"/>
    <w:rsid w:val="00350BCA"/>
    <w:rsid w:val="003554BF"/>
    <w:rsid w:val="0036573C"/>
    <w:rsid w:val="00370C98"/>
    <w:rsid w:val="003720E3"/>
    <w:rsid w:val="003729A1"/>
    <w:rsid w:val="00382570"/>
    <w:rsid w:val="00382C40"/>
    <w:rsid w:val="00383132"/>
    <w:rsid w:val="00384526"/>
    <w:rsid w:val="00386B6D"/>
    <w:rsid w:val="00395EF2"/>
    <w:rsid w:val="003A1B57"/>
    <w:rsid w:val="003A1EE0"/>
    <w:rsid w:val="003A2732"/>
    <w:rsid w:val="003C0F1B"/>
    <w:rsid w:val="003C1136"/>
    <w:rsid w:val="003C154B"/>
    <w:rsid w:val="003C5529"/>
    <w:rsid w:val="003D00D5"/>
    <w:rsid w:val="003E28E9"/>
    <w:rsid w:val="003E78DE"/>
    <w:rsid w:val="003F3A81"/>
    <w:rsid w:val="003F6A6B"/>
    <w:rsid w:val="00402B93"/>
    <w:rsid w:val="00406793"/>
    <w:rsid w:val="0040797B"/>
    <w:rsid w:val="00410B2C"/>
    <w:rsid w:val="00413585"/>
    <w:rsid w:val="00415469"/>
    <w:rsid w:val="00421853"/>
    <w:rsid w:val="0042486A"/>
    <w:rsid w:val="00424F92"/>
    <w:rsid w:val="00444A1E"/>
    <w:rsid w:val="00447493"/>
    <w:rsid w:val="0045138E"/>
    <w:rsid w:val="0045475A"/>
    <w:rsid w:val="0045549F"/>
    <w:rsid w:val="00457556"/>
    <w:rsid w:val="004611DA"/>
    <w:rsid w:val="0047317E"/>
    <w:rsid w:val="00473479"/>
    <w:rsid w:val="0047578E"/>
    <w:rsid w:val="00476E4C"/>
    <w:rsid w:val="004874D5"/>
    <w:rsid w:val="0049114E"/>
    <w:rsid w:val="00495556"/>
    <w:rsid w:val="004A3454"/>
    <w:rsid w:val="004A5C0C"/>
    <w:rsid w:val="004A7EB0"/>
    <w:rsid w:val="004C6C67"/>
    <w:rsid w:val="004D299D"/>
    <w:rsid w:val="004E55CA"/>
    <w:rsid w:val="004F0455"/>
    <w:rsid w:val="004F1136"/>
    <w:rsid w:val="004F2908"/>
    <w:rsid w:val="00501FB9"/>
    <w:rsid w:val="00503193"/>
    <w:rsid w:val="00504B0A"/>
    <w:rsid w:val="00514CD2"/>
    <w:rsid w:val="0052143A"/>
    <w:rsid w:val="00522791"/>
    <w:rsid w:val="00523AF8"/>
    <w:rsid w:val="0053324D"/>
    <w:rsid w:val="00533251"/>
    <w:rsid w:val="00533A2A"/>
    <w:rsid w:val="0054200A"/>
    <w:rsid w:val="00554389"/>
    <w:rsid w:val="00570274"/>
    <w:rsid w:val="00574B90"/>
    <w:rsid w:val="005760B8"/>
    <w:rsid w:val="00581104"/>
    <w:rsid w:val="005821BD"/>
    <w:rsid w:val="00587336"/>
    <w:rsid w:val="00587C35"/>
    <w:rsid w:val="00592AB7"/>
    <w:rsid w:val="00592F3E"/>
    <w:rsid w:val="0059434A"/>
    <w:rsid w:val="005A0E4A"/>
    <w:rsid w:val="005A6D54"/>
    <w:rsid w:val="005B1B53"/>
    <w:rsid w:val="005C1FB5"/>
    <w:rsid w:val="005C5D62"/>
    <w:rsid w:val="005C652D"/>
    <w:rsid w:val="005C67D9"/>
    <w:rsid w:val="005C67E2"/>
    <w:rsid w:val="005D1FAB"/>
    <w:rsid w:val="005D5D11"/>
    <w:rsid w:val="005D6D2C"/>
    <w:rsid w:val="005E1794"/>
    <w:rsid w:val="005F394B"/>
    <w:rsid w:val="005F4868"/>
    <w:rsid w:val="005F7B28"/>
    <w:rsid w:val="00600CE4"/>
    <w:rsid w:val="00603637"/>
    <w:rsid w:val="0060503D"/>
    <w:rsid w:val="00607ED1"/>
    <w:rsid w:val="00615B6E"/>
    <w:rsid w:val="00622A0F"/>
    <w:rsid w:val="00625128"/>
    <w:rsid w:val="006341D4"/>
    <w:rsid w:val="00637B59"/>
    <w:rsid w:val="00643E7B"/>
    <w:rsid w:val="00655F6D"/>
    <w:rsid w:val="00662A04"/>
    <w:rsid w:val="006659CD"/>
    <w:rsid w:val="006670B3"/>
    <w:rsid w:val="0066784F"/>
    <w:rsid w:val="0067001B"/>
    <w:rsid w:val="00687037"/>
    <w:rsid w:val="00690E55"/>
    <w:rsid w:val="006912C2"/>
    <w:rsid w:val="00692B1B"/>
    <w:rsid w:val="00696907"/>
    <w:rsid w:val="006A080F"/>
    <w:rsid w:val="006A21F9"/>
    <w:rsid w:val="006A469B"/>
    <w:rsid w:val="006B2E8B"/>
    <w:rsid w:val="006B4F67"/>
    <w:rsid w:val="006C2F80"/>
    <w:rsid w:val="006D2050"/>
    <w:rsid w:val="006D326B"/>
    <w:rsid w:val="006D6F0A"/>
    <w:rsid w:val="006D7E1E"/>
    <w:rsid w:val="006E2A33"/>
    <w:rsid w:val="006F02BF"/>
    <w:rsid w:val="00700960"/>
    <w:rsid w:val="00703B48"/>
    <w:rsid w:val="007212C4"/>
    <w:rsid w:val="0072502B"/>
    <w:rsid w:val="00730861"/>
    <w:rsid w:val="007343A9"/>
    <w:rsid w:val="00736299"/>
    <w:rsid w:val="00736A4D"/>
    <w:rsid w:val="00745626"/>
    <w:rsid w:val="007660E0"/>
    <w:rsid w:val="00774F01"/>
    <w:rsid w:val="00775442"/>
    <w:rsid w:val="00786CFB"/>
    <w:rsid w:val="0079278C"/>
    <w:rsid w:val="007A2759"/>
    <w:rsid w:val="007A5756"/>
    <w:rsid w:val="007B1598"/>
    <w:rsid w:val="007C4D8B"/>
    <w:rsid w:val="007D20B3"/>
    <w:rsid w:val="007E2AAD"/>
    <w:rsid w:val="007E6163"/>
    <w:rsid w:val="007F5796"/>
    <w:rsid w:val="007F64C2"/>
    <w:rsid w:val="00800763"/>
    <w:rsid w:val="008074EB"/>
    <w:rsid w:val="008131C6"/>
    <w:rsid w:val="00820336"/>
    <w:rsid w:val="00822FB8"/>
    <w:rsid w:val="00834792"/>
    <w:rsid w:val="00841AA9"/>
    <w:rsid w:val="00843326"/>
    <w:rsid w:val="00852E63"/>
    <w:rsid w:val="0086058D"/>
    <w:rsid w:val="00860947"/>
    <w:rsid w:val="00861340"/>
    <w:rsid w:val="0086150C"/>
    <w:rsid w:val="0086170F"/>
    <w:rsid w:val="00864402"/>
    <w:rsid w:val="008739F2"/>
    <w:rsid w:val="00882687"/>
    <w:rsid w:val="00884414"/>
    <w:rsid w:val="00887A37"/>
    <w:rsid w:val="008A31D6"/>
    <w:rsid w:val="008B3B77"/>
    <w:rsid w:val="008C1627"/>
    <w:rsid w:val="008C28AD"/>
    <w:rsid w:val="008D3709"/>
    <w:rsid w:val="008D3744"/>
    <w:rsid w:val="008D4A8F"/>
    <w:rsid w:val="008E1559"/>
    <w:rsid w:val="008E198B"/>
    <w:rsid w:val="008E3246"/>
    <w:rsid w:val="008E73F9"/>
    <w:rsid w:val="008F2A74"/>
    <w:rsid w:val="00903286"/>
    <w:rsid w:val="009073C8"/>
    <w:rsid w:val="00907D2F"/>
    <w:rsid w:val="009225F2"/>
    <w:rsid w:val="00930F32"/>
    <w:rsid w:val="00940DCA"/>
    <w:rsid w:val="0094764F"/>
    <w:rsid w:val="009510AD"/>
    <w:rsid w:val="00952E21"/>
    <w:rsid w:val="00952F29"/>
    <w:rsid w:val="00956C3E"/>
    <w:rsid w:val="0096268C"/>
    <w:rsid w:val="00966AE8"/>
    <w:rsid w:val="009737DE"/>
    <w:rsid w:val="00987F4C"/>
    <w:rsid w:val="00995F2C"/>
    <w:rsid w:val="009A7D9B"/>
    <w:rsid w:val="009B59F5"/>
    <w:rsid w:val="009C229E"/>
    <w:rsid w:val="009C7612"/>
    <w:rsid w:val="009C774F"/>
    <w:rsid w:val="009E1822"/>
    <w:rsid w:val="009F3891"/>
    <w:rsid w:val="009F7D55"/>
    <w:rsid w:val="00A019DF"/>
    <w:rsid w:val="00A04343"/>
    <w:rsid w:val="00A114A0"/>
    <w:rsid w:val="00A24B96"/>
    <w:rsid w:val="00A26397"/>
    <w:rsid w:val="00A27CF9"/>
    <w:rsid w:val="00A37223"/>
    <w:rsid w:val="00A45F4D"/>
    <w:rsid w:val="00A55D71"/>
    <w:rsid w:val="00A56ECC"/>
    <w:rsid w:val="00A766D7"/>
    <w:rsid w:val="00A8314E"/>
    <w:rsid w:val="00A85C6B"/>
    <w:rsid w:val="00A85D88"/>
    <w:rsid w:val="00AB0D9B"/>
    <w:rsid w:val="00AC3EC4"/>
    <w:rsid w:val="00AD40E1"/>
    <w:rsid w:val="00AD6F4F"/>
    <w:rsid w:val="00AE643F"/>
    <w:rsid w:val="00AE6864"/>
    <w:rsid w:val="00AF35BF"/>
    <w:rsid w:val="00AF3D4F"/>
    <w:rsid w:val="00B00EA4"/>
    <w:rsid w:val="00B1055D"/>
    <w:rsid w:val="00B13081"/>
    <w:rsid w:val="00B22F8F"/>
    <w:rsid w:val="00B24E85"/>
    <w:rsid w:val="00B32247"/>
    <w:rsid w:val="00B35AEC"/>
    <w:rsid w:val="00B40F69"/>
    <w:rsid w:val="00B414D9"/>
    <w:rsid w:val="00B62843"/>
    <w:rsid w:val="00B64A8A"/>
    <w:rsid w:val="00B64C03"/>
    <w:rsid w:val="00B65FE9"/>
    <w:rsid w:val="00B8319E"/>
    <w:rsid w:val="00B83CCC"/>
    <w:rsid w:val="00B846D0"/>
    <w:rsid w:val="00B865E7"/>
    <w:rsid w:val="00B9081C"/>
    <w:rsid w:val="00B945E1"/>
    <w:rsid w:val="00BA18E4"/>
    <w:rsid w:val="00BA3815"/>
    <w:rsid w:val="00BA49DD"/>
    <w:rsid w:val="00BA4DD3"/>
    <w:rsid w:val="00BA51D5"/>
    <w:rsid w:val="00BA72B0"/>
    <w:rsid w:val="00BB2F3C"/>
    <w:rsid w:val="00BB3F57"/>
    <w:rsid w:val="00BB463F"/>
    <w:rsid w:val="00BC290C"/>
    <w:rsid w:val="00BD135A"/>
    <w:rsid w:val="00BD13B6"/>
    <w:rsid w:val="00BE14F4"/>
    <w:rsid w:val="00BE587E"/>
    <w:rsid w:val="00BF20A0"/>
    <w:rsid w:val="00C01485"/>
    <w:rsid w:val="00C12DE8"/>
    <w:rsid w:val="00C1438F"/>
    <w:rsid w:val="00C20962"/>
    <w:rsid w:val="00C234DB"/>
    <w:rsid w:val="00C25EBA"/>
    <w:rsid w:val="00C26709"/>
    <w:rsid w:val="00C27BC3"/>
    <w:rsid w:val="00C454EF"/>
    <w:rsid w:val="00C458C3"/>
    <w:rsid w:val="00C50B0E"/>
    <w:rsid w:val="00C6023C"/>
    <w:rsid w:val="00C6533C"/>
    <w:rsid w:val="00C730A6"/>
    <w:rsid w:val="00C81117"/>
    <w:rsid w:val="00C93EAB"/>
    <w:rsid w:val="00CA1073"/>
    <w:rsid w:val="00CA614D"/>
    <w:rsid w:val="00CB1565"/>
    <w:rsid w:val="00CB4AB9"/>
    <w:rsid w:val="00CB7205"/>
    <w:rsid w:val="00CC0018"/>
    <w:rsid w:val="00CC2134"/>
    <w:rsid w:val="00CC5AEB"/>
    <w:rsid w:val="00CC6B48"/>
    <w:rsid w:val="00CD307F"/>
    <w:rsid w:val="00CD49B5"/>
    <w:rsid w:val="00CD5B81"/>
    <w:rsid w:val="00CF1280"/>
    <w:rsid w:val="00D040E5"/>
    <w:rsid w:val="00D13184"/>
    <w:rsid w:val="00D272C8"/>
    <w:rsid w:val="00D43059"/>
    <w:rsid w:val="00D54802"/>
    <w:rsid w:val="00D64D5B"/>
    <w:rsid w:val="00D83100"/>
    <w:rsid w:val="00D864CC"/>
    <w:rsid w:val="00D93563"/>
    <w:rsid w:val="00DA397B"/>
    <w:rsid w:val="00DA5ADA"/>
    <w:rsid w:val="00DB0F95"/>
    <w:rsid w:val="00DB55B2"/>
    <w:rsid w:val="00DC1E2A"/>
    <w:rsid w:val="00DC28FB"/>
    <w:rsid w:val="00DC4384"/>
    <w:rsid w:val="00DC7D61"/>
    <w:rsid w:val="00DD22A1"/>
    <w:rsid w:val="00DD4A07"/>
    <w:rsid w:val="00DE1002"/>
    <w:rsid w:val="00DF0792"/>
    <w:rsid w:val="00DF3BF1"/>
    <w:rsid w:val="00E126CE"/>
    <w:rsid w:val="00E17BB2"/>
    <w:rsid w:val="00E3197D"/>
    <w:rsid w:val="00E42C3A"/>
    <w:rsid w:val="00E46ED8"/>
    <w:rsid w:val="00E532EE"/>
    <w:rsid w:val="00E5495A"/>
    <w:rsid w:val="00E54BF5"/>
    <w:rsid w:val="00E5614C"/>
    <w:rsid w:val="00E66D69"/>
    <w:rsid w:val="00E754F2"/>
    <w:rsid w:val="00E82FE8"/>
    <w:rsid w:val="00E83F72"/>
    <w:rsid w:val="00E84AF1"/>
    <w:rsid w:val="00E92CDC"/>
    <w:rsid w:val="00E936B7"/>
    <w:rsid w:val="00EA72A4"/>
    <w:rsid w:val="00EA7911"/>
    <w:rsid w:val="00EB1F17"/>
    <w:rsid w:val="00EB2D0C"/>
    <w:rsid w:val="00EB2E9B"/>
    <w:rsid w:val="00EB418B"/>
    <w:rsid w:val="00EC31BD"/>
    <w:rsid w:val="00EC389F"/>
    <w:rsid w:val="00EC4671"/>
    <w:rsid w:val="00ED1AF0"/>
    <w:rsid w:val="00ED231F"/>
    <w:rsid w:val="00ED29BF"/>
    <w:rsid w:val="00ED5F9B"/>
    <w:rsid w:val="00ED6841"/>
    <w:rsid w:val="00EE409D"/>
    <w:rsid w:val="00EE4255"/>
    <w:rsid w:val="00EE5025"/>
    <w:rsid w:val="00EF4DCF"/>
    <w:rsid w:val="00EF7CCD"/>
    <w:rsid w:val="00F04714"/>
    <w:rsid w:val="00F14DDA"/>
    <w:rsid w:val="00F15736"/>
    <w:rsid w:val="00F22089"/>
    <w:rsid w:val="00F24461"/>
    <w:rsid w:val="00F27E5B"/>
    <w:rsid w:val="00F3407B"/>
    <w:rsid w:val="00F44114"/>
    <w:rsid w:val="00F5469D"/>
    <w:rsid w:val="00F5507F"/>
    <w:rsid w:val="00F60A23"/>
    <w:rsid w:val="00F6432D"/>
    <w:rsid w:val="00F65E7D"/>
    <w:rsid w:val="00F734D0"/>
    <w:rsid w:val="00F742EC"/>
    <w:rsid w:val="00F77824"/>
    <w:rsid w:val="00F8393B"/>
    <w:rsid w:val="00F910B3"/>
    <w:rsid w:val="00FA0F8D"/>
    <w:rsid w:val="00FA4709"/>
    <w:rsid w:val="00FB3323"/>
    <w:rsid w:val="00FB476B"/>
    <w:rsid w:val="00FB4ABA"/>
    <w:rsid w:val="00FB6FDB"/>
    <w:rsid w:val="00FB7A19"/>
    <w:rsid w:val="00FD603C"/>
    <w:rsid w:val="00FD66DE"/>
    <w:rsid w:val="00FE073B"/>
    <w:rsid w:val="00FE7FB1"/>
    <w:rsid w:val="00FF2659"/>
    <w:rsid w:val="00FF2E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8A5746-DA81-40E3-A5CE-DD18E28A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0FF6"/>
    <w:pPr>
      <w:widowControl w:val="0"/>
      <w:autoSpaceDE w:val="0"/>
      <w:autoSpaceDN w:val="0"/>
      <w:adjustRightInd w:val="0"/>
      <w:spacing w:after="0" w:line="240" w:lineRule="auto"/>
    </w:pPr>
    <w:rPr>
      <w:rFonts w:ascii="Times New Roman" w:eastAsiaTheme="minorEastAsia" w:hAnsi="Times New Roman" w:cs="Times New Roman"/>
      <w:sz w:val="20"/>
      <w:szCs w:val="20"/>
      <w:lang w:eastAsia="pl-PL"/>
    </w:rPr>
  </w:style>
  <w:style w:type="paragraph" w:styleId="Nagwek1">
    <w:name w:val="heading 1"/>
    <w:basedOn w:val="Normalny"/>
    <w:next w:val="Normalny"/>
    <w:link w:val="Nagwek1Znak"/>
    <w:qFormat/>
    <w:rsid w:val="001E0FF6"/>
    <w:pPr>
      <w:keepNext/>
      <w:widowControl/>
      <w:autoSpaceDE/>
      <w:autoSpaceDN/>
      <w:adjustRightInd/>
      <w:spacing w:before="240" w:after="60"/>
      <w:outlineLvl w:val="0"/>
    </w:pPr>
    <w:rPr>
      <w:rFonts w:ascii="Arial" w:eastAsia="Times New Roman" w:hAnsi="Arial" w:cs="Arial"/>
      <w:b/>
      <w:bCs/>
      <w:kern w:val="32"/>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E0FF6"/>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Nagwek1Znak">
    <w:name w:val="Nagłówek 1 Znak"/>
    <w:basedOn w:val="Domylnaczcionkaakapitu"/>
    <w:link w:val="Nagwek1"/>
    <w:rsid w:val="001E0FF6"/>
    <w:rPr>
      <w:rFonts w:ascii="Arial" w:eastAsia="Times New Roman" w:hAnsi="Arial" w:cs="Arial"/>
      <w:b/>
      <w:bCs/>
      <w:kern w:val="32"/>
      <w:sz w:val="32"/>
      <w:szCs w:val="32"/>
    </w:rPr>
  </w:style>
  <w:style w:type="paragraph" w:styleId="Listanumerowana">
    <w:name w:val="List Number"/>
    <w:basedOn w:val="Normalny"/>
    <w:rsid w:val="00DF3BF1"/>
    <w:pPr>
      <w:widowControl/>
      <w:numPr>
        <w:numId w:val="1"/>
      </w:numPr>
      <w:overflowPunct w:val="0"/>
      <w:textAlignment w:val="baseline"/>
    </w:pPr>
    <w:rPr>
      <w:rFonts w:ascii="Arial" w:eastAsia="Times New Roman" w:hAnsi="Arial"/>
      <w:sz w:val="22"/>
    </w:rPr>
  </w:style>
  <w:style w:type="paragraph" w:styleId="Nagwek">
    <w:name w:val="header"/>
    <w:basedOn w:val="Normalny"/>
    <w:link w:val="NagwekZnak"/>
    <w:uiPriority w:val="99"/>
    <w:unhideWhenUsed/>
    <w:rsid w:val="003554BF"/>
    <w:pPr>
      <w:tabs>
        <w:tab w:val="center" w:pos="4536"/>
        <w:tab w:val="right" w:pos="9072"/>
      </w:tabs>
    </w:pPr>
  </w:style>
  <w:style w:type="character" w:customStyle="1" w:styleId="NagwekZnak">
    <w:name w:val="Nagłówek Znak"/>
    <w:basedOn w:val="Domylnaczcionkaakapitu"/>
    <w:link w:val="Nagwek"/>
    <w:uiPriority w:val="99"/>
    <w:rsid w:val="003554BF"/>
    <w:rPr>
      <w:rFonts w:ascii="Times New Roman" w:eastAsiaTheme="minorEastAsia" w:hAnsi="Times New Roman" w:cs="Times New Roman"/>
      <w:sz w:val="20"/>
      <w:szCs w:val="20"/>
      <w:lang w:eastAsia="pl-PL"/>
    </w:rPr>
  </w:style>
  <w:style w:type="paragraph" w:styleId="Stopka">
    <w:name w:val="footer"/>
    <w:basedOn w:val="Normalny"/>
    <w:link w:val="StopkaZnak"/>
    <w:uiPriority w:val="99"/>
    <w:unhideWhenUsed/>
    <w:rsid w:val="00860947"/>
    <w:pPr>
      <w:tabs>
        <w:tab w:val="center" w:pos="4536"/>
        <w:tab w:val="right" w:pos="9072"/>
      </w:tabs>
    </w:pPr>
  </w:style>
  <w:style w:type="character" w:customStyle="1" w:styleId="StopkaZnak">
    <w:name w:val="Stopka Znak"/>
    <w:basedOn w:val="Domylnaczcionkaakapitu"/>
    <w:link w:val="Stopka"/>
    <w:uiPriority w:val="99"/>
    <w:rsid w:val="00860947"/>
    <w:rPr>
      <w:rFonts w:ascii="Times New Roman" w:eastAsiaTheme="minorEastAsia" w:hAnsi="Times New Roman" w:cs="Times New Roman"/>
      <w:sz w:val="20"/>
      <w:szCs w:val="20"/>
      <w:lang w:eastAsia="pl-PL"/>
    </w:rPr>
  </w:style>
  <w:style w:type="character" w:styleId="Hipercze">
    <w:name w:val="Hyperlink"/>
    <w:basedOn w:val="Domylnaczcionkaakapitu"/>
    <w:uiPriority w:val="99"/>
    <w:unhideWhenUsed/>
    <w:rsid w:val="00860947"/>
    <w:rPr>
      <w:color w:val="0000FF" w:themeColor="hyperlink"/>
      <w:u w:val="single"/>
    </w:rPr>
  </w:style>
  <w:style w:type="paragraph" w:styleId="Tekstdymka">
    <w:name w:val="Balloon Text"/>
    <w:basedOn w:val="Normalny"/>
    <w:link w:val="TekstdymkaZnak"/>
    <w:uiPriority w:val="99"/>
    <w:semiHidden/>
    <w:unhideWhenUsed/>
    <w:rsid w:val="00250F89"/>
    <w:rPr>
      <w:rFonts w:ascii="Tahoma" w:hAnsi="Tahoma" w:cs="Tahoma"/>
      <w:sz w:val="16"/>
      <w:szCs w:val="16"/>
    </w:rPr>
  </w:style>
  <w:style w:type="character" w:customStyle="1" w:styleId="TekstdymkaZnak">
    <w:name w:val="Tekst dymka Znak"/>
    <w:basedOn w:val="Domylnaczcionkaakapitu"/>
    <w:link w:val="Tekstdymka"/>
    <w:uiPriority w:val="99"/>
    <w:semiHidden/>
    <w:rsid w:val="00250F89"/>
    <w:rPr>
      <w:rFonts w:ascii="Tahoma" w:eastAsiaTheme="minorEastAsia" w:hAnsi="Tahoma" w:cs="Tahoma"/>
      <w:sz w:val="16"/>
      <w:szCs w:val="16"/>
      <w:lang w:eastAsia="pl-PL"/>
    </w:rPr>
  </w:style>
  <w:style w:type="character" w:styleId="Odwoaniedokomentarza">
    <w:name w:val="annotation reference"/>
    <w:basedOn w:val="Domylnaczcionkaakapitu"/>
    <w:uiPriority w:val="99"/>
    <w:semiHidden/>
    <w:unhideWhenUsed/>
    <w:rsid w:val="00E754F2"/>
    <w:rPr>
      <w:sz w:val="16"/>
      <w:szCs w:val="16"/>
    </w:rPr>
  </w:style>
  <w:style w:type="paragraph" w:styleId="Tekstkomentarza">
    <w:name w:val="annotation text"/>
    <w:basedOn w:val="Normalny"/>
    <w:link w:val="TekstkomentarzaZnak"/>
    <w:uiPriority w:val="99"/>
    <w:semiHidden/>
    <w:unhideWhenUsed/>
    <w:rsid w:val="00E754F2"/>
  </w:style>
  <w:style w:type="character" w:customStyle="1" w:styleId="TekstkomentarzaZnak">
    <w:name w:val="Tekst komentarza Znak"/>
    <w:basedOn w:val="Domylnaczcionkaakapitu"/>
    <w:link w:val="Tekstkomentarza"/>
    <w:uiPriority w:val="99"/>
    <w:semiHidden/>
    <w:rsid w:val="00E754F2"/>
    <w:rPr>
      <w:rFonts w:ascii="Times New Roman" w:eastAsiaTheme="minorEastAsia" w:hAnsi="Times New Roman" w:cs="Times New Roman"/>
      <w:sz w:val="20"/>
      <w:szCs w:val="20"/>
      <w:lang w:eastAsia="pl-PL"/>
    </w:rPr>
  </w:style>
  <w:style w:type="paragraph" w:styleId="Tytu">
    <w:name w:val="Title"/>
    <w:basedOn w:val="Normalny"/>
    <w:next w:val="Podtytu"/>
    <w:link w:val="TytuZnak"/>
    <w:qFormat/>
    <w:rsid w:val="00370C98"/>
    <w:pPr>
      <w:widowControl/>
      <w:suppressAutoHyphens/>
      <w:autoSpaceDE/>
      <w:autoSpaceDN/>
      <w:adjustRightInd/>
      <w:jc w:val="center"/>
    </w:pPr>
    <w:rPr>
      <w:rFonts w:eastAsia="Times New Roman"/>
      <w:b/>
      <w:bCs/>
      <w:sz w:val="24"/>
      <w:szCs w:val="24"/>
      <w:lang w:val="en-US" w:eastAsia="ar-SA"/>
    </w:rPr>
  </w:style>
  <w:style w:type="character" w:customStyle="1" w:styleId="TytuZnak">
    <w:name w:val="Tytuł Znak"/>
    <w:basedOn w:val="Domylnaczcionkaakapitu"/>
    <w:link w:val="Tytu"/>
    <w:rsid w:val="00370C98"/>
    <w:rPr>
      <w:rFonts w:ascii="Times New Roman" w:eastAsia="Times New Roman" w:hAnsi="Times New Roman" w:cs="Times New Roman"/>
      <w:b/>
      <w:bCs/>
      <w:sz w:val="24"/>
      <w:szCs w:val="24"/>
      <w:lang w:val="en-US" w:eastAsia="ar-SA"/>
    </w:rPr>
  </w:style>
  <w:style w:type="paragraph" w:styleId="Podtytu">
    <w:name w:val="Subtitle"/>
    <w:basedOn w:val="Normalny"/>
    <w:next w:val="Normalny"/>
    <w:link w:val="PodtytuZnak"/>
    <w:uiPriority w:val="11"/>
    <w:qFormat/>
    <w:rsid w:val="00370C9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70C98"/>
    <w:rPr>
      <w:rFonts w:asciiTheme="majorHAnsi" w:eastAsiaTheme="majorEastAsia" w:hAnsiTheme="majorHAnsi" w:cstheme="majorBidi"/>
      <w:i/>
      <w:iCs/>
      <w:color w:val="4F81BD" w:themeColor="accent1"/>
      <w:spacing w:val="15"/>
      <w:sz w:val="24"/>
      <w:szCs w:val="24"/>
      <w:lang w:eastAsia="pl-PL"/>
    </w:rPr>
  </w:style>
  <w:style w:type="paragraph" w:styleId="Tematkomentarza">
    <w:name w:val="annotation subject"/>
    <w:basedOn w:val="Tekstkomentarza"/>
    <w:next w:val="Tekstkomentarza"/>
    <w:link w:val="TematkomentarzaZnak"/>
    <w:uiPriority w:val="99"/>
    <w:semiHidden/>
    <w:unhideWhenUsed/>
    <w:rsid w:val="009E1822"/>
    <w:rPr>
      <w:b/>
      <w:bCs/>
    </w:rPr>
  </w:style>
  <w:style w:type="character" w:customStyle="1" w:styleId="TematkomentarzaZnak">
    <w:name w:val="Temat komentarza Znak"/>
    <w:basedOn w:val="TekstkomentarzaZnak"/>
    <w:link w:val="Tematkomentarza"/>
    <w:uiPriority w:val="99"/>
    <w:semiHidden/>
    <w:rsid w:val="009E1822"/>
    <w:rPr>
      <w:rFonts w:ascii="Times New Roman" w:eastAsiaTheme="minorEastAsia" w:hAnsi="Times New Roman" w:cs="Times New Roman"/>
      <w:b/>
      <w:bCs/>
      <w:sz w:val="20"/>
      <w:szCs w:val="20"/>
      <w:lang w:eastAsia="pl-PL"/>
    </w:rPr>
  </w:style>
  <w:style w:type="paragraph" w:styleId="Poprawka">
    <w:name w:val="Revision"/>
    <w:hidden/>
    <w:uiPriority w:val="99"/>
    <w:semiHidden/>
    <w:rsid w:val="00940DCA"/>
    <w:pPr>
      <w:spacing w:after="0" w:line="240" w:lineRule="auto"/>
    </w:pPr>
    <w:rPr>
      <w:rFonts w:ascii="Times New Roman" w:eastAsiaTheme="minorEastAsia" w:hAnsi="Times New Roman" w:cs="Times New Roman"/>
      <w:sz w:val="20"/>
      <w:szCs w:val="20"/>
      <w:lang w:eastAsia="pl-PL"/>
    </w:rPr>
  </w:style>
  <w:style w:type="paragraph" w:styleId="Tekstpodstawowy">
    <w:name w:val="Body Text"/>
    <w:basedOn w:val="Normalny"/>
    <w:link w:val="TekstpodstawowyZnak"/>
    <w:rsid w:val="006A21F9"/>
    <w:pPr>
      <w:widowControl/>
      <w:suppressAutoHyphens/>
      <w:autoSpaceDE/>
      <w:autoSpaceDN/>
      <w:adjustRightInd/>
      <w:ind w:right="-142"/>
      <w:jc w:val="both"/>
    </w:pPr>
    <w:rPr>
      <w:rFonts w:ascii="Arial" w:eastAsia="Times New Roman" w:hAnsi="Arial" w:cs="Arial"/>
      <w:sz w:val="22"/>
      <w:szCs w:val="22"/>
      <w:lang w:eastAsia="ar-SA"/>
    </w:rPr>
  </w:style>
  <w:style w:type="character" w:customStyle="1" w:styleId="TekstpodstawowyZnak">
    <w:name w:val="Tekst podstawowy Znak"/>
    <w:basedOn w:val="Domylnaczcionkaakapitu"/>
    <w:link w:val="Tekstpodstawowy"/>
    <w:rsid w:val="006A21F9"/>
    <w:rPr>
      <w:rFonts w:ascii="Arial" w:eastAsia="Times New Roman" w:hAnsi="Arial" w:cs="Arial"/>
      <w:lang w:eastAsia="ar-SA"/>
    </w:rPr>
  </w:style>
  <w:style w:type="table" w:styleId="Tabela-Siatka">
    <w:name w:val="Table Grid"/>
    <w:basedOn w:val="Standardowy"/>
    <w:uiPriority w:val="59"/>
    <w:rsid w:val="00E5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7772"/>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unhideWhenUsed/>
    <w:rsid w:val="001E7772"/>
    <w:pPr>
      <w:widowControl/>
      <w:autoSpaceDE/>
      <w:autoSpaceDN/>
      <w:adjustRightInd/>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5577">
      <w:bodyDiv w:val="1"/>
      <w:marLeft w:val="0"/>
      <w:marRight w:val="0"/>
      <w:marTop w:val="0"/>
      <w:marBottom w:val="0"/>
      <w:divBdr>
        <w:top w:val="none" w:sz="0" w:space="0" w:color="auto"/>
        <w:left w:val="none" w:sz="0" w:space="0" w:color="auto"/>
        <w:bottom w:val="none" w:sz="0" w:space="0" w:color="auto"/>
        <w:right w:val="none" w:sz="0" w:space="0" w:color="auto"/>
      </w:divBdr>
    </w:div>
    <w:div w:id="363557823">
      <w:bodyDiv w:val="1"/>
      <w:marLeft w:val="0"/>
      <w:marRight w:val="0"/>
      <w:marTop w:val="0"/>
      <w:marBottom w:val="0"/>
      <w:divBdr>
        <w:top w:val="none" w:sz="0" w:space="0" w:color="auto"/>
        <w:left w:val="none" w:sz="0" w:space="0" w:color="auto"/>
        <w:bottom w:val="none" w:sz="0" w:space="0" w:color="auto"/>
        <w:right w:val="none" w:sz="0" w:space="0" w:color="auto"/>
      </w:divBdr>
    </w:div>
    <w:div w:id="1080101958">
      <w:bodyDiv w:val="1"/>
      <w:marLeft w:val="0"/>
      <w:marRight w:val="0"/>
      <w:marTop w:val="0"/>
      <w:marBottom w:val="0"/>
      <w:divBdr>
        <w:top w:val="none" w:sz="0" w:space="0" w:color="auto"/>
        <w:left w:val="none" w:sz="0" w:space="0" w:color="auto"/>
        <w:bottom w:val="none" w:sz="0" w:space="0" w:color="auto"/>
        <w:right w:val="none" w:sz="0" w:space="0" w:color="auto"/>
      </w:divBdr>
    </w:div>
    <w:div w:id="1240286188">
      <w:bodyDiv w:val="1"/>
      <w:marLeft w:val="0"/>
      <w:marRight w:val="0"/>
      <w:marTop w:val="0"/>
      <w:marBottom w:val="0"/>
      <w:divBdr>
        <w:top w:val="none" w:sz="0" w:space="0" w:color="auto"/>
        <w:left w:val="none" w:sz="0" w:space="0" w:color="auto"/>
        <w:bottom w:val="none" w:sz="0" w:space="0" w:color="auto"/>
        <w:right w:val="none" w:sz="0" w:space="0" w:color="auto"/>
      </w:divBdr>
    </w:div>
    <w:div w:id="158075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ocja.dc@kujawsko-pomorski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kujawsko-pomorskie.pl/promocja-wojewodztwa/marka" TargetMode="External"/><Relationship Id="rId4" Type="http://schemas.openxmlformats.org/officeDocument/2006/relationships/settings" Target="settings.xml"/><Relationship Id="rId9" Type="http://schemas.openxmlformats.org/officeDocument/2006/relationships/hyperlink" Target="mailto:promocja.dc@kujawsko-pomorski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9278E-EEF4-4122-B3C4-C87E32655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2453</Words>
  <Characters>14721</Characters>
  <Application>Microsoft Office Word</Application>
  <DocSecurity>0</DocSecurity>
  <Lines>122</Lines>
  <Paragraphs>34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Laskowska</dc:creator>
  <cp:lastModifiedBy>Agnieszka Kwiatkowska</cp:lastModifiedBy>
  <cp:revision>2</cp:revision>
  <cp:lastPrinted>2019-02-19T12:53:00Z</cp:lastPrinted>
  <dcterms:created xsi:type="dcterms:W3CDTF">2019-02-19T12:55:00Z</dcterms:created>
  <dcterms:modified xsi:type="dcterms:W3CDTF">2019-02-19T12:55:00Z</dcterms:modified>
</cp:coreProperties>
</file>