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6133C4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133C4">
        <w:rPr>
          <w:rFonts w:ascii="Arial" w:hAnsi="Arial" w:cs="Arial"/>
          <w:b/>
          <w:bCs/>
          <w:i/>
          <w:iCs/>
          <w:sz w:val="21"/>
          <w:szCs w:val="21"/>
        </w:rPr>
        <w:t xml:space="preserve">Zorganizowanie i przeprowadzenie 4 pięciodniowych pobytów (turnusów) dla dzieci </w:t>
      </w:r>
      <w:r w:rsidRPr="006133C4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WZP.272.8.2019</w:t>
      </w:r>
      <w:bookmarkStart w:id="0" w:name="_GoBack"/>
      <w:bookmarkEnd w:id="0"/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33C4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8D35-665C-4604-B768-7B55AC2A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12</cp:revision>
  <cp:lastPrinted>2016-11-23T10:15:00Z</cp:lastPrinted>
  <dcterms:created xsi:type="dcterms:W3CDTF">2018-03-01T12:16:00Z</dcterms:created>
  <dcterms:modified xsi:type="dcterms:W3CDTF">2019-02-13T10:38:00Z</dcterms:modified>
</cp:coreProperties>
</file>