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8AB" w:rsidRDefault="00A918AB" w:rsidP="00A918AB">
      <w:pPr>
        <w:rPr>
          <w:rFonts w:ascii="Garamond" w:hAnsi="Garamond"/>
          <w:b/>
          <w:color w:val="1F497D"/>
          <w:sz w:val="96"/>
          <w:szCs w:val="96"/>
        </w:rPr>
      </w:pPr>
      <w:r>
        <w:rPr>
          <w:noProof/>
        </w:rPr>
        <w:drawing>
          <wp:inline distT="0" distB="0" distL="0" distR="0">
            <wp:extent cx="2260602" cy="1000125"/>
            <wp:effectExtent l="19050" t="0" r="6348" b="0"/>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76735" cy="1007263"/>
                    </a:xfrm>
                    <a:prstGeom prst="rect">
                      <a:avLst/>
                    </a:prstGeom>
                    <a:solidFill>
                      <a:srgbClr val="FFFFFF"/>
                    </a:solidFill>
                    <a:ln>
                      <a:noFill/>
                    </a:ln>
                  </pic:spPr>
                </pic:pic>
              </a:graphicData>
            </a:graphic>
          </wp:inline>
        </w:drawing>
      </w:r>
    </w:p>
    <w:p w:rsidR="00A918AB" w:rsidRDefault="00A918AB" w:rsidP="00A918AB">
      <w:pPr>
        <w:jc w:val="center"/>
        <w:rPr>
          <w:rFonts w:ascii="Garamond" w:hAnsi="Garamond"/>
          <w:b/>
          <w:color w:val="1F497D"/>
          <w:sz w:val="96"/>
          <w:szCs w:val="96"/>
        </w:rPr>
      </w:pPr>
    </w:p>
    <w:p w:rsidR="00A918AB" w:rsidRDefault="00A918AB" w:rsidP="00A918AB">
      <w:pPr>
        <w:jc w:val="center"/>
        <w:rPr>
          <w:rFonts w:ascii="Garamond" w:hAnsi="Garamond"/>
          <w:b/>
          <w:color w:val="7030A0"/>
          <w:sz w:val="96"/>
          <w:szCs w:val="96"/>
        </w:rPr>
      </w:pPr>
      <w:r>
        <w:rPr>
          <w:rFonts w:ascii="Garamond" w:hAnsi="Garamond"/>
          <w:b/>
          <w:color w:val="7030A0"/>
          <w:sz w:val="96"/>
          <w:szCs w:val="96"/>
        </w:rPr>
        <w:t>PROGRAM</w:t>
      </w:r>
    </w:p>
    <w:p w:rsidR="00A918AB" w:rsidRDefault="00A918AB" w:rsidP="00A918AB">
      <w:pPr>
        <w:jc w:val="center"/>
        <w:rPr>
          <w:rFonts w:ascii="Garamond" w:hAnsi="Garamond"/>
          <w:b/>
          <w:color w:val="7030A0"/>
          <w:sz w:val="96"/>
          <w:szCs w:val="96"/>
        </w:rPr>
      </w:pPr>
      <w:r>
        <w:rPr>
          <w:rFonts w:ascii="Garamond" w:hAnsi="Garamond"/>
          <w:b/>
          <w:color w:val="7030A0"/>
          <w:sz w:val="96"/>
          <w:szCs w:val="96"/>
        </w:rPr>
        <w:t>FUNKCJONALNO-</w:t>
      </w:r>
    </w:p>
    <w:p w:rsidR="00A918AB" w:rsidRPr="007B1FC1" w:rsidRDefault="00A918AB" w:rsidP="00A918AB">
      <w:pPr>
        <w:jc w:val="center"/>
        <w:rPr>
          <w:rFonts w:ascii="Garamond" w:hAnsi="Garamond"/>
          <w:b/>
          <w:color w:val="7030A0"/>
          <w:sz w:val="96"/>
          <w:szCs w:val="96"/>
        </w:rPr>
      </w:pPr>
      <w:r>
        <w:rPr>
          <w:rFonts w:ascii="Garamond" w:hAnsi="Garamond"/>
          <w:b/>
          <w:color w:val="7030A0"/>
          <w:sz w:val="96"/>
          <w:szCs w:val="96"/>
        </w:rPr>
        <w:t>-UŻYTKOWY</w:t>
      </w:r>
    </w:p>
    <w:p w:rsidR="00A918AB" w:rsidRDefault="00A918AB" w:rsidP="00A918AB">
      <w:pPr>
        <w:jc w:val="center"/>
        <w:rPr>
          <w:rFonts w:ascii="Garamond" w:hAnsi="Garamond"/>
          <w:b/>
          <w:color w:val="7030A0"/>
          <w:sz w:val="36"/>
          <w:szCs w:val="36"/>
        </w:rPr>
      </w:pPr>
    </w:p>
    <w:p w:rsidR="00A918AB" w:rsidRDefault="00A918AB" w:rsidP="00A918AB">
      <w:pPr>
        <w:jc w:val="center"/>
        <w:rPr>
          <w:rFonts w:ascii="Garamond" w:hAnsi="Garamond"/>
          <w:b/>
          <w:color w:val="7030A0"/>
          <w:sz w:val="36"/>
          <w:szCs w:val="36"/>
        </w:rPr>
      </w:pPr>
      <w:r w:rsidRPr="007B1FC1">
        <w:rPr>
          <w:rFonts w:ascii="Garamond" w:hAnsi="Garamond"/>
          <w:b/>
          <w:color w:val="7030A0"/>
          <w:sz w:val="36"/>
          <w:szCs w:val="36"/>
        </w:rPr>
        <w:t xml:space="preserve">dla </w:t>
      </w:r>
      <w:r w:rsidRPr="00F23A88">
        <w:rPr>
          <w:rFonts w:ascii="Garamond" w:hAnsi="Garamond"/>
          <w:b/>
          <w:color w:val="7030A0"/>
          <w:sz w:val="36"/>
          <w:szCs w:val="36"/>
        </w:rPr>
        <w:t>projektu</w:t>
      </w:r>
    </w:p>
    <w:p w:rsidR="00A918AB" w:rsidRPr="00F23A88" w:rsidRDefault="00A918AB" w:rsidP="00A918AB">
      <w:pPr>
        <w:pStyle w:val="Default"/>
        <w:rPr>
          <w:rFonts w:ascii="Garamond" w:hAnsi="Garamond" w:cs="Garamond"/>
        </w:rPr>
      </w:pPr>
    </w:p>
    <w:p w:rsidR="00A918AB" w:rsidRPr="00F23A88" w:rsidRDefault="00A918AB" w:rsidP="00A918AB">
      <w:pPr>
        <w:autoSpaceDE w:val="0"/>
        <w:autoSpaceDN w:val="0"/>
        <w:adjustRightInd w:val="0"/>
        <w:jc w:val="center"/>
        <w:rPr>
          <w:rFonts w:ascii="Garamond" w:eastAsia="ArialMT" w:hAnsi="Garamond" w:cs="ArialMT"/>
          <w:b/>
          <w:color w:val="7030A0"/>
          <w:sz w:val="36"/>
          <w:szCs w:val="36"/>
          <w:lang w:eastAsia="en-US"/>
        </w:rPr>
      </w:pPr>
      <w:r w:rsidRPr="00F23A88">
        <w:rPr>
          <w:rFonts w:ascii="Garamond" w:eastAsiaTheme="minorHAnsi" w:hAnsi="Garamond" w:cs="Garamond"/>
          <w:color w:val="000000"/>
          <w:lang w:eastAsia="en-US"/>
        </w:rPr>
        <w:t xml:space="preserve"> </w:t>
      </w:r>
      <w:r w:rsidRPr="00F23A88">
        <w:rPr>
          <w:rFonts w:ascii="Garamond" w:eastAsiaTheme="minorHAnsi" w:hAnsi="Garamond" w:cs="Garamond"/>
          <w:b/>
          <w:bCs/>
          <w:color w:val="7030A0"/>
          <w:sz w:val="36"/>
          <w:szCs w:val="36"/>
          <w:lang w:eastAsia="en-US"/>
        </w:rPr>
        <w:t>„Usłyszeć potrzeby” - wzmocnienie pozycji uczniów słabosłyszących i niesłyszących w ramach rozbudowy warsztatów zawodowych Specjalnego Ośrodka Szkolno-Wychowawczego nr 2 w Bydgoszczy w kontekście zwiększenia szans na rynku pracy</w:t>
      </w:r>
    </w:p>
    <w:p w:rsidR="00A918AB" w:rsidRPr="000A795B" w:rsidRDefault="00A918AB" w:rsidP="00A918AB">
      <w:pPr>
        <w:autoSpaceDE w:val="0"/>
        <w:autoSpaceDN w:val="0"/>
        <w:adjustRightInd w:val="0"/>
        <w:spacing w:line="240" w:lineRule="auto"/>
        <w:ind w:left="2127" w:hanging="2127"/>
        <w:rPr>
          <w:rFonts w:ascii="Garamond" w:eastAsia="ArialMT" w:hAnsi="Garamond" w:cs="ArialMT"/>
          <w:b/>
          <w:lang w:eastAsia="en-US"/>
        </w:rPr>
      </w:pPr>
      <w:r w:rsidRPr="00FA3A57">
        <w:rPr>
          <w:rFonts w:ascii="Garamond" w:hAnsi="Garamond"/>
          <w:b/>
          <w:color w:val="824BB0"/>
          <w:sz w:val="36"/>
          <w:szCs w:val="36"/>
        </w:rPr>
        <w:br w:type="page"/>
      </w:r>
      <w:r w:rsidRPr="000A795B">
        <w:rPr>
          <w:rFonts w:ascii="Garamond" w:hAnsi="Garamond"/>
          <w:b/>
          <w:color w:val="824BB0"/>
        </w:rPr>
        <w:lastRenderedPageBreak/>
        <w:t>Dokument:</w:t>
      </w:r>
      <w:r w:rsidRPr="000A795B">
        <w:rPr>
          <w:rFonts w:ascii="Garamond" w:hAnsi="Garamond"/>
          <w:color w:val="FFFFFF"/>
        </w:rPr>
        <w:t xml:space="preserve"> </w:t>
      </w:r>
      <w:r w:rsidRPr="000A795B">
        <w:rPr>
          <w:rFonts w:ascii="Garamond" w:hAnsi="Garamond"/>
        </w:rPr>
        <w:tab/>
      </w:r>
      <w:r w:rsidRPr="000A795B">
        <w:rPr>
          <w:rFonts w:ascii="Garamond" w:hAnsi="Garamond"/>
          <w:b/>
        </w:rPr>
        <w:t xml:space="preserve">Program funkcjonalno-użytkowy dla projektu </w:t>
      </w:r>
      <w:r w:rsidRPr="000A795B">
        <w:rPr>
          <w:rFonts w:ascii="Garamond" w:eastAsiaTheme="minorHAnsi" w:hAnsi="Garamond" w:cs="Garamond"/>
          <w:b/>
          <w:bCs/>
          <w:lang w:eastAsia="en-US"/>
        </w:rPr>
        <w:t>„Usłyszeć potrzeby” - wzmocnienie pozycji uczniów słabosłyszących i niesłyszących w ramach rozbudowy warsztatów zawodowych Specjalnego Ośrodka Szkolno-Wychowawczego nr 2 w Bydgoszczy w kontekście zwiększenia szans na rynku pracy</w:t>
      </w:r>
    </w:p>
    <w:p w:rsidR="00A918AB" w:rsidRPr="000A795B" w:rsidRDefault="00A918AB" w:rsidP="00A918AB">
      <w:pPr>
        <w:spacing w:line="240" w:lineRule="auto"/>
        <w:rPr>
          <w:rFonts w:ascii="Garamond" w:hAnsi="Garamond"/>
          <w:highlight w:val="yellow"/>
        </w:rPr>
      </w:pPr>
    </w:p>
    <w:p w:rsidR="00A918AB" w:rsidRPr="000A795B" w:rsidRDefault="00A918AB" w:rsidP="00A918AB">
      <w:pPr>
        <w:pStyle w:val="Default"/>
        <w:rPr>
          <w:rFonts w:ascii="Garamond" w:hAnsi="Garamond" w:cs="Garamond"/>
          <w:color w:val="auto"/>
          <w:sz w:val="22"/>
          <w:szCs w:val="22"/>
        </w:rPr>
      </w:pPr>
      <w:r w:rsidRPr="000A795B">
        <w:rPr>
          <w:rFonts w:ascii="Garamond" w:hAnsi="Garamond"/>
          <w:b/>
          <w:color w:val="824BB0"/>
          <w:sz w:val="22"/>
          <w:szCs w:val="22"/>
        </w:rPr>
        <w:t>Zamawiający:</w:t>
      </w:r>
      <w:r w:rsidRPr="000A795B">
        <w:rPr>
          <w:rFonts w:ascii="Garamond" w:hAnsi="Garamond"/>
          <w:b/>
          <w:color w:val="7030A0"/>
          <w:sz w:val="22"/>
          <w:szCs w:val="22"/>
        </w:rPr>
        <w:tab/>
      </w:r>
      <w:r w:rsidRPr="000A795B">
        <w:rPr>
          <w:rFonts w:ascii="Garamond" w:hAnsi="Garamond"/>
          <w:sz w:val="22"/>
          <w:szCs w:val="22"/>
        </w:rPr>
        <w:tab/>
      </w:r>
      <w:r w:rsidRPr="000A795B">
        <w:rPr>
          <w:rFonts w:ascii="Garamond" w:hAnsi="Garamond" w:cs="Garamond"/>
          <w:color w:val="auto"/>
          <w:sz w:val="22"/>
          <w:szCs w:val="22"/>
        </w:rPr>
        <w:t xml:space="preserve">Województwo Kujawsko-Pomorskie </w:t>
      </w:r>
    </w:p>
    <w:p w:rsidR="00A918AB" w:rsidRPr="000A795B" w:rsidRDefault="00A918AB" w:rsidP="00A918AB">
      <w:pPr>
        <w:autoSpaceDE w:val="0"/>
        <w:autoSpaceDN w:val="0"/>
        <w:adjustRightInd w:val="0"/>
        <w:spacing w:line="240" w:lineRule="auto"/>
        <w:ind w:firstLine="2127"/>
        <w:rPr>
          <w:rFonts w:ascii="Garamond" w:eastAsiaTheme="minorHAnsi" w:hAnsi="Garamond" w:cs="Garamond"/>
          <w:lang w:eastAsia="en-US"/>
        </w:rPr>
      </w:pPr>
      <w:r w:rsidRPr="000A795B">
        <w:rPr>
          <w:rFonts w:ascii="Garamond" w:eastAsiaTheme="minorHAnsi" w:hAnsi="Garamond" w:cs="Garamond"/>
          <w:lang w:eastAsia="en-US"/>
        </w:rPr>
        <w:t xml:space="preserve">Plac Teatralny 2 </w:t>
      </w:r>
    </w:p>
    <w:p w:rsidR="00A918AB" w:rsidRPr="000A795B" w:rsidRDefault="00A918AB" w:rsidP="00A918AB">
      <w:pPr>
        <w:spacing w:line="240" w:lineRule="auto"/>
        <w:ind w:firstLine="2127"/>
        <w:rPr>
          <w:rFonts w:ascii="Garamond" w:hAnsi="Garamond"/>
          <w:b/>
          <w:highlight w:val="yellow"/>
        </w:rPr>
      </w:pPr>
      <w:r w:rsidRPr="000A795B">
        <w:rPr>
          <w:rFonts w:ascii="Garamond" w:eastAsiaTheme="minorHAnsi" w:hAnsi="Garamond" w:cs="Garamond"/>
          <w:lang w:eastAsia="en-US"/>
        </w:rPr>
        <w:t>87-100 Toruń</w:t>
      </w:r>
    </w:p>
    <w:p w:rsidR="00A918AB" w:rsidRPr="000A795B" w:rsidRDefault="00A918AB" w:rsidP="00A918AB">
      <w:pPr>
        <w:spacing w:line="240" w:lineRule="auto"/>
        <w:ind w:left="708" w:firstLine="708"/>
        <w:rPr>
          <w:rFonts w:ascii="Garamond" w:hAnsi="Garamond"/>
          <w:highlight w:val="yellow"/>
        </w:rPr>
      </w:pPr>
    </w:p>
    <w:p w:rsidR="00A918AB" w:rsidRPr="000A795B" w:rsidRDefault="00A918AB" w:rsidP="00A918AB">
      <w:pPr>
        <w:spacing w:line="240" w:lineRule="auto"/>
        <w:ind w:firstLine="0"/>
        <w:rPr>
          <w:rFonts w:ascii="Garamond" w:hAnsi="Garamond"/>
          <w:highlight w:val="white"/>
        </w:rPr>
      </w:pPr>
      <w:r w:rsidRPr="000A795B">
        <w:rPr>
          <w:rFonts w:ascii="Garamond" w:hAnsi="Garamond"/>
          <w:b/>
          <w:color w:val="824BB0"/>
        </w:rPr>
        <w:t>Wykonawca:</w:t>
      </w:r>
      <w:r w:rsidRPr="000A795B">
        <w:rPr>
          <w:rFonts w:ascii="Garamond" w:hAnsi="Garamond"/>
          <w:b/>
          <w:color w:val="7030A0"/>
        </w:rPr>
        <w:tab/>
      </w:r>
      <w:r>
        <w:rPr>
          <w:rFonts w:ascii="Garamond" w:hAnsi="Garamond"/>
          <w:b/>
          <w:color w:val="7030A0"/>
        </w:rPr>
        <w:tab/>
      </w:r>
      <w:r w:rsidRPr="000A795B">
        <w:rPr>
          <w:rFonts w:ascii="Garamond" w:hAnsi="Garamond"/>
          <w:highlight w:val="white"/>
        </w:rPr>
        <w:t>Dorfin Grant Thornton Frąckowiak Sp. z o.o. Sp. k.</w:t>
      </w:r>
    </w:p>
    <w:p w:rsidR="00A918AB" w:rsidRPr="000A795B" w:rsidRDefault="00A918AB" w:rsidP="00A918AB">
      <w:pPr>
        <w:spacing w:line="240" w:lineRule="auto"/>
        <w:ind w:left="1416" w:firstLine="708"/>
        <w:rPr>
          <w:rFonts w:ascii="Garamond" w:hAnsi="Garamond"/>
          <w:highlight w:val="white"/>
        </w:rPr>
      </w:pPr>
      <w:r w:rsidRPr="000A795B">
        <w:rPr>
          <w:rFonts w:ascii="Garamond" w:hAnsi="Garamond"/>
          <w:highlight w:val="white"/>
        </w:rPr>
        <w:t>ul. Głowackiego 20</w:t>
      </w:r>
    </w:p>
    <w:p w:rsidR="00A918AB" w:rsidRPr="000A795B" w:rsidRDefault="00A918AB" w:rsidP="00A918AB">
      <w:pPr>
        <w:spacing w:line="240" w:lineRule="auto"/>
        <w:ind w:left="1416" w:firstLine="708"/>
        <w:rPr>
          <w:rFonts w:ascii="Garamond" w:hAnsi="Garamond"/>
          <w:highlight w:val="white"/>
        </w:rPr>
      </w:pPr>
      <w:r w:rsidRPr="000A795B">
        <w:rPr>
          <w:rFonts w:ascii="Garamond" w:hAnsi="Garamond"/>
          <w:highlight w:val="white"/>
        </w:rPr>
        <w:t>87-100 Toruń</w:t>
      </w:r>
    </w:p>
    <w:p w:rsidR="00A918AB" w:rsidRPr="000A795B" w:rsidRDefault="00A918AB" w:rsidP="00A918AB">
      <w:pPr>
        <w:spacing w:line="240" w:lineRule="auto"/>
        <w:ind w:left="1416" w:firstLine="708"/>
        <w:rPr>
          <w:rFonts w:ascii="Garamond" w:hAnsi="Garamond"/>
          <w:highlight w:val="white"/>
        </w:rPr>
      </w:pPr>
      <w:r w:rsidRPr="000A795B">
        <w:rPr>
          <w:rFonts w:ascii="Garamond" w:hAnsi="Garamond"/>
          <w:highlight w:val="white"/>
        </w:rPr>
        <w:t>T +48 56 567 55 91</w:t>
      </w:r>
    </w:p>
    <w:p w:rsidR="00A918AB" w:rsidRPr="000A795B" w:rsidRDefault="00A918AB" w:rsidP="00A918AB">
      <w:pPr>
        <w:spacing w:line="240" w:lineRule="auto"/>
        <w:ind w:left="1416" w:firstLine="708"/>
        <w:rPr>
          <w:rFonts w:ascii="Garamond" w:hAnsi="Garamond"/>
          <w:highlight w:val="white"/>
        </w:rPr>
      </w:pPr>
      <w:r w:rsidRPr="000A795B">
        <w:rPr>
          <w:rFonts w:ascii="Garamond" w:hAnsi="Garamond"/>
          <w:highlight w:val="white"/>
        </w:rPr>
        <w:t>F +48 56 475 45 47</w:t>
      </w:r>
    </w:p>
    <w:p w:rsidR="00A918AB" w:rsidRPr="000A795B" w:rsidRDefault="008F126F" w:rsidP="00A918AB">
      <w:pPr>
        <w:spacing w:line="240" w:lineRule="auto"/>
        <w:ind w:left="1416" w:firstLine="708"/>
        <w:rPr>
          <w:rFonts w:ascii="Garamond" w:hAnsi="Garamond"/>
          <w:highlight w:val="white"/>
          <w:lang w:val="en-US"/>
        </w:rPr>
      </w:pPr>
      <w:hyperlink r:id="rId9" w:history="1">
        <w:r w:rsidR="00A918AB" w:rsidRPr="00476A5C">
          <w:rPr>
            <w:rStyle w:val="Hipercze"/>
            <w:rFonts w:ascii="Garamond" w:hAnsi="Garamond"/>
            <w:lang w:val="en-US"/>
          </w:rPr>
          <w:t>www.GrantThornto</w:t>
        </w:r>
        <w:r w:rsidR="00A918AB" w:rsidRPr="000A795B">
          <w:rPr>
            <w:rStyle w:val="Hipercze"/>
            <w:rFonts w:ascii="Garamond" w:hAnsi="Garamond"/>
            <w:lang w:val="en-US"/>
          </w:rPr>
          <w:t>n.pl</w:t>
        </w:r>
      </w:hyperlink>
    </w:p>
    <w:p w:rsidR="00A918AB" w:rsidRPr="000A795B" w:rsidRDefault="00A918AB" w:rsidP="00A918AB">
      <w:pPr>
        <w:spacing w:line="240" w:lineRule="auto"/>
        <w:ind w:left="1416" w:firstLine="708"/>
        <w:rPr>
          <w:rFonts w:ascii="Garamond" w:hAnsi="Garamond"/>
          <w:highlight w:val="yellow"/>
          <w:lang w:val="en-GB"/>
        </w:rPr>
      </w:pPr>
      <w:r w:rsidRPr="000A795B">
        <w:rPr>
          <w:rFonts w:ascii="Garamond" w:hAnsi="Garamond"/>
          <w:highlight w:val="white"/>
          <w:lang w:val="en-GB"/>
        </w:rPr>
        <w:t>Member of Grant Thornton International Ltd</w:t>
      </w:r>
    </w:p>
    <w:p w:rsidR="00A918AB" w:rsidRPr="000A795B" w:rsidRDefault="00A918AB" w:rsidP="00A918AB">
      <w:pPr>
        <w:spacing w:line="240" w:lineRule="auto"/>
        <w:rPr>
          <w:rFonts w:ascii="Garamond" w:hAnsi="Garamond"/>
          <w:color w:val="824BB0"/>
          <w:lang w:val="en-US"/>
        </w:rPr>
      </w:pPr>
    </w:p>
    <w:p w:rsidR="00A918AB" w:rsidRPr="000A795B" w:rsidRDefault="00A918AB" w:rsidP="00A918AB">
      <w:pPr>
        <w:spacing w:line="240" w:lineRule="auto"/>
        <w:ind w:firstLine="0"/>
        <w:rPr>
          <w:rFonts w:ascii="Garamond" w:hAnsi="Garamond"/>
        </w:rPr>
      </w:pPr>
      <w:r w:rsidRPr="000A795B">
        <w:rPr>
          <w:rFonts w:ascii="Garamond" w:hAnsi="Garamond"/>
          <w:b/>
          <w:color w:val="824BB0"/>
        </w:rPr>
        <w:t>Data:</w:t>
      </w:r>
      <w:r w:rsidRPr="000A795B">
        <w:rPr>
          <w:rFonts w:ascii="Garamond" w:hAnsi="Garamond"/>
          <w:b/>
          <w:color w:val="7030A0"/>
        </w:rPr>
        <w:t xml:space="preserve"> </w:t>
      </w:r>
      <w:r w:rsidRPr="000A795B">
        <w:rPr>
          <w:rFonts w:ascii="Garamond" w:hAnsi="Garamond"/>
          <w:b/>
          <w:color w:val="7030A0"/>
        </w:rPr>
        <w:tab/>
      </w:r>
      <w:r>
        <w:rPr>
          <w:rFonts w:ascii="Garamond" w:hAnsi="Garamond"/>
        </w:rPr>
        <w:tab/>
      </w:r>
      <w:r>
        <w:rPr>
          <w:rFonts w:ascii="Garamond" w:hAnsi="Garamond"/>
        </w:rPr>
        <w:tab/>
      </w:r>
      <w:r w:rsidRPr="000A795B">
        <w:rPr>
          <w:rFonts w:ascii="Garamond" w:hAnsi="Garamond"/>
        </w:rPr>
        <w:t>październik 2017 rok</w:t>
      </w:r>
    </w:p>
    <w:p w:rsidR="00A918AB" w:rsidRPr="00B768E6" w:rsidRDefault="00A918AB" w:rsidP="00A918AB">
      <w:pPr>
        <w:spacing w:line="240" w:lineRule="auto"/>
        <w:rPr>
          <w:rFonts w:ascii="Garamond" w:hAnsi="Garamond"/>
        </w:rPr>
      </w:pPr>
    </w:p>
    <w:p w:rsidR="00A918AB" w:rsidRPr="00B768E6" w:rsidRDefault="00A918AB" w:rsidP="00A918AB">
      <w:pPr>
        <w:spacing w:line="240" w:lineRule="auto"/>
        <w:rPr>
          <w:rFonts w:ascii="Garamond" w:hAnsi="Garamond"/>
        </w:rPr>
      </w:pPr>
    </w:p>
    <w:p w:rsidR="00A918AB" w:rsidRPr="00B768E6" w:rsidRDefault="00A918AB" w:rsidP="00A918AB">
      <w:pPr>
        <w:rPr>
          <w:rFonts w:ascii="Garamond" w:hAnsi="Garamond"/>
        </w:rPr>
      </w:pPr>
    </w:p>
    <w:p w:rsidR="00A918AB" w:rsidRPr="00B768E6" w:rsidRDefault="00A918AB" w:rsidP="00A918AB">
      <w:pPr>
        <w:rPr>
          <w:rFonts w:ascii="Garamond" w:hAnsi="Garamond"/>
        </w:rPr>
      </w:pPr>
    </w:p>
    <w:p w:rsidR="00A918AB" w:rsidRPr="00B768E6" w:rsidRDefault="00A918AB" w:rsidP="00A918AB">
      <w:pPr>
        <w:rPr>
          <w:rFonts w:ascii="Garamond" w:hAnsi="Garamond"/>
          <w:b/>
          <w:bCs/>
          <w:sz w:val="28"/>
          <w:szCs w:val="28"/>
        </w:rPr>
      </w:pPr>
    </w:p>
    <w:p w:rsidR="00A918AB" w:rsidRDefault="00A918AB">
      <w:pPr>
        <w:spacing w:after="200" w:line="276" w:lineRule="auto"/>
        <w:ind w:firstLine="0"/>
        <w:jc w:val="left"/>
        <w:rPr>
          <w:b/>
          <w:bCs/>
          <w:sz w:val="22"/>
          <w:szCs w:val="22"/>
        </w:rPr>
      </w:pPr>
      <w:r>
        <w:rPr>
          <w:sz w:val="22"/>
          <w:szCs w:val="22"/>
        </w:rPr>
        <w:br w:type="page"/>
      </w:r>
    </w:p>
    <w:p w:rsidR="007A6FB7" w:rsidRPr="001273CF" w:rsidRDefault="007A6FB7" w:rsidP="001273CF">
      <w:pPr>
        <w:pStyle w:val="Tytu"/>
        <w:ind w:firstLine="0"/>
        <w:rPr>
          <w:rFonts w:ascii="Times New Roman" w:hAnsi="Times New Roman" w:cs="Times New Roman"/>
          <w:sz w:val="22"/>
          <w:szCs w:val="22"/>
        </w:rPr>
      </w:pPr>
      <w:r w:rsidRPr="001273CF">
        <w:rPr>
          <w:rFonts w:ascii="Times New Roman" w:hAnsi="Times New Roman" w:cs="Times New Roman"/>
          <w:sz w:val="22"/>
          <w:szCs w:val="22"/>
        </w:rPr>
        <w:t xml:space="preserve">PROGRAM FUNKCJONALNO </w:t>
      </w:r>
      <w:r w:rsidR="00AC13A8" w:rsidRPr="001273CF">
        <w:rPr>
          <w:rFonts w:ascii="Times New Roman" w:hAnsi="Times New Roman" w:cs="Times New Roman"/>
          <w:sz w:val="22"/>
          <w:szCs w:val="22"/>
        </w:rPr>
        <w:t>–</w:t>
      </w:r>
      <w:r w:rsidRPr="001273CF">
        <w:rPr>
          <w:rFonts w:ascii="Times New Roman" w:hAnsi="Times New Roman" w:cs="Times New Roman"/>
          <w:sz w:val="22"/>
          <w:szCs w:val="22"/>
        </w:rPr>
        <w:t xml:space="preserve"> UŻYTKOWY</w:t>
      </w:r>
    </w:p>
    <w:p w:rsidR="00AC13A8" w:rsidRPr="001273CF" w:rsidRDefault="00AC13A8" w:rsidP="006C092D">
      <w:pPr>
        <w:pStyle w:val="Tytu"/>
        <w:rPr>
          <w:rFonts w:ascii="Times New Roman" w:hAnsi="Times New Roman" w:cs="Times New Roman"/>
          <w:sz w:val="22"/>
          <w:szCs w:val="22"/>
        </w:rPr>
      </w:pPr>
    </w:p>
    <w:tbl>
      <w:tblPr>
        <w:tblStyle w:val="Tabela-Siatka"/>
        <w:tblW w:w="0" w:type="auto"/>
        <w:tblLook w:val="04A0"/>
      </w:tblPr>
      <w:tblGrid>
        <w:gridCol w:w="2376"/>
        <w:gridCol w:w="1985"/>
        <w:gridCol w:w="4851"/>
      </w:tblGrid>
      <w:tr w:rsidR="006C04D5" w:rsidRPr="001273CF" w:rsidTr="00191372">
        <w:trPr>
          <w:trHeight w:val="1167"/>
        </w:trPr>
        <w:tc>
          <w:tcPr>
            <w:tcW w:w="2376" w:type="dxa"/>
            <w:vAlign w:val="center"/>
          </w:tcPr>
          <w:p w:rsidR="006C04D5" w:rsidRPr="00191372" w:rsidRDefault="006C04D5" w:rsidP="00191372">
            <w:pPr>
              <w:pStyle w:val="Tytu"/>
              <w:spacing w:line="276" w:lineRule="auto"/>
              <w:ind w:firstLine="0"/>
              <w:rPr>
                <w:rFonts w:ascii="Times New Roman" w:hAnsi="Times New Roman" w:cs="Times New Roman"/>
                <w:b w:val="0"/>
                <w:sz w:val="22"/>
                <w:szCs w:val="22"/>
              </w:rPr>
            </w:pPr>
            <w:r w:rsidRPr="00191372">
              <w:rPr>
                <w:rFonts w:ascii="Times New Roman" w:hAnsi="Times New Roman" w:cs="Times New Roman"/>
                <w:b w:val="0"/>
                <w:sz w:val="22"/>
                <w:szCs w:val="22"/>
              </w:rPr>
              <w:t>Nazwa nadana zamówieniu przez Zamawiającego</w:t>
            </w:r>
          </w:p>
        </w:tc>
        <w:tc>
          <w:tcPr>
            <w:tcW w:w="6836" w:type="dxa"/>
            <w:gridSpan w:val="2"/>
            <w:vAlign w:val="center"/>
          </w:tcPr>
          <w:p w:rsidR="006C04D5" w:rsidRPr="001273CF" w:rsidRDefault="0097072F" w:rsidP="001273CF">
            <w:pPr>
              <w:spacing w:line="276" w:lineRule="auto"/>
              <w:jc w:val="center"/>
              <w:rPr>
                <w:rFonts w:eastAsia="ArialMT"/>
                <w:b/>
                <w:lang w:eastAsia="en-US"/>
              </w:rPr>
            </w:pPr>
            <w:r w:rsidRPr="001273CF">
              <w:rPr>
                <w:rFonts w:eastAsiaTheme="minorHAnsi"/>
                <w:b/>
                <w:lang w:eastAsia="en-US"/>
              </w:rPr>
              <w:t>Z</w:t>
            </w:r>
            <w:r w:rsidR="00AC13A8" w:rsidRPr="001273CF">
              <w:rPr>
                <w:rFonts w:eastAsiaTheme="minorHAnsi"/>
                <w:b/>
                <w:lang w:eastAsia="en-US"/>
              </w:rPr>
              <w:t>aprojektowanie i wykonanie robót budowlanych</w:t>
            </w:r>
            <w:r w:rsidRPr="001273CF">
              <w:rPr>
                <w:b/>
              </w:rPr>
              <w:t xml:space="preserve"> dla projektu </w:t>
            </w:r>
            <w:r w:rsidRPr="001273CF">
              <w:rPr>
                <w:rFonts w:eastAsiaTheme="minorHAnsi"/>
                <w:b/>
                <w:lang w:eastAsia="en-US"/>
              </w:rPr>
              <w:t>„Usłyszeć potrzeby” - wzmocnienie pozycji uczniów słabo słyszących</w:t>
            </w:r>
            <w:r w:rsidRPr="001273CF">
              <w:rPr>
                <w:rFonts w:eastAsiaTheme="minorHAnsi"/>
                <w:b/>
                <w:lang w:eastAsia="en-US"/>
              </w:rPr>
              <w:br/>
              <w:t xml:space="preserve">i niesłyszących w ramach rozbudowy warsztatów zawodowych Specjalnego Ośrodka Szkolno-Wychowawczego nr 2 w Bydgoszczy </w:t>
            </w:r>
            <w:r w:rsidRPr="001273CF">
              <w:rPr>
                <w:rFonts w:eastAsiaTheme="minorHAnsi"/>
                <w:b/>
                <w:lang w:eastAsia="en-US"/>
              </w:rPr>
              <w:br/>
              <w:t>w kontekście zwiększenia szans na rynku pracy</w:t>
            </w:r>
          </w:p>
        </w:tc>
      </w:tr>
      <w:tr w:rsidR="006C04D5" w:rsidRPr="001273CF" w:rsidTr="00191372">
        <w:trPr>
          <w:trHeight w:val="688"/>
        </w:trPr>
        <w:tc>
          <w:tcPr>
            <w:tcW w:w="2376" w:type="dxa"/>
            <w:vAlign w:val="center"/>
          </w:tcPr>
          <w:p w:rsidR="006C04D5" w:rsidRPr="00191372" w:rsidRDefault="006C04D5" w:rsidP="00191372">
            <w:pPr>
              <w:pStyle w:val="Tytu"/>
              <w:spacing w:line="276" w:lineRule="auto"/>
              <w:ind w:firstLine="0"/>
              <w:rPr>
                <w:rFonts w:ascii="Times New Roman" w:hAnsi="Times New Roman" w:cs="Times New Roman"/>
                <w:b w:val="0"/>
                <w:sz w:val="22"/>
                <w:szCs w:val="22"/>
              </w:rPr>
            </w:pPr>
            <w:r w:rsidRPr="00191372">
              <w:rPr>
                <w:rFonts w:ascii="Times New Roman" w:hAnsi="Times New Roman" w:cs="Times New Roman"/>
                <w:b w:val="0"/>
                <w:sz w:val="22"/>
                <w:szCs w:val="22"/>
              </w:rPr>
              <w:t>Adres obiektu budowlanego</w:t>
            </w:r>
          </w:p>
        </w:tc>
        <w:tc>
          <w:tcPr>
            <w:tcW w:w="6836" w:type="dxa"/>
            <w:gridSpan w:val="2"/>
            <w:vAlign w:val="center"/>
          </w:tcPr>
          <w:p w:rsidR="006C04D5" w:rsidRPr="001273CF" w:rsidRDefault="006C04D5" w:rsidP="00191372">
            <w:pPr>
              <w:spacing w:line="276" w:lineRule="auto"/>
              <w:ind w:firstLine="176"/>
              <w:rPr>
                <w:b/>
              </w:rPr>
            </w:pPr>
            <w:r w:rsidRPr="001273CF">
              <w:rPr>
                <w:b/>
              </w:rPr>
              <w:t>ul. Akademicka 3, 85-796 Bydgoszcz</w:t>
            </w:r>
          </w:p>
          <w:p w:rsidR="00ED7D65" w:rsidRPr="001273CF" w:rsidRDefault="00ED7D65" w:rsidP="00191372">
            <w:pPr>
              <w:spacing w:line="276" w:lineRule="auto"/>
              <w:ind w:firstLine="176"/>
              <w:rPr>
                <w:b/>
              </w:rPr>
            </w:pPr>
            <w:r w:rsidRPr="001273CF">
              <w:rPr>
                <w:b/>
              </w:rPr>
              <w:t>działka nr 1/29 obręb 248</w:t>
            </w:r>
          </w:p>
        </w:tc>
      </w:tr>
      <w:tr w:rsidR="00AC13A8" w:rsidRPr="001273CF" w:rsidTr="00191372">
        <w:trPr>
          <w:trHeight w:val="413"/>
        </w:trPr>
        <w:tc>
          <w:tcPr>
            <w:tcW w:w="2376" w:type="dxa"/>
            <w:vMerge w:val="restart"/>
            <w:vAlign w:val="center"/>
          </w:tcPr>
          <w:p w:rsidR="00AC13A8" w:rsidRPr="00191372" w:rsidRDefault="00AC13A8" w:rsidP="00191372">
            <w:pPr>
              <w:pStyle w:val="Tytu"/>
              <w:spacing w:line="276" w:lineRule="auto"/>
              <w:ind w:firstLine="0"/>
              <w:rPr>
                <w:rFonts w:ascii="Times New Roman" w:hAnsi="Times New Roman" w:cs="Times New Roman"/>
                <w:b w:val="0"/>
                <w:sz w:val="22"/>
                <w:szCs w:val="22"/>
              </w:rPr>
            </w:pPr>
            <w:r w:rsidRPr="00191372">
              <w:rPr>
                <w:rFonts w:ascii="Times New Roman" w:hAnsi="Times New Roman" w:cs="Times New Roman"/>
                <w:b w:val="0"/>
                <w:sz w:val="22"/>
                <w:szCs w:val="22"/>
              </w:rPr>
              <w:t>Kody i nazwy wg Wspólnego Słownika Zamówień (CPV)</w:t>
            </w:r>
          </w:p>
        </w:tc>
        <w:tc>
          <w:tcPr>
            <w:tcW w:w="6836" w:type="dxa"/>
            <w:gridSpan w:val="2"/>
            <w:vAlign w:val="center"/>
          </w:tcPr>
          <w:p w:rsidR="00AC13A8" w:rsidRPr="001273CF" w:rsidRDefault="00785BD3" w:rsidP="00191372">
            <w:pPr>
              <w:pStyle w:val="Tytu"/>
              <w:spacing w:line="276" w:lineRule="auto"/>
              <w:ind w:firstLine="176"/>
              <w:jc w:val="left"/>
              <w:rPr>
                <w:rFonts w:ascii="Times New Roman" w:hAnsi="Times New Roman" w:cs="Times New Roman"/>
                <w:b w:val="0"/>
                <w:sz w:val="20"/>
                <w:szCs w:val="20"/>
              </w:rPr>
            </w:pPr>
            <w:r w:rsidRPr="001273CF">
              <w:rPr>
                <w:rFonts w:ascii="Times New Roman" w:hAnsi="Times New Roman" w:cs="Times New Roman"/>
                <w:b w:val="0"/>
                <w:sz w:val="20"/>
                <w:szCs w:val="20"/>
              </w:rPr>
              <w:t>Główny kod CPV</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520C7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45214200</w:t>
            </w:r>
            <w:r w:rsidR="00AC13A8" w:rsidRPr="001273CF">
              <w:rPr>
                <w:rFonts w:ascii="Times New Roman" w:hAnsi="Times New Roman" w:cs="Times New Roman"/>
                <w:b w:val="0"/>
                <w:sz w:val="20"/>
                <w:szCs w:val="20"/>
              </w:rPr>
              <w:t>-2</w:t>
            </w:r>
          </w:p>
        </w:tc>
        <w:tc>
          <w:tcPr>
            <w:tcW w:w="4851" w:type="dxa"/>
            <w:vAlign w:val="center"/>
          </w:tcPr>
          <w:p w:rsidR="00AC13A8" w:rsidRPr="001273CF" w:rsidRDefault="00AC13A8"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budowlane w zakresie budowy obiektów budowlanych związanych ze szkolnictwem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6836" w:type="dxa"/>
            <w:gridSpan w:val="2"/>
            <w:vAlign w:val="center"/>
          </w:tcPr>
          <w:p w:rsidR="00AC13A8" w:rsidRPr="001273CF" w:rsidRDefault="00785BD3" w:rsidP="00191372">
            <w:pPr>
              <w:pStyle w:val="Tytu"/>
              <w:spacing w:line="276" w:lineRule="auto"/>
              <w:ind w:firstLine="176"/>
              <w:jc w:val="left"/>
              <w:rPr>
                <w:rFonts w:ascii="Times New Roman" w:hAnsi="Times New Roman" w:cs="Times New Roman"/>
                <w:b w:val="0"/>
                <w:sz w:val="20"/>
                <w:szCs w:val="20"/>
              </w:rPr>
            </w:pPr>
            <w:r w:rsidRPr="001273CF">
              <w:rPr>
                <w:rFonts w:ascii="Times New Roman" w:hAnsi="Times New Roman" w:cs="Times New Roman"/>
                <w:b w:val="0"/>
                <w:sz w:val="20"/>
                <w:szCs w:val="20"/>
              </w:rPr>
              <w:t>Dodatkowe kody CPV</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785BD3"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71320000-7</w:t>
            </w:r>
          </w:p>
        </w:tc>
        <w:tc>
          <w:tcPr>
            <w:tcW w:w="4851" w:type="dxa"/>
            <w:vAlign w:val="center"/>
          </w:tcPr>
          <w:p w:rsidR="00AC13A8" w:rsidRPr="001273CF" w:rsidRDefault="003F2A26"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Usługi inżynieryjne </w:t>
            </w:r>
            <w:r w:rsidR="00785BD3" w:rsidRPr="001273CF">
              <w:rPr>
                <w:rFonts w:ascii="Times New Roman" w:hAnsi="Times New Roman" w:cs="Times New Roman"/>
                <w:b w:val="0"/>
                <w:sz w:val="20"/>
                <w:szCs w:val="20"/>
              </w:rPr>
              <w:t xml:space="preserve"> w zakresie projektowania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785BD3"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71220000-6 </w:t>
            </w:r>
          </w:p>
        </w:tc>
        <w:tc>
          <w:tcPr>
            <w:tcW w:w="4851" w:type="dxa"/>
            <w:vAlign w:val="center"/>
          </w:tcPr>
          <w:p w:rsidR="00AC13A8" w:rsidRPr="001273CF" w:rsidRDefault="00785BD3"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Usługi projektowania architektonicznego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785BD3"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45100000-8</w:t>
            </w:r>
          </w:p>
        </w:tc>
        <w:tc>
          <w:tcPr>
            <w:tcW w:w="4851" w:type="dxa"/>
            <w:vAlign w:val="center"/>
          </w:tcPr>
          <w:p w:rsidR="00AC13A8" w:rsidRPr="001273CF" w:rsidRDefault="007812B6"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Przygotowanie terenu pod budowę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AD79A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45210000-2</w:t>
            </w:r>
          </w:p>
        </w:tc>
        <w:tc>
          <w:tcPr>
            <w:tcW w:w="4851" w:type="dxa"/>
            <w:vAlign w:val="center"/>
          </w:tcPr>
          <w:p w:rsidR="00AC13A8" w:rsidRPr="001273CF" w:rsidRDefault="00AD79A1"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budowlane w zakresie budynków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AD79A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45300000-0</w:t>
            </w:r>
          </w:p>
        </w:tc>
        <w:tc>
          <w:tcPr>
            <w:tcW w:w="4851" w:type="dxa"/>
            <w:vAlign w:val="center"/>
          </w:tcPr>
          <w:p w:rsidR="00AC13A8" w:rsidRPr="001273CF" w:rsidRDefault="00AD79A1"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instalacyjne w budynku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AD79A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45310000-3 </w:t>
            </w:r>
          </w:p>
        </w:tc>
        <w:tc>
          <w:tcPr>
            <w:tcW w:w="4851" w:type="dxa"/>
            <w:vAlign w:val="center"/>
          </w:tcPr>
          <w:p w:rsidR="00AC13A8" w:rsidRPr="001273CF" w:rsidRDefault="004A7B88"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instalacyjne elektryczne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AD79A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45320000-6</w:t>
            </w:r>
          </w:p>
        </w:tc>
        <w:tc>
          <w:tcPr>
            <w:tcW w:w="4851" w:type="dxa"/>
            <w:vAlign w:val="center"/>
          </w:tcPr>
          <w:p w:rsidR="00AC13A8" w:rsidRPr="001273CF" w:rsidRDefault="004A7B88"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izolacyjne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AD79A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45330000-9</w:t>
            </w:r>
          </w:p>
        </w:tc>
        <w:tc>
          <w:tcPr>
            <w:tcW w:w="4851" w:type="dxa"/>
            <w:vAlign w:val="center"/>
          </w:tcPr>
          <w:p w:rsidR="00AC13A8" w:rsidRPr="001273CF" w:rsidRDefault="004A7B88"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instalacyjne wodno-kanalizacyjne i sanitarne </w:t>
            </w:r>
          </w:p>
        </w:tc>
      </w:tr>
      <w:tr w:rsidR="00AC13A8" w:rsidRPr="001273CF" w:rsidTr="00191372">
        <w:trPr>
          <w:trHeight w:val="413"/>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AD79A1"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45400000-1</w:t>
            </w:r>
          </w:p>
        </w:tc>
        <w:tc>
          <w:tcPr>
            <w:tcW w:w="4851" w:type="dxa"/>
            <w:vAlign w:val="center"/>
          </w:tcPr>
          <w:p w:rsidR="00AC13A8" w:rsidRPr="001273CF" w:rsidRDefault="00AD79A1"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wykończeniowe w zakresie obiektów budowlanych </w:t>
            </w:r>
          </w:p>
        </w:tc>
      </w:tr>
      <w:tr w:rsidR="00AC13A8" w:rsidRPr="001273CF" w:rsidTr="00191372">
        <w:trPr>
          <w:trHeight w:val="412"/>
        </w:trPr>
        <w:tc>
          <w:tcPr>
            <w:tcW w:w="2376" w:type="dxa"/>
            <w:vMerge/>
            <w:vAlign w:val="center"/>
          </w:tcPr>
          <w:p w:rsidR="00AC13A8" w:rsidRPr="00191372" w:rsidRDefault="00AC13A8" w:rsidP="00191372">
            <w:pPr>
              <w:pStyle w:val="Tytu"/>
              <w:spacing w:line="276" w:lineRule="auto"/>
              <w:rPr>
                <w:rFonts w:ascii="Times New Roman" w:hAnsi="Times New Roman" w:cs="Times New Roman"/>
                <w:b w:val="0"/>
                <w:sz w:val="22"/>
                <w:szCs w:val="22"/>
              </w:rPr>
            </w:pPr>
          </w:p>
        </w:tc>
        <w:tc>
          <w:tcPr>
            <w:tcW w:w="1985" w:type="dxa"/>
            <w:vAlign w:val="center"/>
          </w:tcPr>
          <w:p w:rsidR="00AC13A8" w:rsidRPr="001273CF" w:rsidRDefault="003F2A26" w:rsidP="001273CF">
            <w:pPr>
              <w:pStyle w:val="Tytu"/>
              <w:spacing w:line="276" w:lineRule="auto"/>
              <w:jc w:val="left"/>
              <w:rPr>
                <w:rFonts w:ascii="Times New Roman" w:hAnsi="Times New Roman" w:cs="Times New Roman"/>
                <w:b w:val="0"/>
                <w:sz w:val="20"/>
                <w:szCs w:val="20"/>
              </w:rPr>
            </w:pPr>
            <w:r w:rsidRPr="001273CF">
              <w:rPr>
                <w:rFonts w:ascii="Times New Roman" w:hAnsi="Times New Roman" w:cs="Times New Roman"/>
                <w:b w:val="0"/>
                <w:sz w:val="20"/>
                <w:szCs w:val="20"/>
              </w:rPr>
              <w:t>45233220-7</w:t>
            </w:r>
          </w:p>
        </w:tc>
        <w:tc>
          <w:tcPr>
            <w:tcW w:w="4851" w:type="dxa"/>
            <w:vAlign w:val="center"/>
          </w:tcPr>
          <w:p w:rsidR="00AC13A8" w:rsidRPr="001273CF" w:rsidRDefault="004A7B88" w:rsidP="001273CF">
            <w:pPr>
              <w:pStyle w:val="Tytu"/>
              <w:spacing w:line="276" w:lineRule="auto"/>
              <w:ind w:firstLine="34"/>
              <w:jc w:val="left"/>
              <w:rPr>
                <w:rFonts w:ascii="Times New Roman" w:hAnsi="Times New Roman" w:cs="Times New Roman"/>
                <w:b w:val="0"/>
                <w:sz w:val="20"/>
                <w:szCs w:val="20"/>
              </w:rPr>
            </w:pPr>
            <w:r w:rsidRPr="001273CF">
              <w:rPr>
                <w:rFonts w:ascii="Times New Roman" w:hAnsi="Times New Roman" w:cs="Times New Roman"/>
                <w:b w:val="0"/>
                <w:sz w:val="20"/>
                <w:szCs w:val="20"/>
              </w:rPr>
              <w:t xml:space="preserve">Roboty </w:t>
            </w:r>
            <w:r w:rsidR="003F2A26" w:rsidRPr="001273CF">
              <w:rPr>
                <w:rFonts w:ascii="Times New Roman" w:hAnsi="Times New Roman" w:cs="Times New Roman"/>
                <w:b w:val="0"/>
                <w:sz w:val="20"/>
                <w:szCs w:val="20"/>
              </w:rPr>
              <w:t>budowlane w zakresie nawierzchni dróg</w:t>
            </w:r>
          </w:p>
        </w:tc>
      </w:tr>
      <w:tr w:rsidR="006C04D5" w:rsidRPr="001273CF" w:rsidTr="00191372">
        <w:tc>
          <w:tcPr>
            <w:tcW w:w="2376" w:type="dxa"/>
            <w:vAlign w:val="center"/>
          </w:tcPr>
          <w:p w:rsidR="006C04D5" w:rsidRPr="00191372" w:rsidRDefault="006C04D5" w:rsidP="00191372">
            <w:pPr>
              <w:pStyle w:val="Tytu"/>
              <w:spacing w:line="276" w:lineRule="auto"/>
              <w:ind w:firstLine="0"/>
              <w:rPr>
                <w:rFonts w:ascii="Times New Roman" w:hAnsi="Times New Roman" w:cs="Times New Roman"/>
                <w:b w:val="0"/>
                <w:sz w:val="22"/>
                <w:szCs w:val="22"/>
              </w:rPr>
            </w:pPr>
            <w:r w:rsidRPr="00191372">
              <w:rPr>
                <w:rFonts w:ascii="Times New Roman" w:hAnsi="Times New Roman" w:cs="Times New Roman"/>
                <w:b w:val="0"/>
                <w:sz w:val="22"/>
                <w:szCs w:val="22"/>
              </w:rPr>
              <w:t xml:space="preserve">Nazwa </w:t>
            </w:r>
            <w:r w:rsidR="00AC13A8" w:rsidRPr="00191372">
              <w:rPr>
                <w:rFonts w:ascii="Times New Roman" w:hAnsi="Times New Roman" w:cs="Times New Roman"/>
                <w:b w:val="0"/>
                <w:sz w:val="22"/>
                <w:szCs w:val="22"/>
              </w:rPr>
              <w:t xml:space="preserve">i adres </w:t>
            </w:r>
            <w:r w:rsidRPr="00191372">
              <w:rPr>
                <w:rFonts w:ascii="Times New Roman" w:hAnsi="Times New Roman" w:cs="Times New Roman"/>
                <w:b w:val="0"/>
                <w:sz w:val="22"/>
                <w:szCs w:val="22"/>
              </w:rPr>
              <w:t>Zamawiającego</w:t>
            </w:r>
          </w:p>
        </w:tc>
        <w:tc>
          <w:tcPr>
            <w:tcW w:w="6836" w:type="dxa"/>
            <w:gridSpan w:val="2"/>
            <w:vAlign w:val="center"/>
          </w:tcPr>
          <w:p w:rsidR="00AC13A8" w:rsidRPr="009D41AF" w:rsidRDefault="00AC13A8" w:rsidP="00191372">
            <w:pPr>
              <w:pStyle w:val="Default"/>
              <w:tabs>
                <w:tab w:val="left" w:pos="0"/>
              </w:tabs>
              <w:spacing w:line="276" w:lineRule="auto"/>
              <w:ind w:firstLine="176"/>
              <w:rPr>
                <w:rFonts w:ascii="Times New Roman" w:hAnsi="Times New Roman" w:cs="Times New Roman"/>
                <w:b/>
                <w:color w:val="auto"/>
                <w:sz w:val="22"/>
                <w:szCs w:val="22"/>
              </w:rPr>
            </w:pPr>
            <w:r w:rsidRPr="009D41AF">
              <w:rPr>
                <w:rFonts w:ascii="Times New Roman" w:hAnsi="Times New Roman" w:cs="Times New Roman"/>
                <w:b/>
                <w:color w:val="auto"/>
                <w:sz w:val="22"/>
                <w:szCs w:val="22"/>
              </w:rPr>
              <w:t>Województwo Kujawsko-Pomorskie</w:t>
            </w:r>
          </w:p>
          <w:p w:rsidR="00AC13A8" w:rsidRPr="009D41AF" w:rsidRDefault="00AC13A8" w:rsidP="00191372">
            <w:pPr>
              <w:tabs>
                <w:tab w:val="left" w:pos="0"/>
              </w:tabs>
              <w:spacing w:line="276" w:lineRule="auto"/>
              <w:ind w:firstLine="176"/>
              <w:rPr>
                <w:rFonts w:eastAsiaTheme="minorHAnsi"/>
                <w:b/>
                <w:lang w:eastAsia="en-US"/>
              </w:rPr>
            </w:pPr>
            <w:r w:rsidRPr="009D41AF">
              <w:rPr>
                <w:rFonts w:eastAsiaTheme="minorHAnsi"/>
                <w:b/>
                <w:lang w:eastAsia="en-US"/>
              </w:rPr>
              <w:t>Plac Teatralny 2</w:t>
            </w:r>
          </w:p>
          <w:p w:rsidR="006C04D5" w:rsidRPr="009D41AF" w:rsidRDefault="00AC13A8" w:rsidP="00191372">
            <w:pPr>
              <w:tabs>
                <w:tab w:val="left" w:pos="0"/>
              </w:tabs>
              <w:spacing w:line="276" w:lineRule="auto"/>
              <w:ind w:firstLine="176"/>
              <w:rPr>
                <w:highlight w:val="yellow"/>
              </w:rPr>
            </w:pPr>
            <w:r w:rsidRPr="009D41AF">
              <w:rPr>
                <w:rFonts w:eastAsiaTheme="minorHAnsi"/>
                <w:b/>
                <w:lang w:eastAsia="en-US"/>
              </w:rPr>
              <w:t>87-100 Toruń</w:t>
            </w:r>
          </w:p>
        </w:tc>
      </w:tr>
      <w:tr w:rsidR="006C04D5" w:rsidRPr="001273CF" w:rsidTr="00191372">
        <w:tc>
          <w:tcPr>
            <w:tcW w:w="2376" w:type="dxa"/>
            <w:vAlign w:val="center"/>
          </w:tcPr>
          <w:p w:rsidR="006C04D5" w:rsidRPr="00191372" w:rsidRDefault="006C04D5" w:rsidP="00191372">
            <w:pPr>
              <w:pStyle w:val="Tytu"/>
              <w:spacing w:line="276" w:lineRule="auto"/>
              <w:ind w:firstLine="0"/>
              <w:rPr>
                <w:rFonts w:ascii="Times New Roman" w:hAnsi="Times New Roman" w:cs="Times New Roman"/>
                <w:b w:val="0"/>
                <w:sz w:val="22"/>
                <w:szCs w:val="22"/>
              </w:rPr>
            </w:pPr>
            <w:r w:rsidRPr="00191372">
              <w:rPr>
                <w:rFonts w:ascii="Times New Roman" w:hAnsi="Times New Roman" w:cs="Times New Roman"/>
                <w:b w:val="0"/>
                <w:sz w:val="22"/>
                <w:szCs w:val="22"/>
              </w:rPr>
              <w:t>Imiona i nazwiska osób opracowujących program</w:t>
            </w:r>
          </w:p>
        </w:tc>
        <w:tc>
          <w:tcPr>
            <w:tcW w:w="6836" w:type="dxa"/>
            <w:gridSpan w:val="2"/>
            <w:vAlign w:val="center"/>
          </w:tcPr>
          <w:p w:rsidR="00AC13A8" w:rsidRPr="009D41AF" w:rsidRDefault="00AC13A8" w:rsidP="00191372">
            <w:pPr>
              <w:pStyle w:val="Tytu"/>
              <w:spacing w:line="276" w:lineRule="auto"/>
              <w:ind w:firstLine="176"/>
              <w:jc w:val="left"/>
              <w:rPr>
                <w:rFonts w:ascii="Times New Roman" w:hAnsi="Times New Roman" w:cs="Times New Roman"/>
                <w:b w:val="0"/>
                <w:i/>
                <w:sz w:val="22"/>
                <w:szCs w:val="22"/>
              </w:rPr>
            </w:pPr>
            <w:r w:rsidRPr="009D41AF">
              <w:rPr>
                <w:rFonts w:ascii="Times New Roman" w:hAnsi="Times New Roman" w:cs="Times New Roman"/>
                <w:b w:val="0"/>
                <w:i/>
                <w:sz w:val="22"/>
                <w:szCs w:val="22"/>
              </w:rPr>
              <w:t>mgr inż. arch. Joanna Adamowicz</w:t>
            </w:r>
          </w:p>
          <w:p w:rsidR="003F2A26" w:rsidRPr="009D41AF" w:rsidRDefault="003F2A26" w:rsidP="00191372">
            <w:pPr>
              <w:pStyle w:val="Tytu"/>
              <w:spacing w:line="276" w:lineRule="auto"/>
              <w:ind w:firstLine="176"/>
              <w:jc w:val="left"/>
              <w:rPr>
                <w:rFonts w:ascii="Times New Roman" w:hAnsi="Times New Roman" w:cs="Times New Roman"/>
                <w:sz w:val="22"/>
                <w:szCs w:val="22"/>
              </w:rPr>
            </w:pPr>
            <w:r w:rsidRPr="009D41AF">
              <w:rPr>
                <w:rFonts w:ascii="Times New Roman" w:hAnsi="Times New Roman" w:cs="Times New Roman"/>
                <w:b w:val="0"/>
                <w:i/>
                <w:sz w:val="22"/>
                <w:szCs w:val="22"/>
              </w:rPr>
              <w:t>mgr inż. Genowefa Nasierowska</w:t>
            </w:r>
          </w:p>
        </w:tc>
      </w:tr>
      <w:tr w:rsidR="006C04D5" w:rsidRPr="001273CF" w:rsidTr="00191372">
        <w:tc>
          <w:tcPr>
            <w:tcW w:w="2376" w:type="dxa"/>
            <w:vAlign w:val="center"/>
          </w:tcPr>
          <w:p w:rsidR="006C04D5" w:rsidRPr="00191372" w:rsidRDefault="006C04D5" w:rsidP="00191372">
            <w:pPr>
              <w:pStyle w:val="Tytu"/>
              <w:spacing w:line="276" w:lineRule="auto"/>
              <w:ind w:firstLine="0"/>
              <w:rPr>
                <w:rFonts w:ascii="Times New Roman" w:hAnsi="Times New Roman" w:cs="Times New Roman"/>
                <w:b w:val="0"/>
                <w:sz w:val="22"/>
                <w:szCs w:val="22"/>
              </w:rPr>
            </w:pPr>
            <w:r w:rsidRPr="00191372">
              <w:rPr>
                <w:rFonts w:ascii="Times New Roman" w:hAnsi="Times New Roman" w:cs="Times New Roman"/>
                <w:b w:val="0"/>
                <w:sz w:val="22"/>
                <w:szCs w:val="22"/>
              </w:rPr>
              <w:t>Spis zawartości programu</w:t>
            </w:r>
          </w:p>
        </w:tc>
        <w:tc>
          <w:tcPr>
            <w:tcW w:w="6836" w:type="dxa"/>
            <w:gridSpan w:val="2"/>
          </w:tcPr>
          <w:p w:rsidR="00AC13A8" w:rsidRPr="009D41AF" w:rsidRDefault="00AC13A8" w:rsidP="004E255F">
            <w:pPr>
              <w:pStyle w:val="Akapitzlist"/>
              <w:numPr>
                <w:ilvl w:val="0"/>
                <w:numId w:val="1"/>
              </w:numPr>
              <w:spacing w:line="276" w:lineRule="auto"/>
              <w:ind w:left="459" w:hanging="283"/>
            </w:pPr>
            <w:r w:rsidRPr="009D41AF">
              <w:t>Część opisowa</w:t>
            </w:r>
          </w:p>
          <w:p w:rsidR="006C04D5" w:rsidRPr="009D41AF" w:rsidRDefault="00AC13A8" w:rsidP="004E255F">
            <w:pPr>
              <w:pStyle w:val="Akapitzlist"/>
              <w:numPr>
                <w:ilvl w:val="0"/>
                <w:numId w:val="1"/>
              </w:numPr>
              <w:spacing w:line="276" w:lineRule="auto"/>
              <w:ind w:left="459" w:hanging="283"/>
            </w:pPr>
            <w:r w:rsidRPr="009D41AF">
              <w:t>Część informacyjna</w:t>
            </w:r>
          </w:p>
          <w:p w:rsidR="00191372" w:rsidRPr="009D41AF" w:rsidRDefault="00191372" w:rsidP="004E255F">
            <w:pPr>
              <w:pStyle w:val="Akapitzlist"/>
              <w:numPr>
                <w:ilvl w:val="0"/>
                <w:numId w:val="1"/>
              </w:numPr>
              <w:spacing w:line="276" w:lineRule="auto"/>
              <w:ind w:left="459" w:hanging="283"/>
            </w:pPr>
            <w:r w:rsidRPr="009D41AF">
              <w:t xml:space="preserve">Załączniki </w:t>
            </w:r>
          </w:p>
        </w:tc>
      </w:tr>
    </w:tbl>
    <w:p w:rsidR="00AC13A8" w:rsidRPr="001273CF" w:rsidRDefault="00AC13A8" w:rsidP="006C092D">
      <w:pPr>
        <w:rPr>
          <w:sz w:val="22"/>
          <w:szCs w:val="22"/>
        </w:rPr>
      </w:pPr>
    </w:p>
    <w:p w:rsidR="007A6FB7" w:rsidRPr="001273CF" w:rsidRDefault="00AC13A8" w:rsidP="001273CF">
      <w:pPr>
        <w:spacing w:line="240" w:lineRule="auto"/>
        <w:rPr>
          <w:i/>
          <w:color w:val="FF0000"/>
          <w:sz w:val="20"/>
          <w:szCs w:val="20"/>
        </w:rPr>
      </w:pPr>
      <w:r w:rsidRPr="001273CF">
        <w:rPr>
          <w:i/>
          <w:sz w:val="20"/>
          <w:szCs w:val="20"/>
        </w:rPr>
        <w:t>Program funkcjonalno-użytkowy opracowany został zgodnie z rozporządzeniem Ministra Infrastruktury z dnia 2 września 2004 r. w sprawie szczegółowego zakresu i formy dokumentacji projektowej, specyfikacji technicznych wykonania i odbioru robót budowlanych oraz prog</w:t>
      </w:r>
      <w:r w:rsidR="00ED7D65" w:rsidRPr="001273CF">
        <w:rPr>
          <w:i/>
          <w:sz w:val="20"/>
          <w:szCs w:val="20"/>
        </w:rPr>
        <w:t xml:space="preserve">ramu funkcjonalno-użytkowego (Dz. </w:t>
      </w:r>
      <w:r w:rsidR="003F2A26" w:rsidRPr="001273CF">
        <w:rPr>
          <w:i/>
          <w:sz w:val="20"/>
          <w:szCs w:val="20"/>
        </w:rPr>
        <w:t>.</w:t>
      </w:r>
      <w:r w:rsidR="00ED7D65" w:rsidRPr="001273CF">
        <w:rPr>
          <w:i/>
          <w:sz w:val="20"/>
          <w:szCs w:val="20"/>
        </w:rPr>
        <w:t xml:space="preserve"> z 2013</w:t>
      </w:r>
      <w:r w:rsidR="003F2A26" w:rsidRPr="001273CF">
        <w:rPr>
          <w:i/>
          <w:sz w:val="20"/>
          <w:szCs w:val="20"/>
        </w:rPr>
        <w:t xml:space="preserve"> </w:t>
      </w:r>
      <w:r w:rsidR="00ED7D65" w:rsidRPr="001273CF">
        <w:rPr>
          <w:i/>
          <w:sz w:val="20"/>
          <w:szCs w:val="20"/>
        </w:rPr>
        <w:t xml:space="preserve">r., </w:t>
      </w:r>
      <w:r w:rsidRPr="001273CF">
        <w:rPr>
          <w:i/>
          <w:sz w:val="20"/>
          <w:szCs w:val="20"/>
        </w:rPr>
        <w:t>poz.</w:t>
      </w:r>
      <w:r w:rsidR="00ED7D65" w:rsidRPr="001273CF">
        <w:rPr>
          <w:i/>
          <w:sz w:val="20"/>
          <w:szCs w:val="20"/>
        </w:rPr>
        <w:t xml:space="preserve"> 1129</w:t>
      </w:r>
      <w:r w:rsidRPr="001273CF">
        <w:rPr>
          <w:i/>
          <w:sz w:val="20"/>
          <w:szCs w:val="20"/>
        </w:rPr>
        <w:t>).</w:t>
      </w:r>
    </w:p>
    <w:p w:rsidR="004A7B88" w:rsidRPr="001273CF" w:rsidRDefault="004A7B88" w:rsidP="006C092D">
      <w:pPr>
        <w:rPr>
          <w:sz w:val="22"/>
          <w:szCs w:val="22"/>
        </w:rPr>
      </w:pPr>
    </w:p>
    <w:p w:rsidR="00F23A88" w:rsidRPr="003F2A26" w:rsidRDefault="00F23A88" w:rsidP="006C092D">
      <w:r w:rsidRPr="003F2A26">
        <w:br w:type="page"/>
      </w:r>
    </w:p>
    <w:p w:rsidR="00FB37C9" w:rsidRPr="00FB37C9" w:rsidRDefault="00F92B37" w:rsidP="00191372">
      <w:pPr>
        <w:jc w:val="center"/>
      </w:pPr>
      <w:r w:rsidRPr="008B2BCF">
        <w:t>Spis treści</w:t>
      </w:r>
    </w:p>
    <w:p w:rsidR="005D6EC6" w:rsidRPr="001273CF" w:rsidRDefault="001273CF" w:rsidP="004E255F">
      <w:pPr>
        <w:pStyle w:val="Nagwek1"/>
        <w:numPr>
          <w:ilvl w:val="0"/>
          <w:numId w:val="2"/>
        </w:numPr>
        <w:ind w:left="426" w:hanging="426"/>
        <w:rPr>
          <w:rFonts w:ascii="Times New Roman" w:eastAsia="Times New Roman" w:hAnsi="Times New Roman" w:cs="Times New Roman"/>
          <w:color w:val="auto"/>
          <w:sz w:val="28"/>
        </w:rPr>
      </w:pPr>
      <w:r w:rsidRPr="001273CF">
        <w:rPr>
          <w:rFonts w:ascii="Times New Roman" w:eastAsia="Times New Roman" w:hAnsi="Times New Roman" w:cs="Times New Roman"/>
          <w:color w:val="auto"/>
          <w:sz w:val="28"/>
        </w:rPr>
        <w:t>CZĘŚĆ OPISOWA</w:t>
      </w:r>
    </w:p>
    <w:p w:rsidR="001273CF" w:rsidRPr="001273CF" w:rsidRDefault="001273CF" w:rsidP="004E255F">
      <w:pPr>
        <w:pStyle w:val="Akapitzlist"/>
        <w:numPr>
          <w:ilvl w:val="0"/>
          <w:numId w:val="3"/>
        </w:numPr>
        <w:rPr>
          <w:b/>
        </w:rPr>
      </w:pPr>
      <w:r w:rsidRPr="001273CF">
        <w:rPr>
          <w:b/>
        </w:rPr>
        <w:t>OPIS OGÓLNY PRZEDMIOTU ZAMÓWIENIA</w:t>
      </w:r>
    </w:p>
    <w:p w:rsidR="005D6EC6" w:rsidRDefault="001273CF" w:rsidP="004E255F">
      <w:pPr>
        <w:pStyle w:val="Akapitzlist"/>
        <w:numPr>
          <w:ilvl w:val="1"/>
          <w:numId w:val="3"/>
        </w:numPr>
        <w:ind w:left="851" w:hanging="419"/>
      </w:pPr>
      <w:r>
        <w:t>C</w:t>
      </w:r>
      <w:r w:rsidR="008B2BCF" w:rsidRPr="00FB37C9">
        <w:t>harakterystyczne parametr</w:t>
      </w:r>
      <w:r w:rsidR="008B2BCF">
        <w:t xml:space="preserve">y określające wielkość obiektu </w:t>
      </w:r>
      <w:r w:rsidR="008B2BCF" w:rsidRPr="00FB37C9">
        <w:t>i zakres robót budowlanych</w:t>
      </w:r>
    </w:p>
    <w:p w:rsidR="005D6EC6" w:rsidRDefault="008B2BCF" w:rsidP="004E255F">
      <w:pPr>
        <w:pStyle w:val="Akapitzlist"/>
        <w:numPr>
          <w:ilvl w:val="1"/>
          <w:numId w:val="3"/>
        </w:numPr>
        <w:ind w:left="851" w:hanging="419"/>
      </w:pPr>
      <w:r>
        <w:t>A</w:t>
      </w:r>
      <w:r w:rsidRPr="00FB37C9">
        <w:t>ktualne uwarunkowania wykonania przedmiotu zamówienia</w:t>
      </w:r>
    </w:p>
    <w:p w:rsidR="005D6EC6" w:rsidRDefault="008B2BCF" w:rsidP="004E255F">
      <w:pPr>
        <w:pStyle w:val="Akapitzlist"/>
        <w:numPr>
          <w:ilvl w:val="1"/>
          <w:numId w:val="3"/>
        </w:numPr>
        <w:ind w:left="851" w:hanging="419"/>
      </w:pPr>
      <w:r>
        <w:t>O</w:t>
      </w:r>
      <w:r w:rsidRPr="00FB37C9">
        <w:t>gólne właściwości funkcjonalno – użytkowe obiektu</w:t>
      </w:r>
    </w:p>
    <w:p w:rsidR="005D6EC6" w:rsidRPr="00FB37C9" w:rsidRDefault="008B2BCF" w:rsidP="004E255F">
      <w:pPr>
        <w:pStyle w:val="Akapitzlist"/>
        <w:numPr>
          <w:ilvl w:val="1"/>
          <w:numId w:val="3"/>
        </w:numPr>
        <w:ind w:left="851" w:hanging="419"/>
      </w:pPr>
      <w:r>
        <w:t>S</w:t>
      </w:r>
      <w:r w:rsidRPr="00FB37C9">
        <w:t>zczegółowe właściwości funkcjonalno – użytkowe</w:t>
      </w:r>
    </w:p>
    <w:p w:rsidR="005D6EC6" w:rsidRDefault="005D6EC6" w:rsidP="004E255F">
      <w:pPr>
        <w:pStyle w:val="Akapitzlist"/>
        <w:numPr>
          <w:ilvl w:val="2"/>
          <w:numId w:val="3"/>
        </w:numPr>
      </w:pPr>
      <w:r w:rsidRPr="00FB37C9">
        <w:t>Zestawienie powierzchni użytkowej p</w:t>
      </w:r>
      <w:r w:rsidR="008B2BCF">
        <w:t xml:space="preserve">oszczególnych pomieszczeń wraz </w:t>
      </w:r>
      <w:r w:rsidR="008B2BCF">
        <w:br/>
      </w:r>
      <w:r w:rsidRPr="00FB37C9">
        <w:t xml:space="preserve">z określeniem ich funkcji </w:t>
      </w:r>
    </w:p>
    <w:p w:rsidR="005D6EC6" w:rsidRDefault="005D6EC6" w:rsidP="004E255F">
      <w:pPr>
        <w:pStyle w:val="Akapitzlist"/>
        <w:numPr>
          <w:ilvl w:val="2"/>
          <w:numId w:val="3"/>
        </w:numPr>
      </w:pPr>
      <w:r w:rsidRPr="00FB37C9">
        <w:t>Wskaźniki powierzchniowo – kubaturowe</w:t>
      </w:r>
      <w:r w:rsidR="00191372">
        <w:t xml:space="preserve">, w tym wskaźniki określające </w:t>
      </w:r>
      <w:r w:rsidR="00033DA0">
        <w:t>udział powierzchni ruchu w powierzchni netto</w:t>
      </w:r>
      <w:r w:rsidRPr="00FB37C9">
        <w:t xml:space="preserve"> </w:t>
      </w:r>
    </w:p>
    <w:p w:rsidR="005D6EC6" w:rsidRDefault="005D6EC6" w:rsidP="004E255F">
      <w:pPr>
        <w:pStyle w:val="Akapitzlist"/>
        <w:numPr>
          <w:ilvl w:val="2"/>
          <w:numId w:val="3"/>
        </w:numPr>
      </w:pPr>
      <w:r w:rsidRPr="00335675">
        <w:t>Inne powierzchnie, jeśli nie są pochodną powierzchni użytkowej opisanych wcześniej wskaźników</w:t>
      </w:r>
    </w:p>
    <w:p w:rsidR="005D6EC6" w:rsidRPr="00FB37C9" w:rsidRDefault="005D6EC6" w:rsidP="004E255F">
      <w:pPr>
        <w:pStyle w:val="Akapitzlist"/>
        <w:numPr>
          <w:ilvl w:val="2"/>
          <w:numId w:val="3"/>
        </w:numPr>
      </w:pPr>
      <w:r w:rsidRPr="00FB37C9">
        <w:t>Określenie możliwych przekroczeń lub pomniejszeń przyjętych parametrów powierzchni i kubatur oraz wskaźników</w:t>
      </w:r>
    </w:p>
    <w:p w:rsidR="005D6EC6" w:rsidRPr="00FB37C9" w:rsidRDefault="00930E4E" w:rsidP="004E255F">
      <w:pPr>
        <w:pStyle w:val="Akapitzlist"/>
        <w:numPr>
          <w:ilvl w:val="0"/>
          <w:numId w:val="3"/>
        </w:numPr>
      </w:pPr>
      <w:r>
        <w:t>WYMAGANIA</w:t>
      </w:r>
      <w:r w:rsidRPr="00FB37C9">
        <w:t xml:space="preserve"> ZAMAWIAJĄCEGO W STOSUNKU DO PRZEDMIOTU ZAMÓWIENIA</w:t>
      </w:r>
    </w:p>
    <w:p w:rsidR="00930E4E" w:rsidRDefault="00930E4E" w:rsidP="004E255F">
      <w:pPr>
        <w:pStyle w:val="Akapitzlist"/>
        <w:numPr>
          <w:ilvl w:val="1"/>
          <w:numId w:val="3"/>
        </w:numPr>
        <w:ind w:left="851" w:hanging="419"/>
      </w:pPr>
      <w:r>
        <w:t>Wymagania Zam</w:t>
      </w:r>
      <w:r w:rsidR="009F720C">
        <w:t>awiającego w zakresie opracowania</w:t>
      </w:r>
      <w:r>
        <w:t xml:space="preserve"> dokumentacji  projektowej </w:t>
      </w:r>
    </w:p>
    <w:p w:rsidR="00930E4E" w:rsidRDefault="00930E4E" w:rsidP="004E255F">
      <w:pPr>
        <w:pStyle w:val="Akapitzlist"/>
        <w:numPr>
          <w:ilvl w:val="1"/>
          <w:numId w:val="3"/>
        </w:numPr>
        <w:ind w:left="851" w:hanging="419"/>
      </w:pPr>
      <w:r w:rsidRPr="00E95DB2">
        <w:t>Wymagania Zamawiającego dotyczące przygotowania tereny budowy</w:t>
      </w:r>
    </w:p>
    <w:p w:rsidR="00930E4E" w:rsidRDefault="00930E4E" w:rsidP="004E255F">
      <w:pPr>
        <w:pStyle w:val="Akapitzlist"/>
        <w:numPr>
          <w:ilvl w:val="1"/>
          <w:numId w:val="3"/>
        </w:numPr>
        <w:ind w:left="851" w:hanging="419"/>
      </w:pPr>
      <w:r w:rsidRPr="00E95DB2">
        <w:t>Wymagania Zamawiającego dotyczące architektury i konstrukcji</w:t>
      </w:r>
    </w:p>
    <w:p w:rsidR="00930E4E" w:rsidRDefault="00930E4E" w:rsidP="004E255F">
      <w:pPr>
        <w:pStyle w:val="Akapitzlist"/>
        <w:numPr>
          <w:ilvl w:val="1"/>
          <w:numId w:val="3"/>
        </w:numPr>
        <w:ind w:left="851" w:hanging="419"/>
      </w:pPr>
      <w:r w:rsidRPr="00E95DB2">
        <w:t xml:space="preserve">Wymagania Zamawiającego dotyczące instalacji </w:t>
      </w:r>
    </w:p>
    <w:p w:rsidR="00930E4E" w:rsidRDefault="00930E4E" w:rsidP="004E255F">
      <w:pPr>
        <w:pStyle w:val="Akapitzlist"/>
        <w:numPr>
          <w:ilvl w:val="1"/>
          <w:numId w:val="3"/>
        </w:numPr>
        <w:ind w:left="851" w:hanging="419"/>
      </w:pPr>
      <w:r w:rsidRPr="00E95DB2">
        <w:t xml:space="preserve">Wymagania Zamawiającego dotyczące wykończenia </w:t>
      </w:r>
    </w:p>
    <w:p w:rsidR="00930E4E" w:rsidRDefault="00930E4E" w:rsidP="004E255F">
      <w:pPr>
        <w:pStyle w:val="Akapitzlist"/>
        <w:numPr>
          <w:ilvl w:val="1"/>
          <w:numId w:val="3"/>
        </w:numPr>
        <w:ind w:left="851" w:hanging="419"/>
      </w:pPr>
      <w:r w:rsidRPr="00E95DB2">
        <w:t xml:space="preserve">Wymagania Zamawiającego dotyczące zagospodarowania terenu </w:t>
      </w:r>
    </w:p>
    <w:p w:rsidR="005D6EC6" w:rsidRPr="00E95DB2" w:rsidRDefault="005D6EC6" w:rsidP="004E255F">
      <w:pPr>
        <w:pStyle w:val="Akapitzlist"/>
        <w:numPr>
          <w:ilvl w:val="1"/>
          <w:numId w:val="3"/>
        </w:numPr>
        <w:ind w:left="851" w:hanging="419"/>
      </w:pPr>
      <w:r w:rsidRPr="00E95DB2">
        <w:t>Ogólne warunki wykonania i odbioru robót budowlanych</w:t>
      </w:r>
    </w:p>
    <w:p w:rsidR="005D6EC6" w:rsidRPr="001273CF" w:rsidRDefault="001273CF" w:rsidP="004E255F">
      <w:pPr>
        <w:pStyle w:val="Akapitzlist"/>
        <w:numPr>
          <w:ilvl w:val="0"/>
          <w:numId w:val="2"/>
        </w:numPr>
        <w:ind w:left="426" w:hanging="426"/>
        <w:rPr>
          <w:b/>
          <w:sz w:val="28"/>
          <w:szCs w:val="28"/>
        </w:rPr>
      </w:pPr>
      <w:r w:rsidRPr="001273CF">
        <w:rPr>
          <w:b/>
          <w:sz w:val="28"/>
          <w:szCs w:val="28"/>
        </w:rPr>
        <w:t xml:space="preserve">CZĘŚĆ INFORMACYJNA </w:t>
      </w:r>
    </w:p>
    <w:p w:rsidR="001273CF" w:rsidRPr="001273CF" w:rsidRDefault="001273CF" w:rsidP="004E255F">
      <w:pPr>
        <w:pStyle w:val="Akapitzlist"/>
        <w:numPr>
          <w:ilvl w:val="0"/>
          <w:numId w:val="2"/>
        </w:numPr>
        <w:ind w:left="426" w:hanging="426"/>
        <w:rPr>
          <w:b/>
          <w:sz w:val="28"/>
          <w:szCs w:val="28"/>
        </w:rPr>
      </w:pPr>
      <w:r w:rsidRPr="001273CF">
        <w:rPr>
          <w:b/>
          <w:sz w:val="28"/>
          <w:szCs w:val="28"/>
        </w:rPr>
        <w:t xml:space="preserve">ZAŁĄCZNIKI </w:t>
      </w:r>
    </w:p>
    <w:p w:rsidR="00FB37C9" w:rsidRDefault="00FB37C9" w:rsidP="001273CF">
      <w:pPr>
        <w:ind w:firstLine="0"/>
      </w:pPr>
      <w:r>
        <w:br w:type="page"/>
      </w:r>
    </w:p>
    <w:p w:rsidR="006C04D5" w:rsidRPr="00191372" w:rsidRDefault="006C04D5" w:rsidP="004E255F">
      <w:pPr>
        <w:pStyle w:val="Akapitzlist"/>
        <w:numPr>
          <w:ilvl w:val="0"/>
          <w:numId w:val="4"/>
        </w:numPr>
        <w:rPr>
          <w:b/>
          <w:sz w:val="28"/>
          <w:szCs w:val="28"/>
        </w:rPr>
      </w:pPr>
      <w:r w:rsidRPr="00191372">
        <w:rPr>
          <w:b/>
          <w:sz w:val="28"/>
          <w:szCs w:val="28"/>
        </w:rPr>
        <w:t>CZĘŚĆ OPISOWA</w:t>
      </w:r>
    </w:p>
    <w:p w:rsidR="00191372" w:rsidRDefault="00191372" w:rsidP="00191372">
      <w:pPr>
        <w:ind w:firstLine="0"/>
      </w:pPr>
    </w:p>
    <w:p w:rsidR="006C04D5" w:rsidRPr="00191372" w:rsidRDefault="006C04D5" w:rsidP="004E255F">
      <w:pPr>
        <w:pStyle w:val="Akapitzlist"/>
        <w:numPr>
          <w:ilvl w:val="0"/>
          <w:numId w:val="5"/>
        </w:numPr>
        <w:rPr>
          <w:b/>
          <w:sz w:val="28"/>
          <w:szCs w:val="28"/>
        </w:rPr>
      </w:pPr>
      <w:r w:rsidRPr="00191372">
        <w:rPr>
          <w:b/>
          <w:sz w:val="28"/>
          <w:szCs w:val="28"/>
        </w:rPr>
        <w:t>Opis ogólny przedmiotu zamówienia</w:t>
      </w:r>
    </w:p>
    <w:p w:rsidR="00ED7D65" w:rsidRDefault="00ED7D65" w:rsidP="006C092D"/>
    <w:p w:rsidR="00A918AB" w:rsidRPr="00F23A88" w:rsidRDefault="00461903" w:rsidP="00A918AB">
      <w:pPr>
        <w:rPr>
          <w:rFonts w:eastAsia="ArialMT" w:cs="ArialMT"/>
          <w:lang w:eastAsia="en-US"/>
        </w:rPr>
      </w:pPr>
      <w:r>
        <w:t>Przedmiot</w:t>
      </w:r>
      <w:r w:rsidR="00A918AB">
        <w:t>em</w:t>
      </w:r>
      <w:r w:rsidR="006C04D5" w:rsidRPr="0039675B">
        <w:t xml:space="preserve"> zamówienia </w:t>
      </w:r>
      <w:r w:rsidR="00A918AB">
        <w:t xml:space="preserve">jest zaprojektowanie i wykonanie robót budowlanych dla </w:t>
      </w:r>
      <w:r w:rsidR="00A918AB" w:rsidRPr="00F23A88">
        <w:t xml:space="preserve">projektu </w:t>
      </w:r>
      <w:r w:rsidR="00A918AB" w:rsidRPr="00F23A88">
        <w:rPr>
          <w:rFonts w:eastAsiaTheme="minorHAnsi"/>
          <w:lang w:eastAsia="en-US"/>
        </w:rPr>
        <w:t xml:space="preserve">„Usłyszeć potrzeby” - wzmocnienie pozycji uczniów słabosłyszących </w:t>
      </w:r>
      <w:r w:rsidR="00A918AB">
        <w:rPr>
          <w:rFonts w:eastAsiaTheme="minorHAnsi"/>
          <w:lang w:eastAsia="en-US"/>
        </w:rPr>
        <w:br/>
      </w:r>
      <w:r w:rsidR="00A918AB" w:rsidRPr="00F23A88">
        <w:rPr>
          <w:rFonts w:eastAsiaTheme="minorHAnsi"/>
          <w:lang w:eastAsia="en-US"/>
        </w:rPr>
        <w:t>i niesłyszących w ramach rozbudowy warsztatów zawodowych Specjalnego Ośrodka Szkolno-Wychowawczego nr 2 w Bydgoszczy w kontekście zwiększenia szans na rynku pracy</w:t>
      </w:r>
      <w:r w:rsidR="00A918AB">
        <w:rPr>
          <w:rFonts w:eastAsiaTheme="minorHAnsi"/>
          <w:lang w:eastAsia="en-US"/>
        </w:rPr>
        <w:t>.</w:t>
      </w:r>
    </w:p>
    <w:p w:rsidR="005C1F0E" w:rsidRDefault="00BA4E0B" w:rsidP="00A918AB">
      <w:r w:rsidRPr="001B26D4">
        <w:t>Przedmiot zamówienia obejmuje</w:t>
      </w:r>
      <w:r w:rsidR="005C1F0E">
        <w:t>:</w:t>
      </w:r>
    </w:p>
    <w:p w:rsidR="00A918AB" w:rsidRDefault="00BA4E0B" w:rsidP="00A918AB">
      <w:pPr>
        <w:pStyle w:val="Akapitzlist"/>
        <w:numPr>
          <w:ilvl w:val="0"/>
          <w:numId w:val="21"/>
        </w:numPr>
      </w:pPr>
      <w:r w:rsidRPr="005C1F0E">
        <w:t>opracowanie dokumentacji projektowej, uzyskanie</w:t>
      </w:r>
      <w:r w:rsidR="006C04D5" w:rsidRPr="005C1F0E">
        <w:t xml:space="preserve"> n</w:t>
      </w:r>
      <w:r w:rsidR="00A918AB">
        <w:t xml:space="preserve">iezbędnych uzgodnień i pozwoleń, </w:t>
      </w:r>
      <w:r w:rsidR="00A918AB">
        <w:br/>
        <w:t xml:space="preserve">w tym pozwolenia na budowę; </w:t>
      </w:r>
    </w:p>
    <w:p w:rsidR="005C1F0E" w:rsidRPr="005C1F0E" w:rsidRDefault="006C04D5" w:rsidP="00A918AB">
      <w:pPr>
        <w:pStyle w:val="Akapitzlist"/>
        <w:numPr>
          <w:ilvl w:val="0"/>
          <w:numId w:val="21"/>
        </w:numPr>
      </w:pPr>
      <w:r w:rsidRPr="005C1F0E">
        <w:t>wykonanie robót budowl</w:t>
      </w:r>
      <w:r w:rsidR="00A918AB">
        <w:t>anych na podstawie</w:t>
      </w:r>
      <w:r w:rsidR="00454B5F">
        <w:t xml:space="preserve"> </w:t>
      </w:r>
      <w:r w:rsidR="00A918AB">
        <w:t xml:space="preserve">opracowanej dokumentacji projektowej </w:t>
      </w:r>
      <w:r w:rsidR="00A918AB">
        <w:br/>
        <w:t>i oddanie obiektu do użytkowania.</w:t>
      </w:r>
    </w:p>
    <w:p w:rsidR="00ED7D65" w:rsidRPr="00A918AB" w:rsidRDefault="006C04D5" w:rsidP="006C092D">
      <w:r w:rsidRPr="002C39E3">
        <w:t xml:space="preserve">Celem </w:t>
      </w:r>
      <w:r w:rsidR="00ED7D65" w:rsidRPr="002C39E3">
        <w:t xml:space="preserve">przedsięwzięcia </w:t>
      </w:r>
      <w:r w:rsidRPr="002C39E3">
        <w:t>jest rozbudowa budynku warsztatowego przy Specjalnym Ośrodku</w:t>
      </w:r>
      <w:r w:rsidR="002C39E3" w:rsidRPr="002C39E3">
        <w:t xml:space="preserve"> Szkolno-</w:t>
      </w:r>
      <w:r w:rsidRPr="002C39E3">
        <w:t xml:space="preserve">Wychowawczym nr 2 </w:t>
      </w:r>
      <w:r w:rsidR="00A918AB" w:rsidRPr="001E6D62">
        <w:t xml:space="preserve">dla Dzieci i Młodzieży Słabo Słyszącej </w:t>
      </w:r>
      <w:r w:rsidR="00A918AB">
        <w:br/>
      </w:r>
      <w:r w:rsidR="00A918AB" w:rsidRPr="001E6D62">
        <w:t xml:space="preserve">i </w:t>
      </w:r>
      <w:r w:rsidR="00A918AB" w:rsidRPr="00A918AB">
        <w:t xml:space="preserve">Niesłyszącej im. Generała Stanisława Maczka </w:t>
      </w:r>
      <w:r w:rsidRPr="00A918AB">
        <w:t>w Bydgoszczy</w:t>
      </w:r>
      <w:r w:rsidR="00A918AB">
        <w:t>, zwanego dalej Ośrodkiem,</w:t>
      </w:r>
      <w:r w:rsidR="00A918AB">
        <w:br/>
      </w:r>
      <w:r w:rsidRPr="00A918AB">
        <w:t xml:space="preserve"> z przeznaczeniem na zorganizowanie </w:t>
      </w:r>
      <w:r w:rsidR="008F06FB" w:rsidRPr="00A918AB">
        <w:t>10 pracowni profilowych wraz z zapl</w:t>
      </w:r>
      <w:r w:rsidR="00A918AB">
        <w:t>eczem pomocniczym i higieniczno</w:t>
      </w:r>
      <w:r w:rsidR="008F06FB" w:rsidRPr="00A918AB">
        <w:t xml:space="preserve">-sanitarnym. </w:t>
      </w:r>
      <w:r w:rsidR="00A918AB" w:rsidRPr="00A918AB">
        <w:t xml:space="preserve">Planuje się </w:t>
      </w:r>
      <w:r w:rsidR="00ED7D65" w:rsidRPr="00A918AB">
        <w:rPr>
          <w:rFonts w:eastAsiaTheme="minorHAnsi"/>
          <w:lang w:eastAsia="en-US"/>
        </w:rPr>
        <w:t>utworzenia następujących pracowni</w:t>
      </w:r>
      <w:r w:rsidR="00BA4E0B" w:rsidRPr="00A918AB">
        <w:rPr>
          <w:rFonts w:eastAsiaTheme="minorHAnsi"/>
          <w:lang w:eastAsia="en-US"/>
        </w:rPr>
        <w:t xml:space="preserve"> szkolnych:</w:t>
      </w:r>
    </w:p>
    <w:p w:rsidR="00ED7D65" w:rsidRPr="002C39E3" w:rsidRDefault="00ED7D65" w:rsidP="006C092D">
      <w:pPr>
        <w:rPr>
          <w:rFonts w:eastAsiaTheme="minorHAnsi"/>
          <w:lang w:eastAsia="en-US"/>
        </w:rPr>
      </w:pPr>
      <w:r w:rsidRPr="002C39E3">
        <w:rPr>
          <w:rFonts w:eastAsiaTheme="minorHAnsi"/>
          <w:lang w:eastAsia="en-US"/>
        </w:rPr>
        <w:t>-</w:t>
      </w:r>
      <w:r w:rsidRPr="002C39E3">
        <w:rPr>
          <w:rFonts w:eastAsiaTheme="minorHAnsi"/>
          <w:lang w:eastAsia="en-US"/>
        </w:rPr>
        <w:tab/>
      </w:r>
      <w:r w:rsidRPr="00ED7D65">
        <w:rPr>
          <w:rFonts w:eastAsiaTheme="minorHAnsi"/>
          <w:lang w:eastAsia="en-US"/>
        </w:rPr>
        <w:t xml:space="preserve">elektrotechnicznych (2 pracownie), </w:t>
      </w:r>
    </w:p>
    <w:p w:rsidR="00ED7D65" w:rsidRPr="002C39E3" w:rsidRDefault="00ED7D65" w:rsidP="006C092D">
      <w:pPr>
        <w:rPr>
          <w:rFonts w:eastAsiaTheme="minorHAnsi"/>
          <w:lang w:eastAsia="en-US"/>
        </w:rPr>
      </w:pPr>
      <w:r w:rsidRPr="002C39E3">
        <w:rPr>
          <w:rFonts w:eastAsiaTheme="minorHAnsi"/>
          <w:lang w:eastAsia="en-US"/>
        </w:rPr>
        <w:t>-</w:t>
      </w:r>
      <w:r w:rsidRPr="002C39E3">
        <w:rPr>
          <w:rFonts w:eastAsiaTheme="minorHAnsi"/>
          <w:lang w:eastAsia="en-US"/>
        </w:rPr>
        <w:tab/>
      </w:r>
      <w:r w:rsidRPr="00ED7D65">
        <w:rPr>
          <w:rFonts w:eastAsiaTheme="minorHAnsi"/>
          <w:lang w:eastAsia="en-US"/>
        </w:rPr>
        <w:t xml:space="preserve">gastronomicznych (2 pracownie), </w:t>
      </w:r>
    </w:p>
    <w:p w:rsidR="00ED7D65" w:rsidRPr="002C39E3" w:rsidRDefault="00ED7D65" w:rsidP="006C092D">
      <w:pPr>
        <w:rPr>
          <w:rFonts w:eastAsiaTheme="minorHAnsi"/>
          <w:lang w:eastAsia="en-US"/>
        </w:rPr>
      </w:pPr>
      <w:r w:rsidRPr="002C39E3">
        <w:rPr>
          <w:rFonts w:eastAsiaTheme="minorHAnsi"/>
          <w:lang w:eastAsia="en-US"/>
        </w:rPr>
        <w:t>-</w:t>
      </w:r>
      <w:r w:rsidRPr="002C39E3">
        <w:rPr>
          <w:rFonts w:eastAsiaTheme="minorHAnsi"/>
          <w:lang w:eastAsia="en-US"/>
        </w:rPr>
        <w:tab/>
      </w:r>
      <w:r w:rsidRPr="00ED7D65">
        <w:rPr>
          <w:rFonts w:eastAsiaTheme="minorHAnsi"/>
          <w:lang w:eastAsia="en-US"/>
        </w:rPr>
        <w:t xml:space="preserve">dentystycznych (2 pracownie), </w:t>
      </w:r>
    </w:p>
    <w:p w:rsidR="00ED7D65" w:rsidRPr="002C39E3" w:rsidRDefault="00ED7D65" w:rsidP="006C092D">
      <w:pPr>
        <w:rPr>
          <w:rFonts w:eastAsiaTheme="minorHAnsi"/>
          <w:lang w:eastAsia="en-US"/>
        </w:rPr>
      </w:pPr>
      <w:r w:rsidRPr="002C39E3">
        <w:rPr>
          <w:rFonts w:eastAsiaTheme="minorHAnsi"/>
          <w:lang w:eastAsia="en-US"/>
        </w:rPr>
        <w:t>-</w:t>
      </w:r>
      <w:r w:rsidRPr="002C39E3">
        <w:rPr>
          <w:rFonts w:eastAsiaTheme="minorHAnsi"/>
          <w:lang w:eastAsia="en-US"/>
        </w:rPr>
        <w:tab/>
      </w:r>
      <w:r w:rsidRPr="00ED7D65">
        <w:rPr>
          <w:rFonts w:eastAsiaTheme="minorHAnsi"/>
          <w:lang w:eastAsia="en-US"/>
        </w:rPr>
        <w:t xml:space="preserve">kosmetycznej, </w:t>
      </w:r>
    </w:p>
    <w:p w:rsidR="00ED7D65" w:rsidRPr="001E6D62" w:rsidRDefault="00ED7D65" w:rsidP="006C092D">
      <w:pPr>
        <w:rPr>
          <w:rFonts w:eastAsiaTheme="minorHAnsi"/>
          <w:lang w:eastAsia="en-US"/>
        </w:rPr>
      </w:pPr>
      <w:r w:rsidRPr="001E6D62">
        <w:rPr>
          <w:rFonts w:eastAsiaTheme="minorHAnsi"/>
          <w:lang w:eastAsia="en-US"/>
        </w:rPr>
        <w:t>-</w:t>
      </w:r>
      <w:r w:rsidRPr="001E6D62">
        <w:rPr>
          <w:rFonts w:eastAsiaTheme="minorHAnsi"/>
          <w:lang w:eastAsia="en-US"/>
        </w:rPr>
        <w:tab/>
      </w:r>
      <w:r w:rsidRPr="00ED7D65">
        <w:rPr>
          <w:rFonts w:eastAsiaTheme="minorHAnsi"/>
          <w:lang w:eastAsia="en-US"/>
        </w:rPr>
        <w:t xml:space="preserve">fryzjerskiej, </w:t>
      </w:r>
    </w:p>
    <w:p w:rsidR="00ED7D65" w:rsidRPr="001E6D62" w:rsidRDefault="00ED7D65" w:rsidP="006C092D">
      <w:pPr>
        <w:rPr>
          <w:rFonts w:eastAsiaTheme="minorHAnsi"/>
          <w:lang w:eastAsia="en-US"/>
        </w:rPr>
      </w:pPr>
      <w:r w:rsidRPr="001E6D62">
        <w:rPr>
          <w:rFonts w:eastAsiaTheme="minorHAnsi"/>
          <w:lang w:eastAsia="en-US"/>
        </w:rPr>
        <w:t>-</w:t>
      </w:r>
      <w:r w:rsidRPr="001E6D62">
        <w:rPr>
          <w:rFonts w:eastAsiaTheme="minorHAnsi"/>
          <w:lang w:eastAsia="en-US"/>
        </w:rPr>
        <w:tab/>
        <w:t>ogrodniczej,</w:t>
      </w:r>
    </w:p>
    <w:p w:rsidR="002C39E3" w:rsidRPr="001E6D62" w:rsidRDefault="00ED7D65" w:rsidP="006C092D">
      <w:pPr>
        <w:rPr>
          <w:rFonts w:eastAsia="Calibri"/>
          <w:lang w:eastAsia="en-US"/>
        </w:rPr>
      </w:pPr>
      <w:r w:rsidRPr="001E6D62">
        <w:rPr>
          <w:rFonts w:eastAsiaTheme="minorHAnsi"/>
          <w:lang w:eastAsia="en-US"/>
        </w:rPr>
        <w:t>-</w:t>
      </w:r>
      <w:r w:rsidRPr="001E6D62">
        <w:rPr>
          <w:rFonts w:eastAsiaTheme="minorHAnsi"/>
          <w:lang w:eastAsia="en-US"/>
        </w:rPr>
        <w:tab/>
      </w:r>
      <w:r w:rsidRPr="00ED7D65">
        <w:rPr>
          <w:rFonts w:eastAsiaTheme="minorHAnsi"/>
          <w:lang w:eastAsia="en-US"/>
        </w:rPr>
        <w:t xml:space="preserve">florystycznej. </w:t>
      </w:r>
    </w:p>
    <w:p w:rsidR="00F025A1" w:rsidRPr="00FE5EF1" w:rsidRDefault="00F025A1" w:rsidP="00F025A1">
      <w:r w:rsidRPr="00FE5EF1">
        <w:t xml:space="preserve">W ramach inwestycji należy </w:t>
      </w:r>
      <w:r>
        <w:t xml:space="preserve">także </w:t>
      </w:r>
      <w:r w:rsidRPr="00FE5EF1">
        <w:t xml:space="preserve">wykonać niezbędne przyłącza infrastruktury technicznej do nowego obiektu oraz </w:t>
      </w:r>
      <w:r w:rsidR="00DC26EA">
        <w:t>zagospodarować teren, w szczególności dostosować układ komunikacyjny do rozbudowanej kubatury</w:t>
      </w:r>
      <w:r w:rsidRPr="00FE5EF1">
        <w:t>.</w:t>
      </w:r>
    </w:p>
    <w:p w:rsidR="00A918AB" w:rsidRDefault="00A918AB" w:rsidP="006C092D"/>
    <w:p w:rsidR="006C04D5" w:rsidRPr="001B26D4" w:rsidRDefault="007658AB" w:rsidP="006C092D">
      <w:r>
        <w:t>I</w:t>
      </w:r>
      <w:r w:rsidR="006C04D5" w:rsidRPr="001E6D62">
        <w:t xml:space="preserve">nwestycja realizowana będzie na nieruchomości położonej w Bydgoszczy </w:t>
      </w:r>
      <w:r w:rsidR="00BA4E0B" w:rsidRPr="001E6D62">
        <w:rPr>
          <w:rStyle w:val="Pogrubienie"/>
          <w:b w:val="0"/>
        </w:rPr>
        <w:t>(</w:t>
      </w:r>
      <w:r w:rsidR="006433F1">
        <w:t>85-796</w:t>
      </w:r>
      <w:r w:rsidR="00BA4E0B" w:rsidRPr="001E6D62">
        <w:t>)</w:t>
      </w:r>
      <w:r w:rsidR="00BA4E0B" w:rsidRPr="001E6D62">
        <w:rPr>
          <w:b/>
        </w:rPr>
        <w:t xml:space="preserve"> </w:t>
      </w:r>
      <w:r w:rsidR="00BA4E0B" w:rsidRPr="001E6D62">
        <w:t xml:space="preserve">przy ul. Akademickiej </w:t>
      </w:r>
      <w:r w:rsidR="006C04D5" w:rsidRPr="001E6D62">
        <w:t xml:space="preserve">3, obejmującej działkę oznaczoną w ewidencji gruntów numerem 1/29 w obrębie 248, o łącznej </w:t>
      </w:r>
      <w:r w:rsidR="006C04D5" w:rsidRPr="001B26D4">
        <w:t>powierzchni 3,65 ha</w:t>
      </w:r>
      <w:r w:rsidR="00BA4E0B" w:rsidRPr="001B26D4">
        <w:t>.</w:t>
      </w:r>
    </w:p>
    <w:p w:rsidR="006C04D5" w:rsidRPr="001E6D62" w:rsidRDefault="00E15380" w:rsidP="006C092D">
      <w:r>
        <w:t>Przedsięwzięcie</w:t>
      </w:r>
      <w:r w:rsidR="008F06FB">
        <w:t xml:space="preserve"> realizuje </w:t>
      </w:r>
      <w:r w:rsidR="00BA4E0B" w:rsidRPr="001B26D4">
        <w:t xml:space="preserve">Województwo Kujawsko-Pomorskie, </w:t>
      </w:r>
      <w:r w:rsidR="005C1F0E">
        <w:t xml:space="preserve">które jest </w:t>
      </w:r>
      <w:r w:rsidR="00BA4E0B" w:rsidRPr="001E6D62">
        <w:t xml:space="preserve">organem prowadzącym Specjalny Ośrodek Szkolno-Wychowawczy nr 2 dla Dzieci i Młodzieży Słabo Słyszącej i Niesłyszącej im. Generała Stanisława Maczka w Bydgoszczy. </w:t>
      </w:r>
    </w:p>
    <w:p w:rsidR="006C04D5" w:rsidRPr="001E6D62" w:rsidRDefault="006C04D5" w:rsidP="006C092D"/>
    <w:p w:rsidR="006C04D5" w:rsidRPr="00191372" w:rsidRDefault="006C04D5" w:rsidP="004E255F">
      <w:pPr>
        <w:pStyle w:val="Akapitzlist"/>
        <w:numPr>
          <w:ilvl w:val="1"/>
          <w:numId w:val="5"/>
        </w:numPr>
        <w:rPr>
          <w:b/>
        </w:rPr>
      </w:pPr>
      <w:r w:rsidRPr="00191372">
        <w:rPr>
          <w:b/>
        </w:rPr>
        <w:t>Charakterystyczne parametry określające wielkość obiektu i zakres robót budowlanych</w:t>
      </w:r>
    </w:p>
    <w:p w:rsidR="006C04D5" w:rsidRPr="001F5117" w:rsidRDefault="006C04D5" w:rsidP="006C092D"/>
    <w:p w:rsidR="000223F2" w:rsidRDefault="006C04D5" w:rsidP="00DC26EA">
      <w:r w:rsidRPr="001F5117">
        <w:t>W ramach inwestycji realizowana będzie rozbudowa budynku warsztatowego</w:t>
      </w:r>
      <w:r w:rsidR="000223F2">
        <w:t xml:space="preserve"> na potrzeby edukacji zawodowej</w:t>
      </w:r>
      <w:r w:rsidR="00DC26EA">
        <w:t xml:space="preserve">. </w:t>
      </w:r>
      <w:r w:rsidR="000223F2">
        <w:rPr>
          <w:rStyle w:val="Pogrubienie"/>
          <w:b w:val="0"/>
        </w:rPr>
        <w:t xml:space="preserve">Planuje się budowę </w:t>
      </w:r>
      <w:r w:rsidR="000223F2" w:rsidRPr="00675023">
        <w:t>parterowego, podpiwniczonego obiektu</w:t>
      </w:r>
      <w:r w:rsidR="000223F2">
        <w:t xml:space="preserve"> </w:t>
      </w:r>
      <w:r w:rsidR="000223F2" w:rsidRPr="00675023">
        <w:t xml:space="preserve">połączonego w poziomie parteru z istniejącym budynkiem </w:t>
      </w:r>
      <w:r w:rsidR="000223F2">
        <w:t xml:space="preserve">szkoły </w:t>
      </w:r>
      <w:r w:rsidR="000223F2" w:rsidRPr="00675023">
        <w:t>przeszklonym łącznikiem</w:t>
      </w:r>
      <w:r w:rsidR="000223F2">
        <w:t xml:space="preserve">. </w:t>
      </w:r>
    </w:p>
    <w:p w:rsidR="00DC26EA" w:rsidRPr="001F5117" w:rsidRDefault="00DC26EA" w:rsidP="00DC26EA">
      <w:r w:rsidRPr="001F5117">
        <w:t xml:space="preserve">Przed realizacją robót budowlanych należy sporządzić projekt budowlany, uzyskać pozwolenie na budowę </w:t>
      </w:r>
      <w:r>
        <w:t>i opracować projekty wykonawcze,</w:t>
      </w:r>
      <w:r w:rsidRPr="00BD41C6">
        <w:t xml:space="preserve"> </w:t>
      </w:r>
      <w:r w:rsidRPr="000F43B4">
        <w:t xml:space="preserve">które powinny uzupełniać </w:t>
      </w:r>
      <w:r>
        <w:br/>
      </w:r>
      <w:r w:rsidRPr="000F43B4">
        <w:t>i uszczegóławiać projekt budowlany w zakresie i stopniu dokładności niezbędnym do realizacji robót budowlanych</w:t>
      </w:r>
      <w:r>
        <w:t xml:space="preserve">. </w:t>
      </w:r>
      <w:r w:rsidRPr="00DC26EA">
        <w:t xml:space="preserve">Przy sporządzaniu projektu budowlanego </w:t>
      </w:r>
      <w:r>
        <w:t xml:space="preserve">należy uwzględnić </w:t>
      </w:r>
      <w:r w:rsidRPr="0052398A">
        <w:rPr>
          <w:rFonts w:eastAsia="Verdana,Bold"/>
          <w:lang w:eastAsia="en-US"/>
        </w:rPr>
        <w:t>koncepcję rozbudowy Ośrodka sporządzoną przez pracownię: Adamowicz Architekt Joanna Adamowicz z siedzibą w Toruniu (koncepcja w załączeniu do Programu – załącznik nr 1).</w:t>
      </w:r>
    </w:p>
    <w:p w:rsidR="006C04D5" w:rsidRPr="001E6D62" w:rsidRDefault="006C04D5" w:rsidP="00DC26EA">
      <w:pPr>
        <w:ind w:firstLine="0"/>
      </w:pPr>
    </w:p>
    <w:p w:rsidR="006C04D5" w:rsidRPr="00191372" w:rsidRDefault="003269C6" w:rsidP="006C092D">
      <w:pPr>
        <w:rPr>
          <w:b/>
        </w:rPr>
      </w:pPr>
      <w:r w:rsidRPr="00191372">
        <w:rPr>
          <w:b/>
        </w:rPr>
        <w:t>Główne p</w:t>
      </w:r>
      <w:r w:rsidR="006C04D5" w:rsidRPr="00191372">
        <w:rPr>
          <w:b/>
        </w:rPr>
        <w:t>arametry techniczne charakteryzujące</w:t>
      </w:r>
      <w:r w:rsidR="000223F2" w:rsidRPr="00191372">
        <w:rPr>
          <w:b/>
        </w:rPr>
        <w:t xml:space="preserve"> </w:t>
      </w:r>
      <w:r w:rsidR="006C04D5" w:rsidRPr="00191372">
        <w:rPr>
          <w:b/>
        </w:rPr>
        <w:t>obiekt</w:t>
      </w:r>
      <w:r w:rsidRPr="00191372">
        <w:rPr>
          <w:b/>
        </w:rPr>
        <w:t xml:space="preserve"> :</w:t>
      </w:r>
    </w:p>
    <w:p w:rsidR="006C04D5" w:rsidRPr="001F5117" w:rsidRDefault="006C04D5" w:rsidP="006C092D">
      <w:pPr>
        <w:rPr>
          <w:vertAlign w:val="superscript"/>
        </w:rPr>
      </w:pPr>
      <w:r w:rsidRPr="001F5117">
        <w:t>Powierzchnia zabudowy</w:t>
      </w:r>
      <w:r w:rsidR="003269C6">
        <w:t xml:space="preserve"> </w:t>
      </w:r>
      <w:r w:rsidR="003269C6" w:rsidRPr="00675023">
        <w:t>(769</w:t>
      </w:r>
      <w:r w:rsidR="003269C6">
        <w:t xml:space="preserve"> m</w:t>
      </w:r>
      <w:r w:rsidR="003269C6">
        <w:rPr>
          <w:vertAlign w:val="superscript"/>
        </w:rPr>
        <w:t>2</w:t>
      </w:r>
      <w:r w:rsidR="003269C6" w:rsidRPr="00675023">
        <w:t>+ łącznik 114</w:t>
      </w:r>
      <w:r w:rsidR="000223F2">
        <w:t xml:space="preserve"> </w:t>
      </w:r>
      <w:r w:rsidR="003269C6">
        <w:t>m</w:t>
      </w:r>
      <w:r w:rsidR="003269C6">
        <w:rPr>
          <w:vertAlign w:val="superscript"/>
        </w:rPr>
        <w:t>2</w:t>
      </w:r>
      <w:r w:rsidR="003269C6" w:rsidRPr="00675023">
        <w:t>)</w:t>
      </w:r>
      <w:r w:rsidR="003269C6" w:rsidRPr="00675023">
        <w:tab/>
      </w:r>
      <w:r w:rsidR="00E66534">
        <w:tab/>
      </w:r>
      <w:r w:rsidR="003269C6" w:rsidRPr="00675023">
        <w:t>883</w:t>
      </w:r>
      <w:r w:rsidR="003269C6">
        <w:t xml:space="preserve"> </w:t>
      </w:r>
      <w:r w:rsidRPr="001F5117">
        <w:t>m</w:t>
      </w:r>
      <w:r w:rsidRPr="001F5117">
        <w:rPr>
          <w:vertAlign w:val="superscript"/>
        </w:rPr>
        <w:t>2</w:t>
      </w:r>
    </w:p>
    <w:p w:rsidR="003269C6" w:rsidRPr="00033DA0" w:rsidRDefault="006C04D5" w:rsidP="006C092D">
      <w:pPr>
        <w:rPr>
          <w:vertAlign w:val="superscript"/>
        </w:rPr>
      </w:pPr>
      <w:r w:rsidRPr="00033DA0">
        <w:t>Powierzchnia</w:t>
      </w:r>
      <w:r w:rsidR="00FE5EF1" w:rsidRPr="00033DA0">
        <w:t xml:space="preserve"> całkowita</w:t>
      </w:r>
      <w:r w:rsidR="003269C6" w:rsidRPr="00033DA0">
        <w:tab/>
      </w:r>
      <w:r w:rsidR="003269C6" w:rsidRPr="00033DA0">
        <w:tab/>
      </w:r>
      <w:r w:rsidR="003269C6" w:rsidRPr="00033DA0">
        <w:tab/>
      </w:r>
      <w:r w:rsidR="003269C6" w:rsidRPr="00033DA0">
        <w:tab/>
      </w:r>
      <w:r w:rsidR="003269C6" w:rsidRPr="00033DA0">
        <w:tab/>
      </w:r>
      <w:r w:rsidR="00191372">
        <w:tab/>
      </w:r>
      <w:r w:rsidR="003269C6" w:rsidRPr="00033DA0">
        <w:t>1652 m</w:t>
      </w:r>
      <w:r w:rsidR="003269C6" w:rsidRPr="00033DA0">
        <w:rPr>
          <w:vertAlign w:val="superscript"/>
        </w:rPr>
        <w:t>2</w:t>
      </w:r>
    </w:p>
    <w:p w:rsidR="006C04D5" w:rsidRPr="001F5117" w:rsidRDefault="003269C6" w:rsidP="006C092D">
      <w:pPr>
        <w:rPr>
          <w:vertAlign w:val="superscript"/>
        </w:rPr>
      </w:pPr>
      <w:r w:rsidRPr="00033DA0">
        <w:t>Powierzchnia</w:t>
      </w:r>
      <w:r w:rsidR="006C04D5" w:rsidRPr="00033DA0">
        <w:t xml:space="preserve"> netto</w:t>
      </w:r>
      <w:r w:rsidRPr="00033DA0">
        <w:t xml:space="preserve"> </w:t>
      </w:r>
      <w:r w:rsidR="00033DA0" w:rsidRPr="00033DA0">
        <w:tab/>
      </w:r>
      <w:r w:rsidR="00033DA0">
        <w:rPr>
          <w:color w:val="FF0000"/>
        </w:rPr>
        <w:tab/>
      </w:r>
      <w:r w:rsidR="00FE5EF1">
        <w:tab/>
      </w:r>
      <w:r w:rsidR="00FE5EF1">
        <w:tab/>
      </w:r>
      <w:r w:rsidR="00FE5EF1">
        <w:tab/>
      </w:r>
      <w:r>
        <w:tab/>
      </w:r>
      <w:r w:rsidRPr="00675023">
        <w:t xml:space="preserve">1449,1 </w:t>
      </w:r>
      <w:r w:rsidR="006C04D5" w:rsidRPr="001F5117">
        <w:t>m</w:t>
      </w:r>
      <w:r w:rsidR="006C04D5" w:rsidRPr="001F5117">
        <w:rPr>
          <w:vertAlign w:val="superscript"/>
        </w:rPr>
        <w:t>2</w:t>
      </w:r>
    </w:p>
    <w:p w:rsidR="006C04D5" w:rsidRPr="001F5117" w:rsidRDefault="006C04D5" w:rsidP="006C092D">
      <w:r w:rsidRPr="001F5117">
        <w:t>Długość</w:t>
      </w:r>
      <w:r w:rsidRPr="001F5117">
        <w:tab/>
      </w:r>
      <w:r w:rsidRPr="001F5117">
        <w:tab/>
      </w:r>
      <w:r w:rsidRPr="001F5117">
        <w:tab/>
      </w:r>
      <w:r w:rsidRPr="001F5117">
        <w:tab/>
      </w:r>
      <w:r w:rsidRPr="001F5117">
        <w:tab/>
      </w:r>
      <w:r w:rsidRPr="001F5117">
        <w:tab/>
      </w:r>
      <w:r w:rsidRPr="001F5117">
        <w:tab/>
      </w:r>
      <w:r w:rsidR="00191372">
        <w:tab/>
      </w:r>
      <w:r w:rsidR="003269C6" w:rsidRPr="00675023">
        <w:t xml:space="preserve">39,6 </w:t>
      </w:r>
      <w:r w:rsidRPr="001F5117">
        <w:t>m</w:t>
      </w:r>
    </w:p>
    <w:p w:rsidR="006C04D5" w:rsidRPr="001F5117" w:rsidRDefault="006C04D5" w:rsidP="006C092D">
      <w:r>
        <w:t>Szerokość</w:t>
      </w:r>
      <w:r>
        <w:tab/>
      </w:r>
      <w:r>
        <w:tab/>
      </w:r>
      <w:r>
        <w:tab/>
      </w:r>
      <w:r>
        <w:tab/>
      </w:r>
      <w:r>
        <w:tab/>
      </w:r>
      <w:r>
        <w:tab/>
      </w:r>
      <w:r>
        <w:tab/>
      </w:r>
      <w:r w:rsidR="003269C6" w:rsidRPr="00675023">
        <w:t xml:space="preserve">27,6 </w:t>
      </w:r>
      <w:r w:rsidRPr="001F5117">
        <w:t>m</w:t>
      </w:r>
    </w:p>
    <w:p w:rsidR="006C04D5" w:rsidRPr="001F5117" w:rsidRDefault="006C04D5" w:rsidP="006C092D">
      <w:r w:rsidRPr="001F5117">
        <w:t>Wysokość</w:t>
      </w:r>
      <w:r w:rsidR="00FE5EF1">
        <w:t xml:space="preserve"> całkowita budynku z piwnicą</w:t>
      </w:r>
      <w:r w:rsidR="00FE5EF1">
        <w:tab/>
      </w:r>
      <w:r w:rsidR="00FE5EF1">
        <w:tab/>
      </w:r>
      <w:r w:rsidR="00FE5EF1">
        <w:tab/>
      </w:r>
      <w:r w:rsidR="00FE5EF1" w:rsidRPr="00675023">
        <w:t xml:space="preserve">8,5 </w:t>
      </w:r>
      <w:r w:rsidRPr="001F5117">
        <w:t>m</w:t>
      </w:r>
    </w:p>
    <w:p w:rsidR="00FE5EF1" w:rsidRDefault="00FE5EF1" w:rsidP="006C092D">
      <w:r>
        <w:t xml:space="preserve">Wysokość łącznika </w:t>
      </w:r>
      <w:r>
        <w:tab/>
      </w:r>
      <w:r>
        <w:tab/>
      </w:r>
      <w:r>
        <w:tab/>
      </w:r>
      <w:r>
        <w:tab/>
      </w:r>
      <w:r>
        <w:tab/>
      </w:r>
      <w:r>
        <w:tab/>
      </w:r>
      <w:r w:rsidRPr="00675023">
        <w:t>4,5</w:t>
      </w:r>
      <w:r>
        <w:t xml:space="preserve"> m</w:t>
      </w:r>
    </w:p>
    <w:p w:rsidR="006C04D5" w:rsidRPr="001F5117" w:rsidRDefault="00E80366" w:rsidP="006C092D">
      <w:r>
        <w:t>Kubatura (</w:t>
      </w:r>
      <w:r w:rsidRPr="00FE5EF1">
        <w:t>w tym łącznik 513 m</w:t>
      </w:r>
      <w:r>
        <w:rPr>
          <w:vertAlign w:val="superscript"/>
        </w:rPr>
        <w:t>3</w:t>
      </w:r>
      <w:r w:rsidRPr="00FE5EF1">
        <w:t>)</w:t>
      </w:r>
      <w:r w:rsidRPr="00FE5EF1">
        <w:tab/>
      </w:r>
      <w:r w:rsidRPr="00FE5EF1">
        <w:tab/>
      </w:r>
      <w:r w:rsidRPr="00FE5EF1">
        <w:tab/>
      </w:r>
      <w:r>
        <w:tab/>
      </w:r>
      <w:r w:rsidRPr="00FE5EF1">
        <w:t>7049,5</w:t>
      </w:r>
      <w:r>
        <w:t xml:space="preserve"> m</w:t>
      </w:r>
      <w:r>
        <w:rPr>
          <w:vertAlign w:val="superscript"/>
        </w:rPr>
        <w:t>3</w:t>
      </w:r>
    </w:p>
    <w:p w:rsidR="006C04D5" w:rsidRPr="001F5117" w:rsidRDefault="00FE5EF1" w:rsidP="006C092D">
      <w:r>
        <w:t>Liczba</w:t>
      </w:r>
      <w:r w:rsidR="006C04D5" w:rsidRPr="001F5117">
        <w:t xml:space="preserve"> kondygnacji</w:t>
      </w:r>
      <w:r w:rsidR="006C04D5" w:rsidRPr="001F5117">
        <w:tab/>
      </w:r>
      <w:r w:rsidR="006C04D5" w:rsidRPr="001F5117">
        <w:tab/>
      </w:r>
      <w:r w:rsidR="006C04D5" w:rsidRPr="001F5117">
        <w:tab/>
      </w:r>
      <w:r w:rsidR="006C04D5" w:rsidRPr="001F5117">
        <w:tab/>
      </w:r>
      <w:r w:rsidR="006C04D5" w:rsidRPr="001F5117">
        <w:tab/>
      </w:r>
      <w:r w:rsidR="006C04D5" w:rsidRPr="001F5117">
        <w:tab/>
        <w:t>2</w:t>
      </w:r>
      <w:r w:rsidR="00E66534">
        <w:t xml:space="preserve">, budynek parterowy </w:t>
      </w:r>
      <w:r w:rsidR="006C04D5" w:rsidRPr="001F5117">
        <w:t xml:space="preserve"> </w:t>
      </w:r>
      <w:r w:rsidR="00E66534">
        <w:t xml:space="preserve"> </w:t>
      </w:r>
    </w:p>
    <w:p w:rsidR="00FE5EF1" w:rsidRDefault="006C04D5" w:rsidP="006C092D">
      <w:r w:rsidRPr="001F5117">
        <w:t>Podpiwniczenie</w:t>
      </w:r>
      <w:r w:rsidRPr="001F5117">
        <w:tab/>
      </w:r>
      <w:r w:rsidRPr="001F5117">
        <w:tab/>
      </w:r>
      <w:r w:rsidRPr="001F5117">
        <w:tab/>
      </w:r>
      <w:r w:rsidRPr="001F5117">
        <w:tab/>
      </w:r>
      <w:r w:rsidRPr="001F5117">
        <w:tab/>
      </w:r>
      <w:r w:rsidRPr="001F5117">
        <w:tab/>
      </w:r>
      <w:r w:rsidR="00191372">
        <w:tab/>
      </w:r>
      <w:r w:rsidRPr="001F5117">
        <w:t>całkowite</w:t>
      </w:r>
    </w:p>
    <w:p w:rsidR="00E66534" w:rsidRPr="00FE5EF1" w:rsidRDefault="00E66534" w:rsidP="006C092D">
      <w:r w:rsidRPr="00FE5EF1">
        <w:t xml:space="preserve">p.p.p. </w:t>
      </w:r>
      <w:r>
        <w:tab/>
      </w:r>
      <w:r>
        <w:tab/>
      </w:r>
      <w:r w:rsidRPr="00FE5EF1">
        <w:t xml:space="preserve">50 cm powyżej terenu </w:t>
      </w:r>
      <w:r>
        <w:t xml:space="preserve">(55,5 m </w:t>
      </w:r>
      <w:r w:rsidRPr="00FE5EF1">
        <w:t>n.p.m.</w:t>
      </w:r>
      <w:r>
        <w:t xml:space="preserve"> wg dokumentacji archiwalnej</w:t>
      </w:r>
      <w:r w:rsidRPr="00FE5EF1">
        <w:t>)</w:t>
      </w:r>
    </w:p>
    <w:p w:rsidR="00E66534" w:rsidRDefault="00E66534" w:rsidP="006C092D"/>
    <w:p w:rsidR="006C04D5" w:rsidRPr="001F5117" w:rsidRDefault="006C04D5" w:rsidP="006C092D"/>
    <w:p w:rsidR="006C04D5" w:rsidRPr="00FE5EF1" w:rsidRDefault="00DC26EA" w:rsidP="00DC26EA">
      <w:r>
        <w:t>W ramach inwestycji</w:t>
      </w:r>
      <w:r w:rsidRPr="00812017">
        <w:t xml:space="preserve"> konieczne jest </w:t>
      </w:r>
      <w:r>
        <w:t xml:space="preserve">także </w:t>
      </w:r>
      <w:r w:rsidRPr="00812017">
        <w:t>wykonanie w obrębie działki niezbędnej infrastruktury technicznej (przył</w:t>
      </w:r>
      <w:r>
        <w:t xml:space="preserve">ącza zewnętrznych sieci infrastruktury </w:t>
      </w:r>
      <w:r w:rsidRPr="00812017">
        <w:t>do nowego obiektu</w:t>
      </w:r>
      <w:r w:rsidR="006B2167">
        <w:t xml:space="preserve"> zgodnie z warunkami technicznymi uzyskanymi od gestorów tych sieci</w:t>
      </w:r>
      <w:r w:rsidRPr="00812017">
        <w:t>) ora</w:t>
      </w:r>
      <w:r w:rsidR="006B2167">
        <w:t xml:space="preserve">z nowe zagospodarowanie terenu, </w:t>
      </w:r>
      <w:r>
        <w:t xml:space="preserve">przede wszystkim </w:t>
      </w:r>
      <w:r w:rsidR="006B2167">
        <w:t>w zakresie zmiany</w:t>
      </w:r>
      <w:r w:rsidRPr="00812017">
        <w:t xml:space="preserve"> układu komunikacyjnego </w:t>
      </w:r>
      <w:r w:rsidR="006B2167">
        <w:br/>
        <w:t>i zorganizowania</w:t>
      </w:r>
      <w:r>
        <w:t xml:space="preserve"> zieleni</w:t>
      </w:r>
      <w:r w:rsidR="006B2167">
        <w:t xml:space="preserve"> wokół nowego budynku.</w:t>
      </w:r>
    </w:p>
    <w:p w:rsidR="00191372" w:rsidRDefault="00191372" w:rsidP="00191372">
      <w:pPr>
        <w:ind w:firstLine="0"/>
      </w:pPr>
    </w:p>
    <w:p w:rsidR="006C04D5" w:rsidRPr="00191372" w:rsidRDefault="006C04D5" w:rsidP="004E255F">
      <w:pPr>
        <w:pStyle w:val="Akapitzlist"/>
        <w:numPr>
          <w:ilvl w:val="1"/>
          <w:numId w:val="5"/>
        </w:numPr>
        <w:ind w:left="426" w:hanging="426"/>
        <w:rPr>
          <w:b/>
        </w:rPr>
      </w:pPr>
      <w:r w:rsidRPr="00191372">
        <w:rPr>
          <w:b/>
        </w:rPr>
        <w:t>Aktualne uwarunkowania wykonania przedmiotu zamówienia</w:t>
      </w:r>
    </w:p>
    <w:p w:rsidR="006C092D" w:rsidRPr="006C092D" w:rsidRDefault="006C092D" w:rsidP="00191372">
      <w:pPr>
        <w:ind w:firstLine="0"/>
      </w:pPr>
    </w:p>
    <w:p w:rsidR="006C04D5" w:rsidRDefault="006260CB" w:rsidP="00191372">
      <w:r>
        <w:t xml:space="preserve">Planowana inwestycja </w:t>
      </w:r>
      <w:r w:rsidR="006C04D5" w:rsidRPr="00BE25AE">
        <w:t xml:space="preserve">ma powstać na działce położonej w Bydgoszczy przy </w:t>
      </w:r>
      <w:r w:rsidR="006C092D">
        <w:br/>
        <w:t xml:space="preserve">ul. Akademickiej 3, </w:t>
      </w:r>
      <w:r w:rsidR="006C04D5" w:rsidRPr="00BE25AE">
        <w:t xml:space="preserve">oznaczonej w ewidencji gruntów </w:t>
      </w:r>
      <w:r w:rsidR="006C04D5">
        <w:t xml:space="preserve">numerem </w:t>
      </w:r>
      <w:r w:rsidR="006C04D5" w:rsidRPr="00BE25AE">
        <w:t>1/29 w obrębie 24</w:t>
      </w:r>
      <w:r w:rsidR="006C04D5">
        <w:t>8.</w:t>
      </w:r>
    </w:p>
    <w:p w:rsidR="001069A4" w:rsidRDefault="006C04D5" w:rsidP="00191372">
      <w:r w:rsidRPr="00BE25AE">
        <w:t>Działka jest</w:t>
      </w:r>
      <w:r w:rsidR="006260CB">
        <w:t xml:space="preserve"> zabudowana obiektami Ośrodka.</w:t>
      </w:r>
      <w:r w:rsidRPr="001F5117">
        <w:t xml:space="preserve"> Na jej tereni</w:t>
      </w:r>
      <w:r>
        <w:t>e znajduj</w:t>
      </w:r>
      <w:r w:rsidR="006260CB">
        <w:t xml:space="preserve">e się zespół </w:t>
      </w:r>
      <w:r w:rsidRPr="001F5117">
        <w:t xml:space="preserve">budynków dydaktycznych, magazynowych, administracyjnych, sportowych oraz budynek </w:t>
      </w:r>
      <w:r>
        <w:t>garażowy. Pona</w:t>
      </w:r>
      <w:r w:rsidR="006C092D">
        <w:t>dto w jej obrębie usytuowane są</w:t>
      </w:r>
      <w:r>
        <w:t xml:space="preserve"> obiekty małej architektury:</w:t>
      </w:r>
      <w:r w:rsidRPr="001F5117">
        <w:t xml:space="preserve"> plac zabaw, wielofunkcyjne boisko, wiata garażowa oraz śmietnik. </w:t>
      </w:r>
    </w:p>
    <w:p w:rsidR="001069A4" w:rsidRDefault="001069A4" w:rsidP="00191372">
      <w:r w:rsidRPr="00675023">
        <w:t xml:space="preserve">Teren jest </w:t>
      </w:r>
      <w:r w:rsidR="00DC26EA">
        <w:t xml:space="preserve">płaski, </w:t>
      </w:r>
      <w:r w:rsidRPr="00675023">
        <w:t>ogrodzony i posiada dwa wjazdy (odrębnie na tere</w:t>
      </w:r>
      <w:r w:rsidR="006260CB">
        <w:t>n parkingu i odrębnie na teren O</w:t>
      </w:r>
      <w:r w:rsidRPr="00675023">
        <w:t xml:space="preserve">środka). </w:t>
      </w:r>
      <w:r w:rsidR="00DC26EA" w:rsidRPr="001F5117">
        <w:t xml:space="preserve">Wokół budynków </w:t>
      </w:r>
      <w:r w:rsidR="00DC26EA" w:rsidRPr="00DC26EA">
        <w:t>znajdują się zieleń, chodniki i pieszojezdnia</w:t>
      </w:r>
      <w:r w:rsidR="00DC26EA">
        <w:t xml:space="preserve"> z kostki betonowej.</w:t>
      </w:r>
      <w:r w:rsidR="00B91CD8" w:rsidRPr="00B91CD8">
        <w:t xml:space="preserve"> </w:t>
      </w:r>
      <w:r w:rsidR="00B91CD8">
        <w:t>Na terenie O</w:t>
      </w:r>
      <w:r w:rsidR="00B91CD8" w:rsidRPr="00675023">
        <w:t>środka znajdują się 2 parkingi.</w:t>
      </w:r>
    </w:p>
    <w:p w:rsidR="00B91CD8" w:rsidRDefault="006C092D" w:rsidP="00B91CD8">
      <w:r w:rsidRPr="00DE1478">
        <w:t xml:space="preserve">Na terenie objętym </w:t>
      </w:r>
      <w:r w:rsidR="00B91CD8">
        <w:t>zamierzeniem inwestycyjnym</w:t>
      </w:r>
      <w:r w:rsidRPr="00DE1478">
        <w:t xml:space="preserve"> obowiązuje miejscowy plan zagospodarowania przestrzennego </w:t>
      </w:r>
      <w:r w:rsidRPr="00675023">
        <w:t xml:space="preserve">pn. „Fordon </w:t>
      </w:r>
      <w:r w:rsidR="00DE1478">
        <w:t>– Centrum Onkologii”, przyjęty</w:t>
      </w:r>
      <w:r w:rsidRPr="00675023">
        <w:t xml:space="preserve"> Uchwałą Rady Miasta Bydgoszczy nr XLI/867/13 z dnia 24 kwietnia 2013</w:t>
      </w:r>
      <w:r w:rsidR="00DE1478">
        <w:t xml:space="preserve"> r</w:t>
      </w:r>
      <w:r w:rsidRPr="00675023">
        <w:t xml:space="preserve">. </w:t>
      </w:r>
      <w:r w:rsidR="00DE1478">
        <w:t xml:space="preserve">Teren inwestycji oznaczony jest jednostką planistyczną </w:t>
      </w:r>
      <w:r w:rsidR="00D85DD1">
        <w:t xml:space="preserve">o </w:t>
      </w:r>
      <w:r w:rsidR="00DE1478">
        <w:t>sym</w:t>
      </w:r>
      <w:r w:rsidR="00D85DD1">
        <w:t>bolu</w:t>
      </w:r>
      <w:r w:rsidR="00DE1478">
        <w:t xml:space="preserve"> 4.UO (opisaną</w:t>
      </w:r>
      <w:r w:rsidRPr="00675023">
        <w:t xml:space="preserve"> w</w:t>
      </w:r>
      <w:r w:rsidR="00DE1478">
        <w:t xml:space="preserve">§ </w:t>
      </w:r>
      <w:r w:rsidRPr="00675023">
        <w:t xml:space="preserve"> 22, str. 14, 15 m.p.z.p.), w otoczeniu terenów</w:t>
      </w:r>
      <w:r w:rsidR="00B91CD8">
        <w:t xml:space="preserve"> zielonych oznaczonych symbolem</w:t>
      </w:r>
      <w:r w:rsidRPr="00675023">
        <w:t xml:space="preserve"> 13.ZP. Teren ma bezpośredni dostęp do drogi publicznej 22.KD-L (wjazd) i 28.KD-D.</w:t>
      </w:r>
      <w:r w:rsidR="00B91CD8">
        <w:t xml:space="preserve"> </w:t>
      </w:r>
    </w:p>
    <w:p w:rsidR="00B91CD8" w:rsidRDefault="006C092D" w:rsidP="00B91CD8">
      <w:r w:rsidRPr="00675023">
        <w:t xml:space="preserve">Zgodnie z </w:t>
      </w:r>
      <w:r w:rsidR="00B91CD8">
        <w:t>§ 9 planu</w:t>
      </w:r>
      <w:r w:rsidRPr="00675023">
        <w:t xml:space="preserve"> </w:t>
      </w:r>
      <w:r w:rsidR="00B91CD8" w:rsidRPr="00DE1478">
        <w:t xml:space="preserve">zagospodarowania przestrzennego </w:t>
      </w:r>
      <w:r w:rsidRPr="00675023">
        <w:t xml:space="preserve">brak informacji dotyczących zasad ochrony dziedzictwa kulturowego i zabytków oraz dóbr kultury współczesnej ze względu na niewystępowanie w granicach obszaru objętego planem obiektów i terenów chronionych. </w:t>
      </w:r>
    </w:p>
    <w:p w:rsidR="006C092D" w:rsidRPr="00675023" w:rsidRDefault="006C092D" w:rsidP="00B91CD8">
      <w:r w:rsidRPr="00675023">
        <w:t>Działka znajduje się poza strefą potencjalnego oddziaływania wskazanej do zachowania elektroenergetycznej linii napowietrznej SN 15 kV.</w:t>
      </w:r>
    </w:p>
    <w:p w:rsidR="001B57EB" w:rsidRDefault="006C092D" w:rsidP="001B57EB">
      <w:r w:rsidRPr="00675023">
        <w:t>Planowana inwestycja jest zgodna z miejscowym planem zagospodarowania przestrzennego.</w:t>
      </w:r>
    </w:p>
    <w:p w:rsidR="006260CB" w:rsidRDefault="001069A4" w:rsidP="001B57EB">
      <w:r w:rsidRPr="00675023">
        <w:t>Istniejący obiekt</w:t>
      </w:r>
      <w:r w:rsidR="001B57EB">
        <w:t xml:space="preserve"> szkoły</w:t>
      </w:r>
      <w:r w:rsidRPr="00675023">
        <w:t xml:space="preserve"> posiada przyłączenie do sieci kanalizacji sanitarnej, kanal</w:t>
      </w:r>
      <w:r w:rsidR="00B91CD8">
        <w:t xml:space="preserve">izacji deszczowej, wodociągowej, </w:t>
      </w:r>
      <w:r w:rsidRPr="00675023">
        <w:t xml:space="preserve">elektroenergetycznej, telekomunikacyjnej i gazowej. Ogrzewanie </w:t>
      </w:r>
      <w:r w:rsidR="00B91CD8">
        <w:t xml:space="preserve">istniejącego </w:t>
      </w:r>
      <w:r w:rsidRPr="00675023">
        <w:t xml:space="preserve">obiektu </w:t>
      </w:r>
      <w:r w:rsidR="00B91CD8">
        <w:t xml:space="preserve">odbywa się </w:t>
      </w:r>
      <w:r w:rsidRPr="00675023">
        <w:t xml:space="preserve">z miejskiej sieci ciepłowniczej. </w:t>
      </w:r>
    </w:p>
    <w:p w:rsidR="00191372" w:rsidRDefault="00191372" w:rsidP="00191372">
      <w:pPr>
        <w:ind w:firstLine="0"/>
      </w:pPr>
    </w:p>
    <w:p w:rsidR="006C04D5" w:rsidRPr="00191372" w:rsidRDefault="006C04D5" w:rsidP="004E255F">
      <w:pPr>
        <w:pStyle w:val="Akapitzlist"/>
        <w:numPr>
          <w:ilvl w:val="1"/>
          <w:numId w:val="5"/>
        </w:numPr>
        <w:ind w:left="567" w:hanging="567"/>
        <w:rPr>
          <w:b/>
        </w:rPr>
      </w:pPr>
      <w:r w:rsidRPr="00191372">
        <w:rPr>
          <w:b/>
        </w:rPr>
        <w:t>Ogólne właściwości funkcjonalno-użytkowe obiektu</w:t>
      </w:r>
    </w:p>
    <w:p w:rsidR="006C04D5" w:rsidRDefault="006C04D5" w:rsidP="00D85DD1"/>
    <w:p w:rsidR="00D315BF" w:rsidRDefault="00D85DD1" w:rsidP="00D315BF">
      <w:pPr>
        <w:ind w:firstLine="567"/>
      </w:pPr>
      <w:r>
        <w:t>Planuje się wybudowanie budynku</w:t>
      </w:r>
      <w:r w:rsidRPr="00675023">
        <w:t xml:space="preserve"> warsztatów szkolnych </w:t>
      </w:r>
      <w:r>
        <w:t>jako budynek</w:t>
      </w:r>
      <w:r w:rsidRPr="00675023">
        <w:t xml:space="preserve"> </w:t>
      </w:r>
      <w:r>
        <w:t>parterowy</w:t>
      </w:r>
      <w:r w:rsidRPr="00675023">
        <w:t>, ze stropodachem płaskim i składa</w:t>
      </w:r>
      <w:r>
        <w:t xml:space="preserve">jący </w:t>
      </w:r>
      <w:r w:rsidRPr="00675023">
        <w:t xml:space="preserve"> się z dwóch kondygnacji nadziemnych, z czego jedna jest piwnicą.</w:t>
      </w:r>
      <w:r>
        <w:t xml:space="preserve"> Nowoprojektowany obiekt ma być</w:t>
      </w:r>
      <w:r w:rsidRPr="00675023">
        <w:t xml:space="preserve"> połączony z budynkiem głównym szkoły przeszklonym łącznikiem, który będzie pełnił równocześnie miejsce oranżerii – zapewniając przestrzeń edukacyjną dla zawodu ogrodnik (uprawa)</w:t>
      </w:r>
      <w:r w:rsidR="00D315BF">
        <w:t>, a</w:t>
      </w:r>
      <w:r w:rsidRPr="00675023">
        <w:t xml:space="preserve"> w okresie zimowym – może być miejscem odpoczynku dla mieszkańców internatu wykorzystując nasłonecznienie południowe. </w:t>
      </w:r>
    </w:p>
    <w:p w:rsidR="00D315BF" w:rsidRPr="00D315BF" w:rsidRDefault="00D85DD1" w:rsidP="00D315BF">
      <w:r w:rsidRPr="00D315BF">
        <w:t>Obiekt ma być w pełni dostępny dla osób poruszających się na wózkach inwalidzkich.</w:t>
      </w:r>
    </w:p>
    <w:p w:rsidR="00D315BF" w:rsidRDefault="00D315BF" w:rsidP="00D315BF">
      <w:r>
        <w:t>Łącznie planuje się  utworzenie 10 pracowni profilowych (</w:t>
      </w:r>
      <w:r w:rsidR="00D85DD1" w:rsidRPr="00675023">
        <w:t>do 8 uczniów w każdej) wraz z zapleczem pomocniczym i higienic</w:t>
      </w:r>
      <w:r>
        <w:t xml:space="preserve">zno </w:t>
      </w:r>
      <w:r w:rsidR="00954BD4">
        <w:t xml:space="preserve">- </w:t>
      </w:r>
      <w:r>
        <w:t>sanitarnym. Zajęcia odbywać</w:t>
      </w:r>
      <w:r w:rsidR="00D85DD1" w:rsidRPr="00675023">
        <w:t xml:space="preserve"> się </w:t>
      </w:r>
      <w:r>
        <w:t xml:space="preserve">mają </w:t>
      </w:r>
      <w:r w:rsidR="00D85DD1" w:rsidRPr="00675023">
        <w:t xml:space="preserve">w blokach sześciogodzinnych – dla każdej klasy 2 x w tygodniu. </w:t>
      </w:r>
      <w:r w:rsidR="00954BD4">
        <w:t>Zaopatrzenie kuchni bieżące.</w:t>
      </w:r>
    </w:p>
    <w:p w:rsidR="00D315BF" w:rsidRDefault="00D315BF" w:rsidP="00D315BF">
      <w:pPr>
        <w:ind w:firstLine="567"/>
      </w:pPr>
      <w:r>
        <w:t>Należy zaplanować s</w:t>
      </w:r>
      <w:r w:rsidR="00D85DD1" w:rsidRPr="00675023">
        <w:t>zatnie dla uczniów odbywających zajęcia w danym dniu. Natrys</w:t>
      </w:r>
      <w:r>
        <w:t>ki przy szatniach zaprojektować</w:t>
      </w:r>
      <w:r w:rsidR="00D85DD1" w:rsidRPr="00675023">
        <w:t xml:space="preserve"> jako dodatkowe – nie mają</w:t>
      </w:r>
      <w:r>
        <w:t>ce</w:t>
      </w:r>
      <w:r w:rsidR="00D85DD1" w:rsidRPr="00675023">
        <w:t xml:space="preserve"> charakteru stałej umywalni. </w:t>
      </w:r>
    </w:p>
    <w:p w:rsidR="00D85DD1" w:rsidRPr="00675023" w:rsidRDefault="00D85DD1" w:rsidP="00D315BF">
      <w:pPr>
        <w:ind w:firstLine="567"/>
      </w:pPr>
      <w:r w:rsidRPr="00675023">
        <w:t xml:space="preserve">Forma </w:t>
      </w:r>
      <w:r w:rsidR="00D315BF">
        <w:t xml:space="preserve">obiektu ma być </w:t>
      </w:r>
      <w:r w:rsidRPr="00675023">
        <w:t xml:space="preserve">prosta, spójna architektonicznie z kompleksem szkoły. Jako akcenty kolorystyczne proponuje się wykorzystanie elementów stolarki aluminiowej </w:t>
      </w:r>
      <w:r w:rsidR="00D315BF">
        <w:br/>
      </w:r>
      <w:r w:rsidRPr="00675023">
        <w:t xml:space="preserve">i zastosowanie barwy żywszej i/lub zróżnicowanej – stosownie do funkcji (oświatowej) </w:t>
      </w:r>
      <w:r w:rsidR="00D315BF">
        <w:br/>
      </w:r>
      <w:r w:rsidRPr="00675023">
        <w:t>i użytkowników (uczniów).</w:t>
      </w:r>
    </w:p>
    <w:p w:rsidR="00574895" w:rsidRDefault="00574895" w:rsidP="00574895">
      <w:r w:rsidRPr="001F5117">
        <w:t>Komun</w:t>
      </w:r>
      <w:r>
        <w:t>ikację pionową zapewnić</w:t>
      </w:r>
      <w:r w:rsidRPr="001F5117">
        <w:t xml:space="preserve"> przez kl</w:t>
      </w:r>
      <w:r>
        <w:t xml:space="preserve">atkę schodową oraz windę osobowo-towarową. </w:t>
      </w:r>
      <w:r w:rsidR="00D85DD1" w:rsidRPr="00675023">
        <w:t>Przestrzeń komu</w:t>
      </w:r>
      <w:r>
        <w:t xml:space="preserve">nikacji poziomej parteru zaplanować tak, </w:t>
      </w:r>
      <w:r w:rsidR="00D85DD1" w:rsidRPr="00675023">
        <w:t xml:space="preserve">aby mogła ona pełnić </w:t>
      </w:r>
      <w:r>
        <w:t xml:space="preserve">także </w:t>
      </w:r>
      <w:r w:rsidR="00D85DD1" w:rsidRPr="00675023">
        <w:t xml:space="preserve">rolę miejsca integracji </w:t>
      </w:r>
      <w:r>
        <w:t xml:space="preserve">użytkowników obiektu </w:t>
      </w:r>
      <w:r w:rsidR="00D85DD1" w:rsidRPr="00675023">
        <w:t xml:space="preserve">w czasie przerw </w:t>
      </w:r>
      <w:r>
        <w:t xml:space="preserve">pomiędzy zajęciami. </w:t>
      </w:r>
    </w:p>
    <w:p w:rsidR="00191372" w:rsidRDefault="00D85DD1" w:rsidP="00712505">
      <w:r w:rsidRPr="00712505">
        <w:t>Budynek główny warsztatów z</w:t>
      </w:r>
      <w:r w:rsidR="00712505" w:rsidRPr="00712505">
        <w:t xml:space="preserve">aplanowano w kształcie litery L. Przewiduje się lokalne </w:t>
      </w:r>
      <w:r w:rsidRPr="00712505">
        <w:t>obniżenie terenu</w:t>
      </w:r>
      <w:r w:rsidR="00712505" w:rsidRPr="00712505">
        <w:t xml:space="preserve"> do poziomu piwnicy</w:t>
      </w:r>
      <w:r w:rsidRPr="00712505">
        <w:t xml:space="preserve"> </w:t>
      </w:r>
      <w:r w:rsidR="00712505" w:rsidRPr="00712505">
        <w:t xml:space="preserve">z </w:t>
      </w:r>
      <w:r w:rsidR="00712505">
        <w:t xml:space="preserve">utwardzonym </w:t>
      </w:r>
      <w:r w:rsidR="00712505" w:rsidRPr="00712505">
        <w:t>placem stanowiącym przede wszystkim wjazd do pomieszczeń na maszyny ogrodnicze. Takie rozwiązanie p</w:t>
      </w:r>
      <w:r w:rsidRPr="00712505">
        <w:t xml:space="preserve">ozwala </w:t>
      </w:r>
      <w:r w:rsidR="00712505" w:rsidRPr="00712505">
        <w:t xml:space="preserve">także </w:t>
      </w:r>
      <w:r w:rsidRPr="00712505">
        <w:t>na pełne doświetlenie dwóch pracowni (ogrodniczej i florystycznej) oraz przestrzeni komunikacyjnej przy szatniach</w:t>
      </w:r>
      <w:r w:rsidR="00712505" w:rsidRPr="00712505">
        <w:t>,</w:t>
      </w:r>
      <w:r w:rsidRPr="00712505">
        <w:t xml:space="preserve"> zapewniając jednocześnie wyjście </w:t>
      </w:r>
      <w:r w:rsidR="00D315BF" w:rsidRPr="00712505">
        <w:t>na zewnątrz (</w:t>
      </w:r>
      <w:r w:rsidR="00712505" w:rsidRPr="00712505">
        <w:t>wyście ewakuacje</w:t>
      </w:r>
      <w:r w:rsidR="00D315BF" w:rsidRPr="00712505">
        <w:t>)</w:t>
      </w:r>
      <w:r w:rsidR="00574895" w:rsidRPr="00712505">
        <w:t>.</w:t>
      </w:r>
      <w:r w:rsidR="00712505" w:rsidRPr="00712505">
        <w:t xml:space="preserve"> </w:t>
      </w:r>
      <w:r w:rsidRPr="00712505">
        <w:t xml:space="preserve">Plac </w:t>
      </w:r>
      <w:r w:rsidR="00712505" w:rsidRPr="00712505">
        <w:t xml:space="preserve">przed pomieszczeniem na </w:t>
      </w:r>
      <w:r w:rsidRPr="00712505">
        <w:t>maszyn</w:t>
      </w:r>
      <w:r w:rsidR="00712505" w:rsidRPr="00712505">
        <w:t>y ogrodnicze</w:t>
      </w:r>
      <w:r w:rsidRPr="00712505">
        <w:t xml:space="preserve"> może również pełnić funkcję miejsca pracy ogr</w:t>
      </w:r>
      <w:r w:rsidR="00712505" w:rsidRPr="00712505">
        <w:t>odniczej w okresie letnim oraz,</w:t>
      </w:r>
      <w:r w:rsidRPr="00712505">
        <w:t xml:space="preserve"> przy odpowiednio zaplanowanej małej architekturze,  przestrzeni odpoczynku. </w:t>
      </w:r>
    </w:p>
    <w:p w:rsidR="00712505" w:rsidRPr="00712505" w:rsidRDefault="00712505" w:rsidP="00712505"/>
    <w:p w:rsidR="006C04D5" w:rsidRPr="00191372" w:rsidRDefault="006C04D5" w:rsidP="004E255F">
      <w:pPr>
        <w:pStyle w:val="Akapitzlist"/>
        <w:numPr>
          <w:ilvl w:val="1"/>
          <w:numId w:val="5"/>
        </w:numPr>
        <w:ind w:hanging="720"/>
        <w:rPr>
          <w:b/>
        </w:rPr>
      </w:pPr>
      <w:r w:rsidRPr="00191372">
        <w:rPr>
          <w:b/>
        </w:rPr>
        <w:t>Szczegółowe właściwości funkcjonalno-użytkowe</w:t>
      </w:r>
    </w:p>
    <w:p w:rsidR="00E27A93" w:rsidRPr="00191372" w:rsidRDefault="006C04D5" w:rsidP="004E255F">
      <w:pPr>
        <w:pStyle w:val="Akapitzlist"/>
        <w:numPr>
          <w:ilvl w:val="2"/>
          <w:numId w:val="5"/>
        </w:numPr>
        <w:ind w:left="709" w:hanging="709"/>
        <w:rPr>
          <w:b/>
        </w:rPr>
      </w:pPr>
      <w:r w:rsidRPr="00191372">
        <w:rPr>
          <w:b/>
        </w:rPr>
        <w:t xml:space="preserve">Zestawienie powierzchni użytkowej poszczególnych pomieszczeń wraz </w:t>
      </w:r>
      <w:r w:rsidRPr="00191372">
        <w:rPr>
          <w:b/>
        </w:rPr>
        <w:br/>
        <w:t xml:space="preserve">z określeniem ich funkcji </w:t>
      </w:r>
    </w:p>
    <w:p w:rsidR="00253578" w:rsidRPr="00E25057" w:rsidRDefault="00253578" w:rsidP="006C092D"/>
    <w:p w:rsidR="00253578" w:rsidRPr="00191372" w:rsidRDefault="00253578" w:rsidP="006C092D">
      <w:pPr>
        <w:rPr>
          <w:b/>
        </w:rPr>
      </w:pPr>
      <w:r w:rsidRPr="00191372">
        <w:rPr>
          <w:b/>
        </w:rPr>
        <w:t>PIWNICA</w:t>
      </w:r>
    </w:p>
    <w:tbl>
      <w:tblPr>
        <w:tblW w:w="0" w:type="auto"/>
        <w:jc w:val="center"/>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6"/>
        <w:gridCol w:w="5054"/>
        <w:gridCol w:w="2013"/>
      </w:tblGrid>
      <w:tr w:rsidR="00253578" w:rsidRPr="0094396E" w:rsidTr="00191372">
        <w:trPr>
          <w:trHeight w:val="340"/>
          <w:jc w:val="center"/>
        </w:trPr>
        <w:tc>
          <w:tcPr>
            <w:tcW w:w="816" w:type="dxa"/>
            <w:shd w:val="clear" w:color="auto" w:fill="F2F2F2"/>
            <w:vAlign w:val="center"/>
          </w:tcPr>
          <w:p w:rsidR="00253578" w:rsidRPr="00191372" w:rsidRDefault="00253578" w:rsidP="00191372">
            <w:pPr>
              <w:ind w:firstLine="0"/>
              <w:jc w:val="center"/>
              <w:rPr>
                <w:b/>
              </w:rPr>
            </w:pPr>
            <w:r w:rsidRPr="00191372">
              <w:rPr>
                <w:b/>
                <w:sz w:val="22"/>
                <w:szCs w:val="22"/>
              </w:rPr>
              <w:t>L.p.</w:t>
            </w:r>
          </w:p>
        </w:tc>
        <w:tc>
          <w:tcPr>
            <w:tcW w:w="5054" w:type="dxa"/>
            <w:shd w:val="clear" w:color="auto" w:fill="F2F2F2"/>
            <w:vAlign w:val="center"/>
          </w:tcPr>
          <w:p w:rsidR="00253578" w:rsidRPr="00191372" w:rsidRDefault="00253578" w:rsidP="00191372">
            <w:pPr>
              <w:jc w:val="center"/>
              <w:rPr>
                <w:b/>
              </w:rPr>
            </w:pPr>
            <w:r w:rsidRPr="00191372">
              <w:rPr>
                <w:b/>
                <w:sz w:val="22"/>
                <w:szCs w:val="22"/>
              </w:rPr>
              <w:t>NAZWA POMIESZCZENIA</w:t>
            </w:r>
          </w:p>
        </w:tc>
        <w:tc>
          <w:tcPr>
            <w:tcW w:w="1891" w:type="dxa"/>
            <w:shd w:val="clear" w:color="auto" w:fill="F2F2F2"/>
            <w:vAlign w:val="center"/>
          </w:tcPr>
          <w:p w:rsidR="00253578" w:rsidRPr="00191372" w:rsidRDefault="00253578" w:rsidP="00191372">
            <w:pPr>
              <w:ind w:firstLine="0"/>
              <w:jc w:val="center"/>
              <w:rPr>
                <w:b/>
              </w:rPr>
            </w:pPr>
            <w:r w:rsidRPr="00191372">
              <w:rPr>
                <w:b/>
                <w:sz w:val="22"/>
                <w:szCs w:val="22"/>
              </w:rPr>
              <w:t>POWIERZCHNIA</w:t>
            </w:r>
          </w:p>
          <w:p w:rsidR="00253578" w:rsidRPr="00191372" w:rsidRDefault="00253578" w:rsidP="00191372">
            <w:pPr>
              <w:ind w:firstLine="0"/>
              <w:jc w:val="center"/>
              <w:rPr>
                <w:b/>
              </w:rPr>
            </w:pPr>
            <w:r w:rsidRPr="00191372">
              <w:rPr>
                <w:b/>
                <w:sz w:val="22"/>
                <w:szCs w:val="22"/>
              </w:rPr>
              <w:t>(m</w:t>
            </w:r>
            <w:r w:rsidRPr="00191372">
              <w:rPr>
                <w:b/>
                <w:sz w:val="22"/>
                <w:szCs w:val="22"/>
                <w:vertAlign w:val="superscript"/>
              </w:rPr>
              <w:t>2</w:t>
            </w:r>
            <w:r w:rsidRPr="00191372">
              <w:rPr>
                <w:b/>
                <w:sz w:val="22"/>
                <w:szCs w:val="22"/>
              </w:rPr>
              <w:t>)</w:t>
            </w:r>
          </w:p>
        </w:tc>
      </w:tr>
      <w:tr w:rsidR="00253578" w:rsidRPr="0094396E" w:rsidTr="00191372">
        <w:trPr>
          <w:trHeight w:val="340"/>
          <w:jc w:val="center"/>
        </w:trPr>
        <w:tc>
          <w:tcPr>
            <w:tcW w:w="816" w:type="dxa"/>
          </w:tcPr>
          <w:p w:rsidR="00253578" w:rsidRPr="00191372" w:rsidRDefault="00253578" w:rsidP="00191372">
            <w:pPr>
              <w:ind w:hanging="54"/>
              <w:jc w:val="center"/>
            </w:pPr>
            <w:r w:rsidRPr="00191372">
              <w:rPr>
                <w:sz w:val="22"/>
                <w:szCs w:val="22"/>
              </w:rPr>
              <w:t>1.</w:t>
            </w:r>
          </w:p>
        </w:tc>
        <w:tc>
          <w:tcPr>
            <w:tcW w:w="5054" w:type="dxa"/>
          </w:tcPr>
          <w:p w:rsidR="00253578" w:rsidRPr="00191372" w:rsidRDefault="00253578" w:rsidP="00191372">
            <w:pPr>
              <w:pStyle w:val="Akapitzlist"/>
              <w:ind w:left="122" w:firstLine="0"/>
              <w:jc w:val="left"/>
            </w:pPr>
            <w:r w:rsidRPr="00191372">
              <w:rPr>
                <w:sz w:val="22"/>
                <w:szCs w:val="22"/>
              </w:rPr>
              <w:t>pracownia ogrodnicza</w:t>
            </w:r>
          </w:p>
        </w:tc>
        <w:tc>
          <w:tcPr>
            <w:tcW w:w="1891" w:type="dxa"/>
          </w:tcPr>
          <w:p w:rsidR="00253578" w:rsidRPr="00191372" w:rsidRDefault="00253578" w:rsidP="00191372">
            <w:pPr>
              <w:pStyle w:val="Akapitzlist"/>
              <w:ind w:left="122" w:hanging="122"/>
              <w:jc w:val="center"/>
            </w:pPr>
            <w:r w:rsidRPr="00191372">
              <w:rPr>
                <w:sz w:val="22"/>
                <w:szCs w:val="22"/>
              </w:rPr>
              <w:t>35,4</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2.</w:t>
            </w:r>
          </w:p>
        </w:tc>
        <w:tc>
          <w:tcPr>
            <w:tcW w:w="5054" w:type="dxa"/>
          </w:tcPr>
          <w:p w:rsidR="00253578" w:rsidRPr="00191372" w:rsidRDefault="00253578" w:rsidP="00191372">
            <w:pPr>
              <w:pStyle w:val="Akapitzlist"/>
              <w:ind w:left="122" w:firstLine="0"/>
              <w:jc w:val="left"/>
            </w:pPr>
            <w:r w:rsidRPr="00191372">
              <w:rPr>
                <w:sz w:val="22"/>
                <w:szCs w:val="22"/>
              </w:rPr>
              <w:t>powierzchnia pomocnicza ogrodnicza</w:t>
            </w:r>
          </w:p>
        </w:tc>
        <w:tc>
          <w:tcPr>
            <w:tcW w:w="1891" w:type="dxa"/>
          </w:tcPr>
          <w:p w:rsidR="00253578" w:rsidRPr="00191372" w:rsidRDefault="00253578" w:rsidP="00191372">
            <w:pPr>
              <w:pStyle w:val="Akapitzlist"/>
              <w:ind w:left="122" w:hanging="122"/>
              <w:jc w:val="center"/>
            </w:pPr>
            <w:r w:rsidRPr="00191372">
              <w:rPr>
                <w:sz w:val="22"/>
                <w:szCs w:val="22"/>
              </w:rPr>
              <w:t>16,9</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3.</w:t>
            </w:r>
          </w:p>
        </w:tc>
        <w:tc>
          <w:tcPr>
            <w:tcW w:w="5054" w:type="dxa"/>
          </w:tcPr>
          <w:p w:rsidR="00253578" w:rsidRPr="00191372" w:rsidRDefault="00253578" w:rsidP="00191372">
            <w:pPr>
              <w:pStyle w:val="Akapitzlist"/>
              <w:ind w:left="122" w:firstLine="0"/>
              <w:jc w:val="left"/>
            </w:pPr>
            <w:r w:rsidRPr="00191372">
              <w:rPr>
                <w:sz w:val="22"/>
                <w:szCs w:val="22"/>
              </w:rPr>
              <w:t>pracownia florystyczna</w:t>
            </w:r>
          </w:p>
        </w:tc>
        <w:tc>
          <w:tcPr>
            <w:tcW w:w="1891" w:type="dxa"/>
          </w:tcPr>
          <w:p w:rsidR="00253578" w:rsidRPr="00191372" w:rsidRDefault="00253578" w:rsidP="00191372">
            <w:pPr>
              <w:pStyle w:val="Akapitzlist"/>
              <w:ind w:left="122" w:hanging="122"/>
              <w:jc w:val="center"/>
            </w:pPr>
            <w:r w:rsidRPr="00191372">
              <w:rPr>
                <w:sz w:val="22"/>
                <w:szCs w:val="22"/>
              </w:rPr>
              <w:t>34,6</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4.</w:t>
            </w:r>
          </w:p>
        </w:tc>
        <w:tc>
          <w:tcPr>
            <w:tcW w:w="5054" w:type="dxa"/>
          </w:tcPr>
          <w:p w:rsidR="00253578" w:rsidRPr="00191372" w:rsidRDefault="00253578" w:rsidP="00191372">
            <w:pPr>
              <w:pStyle w:val="Akapitzlist"/>
              <w:ind w:left="122" w:firstLine="0"/>
              <w:jc w:val="left"/>
            </w:pPr>
            <w:r w:rsidRPr="00191372">
              <w:rPr>
                <w:sz w:val="22"/>
                <w:szCs w:val="22"/>
              </w:rPr>
              <w:t>powierzchnia pomocnicza – florystyczna</w:t>
            </w:r>
          </w:p>
        </w:tc>
        <w:tc>
          <w:tcPr>
            <w:tcW w:w="1891" w:type="dxa"/>
          </w:tcPr>
          <w:p w:rsidR="00253578" w:rsidRPr="00191372" w:rsidRDefault="00253578" w:rsidP="00191372">
            <w:pPr>
              <w:pStyle w:val="Akapitzlist"/>
              <w:ind w:left="0" w:firstLine="0"/>
              <w:jc w:val="center"/>
            </w:pPr>
            <w:r w:rsidRPr="00191372">
              <w:rPr>
                <w:sz w:val="22"/>
                <w:szCs w:val="22"/>
              </w:rPr>
              <w:t>15,9</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5.</w:t>
            </w:r>
          </w:p>
        </w:tc>
        <w:tc>
          <w:tcPr>
            <w:tcW w:w="5054" w:type="dxa"/>
          </w:tcPr>
          <w:p w:rsidR="00253578" w:rsidRPr="00191372" w:rsidRDefault="00253578" w:rsidP="00191372">
            <w:pPr>
              <w:pStyle w:val="Akapitzlist"/>
              <w:ind w:left="122" w:firstLine="0"/>
              <w:jc w:val="left"/>
            </w:pPr>
            <w:r w:rsidRPr="00191372">
              <w:rPr>
                <w:sz w:val="22"/>
                <w:szCs w:val="22"/>
              </w:rPr>
              <w:t>szatnia damska</w:t>
            </w:r>
          </w:p>
        </w:tc>
        <w:tc>
          <w:tcPr>
            <w:tcW w:w="1891" w:type="dxa"/>
          </w:tcPr>
          <w:p w:rsidR="00253578" w:rsidRPr="00191372" w:rsidRDefault="00253578" w:rsidP="00191372">
            <w:pPr>
              <w:pStyle w:val="Akapitzlist"/>
              <w:ind w:left="0" w:firstLine="0"/>
              <w:jc w:val="center"/>
            </w:pPr>
            <w:r w:rsidRPr="00191372">
              <w:rPr>
                <w:sz w:val="22"/>
                <w:szCs w:val="22"/>
              </w:rPr>
              <w:t>51,0</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6.</w:t>
            </w:r>
          </w:p>
        </w:tc>
        <w:tc>
          <w:tcPr>
            <w:tcW w:w="5054" w:type="dxa"/>
          </w:tcPr>
          <w:p w:rsidR="00253578" w:rsidRPr="00191372" w:rsidRDefault="00253578" w:rsidP="00191372">
            <w:pPr>
              <w:pStyle w:val="Akapitzlist"/>
              <w:ind w:left="122" w:firstLine="0"/>
              <w:jc w:val="left"/>
            </w:pPr>
            <w:r w:rsidRPr="00191372">
              <w:rPr>
                <w:sz w:val="22"/>
                <w:szCs w:val="22"/>
              </w:rPr>
              <w:t>umywalnia damska</w:t>
            </w:r>
          </w:p>
        </w:tc>
        <w:tc>
          <w:tcPr>
            <w:tcW w:w="1891" w:type="dxa"/>
          </w:tcPr>
          <w:p w:rsidR="00253578" w:rsidRPr="00191372" w:rsidRDefault="00253578" w:rsidP="00191372">
            <w:pPr>
              <w:pStyle w:val="Akapitzlist"/>
              <w:ind w:left="0" w:firstLine="0"/>
              <w:jc w:val="center"/>
            </w:pPr>
            <w:r w:rsidRPr="00191372">
              <w:rPr>
                <w:sz w:val="22"/>
                <w:szCs w:val="22"/>
              </w:rPr>
              <w:t>17,3</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7.</w:t>
            </w:r>
          </w:p>
        </w:tc>
        <w:tc>
          <w:tcPr>
            <w:tcW w:w="5054" w:type="dxa"/>
          </w:tcPr>
          <w:p w:rsidR="00253578" w:rsidRPr="00191372" w:rsidRDefault="00253578" w:rsidP="00191372">
            <w:pPr>
              <w:pStyle w:val="Akapitzlist"/>
              <w:ind w:left="122" w:firstLine="0"/>
              <w:jc w:val="left"/>
            </w:pPr>
            <w:r w:rsidRPr="00191372">
              <w:rPr>
                <w:sz w:val="22"/>
                <w:szCs w:val="22"/>
              </w:rPr>
              <w:t>szatnia męska</w:t>
            </w:r>
          </w:p>
        </w:tc>
        <w:tc>
          <w:tcPr>
            <w:tcW w:w="1891" w:type="dxa"/>
          </w:tcPr>
          <w:p w:rsidR="00253578" w:rsidRPr="00191372" w:rsidRDefault="00253578" w:rsidP="00191372">
            <w:pPr>
              <w:pStyle w:val="Akapitzlist"/>
              <w:ind w:left="0" w:firstLine="0"/>
              <w:jc w:val="center"/>
            </w:pPr>
            <w:r w:rsidRPr="00191372">
              <w:rPr>
                <w:sz w:val="22"/>
                <w:szCs w:val="22"/>
              </w:rPr>
              <w:t>51,0</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8.</w:t>
            </w:r>
          </w:p>
        </w:tc>
        <w:tc>
          <w:tcPr>
            <w:tcW w:w="5054" w:type="dxa"/>
          </w:tcPr>
          <w:p w:rsidR="00253578" w:rsidRPr="00191372" w:rsidRDefault="00253578" w:rsidP="00191372">
            <w:pPr>
              <w:pStyle w:val="Akapitzlist"/>
              <w:ind w:left="122" w:firstLine="0"/>
              <w:jc w:val="left"/>
            </w:pPr>
            <w:r w:rsidRPr="00191372">
              <w:rPr>
                <w:sz w:val="22"/>
                <w:szCs w:val="22"/>
              </w:rPr>
              <w:t>umywalnia męska</w:t>
            </w:r>
          </w:p>
        </w:tc>
        <w:tc>
          <w:tcPr>
            <w:tcW w:w="1891" w:type="dxa"/>
          </w:tcPr>
          <w:p w:rsidR="00253578" w:rsidRPr="00191372" w:rsidRDefault="00253578" w:rsidP="00191372">
            <w:pPr>
              <w:pStyle w:val="Akapitzlist"/>
              <w:ind w:left="0" w:firstLine="0"/>
              <w:jc w:val="center"/>
            </w:pPr>
            <w:r w:rsidRPr="00191372">
              <w:rPr>
                <w:sz w:val="22"/>
                <w:szCs w:val="22"/>
              </w:rPr>
              <w:t>17,3</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9.</w:t>
            </w:r>
          </w:p>
        </w:tc>
        <w:tc>
          <w:tcPr>
            <w:tcW w:w="5054" w:type="dxa"/>
          </w:tcPr>
          <w:p w:rsidR="00253578" w:rsidRPr="00191372" w:rsidRDefault="00253578" w:rsidP="00191372">
            <w:pPr>
              <w:pStyle w:val="Akapitzlist"/>
              <w:ind w:left="122" w:firstLine="0"/>
              <w:jc w:val="left"/>
            </w:pPr>
            <w:r w:rsidRPr="00191372">
              <w:rPr>
                <w:sz w:val="22"/>
                <w:szCs w:val="22"/>
              </w:rPr>
              <w:t>szatnia intymna z wc i natrysk -  na wózkach</w:t>
            </w:r>
          </w:p>
        </w:tc>
        <w:tc>
          <w:tcPr>
            <w:tcW w:w="1891" w:type="dxa"/>
          </w:tcPr>
          <w:p w:rsidR="00253578" w:rsidRPr="00191372" w:rsidRDefault="00253578" w:rsidP="00191372">
            <w:pPr>
              <w:pStyle w:val="Akapitzlist"/>
              <w:ind w:left="0" w:firstLine="0"/>
              <w:jc w:val="center"/>
            </w:pPr>
            <w:r w:rsidRPr="00191372">
              <w:rPr>
                <w:sz w:val="22"/>
                <w:szCs w:val="22"/>
              </w:rPr>
              <w:t>27,9</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10.</w:t>
            </w:r>
          </w:p>
        </w:tc>
        <w:tc>
          <w:tcPr>
            <w:tcW w:w="5054" w:type="dxa"/>
          </w:tcPr>
          <w:p w:rsidR="00253578" w:rsidRPr="00191372" w:rsidRDefault="00253578" w:rsidP="00191372">
            <w:pPr>
              <w:pStyle w:val="Akapitzlist"/>
              <w:ind w:left="122" w:firstLine="0"/>
              <w:jc w:val="left"/>
            </w:pPr>
            <w:r w:rsidRPr="00191372">
              <w:rPr>
                <w:sz w:val="22"/>
                <w:szCs w:val="22"/>
              </w:rPr>
              <w:t>pomieszczenia pomocnicze (5)</w:t>
            </w:r>
          </w:p>
        </w:tc>
        <w:tc>
          <w:tcPr>
            <w:tcW w:w="1891" w:type="dxa"/>
          </w:tcPr>
          <w:p w:rsidR="00253578" w:rsidRPr="00191372" w:rsidRDefault="00253578" w:rsidP="00191372">
            <w:pPr>
              <w:pStyle w:val="Akapitzlist"/>
              <w:ind w:left="0" w:firstLine="0"/>
              <w:jc w:val="center"/>
            </w:pPr>
            <w:r w:rsidRPr="00191372">
              <w:rPr>
                <w:sz w:val="22"/>
                <w:szCs w:val="22"/>
              </w:rPr>
              <w:t>75,5</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11.</w:t>
            </w:r>
          </w:p>
        </w:tc>
        <w:tc>
          <w:tcPr>
            <w:tcW w:w="5054" w:type="dxa"/>
          </w:tcPr>
          <w:p w:rsidR="00253578" w:rsidRPr="00191372" w:rsidRDefault="00253578" w:rsidP="00191372">
            <w:pPr>
              <w:pStyle w:val="Akapitzlist"/>
              <w:ind w:left="122" w:firstLine="0"/>
              <w:jc w:val="left"/>
            </w:pPr>
            <w:r w:rsidRPr="00191372">
              <w:rPr>
                <w:sz w:val="22"/>
                <w:szCs w:val="22"/>
              </w:rPr>
              <w:t>pracownia ogrodnicza – magazyn maszyn</w:t>
            </w:r>
          </w:p>
        </w:tc>
        <w:tc>
          <w:tcPr>
            <w:tcW w:w="1891" w:type="dxa"/>
          </w:tcPr>
          <w:p w:rsidR="00253578" w:rsidRPr="00191372" w:rsidRDefault="00253578" w:rsidP="00191372">
            <w:pPr>
              <w:pStyle w:val="Akapitzlist"/>
              <w:ind w:left="0" w:firstLine="0"/>
              <w:jc w:val="center"/>
            </w:pPr>
            <w:r w:rsidRPr="00191372">
              <w:rPr>
                <w:sz w:val="22"/>
                <w:szCs w:val="22"/>
              </w:rPr>
              <w:t>89,9</w:t>
            </w:r>
          </w:p>
        </w:tc>
      </w:tr>
      <w:tr w:rsidR="00253578" w:rsidRPr="0094396E" w:rsidTr="00191372">
        <w:trPr>
          <w:trHeight w:val="340"/>
          <w:jc w:val="center"/>
        </w:trPr>
        <w:tc>
          <w:tcPr>
            <w:tcW w:w="816" w:type="dxa"/>
          </w:tcPr>
          <w:p w:rsidR="00253578" w:rsidRPr="00191372" w:rsidRDefault="00253578" w:rsidP="00191372">
            <w:pPr>
              <w:ind w:firstLine="0"/>
              <w:jc w:val="center"/>
            </w:pPr>
            <w:r w:rsidRPr="00191372">
              <w:rPr>
                <w:sz w:val="22"/>
                <w:szCs w:val="22"/>
              </w:rPr>
              <w:t>12.</w:t>
            </w:r>
          </w:p>
        </w:tc>
        <w:tc>
          <w:tcPr>
            <w:tcW w:w="5054" w:type="dxa"/>
          </w:tcPr>
          <w:p w:rsidR="00253578" w:rsidRPr="00191372" w:rsidRDefault="00253578" w:rsidP="00191372">
            <w:pPr>
              <w:pStyle w:val="Akapitzlist"/>
              <w:ind w:left="122" w:firstLine="0"/>
              <w:jc w:val="left"/>
            </w:pPr>
            <w:r w:rsidRPr="00191372">
              <w:rPr>
                <w:sz w:val="22"/>
                <w:szCs w:val="22"/>
              </w:rPr>
              <w:t>gospodarcze, środki czystości (2)</w:t>
            </w:r>
          </w:p>
        </w:tc>
        <w:tc>
          <w:tcPr>
            <w:tcW w:w="1891" w:type="dxa"/>
          </w:tcPr>
          <w:p w:rsidR="00253578" w:rsidRPr="00191372" w:rsidRDefault="00253578" w:rsidP="00191372">
            <w:pPr>
              <w:pStyle w:val="Akapitzlist"/>
              <w:ind w:left="0" w:firstLine="0"/>
              <w:jc w:val="center"/>
            </w:pPr>
            <w:r w:rsidRPr="00191372">
              <w:rPr>
                <w:sz w:val="22"/>
                <w:szCs w:val="22"/>
              </w:rPr>
              <w:t>14,5</w:t>
            </w:r>
          </w:p>
        </w:tc>
      </w:tr>
      <w:tr w:rsidR="0065453F" w:rsidRPr="00253578" w:rsidTr="00191372">
        <w:trPr>
          <w:trHeight w:val="340"/>
          <w:jc w:val="center"/>
        </w:trPr>
        <w:tc>
          <w:tcPr>
            <w:tcW w:w="5870" w:type="dxa"/>
            <w:gridSpan w:val="2"/>
          </w:tcPr>
          <w:p w:rsidR="0065453F" w:rsidRPr="00191372" w:rsidRDefault="0065453F" w:rsidP="00191372">
            <w:pPr>
              <w:ind w:left="122" w:firstLine="310"/>
              <w:jc w:val="left"/>
              <w:rPr>
                <w:b/>
                <w:bCs/>
              </w:rPr>
            </w:pPr>
            <w:r w:rsidRPr="00191372">
              <w:rPr>
                <w:b/>
                <w:sz w:val="22"/>
                <w:szCs w:val="22"/>
              </w:rPr>
              <w:t xml:space="preserve">Razem powierzchnia </w:t>
            </w:r>
            <w:r w:rsidR="004403E2" w:rsidRPr="00191372">
              <w:rPr>
                <w:b/>
                <w:sz w:val="22"/>
                <w:szCs w:val="22"/>
              </w:rPr>
              <w:t>warsztatowa</w:t>
            </w:r>
          </w:p>
        </w:tc>
        <w:tc>
          <w:tcPr>
            <w:tcW w:w="1891" w:type="dxa"/>
          </w:tcPr>
          <w:p w:rsidR="0065453F" w:rsidRPr="00191372" w:rsidRDefault="0065453F" w:rsidP="00191372">
            <w:pPr>
              <w:ind w:firstLine="0"/>
              <w:jc w:val="center"/>
              <w:rPr>
                <w:b/>
                <w:bCs/>
              </w:rPr>
            </w:pPr>
            <w:r w:rsidRPr="00191372">
              <w:rPr>
                <w:b/>
                <w:sz w:val="22"/>
                <w:szCs w:val="22"/>
              </w:rPr>
              <w:t>447,2</w:t>
            </w:r>
          </w:p>
        </w:tc>
      </w:tr>
      <w:tr w:rsidR="00253578" w:rsidRPr="0094396E" w:rsidTr="00191372">
        <w:trPr>
          <w:trHeight w:val="340"/>
          <w:jc w:val="center"/>
        </w:trPr>
        <w:tc>
          <w:tcPr>
            <w:tcW w:w="816" w:type="dxa"/>
          </w:tcPr>
          <w:p w:rsidR="00253578" w:rsidRPr="00191372" w:rsidRDefault="0065453F" w:rsidP="00191372">
            <w:pPr>
              <w:ind w:firstLine="0"/>
              <w:jc w:val="center"/>
            </w:pPr>
            <w:r w:rsidRPr="00191372">
              <w:rPr>
                <w:sz w:val="22"/>
                <w:szCs w:val="22"/>
              </w:rPr>
              <w:t>13</w:t>
            </w:r>
            <w:r w:rsidR="00253578" w:rsidRPr="00191372">
              <w:rPr>
                <w:sz w:val="22"/>
                <w:szCs w:val="22"/>
              </w:rPr>
              <w:t>.</w:t>
            </w:r>
          </w:p>
        </w:tc>
        <w:tc>
          <w:tcPr>
            <w:tcW w:w="5054" w:type="dxa"/>
          </w:tcPr>
          <w:p w:rsidR="00253578" w:rsidRPr="00191372" w:rsidRDefault="00253578" w:rsidP="00191372">
            <w:pPr>
              <w:ind w:left="122" w:firstLine="0"/>
              <w:jc w:val="left"/>
            </w:pPr>
            <w:r w:rsidRPr="00191372">
              <w:rPr>
                <w:sz w:val="22"/>
                <w:szCs w:val="22"/>
              </w:rPr>
              <w:t>sanitariaty</w:t>
            </w:r>
          </w:p>
        </w:tc>
        <w:tc>
          <w:tcPr>
            <w:tcW w:w="1891" w:type="dxa"/>
          </w:tcPr>
          <w:p w:rsidR="00253578" w:rsidRPr="00191372" w:rsidRDefault="00253578" w:rsidP="00191372">
            <w:pPr>
              <w:ind w:firstLine="0"/>
              <w:jc w:val="center"/>
            </w:pPr>
            <w:r w:rsidRPr="00191372">
              <w:rPr>
                <w:sz w:val="22"/>
                <w:szCs w:val="22"/>
              </w:rPr>
              <w:t>13,8</w:t>
            </w:r>
          </w:p>
        </w:tc>
      </w:tr>
      <w:tr w:rsidR="00253578" w:rsidRPr="0094396E" w:rsidTr="00191372">
        <w:trPr>
          <w:trHeight w:val="340"/>
          <w:jc w:val="center"/>
        </w:trPr>
        <w:tc>
          <w:tcPr>
            <w:tcW w:w="816" w:type="dxa"/>
          </w:tcPr>
          <w:p w:rsidR="00253578" w:rsidRPr="00191372" w:rsidRDefault="0065453F" w:rsidP="00191372">
            <w:pPr>
              <w:ind w:firstLine="0"/>
              <w:jc w:val="center"/>
            </w:pPr>
            <w:r w:rsidRPr="00191372">
              <w:rPr>
                <w:sz w:val="22"/>
                <w:szCs w:val="22"/>
              </w:rPr>
              <w:t>14</w:t>
            </w:r>
            <w:r w:rsidR="00253578" w:rsidRPr="00191372">
              <w:rPr>
                <w:sz w:val="22"/>
                <w:szCs w:val="22"/>
              </w:rPr>
              <w:t>.</w:t>
            </w:r>
          </w:p>
        </w:tc>
        <w:tc>
          <w:tcPr>
            <w:tcW w:w="5054" w:type="dxa"/>
          </w:tcPr>
          <w:p w:rsidR="00253578" w:rsidRPr="00191372" w:rsidRDefault="00253578" w:rsidP="00191372">
            <w:pPr>
              <w:ind w:left="122" w:firstLine="0"/>
              <w:jc w:val="left"/>
            </w:pPr>
            <w:r w:rsidRPr="00191372">
              <w:rPr>
                <w:sz w:val="22"/>
                <w:szCs w:val="22"/>
              </w:rPr>
              <w:t>pomieszczenie techniczne</w:t>
            </w:r>
          </w:p>
        </w:tc>
        <w:tc>
          <w:tcPr>
            <w:tcW w:w="1891" w:type="dxa"/>
          </w:tcPr>
          <w:p w:rsidR="00253578" w:rsidRPr="00191372" w:rsidRDefault="00253578" w:rsidP="00191372">
            <w:pPr>
              <w:ind w:firstLine="0"/>
              <w:jc w:val="center"/>
            </w:pPr>
            <w:r w:rsidRPr="00191372">
              <w:rPr>
                <w:sz w:val="22"/>
                <w:szCs w:val="22"/>
              </w:rPr>
              <w:t>16,7</w:t>
            </w:r>
          </w:p>
        </w:tc>
      </w:tr>
      <w:tr w:rsidR="00253578" w:rsidRPr="0094396E" w:rsidTr="00191372">
        <w:trPr>
          <w:trHeight w:val="340"/>
          <w:jc w:val="center"/>
        </w:trPr>
        <w:tc>
          <w:tcPr>
            <w:tcW w:w="816" w:type="dxa"/>
          </w:tcPr>
          <w:p w:rsidR="00253578" w:rsidRPr="00191372" w:rsidRDefault="0065453F" w:rsidP="00191372">
            <w:pPr>
              <w:ind w:firstLine="0"/>
              <w:jc w:val="center"/>
            </w:pPr>
            <w:r w:rsidRPr="00191372">
              <w:rPr>
                <w:sz w:val="22"/>
                <w:szCs w:val="22"/>
              </w:rPr>
              <w:t>15</w:t>
            </w:r>
            <w:r w:rsidR="00253578" w:rsidRPr="00191372">
              <w:rPr>
                <w:sz w:val="22"/>
                <w:szCs w:val="22"/>
              </w:rPr>
              <w:t>.</w:t>
            </w:r>
          </w:p>
        </w:tc>
        <w:tc>
          <w:tcPr>
            <w:tcW w:w="5054" w:type="dxa"/>
          </w:tcPr>
          <w:p w:rsidR="00253578" w:rsidRPr="00191372" w:rsidRDefault="00253578" w:rsidP="00191372">
            <w:pPr>
              <w:ind w:left="122" w:firstLine="0"/>
              <w:jc w:val="left"/>
            </w:pPr>
            <w:r w:rsidRPr="00191372">
              <w:rPr>
                <w:sz w:val="22"/>
                <w:szCs w:val="22"/>
              </w:rPr>
              <w:t>maszynownia</w:t>
            </w:r>
          </w:p>
        </w:tc>
        <w:tc>
          <w:tcPr>
            <w:tcW w:w="1891" w:type="dxa"/>
          </w:tcPr>
          <w:p w:rsidR="00253578" w:rsidRPr="00191372" w:rsidRDefault="00253578" w:rsidP="00191372">
            <w:pPr>
              <w:ind w:firstLine="0"/>
              <w:jc w:val="center"/>
            </w:pPr>
            <w:r w:rsidRPr="00191372">
              <w:rPr>
                <w:sz w:val="22"/>
                <w:szCs w:val="22"/>
              </w:rPr>
              <w:t>6,9</w:t>
            </w:r>
          </w:p>
        </w:tc>
      </w:tr>
      <w:tr w:rsidR="00253578" w:rsidRPr="0094396E" w:rsidTr="00191372">
        <w:trPr>
          <w:trHeight w:val="340"/>
          <w:jc w:val="center"/>
        </w:trPr>
        <w:tc>
          <w:tcPr>
            <w:tcW w:w="816" w:type="dxa"/>
          </w:tcPr>
          <w:p w:rsidR="00253578" w:rsidRPr="00191372" w:rsidRDefault="0065453F" w:rsidP="00191372">
            <w:pPr>
              <w:ind w:firstLine="0"/>
              <w:jc w:val="center"/>
            </w:pPr>
            <w:r w:rsidRPr="00191372">
              <w:rPr>
                <w:sz w:val="22"/>
                <w:szCs w:val="22"/>
              </w:rPr>
              <w:t>16</w:t>
            </w:r>
            <w:r w:rsidR="00253578" w:rsidRPr="00191372">
              <w:rPr>
                <w:sz w:val="22"/>
                <w:szCs w:val="22"/>
              </w:rPr>
              <w:t>.</w:t>
            </w:r>
          </w:p>
        </w:tc>
        <w:tc>
          <w:tcPr>
            <w:tcW w:w="5054" w:type="dxa"/>
          </w:tcPr>
          <w:p w:rsidR="00253578" w:rsidRPr="00191372" w:rsidRDefault="00253578" w:rsidP="00191372">
            <w:pPr>
              <w:ind w:left="122" w:firstLine="0"/>
              <w:jc w:val="left"/>
            </w:pPr>
            <w:r w:rsidRPr="00191372">
              <w:rPr>
                <w:sz w:val="22"/>
                <w:szCs w:val="22"/>
              </w:rPr>
              <w:t>komunikacja</w:t>
            </w:r>
          </w:p>
        </w:tc>
        <w:tc>
          <w:tcPr>
            <w:tcW w:w="1891" w:type="dxa"/>
          </w:tcPr>
          <w:p w:rsidR="00253578" w:rsidRPr="00191372" w:rsidRDefault="00253578" w:rsidP="00191372">
            <w:pPr>
              <w:ind w:firstLine="0"/>
              <w:jc w:val="center"/>
            </w:pPr>
            <w:r w:rsidRPr="00191372">
              <w:rPr>
                <w:sz w:val="22"/>
                <w:szCs w:val="22"/>
              </w:rPr>
              <w:t>157,8</w:t>
            </w:r>
          </w:p>
        </w:tc>
      </w:tr>
      <w:tr w:rsidR="00253578" w:rsidRPr="0094396E" w:rsidTr="00191372">
        <w:trPr>
          <w:trHeight w:val="340"/>
          <w:jc w:val="center"/>
        </w:trPr>
        <w:tc>
          <w:tcPr>
            <w:tcW w:w="816" w:type="dxa"/>
          </w:tcPr>
          <w:p w:rsidR="00253578" w:rsidRPr="00191372" w:rsidRDefault="0065453F" w:rsidP="00191372">
            <w:pPr>
              <w:ind w:hanging="54"/>
              <w:jc w:val="center"/>
            </w:pPr>
            <w:r w:rsidRPr="00191372">
              <w:rPr>
                <w:sz w:val="22"/>
                <w:szCs w:val="22"/>
              </w:rPr>
              <w:t>17</w:t>
            </w:r>
            <w:r w:rsidR="00253578" w:rsidRPr="00191372">
              <w:rPr>
                <w:sz w:val="22"/>
                <w:szCs w:val="22"/>
              </w:rPr>
              <w:t>.</w:t>
            </w:r>
          </w:p>
        </w:tc>
        <w:tc>
          <w:tcPr>
            <w:tcW w:w="5054" w:type="dxa"/>
          </w:tcPr>
          <w:p w:rsidR="00253578" w:rsidRPr="00191372" w:rsidRDefault="00253578" w:rsidP="00191372">
            <w:pPr>
              <w:ind w:left="122" w:firstLine="0"/>
              <w:jc w:val="left"/>
            </w:pPr>
            <w:r w:rsidRPr="00191372">
              <w:rPr>
                <w:sz w:val="22"/>
                <w:szCs w:val="22"/>
              </w:rPr>
              <w:t>schody, winda towarowo-osobowa</w:t>
            </w:r>
          </w:p>
        </w:tc>
        <w:tc>
          <w:tcPr>
            <w:tcW w:w="1891" w:type="dxa"/>
          </w:tcPr>
          <w:p w:rsidR="00253578" w:rsidRPr="00191372" w:rsidRDefault="00253578" w:rsidP="00191372">
            <w:pPr>
              <w:ind w:firstLine="0"/>
              <w:jc w:val="center"/>
            </w:pPr>
            <w:r w:rsidRPr="00191372">
              <w:rPr>
                <w:sz w:val="22"/>
                <w:szCs w:val="22"/>
              </w:rPr>
              <w:t>27,5</w:t>
            </w:r>
          </w:p>
        </w:tc>
      </w:tr>
      <w:tr w:rsidR="0065453F" w:rsidRPr="0094396E" w:rsidTr="00191372">
        <w:trPr>
          <w:trHeight w:val="340"/>
          <w:jc w:val="center"/>
        </w:trPr>
        <w:tc>
          <w:tcPr>
            <w:tcW w:w="5870" w:type="dxa"/>
            <w:gridSpan w:val="2"/>
          </w:tcPr>
          <w:p w:rsidR="0065453F" w:rsidRPr="00191372" w:rsidRDefault="0065453F" w:rsidP="00191372">
            <w:pPr>
              <w:rPr>
                <w:b/>
                <w:bCs/>
              </w:rPr>
            </w:pPr>
            <w:r w:rsidRPr="00191372">
              <w:rPr>
                <w:b/>
                <w:sz w:val="22"/>
                <w:szCs w:val="22"/>
              </w:rPr>
              <w:t>Razem powierzchnia</w:t>
            </w:r>
          </w:p>
        </w:tc>
        <w:tc>
          <w:tcPr>
            <w:tcW w:w="1891" w:type="dxa"/>
          </w:tcPr>
          <w:p w:rsidR="0065453F" w:rsidRPr="00191372" w:rsidRDefault="0065453F" w:rsidP="00191372">
            <w:pPr>
              <w:ind w:hanging="51"/>
              <w:jc w:val="center"/>
              <w:rPr>
                <w:b/>
                <w:bCs/>
              </w:rPr>
            </w:pPr>
            <w:r w:rsidRPr="00191372">
              <w:rPr>
                <w:b/>
                <w:sz w:val="22"/>
                <w:szCs w:val="22"/>
              </w:rPr>
              <w:t>222,7</w:t>
            </w:r>
          </w:p>
        </w:tc>
      </w:tr>
      <w:tr w:rsidR="00253578" w:rsidRPr="0094396E" w:rsidTr="00191372">
        <w:trPr>
          <w:trHeight w:val="340"/>
          <w:jc w:val="center"/>
        </w:trPr>
        <w:tc>
          <w:tcPr>
            <w:tcW w:w="5870" w:type="dxa"/>
            <w:gridSpan w:val="2"/>
            <w:shd w:val="clear" w:color="auto" w:fill="F2F2F2"/>
          </w:tcPr>
          <w:p w:rsidR="00253578" w:rsidRPr="00191372" w:rsidRDefault="0065453F" w:rsidP="00191372">
            <w:pPr>
              <w:rPr>
                <w:b/>
                <w:bCs/>
              </w:rPr>
            </w:pPr>
            <w:r w:rsidRPr="00191372">
              <w:rPr>
                <w:b/>
                <w:sz w:val="22"/>
                <w:szCs w:val="22"/>
              </w:rPr>
              <w:t>CAŁOŚĆ PIWNICA</w:t>
            </w:r>
          </w:p>
        </w:tc>
        <w:tc>
          <w:tcPr>
            <w:tcW w:w="1891" w:type="dxa"/>
            <w:shd w:val="clear" w:color="auto" w:fill="F2F2F2"/>
          </w:tcPr>
          <w:p w:rsidR="00253578" w:rsidRPr="00191372" w:rsidRDefault="0065453F" w:rsidP="00191372">
            <w:pPr>
              <w:ind w:hanging="51"/>
              <w:jc w:val="center"/>
              <w:rPr>
                <w:b/>
                <w:bCs/>
                <w:vertAlign w:val="superscript"/>
              </w:rPr>
            </w:pPr>
            <w:r w:rsidRPr="00191372">
              <w:rPr>
                <w:b/>
                <w:sz w:val="22"/>
                <w:szCs w:val="22"/>
              </w:rPr>
              <w:t>669,9</w:t>
            </w:r>
          </w:p>
        </w:tc>
      </w:tr>
    </w:tbl>
    <w:p w:rsidR="003F7BD9" w:rsidRDefault="003F7BD9" w:rsidP="006C092D"/>
    <w:p w:rsidR="0065453F" w:rsidRPr="00191372" w:rsidRDefault="0065453F" w:rsidP="006C092D">
      <w:pPr>
        <w:rPr>
          <w:b/>
        </w:rPr>
      </w:pPr>
      <w:r w:rsidRPr="00191372">
        <w:rPr>
          <w:b/>
        </w:rPr>
        <w:t>PARTER</w:t>
      </w:r>
    </w:p>
    <w:tbl>
      <w:tblPr>
        <w:tblW w:w="0" w:type="auto"/>
        <w:jc w:val="center"/>
        <w:tblInd w:w="1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
        <w:gridCol w:w="5030"/>
        <w:gridCol w:w="2013"/>
      </w:tblGrid>
      <w:tr w:rsidR="0065453F" w:rsidRPr="0094396E" w:rsidTr="00191372">
        <w:trPr>
          <w:jc w:val="center"/>
        </w:trPr>
        <w:tc>
          <w:tcPr>
            <w:tcW w:w="779" w:type="dxa"/>
            <w:shd w:val="clear" w:color="auto" w:fill="F2F2F2"/>
            <w:vAlign w:val="center"/>
          </w:tcPr>
          <w:p w:rsidR="0065453F" w:rsidRPr="00191372" w:rsidRDefault="0065453F" w:rsidP="00191372">
            <w:pPr>
              <w:ind w:firstLine="0"/>
              <w:jc w:val="center"/>
              <w:rPr>
                <w:b/>
              </w:rPr>
            </w:pPr>
            <w:r w:rsidRPr="00191372">
              <w:rPr>
                <w:b/>
                <w:sz w:val="22"/>
                <w:szCs w:val="22"/>
              </w:rPr>
              <w:t>L.p.</w:t>
            </w:r>
          </w:p>
        </w:tc>
        <w:tc>
          <w:tcPr>
            <w:tcW w:w="5030" w:type="dxa"/>
            <w:shd w:val="clear" w:color="auto" w:fill="F2F2F2"/>
            <w:vAlign w:val="center"/>
          </w:tcPr>
          <w:p w:rsidR="0065453F" w:rsidRPr="00191372" w:rsidRDefault="0065453F" w:rsidP="00191372">
            <w:pPr>
              <w:jc w:val="center"/>
              <w:rPr>
                <w:b/>
              </w:rPr>
            </w:pPr>
            <w:r w:rsidRPr="00191372">
              <w:rPr>
                <w:b/>
                <w:sz w:val="22"/>
                <w:szCs w:val="22"/>
              </w:rPr>
              <w:t>NAZWA POMIESZCZENIA</w:t>
            </w:r>
          </w:p>
        </w:tc>
        <w:tc>
          <w:tcPr>
            <w:tcW w:w="1984" w:type="dxa"/>
            <w:shd w:val="clear" w:color="auto" w:fill="F2F2F2"/>
            <w:vAlign w:val="center"/>
          </w:tcPr>
          <w:p w:rsidR="004403E2" w:rsidRPr="00191372" w:rsidRDefault="004403E2" w:rsidP="00191372">
            <w:pPr>
              <w:ind w:firstLine="0"/>
              <w:jc w:val="center"/>
              <w:rPr>
                <w:b/>
              </w:rPr>
            </w:pPr>
            <w:r w:rsidRPr="00191372">
              <w:rPr>
                <w:b/>
                <w:sz w:val="22"/>
                <w:szCs w:val="22"/>
              </w:rPr>
              <w:t>POWIERZCHNIA</w:t>
            </w:r>
          </w:p>
          <w:p w:rsidR="0065453F" w:rsidRPr="00191372" w:rsidRDefault="004403E2" w:rsidP="00191372">
            <w:pPr>
              <w:jc w:val="center"/>
              <w:rPr>
                <w:b/>
              </w:rPr>
            </w:pPr>
            <w:r w:rsidRPr="00191372">
              <w:rPr>
                <w:b/>
                <w:sz w:val="22"/>
                <w:szCs w:val="22"/>
              </w:rPr>
              <w:t>(m</w:t>
            </w:r>
            <w:r w:rsidRPr="00191372">
              <w:rPr>
                <w:b/>
                <w:sz w:val="22"/>
                <w:szCs w:val="22"/>
                <w:vertAlign w:val="superscript"/>
              </w:rPr>
              <w:t>2</w:t>
            </w:r>
            <w:r w:rsidRPr="00191372">
              <w:rPr>
                <w:b/>
                <w:sz w:val="22"/>
                <w:szCs w:val="22"/>
              </w:rPr>
              <w:t>)</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1.</w:t>
            </w:r>
          </w:p>
        </w:tc>
        <w:tc>
          <w:tcPr>
            <w:tcW w:w="5030" w:type="dxa"/>
          </w:tcPr>
          <w:p w:rsidR="0065453F" w:rsidRPr="00191372" w:rsidRDefault="0065453F" w:rsidP="00191372">
            <w:pPr>
              <w:ind w:firstLine="34"/>
            </w:pPr>
            <w:r w:rsidRPr="00191372">
              <w:rPr>
                <w:sz w:val="22"/>
                <w:szCs w:val="22"/>
              </w:rPr>
              <w:t xml:space="preserve">pracownia elektroniczna nr 1 </w:t>
            </w:r>
          </w:p>
        </w:tc>
        <w:tc>
          <w:tcPr>
            <w:tcW w:w="1984" w:type="dxa"/>
            <w:vAlign w:val="center"/>
          </w:tcPr>
          <w:p w:rsidR="0065453F" w:rsidRPr="00191372" w:rsidRDefault="004403E2" w:rsidP="00191372">
            <w:pPr>
              <w:ind w:firstLine="0"/>
              <w:jc w:val="center"/>
            </w:pPr>
            <w:r w:rsidRPr="00191372">
              <w:rPr>
                <w:sz w:val="22"/>
                <w:szCs w:val="22"/>
              </w:rPr>
              <w:t>33,4</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2.</w:t>
            </w:r>
          </w:p>
        </w:tc>
        <w:tc>
          <w:tcPr>
            <w:tcW w:w="5030" w:type="dxa"/>
          </w:tcPr>
          <w:p w:rsidR="0065453F" w:rsidRPr="00191372" w:rsidRDefault="004403E2" w:rsidP="00191372">
            <w:pPr>
              <w:ind w:firstLine="34"/>
            </w:pPr>
            <w:r w:rsidRPr="00191372">
              <w:rPr>
                <w:sz w:val="22"/>
                <w:szCs w:val="22"/>
              </w:rPr>
              <w:t>pracownia elektroniczna nr 2</w:t>
            </w:r>
          </w:p>
        </w:tc>
        <w:tc>
          <w:tcPr>
            <w:tcW w:w="1984" w:type="dxa"/>
            <w:vAlign w:val="center"/>
          </w:tcPr>
          <w:p w:rsidR="0065453F" w:rsidRPr="00191372" w:rsidRDefault="004403E2" w:rsidP="00191372">
            <w:pPr>
              <w:ind w:firstLine="0"/>
              <w:jc w:val="center"/>
            </w:pPr>
            <w:r w:rsidRPr="00191372">
              <w:rPr>
                <w:sz w:val="22"/>
                <w:szCs w:val="22"/>
              </w:rPr>
              <w:t>34,9</w:t>
            </w:r>
          </w:p>
        </w:tc>
      </w:tr>
      <w:tr w:rsidR="0065453F" w:rsidRPr="0094396E" w:rsidTr="00191372">
        <w:trPr>
          <w:trHeight w:val="132"/>
          <w:jc w:val="center"/>
        </w:trPr>
        <w:tc>
          <w:tcPr>
            <w:tcW w:w="779" w:type="dxa"/>
            <w:vAlign w:val="center"/>
          </w:tcPr>
          <w:p w:rsidR="0065453F" w:rsidRPr="00191372" w:rsidRDefault="0065453F" w:rsidP="00191372">
            <w:pPr>
              <w:ind w:firstLine="0"/>
            </w:pPr>
            <w:r w:rsidRPr="00191372">
              <w:rPr>
                <w:sz w:val="22"/>
                <w:szCs w:val="22"/>
              </w:rPr>
              <w:t>3.</w:t>
            </w:r>
          </w:p>
        </w:tc>
        <w:tc>
          <w:tcPr>
            <w:tcW w:w="5030" w:type="dxa"/>
          </w:tcPr>
          <w:p w:rsidR="0065453F" w:rsidRPr="00191372" w:rsidRDefault="004403E2" w:rsidP="00191372">
            <w:pPr>
              <w:ind w:firstLine="34"/>
            </w:pPr>
            <w:r w:rsidRPr="00191372">
              <w:rPr>
                <w:sz w:val="22"/>
                <w:szCs w:val="22"/>
              </w:rPr>
              <w:t>powierzchnia pomocnicza – pracownie elektroniczne</w:t>
            </w:r>
          </w:p>
        </w:tc>
        <w:tc>
          <w:tcPr>
            <w:tcW w:w="1984" w:type="dxa"/>
            <w:vAlign w:val="center"/>
          </w:tcPr>
          <w:p w:rsidR="0065453F" w:rsidRPr="00191372" w:rsidRDefault="004403E2" w:rsidP="00191372">
            <w:pPr>
              <w:ind w:firstLine="0"/>
              <w:jc w:val="center"/>
            </w:pPr>
            <w:r w:rsidRPr="00191372">
              <w:rPr>
                <w:sz w:val="22"/>
                <w:szCs w:val="22"/>
              </w:rPr>
              <w:t>15,3</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4.</w:t>
            </w:r>
          </w:p>
        </w:tc>
        <w:tc>
          <w:tcPr>
            <w:tcW w:w="5030" w:type="dxa"/>
          </w:tcPr>
          <w:p w:rsidR="0065453F" w:rsidRPr="00191372" w:rsidRDefault="004403E2" w:rsidP="00191372">
            <w:pPr>
              <w:ind w:firstLine="34"/>
            </w:pPr>
            <w:r w:rsidRPr="00191372">
              <w:rPr>
                <w:sz w:val="22"/>
                <w:szCs w:val="22"/>
              </w:rPr>
              <w:t>pracownia gastronomiczna nr 1</w:t>
            </w:r>
          </w:p>
        </w:tc>
        <w:tc>
          <w:tcPr>
            <w:tcW w:w="1984" w:type="dxa"/>
            <w:vAlign w:val="center"/>
          </w:tcPr>
          <w:p w:rsidR="0065453F" w:rsidRPr="00191372" w:rsidRDefault="004403E2" w:rsidP="00191372">
            <w:pPr>
              <w:ind w:firstLine="0"/>
              <w:jc w:val="center"/>
            </w:pPr>
            <w:r w:rsidRPr="00191372">
              <w:rPr>
                <w:sz w:val="22"/>
                <w:szCs w:val="22"/>
              </w:rPr>
              <w:t>36,0</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5.</w:t>
            </w:r>
          </w:p>
        </w:tc>
        <w:tc>
          <w:tcPr>
            <w:tcW w:w="5030" w:type="dxa"/>
          </w:tcPr>
          <w:p w:rsidR="0065453F" w:rsidRPr="00191372" w:rsidRDefault="004403E2" w:rsidP="00191372">
            <w:pPr>
              <w:ind w:firstLine="34"/>
            </w:pPr>
            <w:r w:rsidRPr="00191372">
              <w:rPr>
                <w:sz w:val="22"/>
                <w:szCs w:val="22"/>
              </w:rPr>
              <w:t>pracownia gastronomiczna nr 2</w:t>
            </w:r>
          </w:p>
        </w:tc>
        <w:tc>
          <w:tcPr>
            <w:tcW w:w="1984" w:type="dxa"/>
            <w:vAlign w:val="center"/>
          </w:tcPr>
          <w:p w:rsidR="0065453F" w:rsidRPr="00191372" w:rsidRDefault="004403E2" w:rsidP="00191372">
            <w:pPr>
              <w:ind w:firstLine="0"/>
              <w:jc w:val="center"/>
            </w:pPr>
            <w:r w:rsidRPr="00191372">
              <w:rPr>
                <w:sz w:val="22"/>
                <w:szCs w:val="22"/>
              </w:rPr>
              <w:t>40,3</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6.</w:t>
            </w:r>
          </w:p>
        </w:tc>
        <w:tc>
          <w:tcPr>
            <w:tcW w:w="5030" w:type="dxa"/>
          </w:tcPr>
          <w:p w:rsidR="0065453F" w:rsidRPr="00191372" w:rsidRDefault="004403E2" w:rsidP="00191372">
            <w:pPr>
              <w:ind w:firstLine="34"/>
            </w:pPr>
            <w:r w:rsidRPr="00191372">
              <w:rPr>
                <w:sz w:val="22"/>
                <w:szCs w:val="22"/>
              </w:rPr>
              <w:t xml:space="preserve">powierzchnia pomocnicza - pracownie gastronomiczne </w:t>
            </w:r>
          </w:p>
        </w:tc>
        <w:tc>
          <w:tcPr>
            <w:tcW w:w="1984" w:type="dxa"/>
            <w:vAlign w:val="center"/>
          </w:tcPr>
          <w:p w:rsidR="0065453F" w:rsidRPr="00191372" w:rsidRDefault="004403E2" w:rsidP="00191372">
            <w:pPr>
              <w:ind w:firstLine="0"/>
              <w:jc w:val="center"/>
            </w:pPr>
            <w:r w:rsidRPr="00191372">
              <w:rPr>
                <w:sz w:val="22"/>
                <w:szCs w:val="22"/>
              </w:rPr>
              <w:t>15,6</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7.</w:t>
            </w:r>
          </w:p>
        </w:tc>
        <w:tc>
          <w:tcPr>
            <w:tcW w:w="5030" w:type="dxa"/>
          </w:tcPr>
          <w:p w:rsidR="0065453F" w:rsidRPr="00191372" w:rsidRDefault="004403E2" w:rsidP="00191372">
            <w:pPr>
              <w:ind w:firstLine="34"/>
            </w:pPr>
            <w:r w:rsidRPr="00191372">
              <w:rPr>
                <w:sz w:val="22"/>
                <w:szCs w:val="22"/>
              </w:rPr>
              <w:t>pracownia dentystyczna nr 1</w:t>
            </w:r>
          </w:p>
        </w:tc>
        <w:tc>
          <w:tcPr>
            <w:tcW w:w="1984" w:type="dxa"/>
            <w:vAlign w:val="center"/>
          </w:tcPr>
          <w:p w:rsidR="0065453F" w:rsidRPr="00191372" w:rsidRDefault="004403E2" w:rsidP="00191372">
            <w:pPr>
              <w:ind w:firstLine="0"/>
              <w:jc w:val="center"/>
            </w:pPr>
            <w:r w:rsidRPr="00191372">
              <w:rPr>
                <w:sz w:val="22"/>
                <w:szCs w:val="22"/>
              </w:rPr>
              <w:t>34,9</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8.</w:t>
            </w:r>
          </w:p>
        </w:tc>
        <w:tc>
          <w:tcPr>
            <w:tcW w:w="5030" w:type="dxa"/>
          </w:tcPr>
          <w:p w:rsidR="0065453F" w:rsidRPr="00191372" w:rsidRDefault="004403E2" w:rsidP="00191372">
            <w:pPr>
              <w:ind w:firstLine="34"/>
            </w:pPr>
            <w:r w:rsidRPr="00191372">
              <w:rPr>
                <w:sz w:val="22"/>
                <w:szCs w:val="22"/>
              </w:rPr>
              <w:t>powierzchnia pomocnicza – pracownia dentystyczna</w:t>
            </w:r>
          </w:p>
        </w:tc>
        <w:tc>
          <w:tcPr>
            <w:tcW w:w="1984" w:type="dxa"/>
            <w:vAlign w:val="center"/>
          </w:tcPr>
          <w:p w:rsidR="0065453F" w:rsidRPr="00191372" w:rsidRDefault="004403E2" w:rsidP="00191372">
            <w:pPr>
              <w:ind w:firstLine="0"/>
              <w:jc w:val="center"/>
            </w:pPr>
            <w:r w:rsidRPr="00191372">
              <w:rPr>
                <w:sz w:val="22"/>
                <w:szCs w:val="22"/>
              </w:rPr>
              <w:t>7,5</w:t>
            </w:r>
          </w:p>
        </w:tc>
      </w:tr>
      <w:tr w:rsidR="004403E2" w:rsidRPr="0094396E" w:rsidTr="00191372">
        <w:trPr>
          <w:jc w:val="center"/>
        </w:trPr>
        <w:tc>
          <w:tcPr>
            <w:tcW w:w="779" w:type="dxa"/>
            <w:vAlign w:val="center"/>
          </w:tcPr>
          <w:p w:rsidR="004403E2" w:rsidRPr="00191372" w:rsidRDefault="004403E2" w:rsidP="00191372">
            <w:pPr>
              <w:ind w:firstLine="0"/>
            </w:pPr>
            <w:r w:rsidRPr="00191372">
              <w:rPr>
                <w:sz w:val="22"/>
                <w:szCs w:val="22"/>
              </w:rPr>
              <w:t>9.</w:t>
            </w:r>
          </w:p>
        </w:tc>
        <w:tc>
          <w:tcPr>
            <w:tcW w:w="5030" w:type="dxa"/>
          </w:tcPr>
          <w:p w:rsidR="004403E2" w:rsidRPr="00191372" w:rsidRDefault="004403E2" w:rsidP="00191372">
            <w:pPr>
              <w:ind w:firstLine="34"/>
            </w:pPr>
            <w:r w:rsidRPr="00191372">
              <w:rPr>
                <w:sz w:val="22"/>
                <w:szCs w:val="22"/>
              </w:rPr>
              <w:t>pracownia dentystyczna nr 2</w:t>
            </w:r>
          </w:p>
        </w:tc>
        <w:tc>
          <w:tcPr>
            <w:tcW w:w="1984" w:type="dxa"/>
            <w:vAlign w:val="center"/>
          </w:tcPr>
          <w:p w:rsidR="004403E2" w:rsidRPr="00191372" w:rsidRDefault="004403E2" w:rsidP="00191372">
            <w:pPr>
              <w:ind w:firstLine="0"/>
              <w:jc w:val="center"/>
            </w:pPr>
            <w:r w:rsidRPr="00191372">
              <w:rPr>
                <w:sz w:val="22"/>
                <w:szCs w:val="22"/>
              </w:rPr>
              <w:t>34,9</w:t>
            </w:r>
          </w:p>
        </w:tc>
      </w:tr>
      <w:tr w:rsidR="004403E2" w:rsidRPr="0094396E" w:rsidTr="00191372">
        <w:trPr>
          <w:trHeight w:val="643"/>
          <w:jc w:val="center"/>
        </w:trPr>
        <w:tc>
          <w:tcPr>
            <w:tcW w:w="779" w:type="dxa"/>
            <w:vAlign w:val="center"/>
          </w:tcPr>
          <w:p w:rsidR="004403E2" w:rsidRPr="00191372" w:rsidRDefault="004403E2" w:rsidP="00191372">
            <w:pPr>
              <w:ind w:firstLine="0"/>
            </w:pPr>
            <w:r w:rsidRPr="00191372">
              <w:rPr>
                <w:sz w:val="22"/>
                <w:szCs w:val="22"/>
              </w:rPr>
              <w:t>10.</w:t>
            </w:r>
          </w:p>
        </w:tc>
        <w:tc>
          <w:tcPr>
            <w:tcW w:w="5030" w:type="dxa"/>
          </w:tcPr>
          <w:p w:rsidR="004403E2" w:rsidRPr="00191372" w:rsidRDefault="004403E2" w:rsidP="00191372">
            <w:pPr>
              <w:ind w:firstLine="34"/>
            </w:pPr>
            <w:r w:rsidRPr="00191372">
              <w:rPr>
                <w:sz w:val="22"/>
                <w:szCs w:val="22"/>
              </w:rPr>
              <w:t>powierzchnia pomocnicza – pracownia dentystyczna</w:t>
            </w:r>
          </w:p>
        </w:tc>
        <w:tc>
          <w:tcPr>
            <w:tcW w:w="1984" w:type="dxa"/>
            <w:vAlign w:val="center"/>
          </w:tcPr>
          <w:p w:rsidR="004403E2" w:rsidRPr="00191372" w:rsidRDefault="004403E2" w:rsidP="00191372">
            <w:pPr>
              <w:ind w:firstLine="0"/>
              <w:jc w:val="center"/>
            </w:pPr>
            <w:r w:rsidRPr="00191372">
              <w:rPr>
                <w:sz w:val="22"/>
                <w:szCs w:val="22"/>
              </w:rPr>
              <w:t>7,5</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11.</w:t>
            </w:r>
          </w:p>
        </w:tc>
        <w:tc>
          <w:tcPr>
            <w:tcW w:w="5030" w:type="dxa"/>
          </w:tcPr>
          <w:p w:rsidR="0065453F" w:rsidRPr="00191372" w:rsidRDefault="0065453F" w:rsidP="00191372">
            <w:pPr>
              <w:ind w:firstLine="34"/>
            </w:pPr>
            <w:r w:rsidRPr="00191372">
              <w:rPr>
                <w:sz w:val="22"/>
                <w:szCs w:val="22"/>
              </w:rPr>
              <w:t xml:space="preserve">pracownia </w:t>
            </w:r>
            <w:r w:rsidR="004403E2" w:rsidRPr="00191372">
              <w:rPr>
                <w:sz w:val="22"/>
                <w:szCs w:val="22"/>
              </w:rPr>
              <w:t xml:space="preserve">kosmetyczna </w:t>
            </w:r>
          </w:p>
        </w:tc>
        <w:tc>
          <w:tcPr>
            <w:tcW w:w="1984" w:type="dxa"/>
            <w:vAlign w:val="center"/>
          </w:tcPr>
          <w:p w:rsidR="0065453F" w:rsidRPr="00191372" w:rsidRDefault="004403E2" w:rsidP="00191372">
            <w:pPr>
              <w:ind w:firstLine="0"/>
              <w:jc w:val="center"/>
            </w:pPr>
            <w:r w:rsidRPr="00191372">
              <w:rPr>
                <w:sz w:val="22"/>
                <w:szCs w:val="22"/>
              </w:rPr>
              <w:t>34,9</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12.</w:t>
            </w:r>
          </w:p>
        </w:tc>
        <w:tc>
          <w:tcPr>
            <w:tcW w:w="5030" w:type="dxa"/>
          </w:tcPr>
          <w:p w:rsidR="0065453F" w:rsidRPr="00191372" w:rsidRDefault="004403E2" w:rsidP="00191372">
            <w:pPr>
              <w:ind w:firstLine="34"/>
            </w:pPr>
            <w:r w:rsidRPr="00191372">
              <w:rPr>
                <w:sz w:val="22"/>
                <w:szCs w:val="22"/>
              </w:rPr>
              <w:t xml:space="preserve">pracownia fryzjerska </w:t>
            </w:r>
          </w:p>
        </w:tc>
        <w:tc>
          <w:tcPr>
            <w:tcW w:w="1984" w:type="dxa"/>
            <w:vAlign w:val="center"/>
          </w:tcPr>
          <w:p w:rsidR="0065453F" w:rsidRPr="00191372" w:rsidRDefault="004403E2" w:rsidP="00191372">
            <w:pPr>
              <w:ind w:firstLine="0"/>
              <w:jc w:val="center"/>
            </w:pPr>
            <w:r w:rsidRPr="00191372">
              <w:rPr>
                <w:sz w:val="22"/>
                <w:szCs w:val="22"/>
              </w:rPr>
              <w:t>34,9</w:t>
            </w:r>
          </w:p>
        </w:tc>
      </w:tr>
      <w:tr w:rsidR="0065453F" w:rsidRPr="0094396E" w:rsidTr="00191372">
        <w:trPr>
          <w:jc w:val="center"/>
        </w:trPr>
        <w:tc>
          <w:tcPr>
            <w:tcW w:w="779" w:type="dxa"/>
            <w:vAlign w:val="center"/>
          </w:tcPr>
          <w:p w:rsidR="0065453F" w:rsidRPr="00191372" w:rsidRDefault="0065453F" w:rsidP="00191372">
            <w:pPr>
              <w:ind w:firstLine="0"/>
            </w:pPr>
            <w:r w:rsidRPr="00191372">
              <w:rPr>
                <w:sz w:val="22"/>
                <w:szCs w:val="22"/>
              </w:rPr>
              <w:t>13.</w:t>
            </w:r>
          </w:p>
        </w:tc>
        <w:tc>
          <w:tcPr>
            <w:tcW w:w="5030" w:type="dxa"/>
          </w:tcPr>
          <w:p w:rsidR="0065453F" w:rsidRPr="00191372" w:rsidRDefault="004403E2" w:rsidP="00191372">
            <w:pPr>
              <w:ind w:firstLine="34"/>
            </w:pPr>
            <w:r w:rsidRPr="00191372">
              <w:rPr>
                <w:sz w:val="22"/>
                <w:szCs w:val="22"/>
              </w:rPr>
              <w:t>powierzchnia pomocnicza – pracownie kosmetyczna i fryzjerska</w:t>
            </w:r>
          </w:p>
        </w:tc>
        <w:tc>
          <w:tcPr>
            <w:tcW w:w="1984" w:type="dxa"/>
            <w:vAlign w:val="center"/>
          </w:tcPr>
          <w:p w:rsidR="0065453F" w:rsidRPr="00191372" w:rsidRDefault="004403E2" w:rsidP="00191372">
            <w:pPr>
              <w:ind w:firstLine="0"/>
              <w:jc w:val="center"/>
            </w:pPr>
            <w:r w:rsidRPr="00191372">
              <w:rPr>
                <w:sz w:val="22"/>
                <w:szCs w:val="22"/>
              </w:rPr>
              <w:t>15,3</w:t>
            </w:r>
          </w:p>
        </w:tc>
      </w:tr>
      <w:tr w:rsidR="004403E2" w:rsidRPr="0094396E" w:rsidTr="00191372">
        <w:trPr>
          <w:jc w:val="center"/>
        </w:trPr>
        <w:tc>
          <w:tcPr>
            <w:tcW w:w="5809" w:type="dxa"/>
            <w:gridSpan w:val="2"/>
            <w:vAlign w:val="center"/>
          </w:tcPr>
          <w:p w:rsidR="004403E2" w:rsidRPr="00191372" w:rsidRDefault="004403E2" w:rsidP="00191372">
            <w:pPr>
              <w:ind w:firstLine="387"/>
              <w:rPr>
                <w:b/>
                <w:bCs/>
              </w:rPr>
            </w:pPr>
            <w:r w:rsidRPr="00191372">
              <w:rPr>
                <w:b/>
                <w:sz w:val="22"/>
                <w:szCs w:val="22"/>
              </w:rPr>
              <w:t>Razem powierzchnia warsztatowa</w:t>
            </w:r>
          </w:p>
        </w:tc>
        <w:tc>
          <w:tcPr>
            <w:tcW w:w="1984" w:type="dxa"/>
            <w:vAlign w:val="center"/>
          </w:tcPr>
          <w:p w:rsidR="004403E2" w:rsidRPr="00191372" w:rsidRDefault="004403E2" w:rsidP="00191372">
            <w:pPr>
              <w:ind w:firstLine="0"/>
              <w:jc w:val="center"/>
              <w:rPr>
                <w:b/>
                <w:bCs/>
              </w:rPr>
            </w:pPr>
            <w:r w:rsidRPr="00191372">
              <w:rPr>
                <w:b/>
                <w:sz w:val="22"/>
                <w:szCs w:val="22"/>
              </w:rPr>
              <w:t>345,4</w:t>
            </w:r>
          </w:p>
        </w:tc>
      </w:tr>
      <w:tr w:rsidR="004403E2" w:rsidRPr="0094396E" w:rsidTr="00191372">
        <w:trPr>
          <w:jc w:val="center"/>
        </w:trPr>
        <w:tc>
          <w:tcPr>
            <w:tcW w:w="779" w:type="dxa"/>
            <w:vAlign w:val="center"/>
          </w:tcPr>
          <w:p w:rsidR="004403E2" w:rsidRPr="00191372" w:rsidRDefault="004403E2" w:rsidP="00191372">
            <w:pPr>
              <w:ind w:firstLine="0"/>
            </w:pPr>
            <w:r w:rsidRPr="00191372">
              <w:rPr>
                <w:sz w:val="22"/>
                <w:szCs w:val="22"/>
              </w:rPr>
              <w:t>14.</w:t>
            </w:r>
          </w:p>
        </w:tc>
        <w:tc>
          <w:tcPr>
            <w:tcW w:w="5030" w:type="dxa"/>
          </w:tcPr>
          <w:p w:rsidR="004403E2" w:rsidRPr="00191372" w:rsidRDefault="00FE5EF1" w:rsidP="00191372">
            <w:pPr>
              <w:ind w:firstLine="34"/>
            </w:pPr>
            <w:r w:rsidRPr="00191372">
              <w:rPr>
                <w:sz w:val="22"/>
                <w:szCs w:val="22"/>
              </w:rPr>
              <w:t>pomieszczenia higieniczno</w:t>
            </w:r>
            <w:r w:rsidR="004403E2" w:rsidRPr="00191372">
              <w:rPr>
                <w:sz w:val="22"/>
                <w:szCs w:val="22"/>
              </w:rPr>
              <w:t xml:space="preserve"> </w:t>
            </w:r>
            <w:r w:rsidRPr="00191372">
              <w:rPr>
                <w:sz w:val="22"/>
                <w:szCs w:val="22"/>
              </w:rPr>
              <w:t>– sanitarne, pomieszczenie</w:t>
            </w:r>
            <w:r w:rsidR="004403E2" w:rsidRPr="00191372">
              <w:rPr>
                <w:sz w:val="22"/>
                <w:szCs w:val="22"/>
              </w:rPr>
              <w:t xml:space="preserve"> gospodarcze</w:t>
            </w:r>
          </w:p>
        </w:tc>
        <w:tc>
          <w:tcPr>
            <w:tcW w:w="1984" w:type="dxa"/>
            <w:vAlign w:val="center"/>
          </w:tcPr>
          <w:p w:rsidR="004403E2" w:rsidRPr="00191372" w:rsidRDefault="004403E2" w:rsidP="00191372">
            <w:pPr>
              <w:ind w:firstLine="0"/>
              <w:jc w:val="center"/>
            </w:pPr>
            <w:r w:rsidRPr="00191372">
              <w:rPr>
                <w:sz w:val="22"/>
                <w:szCs w:val="22"/>
              </w:rPr>
              <w:t>48,5</w:t>
            </w:r>
          </w:p>
        </w:tc>
      </w:tr>
      <w:tr w:rsidR="004403E2" w:rsidRPr="0094396E" w:rsidTr="00191372">
        <w:trPr>
          <w:jc w:val="center"/>
        </w:trPr>
        <w:tc>
          <w:tcPr>
            <w:tcW w:w="779" w:type="dxa"/>
            <w:vAlign w:val="center"/>
          </w:tcPr>
          <w:p w:rsidR="004403E2" w:rsidRPr="00191372" w:rsidRDefault="004403E2" w:rsidP="00191372">
            <w:pPr>
              <w:ind w:firstLine="0"/>
            </w:pPr>
            <w:r w:rsidRPr="00191372">
              <w:rPr>
                <w:sz w:val="22"/>
                <w:szCs w:val="22"/>
              </w:rPr>
              <w:t>15.</w:t>
            </w:r>
          </w:p>
        </w:tc>
        <w:tc>
          <w:tcPr>
            <w:tcW w:w="5030" w:type="dxa"/>
          </w:tcPr>
          <w:p w:rsidR="004403E2" w:rsidRPr="00191372" w:rsidRDefault="004403E2" w:rsidP="00191372">
            <w:pPr>
              <w:ind w:firstLine="34"/>
            </w:pPr>
            <w:r w:rsidRPr="00191372">
              <w:rPr>
                <w:sz w:val="22"/>
                <w:szCs w:val="22"/>
              </w:rPr>
              <w:t>pomieszczenie portierni z szatnią</w:t>
            </w:r>
          </w:p>
        </w:tc>
        <w:tc>
          <w:tcPr>
            <w:tcW w:w="1984" w:type="dxa"/>
            <w:vAlign w:val="center"/>
          </w:tcPr>
          <w:p w:rsidR="004403E2" w:rsidRPr="00191372" w:rsidRDefault="004403E2" w:rsidP="00191372">
            <w:pPr>
              <w:ind w:firstLine="0"/>
              <w:jc w:val="center"/>
            </w:pPr>
            <w:r w:rsidRPr="00191372">
              <w:rPr>
                <w:sz w:val="22"/>
                <w:szCs w:val="22"/>
              </w:rPr>
              <w:t>15,9</w:t>
            </w:r>
          </w:p>
        </w:tc>
      </w:tr>
      <w:tr w:rsidR="004403E2" w:rsidRPr="0094396E" w:rsidTr="00191372">
        <w:trPr>
          <w:jc w:val="center"/>
        </w:trPr>
        <w:tc>
          <w:tcPr>
            <w:tcW w:w="779" w:type="dxa"/>
            <w:vAlign w:val="center"/>
          </w:tcPr>
          <w:p w:rsidR="004403E2" w:rsidRPr="00191372" w:rsidRDefault="004403E2" w:rsidP="00191372">
            <w:pPr>
              <w:ind w:firstLine="0"/>
            </w:pPr>
            <w:r w:rsidRPr="00191372">
              <w:rPr>
                <w:sz w:val="22"/>
                <w:szCs w:val="22"/>
              </w:rPr>
              <w:t>16.</w:t>
            </w:r>
          </w:p>
        </w:tc>
        <w:tc>
          <w:tcPr>
            <w:tcW w:w="5030" w:type="dxa"/>
          </w:tcPr>
          <w:p w:rsidR="004403E2" w:rsidRPr="00191372" w:rsidRDefault="004403E2" w:rsidP="00191372">
            <w:pPr>
              <w:ind w:firstLine="34"/>
            </w:pPr>
            <w:r w:rsidRPr="00191372">
              <w:rPr>
                <w:sz w:val="22"/>
                <w:szCs w:val="22"/>
              </w:rPr>
              <w:t>komunikacja</w:t>
            </w:r>
          </w:p>
        </w:tc>
        <w:tc>
          <w:tcPr>
            <w:tcW w:w="1984" w:type="dxa"/>
            <w:vAlign w:val="center"/>
          </w:tcPr>
          <w:p w:rsidR="004403E2" w:rsidRPr="00191372" w:rsidRDefault="004403E2" w:rsidP="00191372">
            <w:pPr>
              <w:ind w:firstLine="0"/>
              <w:jc w:val="center"/>
            </w:pPr>
            <w:r w:rsidRPr="00191372">
              <w:rPr>
                <w:sz w:val="22"/>
                <w:szCs w:val="22"/>
              </w:rPr>
              <w:t>242,5</w:t>
            </w:r>
          </w:p>
        </w:tc>
      </w:tr>
      <w:tr w:rsidR="004403E2" w:rsidRPr="0094396E" w:rsidTr="00191372">
        <w:trPr>
          <w:jc w:val="center"/>
        </w:trPr>
        <w:tc>
          <w:tcPr>
            <w:tcW w:w="779" w:type="dxa"/>
            <w:vAlign w:val="center"/>
          </w:tcPr>
          <w:p w:rsidR="004403E2" w:rsidRPr="00191372" w:rsidRDefault="004403E2" w:rsidP="00191372">
            <w:pPr>
              <w:ind w:firstLine="0"/>
            </w:pPr>
            <w:r w:rsidRPr="00191372">
              <w:rPr>
                <w:sz w:val="22"/>
                <w:szCs w:val="22"/>
              </w:rPr>
              <w:t>17.</w:t>
            </w:r>
          </w:p>
        </w:tc>
        <w:tc>
          <w:tcPr>
            <w:tcW w:w="5030" w:type="dxa"/>
          </w:tcPr>
          <w:p w:rsidR="004403E2" w:rsidRPr="00191372" w:rsidRDefault="004403E2" w:rsidP="00191372">
            <w:pPr>
              <w:ind w:firstLine="34"/>
            </w:pPr>
            <w:r w:rsidRPr="00191372">
              <w:rPr>
                <w:sz w:val="22"/>
                <w:szCs w:val="22"/>
              </w:rPr>
              <w:t>schody, winda towarowo-osobowa</w:t>
            </w:r>
          </w:p>
        </w:tc>
        <w:tc>
          <w:tcPr>
            <w:tcW w:w="1984" w:type="dxa"/>
            <w:vAlign w:val="center"/>
          </w:tcPr>
          <w:p w:rsidR="004403E2" w:rsidRPr="00191372" w:rsidRDefault="004403E2" w:rsidP="00191372">
            <w:pPr>
              <w:ind w:firstLine="0"/>
              <w:jc w:val="center"/>
            </w:pPr>
            <w:r w:rsidRPr="00191372">
              <w:rPr>
                <w:sz w:val="22"/>
                <w:szCs w:val="22"/>
              </w:rPr>
              <w:t>27,5</w:t>
            </w:r>
          </w:p>
        </w:tc>
      </w:tr>
      <w:tr w:rsidR="003269C6" w:rsidRPr="0094396E" w:rsidTr="00191372">
        <w:trPr>
          <w:jc w:val="center"/>
        </w:trPr>
        <w:tc>
          <w:tcPr>
            <w:tcW w:w="5809" w:type="dxa"/>
            <w:gridSpan w:val="2"/>
            <w:vAlign w:val="center"/>
          </w:tcPr>
          <w:p w:rsidR="003269C6" w:rsidRPr="00191372" w:rsidRDefault="003269C6" w:rsidP="00191372">
            <w:pPr>
              <w:ind w:firstLine="387"/>
              <w:rPr>
                <w:b/>
                <w:bCs/>
              </w:rPr>
            </w:pPr>
            <w:r w:rsidRPr="00191372">
              <w:rPr>
                <w:b/>
                <w:sz w:val="22"/>
                <w:szCs w:val="22"/>
              </w:rPr>
              <w:t>Razem powierzchnia</w:t>
            </w:r>
          </w:p>
        </w:tc>
        <w:tc>
          <w:tcPr>
            <w:tcW w:w="1984" w:type="dxa"/>
            <w:vAlign w:val="center"/>
          </w:tcPr>
          <w:p w:rsidR="003269C6" w:rsidRPr="00191372" w:rsidRDefault="003269C6" w:rsidP="00191372">
            <w:pPr>
              <w:ind w:firstLine="0"/>
              <w:jc w:val="center"/>
              <w:rPr>
                <w:b/>
              </w:rPr>
            </w:pPr>
            <w:r w:rsidRPr="00191372">
              <w:rPr>
                <w:b/>
                <w:sz w:val="22"/>
                <w:szCs w:val="22"/>
              </w:rPr>
              <w:t>334,4</w:t>
            </w:r>
          </w:p>
        </w:tc>
      </w:tr>
      <w:tr w:rsidR="003269C6" w:rsidRPr="0094396E" w:rsidTr="00191372">
        <w:trPr>
          <w:jc w:val="center"/>
        </w:trPr>
        <w:tc>
          <w:tcPr>
            <w:tcW w:w="5809" w:type="dxa"/>
            <w:gridSpan w:val="2"/>
            <w:vAlign w:val="center"/>
          </w:tcPr>
          <w:p w:rsidR="003269C6" w:rsidRPr="00191372" w:rsidRDefault="003269C6" w:rsidP="00191372">
            <w:pPr>
              <w:ind w:firstLine="0"/>
            </w:pPr>
            <w:r w:rsidRPr="00191372">
              <w:rPr>
                <w:sz w:val="22"/>
                <w:szCs w:val="22"/>
              </w:rPr>
              <w:t xml:space="preserve">Razem parter </w:t>
            </w:r>
          </w:p>
        </w:tc>
        <w:tc>
          <w:tcPr>
            <w:tcW w:w="1984" w:type="dxa"/>
            <w:vAlign w:val="center"/>
          </w:tcPr>
          <w:p w:rsidR="003269C6" w:rsidRPr="00191372" w:rsidRDefault="003269C6" w:rsidP="00191372">
            <w:pPr>
              <w:ind w:firstLine="0"/>
              <w:jc w:val="center"/>
            </w:pPr>
            <w:r w:rsidRPr="00191372">
              <w:rPr>
                <w:sz w:val="22"/>
                <w:szCs w:val="22"/>
              </w:rPr>
              <w:t>679,8</w:t>
            </w:r>
          </w:p>
        </w:tc>
      </w:tr>
      <w:tr w:rsidR="003269C6" w:rsidRPr="0094396E" w:rsidTr="00191372">
        <w:trPr>
          <w:jc w:val="center"/>
        </w:trPr>
        <w:tc>
          <w:tcPr>
            <w:tcW w:w="779" w:type="dxa"/>
            <w:vAlign w:val="center"/>
          </w:tcPr>
          <w:p w:rsidR="003269C6" w:rsidRPr="00191372" w:rsidRDefault="003269C6" w:rsidP="00191372">
            <w:pPr>
              <w:ind w:firstLine="0"/>
            </w:pPr>
            <w:r w:rsidRPr="00191372">
              <w:rPr>
                <w:sz w:val="22"/>
                <w:szCs w:val="22"/>
              </w:rPr>
              <w:t>18.</w:t>
            </w:r>
          </w:p>
        </w:tc>
        <w:tc>
          <w:tcPr>
            <w:tcW w:w="5030" w:type="dxa"/>
            <w:vAlign w:val="center"/>
          </w:tcPr>
          <w:p w:rsidR="003269C6" w:rsidRPr="00191372" w:rsidRDefault="003269C6" w:rsidP="00191372">
            <w:pPr>
              <w:ind w:firstLine="34"/>
              <w:rPr>
                <w:bCs/>
              </w:rPr>
            </w:pPr>
            <w:r w:rsidRPr="00191372">
              <w:rPr>
                <w:sz w:val="22"/>
                <w:szCs w:val="22"/>
              </w:rPr>
              <w:t>Łącznik z oranżerią</w:t>
            </w:r>
          </w:p>
        </w:tc>
        <w:tc>
          <w:tcPr>
            <w:tcW w:w="1984" w:type="dxa"/>
            <w:vAlign w:val="center"/>
          </w:tcPr>
          <w:p w:rsidR="003269C6" w:rsidRPr="00191372" w:rsidRDefault="003269C6" w:rsidP="00191372">
            <w:pPr>
              <w:ind w:firstLine="0"/>
              <w:jc w:val="center"/>
            </w:pPr>
            <w:r w:rsidRPr="00191372">
              <w:rPr>
                <w:sz w:val="22"/>
                <w:szCs w:val="22"/>
              </w:rPr>
              <w:t>99,4</w:t>
            </w:r>
          </w:p>
        </w:tc>
      </w:tr>
      <w:tr w:rsidR="003269C6" w:rsidRPr="0094396E" w:rsidTr="00191372">
        <w:trPr>
          <w:jc w:val="center"/>
        </w:trPr>
        <w:tc>
          <w:tcPr>
            <w:tcW w:w="5809" w:type="dxa"/>
            <w:gridSpan w:val="2"/>
            <w:shd w:val="clear" w:color="auto" w:fill="F2F2F2"/>
            <w:vAlign w:val="center"/>
          </w:tcPr>
          <w:p w:rsidR="003269C6" w:rsidRPr="00191372" w:rsidRDefault="003269C6" w:rsidP="00191372">
            <w:pPr>
              <w:rPr>
                <w:b/>
                <w:bCs/>
              </w:rPr>
            </w:pPr>
            <w:r w:rsidRPr="00191372">
              <w:rPr>
                <w:b/>
                <w:sz w:val="22"/>
                <w:szCs w:val="22"/>
              </w:rPr>
              <w:t xml:space="preserve">CAŁOŚĆ PARTER Z ŁĄCZNIKIEM </w:t>
            </w:r>
          </w:p>
        </w:tc>
        <w:tc>
          <w:tcPr>
            <w:tcW w:w="1984" w:type="dxa"/>
            <w:shd w:val="clear" w:color="auto" w:fill="F2F2F2"/>
            <w:vAlign w:val="center"/>
          </w:tcPr>
          <w:p w:rsidR="003269C6" w:rsidRPr="00191372" w:rsidRDefault="003269C6" w:rsidP="00191372">
            <w:pPr>
              <w:ind w:firstLine="0"/>
              <w:jc w:val="center"/>
              <w:rPr>
                <w:b/>
                <w:bCs/>
                <w:vertAlign w:val="superscript"/>
              </w:rPr>
            </w:pPr>
            <w:r w:rsidRPr="00191372">
              <w:rPr>
                <w:b/>
                <w:sz w:val="22"/>
                <w:szCs w:val="22"/>
              </w:rPr>
              <w:t>779,2</w:t>
            </w:r>
          </w:p>
        </w:tc>
      </w:tr>
    </w:tbl>
    <w:p w:rsidR="0065453F" w:rsidRPr="0052398A" w:rsidRDefault="0065453F" w:rsidP="006C092D">
      <w:pPr>
        <w:rPr>
          <w:b/>
        </w:rPr>
      </w:pPr>
    </w:p>
    <w:p w:rsidR="00033DA0" w:rsidRPr="0052398A" w:rsidRDefault="00033DA0" w:rsidP="004E255F">
      <w:pPr>
        <w:pStyle w:val="Akapitzlist"/>
        <w:numPr>
          <w:ilvl w:val="2"/>
          <w:numId w:val="5"/>
        </w:numPr>
        <w:ind w:left="709" w:hanging="709"/>
        <w:rPr>
          <w:b/>
        </w:rPr>
      </w:pPr>
      <w:r w:rsidRPr="0052398A">
        <w:rPr>
          <w:b/>
        </w:rPr>
        <w:t>Wskaźniki powierzchniowo – kubaturowe, w tym wskaźniki określają</w:t>
      </w:r>
      <w:r w:rsidR="0052398A" w:rsidRPr="0052398A">
        <w:rPr>
          <w:b/>
        </w:rPr>
        <w:t>ce</w:t>
      </w:r>
      <w:r w:rsidRPr="0052398A">
        <w:rPr>
          <w:b/>
        </w:rPr>
        <w:t xml:space="preserve"> udział powierzchni ruchu w powierzchni netto </w:t>
      </w:r>
    </w:p>
    <w:p w:rsidR="00033DA0" w:rsidRPr="0052398A" w:rsidRDefault="00B37B62" w:rsidP="0052398A">
      <w:r w:rsidRPr="0052398A">
        <w:t>Charakterystyczne wskaźniki powierzchniowo – kubaturowe budynku przedstawiają się następująco:</w:t>
      </w:r>
    </w:p>
    <w:p w:rsidR="0052398A" w:rsidRDefault="00B37B62" w:rsidP="004E255F">
      <w:pPr>
        <w:pStyle w:val="Akapitzlist"/>
        <w:numPr>
          <w:ilvl w:val="0"/>
          <w:numId w:val="7"/>
        </w:numPr>
        <w:rPr>
          <w:vertAlign w:val="superscript"/>
        </w:rPr>
      </w:pPr>
      <w:r w:rsidRPr="0052398A">
        <w:t>p</w:t>
      </w:r>
      <w:r w:rsidR="00033DA0" w:rsidRPr="0052398A">
        <w:t>owierzchnia zabudowy (budynek 769 m</w:t>
      </w:r>
      <w:r w:rsidR="00033DA0" w:rsidRPr="0052398A">
        <w:rPr>
          <w:vertAlign w:val="superscript"/>
        </w:rPr>
        <w:t>2</w:t>
      </w:r>
      <w:r w:rsidR="00033DA0" w:rsidRPr="0052398A">
        <w:t>+ łącznik 114 m</w:t>
      </w:r>
      <w:r w:rsidR="00033DA0" w:rsidRPr="0052398A">
        <w:rPr>
          <w:vertAlign w:val="superscript"/>
        </w:rPr>
        <w:t>2</w:t>
      </w:r>
      <w:r w:rsidRPr="0052398A">
        <w:t>)</w:t>
      </w:r>
      <w:r w:rsidR="00033DA0" w:rsidRPr="0052398A">
        <w:tab/>
        <w:t>883 m</w:t>
      </w:r>
      <w:r w:rsidR="00033DA0" w:rsidRPr="0052398A">
        <w:rPr>
          <w:vertAlign w:val="superscript"/>
        </w:rPr>
        <w:t>2</w:t>
      </w:r>
    </w:p>
    <w:p w:rsidR="00033DA0" w:rsidRPr="0052398A" w:rsidRDefault="00B37B62" w:rsidP="004E255F">
      <w:pPr>
        <w:pStyle w:val="Akapitzlist"/>
        <w:numPr>
          <w:ilvl w:val="0"/>
          <w:numId w:val="7"/>
        </w:numPr>
        <w:rPr>
          <w:vertAlign w:val="superscript"/>
        </w:rPr>
      </w:pPr>
      <w:r w:rsidRPr="0052398A">
        <w:t>p</w:t>
      </w:r>
      <w:r w:rsidR="00033DA0" w:rsidRPr="0052398A">
        <w:t>owierzchnia całkowita</w:t>
      </w:r>
      <w:r w:rsidRPr="0052398A">
        <w:t xml:space="preserve"> </w:t>
      </w:r>
      <w:r w:rsidRPr="0052398A">
        <w:tab/>
      </w:r>
      <w:r w:rsidR="00033DA0" w:rsidRPr="0052398A">
        <w:tab/>
      </w:r>
      <w:r w:rsidR="00033DA0" w:rsidRPr="0052398A">
        <w:tab/>
      </w:r>
      <w:r w:rsidR="00033DA0" w:rsidRPr="0052398A">
        <w:tab/>
      </w:r>
      <w:r w:rsidR="00033DA0" w:rsidRPr="0052398A">
        <w:tab/>
      </w:r>
      <w:r w:rsidR="00033DA0" w:rsidRPr="0052398A">
        <w:tab/>
        <w:t>1652 m</w:t>
      </w:r>
      <w:r w:rsidR="00033DA0" w:rsidRPr="0052398A">
        <w:rPr>
          <w:vertAlign w:val="superscript"/>
        </w:rPr>
        <w:t>2</w:t>
      </w:r>
    </w:p>
    <w:p w:rsidR="00B37B62" w:rsidRPr="0052398A" w:rsidRDefault="00B37B62" w:rsidP="004E255F">
      <w:pPr>
        <w:pStyle w:val="Akapitzlist"/>
        <w:numPr>
          <w:ilvl w:val="0"/>
          <w:numId w:val="7"/>
        </w:numPr>
        <w:rPr>
          <w:vertAlign w:val="superscript"/>
        </w:rPr>
      </w:pPr>
      <w:r w:rsidRPr="0052398A">
        <w:t>p</w:t>
      </w:r>
      <w:r w:rsidR="00033DA0" w:rsidRPr="0052398A">
        <w:t xml:space="preserve">owierzchnia netto </w:t>
      </w:r>
      <w:r w:rsidR="00033DA0" w:rsidRPr="0052398A">
        <w:tab/>
      </w:r>
      <w:r w:rsidR="00033DA0" w:rsidRPr="0052398A">
        <w:rPr>
          <w:color w:val="FF0000"/>
        </w:rPr>
        <w:tab/>
      </w:r>
      <w:r w:rsidR="00033DA0" w:rsidRPr="0052398A">
        <w:tab/>
      </w:r>
      <w:r w:rsidRPr="0052398A">
        <w:tab/>
      </w:r>
      <w:r w:rsidR="00033DA0" w:rsidRPr="0052398A">
        <w:tab/>
      </w:r>
      <w:r w:rsidR="00033DA0" w:rsidRPr="0052398A">
        <w:tab/>
      </w:r>
      <w:r w:rsidR="0052398A">
        <w:tab/>
      </w:r>
      <w:r w:rsidR="00033DA0" w:rsidRPr="0052398A">
        <w:t>1449,1 m</w:t>
      </w:r>
      <w:r w:rsidR="00033DA0" w:rsidRPr="0052398A">
        <w:rPr>
          <w:vertAlign w:val="superscript"/>
        </w:rPr>
        <w:t>2</w:t>
      </w:r>
    </w:p>
    <w:p w:rsidR="00033DA0" w:rsidRPr="0052398A" w:rsidRDefault="00B37B62" w:rsidP="004E255F">
      <w:pPr>
        <w:pStyle w:val="Akapitzlist"/>
        <w:numPr>
          <w:ilvl w:val="0"/>
          <w:numId w:val="7"/>
        </w:numPr>
        <w:rPr>
          <w:vertAlign w:val="superscript"/>
        </w:rPr>
      </w:pPr>
      <w:r w:rsidRPr="0052398A">
        <w:t>k</w:t>
      </w:r>
      <w:r w:rsidR="00033DA0" w:rsidRPr="0052398A">
        <w:t>ubatura</w:t>
      </w:r>
      <w:r w:rsidRPr="0052398A">
        <w:t xml:space="preserve"> (w tym łącznik 513 m</w:t>
      </w:r>
      <w:r w:rsidRPr="0052398A">
        <w:rPr>
          <w:vertAlign w:val="superscript"/>
        </w:rPr>
        <w:t>3</w:t>
      </w:r>
      <w:r w:rsidRPr="0052398A">
        <w:t>)</w:t>
      </w:r>
      <w:r w:rsidRPr="0052398A">
        <w:tab/>
      </w:r>
      <w:r w:rsidR="0052398A" w:rsidRPr="0052398A">
        <w:tab/>
      </w:r>
      <w:r w:rsidR="0052398A" w:rsidRPr="0052398A">
        <w:tab/>
      </w:r>
      <w:r w:rsidR="00033DA0" w:rsidRPr="0052398A">
        <w:tab/>
      </w:r>
      <w:r w:rsidR="0052398A">
        <w:tab/>
      </w:r>
      <w:r w:rsidR="00033DA0" w:rsidRPr="0052398A">
        <w:t>7049,5 m</w:t>
      </w:r>
      <w:r w:rsidR="00033DA0" w:rsidRPr="0052398A">
        <w:rPr>
          <w:vertAlign w:val="superscript"/>
        </w:rPr>
        <w:t>3</w:t>
      </w:r>
    </w:p>
    <w:p w:rsidR="00B37B62" w:rsidRPr="0052398A" w:rsidRDefault="00C94E89" w:rsidP="004E255F">
      <w:pPr>
        <w:pStyle w:val="Akapitzlist"/>
        <w:numPr>
          <w:ilvl w:val="0"/>
          <w:numId w:val="7"/>
        </w:numPr>
        <w:rPr>
          <w:vertAlign w:val="superscript"/>
        </w:rPr>
      </w:pPr>
      <w:r w:rsidRPr="0052398A">
        <w:t>powierzchnia ruchu</w:t>
      </w:r>
      <w:r w:rsidRPr="0052398A">
        <w:tab/>
      </w:r>
      <w:r w:rsidRPr="0052398A">
        <w:tab/>
      </w:r>
      <w:r w:rsidRPr="0052398A">
        <w:tab/>
      </w:r>
      <w:r w:rsidRPr="0052398A">
        <w:tab/>
      </w:r>
      <w:r w:rsidRPr="0052398A">
        <w:tab/>
      </w:r>
      <w:r w:rsidRPr="0052398A">
        <w:tab/>
      </w:r>
      <w:r w:rsidR="0052398A">
        <w:tab/>
      </w:r>
      <w:r w:rsidR="00B37B62" w:rsidRPr="0052398A">
        <w:t>554,7 m</w:t>
      </w:r>
      <w:r w:rsidR="00B37B62" w:rsidRPr="0052398A">
        <w:rPr>
          <w:vertAlign w:val="superscript"/>
        </w:rPr>
        <w:t>2</w:t>
      </w:r>
    </w:p>
    <w:p w:rsidR="003F7BD9" w:rsidRPr="0052398A" w:rsidRDefault="00B37B62" w:rsidP="0052398A">
      <w:pPr>
        <w:ind w:firstLine="0"/>
      </w:pPr>
      <w:r w:rsidRPr="0052398A">
        <w:t>Wskaźnik określający udział powierzchni ruchu w powierzchni netto wynosi  ok. 0,38.</w:t>
      </w:r>
    </w:p>
    <w:p w:rsidR="00E27A93" w:rsidRPr="0052398A" w:rsidRDefault="00E27A93" w:rsidP="0052398A">
      <w:pPr>
        <w:pStyle w:val="Akapitzlist"/>
        <w:ind w:hanging="720"/>
        <w:rPr>
          <w:b/>
        </w:rPr>
      </w:pPr>
    </w:p>
    <w:p w:rsidR="00C94E89" w:rsidRPr="0052398A" w:rsidRDefault="00C94E89" w:rsidP="004E255F">
      <w:pPr>
        <w:pStyle w:val="Akapitzlist"/>
        <w:numPr>
          <w:ilvl w:val="2"/>
          <w:numId w:val="5"/>
        </w:numPr>
        <w:ind w:left="709" w:hanging="709"/>
        <w:rPr>
          <w:b/>
        </w:rPr>
      </w:pPr>
      <w:r w:rsidRPr="0052398A">
        <w:rPr>
          <w:b/>
        </w:rPr>
        <w:t>Inne powierzchnie, jeśli nie są pochodną powierzchni użytkowej opisanych wcześniej wskaźników</w:t>
      </w:r>
    </w:p>
    <w:p w:rsidR="006E2D6F" w:rsidRPr="0052398A" w:rsidRDefault="006E2D6F" w:rsidP="0052398A">
      <w:r w:rsidRPr="0052398A">
        <w:t xml:space="preserve">W wyniku rozbudowy budynku </w:t>
      </w:r>
      <w:r w:rsidR="00F009AB" w:rsidRPr="0052398A">
        <w:t xml:space="preserve">warsztatowego </w:t>
      </w:r>
      <w:r w:rsidRPr="0052398A">
        <w:t xml:space="preserve">konieczne będę zmiany </w:t>
      </w:r>
      <w:r w:rsidR="00F009AB" w:rsidRPr="0052398A">
        <w:br/>
      </w:r>
      <w:r w:rsidRPr="0052398A">
        <w:t>w zagospodarowaniu terenu</w:t>
      </w:r>
      <w:r w:rsidR="00F009AB" w:rsidRPr="0052398A">
        <w:t xml:space="preserve"> wokół nowego obiektu</w:t>
      </w:r>
      <w:r w:rsidRPr="0052398A">
        <w:t>. Przewiduje się:</w:t>
      </w:r>
    </w:p>
    <w:p w:rsidR="0052398A" w:rsidRPr="00712505" w:rsidRDefault="006E2D6F" w:rsidP="004E255F">
      <w:pPr>
        <w:pStyle w:val="Akapitzlist"/>
        <w:numPr>
          <w:ilvl w:val="0"/>
          <w:numId w:val="6"/>
        </w:numPr>
      </w:pPr>
      <w:r w:rsidRPr="00712505">
        <w:t xml:space="preserve">budowę drogi pożarowej </w:t>
      </w:r>
      <w:r w:rsidR="00F009AB" w:rsidRPr="00712505">
        <w:t>o powierzchni ok. 670 m</w:t>
      </w:r>
      <w:r w:rsidR="00F009AB" w:rsidRPr="00712505">
        <w:rPr>
          <w:vertAlign w:val="superscript"/>
        </w:rPr>
        <w:t xml:space="preserve">2 </w:t>
      </w:r>
      <w:r w:rsidRPr="00712505">
        <w:t>dla samochodów bojowych straży pożarnej wokół budynku jako kontynuację istniejącego układu komunikacyjnego terenu Ośrodka;</w:t>
      </w:r>
    </w:p>
    <w:p w:rsidR="0052398A" w:rsidRPr="00712505" w:rsidRDefault="006E2D6F" w:rsidP="004E255F">
      <w:pPr>
        <w:pStyle w:val="Akapitzlist"/>
        <w:numPr>
          <w:ilvl w:val="0"/>
          <w:numId w:val="6"/>
        </w:numPr>
      </w:pPr>
      <w:r w:rsidRPr="00712505">
        <w:t>wykonanie</w:t>
      </w:r>
      <w:r w:rsidR="00F009AB" w:rsidRPr="00712505">
        <w:t xml:space="preserve"> zjazdu </w:t>
      </w:r>
      <w:r w:rsidRPr="00712505">
        <w:t xml:space="preserve">wraz z </w:t>
      </w:r>
      <w:r w:rsidR="000D0D84" w:rsidRPr="00712505">
        <w:t xml:space="preserve">placem </w:t>
      </w:r>
      <w:r w:rsidR="003C1161" w:rsidRPr="00712505">
        <w:t xml:space="preserve">przed </w:t>
      </w:r>
      <w:r w:rsidR="00712505" w:rsidRPr="00712505">
        <w:t>pomieszczeniem na</w:t>
      </w:r>
      <w:r w:rsidR="000D0D84" w:rsidRPr="00712505">
        <w:t xml:space="preserve"> maszyn</w:t>
      </w:r>
      <w:r w:rsidR="00712505" w:rsidRPr="00712505">
        <w:t>y ogrodnicze</w:t>
      </w:r>
      <w:r w:rsidR="00712505">
        <w:t>, zlokalizowanym</w:t>
      </w:r>
      <w:r w:rsidR="003C1161" w:rsidRPr="00712505">
        <w:t xml:space="preserve"> </w:t>
      </w:r>
      <w:r w:rsidRPr="00712505">
        <w:t xml:space="preserve">w piwnicy budynku </w:t>
      </w:r>
      <w:r w:rsidR="00F009AB" w:rsidRPr="00712505">
        <w:t xml:space="preserve">– </w:t>
      </w:r>
      <w:r w:rsidRPr="00712505">
        <w:t>o</w:t>
      </w:r>
      <w:r w:rsidR="00F009AB" w:rsidRPr="00712505">
        <w:t xml:space="preserve"> łącznej</w:t>
      </w:r>
      <w:r w:rsidRPr="00712505">
        <w:t xml:space="preserve"> powierzchni ok. 230 m</w:t>
      </w:r>
      <w:r w:rsidRPr="00712505">
        <w:rPr>
          <w:vertAlign w:val="superscript"/>
        </w:rPr>
        <w:t>2</w:t>
      </w:r>
      <w:r w:rsidRPr="00712505">
        <w:t>;</w:t>
      </w:r>
    </w:p>
    <w:p w:rsidR="0052398A" w:rsidRPr="00712505" w:rsidRDefault="006E2D6F" w:rsidP="004E255F">
      <w:pPr>
        <w:pStyle w:val="Akapitzlist"/>
        <w:numPr>
          <w:ilvl w:val="0"/>
          <w:numId w:val="6"/>
        </w:numPr>
      </w:pPr>
      <w:r w:rsidRPr="00712505">
        <w:t xml:space="preserve">wykonanie chodników </w:t>
      </w:r>
      <w:r w:rsidR="00F009AB" w:rsidRPr="00712505">
        <w:t>o powierzchni ok. 200 m</w:t>
      </w:r>
      <w:r w:rsidR="00F009AB" w:rsidRPr="00712505">
        <w:rPr>
          <w:vertAlign w:val="superscript"/>
        </w:rPr>
        <w:t>2</w:t>
      </w:r>
      <w:r w:rsidR="00F009AB" w:rsidRPr="00712505">
        <w:t>;</w:t>
      </w:r>
    </w:p>
    <w:p w:rsidR="006E2D6F" w:rsidRPr="00A71DCE" w:rsidRDefault="00F009AB" w:rsidP="004E255F">
      <w:pPr>
        <w:pStyle w:val="Akapitzlist"/>
        <w:numPr>
          <w:ilvl w:val="0"/>
          <w:numId w:val="6"/>
        </w:numPr>
      </w:pPr>
      <w:r w:rsidRPr="00A71DCE">
        <w:t>zaaranżowanie zieleni na terenie o powierzchni ok. 680 m</w:t>
      </w:r>
      <w:r w:rsidRPr="00A71DCE">
        <w:rPr>
          <w:vertAlign w:val="superscript"/>
        </w:rPr>
        <w:t>2</w:t>
      </w:r>
      <w:r w:rsidR="00A71DCE" w:rsidRPr="00A71DCE">
        <w:t>;</w:t>
      </w:r>
    </w:p>
    <w:p w:rsidR="001D31FD" w:rsidRPr="00A71DCE" w:rsidRDefault="001D31FD" w:rsidP="00A71DCE">
      <w:pPr>
        <w:pStyle w:val="Akapitzlist"/>
        <w:numPr>
          <w:ilvl w:val="0"/>
          <w:numId w:val="6"/>
        </w:numPr>
      </w:pPr>
      <w:r w:rsidRPr="00A71DCE">
        <w:t>wykonanie powierzchni utwardzonej peł</w:t>
      </w:r>
      <w:r w:rsidR="00A71DCE" w:rsidRPr="00A71DCE">
        <w:t xml:space="preserve">niącej funkcję placu apelowego </w:t>
      </w:r>
      <w:r w:rsidRPr="00A71DCE">
        <w:t xml:space="preserve">jako poszerzenie istniejącej drogi pożarowej, wykorzystując częściowo jej powierzchnię </w:t>
      </w:r>
      <w:r w:rsidR="00A71DCE" w:rsidRPr="00A71DCE">
        <w:t xml:space="preserve">- </w:t>
      </w:r>
      <w:r w:rsidRPr="00A71DCE">
        <w:t xml:space="preserve">o </w:t>
      </w:r>
      <w:r w:rsidR="00A71DCE" w:rsidRPr="00A71DCE">
        <w:t xml:space="preserve">łącznej  powierzchni </w:t>
      </w:r>
      <w:r w:rsidRPr="00A71DCE">
        <w:t>ok. 400 m</w:t>
      </w:r>
      <w:r w:rsidRPr="00A71DCE">
        <w:rPr>
          <w:vertAlign w:val="superscript"/>
        </w:rPr>
        <w:t>2</w:t>
      </w:r>
      <w:r w:rsidRPr="00A71DCE">
        <w:t xml:space="preserve">. </w:t>
      </w:r>
    </w:p>
    <w:p w:rsidR="001D31FD" w:rsidRPr="0052398A" w:rsidRDefault="001D31FD" w:rsidP="0052398A">
      <w:pPr>
        <w:ind w:firstLine="0"/>
      </w:pPr>
    </w:p>
    <w:p w:rsidR="00B309AA" w:rsidRPr="0052398A" w:rsidRDefault="00E27A93" w:rsidP="004E255F">
      <w:pPr>
        <w:pStyle w:val="Akapitzlist"/>
        <w:numPr>
          <w:ilvl w:val="2"/>
          <w:numId w:val="5"/>
        </w:numPr>
        <w:ind w:left="709" w:hanging="709"/>
        <w:rPr>
          <w:b/>
        </w:rPr>
      </w:pPr>
      <w:r w:rsidRPr="0052398A">
        <w:rPr>
          <w:b/>
        </w:rPr>
        <w:t>Określenie możliwych przekroczeń lub pomniejszeń przyjętych parametrów powierzchni i kubatur oraz wskaźników</w:t>
      </w:r>
    </w:p>
    <w:p w:rsidR="00DB7F1D" w:rsidRPr="0052398A" w:rsidRDefault="00DB7F1D" w:rsidP="0052398A">
      <w:pPr>
        <w:rPr>
          <w:rFonts w:eastAsiaTheme="minorHAnsi"/>
          <w:lang w:eastAsia="en-US"/>
        </w:rPr>
      </w:pPr>
      <w:r w:rsidRPr="0052398A">
        <w:rPr>
          <w:rFonts w:eastAsiaTheme="minorHAnsi"/>
          <w:lang w:eastAsia="en-US"/>
        </w:rPr>
        <w:t>Zamawiają</w:t>
      </w:r>
      <w:r w:rsidR="00E27A93" w:rsidRPr="0052398A">
        <w:rPr>
          <w:rFonts w:eastAsiaTheme="minorHAnsi"/>
          <w:lang w:eastAsia="en-US"/>
        </w:rPr>
        <w:t>cy dopuszcza przekroczenia lub pomniejszenia o</w:t>
      </w:r>
      <w:r w:rsidR="00E27A93" w:rsidRPr="0052398A">
        <w:rPr>
          <w:rFonts w:eastAsiaTheme="minorHAnsi" w:hAnsi="Verdana"/>
          <w:lang w:eastAsia="en-US"/>
        </w:rPr>
        <w:t></w:t>
      </w:r>
      <w:r w:rsidR="00E27A93" w:rsidRPr="0052398A">
        <w:rPr>
          <w:rFonts w:eastAsiaTheme="minorHAnsi"/>
          <w:lang w:eastAsia="en-US"/>
        </w:rPr>
        <w:t xml:space="preserve">+/- </w:t>
      </w:r>
      <w:r w:rsidRPr="0052398A">
        <w:rPr>
          <w:rFonts w:eastAsiaTheme="minorHAnsi"/>
          <w:lang w:eastAsia="en-US"/>
        </w:rPr>
        <w:t xml:space="preserve">10% </w:t>
      </w:r>
      <w:r w:rsidR="00E27A93" w:rsidRPr="0052398A">
        <w:rPr>
          <w:rFonts w:eastAsiaTheme="minorHAnsi"/>
          <w:lang w:eastAsia="en-US"/>
        </w:rPr>
        <w:t xml:space="preserve">parametrów powierzchni i kubatur oraz wskaźników </w:t>
      </w:r>
      <w:r w:rsidRPr="0052398A">
        <w:rPr>
          <w:rFonts w:eastAsiaTheme="minorHAnsi"/>
          <w:lang w:eastAsia="en-US"/>
        </w:rPr>
        <w:t>pod</w:t>
      </w:r>
      <w:r w:rsidR="00E27A93" w:rsidRPr="0052398A">
        <w:rPr>
          <w:rFonts w:eastAsiaTheme="minorHAnsi"/>
          <w:lang w:eastAsia="en-US"/>
        </w:rPr>
        <w:t xml:space="preserve"> </w:t>
      </w:r>
      <w:r w:rsidRPr="0052398A">
        <w:rPr>
          <w:rFonts w:eastAsiaTheme="minorHAnsi"/>
          <w:lang w:eastAsia="en-US"/>
        </w:rPr>
        <w:t xml:space="preserve">warunkiem, </w:t>
      </w:r>
      <w:r w:rsidR="00E27A93" w:rsidRPr="0052398A">
        <w:rPr>
          <w:rFonts w:eastAsiaTheme="minorHAnsi"/>
          <w:lang w:eastAsia="en-US"/>
        </w:rPr>
        <w:t>że</w:t>
      </w:r>
      <w:r w:rsidRPr="0052398A">
        <w:rPr>
          <w:rFonts w:eastAsiaTheme="minorHAnsi"/>
          <w:lang w:eastAsia="en-US"/>
        </w:rPr>
        <w:t xml:space="preserve"> uzyskane powierzchnie </w:t>
      </w:r>
      <w:r w:rsidR="00E27A93" w:rsidRPr="0052398A">
        <w:rPr>
          <w:rFonts w:eastAsiaTheme="minorHAnsi"/>
          <w:lang w:eastAsia="en-US"/>
        </w:rPr>
        <w:br/>
      </w:r>
      <w:r w:rsidRPr="0052398A">
        <w:rPr>
          <w:rFonts w:eastAsiaTheme="minorHAnsi"/>
          <w:lang w:eastAsia="en-US"/>
        </w:rPr>
        <w:t xml:space="preserve">i kubatury spełniają wymogi </w:t>
      </w:r>
      <w:r w:rsidR="00E27A93" w:rsidRPr="0052398A">
        <w:rPr>
          <w:rFonts w:eastAsiaTheme="minorHAnsi"/>
          <w:lang w:eastAsia="en-US"/>
        </w:rPr>
        <w:t>przepisów</w:t>
      </w:r>
      <w:r w:rsidRPr="0052398A">
        <w:rPr>
          <w:rFonts w:eastAsiaTheme="minorHAnsi"/>
          <w:lang w:eastAsia="en-US"/>
        </w:rPr>
        <w:t xml:space="preserve"> i norm</w:t>
      </w:r>
    </w:p>
    <w:p w:rsidR="00B309AA" w:rsidRPr="000F1B94" w:rsidRDefault="00B309AA" w:rsidP="006C092D"/>
    <w:p w:rsidR="00B309AA" w:rsidRPr="0052398A" w:rsidRDefault="00B309AA" w:rsidP="004E255F">
      <w:pPr>
        <w:pStyle w:val="Akapitzlist"/>
        <w:numPr>
          <w:ilvl w:val="0"/>
          <w:numId w:val="5"/>
        </w:numPr>
        <w:ind w:left="426" w:hanging="437"/>
        <w:rPr>
          <w:b/>
          <w:sz w:val="28"/>
          <w:szCs w:val="28"/>
        </w:rPr>
      </w:pPr>
      <w:r w:rsidRPr="0052398A">
        <w:rPr>
          <w:b/>
          <w:sz w:val="28"/>
          <w:szCs w:val="28"/>
        </w:rPr>
        <w:t>Wymagania Zamawiającego w stosunku do przedmiotu zamówienia</w:t>
      </w:r>
    </w:p>
    <w:p w:rsidR="000D0D84" w:rsidRDefault="000D0D84" w:rsidP="000D0D84">
      <w:pPr>
        <w:ind w:firstLine="0"/>
        <w:rPr>
          <w:rFonts w:eastAsiaTheme="minorHAnsi"/>
          <w:lang w:eastAsia="en-US"/>
        </w:rPr>
      </w:pPr>
    </w:p>
    <w:p w:rsidR="00DB7F1D" w:rsidRPr="0052398A" w:rsidRDefault="00DB7F1D" w:rsidP="000D0D84">
      <w:pPr>
        <w:ind w:firstLine="0"/>
        <w:rPr>
          <w:rFonts w:eastAsiaTheme="minorHAnsi"/>
          <w:lang w:eastAsia="en-US"/>
        </w:rPr>
      </w:pPr>
      <w:r w:rsidRPr="0052398A">
        <w:rPr>
          <w:rFonts w:eastAsiaTheme="minorHAnsi"/>
          <w:lang w:eastAsia="en-US"/>
        </w:rPr>
        <w:t xml:space="preserve">Opis wymagań </w:t>
      </w:r>
      <w:r w:rsidR="00E27A93" w:rsidRPr="0052398A">
        <w:rPr>
          <w:rFonts w:eastAsiaTheme="minorHAnsi"/>
          <w:lang w:eastAsia="en-US"/>
        </w:rPr>
        <w:t xml:space="preserve">Zamawiającego w stosunku do przedmiotu zamówienia </w:t>
      </w:r>
      <w:r w:rsidRPr="0052398A">
        <w:rPr>
          <w:rFonts w:eastAsiaTheme="minorHAnsi"/>
          <w:lang w:eastAsia="en-US"/>
        </w:rPr>
        <w:t>obejmuje:</w:t>
      </w:r>
    </w:p>
    <w:p w:rsidR="00DB7F1D" w:rsidRDefault="00DB7F1D" w:rsidP="004E255F">
      <w:pPr>
        <w:pStyle w:val="Akapitzlist"/>
        <w:numPr>
          <w:ilvl w:val="0"/>
          <w:numId w:val="8"/>
        </w:numPr>
        <w:rPr>
          <w:rFonts w:eastAsiaTheme="minorHAnsi"/>
          <w:lang w:eastAsia="en-US"/>
        </w:rPr>
      </w:pPr>
      <w:r w:rsidRPr="000D0D84">
        <w:rPr>
          <w:rFonts w:eastAsiaTheme="minorHAnsi"/>
          <w:lang w:eastAsia="en-US"/>
        </w:rPr>
        <w:t>cechy obiektu dotyczące rozwiązań budowlano-konstrukcyjnych i wskaźników ekonomicznych;</w:t>
      </w:r>
    </w:p>
    <w:p w:rsidR="00DB7F1D" w:rsidRPr="000D0D84" w:rsidRDefault="00DB7F1D" w:rsidP="004E255F">
      <w:pPr>
        <w:pStyle w:val="Akapitzlist"/>
        <w:numPr>
          <w:ilvl w:val="0"/>
          <w:numId w:val="8"/>
        </w:numPr>
        <w:rPr>
          <w:rFonts w:eastAsiaTheme="minorHAnsi"/>
          <w:lang w:eastAsia="en-US"/>
        </w:rPr>
      </w:pPr>
      <w:r w:rsidRPr="000D0D84">
        <w:rPr>
          <w:rFonts w:eastAsiaTheme="minorHAnsi"/>
          <w:lang w:eastAsia="en-US"/>
        </w:rPr>
        <w:t>warunki wykonania i odbioru</w:t>
      </w:r>
      <w:r w:rsidR="00E27A93" w:rsidRPr="000D0D84">
        <w:rPr>
          <w:rFonts w:eastAsiaTheme="minorHAnsi"/>
          <w:lang w:eastAsia="en-US"/>
        </w:rPr>
        <w:t xml:space="preserve"> robó</w:t>
      </w:r>
      <w:r w:rsidRPr="000D0D84">
        <w:rPr>
          <w:rFonts w:eastAsiaTheme="minorHAnsi"/>
          <w:lang w:eastAsia="en-US"/>
        </w:rPr>
        <w:t>t budowlanych odpowiadających zawartości specyfikacji techn</w:t>
      </w:r>
      <w:r w:rsidR="00DB1C71" w:rsidRPr="000D0D84">
        <w:rPr>
          <w:rFonts w:eastAsiaTheme="minorHAnsi"/>
          <w:lang w:eastAsia="en-US"/>
        </w:rPr>
        <w:t>icznych wykonania i odbioru robó</w:t>
      </w:r>
      <w:r w:rsidRPr="000D0D84">
        <w:rPr>
          <w:rFonts w:eastAsiaTheme="minorHAnsi"/>
          <w:lang w:eastAsia="en-US"/>
        </w:rPr>
        <w:t>t budowlanych</w:t>
      </w:r>
      <w:r w:rsidR="00E27A93" w:rsidRPr="000D0D84">
        <w:rPr>
          <w:rFonts w:eastAsiaTheme="minorHAnsi"/>
          <w:lang w:eastAsia="en-US"/>
        </w:rPr>
        <w:t>.</w:t>
      </w:r>
    </w:p>
    <w:p w:rsidR="000D0D84" w:rsidRDefault="000D0D84" w:rsidP="000D0D84">
      <w:pPr>
        <w:ind w:firstLine="0"/>
      </w:pPr>
    </w:p>
    <w:p w:rsidR="007658AB" w:rsidRDefault="007658AB" w:rsidP="007658AB">
      <w:pPr>
        <w:ind w:firstLine="426"/>
      </w:pPr>
      <w:r>
        <w:t>Realizując przedmiot zamówienia b</w:t>
      </w:r>
      <w:r w:rsidR="00DB7321" w:rsidRPr="001F5117">
        <w:t xml:space="preserve">ezwzględnie wymagane jest spełnienie warunków </w:t>
      </w:r>
      <w:r w:rsidRPr="00F87A07">
        <w:t>bezpieczeństwa konstrukcji</w:t>
      </w:r>
      <w:r>
        <w:t xml:space="preserve">, </w:t>
      </w:r>
      <w:r w:rsidR="00DB7321" w:rsidRPr="001F5117">
        <w:t>bezpieczeństwa pożarowego, bezpieczeństwa użytkowania, odporności na wilgoć, odpowiednich wymogów higienicznych i zdrowotnych oraz ochrony środowiska, ochrony przed hałasem i drganiami, oszczędności energii i odpo</w:t>
      </w:r>
      <w:r w:rsidR="00DB7321">
        <w:t xml:space="preserve">wiedniej izolacyjności przegród budowlanych. </w:t>
      </w:r>
    </w:p>
    <w:p w:rsidR="00DB7321" w:rsidRDefault="00DB7321" w:rsidP="007658AB">
      <w:pPr>
        <w:ind w:firstLine="426"/>
      </w:pPr>
      <w:r>
        <w:t xml:space="preserve">Zamawiający wymaga, aby elementy konstrukcyjne budynku miały zapewnioną trwałość nie mniejszą niż 50 lat. Sieci zewnętrzne i instalacje w zakresie orurowania </w:t>
      </w:r>
      <w:r>
        <w:br/>
        <w:t xml:space="preserve">i oprzyrządowania powinny zapewnić użytkowanie w okresie nie krótszym niż 30 lat, </w:t>
      </w:r>
      <w:r>
        <w:br/>
        <w:t xml:space="preserve">a osprzęt i przybory instalacyjne powinny zapewnić sprawne funkcjonowanie w okresie co najmniej 15 lat. </w:t>
      </w:r>
    </w:p>
    <w:p w:rsidR="007658AB" w:rsidRDefault="007658AB" w:rsidP="007658AB">
      <w:pPr>
        <w:ind w:firstLine="426"/>
      </w:pPr>
      <w:r w:rsidRPr="001F5117">
        <w:t xml:space="preserve">Wszystkie zastosowane w obiektach materiały budowlane powinny posiadać </w:t>
      </w:r>
      <w:r>
        <w:t xml:space="preserve">niezbędne atesty, certyfikaty i odpowiadać właściwym normom oraz być dopuszczone do stosowania </w:t>
      </w:r>
      <w:r>
        <w:br/>
        <w:t>w budownictwie.</w:t>
      </w:r>
      <w:r w:rsidRPr="001F5117">
        <w:t xml:space="preserve"> Projektując</w:t>
      </w:r>
      <w:r>
        <w:t xml:space="preserve"> i wykonując obiekt</w:t>
      </w:r>
      <w:r w:rsidRPr="001F5117">
        <w:t xml:space="preserve"> należy posługiwać </w:t>
      </w:r>
      <w:r>
        <w:t xml:space="preserve">się odpowiednimi przepisami prawnymi. </w:t>
      </w:r>
    </w:p>
    <w:p w:rsidR="007658AB" w:rsidRDefault="007658AB" w:rsidP="007658AB">
      <w:pPr>
        <w:ind w:firstLine="426"/>
      </w:pPr>
      <w:r w:rsidRPr="001F5117">
        <w:t xml:space="preserve">Forma i standard wykończenia powinny uwzględniać sposób przeznaczenia obiektu. Użyte materiały wykończeniowe powinny cechować się </w:t>
      </w:r>
      <w:r>
        <w:t>dużą trwałością użytkową</w:t>
      </w:r>
      <w:r w:rsidRPr="001F5117">
        <w:t xml:space="preserve">. </w:t>
      </w:r>
    </w:p>
    <w:p w:rsidR="007658AB" w:rsidRDefault="007658AB" w:rsidP="007658AB">
      <w:pPr>
        <w:ind w:firstLine="426"/>
      </w:pPr>
    </w:p>
    <w:p w:rsidR="00DB7321" w:rsidRPr="007658AB" w:rsidRDefault="00DB7321" w:rsidP="007658AB">
      <w:pPr>
        <w:ind w:firstLine="360"/>
      </w:pPr>
      <w:r w:rsidRPr="007658AB">
        <w:t>UWAGI:</w:t>
      </w:r>
    </w:p>
    <w:p w:rsidR="00DB7321" w:rsidRPr="007658AB" w:rsidRDefault="00DB7321" w:rsidP="00DB7321">
      <w:pPr>
        <w:pStyle w:val="Akapitzlist"/>
        <w:numPr>
          <w:ilvl w:val="0"/>
          <w:numId w:val="22"/>
        </w:numPr>
      </w:pPr>
      <w:r w:rsidRPr="007658AB">
        <w:t>Nie ogranicza się rozwiązań materiałowo-konstrukcyjnych obiektu</w:t>
      </w:r>
      <w:r w:rsidR="007658AB" w:rsidRPr="007658AB">
        <w:t xml:space="preserve"> do zaproponowanych w Programie.</w:t>
      </w:r>
    </w:p>
    <w:p w:rsidR="00DB7321" w:rsidRDefault="00DB7321" w:rsidP="007658AB">
      <w:pPr>
        <w:pStyle w:val="Akapitzlist"/>
        <w:numPr>
          <w:ilvl w:val="0"/>
          <w:numId w:val="22"/>
        </w:numPr>
      </w:pPr>
      <w:r w:rsidRPr="007658AB">
        <w:t xml:space="preserve">Nie wyszczególnienie w </w:t>
      </w:r>
      <w:r w:rsidR="007658AB" w:rsidRPr="007658AB">
        <w:t xml:space="preserve">Programie </w:t>
      </w:r>
      <w:r w:rsidRPr="007658AB">
        <w:t xml:space="preserve"> jakichkolwiek obowiązujących aktów prawnych nie zwalnia Wykonawcy od ich stosowania. </w:t>
      </w:r>
    </w:p>
    <w:p w:rsidR="007658AB" w:rsidRPr="007658AB" w:rsidRDefault="007658AB" w:rsidP="007658AB">
      <w:pPr>
        <w:pStyle w:val="Akapitzlist"/>
        <w:numPr>
          <w:ilvl w:val="0"/>
          <w:numId w:val="22"/>
        </w:numPr>
      </w:pPr>
      <w:r>
        <w:t xml:space="preserve">Użyte w Programie nazwy własne materiałów, urządzeń lub technologii służą jedynie do określenia minimalnych oczekiwań co </w:t>
      </w:r>
      <w:r w:rsidR="001D31FD">
        <w:t xml:space="preserve">do </w:t>
      </w:r>
      <w:r>
        <w:t>paramet</w:t>
      </w:r>
      <w:r w:rsidR="001D31FD">
        <w:t xml:space="preserve">rów jakościowych, standardu </w:t>
      </w:r>
      <w:r>
        <w:t xml:space="preserve">lub wyglądu. </w:t>
      </w:r>
    </w:p>
    <w:p w:rsidR="00DB7321" w:rsidRPr="007658AB" w:rsidRDefault="00DB7321" w:rsidP="00DB7321">
      <w:pPr>
        <w:pStyle w:val="Akapitzlist"/>
        <w:numPr>
          <w:ilvl w:val="0"/>
          <w:numId w:val="22"/>
        </w:numPr>
      </w:pPr>
      <w:r w:rsidRPr="007658AB">
        <w:t>Projekt powinien uwzględniać ekonomikę kosztów wykonania</w:t>
      </w:r>
      <w:r w:rsidR="007658AB">
        <w:t xml:space="preserve"> robót budowlanych </w:t>
      </w:r>
      <w:r w:rsidR="001D31FD">
        <w:br/>
      </w:r>
      <w:r w:rsidR="007658AB">
        <w:t xml:space="preserve">i eksploatacji obiektu. </w:t>
      </w:r>
    </w:p>
    <w:p w:rsidR="00DB7321" w:rsidRDefault="00DB7321" w:rsidP="000D0D84">
      <w:pPr>
        <w:ind w:firstLine="0"/>
      </w:pPr>
    </w:p>
    <w:p w:rsidR="00DB7F1D" w:rsidRPr="000D0D84" w:rsidRDefault="008631E4" w:rsidP="004E255F">
      <w:pPr>
        <w:pStyle w:val="Akapitzlist"/>
        <w:numPr>
          <w:ilvl w:val="1"/>
          <w:numId w:val="5"/>
        </w:numPr>
        <w:ind w:hanging="720"/>
        <w:rPr>
          <w:b/>
        </w:rPr>
      </w:pPr>
      <w:r w:rsidRPr="000D0D84">
        <w:rPr>
          <w:b/>
        </w:rPr>
        <w:t>W</w:t>
      </w:r>
      <w:r w:rsidR="000D65E1" w:rsidRPr="000D0D84">
        <w:rPr>
          <w:b/>
        </w:rPr>
        <w:t xml:space="preserve">ymagania </w:t>
      </w:r>
      <w:r w:rsidRPr="000D0D84">
        <w:rPr>
          <w:b/>
        </w:rPr>
        <w:t xml:space="preserve">Zamawiającego </w:t>
      </w:r>
      <w:r w:rsidR="009F720C" w:rsidRPr="000D0D84">
        <w:rPr>
          <w:b/>
        </w:rPr>
        <w:t xml:space="preserve">w zakresie opracowania </w:t>
      </w:r>
      <w:r w:rsidR="00930E4E" w:rsidRPr="000D0D84">
        <w:rPr>
          <w:b/>
        </w:rPr>
        <w:t>dokumentacji  projektowej</w:t>
      </w:r>
    </w:p>
    <w:p w:rsidR="00E27A93" w:rsidRPr="0052398A" w:rsidRDefault="00E27A93" w:rsidP="000D0D84">
      <w:pPr>
        <w:rPr>
          <w:rFonts w:eastAsia="Verdana,Bold"/>
          <w:lang w:eastAsia="en-US"/>
        </w:rPr>
      </w:pPr>
    </w:p>
    <w:p w:rsidR="0057410E" w:rsidRPr="0052398A" w:rsidRDefault="0057410E" w:rsidP="000D0D84">
      <w:pPr>
        <w:rPr>
          <w:rFonts w:eastAsia="Verdana,Bold"/>
          <w:lang w:eastAsia="en-US"/>
        </w:rPr>
      </w:pPr>
      <w:r w:rsidRPr="0052398A">
        <w:rPr>
          <w:rFonts w:eastAsia="Verdana,Bold"/>
          <w:lang w:eastAsia="en-US"/>
        </w:rPr>
        <w:t xml:space="preserve">Sporządzając dokumentację </w:t>
      </w:r>
      <w:r w:rsidR="00E27A93" w:rsidRPr="0052398A">
        <w:rPr>
          <w:rFonts w:eastAsia="Verdana,Bold"/>
          <w:lang w:eastAsia="en-US"/>
        </w:rPr>
        <w:t>pro</w:t>
      </w:r>
      <w:r w:rsidRPr="0052398A">
        <w:rPr>
          <w:rFonts w:eastAsia="Verdana,Bold"/>
          <w:lang w:eastAsia="en-US"/>
        </w:rPr>
        <w:t xml:space="preserve">jektową należy </w:t>
      </w:r>
      <w:r w:rsidR="00716807" w:rsidRPr="0052398A">
        <w:rPr>
          <w:rFonts w:eastAsia="Verdana,Bold"/>
          <w:lang w:eastAsia="en-US"/>
        </w:rPr>
        <w:t xml:space="preserve">uwzględniać </w:t>
      </w:r>
      <w:r w:rsidRPr="0052398A">
        <w:rPr>
          <w:rFonts w:eastAsia="Verdana,Bold"/>
          <w:lang w:eastAsia="en-US"/>
        </w:rPr>
        <w:t>koncepcję rozbudowy Ośrodka sporządzoną przez pracownię</w:t>
      </w:r>
      <w:r w:rsidR="00DC0D05" w:rsidRPr="0052398A">
        <w:rPr>
          <w:rFonts w:eastAsia="Verdana,Bold"/>
          <w:lang w:eastAsia="en-US"/>
        </w:rPr>
        <w:t>:</w:t>
      </w:r>
      <w:r w:rsidRPr="0052398A">
        <w:rPr>
          <w:rFonts w:eastAsia="Verdana,Bold"/>
          <w:lang w:eastAsia="en-US"/>
        </w:rPr>
        <w:t xml:space="preserve"> Adamowicz Architekt</w:t>
      </w:r>
      <w:r w:rsidR="00BE6FFE" w:rsidRPr="0052398A">
        <w:rPr>
          <w:rFonts w:eastAsia="Verdana,Bold"/>
          <w:lang w:eastAsia="en-US"/>
        </w:rPr>
        <w:t xml:space="preserve"> Joanna Adamowicz z siedzibą w Toruniu</w:t>
      </w:r>
      <w:r w:rsidRPr="0052398A">
        <w:rPr>
          <w:rFonts w:eastAsia="Verdana,Bold"/>
          <w:lang w:eastAsia="en-US"/>
        </w:rPr>
        <w:t xml:space="preserve"> (</w:t>
      </w:r>
      <w:r w:rsidR="00BE6FFE" w:rsidRPr="0052398A">
        <w:rPr>
          <w:rFonts w:eastAsia="Verdana,Bold"/>
          <w:lang w:eastAsia="en-US"/>
        </w:rPr>
        <w:t xml:space="preserve">koncepcja </w:t>
      </w:r>
      <w:r w:rsidRPr="0052398A">
        <w:rPr>
          <w:rFonts w:eastAsia="Verdana,Bold"/>
          <w:lang w:eastAsia="en-US"/>
        </w:rPr>
        <w:t>w załączeniu do Programu</w:t>
      </w:r>
      <w:r w:rsidR="00DB1C71" w:rsidRPr="0052398A">
        <w:rPr>
          <w:rFonts w:eastAsia="Verdana,Bold"/>
          <w:lang w:eastAsia="en-US"/>
        </w:rPr>
        <w:t xml:space="preserve"> – załącznik </w:t>
      </w:r>
      <w:r w:rsidR="00716807" w:rsidRPr="0052398A">
        <w:rPr>
          <w:rFonts w:eastAsia="Verdana,Bold"/>
          <w:lang w:eastAsia="en-US"/>
        </w:rPr>
        <w:t>nr 1).</w:t>
      </w:r>
    </w:p>
    <w:p w:rsidR="00716807" w:rsidRPr="0052398A" w:rsidRDefault="00716807" w:rsidP="0052398A">
      <w:pPr>
        <w:rPr>
          <w:rFonts w:eastAsia="Verdana,Bold"/>
          <w:lang w:eastAsia="en-US"/>
        </w:rPr>
      </w:pPr>
      <w:r w:rsidRPr="0052398A">
        <w:rPr>
          <w:rFonts w:eastAsia="Verdana,Bold"/>
          <w:lang w:eastAsia="en-US"/>
        </w:rPr>
        <w:t>Ponadto, u</w:t>
      </w:r>
      <w:r w:rsidR="00B81902">
        <w:rPr>
          <w:rFonts w:eastAsia="Verdana,Bold"/>
          <w:lang w:eastAsia="en-US"/>
        </w:rPr>
        <w:t>zyskane przez Zmawiającego lub W</w:t>
      </w:r>
      <w:r w:rsidRPr="0052398A">
        <w:rPr>
          <w:rFonts w:eastAsia="Verdana,Bold"/>
          <w:lang w:eastAsia="en-US"/>
        </w:rPr>
        <w:t>ykonawcę działającego z jego upoważnienia:</w:t>
      </w:r>
    </w:p>
    <w:p w:rsidR="00E27A93" w:rsidRDefault="000D0D84" w:rsidP="000D0D84">
      <w:pPr>
        <w:tabs>
          <w:tab w:val="left" w:pos="284"/>
        </w:tabs>
        <w:ind w:left="284" w:hanging="284"/>
        <w:rPr>
          <w:rFonts w:eastAsia="Verdana,Bold"/>
          <w:lang w:eastAsia="en-US"/>
        </w:rPr>
      </w:pPr>
      <w:r>
        <w:rPr>
          <w:rFonts w:eastAsia="Verdana,Bold"/>
          <w:bCs/>
          <w:lang w:eastAsia="en-US"/>
        </w:rPr>
        <w:t>-</w:t>
      </w:r>
      <w:r>
        <w:rPr>
          <w:rFonts w:eastAsia="Verdana,Bold"/>
          <w:bCs/>
          <w:lang w:eastAsia="en-US"/>
        </w:rPr>
        <w:tab/>
      </w:r>
      <w:r w:rsidR="0057410E" w:rsidRPr="0052398A">
        <w:rPr>
          <w:rFonts w:eastAsia="Verdana,Bold"/>
          <w:bCs/>
          <w:lang w:eastAsia="en-US"/>
        </w:rPr>
        <w:t>wyniki</w:t>
      </w:r>
      <w:r w:rsidR="00E27A93" w:rsidRPr="0052398A">
        <w:rPr>
          <w:rFonts w:eastAsia="Verdana,Bold"/>
          <w:lang w:eastAsia="en-US"/>
        </w:rPr>
        <w:t xml:space="preserve"> </w:t>
      </w:r>
      <w:r w:rsidR="0057410E" w:rsidRPr="0052398A">
        <w:rPr>
          <w:rFonts w:eastAsia="Verdana,Bold"/>
          <w:lang w:eastAsia="en-US"/>
        </w:rPr>
        <w:t>badań geotechnicznych</w:t>
      </w:r>
      <w:r w:rsidR="00E27A93" w:rsidRPr="0052398A">
        <w:rPr>
          <w:rFonts w:eastAsia="Verdana,Bold"/>
          <w:lang w:eastAsia="en-US"/>
        </w:rPr>
        <w:t xml:space="preserve"> określają</w:t>
      </w:r>
      <w:r w:rsidR="00716807" w:rsidRPr="0052398A">
        <w:rPr>
          <w:rFonts w:eastAsia="Verdana,Bold"/>
          <w:lang w:eastAsia="en-US"/>
        </w:rPr>
        <w:t>ce</w:t>
      </w:r>
      <w:r w:rsidR="00E27A93" w:rsidRPr="0052398A">
        <w:rPr>
          <w:rFonts w:eastAsia="Verdana,Bold"/>
          <w:lang w:eastAsia="en-US"/>
        </w:rPr>
        <w:t xml:space="preserve"> warunki gruntowo-wodne</w:t>
      </w:r>
      <w:r w:rsidR="00DC0D05" w:rsidRPr="0052398A">
        <w:rPr>
          <w:rFonts w:eastAsia="Verdana,Bold"/>
          <w:lang w:eastAsia="en-US"/>
        </w:rPr>
        <w:t xml:space="preserve"> miejsca</w:t>
      </w:r>
      <w:r w:rsidR="00BE6FFE" w:rsidRPr="0052398A">
        <w:rPr>
          <w:rFonts w:eastAsia="Verdana,Bold"/>
          <w:lang w:eastAsia="en-US"/>
        </w:rPr>
        <w:t xml:space="preserve"> </w:t>
      </w:r>
      <w:r w:rsidR="00E27A93" w:rsidRPr="0052398A">
        <w:rPr>
          <w:rFonts w:eastAsia="Verdana,Bold"/>
          <w:lang w:eastAsia="en-US"/>
        </w:rPr>
        <w:t>posadowienia</w:t>
      </w:r>
      <w:r w:rsidR="0057410E" w:rsidRPr="0052398A">
        <w:rPr>
          <w:rFonts w:eastAsia="Verdana,Bold"/>
          <w:bCs/>
          <w:lang w:eastAsia="en-US"/>
        </w:rPr>
        <w:t xml:space="preserve"> </w:t>
      </w:r>
      <w:r w:rsidR="00716807" w:rsidRPr="0052398A">
        <w:rPr>
          <w:rFonts w:eastAsia="Verdana,Bold"/>
          <w:lang w:eastAsia="en-US"/>
        </w:rPr>
        <w:t>budynku;</w:t>
      </w:r>
    </w:p>
    <w:p w:rsidR="000D0D84" w:rsidRPr="008C2657" w:rsidRDefault="000D0D84" w:rsidP="008C2657">
      <w:pPr>
        <w:tabs>
          <w:tab w:val="left" w:pos="284"/>
        </w:tabs>
        <w:ind w:left="284" w:hanging="284"/>
        <w:rPr>
          <w:rFonts w:eastAsia="Verdana,Bold"/>
          <w:bCs/>
          <w:lang w:eastAsia="en-US"/>
        </w:rPr>
      </w:pPr>
      <w:r>
        <w:rPr>
          <w:rFonts w:eastAsia="Verdana,Bold"/>
          <w:lang w:eastAsia="en-US"/>
        </w:rPr>
        <w:t>-</w:t>
      </w:r>
      <w:r>
        <w:rPr>
          <w:rFonts w:eastAsia="Verdana,Bold"/>
          <w:lang w:eastAsia="en-US"/>
        </w:rPr>
        <w:tab/>
      </w:r>
      <w:r w:rsidR="00716807" w:rsidRPr="0052398A">
        <w:rPr>
          <w:rFonts w:eastAsia="Verdana,Bold"/>
          <w:lang w:eastAsia="en-US"/>
        </w:rPr>
        <w:t>warunki techniczne przyłączenia obiektu do sieci uzyskane od właściwych gestorów poszczególnych sieci po sporządzeniu bilansów zapotrzebowania na: wodę, energi</w:t>
      </w:r>
      <w:r>
        <w:rPr>
          <w:rFonts w:eastAsia="Verdana,Bold"/>
          <w:lang w:eastAsia="en-US"/>
        </w:rPr>
        <w:t>ę elektryczną, energię cieplną,</w:t>
      </w:r>
      <w:r w:rsidR="0057410E" w:rsidRPr="0052398A">
        <w:rPr>
          <w:rFonts w:eastAsia="Verdana,Bold"/>
          <w:lang w:eastAsia="en-US"/>
        </w:rPr>
        <w:t xml:space="preserve"> </w:t>
      </w:r>
      <w:r w:rsidR="00716807" w:rsidRPr="0052398A">
        <w:rPr>
          <w:rFonts w:eastAsia="Verdana,Bold"/>
          <w:lang w:eastAsia="en-US"/>
        </w:rPr>
        <w:t>odprowadzanie</w:t>
      </w:r>
      <w:r w:rsidR="00E27A93" w:rsidRPr="0052398A">
        <w:rPr>
          <w:rFonts w:eastAsia="Verdana,Bold"/>
          <w:lang w:eastAsia="en-US"/>
        </w:rPr>
        <w:t xml:space="preserve"> </w:t>
      </w:r>
      <w:r w:rsidR="0057410E" w:rsidRPr="0052398A">
        <w:rPr>
          <w:rFonts w:eastAsia="Verdana,Bold"/>
          <w:lang w:eastAsia="en-US"/>
        </w:rPr>
        <w:t>ścieków</w:t>
      </w:r>
      <w:r w:rsidR="00E27A93" w:rsidRPr="0052398A">
        <w:rPr>
          <w:rFonts w:eastAsia="Verdana,Bold"/>
          <w:lang w:eastAsia="en-US"/>
        </w:rPr>
        <w:t xml:space="preserve"> </w:t>
      </w:r>
      <w:r w:rsidR="0057410E" w:rsidRPr="0052398A">
        <w:rPr>
          <w:rFonts w:eastAsia="Verdana,Bold"/>
          <w:lang w:eastAsia="en-US"/>
        </w:rPr>
        <w:t>sanitarnych i deszczowych</w:t>
      </w:r>
      <w:r w:rsidR="00716807" w:rsidRPr="0052398A">
        <w:rPr>
          <w:rFonts w:eastAsia="Verdana,Bold"/>
          <w:lang w:eastAsia="en-US"/>
        </w:rPr>
        <w:t xml:space="preserve">. </w:t>
      </w:r>
    </w:p>
    <w:p w:rsidR="0057410E" w:rsidRPr="000D0D84" w:rsidRDefault="004F064D" w:rsidP="000D0D84">
      <w:pPr>
        <w:ind w:firstLine="284"/>
        <w:rPr>
          <w:rFonts w:eastAsiaTheme="minorHAnsi"/>
          <w:b/>
          <w:lang w:eastAsia="en-US"/>
        </w:rPr>
      </w:pPr>
      <w:r w:rsidRPr="000D0D84">
        <w:rPr>
          <w:rFonts w:eastAsiaTheme="minorHAnsi"/>
          <w:b/>
          <w:lang w:eastAsia="en-US"/>
        </w:rPr>
        <w:t>W ramach opracowania dokumentacji projektowej należy:</w:t>
      </w:r>
    </w:p>
    <w:p w:rsidR="000D0D84" w:rsidRDefault="009F720C" w:rsidP="004E255F">
      <w:pPr>
        <w:pStyle w:val="Akapitzlist"/>
        <w:numPr>
          <w:ilvl w:val="0"/>
          <w:numId w:val="9"/>
        </w:numPr>
        <w:rPr>
          <w:rFonts w:eastAsiaTheme="minorHAnsi"/>
          <w:lang w:eastAsia="en-US"/>
        </w:rPr>
      </w:pPr>
      <w:r w:rsidRPr="000D0D84">
        <w:rPr>
          <w:rFonts w:eastAsiaTheme="minorHAnsi"/>
          <w:lang w:eastAsia="en-US"/>
        </w:rPr>
        <w:t>sporządzić</w:t>
      </w:r>
      <w:r w:rsidR="004F064D" w:rsidRPr="000D0D84">
        <w:rPr>
          <w:rFonts w:eastAsiaTheme="minorHAnsi"/>
          <w:lang w:eastAsia="en-US"/>
        </w:rPr>
        <w:t xml:space="preserve"> p</w:t>
      </w:r>
      <w:r w:rsidR="00E27A93" w:rsidRPr="000D0D84">
        <w:rPr>
          <w:rFonts w:eastAsiaTheme="minorHAnsi"/>
          <w:lang w:eastAsia="en-US"/>
        </w:rPr>
        <w:t>rojekt budowlany</w:t>
      </w:r>
      <w:r w:rsidR="004F064D" w:rsidRPr="000D0D84">
        <w:rPr>
          <w:rFonts w:eastAsiaTheme="minorHAnsi"/>
          <w:lang w:eastAsia="en-US"/>
        </w:rPr>
        <w:t xml:space="preserve"> rozbudowy budynku wraz z zagospodarowaniem terenu oraz infrastrukturą </w:t>
      </w:r>
      <w:r w:rsidR="001927A9" w:rsidRPr="000D0D84">
        <w:rPr>
          <w:rFonts w:eastAsiaTheme="minorHAnsi"/>
          <w:lang w:eastAsia="en-US"/>
        </w:rPr>
        <w:t xml:space="preserve">techniczną (tj. </w:t>
      </w:r>
      <w:r w:rsidR="005677EC" w:rsidRPr="000D0D84">
        <w:rPr>
          <w:rFonts w:eastAsiaTheme="minorHAnsi"/>
          <w:lang w:eastAsia="en-US"/>
        </w:rPr>
        <w:t>przyłączami</w:t>
      </w:r>
      <w:r w:rsidR="00E6184C" w:rsidRPr="000D0D84">
        <w:rPr>
          <w:rFonts w:eastAsiaTheme="minorHAnsi"/>
          <w:lang w:eastAsia="en-US"/>
        </w:rPr>
        <w:t xml:space="preserve"> sieci </w:t>
      </w:r>
      <w:r w:rsidR="00716807" w:rsidRPr="000D0D84">
        <w:rPr>
          <w:rFonts w:eastAsiaTheme="minorHAnsi"/>
          <w:lang w:eastAsia="en-US"/>
        </w:rPr>
        <w:t>– odpowiednio</w:t>
      </w:r>
      <w:r w:rsidR="001927A9" w:rsidRPr="000D0D84">
        <w:rPr>
          <w:rFonts w:eastAsiaTheme="minorHAnsi"/>
          <w:lang w:eastAsia="en-US"/>
        </w:rPr>
        <w:t xml:space="preserve"> od potrzeb)</w:t>
      </w:r>
      <w:r w:rsidR="007E78DA" w:rsidRPr="000D0D84">
        <w:rPr>
          <w:rFonts w:eastAsiaTheme="minorHAnsi"/>
          <w:lang w:eastAsia="en-US"/>
        </w:rPr>
        <w:t>;</w:t>
      </w:r>
      <w:r w:rsidR="001927A9" w:rsidRPr="000D0D84">
        <w:rPr>
          <w:rFonts w:eastAsiaTheme="minorHAnsi"/>
          <w:lang w:eastAsia="en-US"/>
        </w:rPr>
        <w:t xml:space="preserve"> </w:t>
      </w:r>
    </w:p>
    <w:p w:rsidR="000357F8" w:rsidRDefault="001927A9" w:rsidP="004E255F">
      <w:pPr>
        <w:pStyle w:val="Akapitzlist"/>
        <w:numPr>
          <w:ilvl w:val="0"/>
          <w:numId w:val="9"/>
        </w:numPr>
        <w:rPr>
          <w:rFonts w:eastAsiaTheme="minorHAnsi"/>
          <w:lang w:eastAsia="en-US"/>
        </w:rPr>
      </w:pPr>
      <w:r w:rsidRPr="000D0D84">
        <w:rPr>
          <w:rFonts w:eastAsiaTheme="minorHAnsi"/>
          <w:lang w:eastAsia="en-US"/>
        </w:rPr>
        <w:t>uzyska</w:t>
      </w:r>
      <w:r w:rsidR="005677EC" w:rsidRPr="000D0D84">
        <w:rPr>
          <w:rFonts w:eastAsiaTheme="minorHAnsi"/>
          <w:lang w:eastAsia="en-US"/>
        </w:rPr>
        <w:t xml:space="preserve">ć </w:t>
      </w:r>
      <w:r w:rsidRPr="000D0D84">
        <w:rPr>
          <w:rFonts w:eastAsiaTheme="minorHAnsi"/>
          <w:lang w:eastAsia="en-US"/>
        </w:rPr>
        <w:t>wszystki</w:t>
      </w:r>
      <w:r w:rsidR="005677EC" w:rsidRPr="000D0D84">
        <w:rPr>
          <w:rFonts w:eastAsiaTheme="minorHAnsi"/>
          <w:lang w:eastAsia="en-US"/>
        </w:rPr>
        <w:t>e uzgodnienia, opinie i zatwierdzenia wymagane</w:t>
      </w:r>
      <w:r w:rsidR="00716807" w:rsidRPr="000D0D84">
        <w:rPr>
          <w:rFonts w:eastAsiaTheme="minorHAnsi"/>
          <w:lang w:eastAsia="en-US"/>
        </w:rPr>
        <w:t xml:space="preserve"> przepisami prawa,</w:t>
      </w:r>
      <w:r w:rsidR="002000ED" w:rsidRPr="000D0D84">
        <w:rPr>
          <w:rFonts w:eastAsiaTheme="minorHAnsi"/>
          <w:lang w:eastAsia="en-US"/>
        </w:rPr>
        <w:t xml:space="preserve"> </w:t>
      </w:r>
      <w:r w:rsidR="00DC0D05" w:rsidRPr="000D0D84">
        <w:rPr>
          <w:rFonts w:eastAsiaTheme="minorHAnsi"/>
          <w:lang w:eastAsia="en-US"/>
        </w:rPr>
        <w:br/>
      </w:r>
      <w:r w:rsidR="002000ED" w:rsidRPr="000D0D84">
        <w:rPr>
          <w:rFonts w:eastAsiaTheme="minorHAnsi"/>
          <w:lang w:eastAsia="en-US"/>
        </w:rPr>
        <w:t>w tym w zakresie higieniczno-sanitarnym, pożarowym i bhp</w:t>
      </w:r>
      <w:r w:rsidR="005677EC" w:rsidRPr="000D0D84">
        <w:rPr>
          <w:rFonts w:eastAsiaTheme="minorHAnsi"/>
          <w:lang w:eastAsia="en-US"/>
        </w:rPr>
        <w:t xml:space="preserve">; </w:t>
      </w:r>
    </w:p>
    <w:p w:rsidR="004F064D" w:rsidRDefault="004F064D" w:rsidP="004E255F">
      <w:pPr>
        <w:pStyle w:val="Akapitzlist"/>
        <w:numPr>
          <w:ilvl w:val="0"/>
          <w:numId w:val="9"/>
        </w:numPr>
        <w:rPr>
          <w:rFonts w:eastAsiaTheme="minorHAnsi"/>
          <w:lang w:eastAsia="en-US"/>
        </w:rPr>
      </w:pPr>
      <w:r w:rsidRPr="000D0D84">
        <w:rPr>
          <w:rFonts w:eastAsiaTheme="minorHAnsi"/>
          <w:lang w:eastAsia="en-US"/>
        </w:rPr>
        <w:t>uzyska</w:t>
      </w:r>
      <w:r w:rsidR="00B91455" w:rsidRPr="000D0D84">
        <w:rPr>
          <w:rFonts w:eastAsiaTheme="minorHAnsi"/>
          <w:lang w:eastAsia="en-US"/>
        </w:rPr>
        <w:t>ć decyzję</w:t>
      </w:r>
      <w:r w:rsidRPr="000D0D84">
        <w:rPr>
          <w:rFonts w:eastAsiaTheme="minorHAnsi"/>
          <w:lang w:eastAsia="en-US"/>
        </w:rPr>
        <w:t xml:space="preserve"> pozwolenia na budow</w:t>
      </w:r>
      <w:r w:rsidR="005677EC" w:rsidRPr="000D0D84">
        <w:rPr>
          <w:rFonts w:eastAsiaTheme="minorHAnsi"/>
          <w:lang w:eastAsia="en-US"/>
        </w:rPr>
        <w:t>ę;</w:t>
      </w:r>
    </w:p>
    <w:p w:rsidR="000D0D84" w:rsidRDefault="004F064D" w:rsidP="004E255F">
      <w:pPr>
        <w:pStyle w:val="Akapitzlist"/>
        <w:numPr>
          <w:ilvl w:val="0"/>
          <w:numId w:val="9"/>
        </w:numPr>
        <w:rPr>
          <w:rFonts w:eastAsiaTheme="minorHAnsi"/>
          <w:lang w:eastAsia="en-US"/>
        </w:rPr>
      </w:pPr>
      <w:r w:rsidRPr="000D0D84">
        <w:rPr>
          <w:rFonts w:eastAsiaTheme="minorHAnsi"/>
          <w:lang w:eastAsia="en-US"/>
        </w:rPr>
        <w:t>opracować p</w:t>
      </w:r>
      <w:r w:rsidR="001927A9" w:rsidRPr="000D0D84">
        <w:rPr>
          <w:rFonts w:eastAsiaTheme="minorHAnsi"/>
          <w:lang w:eastAsia="en-US"/>
        </w:rPr>
        <w:t xml:space="preserve">rojekty wykonawcze </w:t>
      </w:r>
      <w:r w:rsidRPr="000D0D84">
        <w:rPr>
          <w:rFonts w:eastAsiaTheme="minorHAnsi"/>
          <w:lang w:eastAsia="en-US"/>
        </w:rPr>
        <w:t>w</w:t>
      </w:r>
      <w:r w:rsidR="008556FD" w:rsidRPr="000D0D84">
        <w:rPr>
          <w:rFonts w:eastAsiaTheme="minorHAnsi"/>
          <w:lang w:eastAsia="en-US"/>
        </w:rPr>
        <w:t xml:space="preserve"> </w:t>
      </w:r>
      <w:r w:rsidR="00E27A93" w:rsidRPr="000D0D84">
        <w:rPr>
          <w:rFonts w:eastAsiaTheme="minorHAnsi"/>
          <w:lang w:eastAsia="en-US"/>
        </w:rPr>
        <w:t>bran</w:t>
      </w:r>
      <w:r w:rsidR="008A53C1" w:rsidRPr="000D0D84">
        <w:rPr>
          <w:rFonts w:eastAsiaTheme="minorHAnsi"/>
          <w:lang w:eastAsia="en-US"/>
        </w:rPr>
        <w:t>ż</w:t>
      </w:r>
      <w:r w:rsidR="008556FD" w:rsidRPr="000D0D84">
        <w:rPr>
          <w:rFonts w:eastAsiaTheme="minorHAnsi"/>
          <w:lang w:eastAsia="en-US"/>
        </w:rPr>
        <w:t>ach:</w:t>
      </w:r>
    </w:p>
    <w:p w:rsidR="000D0D84" w:rsidRDefault="008556FD" w:rsidP="004E255F">
      <w:pPr>
        <w:pStyle w:val="Akapitzlist"/>
        <w:numPr>
          <w:ilvl w:val="0"/>
          <w:numId w:val="10"/>
        </w:numPr>
        <w:rPr>
          <w:rFonts w:eastAsiaTheme="minorHAnsi"/>
          <w:lang w:eastAsia="en-US"/>
        </w:rPr>
      </w:pPr>
      <w:r w:rsidRPr="000D0D84">
        <w:rPr>
          <w:rFonts w:eastAsiaTheme="minorHAnsi"/>
          <w:lang w:eastAsia="en-US"/>
        </w:rPr>
        <w:t>architektonicznej,</w:t>
      </w:r>
    </w:p>
    <w:p w:rsidR="000D0D84" w:rsidRDefault="008556FD" w:rsidP="004E255F">
      <w:pPr>
        <w:pStyle w:val="Akapitzlist"/>
        <w:numPr>
          <w:ilvl w:val="0"/>
          <w:numId w:val="10"/>
        </w:numPr>
        <w:rPr>
          <w:rFonts w:eastAsiaTheme="minorHAnsi"/>
          <w:lang w:eastAsia="en-US"/>
        </w:rPr>
      </w:pPr>
      <w:r w:rsidRPr="000D0D84">
        <w:rPr>
          <w:rFonts w:eastAsiaTheme="minorHAnsi"/>
          <w:lang w:eastAsia="en-US"/>
        </w:rPr>
        <w:t xml:space="preserve">konstrukcyjnej, </w:t>
      </w:r>
    </w:p>
    <w:p w:rsidR="000D0D84" w:rsidRDefault="008556FD" w:rsidP="004E255F">
      <w:pPr>
        <w:pStyle w:val="Akapitzlist"/>
        <w:numPr>
          <w:ilvl w:val="0"/>
          <w:numId w:val="10"/>
        </w:numPr>
        <w:rPr>
          <w:rFonts w:eastAsiaTheme="minorHAnsi"/>
          <w:lang w:eastAsia="en-US"/>
        </w:rPr>
      </w:pPr>
      <w:r w:rsidRPr="000D0D84">
        <w:rPr>
          <w:rFonts w:eastAsiaTheme="minorHAnsi"/>
          <w:lang w:eastAsia="en-US"/>
        </w:rPr>
        <w:t xml:space="preserve">instalacji sanitarnych </w:t>
      </w:r>
      <w:r w:rsidR="002000ED" w:rsidRPr="000D0D84">
        <w:rPr>
          <w:rFonts w:eastAsiaTheme="minorHAnsi"/>
          <w:lang w:eastAsia="en-US"/>
        </w:rPr>
        <w:t>(wodno-kanalizacyjnej, centralnego ogrzewania),</w:t>
      </w:r>
    </w:p>
    <w:p w:rsidR="002000ED" w:rsidRPr="000D0D84" w:rsidRDefault="002000ED" w:rsidP="008C2657">
      <w:pPr>
        <w:pStyle w:val="Akapitzlist"/>
        <w:numPr>
          <w:ilvl w:val="0"/>
          <w:numId w:val="10"/>
        </w:numPr>
        <w:rPr>
          <w:rFonts w:eastAsiaTheme="minorHAnsi"/>
          <w:lang w:eastAsia="en-US"/>
        </w:rPr>
      </w:pPr>
      <w:r w:rsidRPr="000D0D84">
        <w:rPr>
          <w:rFonts w:eastAsiaTheme="minorHAnsi"/>
          <w:lang w:eastAsia="en-US"/>
        </w:rPr>
        <w:t>instalacji elektrycznych i niskoprądowych,</w:t>
      </w:r>
    </w:p>
    <w:p w:rsidR="004F064D" w:rsidRDefault="002000ED" w:rsidP="008C2657">
      <w:pPr>
        <w:ind w:left="426" w:firstLine="0"/>
        <w:rPr>
          <w:rFonts w:eastAsiaTheme="minorHAnsi"/>
          <w:lang w:eastAsia="en-US"/>
        </w:rPr>
      </w:pPr>
      <w:r w:rsidRPr="0052398A">
        <w:rPr>
          <w:rFonts w:eastAsiaTheme="minorHAnsi"/>
          <w:lang w:eastAsia="en-US"/>
        </w:rPr>
        <w:t xml:space="preserve">- </w:t>
      </w:r>
      <w:r w:rsidR="008A53C1" w:rsidRPr="0052398A">
        <w:rPr>
          <w:rFonts w:eastAsiaTheme="minorHAnsi"/>
          <w:lang w:eastAsia="en-US"/>
        </w:rPr>
        <w:t xml:space="preserve">przy czym </w:t>
      </w:r>
      <w:r w:rsidR="005677EC" w:rsidRPr="0052398A">
        <w:rPr>
          <w:rFonts w:eastAsiaTheme="minorHAnsi"/>
          <w:lang w:eastAsia="en-US"/>
        </w:rPr>
        <w:t>projekty wykonawcze</w:t>
      </w:r>
      <w:r w:rsidR="004F064D" w:rsidRPr="0052398A">
        <w:rPr>
          <w:rFonts w:eastAsiaTheme="minorHAnsi"/>
          <w:lang w:eastAsia="en-US"/>
        </w:rPr>
        <w:t xml:space="preserve"> powinny uzupełniać i uszczegółowiać projekt budowanych w zakresie i stopniu dokładności niezbędnym do realizacji robót budowanych</w:t>
      </w:r>
      <w:r w:rsidR="005677EC" w:rsidRPr="0052398A">
        <w:rPr>
          <w:rFonts w:eastAsiaTheme="minorHAnsi"/>
          <w:lang w:eastAsia="en-US"/>
        </w:rPr>
        <w:t>;</w:t>
      </w:r>
    </w:p>
    <w:p w:rsidR="000D0D84" w:rsidRDefault="000D0D84" w:rsidP="008C2657">
      <w:pPr>
        <w:tabs>
          <w:tab w:val="left" w:pos="426"/>
        </w:tabs>
        <w:ind w:left="426" w:hanging="426"/>
        <w:rPr>
          <w:rFonts w:eastAsiaTheme="minorHAnsi"/>
          <w:lang w:eastAsia="en-US"/>
        </w:rPr>
      </w:pPr>
      <w:r>
        <w:rPr>
          <w:rFonts w:eastAsiaTheme="minorHAnsi"/>
          <w:lang w:eastAsia="en-US"/>
        </w:rPr>
        <w:t>5)</w:t>
      </w:r>
      <w:r>
        <w:rPr>
          <w:rFonts w:eastAsiaTheme="minorHAnsi"/>
          <w:lang w:eastAsia="en-US"/>
        </w:rPr>
        <w:tab/>
      </w:r>
      <w:r w:rsidR="00FC303A" w:rsidRPr="000D0D84">
        <w:rPr>
          <w:rFonts w:eastAsiaTheme="minorHAnsi"/>
          <w:lang w:eastAsia="en-US"/>
        </w:rPr>
        <w:t>opr</w:t>
      </w:r>
      <w:r w:rsidR="00A71C2E" w:rsidRPr="000D0D84">
        <w:rPr>
          <w:rFonts w:eastAsiaTheme="minorHAnsi"/>
          <w:lang w:eastAsia="en-US"/>
        </w:rPr>
        <w:t xml:space="preserve">acować projekt aranżacji wnętrz z uwzględnieniem technologii właściwych dla przewidzianych pracowni; </w:t>
      </w:r>
    </w:p>
    <w:p w:rsidR="000D0D84" w:rsidRDefault="000D0D84" w:rsidP="008C2657">
      <w:pPr>
        <w:tabs>
          <w:tab w:val="left" w:pos="426"/>
        </w:tabs>
        <w:ind w:left="426" w:hanging="426"/>
        <w:rPr>
          <w:rFonts w:eastAsiaTheme="minorHAnsi"/>
          <w:lang w:eastAsia="en-US"/>
        </w:rPr>
      </w:pPr>
      <w:r>
        <w:rPr>
          <w:rFonts w:eastAsiaTheme="minorHAnsi"/>
          <w:lang w:eastAsia="en-US"/>
        </w:rPr>
        <w:t>6)</w:t>
      </w:r>
      <w:r>
        <w:rPr>
          <w:rFonts w:eastAsiaTheme="minorHAnsi"/>
          <w:lang w:eastAsia="en-US"/>
        </w:rPr>
        <w:tab/>
      </w:r>
      <w:r w:rsidR="001927A9" w:rsidRPr="000D0D84">
        <w:rPr>
          <w:rFonts w:eastAsiaTheme="minorHAnsi"/>
          <w:lang w:eastAsia="en-US"/>
        </w:rPr>
        <w:t>s</w:t>
      </w:r>
      <w:r w:rsidR="00B91455" w:rsidRPr="000D0D84">
        <w:rPr>
          <w:rFonts w:eastAsiaTheme="minorHAnsi"/>
          <w:lang w:eastAsia="en-US"/>
        </w:rPr>
        <w:t>porządzić</w:t>
      </w:r>
      <w:r w:rsidR="00FC303A" w:rsidRPr="000D0D84">
        <w:rPr>
          <w:rFonts w:eastAsiaTheme="minorHAnsi"/>
          <w:lang w:eastAsia="en-US"/>
        </w:rPr>
        <w:t xml:space="preserve"> inne opracowania </w:t>
      </w:r>
      <w:r w:rsidR="001927A9" w:rsidRPr="000D0D84">
        <w:rPr>
          <w:rFonts w:eastAsiaTheme="minorHAnsi"/>
          <w:lang w:eastAsia="en-US"/>
        </w:rPr>
        <w:t>niezbędn</w:t>
      </w:r>
      <w:r w:rsidR="00B91455" w:rsidRPr="000D0D84">
        <w:rPr>
          <w:rFonts w:eastAsiaTheme="minorHAnsi"/>
          <w:lang w:eastAsia="en-US"/>
        </w:rPr>
        <w:t>e</w:t>
      </w:r>
      <w:r w:rsidR="001927A9" w:rsidRPr="000D0D84">
        <w:rPr>
          <w:rFonts w:eastAsiaTheme="minorHAnsi"/>
          <w:lang w:eastAsia="en-US"/>
        </w:rPr>
        <w:t xml:space="preserve"> do zatwierdzenia dokumentacji i realizacji robót</w:t>
      </w:r>
      <w:r w:rsidR="008556FD" w:rsidRPr="000D0D84">
        <w:rPr>
          <w:rFonts w:eastAsiaTheme="minorHAnsi"/>
          <w:lang w:eastAsia="en-US"/>
        </w:rPr>
        <w:t xml:space="preserve"> budowlanych.</w:t>
      </w:r>
    </w:p>
    <w:p w:rsidR="008C2657" w:rsidRDefault="008C2657" w:rsidP="008C2657">
      <w:pPr>
        <w:ind w:firstLine="426"/>
        <w:rPr>
          <w:rFonts w:eastAsiaTheme="minorHAnsi"/>
          <w:b/>
          <w:lang w:eastAsia="en-US"/>
        </w:rPr>
      </w:pPr>
    </w:p>
    <w:p w:rsidR="003840DB" w:rsidRPr="000D0D84" w:rsidRDefault="003840DB" w:rsidP="008C2657">
      <w:pPr>
        <w:ind w:firstLine="426"/>
        <w:rPr>
          <w:rFonts w:eastAsiaTheme="minorHAnsi"/>
          <w:b/>
          <w:lang w:eastAsia="en-US"/>
        </w:rPr>
      </w:pPr>
      <w:r w:rsidRPr="000D0D84">
        <w:rPr>
          <w:rFonts w:eastAsiaTheme="minorHAnsi"/>
          <w:b/>
          <w:lang w:eastAsia="en-US"/>
        </w:rPr>
        <w:t xml:space="preserve">Wymagania </w:t>
      </w:r>
      <w:r w:rsidR="00BD6B65" w:rsidRPr="000D0D84">
        <w:rPr>
          <w:rFonts w:eastAsiaTheme="minorHAnsi"/>
          <w:b/>
          <w:lang w:eastAsia="en-US"/>
        </w:rPr>
        <w:t xml:space="preserve">dotyczące </w:t>
      </w:r>
      <w:r w:rsidRPr="000D0D84">
        <w:rPr>
          <w:rFonts w:eastAsiaTheme="minorHAnsi"/>
          <w:b/>
          <w:lang w:eastAsia="en-US"/>
        </w:rPr>
        <w:t xml:space="preserve">wykonania i </w:t>
      </w:r>
      <w:r w:rsidR="00076436" w:rsidRPr="000D0D84">
        <w:rPr>
          <w:rFonts w:eastAsiaTheme="minorHAnsi"/>
          <w:b/>
          <w:lang w:eastAsia="en-US"/>
        </w:rPr>
        <w:t xml:space="preserve">odbioru </w:t>
      </w:r>
      <w:r w:rsidRPr="000D0D84">
        <w:rPr>
          <w:rFonts w:eastAsiaTheme="minorHAnsi"/>
          <w:b/>
          <w:lang w:eastAsia="en-US"/>
        </w:rPr>
        <w:t>dokumentacji projektowej</w:t>
      </w:r>
    </w:p>
    <w:p w:rsidR="009E0A2D" w:rsidRPr="0052398A" w:rsidRDefault="009E0A2D" w:rsidP="008C2657">
      <w:pPr>
        <w:ind w:firstLine="426"/>
        <w:rPr>
          <w:rFonts w:eastAsiaTheme="minorHAnsi"/>
          <w:lang w:eastAsia="en-US"/>
        </w:rPr>
      </w:pPr>
      <w:r w:rsidRPr="0052398A">
        <w:rPr>
          <w:rFonts w:eastAsiaTheme="minorHAnsi"/>
          <w:lang w:eastAsia="en-US"/>
        </w:rPr>
        <w:t>D</w:t>
      </w:r>
      <w:r w:rsidR="0003678B" w:rsidRPr="0052398A">
        <w:rPr>
          <w:rFonts w:eastAsiaTheme="minorHAnsi"/>
          <w:lang w:eastAsia="en-US"/>
        </w:rPr>
        <w:t>okumentacja projektowa powinna być</w:t>
      </w:r>
      <w:r w:rsidRPr="0052398A">
        <w:rPr>
          <w:rFonts w:eastAsiaTheme="minorHAnsi"/>
          <w:lang w:eastAsia="en-US"/>
        </w:rPr>
        <w:t>:</w:t>
      </w:r>
    </w:p>
    <w:p w:rsidR="00A966C3" w:rsidRDefault="0003678B" w:rsidP="008C2657">
      <w:pPr>
        <w:pStyle w:val="Akapitzlist"/>
        <w:numPr>
          <w:ilvl w:val="0"/>
          <w:numId w:val="11"/>
        </w:numPr>
        <w:rPr>
          <w:rFonts w:eastAsiaTheme="minorHAnsi"/>
          <w:lang w:eastAsia="en-US"/>
        </w:rPr>
      </w:pPr>
      <w:r w:rsidRPr="00A966C3">
        <w:rPr>
          <w:rFonts w:eastAsiaTheme="minorHAnsi"/>
          <w:bCs/>
          <w:color w:val="000000"/>
          <w:lang w:eastAsia="en-US"/>
        </w:rPr>
        <w:t xml:space="preserve">wykonana </w:t>
      </w:r>
      <w:r w:rsidRPr="00A966C3">
        <w:rPr>
          <w:rFonts w:eastAsiaTheme="minorHAnsi"/>
          <w:lang w:eastAsia="en-US"/>
        </w:rPr>
        <w:t>zgodnie z obowiązującymi przepisami</w:t>
      </w:r>
      <w:r w:rsidR="00A71DCE" w:rsidRPr="00A71DCE">
        <w:rPr>
          <w:rFonts w:eastAsiaTheme="minorHAnsi"/>
          <w:lang w:eastAsia="en-US"/>
        </w:rPr>
        <w:t xml:space="preserve"> </w:t>
      </w:r>
      <w:r w:rsidR="00A71DCE" w:rsidRPr="0052398A">
        <w:rPr>
          <w:rFonts w:eastAsiaTheme="minorHAnsi"/>
          <w:lang w:eastAsia="en-US"/>
        </w:rPr>
        <w:t>techniczno-budowlanymi</w:t>
      </w:r>
      <w:r w:rsidR="00A71DCE" w:rsidRPr="00A966C3">
        <w:rPr>
          <w:rFonts w:eastAsiaTheme="minorHAnsi"/>
          <w:lang w:eastAsia="en-US"/>
        </w:rPr>
        <w:t xml:space="preserve"> </w:t>
      </w:r>
      <w:r w:rsidRPr="00A966C3">
        <w:rPr>
          <w:rFonts w:eastAsiaTheme="minorHAnsi"/>
          <w:lang w:eastAsia="en-US"/>
        </w:rPr>
        <w:t>i zasadami wiedzy technicznej</w:t>
      </w:r>
      <w:r w:rsidR="00A966C3">
        <w:rPr>
          <w:rFonts w:eastAsiaTheme="minorHAnsi"/>
          <w:lang w:eastAsia="en-US"/>
        </w:rPr>
        <w:t>;</w:t>
      </w:r>
    </w:p>
    <w:p w:rsidR="00A966C3" w:rsidRDefault="009E0A2D" w:rsidP="008C2657">
      <w:pPr>
        <w:pStyle w:val="Akapitzlist"/>
        <w:numPr>
          <w:ilvl w:val="0"/>
          <w:numId w:val="11"/>
        </w:numPr>
        <w:rPr>
          <w:rFonts w:eastAsiaTheme="minorHAnsi"/>
          <w:lang w:eastAsia="en-US"/>
        </w:rPr>
      </w:pPr>
      <w:r w:rsidRPr="00A966C3">
        <w:rPr>
          <w:rFonts w:eastAsiaTheme="minorHAnsi"/>
          <w:lang w:eastAsia="en-US"/>
        </w:rPr>
        <w:t>kompletna z punktu w</w:t>
      </w:r>
      <w:r w:rsidR="00A966C3">
        <w:rPr>
          <w:rFonts w:eastAsiaTheme="minorHAnsi"/>
          <w:lang w:eastAsia="en-US"/>
        </w:rPr>
        <w:t>idzenia celu, któremu ma służyć;</w:t>
      </w:r>
    </w:p>
    <w:p w:rsidR="00A966C3" w:rsidRDefault="0003678B" w:rsidP="008C2657">
      <w:pPr>
        <w:pStyle w:val="Akapitzlist"/>
        <w:numPr>
          <w:ilvl w:val="0"/>
          <w:numId w:val="11"/>
        </w:numPr>
        <w:rPr>
          <w:rFonts w:eastAsiaTheme="minorHAnsi"/>
          <w:lang w:eastAsia="en-US"/>
        </w:rPr>
      </w:pPr>
      <w:r w:rsidRPr="00A966C3">
        <w:rPr>
          <w:rFonts w:eastAsiaTheme="minorHAnsi"/>
          <w:lang w:eastAsia="en-US"/>
        </w:rPr>
        <w:t>spójna i skoord</w:t>
      </w:r>
      <w:r w:rsidR="00A966C3">
        <w:rPr>
          <w:rFonts w:eastAsiaTheme="minorHAnsi"/>
          <w:lang w:eastAsia="en-US"/>
        </w:rPr>
        <w:t>ynowana we wszystkich branżach</w:t>
      </w:r>
      <w:r w:rsidR="008C2657">
        <w:rPr>
          <w:rFonts w:eastAsiaTheme="minorHAnsi"/>
          <w:lang w:eastAsia="en-US"/>
        </w:rPr>
        <w:t>.</w:t>
      </w:r>
    </w:p>
    <w:p w:rsidR="00A71DCE" w:rsidRDefault="00076436" w:rsidP="008C2657">
      <w:pPr>
        <w:rPr>
          <w:rFonts w:eastAsiaTheme="minorHAnsi"/>
          <w:lang w:eastAsia="en-US"/>
        </w:rPr>
      </w:pPr>
      <w:r w:rsidRPr="0052398A">
        <w:rPr>
          <w:rFonts w:eastAsiaTheme="minorHAnsi"/>
          <w:lang w:eastAsia="en-US"/>
        </w:rPr>
        <w:t>Wykonawca zapewni sprawdzenie dokumentacji projektowej pod względem poprawn</w:t>
      </w:r>
      <w:r w:rsidR="00BD6B65" w:rsidRPr="0052398A">
        <w:rPr>
          <w:rFonts w:eastAsiaTheme="minorHAnsi"/>
          <w:lang w:eastAsia="en-US"/>
        </w:rPr>
        <w:t xml:space="preserve">ości opracowania </w:t>
      </w:r>
      <w:r w:rsidRPr="0052398A">
        <w:rPr>
          <w:rFonts w:eastAsiaTheme="minorHAnsi"/>
          <w:lang w:eastAsia="en-US"/>
        </w:rPr>
        <w:t xml:space="preserve">kompletności i zgodności z przepisami </w:t>
      </w:r>
      <w:r w:rsidR="00BD6B65" w:rsidRPr="0052398A">
        <w:rPr>
          <w:rFonts w:eastAsiaTheme="minorHAnsi"/>
          <w:lang w:eastAsia="en-US"/>
        </w:rPr>
        <w:t>przez osoby</w:t>
      </w:r>
      <w:r w:rsidRPr="0052398A">
        <w:rPr>
          <w:rFonts w:eastAsiaTheme="minorHAnsi"/>
          <w:lang w:eastAsia="en-US"/>
        </w:rPr>
        <w:t xml:space="preserve"> </w:t>
      </w:r>
      <w:r w:rsidR="00BD6B65" w:rsidRPr="0052398A">
        <w:rPr>
          <w:rFonts w:eastAsiaTheme="minorHAnsi"/>
          <w:lang w:eastAsia="en-US"/>
        </w:rPr>
        <w:t>posiadające</w:t>
      </w:r>
      <w:r w:rsidRPr="0052398A">
        <w:rPr>
          <w:rFonts w:eastAsiaTheme="minorHAnsi"/>
          <w:lang w:eastAsia="en-US"/>
        </w:rPr>
        <w:t xml:space="preserve"> uprawnienia budowlane bez ograniczeń w odpowiedniej specjalności lub rzeczoznawcę budowlanego.</w:t>
      </w:r>
    </w:p>
    <w:p w:rsidR="00FC303A" w:rsidRPr="0052398A" w:rsidRDefault="00076436" w:rsidP="008C2657">
      <w:pPr>
        <w:rPr>
          <w:rFonts w:eastAsiaTheme="minorHAnsi"/>
          <w:lang w:eastAsia="en-US"/>
        </w:rPr>
      </w:pPr>
      <w:r w:rsidRPr="0052398A">
        <w:rPr>
          <w:rFonts w:eastAsiaTheme="minorHAnsi"/>
          <w:lang w:eastAsia="en-US"/>
        </w:rPr>
        <w:t>W trakcie prac projektowych Wykonawca jest zobowiązany uwzględnić w rozwiązaniach projektowych uwagi Zamawiającego</w:t>
      </w:r>
      <w:r w:rsidR="00A71DCE">
        <w:rPr>
          <w:rFonts w:eastAsiaTheme="minorHAnsi"/>
          <w:lang w:eastAsia="en-US"/>
        </w:rPr>
        <w:t>,</w:t>
      </w:r>
      <w:r w:rsidRPr="0052398A">
        <w:rPr>
          <w:rFonts w:eastAsiaTheme="minorHAnsi"/>
          <w:lang w:eastAsia="en-US"/>
        </w:rPr>
        <w:t xml:space="preserve"> o ile nie są sprzeczne z obowiązującymi przepisami </w:t>
      </w:r>
      <w:r w:rsidR="00A71DCE">
        <w:rPr>
          <w:rFonts w:eastAsiaTheme="minorHAnsi"/>
          <w:lang w:eastAsia="en-US"/>
        </w:rPr>
        <w:br/>
      </w:r>
      <w:r w:rsidR="00BD6B65" w:rsidRPr="0052398A">
        <w:rPr>
          <w:rFonts w:eastAsiaTheme="minorHAnsi"/>
          <w:lang w:eastAsia="en-US"/>
        </w:rPr>
        <w:t>i zasadami wiedzy technicznej</w:t>
      </w:r>
      <w:r w:rsidR="00A71DCE">
        <w:rPr>
          <w:rFonts w:eastAsiaTheme="minorHAnsi"/>
          <w:lang w:eastAsia="en-US"/>
        </w:rPr>
        <w:t>.</w:t>
      </w:r>
      <w:r w:rsidR="00A71DCE" w:rsidRPr="00A71DCE">
        <w:t xml:space="preserve"> </w:t>
      </w:r>
      <w:r w:rsidR="00A71DCE" w:rsidRPr="0052398A">
        <w:t>Zamawiający zastrzega sobie konieczność uzgodnie</w:t>
      </w:r>
      <w:r w:rsidR="00A71DCE">
        <w:t xml:space="preserve">nia szczegółowych rozwiązań </w:t>
      </w:r>
      <w:r w:rsidR="003B59B1">
        <w:t xml:space="preserve">co do </w:t>
      </w:r>
      <w:r w:rsidR="00A71DCE">
        <w:t xml:space="preserve">materiałów </w:t>
      </w:r>
      <w:r w:rsidR="00A71DCE">
        <w:rPr>
          <w:rFonts w:eastAsiaTheme="minorHAnsi"/>
          <w:lang w:eastAsia="en-US"/>
        </w:rPr>
        <w:t xml:space="preserve">wykończeniowych.  </w:t>
      </w:r>
    </w:p>
    <w:p w:rsidR="008C2657" w:rsidRDefault="008C2657" w:rsidP="008C2657">
      <w:pPr>
        <w:rPr>
          <w:rFonts w:eastAsiaTheme="minorHAnsi"/>
          <w:lang w:eastAsia="en-US"/>
        </w:rPr>
      </w:pPr>
      <w:r>
        <w:rPr>
          <w:rFonts w:eastAsiaTheme="minorHAnsi"/>
          <w:lang w:eastAsia="en-US"/>
        </w:rPr>
        <w:t xml:space="preserve">Dokumentacja projektowa powinna być sporządzona </w:t>
      </w:r>
      <w:r w:rsidRPr="0052398A">
        <w:rPr>
          <w:rFonts w:eastAsiaTheme="minorHAnsi"/>
          <w:lang w:eastAsia="en-US"/>
        </w:rPr>
        <w:t>w sześciu egzemplarzach wykonanych techniką t</w:t>
      </w:r>
      <w:r>
        <w:rPr>
          <w:rFonts w:eastAsiaTheme="minorHAnsi"/>
          <w:lang w:eastAsia="en-US"/>
        </w:rPr>
        <w:t xml:space="preserve">radycyjną na nośniku papierowym </w:t>
      </w:r>
      <w:r w:rsidRPr="008C2657">
        <w:rPr>
          <w:rFonts w:eastAsiaTheme="minorHAnsi"/>
          <w:lang w:eastAsia="en-US"/>
        </w:rPr>
        <w:t xml:space="preserve">oraz </w:t>
      </w:r>
      <w:r>
        <w:rPr>
          <w:rFonts w:eastAsiaTheme="minorHAnsi"/>
          <w:lang w:eastAsia="en-US"/>
        </w:rPr>
        <w:t>w</w:t>
      </w:r>
      <w:r w:rsidRPr="008C2657">
        <w:rPr>
          <w:rFonts w:eastAsiaTheme="minorHAnsi"/>
          <w:lang w:eastAsia="en-US"/>
        </w:rPr>
        <w:t xml:space="preserve"> </w:t>
      </w:r>
      <w:r w:rsidRPr="0052398A">
        <w:rPr>
          <w:rFonts w:eastAsiaTheme="minorHAnsi"/>
          <w:lang w:eastAsia="en-US"/>
        </w:rPr>
        <w:t>formie elektroniczn</w:t>
      </w:r>
      <w:r>
        <w:rPr>
          <w:rFonts w:eastAsiaTheme="minorHAnsi"/>
          <w:lang w:eastAsia="en-US"/>
        </w:rPr>
        <w:t>ej na odpowiednim nośniku (CD) w jednym egzemplarzu. W</w:t>
      </w:r>
      <w:r w:rsidRPr="00A71DCE">
        <w:rPr>
          <w:rFonts w:eastAsiaTheme="minorHAnsi"/>
          <w:lang w:eastAsia="en-US"/>
        </w:rPr>
        <w:t>ersja elektroniczna dokumentacji musi być tożsama z wersją drukowaną oraz umożliwiać</w:t>
      </w:r>
      <w:r>
        <w:rPr>
          <w:rFonts w:eastAsiaTheme="minorHAnsi"/>
          <w:lang w:eastAsia="en-US"/>
        </w:rPr>
        <w:t xml:space="preserve"> odczytanie plików w programach: </w:t>
      </w:r>
      <w:r w:rsidRPr="008C2657">
        <w:rPr>
          <w:rFonts w:eastAsiaTheme="minorHAnsi"/>
          <w:lang w:eastAsia="en-US"/>
        </w:rPr>
        <w:t>Adobe Reader</w:t>
      </w:r>
      <w:r>
        <w:rPr>
          <w:rFonts w:eastAsiaTheme="minorHAnsi"/>
          <w:lang w:eastAsia="en-US"/>
        </w:rPr>
        <w:t xml:space="preserve"> – całość dokumentacji (*.pdf) oraz  </w:t>
      </w:r>
      <w:r w:rsidRPr="008C2657">
        <w:rPr>
          <w:rFonts w:eastAsiaTheme="minorHAnsi"/>
          <w:lang w:eastAsia="en-US"/>
        </w:rPr>
        <w:t>MS WORD –</w:t>
      </w:r>
      <w:r>
        <w:rPr>
          <w:rFonts w:eastAsiaTheme="minorHAnsi"/>
          <w:lang w:eastAsia="en-US"/>
        </w:rPr>
        <w:t xml:space="preserve"> części opisowe (*.doc, *.docx). </w:t>
      </w:r>
    </w:p>
    <w:p w:rsidR="008C2657" w:rsidRDefault="008C2657" w:rsidP="008C2657">
      <w:pPr>
        <w:rPr>
          <w:rFonts w:eastAsiaTheme="minorHAnsi"/>
          <w:lang w:eastAsia="en-US"/>
        </w:rPr>
      </w:pPr>
      <w:r w:rsidRPr="008C2657">
        <w:rPr>
          <w:rFonts w:eastAsiaTheme="minorHAnsi"/>
          <w:lang w:eastAsia="en-US"/>
        </w:rPr>
        <w:t>Dopuszcza się opracowanie projektu budowlanego odrębnie dla części kubaturowej i dla przyłączy, natomiast projekty wykonawcze należy sporządzić w podziale na branże jako odrębne opracowania dla każdej z branż.</w:t>
      </w:r>
      <w:r>
        <w:rPr>
          <w:rFonts w:eastAsiaTheme="minorHAnsi"/>
          <w:lang w:eastAsia="en-US"/>
        </w:rPr>
        <w:t xml:space="preserve">  Projekty wykonawcze powinny zawierać:</w:t>
      </w:r>
    </w:p>
    <w:p w:rsidR="008C2657" w:rsidRDefault="008C2657" w:rsidP="008C2657">
      <w:pPr>
        <w:pStyle w:val="Akapitzlist"/>
        <w:numPr>
          <w:ilvl w:val="0"/>
          <w:numId w:val="24"/>
        </w:numPr>
        <w:rPr>
          <w:rFonts w:eastAsiaTheme="minorHAnsi"/>
          <w:lang w:eastAsia="en-US"/>
        </w:rPr>
      </w:pPr>
      <w:r w:rsidRPr="008C2657">
        <w:rPr>
          <w:rFonts w:eastAsiaTheme="minorHAnsi"/>
          <w:lang w:eastAsia="en-US"/>
        </w:rPr>
        <w:t>obliczenia i inne szczegółowe dane pozwalające na sprawdzenie poprawności jej wykonania,</w:t>
      </w:r>
    </w:p>
    <w:p w:rsidR="00A71DCE" w:rsidRPr="008C2657" w:rsidRDefault="008C2657" w:rsidP="008C2657">
      <w:pPr>
        <w:pStyle w:val="Akapitzlist"/>
        <w:numPr>
          <w:ilvl w:val="0"/>
          <w:numId w:val="24"/>
        </w:numPr>
        <w:rPr>
          <w:rFonts w:eastAsiaTheme="minorHAnsi"/>
          <w:lang w:eastAsia="en-US"/>
        </w:rPr>
      </w:pPr>
      <w:r w:rsidRPr="008C2657">
        <w:rPr>
          <w:rFonts w:eastAsiaTheme="minorHAnsi"/>
          <w:lang w:eastAsia="en-US"/>
        </w:rPr>
        <w:t xml:space="preserve">wszystkie niezbędne zestawienia, rysunki szczegółów i detali wraz z dokładnym opisem </w:t>
      </w:r>
      <w:r>
        <w:rPr>
          <w:rFonts w:eastAsiaTheme="minorHAnsi"/>
          <w:lang w:eastAsia="en-US"/>
        </w:rPr>
        <w:br/>
      </w:r>
      <w:r w:rsidRPr="008C2657">
        <w:rPr>
          <w:rFonts w:eastAsiaTheme="minorHAnsi"/>
          <w:lang w:eastAsia="en-US"/>
        </w:rPr>
        <w:t xml:space="preserve">i podaniem parametrów pozwalających na identyfikację </w:t>
      </w:r>
      <w:r>
        <w:rPr>
          <w:rFonts w:eastAsiaTheme="minorHAnsi"/>
          <w:lang w:eastAsia="en-US"/>
        </w:rPr>
        <w:t xml:space="preserve">przyjętych </w:t>
      </w:r>
      <w:r w:rsidRPr="008C2657">
        <w:rPr>
          <w:rFonts w:eastAsiaTheme="minorHAnsi"/>
          <w:lang w:eastAsia="en-US"/>
        </w:rPr>
        <w:t xml:space="preserve">w opracowaniu materiałów i urządzeń. </w:t>
      </w:r>
    </w:p>
    <w:p w:rsidR="00A71DCE" w:rsidRPr="00021191" w:rsidRDefault="00A71DCE" w:rsidP="008C2657">
      <w:pPr>
        <w:rPr>
          <w:rFonts w:eastAsiaTheme="minorHAnsi"/>
          <w:lang w:eastAsia="en-US"/>
        </w:rPr>
      </w:pPr>
      <w:r w:rsidRPr="00021191">
        <w:rPr>
          <w:rFonts w:eastAsiaTheme="minorHAnsi"/>
          <w:lang w:eastAsia="en-US"/>
        </w:rPr>
        <w:t xml:space="preserve">Dokumentacja projektowa powinna być zaopatrzona w wykaz składających się </w:t>
      </w:r>
      <w:r w:rsidR="00021191" w:rsidRPr="00021191">
        <w:rPr>
          <w:rFonts w:eastAsiaTheme="minorHAnsi"/>
          <w:lang w:eastAsia="en-US"/>
        </w:rPr>
        <w:t>na nią opracowań,</w:t>
      </w:r>
      <w:r w:rsidRPr="00021191">
        <w:rPr>
          <w:rFonts w:eastAsiaTheme="minorHAnsi"/>
          <w:lang w:eastAsia="en-US"/>
        </w:rPr>
        <w:t xml:space="preserve"> pisemne oświadczenie, iż jest on</w:t>
      </w:r>
      <w:r w:rsidR="00021191" w:rsidRPr="00021191">
        <w:rPr>
          <w:rFonts w:eastAsiaTheme="minorHAnsi"/>
          <w:lang w:eastAsia="en-US"/>
        </w:rPr>
        <w:t>a kompletna</w:t>
      </w:r>
      <w:r w:rsidRPr="00021191">
        <w:rPr>
          <w:rFonts w:eastAsiaTheme="minorHAnsi"/>
          <w:lang w:eastAsia="en-US"/>
        </w:rPr>
        <w:t xml:space="preserve"> i w</w:t>
      </w:r>
      <w:r w:rsidR="00021191" w:rsidRPr="00021191">
        <w:rPr>
          <w:rFonts w:eastAsiaTheme="minorHAnsi"/>
          <w:lang w:eastAsia="en-US"/>
        </w:rPr>
        <w:t xml:space="preserve">ykonana z należytą starannością oraz protokół koordynacji międzybranżowej podpisany przez wszystkich projektantów branżowych uczestniczących w projektowaniu. </w:t>
      </w:r>
    </w:p>
    <w:p w:rsidR="008C2657" w:rsidRPr="0052398A" w:rsidRDefault="008C2657" w:rsidP="008C2657">
      <w:pPr>
        <w:rPr>
          <w:rFonts w:eastAsiaTheme="minorHAnsi"/>
          <w:lang w:eastAsia="en-US"/>
        </w:rPr>
      </w:pPr>
      <w:r w:rsidRPr="0052398A">
        <w:rPr>
          <w:rFonts w:eastAsiaTheme="minorHAnsi"/>
          <w:lang w:eastAsia="en-US"/>
        </w:rPr>
        <w:t xml:space="preserve">Poszczególne etapy prac projektowych oraz ujęte w nich rozwiązania muszą zostać zatwierdzone przez Zamawiającego. Przekazywanie prac projektowych odbywać się będzie na podstawie protokołu przekazania. </w:t>
      </w:r>
    </w:p>
    <w:p w:rsidR="00076436" w:rsidRPr="0052398A" w:rsidRDefault="00076436" w:rsidP="008C2657">
      <w:pPr>
        <w:rPr>
          <w:rFonts w:eastAsiaTheme="minorHAnsi"/>
          <w:lang w:eastAsia="en-US"/>
        </w:rPr>
      </w:pPr>
      <w:r w:rsidRPr="0052398A">
        <w:rPr>
          <w:rFonts w:eastAsiaTheme="minorHAnsi"/>
          <w:lang w:eastAsia="en-US"/>
        </w:rPr>
        <w:t xml:space="preserve">W trakcie realizacji inwestycji, projektant zobowiązany jest do sprawowania nadzoru autorskiego, w szczególności do: </w:t>
      </w:r>
    </w:p>
    <w:p w:rsidR="00076436" w:rsidRDefault="00076436" w:rsidP="008C2657">
      <w:pPr>
        <w:pStyle w:val="Akapitzlist"/>
        <w:numPr>
          <w:ilvl w:val="0"/>
          <w:numId w:val="23"/>
        </w:numPr>
        <w:rPr>
          <w:rFonts w:eastAsiaTheme="minorHAnsi"/>
          <w:lang w:eastAsia="en-US"/>
        </w:rPr>
      </w:pPr>
      <w:r w:rsidRPr="00A71DCE">
        <w:rPr>
          <w:rFonts w:eastAsiaTheme="minorHAnsi"/>
          <w:lang w:eastAsia="en-US"/>
        </w:rPr>
        <w:t xml:space="preserve">stwierdzania w toku wykonywania robót budowlanych zgodności realizacji </w:t>
      </w:r>
      <w:r w:rsidR="00476A5C">
        <w:rPr>
          <w:rFonts w:eastAsiaTheme="minorHAnsi"/>
          <w:lang w:eastAsia="en-US"/>
        </w:rPr>
        <w:br/>
      </w:r>
      <w:r w:rsidRPr="00A71DCE">
        <w:rPr>
          <w:rFonts w:eastAsiaTheme="minorHAnsi"/>
          <w:lang w:eastAsia="en-US"/>
        </w:rPr>
        <w:t xml:space="preserve">z projektem, </w:t>
      </w:r>
    </w:p>
    <w:p w:rsidR="00076436" w:rsidRPr="00A71DCE" w:rsidRDefault="00076436" w:rsidP="008C2657">
      <w:pPr>
        <w:pStyle w:val="Akapitzlist"/>
        <w:numPr>
          <w:ilvl w:val="0"/>
          <w:numId w:val="23"/>
        </w:numPr>
        <w:rPr>
          <w:rFonts w:eastAsiaTheme="minorHAnsi"/>
          <w:lang w:eastAsia="en-US"/>
        </w:rPr>
      </w:pPr>
      <w:r w:rsidRPr="00A71DCE">
        <w:rPr>
          <w:rFonts w:eastAsiaTheme="minorHAnsi"/>
          <w:lang w:eastAsia="en-US"/>
        </w:rPr>
        <w:t xml:space="preserve">uzgadniania możliwości wprowadzenia rozwiązań zamiennych w stosunku do przewidzianych w projekcie, zgłoszonych przez kierownika budowy lub inspektora nadzoru inwestorskiego. </w:t>
      </w:r>
    </w:p>
    <w:p w:rsidR="008C2657" w:rsidRPr="008C2657" w:rsidRDefault="008C2657" w:rsidP="008C2657">
      <w:pPr>
        <w:ind w:firstLine="0"/>
        <w:rPr>
          <w:rFonts w:eastAsiaTheme="minorHAnsi"/>
          <w:b/>
          <w:lang w:eastAsia="en-US"/>
        </w:rPr>
      </w:pPr>
    </w:p>
    <w:p w:rsidR="00DB7F1D" w:rsidRPr="004035D9" w:rsidRDefault="004035D9" w:rsidP="008C2657">
      <w:pPr>
        <w:tabs>
          <w:tab w:val="left" w:pos="567"/>
        </w:tabs>
        <w:ind w:firstLine="0"/>
        <w:rPr>
          <w:b/>
        </w:rPr>
      </w:pPr>
      <w:r w:rsidRPr="004035D9">
        <w:rPr>
          <w:b/>
        </w:rPr>
        <w:t>2..2</w:t>
      </w:r>
      <w:r w:rsidRPr="004035D9">
        <w:rPr>
          <w:b/>
        </w:rPr>
        <w:tab/>
      </w:r>
      <w:r w:rsidR="00930E4E" w:rsidRPr="004035D9">
        <w:rPr>
          <w:b/>
        </w:rPr>
        <w:t>Wymagania Zamawiająceg</w:t>
      </w:r>
      <w:r w:rsidR="00A71C2E" w:rsidRPr="004035D9">
        <w:rPr>
          <w:b/>
        </w:rPr>
        <w:t>o dotyczące przygotowania terenu</w:t>
      </w:r>
      <w:r w:rsidR="00930E4E" w:rsidRPr="004035D9">
        <w:rPr>
          <w:b/>
        </w:rPr>
        <w:t xml:space="preserve"> budowy</w:t>
      </w:r>
    </w:p>
    <w:p w:rsidR="004035D9" w:rsidRDefault="004035D9" w:rsidP="008C2657">
      <w:pPr>
        <w:ind w:firstLine="708"/>
      </w:pPr>
    </w:p>
    <w:p w:rsidR="004035D9" w:rsidRDefault="006F1329" w:rsidP="008C2657">
      <w:pPr>
        <w:ind w:firstLine="708"/>
      </w:pPr>
      <w:r w:rsidRPr="003C51DB">
        <w:t>W zakresie przygotowania ter</w:t>
      </w:r>
      <w:r w:rsidR="003C51DB">
        <w:t>e</w:t>
      </w:r>
      <w:r w:rsidRPr="003C51DB">
        <w:t xml:space="preserve">nu budowy należy: </w:t>
      </w:r>
    </w:p>
    <w:p w:rsidR="006F1329" w:rsidRDefault="00E57A5D" w:rsidP="008C2657">
      <w:pPr>
        <w:pStyle w:val="Akapitzlist"/>
        <w:numPr>
          <w:ilvl w:val="0"/>
          <w:numId w:val="12"/>
        </w:numPr>
      </w:pPr>
      <w:r w:rsidRPr="003C51DB">
        <w:t>zagospodarować teren budowy co najmniej w zakresie: wykonania ogrodzenia terenu,</w:t>
      </w:r>
      <w:r w:rsidR="00637125" w:rsidRPr="003C51DB">
        <w:t xml:space="preserve"> </w:t>
      </w:r>
      <w:r w:rsidRPr="003C51DB">
        <w:t xml:space="preserve">wyznaczenia stref niebezpiecznych, </w:t>
      </w:r>
      <w:r w:rsidR="006F1329" w:rsidRPr="003C51DB">
        <w:t xml:space="preserve">wykonania </w:t>
      </w:r>
      <w:r w:rsidR="00637125" w:rsidRPr="003C51DB">
        <w:t xml:space="preserve">dojazdu i </w:t>
      </w:r>
      <w:r w:rsidR="006F1329" w:rsidRPr="003C51DB">
        <w:t>dróg dla ruchu kołowego oraz wyjść</w:t>
      </w:r>
      <w:r w:rsidRPr="003C51DB">
        <w:t xml:space="preserve"> i przejść dla ruchu pieszego,</w:t>
      </w:r>
      <w:r w:rsidR="006F1329" w:rsidRPr="003C51DB">
        <w:t xml:space="preserve"> zaopatrzenia w niezbędne media, w tym głównie </w:t>
      </w:r>
      <w:r w:rsidR="004035D9">
        <w:br/>
      </w:r>
      <w:r w:rsidR="006F1329" w:rsidRPr="003C51DB">
        <w:t>w energię elektryczną, wodę, odprowadzen</w:t>
      </w:r>
      <w:r w:rsidRPr="003C51DB">
        <w:t>ie ścieków lub</w:t>
      </w:r>
      <w:r w:rsidR="00637125" w:rsidRPr="003C51DB">
        <w:t xml:space="preserve"> ich utylizację, zainstalowania</w:t>
      </w:r>
      <w:r w:rsidR="006F1329" w:rsidRPr="003C51DB">
        <w:t xml:space="preserve"> pomieszczeń higieniczno-sanitarnych i socjalnych, w ty</w:t>
      </w:r>
      <w:r w:rsidRPr="003C51DB">
        <w:t>m zaplecza biurowego budowy,</w:t>
      </w:r>
      <w:r w:rsidR="006F1329" w:rsidRPr="003C51DB">
        <w:t xml:space="preserve"> urządzenia skł</w:t>
      </w:r>
      <w:r w:rsidRPr="003C51DB">
        <w:t>adowisk materiałów i wyrobów, zainstalowania odpowiedniego oznaczenia terenu budowy</w:t>
      </w:r>
      <w:r w:rsidR="00637125" w:rsidRPr="003C51DB">
        <w:t>;</w:t>
      </w:r>
    </w:p>
    <w:p w:rsidR="00637125" w:rsidRPr="004035D9" w:rsidRDefault="003C51DB" w:rsidP="008C2657">
      <w:pPr>
        <w:pStyle w:val="Akapitzlist"/>
        <w:numPr>
          <w:ilvl w:val="0"/>
          <w:numId w:val="12"/>
        </w:numPr>
      </w:pPr>
      <w:r w:rsidRPr="004035D9">
        <w:rPr>
          <w:rFonts w:eastAsiaTheme="minorHAnsi"/>
          <w:lang w:eastAsia="en-US"/>
        </w:rPr>
        <w:t>przenieść lub usunąć kolidujące</w:t>
      </w:r>
      <w:r w:rsidR="00637125" w:rsidRPr="004035D9">
        <w:rPr>
          <w:rFonts w:eastAsiaTheme="minorHAnsi"/>
          <w:lang w:eastAsia="en-US"/>
        </w:rPr>
        <w:t xml:space="preserve"> z budo</w:t>
      </w:r>
      <w:r w:rsidRPr="004035D9">
        <w:rPr>
          <w:rFonts w:eastAsiaTheme="minorHAnsi"/>
          <w:lang w:eastAsia="en-US"/>
        </w:rPr>
        <w:t>wą urządzenia</w:t>
      </w:r>
      <w:r w:rsidR="00637125" w:rsidRPr="004035D9">
        <w:rPr>
          <w:rFonts w:eastAsiaTheme="minorHAnsi"/>
          <w:lang w:eastAsia="en-US"/>
        </w:rPr>
        <w:t xml:space="preserve"> małej architektury</w:t>
      </w:r>
      <w:r w:rsidRPr="004035D9">
        <w:rPr>
          <w:rFonts w:eastAsiaTheme="minorHAnsi"/>
          <w:lang w:eastAsia="en-US"/>
        </w:rPr>
        <w:t xml:space="preserve">, w tym </w:t>
      </w:r>
      <w:r w:rsidR="00637125" w:rsidRPr="004035D9">
        <w:rPr>
          <w:rFonts w:eastAsiaTheme="minorHAnsi"/>
          <w:lang w:eastAsia="en-US"/>
        </w:rPr>
        <w:t xml:space="preserve"> </w:t>
      </w:r>
      <w:r w:rsidR="000540E0">
        <w:t xml:space="preserve">zdemontować drewnianą altanę ogrodową, </w:t>
      </w:r>
      <w:r w:rsidR="00637125" w:rsidRPr="004035D9">
        <w:rPr>
          <w:rFonts w:eastAsiaTheme="minorHAnsi"/>
          <w:lang w:eastAsia="en-US"/>
        </w:rPr>
        <w:t xml:space="preserve">oraz </w:t>
      </w:r>
      <w:r w:rsidRPr="004035D9">
        <w:rPr>
          <w:rFonts w:eastAsiaTheme="minorHAnsi"/>
          <w:lang w:eastAsia="en-US"/>
        </w:rPr>
        <w:t xml:space="preserve">wykonać rozbiórkę nawierzchni utwardzonych </w:t>
      </w:r>
      <w:r w:rsidR="00637125" w:rsidRPr="004035D9">
        <w:rPr>
          <w:rFonts w:eastAsiaTheme="minorHAnsi"/>
          <w:lang w:eastAsia="en-US"/>
        </w:rPr>
        <w:t xml:space="preserve">kolidujących </w:t>
      </w:r>
      <w:r w:rsidRPr="004035D9">
        <w:rPr>
          <w:rFonts w:eastAsiaTheme="minorHAnsi"/>
          <w:lang w:eastAsia="en-US"/>
        </w:rPr>
        <w:t xml:space="preserve">z budową, </w:t>
      </w:r>
      <w:r w:rsidR="00637125" w:rsidRPr="004035D9">
        <w:rPr>
          <w:rFonts w:eastAsiaTheme="minorHAnsi"/>
          <w:lang w:eastAsia="en-US"/>
        </w:rPr>
        <w:t xml:space="preserve">z wywozem materiałów rozbiórkowych i ich </w:t>
      </w:r>
      <w:r w:rsidR="004035D9">
        <w:rPr>
          <w:rFonts w:eastAsiaTheme="minorHAnsi"/>
          <w:lang w:eastAsia="en-US"/>
        </w:rPr>
        <w:t>utylizacją;</w:t>
      </w:r>
    </w:p>
    <w:p w:rsidR="003C51DB" w:rsidRPr="004035D9" w:rsidRDefault="003C51DB" w:rsidP="008C2657">
      <w:pPr>
        <w:pStyle w:val="Akapitzlist"/>
        <w:numPr>
          <w:ilvl w:val="0"/>
          <w:numId w:val="12"/>
        </w:numPr>
      </w:pPr>
      <w:r w:rsidRPr="004035D9">
        <w:rPr>
          <w:rFonts w:eastAsiaTheme="minorHAnsi"/>
          <w:lang w:eastAsia="en-US"/>
        </w:rPr>
        <w:t xml:space="preserve">wyciąć </w:t>
      </w:r>
      <w:r w:rsidR="00A71C2E" w:rsidRPr="004035D9">
        <w:rPr>
          <w:rFonts w:eastAsiaTheme="minorHAnsi"/>
          <w:lang w:eastAsia="en-US"/>
        </w:rPr>
        <w:t>i/lub przesadzić drzewa</w:t>
      </w:r>
      <w:r w:rsidRPr="004035D9">
        <w:rPr>
          <w:rFonts w:eastAsiaTheme="minorHAnsi"/>
          <w:lang w:eastAsia="en-US"/>
        </w:rPr>
        <w:t xml:space="preserve"> kolidujące z budową (</w:t>
      </w:r>
      <w:r w:rsidR="00A71C2E" w:rsidRPr="004035D9">
        <w:rPr>
          <w:rFonts w:eastAsiaTheme="minorHAnsi"/>
          <w:lang w:eastAsia="en-US"/>
        </w:rPr>
        <w:t>z zasadą minimalizacji wycinek);</w:t>
      </w:r>
    </w:p>
    <w:p w:rsidR="003C51DB" w:rsidRDefault="000540E0" w:rsidP="008C2657">
      <w:pPr>
        <w:pStyle w:val="Akapitzlist"/>
        <w:numPr>
          <w:ilvl w:val="0"/>
          <w:numId w:val="12"/>
        </w:numPr>
      </w:pPr>
      <w:r w:rsidRPr="00A71C2E">
        <w:t>zabezpieczyć</w:t>
      </w:r>
      <w:r w:rsidR="003C51DB" w:rsidRPr="00A71C2E">
        <w:t xml:space="preserve"> przed uszkodzeniami mechanicznymi drzew</w:t>
      </w:r>
      <w:r w:rsidRPr="00A71C2E">
        <w:t xml:space="preserve">a </w:t>
      </w:r>
      <w:r w:rsidR="00A71C2E" w:rsidRPr="00A71C2E">
        <w:t xml:space="preserve"> przeznaczone do zachowania; </w:t>
      </w:r>
    </w:p>
    <w:p w:rsidR="003C51DB" w:rsidRPr="00574895" w:rsidRDefault="003C51DB" w:rsidP="008C2657">
      <w:pPr>
        <w:pStyle w:val="Akapitzlist"/>
        <w:numPr>
          <w:ilvl w:val="0"/>
          <w:numId w:val="12"/>
        </w:numPr>
      </w:pPr>
      <w:r w:rsidRPr="00A71C2E">
        <w:t>usunąć istniejące ław</w:t>
      </w:r>
      <w:r w:rsidR="000540E0" w:rsidRPr="00A71C2E">
        <w:t>y</w:t>
      </w:r>
      <w:r w:rsidRPr="00A71C2E">
        <w:t xml:space="preserve"> fundamentowe żelbetowe (w trakcie wykonywania robót</w:t>
      </w:r>
      <w:r w:rsidRPr="003C51DB">
        <w:t xml:space="preserve"> ziemnych) </w:t>
      </w:r>
      <w:r w:rsidRPr="004035D9">
        <w:rPr>
          <w:rFonts w:eastAsiaTheme="minorHAnsi"/>
          <w:lang w:eastAsia="en-US"/>
        </w:rPr>
        <w:t>z wywozem materiałów rozbiórkowych i ich utylizacją.</w:t>
      </w:r>
    </w:p>
    <w:p w:rsidR="00574895" w:rsidRPr="004035D9" w:rsidRDefault="00574895" w:rsidP="008C2657">
      <w:pPr>
        <w:pStyle w:val="Akapitzlist"/>
        <w:ind w:left="360" w:firstLine="0"/>
      </w:pPr>
    </w:p>
    <w:p w:rsidR="00930E4E" w:rsidRPr="004035D9" w:rsidRDefault="00930E4E" w:rsidP="008C2657">
      <w:pPr>
        <w:pStyle w:val="Akapitzlist"/>
        <w:numPr>
          <w:ilvl w:val="1"/>
          <w:numId w:val="13"/>
        </w:numPr>
        <w:ind w:left="567" w:hanging="567"/>
        <w:rPr>
          <w:b/>
        </w:rPr>
      </w:pPr>
      <w:r w:rsidRPr="004035D9">
        <w:rPr>
          <w:b/>
        </w:rPr>
        <w:t>Wymagania Zamawiającego dotyczące architektury i konstrukcji</w:t>
      </w:r>
    </w:p>
    <w:p w:rsidR="00DB60EA" w:rsidRDefault="00DB60EA" w:rsidP="008C2657">
      <w:pPr>
        <w:ind w:firstLine="431"/>
        <w:rPr>
          <w:rFonts w:eastAsiaTheme="minorHAnsi"/>
          <w:lang w:eastAsia="en-US"/>
        </w:rPr>
      </w:pPr>
    </w:p>
    <w:p w:rsidR="000540E0" w:rsidRPr="006B6113" w:rsidRDefault="000540E0" w:rsidP="008C2657">
      <w:pPr>
        <w:ind w:firstLine="431"/>
        <w:rPr>
          <w:rFonts w:eastAsiaTheme="minorHAnsi"/>
          <w:lang w:eastAsia="en-US"/>
        </w:rPr>
      </w:pPr>
      <w:r w:rsidRPr="00A25AB9">
        <w:rPr>
          <w:rFonts w:eastAsiaTheme="minorHAnsi"/>
          <w:lang w:eastAsia="en-US"/>
        </w:rPr>
        <w:t>Rozbudowa części</w:t>
      </w:r>
      <w:r w:rsidR="00A71C2E">
        <w:rPr>
          <w:rFonts w:eastAsiaTheme="minorHAnsi"/>
          <w:lang w:eastAsia="en-US"/>
        </w:rPr>
        <w:t xml:space="preserve"> warsztatowej</w:t>
      </w:r>
      <w:r w:rsidRPr="00A25AB9">
        <w:rPr>
          <w:rFonts w:eastAsiaTheme="minorHAnsi"/>
          <w:lang w:eastAsia="en-US"/>
        </w:rPr>
        <w:t xml:space="preserve"> powinna być zaprojektowana i wykonana w </w:t>
      </w:r>
      <w:r w:rsidR="00DB60EA" w:rsidRPr="00A25AB9">
        <w:rPr>
          <w:rFonts w:eastAsiaTheme="minorHAnsi"/>
          <w:lang w:eastAsia="en-US"/>
        </w:rPr>
        <w:t>sposób</w:t>
      </w:r>
      <w:r w:rsidRPr="00A25AB9">
        <w:rPr>
          <w:rFonts w:eastAsiaTheme="minorHAnsi"/>
          <w:lang w:eastAsia="en-US"/>
        </w:rPr>
        <w:t xml:space="preserve"> trwały,</w:t>
      </w:r>
      <w:r w:rsidR="00DB60EA" w:rsidRPr="00A25AB9">
        <w:rPr>
          <w:rFonts w:eastAsiaTheme="minorHAnsi"/>
          <w:lang w:eastAsia="en-US"/>
        </w:rPr>
        <w:t xml:space="preserve"> estetyczny, z materiałów</w:t>
      </w:r>
      <w:r w:rsidRPr="00A25AB9">
        <w:rPr>
          <w:rFonts w:eastAsiaTheme="minorHAnsi"/>
          <w:lang w:eastAsia="en-US"/>
        </w:rPr>
        <w:t xml:space="preserve"> i </w:t>
      </w:r>
      <w:r w:rsidR="00DB60EA" w:rsidRPr="00A25AB9">
        <w:rPr>
          <w:rFonts w:eastAsiaTheme="minorHAnsi"/>
          <w:lang w:eastAsia="en-US"/>
        </w:rPr>
        <w:t>wyrobów</w:t>
      </w:r>
      <w:r w:rsidRPr="00A25AB9">
        <w:rPr>
          <w:rFonts w:eastAsiaTheme="minorHAnsi"/>
          <w:lang w:eastAsia="en-US"/>
        </w:rPr>
        <w:t xml:space="preserve"> </w:t>
      </w:r>
      <w:r w:rsidR="00DB60EA" w:rsidRPr="00A25AB9">
        <w:rPr>
          <w:rFonts w:eastAsiaTheme="minorHAnsi"/>
          <w:lang w:eastAsia="en-US"/>
        </w:rPr>
        <w:t>zapewniających</w:t>
      </w:r>
      <w:r w:rsidRPr="00A25AB9">
        <w:rPr>
          <w:rFonts w:eastAsiaTheme="minorHAnsi"/>
          <w:lang w:eastAsia="en-US"/>
        </w:rPr>
        <w:t xml:space="preserve"> bezpieczeń</w:t>
      </w:r>
      <w:r w:rsidR="00DB60EA" w:rsidRPr="00A25AB9">
        <w:rPr>
          <w:rFonts w:eastAsiaTheme="minorHAnsi"/>
          <w:lang w:eastAsia="en-US"/>
        </w:rPr>
        <w:t>stwo</w:t>
      </w:r>
      <w:r w:rsidRPr="00A25AB9">
        <w:rPr>
          <w:rFonts w:eastAsiaTheme="minorHAnsi"/>
          <w:lang w:eastAsia="en-US"/>
        </w:rPr>
        <w:t xml:space="preserve"> </w:t>
      </w:r>
      <w:r w:rsidR="00DB60EA" w:rsidRPr="00A25AB9">
        <w:rPr>
          <w:rFonts w:eastAsiaTheme="minorHAnsi"/>
          <w:lang w:eastAsia="en-US"/>
        </w:rPr>
        <w:t>użytkowników oraz</w:t>
      </w:r>
      <w:r w:rsidR="006B6113">
        <w:rPr>
          <w:rFonts w:eastAsiaTheme="minorHAnsi"/>
          <w:lang w:eastAsia="en-US"/>
        </w:rPr>
        <w:t xml:space="preserve"> powinna być</w:t>
      </w:r>
      <w:r w:rsidR="00DB60EA" w:rsidRPr="00A25AB9">
        <w:rPr>
          <w:rFonts w:eastAsiaTheme="minorHAnsi"/>
          <w:lang w:eastAsia="en-US"/>
        </w:rPr>
        <w:t xml:space="preserve"> funkcjonalna i </w:t>
      </w:r>
      <w:r w:rsidRPr="00A25AB9">
        <w:rPr>
          <w:rFonts w:eastAsiaTheme="minorHAnsi"/>
          <w:lang w:eastAsia="en-US"/>
        </w:rPr>
        <w:t>ekonomiczna</w:t>
      </w:r>
      <w:r w:rsidR="00DB60EA" w:rsidRPr="00A25AB9">
        <w:rPr>
          <w:rFonts w:eastAsiaTheme="minorHAnsi"/>
          <w:lang w:eastAsia="en-US"/>
        </w:rPr>
        <w:t xml:space="preserve"> </w:t>
      </w:r>
      <w:r w:rsidRPr="00A25AB9">
        <w:rPr>
          <w:rFonts w:eastAsiaTheme="minorHAnsi"/>
          <w:lang w:eastAsia="en-US"/>
        </w:rPr>
        <w:t>w eksploatacji</w:t>
      </w:r>
      <w:r w:rsidRPr="006B6113">
        <w:rPr>
          <w:rFonts w:eastAsiaTheme="minorHAnsi"/>
          <w:lang w:eastAsia="en-US"/>
        </w:rPr>
        <w:t>.</w:t>
      </w:r>
    </w:p>
    <w:p w:rsidR="009F6A48" w:rsidRPr="009F6A48" w:rsidRDefault="009F6A48" w:rsidP="008C2657">
      <w:pPr>
        <w:ind w:firstLine="431"/>
      </w:pPr>
      <w:r w:rsidRPr="000540E0">
        <w:t xml:space="preserve">Zakłada się realizację obiektu przy zastosowaniu prostych materiałów i technologii </w:t>
      </w:r>
      <w:r>
        <w:br/>
      </w:r>
      <w:r w:rsidR="00A25AB9">
        <w:t xml:space="preserve">z </w:t>
      </w:r>
      <w:r w:rsidRPr="000540E0">
        <w:t xml:space="preserve">jednoczesnym naciskiem na staranność i wysoką kulturę </w:t>
      </w:r>
      <w:r>
        <w:t xml:space="preserve">ich </w:t>
      </w:r>
      <w:r w:rsidRPr="000540E0">
        <w:t>wykonania</w:t>
      </w:r>
      <w:r>
        <w:t>, ponieważ znaczna część elementów</w:t>
      </w:r>
      <w:r w:rsidR="00447E42">
        <w:t xml:space="preserve"> konstrukcyjnych ma </w:t>
      </w:r>
      <w:r w:rsidRPr="000540E0">
        <w:t>jednocześn</w:t>
      </w:r>
      <w:r>
        <w:t>ie stanowić element</w:t>
      </w:r>
      <w:r w:rsidR="00447E42">
        <w:t>y</w:t>
      </w:r>
      <w:r>
        <w:t xml:space="preserve"> wykończenia budynku.</w:t>
      </w:r>
    </w:p>
    <w:p w:rsidR="00DB60EA" w:rsidRDefault="009F6A48" w:rsidP="008C2657">
      <w:pPr>
        <w:ind w:firstLine="431"/>
        <w:rPr>
          <w:rFonts w:eastAsiaTheme="minorHAnsi"/>
          <w:lang w:eastAsia="en-US"/>
        </w:rPr>
      </w:pPr>
      <w:r w:rsidRPr="009F6A48">
        <w:rPr>
          <w:rFonts w:eastAsiaTheme="minorHAnsi"/>
          <w:lang w:eastAsia="en-US"/>
        </w:rPr>
        <w:t>Proponuje się następujące rozwiązania materiałowo-konstrukcyjne</w:t>
      </w:r>
      <w:r>
        <w:rPr>
          <w:rFonts w:eastAsiaTheme="minorHAnsi"/>
          <w:lang w:eastAsia="en-US"/>
        </w:rPr>
        <w:t>:</w:t>
      </w:r>
    </w:p>
    <w:p w:rsidR="00745F68" w:rsidRPr="004035D9" w:rsidRDefault="000540E0" w:rsidP="008C2657">
      <w:pPr>
        <w:pStyle w:val="Akapitzlist"/>
        <w:numPr>
          <w:ilvl w:val="0"/>
          <w:numId w:val="14"/>
        </w:numPr>
        <w:rPr>
          <w:rFonts w:eastAsiaTheme="minorHAnsi"/>
          <w:lang w:eastAsia="en-US"/>
        </w:rPr>
      </w:pPr>
      <w:r w:rsidRPr="00A25AB9">
        <w:t>wykonanie fundamentowania piwnic i łącznika w technologi</w:t>
      </w:r>
      <w:r w:rsidR="009F6A48" w:rsidRPr="00A25AB9">
        <w:t xml:space="preserve">i płyty fundamentowej grzejnej </w:t>
      </w:r>
      <w:r w:rsidR="00745F68" w:rsidRPr="00A25AB9">
        <w:t xml:space="preserve"> typu Legalett</w:t>
      </w:r>
      <w:r w:rsidR="00A25AB9">
        <w:t>;</w:t>
      </w:r>
    </w:p>
    <w:p w:rsidR="009F6A48" w:rsidRPr="004035D9" w:rsidRDefault="009F6A48" w:rsidP="008C2657">
      <w:pPr>
        <w:pStyle w:val="Akapitzlist"/>
        <w:numPr>
          <w:ilvl w:val="0"/>
          <w:numId w:val="14"/>
        </w:numPr>
        <w:rPr>
          <w:rFonts w:eastAsiaTheme="minorHAnsi"/>
          <w:lang w:eastAsia="en-US"/>
        </w:rPr>
      </w:pPr>
      <w:r w:rsidRPr="00A25AB9">
        <w:t>ś</w:t>
      </w:r>
      <w:r w:rsidR="000540E0" w:rsidRPr="00A25AB9">
        <w:t>ciany piwnic (konstrukcyjne) w technologii ścian żelbetowych monolity</w:t>
      </w:r>
      <w:r w:rsidRPr="00A25AB9">
        <w:t>cznych (beton architektoniczny);</w:t>
      </w:r>
    </w:p>
    <w:p w:rsidR="009F6A48" w:rsidRPr="004035D9" w:rsidRDefault="009F6A48" w:rsidP="008C2657">
      <w:pPr>
        <w:pStyle w:val="Akapitzlist"/>
        <w:numPr>
          <w:ilvl w:val="0"/>
          <w:numId w:val="14"/>
        </w:numPr>
        <w:rPr>
          <w:rFonts w:eastAsiaTheme="minorHAnsi"/>
          <w:lang w:eastAsia="en-US"/>
        </w:rPr>
      </w:pPr>
      <w:r w:rsidRPr="00A25AB9">
        <w:t>s</w:t>
      </w:r>
      <w:r w:rsidR="000540E0" w:rsidRPr="00A25AB9">
        <w:t>tropy</w:t>
      </w:r>
      <w:r w:rsidRPr="00A25AB9">
        <w:t xml:space="preserve"> żelbetowe typu filigran;</w:t>
      </w:r>
    </w:p>
    <w:p w:rsidR="009F6A48" w:rsidRPr="004035D9" w:rsidRDefault="009F6A48" w:rsidP="008C2657">
      <w:pPr>
        <w:pStyle w:val="Akapitzlist"/>
        <w:numPr>
          <w:ilvl w:val="0"/>
          <w:numId w:val="14"/>
        </w:numPr>
        <w:rPr>
          <w:rFonts w:eastAsiaTheme="minorHAnsi"/>
          <w:lang w:eastAsia="en-US"/>
        </w:rPr>
      </w:pPr>
      <w:r w:rsidRPr="00A25AB9">
        <w:t>ściany</w:t>
      </w:r>
      <w:r w:rsidR="000540E0" w:rsidRPr="00A25AB9">
        <w:t xml:space="preserve"> parteru zewnętrzne i ściany działowe piwnic murowane (</w:t>
      </w:r>
      <w:r w:rsidRPr="00A25AB9">
        <w:t>d</w:t>
      </w:r>
      <w:r w:rsidR="000540E0" w:rsidRPr="00A25AB9">
        <w:t>o rozważenia na etapie projektu przyjęcie realizacji w technologii budynku szkieletowego</w:t>
      </w:r>
      <w:r w:rsidR="00745F68" w:rsidRPr="00A25AB9">
        <w:t>);</w:t>
      </w:r>
      <w:r w:rsidR="000540E0" w:rsidRPr="00A25AB9">
        <w:t xml:space="preserve"> </w:t>
      </w:r>
    </w:p>
    <w:p w:rsidR="009F6A48" w:rsidRPr="004035D9" w:rsidRDefault="00745F68" w:rsidP="004E255F">
      <w:pPr>
        <w:pStyle w:val="Akapitzlist"/>
        <w:numPr>
          <w:ilvl w:val="0"/>
          <w:numId w:val="14"/>
        </w:numPr>
        <w:rPr>
          <w:rFonts w:eastAsiaTheme="minorHAnsi"/>
          <w:lang w:eastAsia="en-US"/>
        </w:rPr>
      </w:pPr>
      <w:r w:rsidRPr="00A25AB9">
        <w:t>ś</w:t>
      </w:r>
      <w:r w:rsidR="000540E0" w:rsidRPr="00A25AB9">
        <w:t xml:space="preserve">ciany konstrukcyjne parteru wewnętrzne (komunikacja) </w:t>
      </w:r>
      <w:r w:rsidRPr="00A25AB9">
        <w:t>– beton architektoniczny</w:t>
      </w:r>
      <w:r w:rsidR="00A25AB9" w:rsidRPr="00A25AB9">
        <w:t xml:space="preserve">, </w:t>
      </w:r>
      <w:r w:rsidR="00A25AB9" w:rsidRPr="00A25AB9">
        <w:br/>
        <w:t>a ściany działowe parteru  - murowane;</w:t>
      </w:r>
    </w:p>
    <w:p w:rsidR="009F6A48" w:rsidRPr="004035D9" w:rsidRDefault="009F6A48" w:rsidP="004E255F">
      <w:pPr>
        <w:pStyle w:val="Akapitzlist"/>
        <w:numPr>
          <w:ilvl w:val="0"/>
          <w:numId w:val="14"/>
        </w:numPr>
        <w:rPr>
          <w:rFonts w:eastAsiaTheme="minorHAnsi"/>
          <w:lang w:eastAsia="en-US"/>
        </w:rPr>
      </w:pPr>
      <w:r w:rsidRPr="00A25AB9">
        <w:t>s</w:t>
      </w:r>
      <w:r w:rsidR="000540E0" w:rsidRPr="00A25AB9">
        <w:t xml:space="preserve">tolarka budowlana </w:t>
      </w:r>
      <w:r w:rsidR="00A71C2E">
        <w:t xml:space="preserve">zewnętrzna </w:t>
      </w:r>
      <w:r w:rsidR="00362A46">
        <w:t xml:space="preserve">- </w:t>
      </w:r>
      <w:r w:rsidR="00A71C2E">
        <w:t xml:space="preserve"> </w:t>
      </w:r>
      <w:r w:rsidR="000540E0" w:rsidRPr="00A25AB9">
        <w:t>aluminiow</w:t>
      </w:r>
      <w:r w:rsidRPr="00A25AB9">
        <w:t>a;</w:t>
      </w:r>
    </w:p>
    <w:p w:rsidR="009F6A48" w:rsidRPr="004035D9" w:rsidRDefault="009F6A48" w:rsidP="004E255F">
      <w:pPr>
        <w:pStyle w:val="Akapitzlist"/>
        <w:numPr>
          <w:ilvl w:val="0"/>
          <w:numId w:val="14"/>
        </w:numPr>
        <w:rPr>
          <w:rFonts w:eastAsiaTheme="minorHAnsi"/>
          <w:lang w:eastAsia="en-US"/>
        </w:rPr>
      </w:pPr>
      <w:r w:rsidRPr="00A25AB9">
        <w:t>s</w:t>
      </w:r>
      <w:r w:rsidR="000540E0" w:rsidRPr="00A25AB9">
        <w:t>chody</w:t>
      </w:r>
      <w:r w:rsidRPr="00A25AB9">
        <w:t xml:space="preserve"> piwnica-parter – żelbetow</w:t>
      </w:r>
      <w:r w:rsidR="00A25AB9" w:rsidRPr="00A25AB9">
        <w:t>e</w:t>
      </w:r>
      <w:r w:rsidRPr="00A25AB9">
        <w:t>;</w:t>
      </w:r>
    </w:p>
    <w:p w:rsidR="009F6A48" w:rsidRPr="004035D9" w:rsidRDefault="009F6A48" w:rsidP="004E255F">
      <w:pPr>
        <w:pStyle w:val="Akapitzlist"/>
        <w:numPr>
          <w:ilvl w:val="0"/>
          <w:numId w:val="14"/>
        </w:numPr>
        <w:rPr>
          <w:rFonts w:eastAsiaTheme="minorHAnsi"/>
          <w:lang w:eastAsia="en-US"/>
        </w:rPr>
      </w:pPr>
      <w:r w:rsidRPr="00A25AB9">
        <w:t>s</w:t>
      </w:r>
      <w:r w:rsidR="000540E0" w:rsidRPr="00A25AB9">
        <w:t>tropodach</w:t>
      </w:r>
      <w:r w:rsidRPr="00A25AB9">
        <w:t xml:space="preserve"> wentylowany;</w:t>
      </w:r>
    </w:p>
    <w:p w:rsidR="00A25AB9" w:rsidRPr="004035D9" w:rsidRDefault="009F6A48" w:rsidP="004E255F">
      <w:pPr>
        <w:pStyle w:val="Akapitzlist"/>
        <w:numPr>
          <w:ilvl w:val="0"/>
          <w:numId w:val="14"/>
        </w:numPr>
        <w:rPr>
          <w:rFonts w:eastAsiaTheme="minorHAnsi"/>
          <w:lang w:eastAsia="en-US"/>
        </w:rPr>
      </w:pPr>
      <w:r w:rsidRPr="00A25AB9">
        <w:t>i</w:t>
      </w:r>
      <w:r w:rsidR="000540E0" w:rsidRPr="00A25AB9">
        <w:t>zolacja termiczna płyty fundamentowej– zgodnie z technologią</w:t>
      </w:r>
      <w:r w:rsidR="00A25AB9" w:rsidRPr="00A25AB9">
        <w:t xml:space="preserve"> płyty fundamentowej grzejnej;</w:t>
      </w:r>
    </w:p>
    <w:p w:rsidR="00A25AB9" w:rsidRPr="004035D9" w:rsidRDefault="00A25AB9" w:rsidP="004E255F">
      <w:pPr>
        <w:pStyle w:val="Akapitzlist"/>
        <w:numPr>
          <w:ilvl w:val="0"/>
          <w:numId w:val="14"/>
        </w:numPr>
        <w:rPr>
          <w:rFonts w:eastAsiaTheme="minorHAnsi"/>
          <w:lang w:eastAsia="en-US"/>
        </w:rPr>
      </w:pPr>
      <w:r w:rsidRPr="00A25AB9">
        <w:t>i</w:t>
      </w:r>
      <w:r w:rsidR="000540E0" w:rsidRPr="00A25AB9">
        <w:t>z</w:t>
      </w:r>
      <w:r>
        <w:t>olacja ścian piwnic – styrodur;</w:t>
      </w:r>
    </w:p>
    <w:p w:rsidR="00A25AB9" w:rsidRPr="004035D9" w:rsidRDefault="00A25AB9" w:rsidP="004E255F">
      <w:pPr>
        <w:pStyle w:val="Akapitzlist"/>
        <w:numPr>
          <w:ilvl w:val="0"/>
          <w:numId w:val="14"/>
        </w:numPr>
        <w:rPr>
          <w:rFonts w:eastAsiaTheme="minorHAnsi"/>
          <w:lang w:eastAsia="en-US"/>
        </w:rPr>
      </w:pPr>
      <w:r w:rsidRPr="00A25AB9">
        <w:t>d</w:t>
      </w:r>
      <w:r w:rsidR="000540E0" w:rsidRPr="00A25AB9">
        <w:t>ocieplenie budynku (ścia</w:t>
      </w:r>
      <w:r w:rsidRPr="00A25AB9">
        <w:t xml:space="preserve">ny, stropodach) </w:t>
      </w:r>
      <w:r w:rsidR="006B6113">
        <w:t xml:space="preserve"> -</w:t>
      </w:r>
      <w:r w:rsidRPr="00A25AB9">
        <w:t>wełna mineralna;</w:t>
      </w:r>
    </w:p>
    <w:p w:rsidR="00A25AB9" w:rsidRPr="004035D9" w:rsidRDefault="00A25AB9" w:rsidP="004E255F">
      <w:pPr>
        <w:pStyle w:val="Akapitzlist"/>
        <w:numPr>
          <w:ilvl w:val="0"/>
          <w:numId w:val="14"/>
        </w:numPr>
        <w:rPr>
          <w:rFonts w:eastAsiaTheme="minorHAnsi"/>
          <w:lang w:eastAsia="en-US"/>
        </w:rPr>
      </w:pPr>
      <w:r w:rsidRPr="00A25AB9">
        <w:t>w</w:t>
      </w:r>
      <w:r w:rsidR="000540E0" w:rsidRPr="00A25AB9">
        <w:t>ykończenie elewacji</w:t>
      </w:r>
      <w:r w:rsidRPr="00A25AB9">
        <w:t xml:space="preserve"> w technologii lekkiej, mokrej;</w:t>
      </w:r>
    </w:p>
    <w:p w:rsidR="000540E0" w:rsidRPr="004035D9" w:rsidRDefault="00A25AB9" w:rsidP="004E255F">
      <w:pPr>
        <w:pStyle w:val="Akapitzlist"/>
        <w:numPr>
          <w:ilvl w:val="0"/>
          <w:numId w:val="14"/>
        </w:numPr>
        <w:rPr>
          <w:rFonts w:eastAsiaTheme="minorHAnsi"/>
          <w:lang w:eastAsia="en-US"/>
        </w:rPr>
      </w:pPr>
      <w:r w:rsidRPr="00A25AB9">
        <w:t>p</w:t>
      </w:r>
      <w:r w:rsidR="000540E0" w:rsidRPr="00A25AB9">
        <w:t>okrycie dachu – papa</w:t>
      </w:r>
      <w:r w:rsidR="00A93519">
        <w:t xml:space="preserve"> termozgrzewalna lub membrana</w:t>
      </w:r>
      <w:r w:rsidR="006B6113">
        <w:t>.</w:t>
      </w:r>
    </w:p>
    <w:p w:rsidR="000540E0" w:rsidRPr="000540E0" w:rsidRDefault="00A93519" w:rsidP="004035D9">
      <w:pPr>
        <w:ind w:firstLine="431"/>
      </w:pPr>
      <w:r>
        <w:t>Proponowan</w:t>
      </w:r>
      <w:r w:rsidR="006B6113">
        <w:t>e rozwiązani</w:t>
      </w:r>
      <w:r>
        <w:t>a mat</w:t>
      </w:r>
      <w:r w:rsidR="006B6113">
        <w:t>eriałowo</w:t>
      </w:r>
      <w:r>
        <w:t>-</w:t>
      </w:r>
      <w:r w:rsidR="006B6113">
        <w:t>konstrukcyjne</w:t>
      </w:r>
      <w:r>
        <w:t xml:space="preserve"> </w:t>
      </w:r>
      <w:r w:rsidR="00A25AB9">
        <w:t>wykonania obiektu ma</w:t>
      </w:r>
      <w:r w:rsidR="00362A46">
        <w:t>ją</w:t>
      </w:r>
      <w:r w:rsidR="00A25AB9">
        <w:t xml:space="preserve"> na celu</w:t>
      </w:r>
      <w:r w:rsidR="000540E0" w:rsidRPr="000540E0">
        <w:t xml:space="preserve"> zapewnić nowoczesny i estetyczny wygląd</w:t>
      </w:r>
      <w:r w:rsidR="00A25AB9">
        <w:t>,</w:t>
      </w:r>
      <w:r w:rsidR="000540E0" w:rsidRPr="000540E0">
        <w:t xml:space="preserve"> przy jednocześnie trwałym i niewymagają</w:t>
      </w:r>
      <w:r w:rsidR="00362A46">
        <w:t>cym eksploatacyjnie wykończeniu oraz skrócić czas realizacji inwestycji.</w:t>
      </w:r>
      <w:r w:rsidR="000540E0" w:rsidRPr="000540E0">
        <w:t xml:space="preserve"> </w:t>
      </w:r>
      <w:r w:rsidRPr="000540E0">
        <w:t xml:space="preserve">Stąd propozycja np. ścian </w:t>
      </w:r>
      <w:r>
        <w:t xml:space="preserve">z </w:t>
      </w:r>
      <w:r w:rsidRPr="00A25AB9">
        <w:t>beton</w:t>
      </w:r>
      <w:r>
        <w:t>u architektonicznego</w:t>
      </w:r>
      <w:r w:rsidRPr="000540E0">
        <w:t xml:space="preserve"> </w:t>
      </w:r>
      <w:r w:rsidR="00362A46">
        <w:t>(</w:t>
      </w:r>
      <w:r w:rsidRPr="000540E0">
        <w:t>które skontrastowane z fragmentami wykończonymi gładzią na ścianach murow</w:t>
      </w:r>
      <w:r w:rsidR="00362A46">
        <w:t xml:space="preserve">anych zapewnią oczekiwany efekt) oraz zastosowania </w:t>
      </w:r>
      <w:r>
        <w:t xml:space="preserve">fundamentowania na płycie grzewczej. </w:t>
      </w:r>
    </w:p>
    <w:p w:rsidR="008A2073" w:rsidRPr="00484801" w:rsidRDefault="006B6113" w:rsidP="004035D9">
      <w:pPr>
        <w:ind w:firstLine="431"/>
      </w:pPr>
      <w:r w:rsidRPr="00484801">
        <w:t>Obiekt musi być w pełni dostępny dla osób poruszających się na wózkach inwalidzkich. Poziom parteru</w:t>
      </w:r>
      <w:r w:rsidR="00484801" w:rsidRPr="00484801">
        <w:t xml:space="preserve"> nowoprojektowanego obiektu</w:t>
      </w:r>
      <w:r w:rsidRPr="00484801">
        <w:t xml:space="preserve"> powinien być kontynuacją p.p.p. </w:t>
      </w:r>
      <w:r w:rsidR="00484801" w:rsidRPr="00484801">
        <w:t>istniejącego budynku. Wewnątrz budynku należy przewidzieć</w:t>
      </w:r>
      <w:r w:rsidRPr="00484801">
        <w:t xml:space="preserve"> dźwig osobowo-towarow</w:t>
      </w:r>
      <w:r w:rsidR="00484801" w:rsidRPr="00484801">
        <w:t>y, hydrauliczny, przelotowy</w:t>
      </w:r>
      <w:r w:rsidRPr="00484801">
        <w:t xml:space="preserve"> z maszynownią w piwnicy. Dodatkowo, na zewnątrz budynku </w:t>
      </w:r>
      <w:r w:rsidR="005C1BE9" w:rsidRPr="00484801">
        <w:t>zainstalować platformę</w:t>
      </w:r>
      <w:r w:rsidRPr="00484801">
        <w:t xml:space="preserve"> na pojedynczy wózek inwalidzki z poziomu piwnicy do poziomu terenu </w:t>
      </w:r>
      <w:r w:rsidR="00484801" w:rsidRPr="00484801">
        <w:br/>
      </w:r>
      <w:r w:rsidRPr="00484801">
        <w:t xml:space="preserve">z odrębnym zasilaniem przed wyłącznikiem głównym budynku. Parter </w:t>
      </w:r>
      <w:r w:rsidR="005C1BE9" w:rsidRPr="00484801">
        <w:t xml:space="preserve">budynku </w:t>
      </w:r>
      <w:r w:rsidRPr="00484801">
        <w:t xml:space="preserve">dostępny </w:t>
      </w:r>
      <w:r w:rsidR="00484801" w:rsidRPr="00484801">
        <w:br/>
      </w:r>
      <w:r w:rsidRPr="00484801">
        <w:t xml:space="preserve">z zewnątrz z każdego wyjścia </w:t>
      </w:r>
      <w:r w:rsidR="005C1BE9" w:rsidRPr="00484801">
        <w:t>za pomocą  pochylni zewnętrznych</w:t>
      </w:r>
      <w:r w:rsidRPr="00484801">
        <w:t xml:space="preserve"> dla różnicy poziomów do 50 cm</w:t>
      </w:r>
      <w:r w:rsidR="00484801" w:rsidRPr="00484801">
        <w:t>.</w:t>
      </w:r>
      <w:r w:rsidRPr="00484801">
        <w:t xml:space="preserve"> Wszystkie drzwi do pracowni, pomieszczeń pomocniczych, wc dla niepełnosprawnych, szatni itp.</w:t>
      </w:r>
      <w:r w:rsidR="00484801" w:rsidRPr="00484801">
        <w:t>,</w:t>
      </w:r>
      <w:r w:rsidRPr="00484801">
        <w:t xml:space="preserve"> za wyjątkiem wejść do sanitariatów nieadresowanych dla niepełnosprawnych oraz pomieszczeń technicznych, muszą mieć szerokość w świetle przejścia 100 cm</w:t>
      </w:r>
      <w:r w:rsidR="00484801" w:rsidRPr="00484801">
        <w:t>,</w:t>
      </w:r>
      <w:r w:rsidRPr="00484801">
        <w:t xml:space="preserve"> dając swobodę przejazdu na wózku inwalidzkim. </w:t>
      </w:r>
    </w:p>
    <w:p w:rsidR="004035D9" w:rsidRDefault="008A2073" w:rsidP="004035D9">
      <w:pPr>
        <w:ind w:firstLine="431"/>
      </w:pPr>
      <w:r w:rsidRPr="004035D9">
        <w:t>B</w:t>
      </w:r>
      <w:r w:rsidR="005C1BE9" w:rsidRPr="004035D9">
        <w:t xml:space="preserve">udynek warsztatów </w:t>
      </w:r>
      <w:r w:rsidRPr="004035D9">
        <w:t>należy zaprojektować</w:t>
      </w:r>
      <w:r w:rsidR="00484801" w:rsidRPr="004035D9">
        <w:t xml:space="preserve"> jako odrębną</w:t>
      </w:r>
      <w:r w:rsidR="005C1BE9" w:rsidRPr="004035D9">
        <w:t xml:space="preserve"> od istniejącego budy</w:t>
      </w:r>
      <w:r w:rsidRPr="004035D9">
        <w:t xml:space="preserve">nku </w:t>
      </w:r>
      <w:r w:rsidR="00484801" w:rsidRPr="004035D9">
        <w:t>strefę pożarową</w:t>
      </w:r>
      <w:r w:rsidR="005C1BE9" w:rsidRPr="004035D9">
        <w:t>.</w:t>
      </w:r>
      <w:r w:rsidR="00484801" w:rsidRPr="004035D9">
        <w:t xml:space="preserve"> </w:t>
      </w:r>
      <w:r w:rsidR="008631E4" w:rsidRPr="004035D9">
        <w:t xml:space="preserve">Projektowany budynek </w:t>
      </w:r>
      <w:r w:rsidR="00484801" w:rsidRPr="004035D9">
        <w:t xml:space="preserve">przewidziany </w:t>
      </w:r>
      <w:r w:rsidR="008631E4" w:rsidRPr="004035D9">
        <w:t>jest</w:t>
      </w:r>
      <w:r w:rsidR="00484801" w:rsidRPr="004035D9">
        <w:t xml:space="preserve"> jako budynek parterowy</w:t>
      </w:r>
      <w:r w:rsidR="008631E4" w:rsidRPr="004035D9">
        <w:t>, ze stropodachem</w:t>
      </w:r>
      <w:r w:rsidR="008631E4" w:rsidRPr="00484801">
        <w:t xml:space="preserve"> płaskim i </w:t>
      </w:r>
      <w:r w:rsidR="00484801" w:rsidRPr="00484801">
        <w:t>składa</w:t>
      </w:r>
      <w:r w:rsidR="00484801">
        <w:t>jącym</w:t>
      </w:r>
      <w:r w:rsidR="008631E4" w:rsidRPr="00484801">
        <w:t xml:space="preserve"> się z dwóch kondygnacji nadziemnych, z czego jedna jest piwnicą. </w:t>
      </w:r>
      <w:r w:rsidR="00484801">
        <w:t>Należy do kategorii ZL II i powinien mieć klasę</w:t>
      </w:r>
      <w:r w:rsidR="008631E4" w:rsidRPr="00484801">
        <w:t xml:space="preserve"> odporności pożarowej C.</w:t>
      </w:r>
    </w:p>
    <w:p w:rsidR="005C1BE9" w:rsidRDefault="00484801" w:rsidP="004035D9">
      <w:pPr>
        <w:ind w:firstLine="0"/>
      </w:pPr>
      <w:r>
        <w:t>W</w:t>
      </w:r>
      <w:r w:rsidR="005C1BE9" w:rsidRPr="00484801">
        <w:t xml:space="preserve">ymagane klasy odporności </w:t>
      </w:r>
      <w:r>
        <w:t>ogniowej dla poszczególnych elementów budynku:</w:t>
      </w:r>
    </w:p>
    <w:p w:rsidR="005C1BE9" w:rsidRDefault="00484801" w:rsidP="004E255F">
      <w:pPr>
        <w:pStyle w:val="Akapitzlist"/>
        <w:numPr>
          <w:ilvl w:val="0"/>
          <w:numId w:val="15"/>
        </w:numPr>
      </w:pPr>
      <w:r>
        <w:t>g</w:t>
      </w:r>
      <w:r w:rsidR="005C1BE9" w:rsidRPr="00484801">
        <w:t>łówna konstrukcja nośna  - ściany R 120, stropy REI 120</w:t>
      </w:r>
      <w:r w:rsidR="004035D9">
        <w:t>;</w:t>
      </w:r>
    </w:p>
    <w:p w:rsidR="005C1BE9" w:rsidRDefault="00484801" w:rsidP="004E255F">
      <w:pPr>
        <w:pStyle w:val="Akapitzlist"/>
        <w:numPr>
          <w:ilvl w:val="0"/>
          <w:numId w:val="15"/>
        </w:numPr>
      </w:pPr>
      <w:r>
        <w:t>o</w:t>
      </w:r>
      <w:r w:rsidR="005C1BE9" w:rsidRPr="00484801">
        <w:t>budowa klatki schodowej REI 60 (klapy od</w:t>
      </w:r>
      <w:r>
        <w:t xml:space="preserve">dymiające, nawiew przez drzwi lub mechaniczny), z </w:t>
      </w:r>
      <w:r w:rsidR="005C1BE9" w:rsidRPr="00484801">
        <w:t>zastrzeżeniem możliwości uzyskania zgody na odstąpie</w:t>
      </w:r>
      <w:r>
        <w:t>nie od przepisów</w:t>
      </w:r>
      <w:r w:rsidR="002D05EC">
        <w:t>,</w:t>
      </w:r>
      <w:r w:rsidR="002D05EC" w:rsidRPr="002D05EC">
        <w:t xml:space="preserve"> </w:t>
      </w:r>
      <w:r w:rsidR="002D05EC" w:rsidRPr="00484801">
        <w:t>ponieważ z obu kondygnacji zapewniona jest ni</w:t>
      </w:r>
      <w:r w:rsidR="002D05EC">
        <w:t>ezależna ewakuacja bezpośrednia - w</w:t>
      </w:r>
      <w:r w:rsidR="002D05EC" w:rsidRPr="00484801">
        <w:t xml:space="preserve">ówczas </w:t>
      </w:r>
      <w:r w:rsidR="002D05EC">
        <w:t>schody będą pełnić</w:t>
      </w:r>
      <w:r w:rsidR="002D05EC" w:rsidRPr="00484801">
        <w:t xml:space="preserve"> jedynie funkcję komuni</w:t>
      </w:r>
      <w:r w:rsidR="002D05EC">
        <w:t>kacji wewnętrznej funkcjonalnej</w:t>
      </w:r>
      <w:r>
        <w:t>;</w:t>
      </w:r>
    </w:p>
    <w:p w:rsidR="005C1BE9" w:rsidRDefault="00484801" w:rsidP="004E255F">
      <w:pPr>
        <w:pStyle w:val="Akapitzlist"/>
        <w:numPr>
          <w:ilvl w:val="0"/>
          <w:numId w:val="15"/>
        </w:numPr>
      </w:pPr>
      <w:r>
        <w:t>ś</w:t>
      </w:r>
      <w:r w:rsidR="005C1BE9" w:rsidRPr="00484801">
        <w:t>ciany działowe bez naświetli – EI 15</w:t>
      </w:r>
      <w:r>
        <w:t>;</w:t>
      </w:r>
    </w:p>
    <w:p w:rsidR="005C1BE9" w:rsidRDefault="00484801" w:rsidP="004E255F">
      <w:pPr>
        <w:pStyle w:val="Akapitzlist"/>
        <w:numPr>
          <w:ilvl w:val="0"/>
          <w:numId w:val="15"/>
        </w:numPr>
      </w:pPr>
      <w:r>
        <w:t>oddzielenie części istniejącej</w:t>
      </w:r>
      <w:r w:rsidR="005C1BE9" w:rsidRPr="00484801">
        <w:t xml:space="preserve"> </w:t>
      </w:r>
      <w:r w:rsidR="00F94E3A">
        <w:t xml:space="preserve">budynku </w:t>
      </w:r>
      <w:r w:rsidR="005C1BE9" w:rsidRPr="00484801">
        <w:t xml:space="preserve">poprzez wymianę drzwi w miejscu istniejącego wyjścia na zewnątrz na drzwi </w:t>
      </w:r>
      <w:r w:rsidR="00F94E3A">
        <w:t xml:space="preserve">aluminiowe, </w:t>
      </w:r>
      <w:r w:rsidR="002D05EC">
        <w:t>przeszklone EI 60 dymoszczelne;</w:t>
      </w:r>
    </w:p>
    <w:p w:rsidR="002D05EC" w:rsidRDefault="002D05EC" w:rsidP="004E255F">
      <w:pPr>
        <w:pStyle w:val="Akapitzlist"/>
        <w:numPr>
          <w:ilvl w:val="0"/>
          <w:numId w:val="15"/>
        </w:numPr>
      </w:pPr>
      <w:r>
        <w:t>ściany łącznika (pełne/przeszklone)</w:t>
      </w:r>
      <w:r w:rsidR="005C1BE9" w:rsidRPr="002D05EC">
        <w:t xml:space="preserve"> należy przewidzieć odpowiednie przegrody </w:t>
      </w:r>
      <w:r>
        <w:br/>
      </w:r>
      <w:r w:rsidR="005C1BE9" w:rsidRPr="002D05EC">
        <w:t>o wymaganych parametrach RE i EI</w:t>
      </w:r>
      <w:r>
        <w:t xml:space="preserve"> stosownie do przepisów p</w:t>
      </w:r>
      <w:r w:rsidRPr="002D05EC">
        <w:t>poż</w:t>
      </w:r>
      <w:r>
        <w:t>.;</w:t>
      </w:r>
    </w:p>
    <w:p w:rsidR="002D05EC" w:rsidRDefault="005C1BE9" w:rsidP="004E255F">
      <w:pPr>
        <w:pStyle w:val="Akapitzlist"/>
        <w:numPr>
          <w:ilvl w:val="0"/>
          <w:numId w:val="15"/>
        </w:numPr>
      </w:pPr>
      <w:r w:rsidRPr="002D05EC">
        <w:t>dach łączn</w:t>
      </w:r>
      <w:r w:rsidR="002D05EC">
        <w:t xml:space="preserve">ika na odcinku do oranżerii - </w:t>
      </w:r>
      <w:r w:rsidR="002D05EC" w:rsidRPr="004035D9">
        <w:rPr>
          <w:rStyle w:val="mapyZnak"/>
          <w:b w:val="0"/>
        </w:rPr>
        <w:t>minimum</w:t>
      </w:r>
      <w:r w:rsidR="002D05EC">
        <w:t xml:space="preserve"> RE 30;</w:t>
      </w:r>
    </w:p>
    <w:p w:rsidR="005C1BE9" w:rsidRPr="002D05EC" w:rsidRDefault="005C1BE9" w:rsidP="004E255F">
      <w:pPr>
        <w:pStyle w:val="Akapitzlist"/>
        <w:numPr>
          <w:ilvl w:val="0"/>
          <w:numId w:val="15"/>
        </w:numPr>
      </w:pPr>
      <w:r w:rsidRPr="002D05EC">
        <w:t xml:space="preserve">ściana łącznika naprzeciw budynku szkoły </w:t>
      </w:r>
      <w:r w:rsidR="002D05EC">
        <w:t xml:space="preserve">- </w:t>
      </w:r>
      <w:r w:rsidRPr="002D05EC">
        <w:t xml:space="preserve">EI 30 lub </w:t>
      </w:r>
      <w:r w:rsidR="002D05EC">
        <w:t>murowana.</w:t>
      </w:r>
    </w:p>
    <w:p w:rsidR="006C1B55" w:rsidRPr="003B59B1" w:rsidRDefault="00E057A8" w:rsidP="004035D9">
      <w:pPr>
        <w:ind w:firstLine="431"/>
        <w:rPr>
          <w:color w:val="FF0000"/>
        </w:rPr>
      </w:pPr>
      <w:r w:rsidRPr="007E4CF4">
        <w:t xml:space="preserve">Przewiduje się </w:t>
      </w:r>
      <w:r w:rsidR="007E4CF4" w:rsidRPr="007E4CF4">
        <w:t>trzy wyjścia  na zewnątrz budynku, wszystkie zlokalizowane w  łączniku</w:t>
      </w:r>
      <w:r w:rsidR="006C1B55" w:rsidRPr="007E4CF4">
        <w:t xml:space="preserve">. Ponadto na parterze </w:t>
      </w:r>
      <w:r w:rsidR="007E4CF4" w:rsidRPr="007E4CF4">
        <w:t xml:space="preserve">w </w:t>
      </w:r>
      <w:r w:rsidR="006C1B55" w:rsidRPr="007E4CF4">
        <w:t xml:space="preserve">ścianach szczytowych przewiduje </w:t>
      </w:r>
      <w:r w:rsidR="007E4CF4" w:rsidRPr="007E4CF4">
        <w:t xml:space="preserve">się przeszklone doświetlenia jako drzwi ewakuacyjne </w:t>
      </w:r>
      <w:r w:rsidR="006C1B55" w:rsidRPr="007E4CF4">
        <w:t xml:space="preserve">– na trzech końcach korytarzy. Odrębne wyjście ewakuacyjne </w:t>
      </w:r>
      <w:r w:rsidR="007E4CF4" w:rsidRPr="007E4CF4">
        <w:br/>
      </w:r>
      <w:r w:rsidR="006C1B55" w:rsidRPr="007E4CF4">
        <w:t>z pomieszczenia pomocniczego pracowni gastronomicznej. Z piwnicy możliwe dwa oddzielne wyjścia bezpośrednio na zewnątrz budynku</w:t>
      </w:r>
      <w:r w:rsidR="006C1B55" w:rsidRPr="003B59B1">
        <w:rPr>
          <w:color w:val="FF0000"/>
        </w:rPr>
        <w:t xml:space="preserve">. </w:t>
      </w:r>
    </w:p>
    <w:p w:rsidR="00E057A8" w:rsidRPr="006C1B55" w:rsidRDefault="00E057A8" w:rsidP="00E057A8">
      <w:pPr>
        <w:ind w:firstLine="431"/>
      </w:pPr>
      <w:r w:rsidRPr="006C1B55">
        <w:t xml:space="preserve">Materiały stosowane w robotach wykończeniowych muszą spełniać wymagania </w:t>
      </w:r>
      <w:r w:rsidRPr="003B59B1">
        <w:t xml:space="preserve">przeciwpożarowe dla elementów wykończenia wnętrz i wyposażenia stałego zgodnie </w:t>
      </w:r>
      <w:r w:rsidRPr="003B59B1">
        <w:br/>
        <w:t>z Rozporządzeniem Ministra w sprawie warunków technicznych jakim powinny odpowiadać budynki i ich usytuowanie.</w:t>
      </w:r>
    </w:p>
    <w:p w:rsidR="003C51DB" w:rsidRPr="000F1B94" w:rsidRDefault="003C51DB" w:rsidP="004035D9">
      <w:pPr>
        <w:ind w:firstLine="431"/>
      </w:pPr>
    </w:p>
    <w:p w:rsidR="00930E4E" w:rsidRPr="004035D9" w:rsidRDefault="00930E4E" w:rsidP="004E255F">
      <w:pPr>
        <w:pStyle w:val="Akapitzlist"/>
        <w:numPr>
          <w:ilvl w:val="1"/>
          <w:numId w:val="13"/>
        </w:numPr>
        <w:ind w:left="567" w:hanging="567"/>
        <w:rPr>
          <w:b/>
        </w:rPr>
      </w:pPr>
      <w:r w:rsidRPr="004035D9">
        <w:rPr>
          <w:b/>
        </w:rPr>
        <w:t xml:space="preserve">Wymagania Zamawiającego dotyczące instalacji </w:t>
      </w:r>
    </w:p>
    <w:p w:rsidR="004035D9" w:rsidRDefault="004035D9" w:rsidP="006C092D"/>
    <w:p w:rsidR="00B309AA" w:rsidRPr="004035D9" w:rsidRDefault="00B309AA" w:rsidP="00354B54">
      <w:r>
        <w:t xml:space="preserve">W budynku należy przewidzieć wykonanie </w:t>
      </w:r>
      <w:r w:rsidR="00354B54">
        <w:t>instalacji elektrycznej i</w:t>
      </w:r>
      <w:r>
        <w:t xml:space="preserve"> niskoprąd</w:t>
      </w:r>
      <w:r w:rsidR="00354B54">
        <w:t xml:space="preserve">owej oraz instalacje </w:t>
      </w:r>
      <w:r w:rsidR="008631E4" w:rsidRPr="006C1B55">
        <w:t>sanitarne</w:t>
      </w:r>
      <w:r w:rsidR="008631E4" w:rsidRPr="00354B54">
        <w:rPr>
          <w:color w:val="FF0000"/>
        </w:rPr>
        <w:t>.</w:t>
      </w:r>
    </w:p>
    <w:p w:rsidR="004035D9" w:rsidRPr="00CE3C69" w:rsidRDefault="004035D9" w:rsidP="004035D9">
      <w:pPr>
        <w:pStyle w:val="Akapitzlist"/>
        <w:ind w:left="360" w:firstLine="0"/>
      </w:pPr>
    </w:p>
    <w:p w:rsidR="00B309AA" w:rsidRPr="004035D9" w:rsidRDefault="00930E4E" w:rsidP="004E255F">
      <w:pPr>
        <w:pStyle w:val="Akapitzlist"/>
        <w:numPr>
          <w:ilvl w:val="2"/>
          <w:numId w:val="13"/>
        </w:numPr>
        <w:rPr>
          <w:b/>
        </w:rPr>
      </w:pPr>
      <w:r w:rsidRPr="004035D9">
        <w:rPr>
          <w:b/>
        </w:rPr>
        <w:t>Wymagania Zamawiającego dotyczące instalacji elektrycznych i niskoprądowych</w:t>
      </w:r>
    </w:p>
    <w:p w:rsidR="00B309AA" w:rsidRDefault="00B309AA" w:rsidP="006C092D"/>
    <w:p w:rsidR="00B309AA" w:rsidRPr="000F1B94" w:rsidRDefault="003B7783" w:rsidP="006C092D">
      <w:r>
        <w:t xml:space="preserve">W zakres </w:t>
      </w:r>
      <w:r w:rsidR="00DC3C39">
        <w:t>instalacji</w:t>
      </w:r>
      <w:r w:rsidR="000F1B94" w:rsidRPr="000F1B94">
        <w:t xml:space="preserve"> elektrycznych i niskoprądowych wchodzi </w:t>
      </w:r>
      <w:r>
        <w:t xml:space="preserve">zaprojektowanie </w:t>
      </w:r>
      <w:r w:rsidR="000A6F0D">
        <w:br/>
      </w:r>
      <w:r w:rsidR="00DC3C39">
        <w:t xml:space="preserve">i </w:t>
      </w:r>
      <w:r w:rsidR="000F1B94" w:rsidRPr="000F1B94">
        <w:t>wykonanie</w:t>
      </w:r>
      <w:r w:rsidR="000F1B94">
        <w:t>:</w:t>
      </w:r>
    </w:p>
    <w:p w:rsidR="00DC3C39" w:rsidRDefault="00DC3C39" w:rsidP="004E255F">
      <w:pPr>
        <w:pStyle w:val="Akapitzlist"/>
        <w:numPr>
          <w:ilvl w:val="0"/>
          <w:numId w:val="16"/>
        </w:numPr>
      </w:pPr>
      <w:r w:rsidRPr="00B309AA">
        <w:t>zas</w:t>
      </w:r>
      <w:r>
        <w:t xml:space="preserve">ilania w energię elektryczną projektowanego </w:t>
      </w:r>
      <w:r w:rsidRPr="00B309AA">
        <w:t xml:space="preserve">budynku wraz z linią zasilającą główną, uwzględniające wymagania techniczne i technologiczne zainstalowanych urządzeń w obiekcie, zgodnie z warunkami technicznymi przyłączenia do sieci </w:t>
      </w:r>
      <w:r w:rsidR="00FB3FB1">
        <w:t>elektroenergetycznej;</w:t>
      </w:r>
    </w:p>
    <w:p w:rsidR="00B309AA" w:rsidRDefault="00B309AA" w:rsidP="004E255F">
      <w:pPr>
        <w:pStyle w:val="Akapitzlist"/>
        <w:numPr>
          <w:ilvl w:val="0"/>
          <w:numId w:val="16"/>
        </w:numPr>
      </w:pPr>
      <w:r w:rsidRPr="00C64D85">
        <w:t>wewnętrznych linii zasilających w budynku dla obwodów siłowych, technologicznych, tablic piętrowych i innych wymaganych dla prawidłowego funkcjonowania budynku wynikających z pr</w:t>
      </w:r>
      <w:r w:rsidR="00FB3FB1">
        <w:t>ojektowanych funkcji;</w:t>
      </w:r>
    </w:p>
    <w:p w:rsidR="00B309AA" w:rsidRDefault="00B309AA" w:rsidP="004E255F">
      <w:pPr>
        <w:pStyle w:val="Akapitzlist"/>
        <w:numPr>
          <w:ilvl w:val="0"/>
          <w:numId w:val="16"/>
        </w:numPr>
      </w:pPr>
      <w:r w:rsidRPr="00C64D85">
        <w:t>rozdz</w:t>
      </w:r>
      <w:r w:rsidR="00FB3FB1">
        <w:t>ielnic: głównej oraz piętrowych;</w:t>
      </w:r>
    </w:p>
    <w:p w:rsidR="00B309AA" w:rsidRDefault="00B309AA" w:rsidP="004E255F">
      <w:pPr>
        <w:pStyle w:val="Akapitzlist"/>
        <w:numPr>
          <w:ilvl w:val="0"/>
          <w:numId w:val="16"/>
        </w:numPr>
      </w:pPr>
      <w:r w:rsidRPr="00C64D85">
        <w:t>oprzewodowania instalacji e</w:t>
      </w:r>
      <w:r w:rsidR="00FB3FB1">
        <w:t>lektrycznych i teletechnicznych;</w:t>
      </w:r>
    </w:p>
    <w:p w:rsidR="00B309AA" w:rsidRDefault="00B309AA" w:rsidP="004E255F">
      <w:pPr>
        <w:pStyle w:val="Akapitzlist"/>
        <w:numPr>
          <w:ilvl w:val="0"/>
          <w:numId w:val="16"/>
        </w:numPr>
      </w:pPr>
      <w:r w:rsidRPr="00C64D85">
        <w:t>oświetlenia podstawowe</w:t>
      </w:r>
      <w:r w:rsidR="00FB3FB1">
        <w:t>go w technologii LED;</w:t>
      </w:r>
    </w:p>
    <w:p w:rsidR="00B309AA" w:rsidRDefault="00B309AA" w:rsidP="004E255F">
      <w:pPr>
        <w:pStyle w:val="Akapitzlist"/>
        <w:numPr>
          <w:ilvl w:val="0"/>
          <w:numId w:val="16"/>
        </w:numPr>
      </w:pPr>
      <w:r w:rsidRPr="00C64D85">
        <w:t>instalacji awaryjnego oświetlenia ewakuacyjnego i kierunk</w:t>
      </w:r>
      <w:r w:rsidR="00FB3FB1">
        <w:t>owego wraz z montażem opraw LED;</w:t>
      </w:r>
    </w:p>
    <w:p w:rsidR="00B309AA" w:rsidRDefault="00B309AA" w:rsidP="004E255F">
      <w:pPr>
        <w:pStyle w:val="Akapitzlist"/>
        <w:numPr>
          <w:ilvl w:val="0"/>
          <w:numId w:val="16"/>
        </w:numPr>
      </w:pPr>
      <w:r w:rsidRPr="006D78C7">
        <w:t>instalacji wty</w:t>
      </w:r>
      <w:r w:rsidR="00FB3FB1">
        <w:t>czkowych ogólnego przeznaczenia;</w:t>
      </w:r>
    </w:p>
    <w:p w:rsidR="00B309AA" w:rsidRDefault="006D2DB1" w:rsidP="004E255F">
      <w:pPr>
        <w:pStyle w:val="Akapitzlist"/>
        <w:numPr>
          <w:ilvl w:val="0"/>
          <w:numId w:val="16"/>
        </w:numPr>
      </w:pPr>
      <w:r w:rsidRPr="006D78C7">
        <w:t>oświetlenia nocnego</w:t>
      </w:r>
      <w:r w:rsidR="00FB3FB1">
        <w:t xml:space="preserve"> budynku;</w:t>
      </w:r>
    </w:p>
    <w:p w:rsidR="00B309AA" w:rsidRDefault="00B309AA" w:rsidP="004E255F">
      <w:pPr>
        <w:pStyle w:val="Akapitzlist"/>
        <w:numPr>
          <w:ilvl w:val="0"/>
          <w:numId w:val="16"/>
        </w:numPr>
      </w:pPr>
      <w:r w:rsidRPr="006D78C7">
        <w:t>okablowania strukturalnego oraz gniazd wtyczkowych do stanowisk komp</w:t>
      </w:r>
      <w:r w:rsidR="00FB3FB1">
        <w:t>uterowych;</w:t>
      </w:r>
    </w:p>
    <w:p w:rsidR="00AD3AB7" w:rsidRDefault="00AD3AB7" w:rsidP="004E255F">
      <w:pPr>
        <w:pStyle w:val="Akapitzlist"/>
        <w:numPr>
          <w:ilvl w:val="0"/>
          <w:numId w:val="16"/>
        </w:numPr>
      </w:pPr>
      <w:r w:rsidRPr="006D78C7">
        <w:t xml:space="preserve">instalacji </w:t>
      </w:r>
      <w:r w:rsidR="006D78C7" w:rsidRPr="006D78C7">
        <w:t>alarmowa - sygnalizacji</w:t>
      </w:r>
      <w:r w:rsidRPr="006D78C7">
        <w:t xml:space="preserve"> pożaru (przy czym sygnalizacja pożaru w wersji wizualnej tzn</w:t>
      </w:r>
      <w:r w:rsidR="00FB3FB1">
        <w:t>. lampa w każdym pomieszczeniu);</w:t>
      </w:r>
    </w:p>
    <w:p w:rsidR="00AD3AB7" w:rsidRPr="006D78C7" w:rsidRDefault="00AD3AB7" w:rsidP="004E255F">
      <w:pPr>
        <w:pStyle w:val="Akapitzlist"/>
        <w:numPr>
          <w:ilvl w:val="0"/>
          <w:numId w:val="16"/>
        </w:numPr>
      </w:pPr>
      <w:r w:rsidRPr="006D78C7">
        <w:t xml:space="preserve">instalacji dzwonkowej (wizualno – akustycznej) i inne specjalistyczne instalacje. </w:t>
      </w:r>
    </w:p>
    <w:p w:rsidR="00FB3FB1" w:rsidRDefault="00FB3FB1" w:rsidP="006C092D"/>
    <w:p w:rsidR="00B309AA" w:rsidRPr="00FB3FB1" w:rsidRDefault="00B309AA" w:rsidP="006C092D">
      <w:pPr>
        <w:rPr>
          <w:b/>
        </w:rPr>
      </w:pPr>
      <w:r w:rsidRPr="00FB3FB1">
        <w:rPr>
          <w:b/>
        </w:rPr>
        <w:t>Charakterystyczne parametry określające in</w:t>
      </w:r>
      <w:r w:rsidR="00C64D85" w:rsidRPr="00FB3FB1">
        <w:rPr>
          <w:b/>
        </w:rPr>
        <w:t>stalacje elektryczne w obiekcie</w:t>
      </w:r>
    </w:p>
    <w:p w:rsidR="00B309AA" w:rsidRPr="00B309AA" w:rsidRDefault="00B309AA" w:rsidP="00363D5E">
      <w:pPr>
        <w:ind w:firstLine="426"/>
      </w:pPr>
      <w:r w:rsidRPr="006D78C7">
        <w:t xml:space="preserve">Zasilanie w energię </w:t>
      </w:r>
      <w:r w:rsidR="00F15C30" w:rsidRPr="006D78C7">
        <w:t xml:space="preserve">elektryczną należy </w:t>
      </w:r>
      <w:r w:rsidRPr="006D78C7">
        <w:t>wykonać zgodnie z warunkami technicznymi przyłączenia do sieci wydanymi przez miejscowego operatora energetycznego. W celu</w:t>
      </w:r>
      <w:r w:rsidRPr="00B309AA">
        <w:t xml:space="preserve"> określenia warunków przyłączenia należy sporządzić szczegółowe zestawienie mocy urządzeń i instalacji oraz określić moc zainstalowaną oraz szczytową.   </w:t>
      </w:r>
    </w:p>
    <w:p w:rsidR="00B309AA" w:rsidRPr="00B309AA" w:rsidRDefault="00B309AA" w:rsidP="00363D5E">
      <w:pPr>
        <w:ind w:firstLine="426"/>
      </w:pPr>
      <w:r w:rsidRPr="00B309AA">
        <w:t>Zasilanie napięciem zmiennym 400V poprzez głów</w:t>
      </w:r>
      <w:r w:rsidR="00F15C30">
        <w:t>ną linię zasilającą GLZ wykonać kablem</w:t>
      </w:r>
      <w:r w:rsidRPr="00B309AA">
        <w:t xml:space="preserve"> wyprowadzonym ze złącza kablowego ZK na zewnątrz budynku do rozdzielnicy głównej budynku. </w:t>
      </w:r>
    </w:p>
    <w:p w:rsidR="00F15C30" w:rsidRDefault="00B309AA" w:rsidP="00363D5E">
      <w:pPr>
        <w:ind w:firstLine="426"/>
      </w:pPr>
      <w:r w:rsidRPr="00B309AA">
        <w:t>Sposób wykonania oraz miejsce zainstalowania układu pomiarowego wykonać w</w:t>
      </w:r>
      <w:r w:rsidR="009300D6">
        <w:t>edług</w:t>
      </w:r>
      <w:r w:rsidRPr="00B309AA">
        <w:t xml:space="preserve"> warunków technicznych przyłączenia do sieci.</w:t>
      </w:r>
    </w:p>
    <w:p w:rsidR="00363D5E" w:rsidRDefault="00B309AA" w:rsidP="00363D5E">
      <w:pPr>
        <w:ind w:firstLine="0"/>
      </w:pPr>
      <w:r w:rsidRPr="00B309AA">
        <w:t>W rozdzielnicy głównej zainstalować wyłącznik w charakterze przeciwpożarowego wyłącznika prądu (główny wyłącznik prądu).</w:t>
      </w:r>
    </w:p>
    <w:p w:rsidR="00B309AA" w:rsidRDefault="00B309AA" w:rsidP="00363D5E">
      <w:r w:rsidRPr="00B309AA">
        <w:t>Dla ograniczenia poboru mocy biernej, do poziomu wymaganego przez dostawcę energii (tgφ=0,4) zastosować baterię kondensatorów z regulat</w:t>
      </w:r>
      <w:r w:rsidR="00F15C30">
        <w:t>orem mocy biernej umożliwiające  sterowanie zegarem oraz  możliwość pracy ręcznej.</w:t>
      </w:r>
    </w:p>
    <w:p w:rsidR="00F15C30" w:rsidRPr="00F15C30" w:rsidRDefault="00F15C30" w:rsidP="00363D5E">
      <w:pPr>
        <w:ind w:firstLine="0"/>
      </w:pPr>
      <w:r w:rsidRPr="00F15C30">
        <w:t xml:space="preserve">Przyjmuje się następujące parametry techniczne: </w:t>
      </w:r>
    </w:p>
    <w:p w:rsidR="00B309AA" w:rsidRDefault="00F15C30" w:rsidP="00363D5E">
      <w:pPr>
        <w:pStyle w:val="Akapitzlist"/>
        <w:ind w:left="426" w:firstLine="0"/>
      </w:pPr>
      <w:r>
        <w:t>-</w:t>
      </w:r>
      <w:r>
        <w:tab/>
        <w:t>n</w:t>
      </w:r>
      <w:r w:rsidR="003F7BD9">
        <w:t>apięcie zasilania</w:t>
      </w:r>
      <w:r w:rsidR="00B309AA" w:rsidRPr="00F15C30">
        <w:t xml:space="preserve"> ~ 400/230V, 50 Hz,</w:t>
      </w:r>
    </w:p>
    <w:p w:rsidR="00B309AA" w:rsidRDefault="00F15C30" w:rsidP="00363D5E">
      <w:pPr>
        <w:pStyle w:val="Akapitzlist"/>
        <w:ind w:left="426" w:firstLine="0"/>
      </w:pPr>
      <w:r>
        <w:t>-</w:t>
      </w:r>
      <w:r>
        <w:tab/>
        <w:t>u</w:t>
      </w:r>
      <w:r w:rsidR="003F7BD9">
        <w:t>kład sieci</w:t>
      </w:r>
      <w:r w:rsidR="00B309AA" w:rsidRPr="00F15C30">
        <w:t xml:space="preserve"> - TN-C-S</w:t>
      </w:r>
      <w:r>
        <w:t>,</w:t>
      </w:r>
    </w:p>
    <w:p w:rsidR="00B309AA" w:rsidRPr="00F15C30" w:rsidRDefault="00F15C30" w:rsidP="00363D5E">
      <w:pPr>
        <w:pStyle w:val="Akapitzlist"/>
        <w:ind w:left="426" w:firstLine="0"/>
      </w:pPr>
      <w:r>
        <w:t>-</w:t>
      </w:r>
      <w:r>
        <w:tab/>
        <w:t>ś</w:t>
      </w:r>
      <w:r w:rsidR="00B309AA" w:rsidRPr="00F15C30">
        <w:t>rodek ochrony od porażeń - samoczynne wyłączenie zasilania</w:t>
      </w:r>
      <w:r>
        <w:t>.</w:t>
      </w:r>
    </w:p>
    <w:p w:rsidR="00B309AA" w:rsidRPr="00B309AA" w:rsidRDefault="00B309AA" w:rsidP="00363D5E">
      <w:pPr>
        <w:ind w:firstLine="426"/>
      </w:pPr>
      <w:r w:rsidRPr="00B309AA">
        <w:t xml:space="preserve">W celu obliczenia zapotrzebowania na energię elektryczną przyjęto </w:t>
      </w:r>
      <w:r w:rsidR="00F15C30">
        <w:t xml:space="preserve">następujące </w:t>
      </w:r>
      <w:r w:rsidRPr="00B309AA">
        <w:t>szacunkowe moce jednostkowe:</w:t>
      </w:r>
    </w:p>
    <w:p w:rsidR="00B309AA" w:rsidRDefault="00F15C30" w:rsidP="006C092D">
      <w:r>
        <w:t>-</w:t>
      </w:r>
      <w:r>
        <w:tab/>
      </w:r>
      <w:r w:rsidR="00B309AA" w:rsidRPr="00F15C30">
        <w:t>dla p</w:t>
      </w:r>
      <w:r w:rsidR="00DF54AD">
        <w:t>omieszczeń pracowni: 0,15 kVA/m</w:t>
      </w:r>
      <w:r w:rsidR="00DF54AD">
        <w:rPr>
          <w:vertAlign w:val="superscript"/>
        </w:rPr>
        <w:t>2</w:t>
      </w:r>
      <w:r w:rsidR="00DF54AD">
        <w:t>,</w:t>
      </w:r>
    </w:p>
    <w:p w:rsidR="00DF54AD" w:rsidRDefault="00DF54AD" w:rsidP="006C092D">
      <w:pPr>
        <w:rPr>
          <w:vertAlign w:val="superscript"/>
        </w:rPr>
      </w:pPr>
      <w:r>
        <w:t>-</w:t>
      </w:r>
      <w:r>
        <w:tab/>
      </w:r>
      <w:r w:rsidR="00B309AA" w:rsidRPr="00DF54AD">
        <w:t>dla pomieszczeń og</w:t>
      </w:r>
      <w:r>
        <w:t>ólnego przeznaczenia 0,10 kVA/m</w:t>
      </w:r>
      <w:r>
        <w:rPr>
          <w:vertAlign w:val="superscript"/>
        </w:rPr>
        <w:t>2.</w:t>
      </w:r>
    </w:p>
    <w:p w:rsidR="00B309AA" w:rsidRPr="00DF54AD" w:rsidRDefault="00B309AA" w:rsidP="00363D5E">
      <w:pPr>
        <w:ind w:firstLine="0"/>
        <w:rPr>
          <w:vertAlign w:val="superscript"/>
        </w:rPr>
      </w:pPr>
      <w:r w:rsidRPr="00B309AA">
        <w:t>Przeliczając moce jednostkowe do planowanych powierzchni poszczególnych pomieszczeń szacunkowe zapotrzebowanie mocy elektrycznej dla budynku na poziomie 170</w:t>
      </w:r>
      <w:r w:rsidR="00DF54AD">
        <w:t xml:space="preserve"> </w:t>
      </w:r>
      <w:r w:rsidRPr="00B309AA">
        <w:t>kVA.</w:t>
      </w:r>
    </w:p>
    <w:p w:rsidR="00DF54AD" w:rsidRPr="00FB3FB1" w:rsidRDefault="00B309AA" w:rsidP="006C092D">
      <w:pPr>
        <w:rPr>
          <w:b/>
        </w:rPr>
      </w:pPr>
      <w:r w:rsidRPr="00FB3FB1">
        <w:rPr>
          <w:b/>
        </w:rPr>
        <w:t>Wymagania dotyczące instalacji e</w:t>
      </w:r>
      <w:r w:rsidR="00DF54AD" w:rsidRPr="00FB3FB1">
        <w:rPr>
          <w:b/>
        </w:rPr>
        <w:t>lektrycznych i teletechnicznych</w:t>
      </w:r>
    </w:p>
    <w:p w:rsidR="00B309AA" w:rsidRPr="00DF54AD" w:rsidRDefault="006C1B55" w:rsidP="006C092D">
      <w:pPr>
        <w:rPr>
          <w:b/>
        </w:rPr>
      </w:pPr>
      <w:r>
        <w:t>Projektowane i wykonane</w:t>
      </w:r>
      <w:r w:rsidR="00C651DB">
        <w:t xml:space="preserve"> </w:t>
      </w:r>
      <w:r>
        <w:t>zasilanie</w:t>
      </w:r>
      <w:r w:rsidR="00B309AA" w:rsidRPr="00B309AA">
        <w:t xml:space="preserve"> budynku w energię elektryczną musi być dostosowane do przewidywanego zapotrze</w:t>
      </w:r>
      <w:r w:rsidR="00C651DB">
        <w:t xml:space="preserve">bowania na energię elektryczną. </w:t>
      </w:r>
      <w:r w:rsidR="00B309AA" w:rsidRPr="00B309AA">
        <w:t>Zapotrzebowanie winno być uzgodnione z Zamawiającym i winno wynikać z bilansu elektrycznego budynku.</w:t>
      </w:r>
    </w:p>
    <w:p w:rsidR="00B309AA" w:rsidRPr="00B309AA" w:rsidRDefault="00B309AA" w:rsidP="006C092D">
      <w:r w:rsidRPr="00B309AA">
        <w:t xml:space="preserve">Wszystkie zastosowane materiały i urządzenia muszą posiadać świadectwa dopuszczenia do stosowania w budownictwie, posiadać wymagane prawem atesty i aprobaty oraz spełniać wymogi szczegółowych norm i przepisów </w:t>
      </w:r>
      <w:r w:rsidR="00DF54AD">
        <w:t xml:space="preserve">z zakresu BHP, sanitarnych i </w:t>
      </w:r>
      <w:r w:rsidRPr="00B309AA">
        <w:t>pożarowych.</w:t>
      </w:r>
      <w:r w:rsidR="00DF54AD">
        <w:t xml:space="preserve"> </w:t>
      </w:r>
      <w:r w:rsidRPr="00B309AA">
        <w:t xml:space="preserve">Instalacje elektryczne należy zaprojektować i wykonać, dostosowując dystrybucję energii do poszczególnych pomieszczeń, urządzeń i instalacji w zależności od obecności i </w:t>
      </w:r>
      <w:r w:rsidR="00DF54AD">
        <w:t xml:space="preserve">liczby </w:t>
      </w:r>
      <w:r w:rsidRPr="00B309AA">
        <w:t>użytkowników. Instalację elektryczną należy zaprojektować i wykonać w taki sposób</w:t>
      </w:r>
      <w:r w:rsidR="00C651DB">
        <w:t>,</w:t>
      </w:r>
      <w:r w:rsidRPr="00B309AA">
        <w:t xml:space="preserve"> aby prawidłowo zapewnić funkcjonowanie całego obiektu.</w:t>
      </w:r>
    </w:p>
    <w:p w:rsidR="00B309AA" w:rsidRPr="00FB3FB1" w:rsidRDefault="00C651DB" w:rsidP="006C092D">
      <w:pPr>
        <w:rPr>
          <w:b/>
        </w:rPr>
      </w:pPr>
      <w:r w:rsidRPr="00FB3FB1">
        <w:rPr>
          <w:b/>
        </w:rPr>
        <w:t>Główna linia zasilająca – GLZ</w:t>
      </w:r>
    </w:p>
    <w:p w:rsidR="00B309AA" w:rsidRPr="00B309AA" w:rsidRDefault="00B309AA" w:rsidP="006C092D">
      <w:r w:rsidRPr="00B309AA">
        <w:t>Główną linię zasilającą GLZ dla budynku należy wykonać kablem miedzianym czterożyłowym w układzie TNC od miejsca dostawy energii ZK lub ZKP do rozdzielnicy głównej. Sposób prowadzenia GLZ zostanie określony podczas projektowania z</w:t>
      </w:r>
      <w:r w:rsidR="006C1B55">
        <w:t>e</w:t>
      </w:r>
      <w:r w:rsidRPr="00B309AA">
        <w:t xml:space="preserve"> szczególnym uwzględnieniem wymagań technicznych budynku</w:t>
      </w:r>
      <w:r w:rsidR="00C651DB">
        <w:t>.</w:t>
      </w:r>
    </w:p>
    <w:p w:rsidR="00B309AA" w:rsidRPr="00FB3FB1" w:rsidRDefault="00B309AA" w:rsidP="006C092D">
      <w:pPr>
        <w:rPr>
          <w:b/>
        </w:rPr>
      </w:pPr>
      <w:r w:rsidRPr="00FB3FB1">
        <w:rPr>
          <w:b/>
        </w:rPr>
        <w:t>Wewnę</w:t>
      </w:r>
      <w:r w:rsidR="00C651DB" w:rsidRPr="00FB3FB1">
        <w:rPr>
          <w:b/>
        </w:rPr>
        <w:t>trzne linie zasilające – WLZ</w:t>
      </w:r>
    </w:p>
    <w:p w:rsidR="00B309AA" w:rsidRPr="00B309AA" w:rsidRDefault="00B309AA" w:rsidP="006C092D">
      <w:r w:rsidRPr="00B309AA">
        <w:t>Wszystkie instalacje elektryczne</w:t>
      </w:r>
      <w:r w:rsidR="00C651DB">
        <w:t>,</w:t>
      </w:r>
      <w:r w:rsidRPr="00B309AA">
        <w:t xml:space="preserve"> w tym WLZ w budynku należy wykonać przewodami miedzianymi pięciożyłowymi w układzie TNS. Sposób prowadzenia wewnętrznych linii zasilających WLZ zostanie określony podczas projektowania z</w:t>
      </w:r>
      <w:r w:rsidR="006C1B55">
        <w:t>e</w:t>
      </w:r>
      <w:r w:rsidRPr="00B309AA">
        <w:t xml:space="preserve"> szczególnym uwzględnieniem wymagań technicznych budynku. Należy wykonać osobne wewnętrzne li</w:t>
      </w:r>
      <w:r w:rsidR="00C651DB">
        <w:t>nie zasilające (WLZ</w:t>
      </w:r>
      <w:r w:rsidRPr="00B309AA">
        <w:t>) dla obwodów siłowych, techn</w:t>
      </w:r>
      <w:r w:rsidR="00C651DB">
        <w:t xml:space="preserve">ologicznych, tablic piętrowych </w:t>
      </w:r>
      <w:r w:rsidRPr="00B309AA">
        <w:t>i innych wymaganych dla prawidłowego działania budynku.</w:t>
      </w:r>
    </w:p>
    <w:p w:rsidR="00C651DB" w:rsidRPr="00FB3FB1" w:rsidRDefault="00B309AA" w:rsidP="006C092D">
      <w:pPr>
        <w:rPr>
          <w:b/>
        </w:rPr>
      </w:pPr>
      <w:r w:rsidRPr="00FB3FB1">
        <w:rPr>
          <w:b/>
        </w:rPr>
        <w:t>Rozdzielnice główne i piętrowe</w:t>
      </w:r>
    </w:p>
    <w:p w:rsidR="00B309AA" w:rsidRPr="00C651DB" w:rsidRDefault="00B309AA" w:rsidP="006C092D">
      <w:pPr>
        <w:rPr>
          <w:b/>
        </w:rPr>
      </w:pPr>
      <w:r w:rsidRPr="00B309AA">
        <w:t xml:space="preserve">Lokalizacja rozdzielnicy głównej w miejscu określonym na etapie projektowania. Rozdzielnice wykonać za pomocą szaf metalowych podtynkowych. Rozdzielnice wyposażyć w wyłączniki zasilania, przeciwpożarowy wyłącznik prądu sterowany przyciskami ppoż. przy drzwiach wejściowych poprzez cewkę wzrostową, rozłączniki bezpiecznikowe mocy, zabezpieczenie przeciwprzepięciowe we wszystkich fazach i przewodzie neutralnym oraz wszystkie niezbędne urządzenia wymagane dla prawidłowego działania instalacji. Rodzaj </w:t>
      </w:r>
      <w:r w:rsidR="00C651DB">
        <w:br/>
      </w:r>
      <w:r w:rsidRPr="00B309AA">
        <w:t>i wielkość rozdzielnicy głównej musi być dostosowana do wymaganych instalacji w budynku.</w:t>
      </w:r>
    </w:p>
    <w:p w:rsidR="00B309AA" w:rsidRPr="00B309AA" w:rsidRDefault="00B309AA" w:rsidP="006C092D">
      <w:r w:rsidRPr="00B309AA">
        <w:t xml:space="preserve">Rozdzielnice piętrowe RP należy wykonać i dobrać odpowiednio do wymagań urządzeń zainstalowanych w budynku z uwzględnieniem odpowiedniej separacji poszczególnych obwodów </w:t>
      </w:r>
      <w:r w:rsidR="00C651DB">
        <w:t>zasilanych przez właściwe WLZ-ty</w:t>
      </w:r>
      <w:r w:rsidRPr="00B309AA">
        <w:t>.</w:t>
      </w:r>
      <w:r w:rsidR="00C651DB">
        <w:t xml:space="preserve"> </w:t>
      </w:r>
      <w:r w:rsidRPr="00B309AA">
        <w:t>Rozdzielnice należy wykonać za pomocą szaf metalowych lub plastykowych jako podtynkowe, modułowe, z zamkiem na klucz zachowując właściwy stopień szczelności.</w:t>
      </w:r>
    </w:p>
    <w:p w:rsidR="00B309AA" w:rsidRPr="00FB3FB1" w:rsidRDefault="00C651DB" w:rsidP="006C092D">
      <w:pPr>
        <w:rPr>
          <w:b/>
        </w:rPr>
      </w:pPr>
      <w:r w:rsidRPr="00FB3FB1">
        <w:rPr>
          <w:b/>
        </w:rPr>
        <w:t>Oprzewodowanie</w:t>
      </w:r>
    </w:p>
    <w:p w:rsidR="00B309AA" w:rsidRPr="00C651DB" w:rsidRDefault="009300D6" w:rsidP="006C092D">
      <w:r>
        <w:t>Przyjęto</w:t>
      </w:r>
      <w:r w:rsidR="00B309AA" w:rsidRPr="00C651DB">
        <w:t xml:space="preserve"> </w:t>
      </w:r>
      <w:r>
        <w:t>wykonanie</w:t>
      </w:r>
      <w:r w:rsidR="00B309AA" w:rsidRPr="00C651DB">
        <w:t xml:space="preserve"> instalacji przewodami izolowanymi miedzianymi prowadzonymi pod tynkiem i w </w:t>
      </w:r>
      <w:r w:rsidR="00C31C09">
        <w:t>lokalnych obniżeniach</w:t>
      </w:r>
      <w:r w:rsidR="00B309AA" w:rsidRPr="00C651DB">
        <w:t xml:space="preserve"> sufitu w korytach. Na głównych ciągach poziomych </w:t>
      </w:r>
      <w:r>
        <w:br/>
      </w:r>
      <w:r w:rsidR="00B309AA" w:rsidRPr="00C651DB">
        <w:t xml:space="preserve">i pionowych należy wykorzystywać perforowane korytka kablowe. Ilość korytek należy dobierać stosownie do przewidywanych ilości przewodów. Dla instalacji teletechnicznych należy przewidzieć odrębne korytka układane obok lub ponad korytkami z przewodami elektrycznymi. Korytka należy układać w przestrzeniach nad stropem podwieszonym </w:t>
      </w:r>
      <w:r>
        <w:br/>
      </w:r>
      <w:r w:rsidR="00B309AA" w:rsidRPr="00C651DB">
        <w:t xml:space="preserve">i </w:t>
      </w:r>
      <w:r>
        <w:t xml:space="preserve">w </w:t>
      </w:r>
      <w:r w:rsidR="00B309AA" w:rsidRPr="00C651DB">
        <w:t>wydzielonych szachtach.</w:t>
      </w:r>
    </w:p>
    <w:p w:rsidR="00B309AA" w:rsidRPr="00FB3FB1" w:rsidRDefault="00C651DB" w:rsidP="006C092D">
      <w:pPr>
        <w:rPr>
          <w:b/>
        </w:rPr>
      </w:pPr>
      <w:r w:rsidRPr="00FB3FB1">
        <w:rPr>
          <w:b/>
        </w:rPr>
        <w:t>Oświetlenie podstawowe</w:t>
      </w:r>
    </w:p>
    <w:p w:rsidR="00B309AA" w:rsidRPr="00C651DB" w:rsidRDefault="00B309AA" w:rsidP="006C092D">
      <w:r w:rsidRPr="00C651DB">
        <w:t xml:space="preserve">Oświetlenie podstawowe należy zrealizować w pomieszczeniach za pomocą opraw LED. Stosować oprawy nastropowe, modułowe do </w:t>
      </w:r>
      <w:r w:rsidRPr="006D2DB1">
        <w:t>stropów podwieszonych, naścienne</w:t>
      </w:r>
      <w:r w:rsidRPr="00C651DB">
        <w:t xml:space="preserve"> w zależności od charakteru pomieszczenia i jego zabudowy. Stosować oprawy o właściwym dla danego pomieszczenia stopniu szczelności. Oprawy powinny być wyposażone w stateczniki elektroniczne oraz urządzenia do kompensacji mocy biernej. Natężenie oświetlenia dla poszczególnych pomieszczeń przyjąć zgodnie z normami</w:t>
      </w:r>
      <w:r w:rsidR="00960D21">
        <w:t>,</w:t>
      </w:r>
      <w:r w:rsidRPr="00C651DB">
        <w:t xml:space="preserve"> szczególnie normą PN-EN 12461-1 lub równoważne i wymaganiami dla poszczególnych pomieszczeń. Instalacje wykonać jako wtynkową przewodami miedzianymi w układzie TN-S. Stosować osprzęt wtynkowy. Łączniki oświetleniowe instalować na wysokości ok. 1,3 m od posadzki. Połączenia przewodów wykonywać w puszkach łączników i w oprawach.</w:t>
      </w:r>
      <w:r w:rsidR="00C31C09">
        <w:t xml:space="preserve"> Prowadzenie instalacji </w:t>
      </w:r>
      <w:r w:rsidR="00363D5E">
        <w:br/>
      </w:r>
      <w:r w:rsidR="00C31C09">
        <w:t xml:space="preserve">w ścianach żelbetowych (beton architektoniczny) wykonać  przed ich zabetonowaniem. </w:t>
      </w:r>
    </w:p>
    <w:p w:rsidR="00B309AA" w:rsidRPr="00FB3FB1" w:rsidRDefault="00B309AA" w:rsidP="006C092D">
      <w:pPr>
        <w:rPr>
          <w:b/>
        </w:rPr>
      </w:pPr>
      <w:r w:rsidRPr="00FB3FB1">
        <w:rPr>
          <w:b/>
        </w:rPr>
        <w:t>Oś</w:t>
      </w:r>
      <w:r w:rsidR="003F7BD9" w:rsidRPr="00FB3FB1">
        <w:rPr>
          <w:b/>
        </w:rPr>
        <w:t>wietlenie</w:t>
      </w:r>
      <w:r w:rsidR="00C651DB" w:rsidRPr="00FB3FB1">
        <w:rPr>
          <w:b/>
        </w:rPr>
        <w:t xml:space="preserve"> nocne</w:t>
      </w:r>
    </w:p>
    <w:p w:rsidR="00B309AA" w:rsidRPr="00A12969" w:rsidRDefault="00B309AA" w:rsidP="006C092D">
      <w:r w:rsidRPr="00C31C09">
        <w:t xml:space="preserve">Na zewnątrz budynku należy wykonać oświetlenie </w:t>
      </w:r>
      <w:r w:rsidR="00C31C09" w:rsidRPr="00C31C09">
        <w:t xml:space="preserve">w strefach komunikacyjnych </w:t>
      </w:r>
      <w:r w:rsidR="00C31C09" w:rsidRPr="00A12969">
        <w:t xml:space="preserve">(oświetlenie wejść do budynku). </w:t>
      </w:r>
    </w:p>
    <w:p w:rsidR="00B309AA" w:rsidRPr="00A12969" w:rsidRDefault="00C31C09" w:rsidP="006C092D">
      <w:r w:rsidRPr="00A12969">
        <w:t>Wykonać oświetlenie terenu</w:t>
      </w:r>
      <w:r w:rsidR="00B309AA" w:rsidRPr="00A12969">
        <w:t xml:space="preserve"> z uwzględnieniem projektowanego </w:t>
      </w:r>
      <w:r w:rsidRPr="00A12969">
        <w:t xml:space="preserve">jego zagospodarowania (wzdłuż drogi pożarowej i zjazdu dla maszyn ogrodniczych). </w:t>
      </w:r>
      <w:r w:rsidR="00B309AA" w:rsidRPr="00A12969">
        <w:t xml:space="preserve">Stosować oprawy oświetleniowe w technologii LED. Słupy oświetleniowe aluminiowe na fundamentach prefabrykowanych </w:t>
      </w:r>
      <w:r w:rsidR="00A12969">
        <w:br/>
      </w:r>
      <w:r w:rsidR="00B309AA" w:rsidRPr="00A12969">
        <w:t>o wysokości</w:t>
      </w:r>
      <w:r w:rsidR="00363D5E">
        <w:t>:</w:t>
      </w:r>
      <w:r w:rsidR="00B309AA" w:rsidRPr="00A12969">
        <w:t xml:space="preserve"> 4</w:t>
      </w:r>
      <w:r w:rsidR="00A12969" w:rsidRPr="00A12969">
        <w:t xml:space="preserve">,0 – </w:t>
      </w:r>
      <w:r w:rsidR="00B309AA" w:rsidRPr="00A12969">
        <w:t>5</w:t>
      </w:r>
      <w:r w:rsidR="00A12969" w:rsidRPr="00A12969">
        <w:t xml:space="preserve">,0 </w:t>
      </w:r>
      <w:r w:rsidR="00B309AA" w:rsidRPr="00A12969">
        <w:t>m</w:t>
      </w:r>
      <w:r w:rsidR="00A12969" w:rsidRPr="00A12969">
        <w:t xml:space="preserve">  wzdłuż drogi pożarowej oraz 1,5- 2,0 m dla zjazdu. </w:t>
      </w:r>
    </w:p>
    <w:p w:rsidR="00B309AA" w:rsidRPr="00FB3FB1" w:rsidRDefault="00B309AA" w:rsidP="006C092D">
      <w:pPr>
        <w:rPr>
          <w:b/>
        </w:rPr>
      </w:pPr>
      <w:r w:rsidRPr="00FB3FB1">
        <w:rPr>
          <w:b/>
        </w:rPr>
        <w:t>Oświet</w:t>
      </w:r>
      <w:r w:rsidR="00C651DB" w:rsidRPr="00FB3FB1">
        <w:rPr>
          <w:b/>
        </w:rPr>
        <w:t>lenie awaryjne i ewakuacyjne</w:t>
      </w:r>
    </w:p>
    <w:p w:rsidR="00B309AA" w:rsidRPr="00C651DB" w:rsidRDefault="00B309AA" w:rsidP="006C092D">
      <w:r w:rsidRPr="00A12969">
        <w:t>W budynku na drogach komunikacyjnych oraz w innych, uzasadnionych ze względu na</w:t>
      </w:r>
      <w:r w:rsidRPr="00C651DB">
        <w:t xml:space="preserve"> bezpieczeństwo ludzi, miejscach należy zastosować awaryjne oświetlenie ewakuacyjne </w:t>
      </w:r>
      <w:r w:rsidR="009300D6">
        <w:br/>
      </w:r>
      <w:r w:rsidRPr="00C651DB">
        <w:t xml:space="preserve">i kierunkowe. W instalacjach oświetlenia ewakuacyjnego i kierunkowego stosować oprawy </w:t>
      </w:r>
      <w:r w:rsidR="009300D6">
        <w:br/>
      </w:r>
      <w:r w:rsidRPr="00C651DB">
        <w:t>z własnym modułem awaryjnym minimum 2h wyposażonym w autotest.</w:t>
      </w:r>
    </w:p>
    <w:p w:rsidR="00B309AA" w:rsidRPr="00C651DB" w:rsidRDefault="00B309AA" w:rsidP="006C092D">
      <w:r w:rsidRPr="00C651DB">
        <w:t xml:space="preserve">Stosować przewody miedziane. System oświetlenia awaryjnego powinien być zgodny </w:t>
      </w:r>
      <w:r w:rsidR="006D2DB1">
        <w:br/>
      </w:r>
      <w:r w:rsidRPr="00C651DB">
        <w:t xml:space="preserve">z wymaganiami przepisów i norm PN-EN 50172:2005 lub równoważne, PN-IEC 60364-5- 56 lub równoważne oraz PN-EN 1838:2013-11 lub równoważne. Dla realizacji powyższych założeń w projekcie należy przewidzieć zastosowanie opraw oświetlenia wyposażonych </w:t>
      </w:r>
      <w:r w:rsidR="006D2DB1">
        <w:br/>
      </w:r>
      <w:r w:rsidRPr="00C651DB">
        <w:t>w indywidualne źródło prądu stałego umożliwiające świecenie awaryjne opraw do minimum 1 godziny po zaniku zasilania oświetlenia podstawowego</w:t>
      </w:r>
      <w:r w:rsidR="00A12969">
        <w:t>. Ź</w:t>
      </w:r>
      <w:r w:rsidRPr="00C651DB">
        <w:t>ródła te powinny być wyposażone w wewnętrzny układ testujący. Wszystkie oprawy awaryjne ewakuacyjne muszą posiadać aktualne certyfikaty CNBOP lub równoważne.</w:t>
      </w:r>
    </w:p>
    <w:p w:rsidR="00B309AA" w:rsidRPr="00C651DB" w:rsidRDefault="00B309AA" w:rsidP="00363D5E">
      <w:pPr>
        <w:ind w:firstLine="426"/>
      </w:pPr>
      <w:r w:rsidRPr="00C651DB">
        <w:t>Zastosowane oprawy ewakuacyjne powinny zapewniać na wyznaczonych drogach ewakuacyjnych wymagane normatywne oświetlenie nie gorsze niż 1lx i 5lx w pobliżu urządzeń przeciwpożarowych.</w:t>
      </w:r>
    </w:p>
    <w:p w:rsidR="00B309AA" w:rsidRPr="00363D5E" w:rsidRDefault="00B309AA" w:rsidP="00363D5E">
      <w:pPr>
        <w:ind w:firstLine="426"/>
        <w:rPr>
          <w:b/>
        </w:rPr>
      </w:pPr>
      <w:r w:rsidRPr="00363D5E">
        <w:rPr>
          <w:b/>
        </w:rPr>
        <w:t>Obwody gniazd wty</w:t>
      </w:r>
      <w:r w:rsidR="00C651DB" w:rsidRPr="00363D5E">
        <w:rPr>
          <w:b/>
        </w:rPr>
        <w:t>czkowych ogólnego przeznaczenia</w:t>
      </w:r>
    </w:p>
    <w:p w:rsidR="00B309AA" w:rsidRPr="00C651DB" w:rsidRDefault="00B309AA" w:rsidP="006C092D">
      <w:r w:rsidRPr="00C651DB">
        <w:t xml:space="preserve">W pomieszczeniach należy wykonać osobne obwody gniazd wtyczkowych ogólnego przeznaczenia dostosowując ilość gniazd i ich lokalizację do charakteru i zagospodarowania poszczególnych pomieszczeń oraz wymagań </w:t>
      </w:r>
      <w:r w:rsidR="006E2E25">
        <w:t xml:space="preserve">użytkownika i </w:t>
      </w:r>
      <w:r w:rsidRPr="00C651DB">
        <w:t>Zamawiającego. Obwody wyprowadzać z tablic piętrowych, z odrębnych sekcji i zabezpieczać wyłącznikami różnicowoprądowymi. Stosować przewody miedziane. Przewody prowadzić między gniazdami bez stosowania puszek pośrednich.</w:t>
      </w:r>
    </w:p>
    <w:p w:rsidR="00B309AA" w:rsidRPr="00C651DB" w:rsidRDefault="00B309AA" w:rsidP="006C092D">
      <w:r w:rsidRPr="00C651DB">
        <w:t>Poszczególne gniazda muszą być opisane w sposób umożliwiający jednoznaczną identyfikację obwodów we właściwych tablicach piętrowych. W komunikacji budynku wykonać gniazda techniczne np. dla serwisu sprzątającego. Przełączniki należy usytuować na wysokości dostępnej dla osób poruszających się na wózkach.</w:t>
      </w:r>
    </w:p>
    <w:p w:rsidR="00B309AA" w:rsidRPr="00FB3FB1" w:rsidRDefault="00B309AA" w:rsidP="006C092D">
      <w:pPr>
        <w:rPr>
          <w:b/>
        </w:rPr>
      </w:pPr>
      <w:r w:rsidRPr="00FB3FB1">
        <w:rPr>
          <w:b/>
        </w:rPr>
        <w:t>Sieć dedykowana</w:t>
      </w:r>
      <w:r w:rsidR="00C651DB" w:rsidRPr="00FB3FB1">
        <w:rPr>
          <w:b/>
        </w:rPr>
        <w:t xml:space="preserve"> dla okablowania strukturalnego</w:t>
      </w:r>
    </w:p>
    <w:p w:rsidR="00B309AA" w:rsidRPr="00C651DB" w:rsidRDefault="00B309AA" w:rsidP="006C092D">
      <w:r w:rsidRPr="00C651DB">
        <w:t>W budynku należy wykonać oddzielne obwody zasilania gniazd wtyczkowych dedykowanych dla okablowania strukturalnego. Dla każdego stanowiska komputerowego należy przewidzieć zestaw minimum 2-óch gniazd typu DATA 230VAC i minimum 2-óch gniazd typu LAN. Lokalizację stanowisk komputerowych należy nawiązać do zagospodarowania poszczegó</w:t>
      </w:r>
      <w:r w:rsidR="006E2E25">
        <w:t>lnych pomieszczeń i uzgodnić z u</w:t>
      </w:r>
      <w:r w:rsidRPr="00C651DB">
        <w:t>żytkownikiem oraz Zamawiającym.</w:t>
      </w:r>
    </w:p>
    <w:p w:rsidR="00C651DB" w:rsidRPr="00FB3FB1" w:rsidRDefault="00B309AA" w:rsidP="006C092D">
      <w:pPr>
        <w:rPr>
          <w:b/>
        </w:rPr>
      </w:pPr>
      <w:r w:rsidRPr="00FB3FB1">
        <w:rPr>
          <w:b/>
        </w:rPr>
        <w:t>Okablowanie strukturalne</w:t>
      </w:r>
    </w:p>
    <w:p w:rsidR="00B309AA" w:rsidRPr="00C651DB" w:rsidRDefault="00B309AA" w:rsidP="006C092D">
      <w:pPr>
        <w:rPr>
          <w:b/>
        </w:rPr>
      </w:pPr>
      <w:r w:rsidRPr="00C651DB">
        <w:t xml:space="preserve">Dla całego budynku, zakłada się budowę jednolitego, uniwersalnego systemu okablowania strukturalnego umożliwiającego transmisję danych </w:t>
      </w:r>
      <w:r w:rsidRPr="00A12969">
        <w:t>i głosu.</w:t>
      </w:r>
      <w:r w:rsidRPr="00C651DB">
        <w:t xml:space="preserve"> Okablowanie stru</w:t>
      </w:r>
      <w:r w:rsidR="006E2E25">
        <w:t>kturalne będzie składało się z głównego punktu d</w:t>
      </w:r>
      <w:r w:rsidRPr="00C651DB">
        <w:t xml:space="preserve">ystrybucyjnego (GPD), ulokowanego </w:t>
      </w:r>
      <w:r w:rsidR="006E2E25">
        <w:br/>
      </w:r>
      <w:r w:rsidRPr="00C651DB">
        <w:t>w pomieszczeniu technic</w:t>
      </w:r>
      <w:r w:rsidR="006E2E25">
        <w:t>znym. Do GPD zostaną dołączone pośrednie punkty d</w:t>
      </w:r>
      <w:r w:rsidRPr="00C651DB">
        <w:t>ystrybucyjne (PPD) - dla każdego piętra w budynku lub segmentu sieci. Całość budynku powinna posiadać okablowanie strukturalne z podziałem na okablowanie pionowe i poziome integrujące wszystkie systemy teletechniczne włącznie z siecią telefoniczną instalowaną w budynku oraz dedykowaną siecią energetyczną dla okablowania strukturalnego.</w:t>
      </w:r>
    </w:p>
    <w:p w:rsidR="00B309AA" w:rsidRPr="00C651DB" w:rsidRDefault="00B309AA" w:rsidP="006C092D">
      <w:r w:rsidRPr="00C651DB">
        <w:t>Okablowanie pionowe stanowi połączenia pomiędzy GPD a PPD. Okablowanie pionowe sieci należy wykonać przy wykorzystaniu kabli światłowodowych wielomodowych oraz za pomocą wiązki kabli skrętkowych dla transmisji co najmniej 10 Gbps. Połączenia</w:t>
      </w:r>
      <w:r w:rsidR="006E2E25">
        <w:t xml:space="preserve"> telefoniczne między główną przełącznicą t</w:t>
      </w:r>
      <w:r w:rsidRPr="00C651DB">
        <w:t>elefoniczną a poszczególnymi PPD należy wykonać za pomocą kabla wieloparowego telekomunikacyjnego co najmniej kategorii 3. Kable światłowodowe należy zakańczać na panelach światłowodowych. Kabel skrętkowy należy rozszyć na patch panelach modularnych. Kabel wieloparowy dla połączeń telefonicznych należy rozszyć na patch panelach telefonicznych co najmniej kategorii 3.</w:t>
      </w:r>
    </w:p>
    <w:p w:rsidR="00B309AA" w:rsidRPr="00C651DB" w:rsidRDefault="00B309AA" w:rsidP="006C092D">
      <w:r w:rsidRPr="00C651DB">
        <w:t>Szczegółową lokalizację punktów dystrybucyjnych należy skoordynować z projektem wnętrz oraz uzgodnić</w:t>
      </w:r>
      <w:r w:rsidR="006E2E25">
        <w:t xml:space="preserve"> z u</w:t>
      </w:r>
      <w:r w:rsidRPr="00C651DB">
        <w:t>żytkownikiem przed montażem przy uwzględnieniu docelowego zagospodarowania pomieszczeń.</w:t>
      </w:r>
    </w:p>
    <w:p w:rsidR="00B309AA" w:rsidRPr="00C651DB" w:rsidRDefault="00B309AA" w:rsidP="006C092D">
      <w:r w:rsidRPr="00C651DB">
        <w:t xml:space="preserve">Okablowanie poziome w zakresie pojedynczych komponentów jak i całego łącza, musi zapewnić parametry co najmniej kategorii 6A z możliwością transmisji danych </w:t>
      </w:r>
      <w:r w:rsidR="006E2E25">
        <w:br/>
      </w:r>
      <w:r w:rsidRPr="00C651DB">
        <w:t xml:space="preserve">z szybkością co najmniej 10 Gbps. Projekt rozkładu punktów elektryczno-logicznych </w:t>
      </w:r>
      <w:r w:rsidR="006E2E25">
        <w:br/>
      </w:r>
      <w:r w:rsidRPr="00C651DB">
        <w:t xml:space="preserve">w budynku należy nawiązać do zagospodarowania poszczególnych pomieszczeń. Oszacowanie liczby punktów elektryczno-logicznych w poszczególnych pomieszczeniach powinno być zaprojektowane z określonym nadmiarem. Opis i numeracja gniazd w PPD </w:t>
      </w:r>
      <w:r w:rsidR="006E2E25">
        <w:br/>
      </w:r>
      <w:r w:rsidRPr="00C651DB">
        <w:t>i punktach elektryczno-logicznych powinna być wykonana w sposób jednoznaczny i nie nastręczać trudności w interpretacji zarówno w bieżącym użytkowaniu sieci jak i przy rozbudowie okablowania strukturalnego. Projekt powinien przewidywać instalowanie gniazd abonenckich wykonanych w standardzie typu 45 x 45. W jednym module typu 45 x 45 mogą być zainstalowane 2 pojedyncze gniazda typu RJ45.</w:t>
      </w:r>
    </w:p>
    <w:p w:rsidR="00B309AA" w:rsidRPr="00C651DB" w:rsidRDefault="00B309AA" w:rsidP="006C092D">
      <w:r w:rsidRPr="00C651DB">
        <w:t>Gniazda w pomieszczeniach należy montować podtynkowo</w:t>
      </w:r>
      <w:r w:rsidR="006E2E25">
        <w:t xml:space="preserve">. </w:t>
      </w:r>
      <w:r w:rsidRPr="00C651DB">
        <w:t xml:space="preserve">W pomieszczeniach </w:t>
      </w:r>
      <w:r w:rsidR="006E2E25">
        <w:br/>
      </w:r>
      <w:r w:rsidRPr="00C651DB">
        <w:t>o większej powierzchni, część gniazd należy zainstalować w kasetach podłogowych. Podejścia do kaset należy zrealizować przy pomocy odpowiedniego orurowania. Gniazda do obsługi access point’ów, ekranów LCD, stacji bazowych DECT, znajdujących się wewnątrz obiektu należy montować natynkowo, nad sufitem podwieszanym.</w:t>
      </w:r>
    </w:p>
    <w:p w:rsidR="00B309AA" w:rsidRPr="00A12969" w:rsidRDefault="00B309AA" w:rsidP="006C092D">
      <w:r w:rsidRPr="00C651DB">
        <w:t xml:space="preserve">Elementy pasywne wchodzące w skład toru transmisyjnego (panele krosowe, kable, gniazda), </w:t>
      </w:r>
      <w:r w:rsidRPr="00A12969">
        <w:t>powinny umożliwiać uzyskanie dla systemu certyfikatu oraz minimum 15-letniej gwarancji producenta.</w:t>
      </w:r>
    </w:p>
    <w:p w:rsidR="00670D91" w:rsidRPr="00670D91" w:rsidRDefault="00B309AA" w:rsidP="00363D5E">
      <w:r w:rsidRPr="00C651DB">
        <w:t xml:space="preserve">Sieć okablowania strukturalnego powinna zostać wykonana zgodnie z najnowszymi standardami okablowania strukturalnego oraz ma spełniać wymogi narzucone przez Zamawiającego. </w:t>
      </w:r>
    </w:p>
    <w:p w:rsidR="00C651DB" w:rsidRPr="00FB3FB1" w:rsidRDefault="00B309AA" w:rsidP="006C092D">
      <w:pPr>
        <w:rPr>
          <w:b/>
        </w:rPr>
      </w:pPr>
      <w:r w:rsidRPr="00FB3FB1">
        <w:rPr>
          <w:b/>
        </w:rPr>
        <w:t>Inne instalacje</w:t>
      </w:r>
    </w:p>
    <w:p w:rsidR="006D78C7" w:rsidRPr="00E76984" w:rsidRDefault="00B309AA" w:rsidP="009B6C98">
      <w:r w:rsidRPr="00E76984">
        <w:t xml:space="preserve">Nawiązując do funkcji poszczególnych pomieszczeń, w budynku należy </w:t>
      </w:r>
      <w:r w:rsidR="006E2E25" w:rsidRPr="00E76984">
        <w:t>również</w:t>
      </w:r>
      <w:r w:rsidR="006D78C7" w:rsidRPr="00E76984">
        <w:t xml:space="preserve"> zaprojektować </w:t>
      </w:r>
      <w:r w:rsidRPr="00E76984">
        <w:t>i wykonać</w:t>
      </w:r>
      <w:r w:rsidR="006D78C7" w:rsidRPr="00E76984">
        <w:t>:</w:t>
      </w:r>
    </w:p>
    <w:p w:rsidR="001B573B" w:rsidRPr="00E76984" w:rsidRDefault="006D78C7" w:rsidP="009B6C98">
      <w:r w:rsidRPr="00E76984">
        <w:t>-</w:t>
      </w:r>
      <w:r w:rsidRPr="00E76984">
        <w:tab/>
      </w:r>
      <w:r w:rsidR="001B573B" w:rsidRPr="00E76984">
        <w:t>wizualno- a</w:t>
      </w:r>
      <w:r w:rsidR="00FB3FB1">
        <w:t>kustyczną instalację dzwonkową;</w:t>
      </w:r>
    </w:p>
    <w:p w:rsidR="006D78C7" w:rsidRDefault="006D78C7" w:rsidP="009B6C98">
      <w:r w:rsidRPr="00E76984">
        <w:t>-</w:t>
      </w:r>
      <w:r w:rsidRPr="00E76984">
        <w:tab/>
        <w:t>oddymiania klatki schodowej</w:t>
      </w:r>
      <w:r w:rsidR="00E76984" w:rsidRPr="00E76984">
        <w:t xml:space="preserve"> (w przypadku jej zabudowania</w:t>
      </w:r>
      <w:r w:rsidRPr="00E76984">
        <w:t>)</w:t>
      </w:r>
      <w:r w:rsidR="00FB3FB1">
        <w:t>;</w:t>
      </w:r>
    </w:p>
    <w:p w:rsidR="006D78C7" w:rsidRPr="00E76984" w:rsidRDefault="00FB3FB1" w:rsidP="009B6C98">
      <w:r>
        <w:t>-</w:t>
      </w:r>
      <w:r>
        <w:tab/>
      </w:r>
      <w:r w:rsidR="00E76984" w:rsidRPr="00E76984">
        <w:t xml:space="preserve">instalację alarmową - </w:t>
      </w:r>
      <w:r w:rsidR="006D78C7" w:rsidRPr="00E76984">
        <w:t xml:space="preserve">sygnalizatory akustyczne i wizualne </w:t>
      </w:r>
      <w:r w:rsidR="00E76984" w:rsidRPr="00E76984">
        <w:t>(rozważyć zaprojektowanie wspólnie z instalacją dzwonkową).</w:t>
      </w:r>
    </w:p>
    <w:p w:rsidR="006D78C7" w:rsidRPr="00E76984" w:rsidRDefault="006D78C7" w:rsidP="009B6C98"/>
    <w:p w:rsidR="00F06736" w:rsidRPr="00FB3FB1" w:rsidRDefault="008631E4" w:rsidP="009B6C98">
      <w:pPr>
        <w:ind w:firstLine="0"/>
        <w:rPr>
          <w:b/>
          <w:color w:val="FF0000"/>
        </w:rPr>
      </w:pPr>
      <w:r w:rsidRPr="00FB3FB1">
        <w:rPr>
          <w:b/>
        </w:rPr>
        <w:t>2.4.2.</w:t>
      </w:r>
      <w:r w:rsidRPr="00FB3FB1">
        <w:rPr>
          <w:b/>
        </w:rPr>
        <w:tab/>
        <w:t xml:space="preserve">Wymagania Zamawiającego dotyczące instalacji sanitarnych </w:t>
      </w:r>
    </w:p>
    <w:p w:rsidR="00402349" w:rsidRPr="00E76984" w:rsidRDefault="00402349" w:rsidP="009B6C98">
      <w:r w:rsidRPr="00E76984">
        <w:t xml:space="preserve">W zakres instalacji sanitarnych wchodzi zaprojektowanie i wykonanie </w:t>
      </w:r>
      <w:r w:rsidR="00E811FF" w:rsidRPr="00E76984">
        <w:t xml:space="preserve">wewnętrzny </w:t>
      </w:r>
      <w:r w:rsidRPr="00E76984">
        <w:t xml:space="preserve">instalacji centralnego ogrzewania, ciepłej wody użytkowej, wodno-kanalizacyjnej oraz wentylacji </w:t>
      </w:r>
      <w:r w:rsidRPr="007E4CF4">
        <w:t>pomieszczeń</w:t>
      </w:r>
      <w:r w:rsidR="00E811FF" w:rsidRPr="007E4CF4">
        <w:t xml:space="preserve"> dla nowoprojektowanego obiektu.</w:t>
      </w:r>
      <w:r w:rsidR="00E15380" w:rsidRPr="007E4CF4">
        <w:t xml:space="preserve"> Sposób prowadzenia wewnętrznych instalacji sanitarnych zostanie określony podczas projektowania ze szczególnym uwzględnieniem  </w:t>
      </w:r>
      <w:r w:rsidR="007E4CF4" w:rsidRPr="007E4CF4">
        <w:t>funkcji poszczególnych pomieszczeń</w:t>
      </w:r>
      <w:r w:rsidR="007E4CF4">
        <w:t xml:space="preserve">. </w:t>
      </w:r>
    </w:p>
    <w:p w:rsidR="009B6C98" w:rsidRDefault="00481531" w:rsidP="009B6C98">
      <w:r w:rsidRPr="009B6C98">
        <w:t>Szacunkow</w:t>
      </w:r>
      <w:r w:rsidR="009B6C98">
        <w:t>e</w:t>
      </w:r>
      <w:r w:rsidRPr="009B6C98">
        <w:t xml:space="preserve"> </w:t>
      </w:r>
      <w:r w:rsidR="009B6C98">
        <w:t xml:space="preserve">ilości </w:t>
      </w:r>
      <w:r w:rsidRPr="009B6C98">
        <w:t xml:space="preserve"> zapotrzebowania na</w:t>
      </w:r>
      <w:r w:rsidR="009B6C98">
        <w:t>:</w:t>
      </w:r>
    </w:p>
    <w:p w:rsidR="009B6C98" w:rsidRPr="009B6C98" w:rsidRDefault="00481531" w:rsidP="009B6C98">
      <w:pPr>
        <w:pStyle w:val="Akapitzlist"/>
        <w:numPr>
          <w:ilvl w:val="0"/>
          <w:numId w:val="13"/>
        </w:numPr>
        <w:rPr>
          <w:color w:val="FF0000"/>
        </w:rPr>
      </w:pPr>
      <w:r w:rsidRPr="009B6C98">
        <w:t>wodę do celów bytowo</w:t>
      </w:r>
      <w:r w:rsidR="009B6C98">
        <w:t>-</w:t>
      </w:r>
      <w:r w:rsidRPr="009B6C98">
        <w:t>gospodarczych i dla potrzeb pracowni szkolnych: 4,25 m</w:t>
      </w:r>
      <w:r w:rsidRPr="009B6C98">
        <w:rPr>
          <w:vertAlign w:val="superscript"/>
        </w:rPr>
        <w:t>3</w:t>
      </w:r>
      <w:r w:rsidRPr="009B6C98">
        <w:t>/d (przyjmując 80 uczniów i 10</w:t>
      </w:r>
      <w:r w:rsidR="009B6C98" w:rsidRPr="009B6C98">
        <w:t xml:space="preserve"> nauczyciel oraz ilość wody </w:t>
      </w:r>
      <w:r w:rsidR="009B6C98">
        <w:t>na cele edukacyjne</w:t>
      </w:r>
      <w:r w:rsidR="009B6C98" w:rsidRPr="009B6C98">
        <w:t xml:space="preserve"> na poziomie 2 m</w:t>
      </w:r>
      <w:r w:rsidR="009B6C98" w:rsidRPr="009B6C98">
        <w:rPr>
          <w:vertAlign w:val="superscript"/>
        </w:rPr>
        <w:t>3</w:t>
      </w:r>
      <w:r w:rsidR="009B6C98" w:rsidRPr="009B6C98">
        <w:t>/d)</w:t>
      </w:r>
      <w:r w:rsidR="009B6C98">
        <w:t>;</w:t>
      </w:r>
    </w:p>
    <w:p w:rsidR="009B6C98" w:rsidRPr="009B6C98" w:rsidRDefault="009B6C98" w:rsidP="009B6C98">
      <w:pPr>
        <w:pStyle w:val="Akapitzlist"/>
        <w:numPr>
          <w:ilvl w:val="0"/>
          <w:numId w:val="13"/>
        </w:numPr>
        <w:rPr>
          <w:color w:val="FF0000"/>
        </w:rPr>
      </w:pPr>
      <w:r w:rsidRPr="009B6C98">
        <w:t>ścieków sanitarnych: 3,8 m</w:t>
      </w:r>
      <w:r w:rsidRPr="009B6C98">
        <w:rPr>
          <w:vertAlign w:val="superscript"/>
        </w:rPr>
        <w:t>3</w:t>
      </w:r>
      <w:r w:rsidRPr="009B6C98">
        <w:t>/d</w:t>
      </w:r>
      <w:r>
        <w:t>;</w:t>
      </w:r>
    </w:p>
    <w:p w:rsidR="009B6C98" w:rsidRPr="009B6C98" w:rsidRDefault="009B6C98" w:rsidP="009B6C98">
      <w:pPr>
        <w:pStyle w:val="Akapitzlist"/>
        <w:numPr>
          <w:ilvl w:val="0"/>
          <w:numId w:val="13"/>
        </w:numPr>
      </w:pPr>
      <w:r w:rsidRPr="009B6C98">
        <w:t xml:space="preserve"> woda do celów ppoż.: hydranty wewnętrzne:  2 dm</w:t>
      </w:r>
      <w:r w:rsidRPr="009B6C98">
        <w:rPr>
          <w:vertAlign w:val="superscript"/>
        </w:rPr>
        <w:t>3</w:t>
      </w:r>
      <w:r w:rsidRPr="009B6C98">
        <w:t>/s oraz hydranty zewnętrzne : 20 dm</w:t>
      </w:r>
      <w:r w:rsidRPr="009B6C98">
        <w:rPr>
          <w:vertAlign w:val="superscript"/>
        </w:rPr>
        <w:t>3</w:t>
      </w:r>
      <w:r w:rsidRPr="009B6C98">
        <w:t>/s;</w:t>
      </w:r>
    </w:p>
    <w:p w:rsidR="00481531" w:rsidRPr="009B6C98" w:rsidRDefault="00481531" w:rsidP="009B6C98">
      <w:pPr>
        <w:pStyle w:val="Akapitzlist"/>
        <w:numPr>
          <w:ilvl w:val="0"/>
          <w:numId w:val="13"/>
        </w:numPr>
      </w:pPr>
      <w:r w:rsidRPr="009B6C98">
        <w:t>na ciepło:</w:t>
      </w:r>
      <w:r w:rsidR="009B6C98" w:rsidRPr="009B6C98">
        <w:t xml:space="preserve"> dla potrzeb ogrzewania: </w:t>
      </w:r>
      <w:r w:rsidRPr="009B6C98">
        <w:t>70 kW</w:t>
      </w:r>
      <w:r w:rsidR="009B6C98" w:rsidRPr="009B6C98">
        <w:t xml:space="preserve"> oraz d</w:t>
      </w:r>
      <w:r w:rsidRPr="009B6C98">
        <w:t>la potrze cwu (średnie): 82 kW.</w:t>
      </w:r>
    </w:p>
    <w:p w:rsidR="009B6C98" w:rsidRPr="009B6C98" w:rsidRDefault="009B6C98" w:rsidP="009B6C98"/>
    <w:p w:rsidR="003C448E" w:rsidRPr="009B6C98" w:rsidRDefault="003C448E" w:rsidP="006C092D">
      <w:r w:rsidRPr="009B6C98">
        <w:t>Szczegółowe wymagania dotyczące:</w:t>
      </w:r>
    </w:p>
    <w:p w:rsidR="00402349" w:rsidRPr="00AE3E0C" w:rsidRDefault="003C448E" w:rsidP="004E255F">
      <w:pPr>
        <w:pStyle w:val="Akapitzlist"/>
        <w:numPr>
          <w:ilvl w:val="0"/>
          <w:numId w:val="17"/>
        </w:numPr>
      </w:pPr>
      <w:r w:rsidRPr="00AE3E0C">
        <w:t xml:space="preserve">instalacji centralnego ogrzewania: </w:t>
      </w:r>
    </w:p>
    <w:p w:rsidR="00E76984" w:rsidRDefault="00E76984" w:rsidP="004E255F">
      <w:pPr>
        <w:pStyle w:val="Akapitzlist"/>
        <w:numPr>
          <w:ilvl w:val="0"/>
          <w:numId w:val="18"/>
        </w:numPr>
      </w:pPr>
      <w:r>
        <w:t xml:space="preserve">łącznik i piwnica w technologii płyty fundamentowej grzejnej typu Legalett, </w:t>
      </w:r>
    </w:p>
    <w:p w:rsidR="00E76984" w:rsidRDefault="00E76984" w:rsidP="004E255F">
      <w:pPr>
        <w:pStyle w:val="Akapitzlist"/>
        <w:numPr>
          <w:ilvl w:val="0"/>
          <w:numId w:val="18"/>
        </w:numPr>
      </w:pPr>
      <w:r>
        <w:t>pozostałe pomieszczenia parteru:</w:t>
      </w:r>
    </w:p>
    <w:p w:rsidR="00E76984" w:rsidRDefault="00E76984" w:rsidP="00363D5E">
      <w:pPr>
        <w:pStyle w:val="Akapitzlist"/>
        <w:tabs>
          <w:tab w:val="left" w:pos="1134"/>
        </w:tabs>
        <w:ind w:left="1134" w:hanging="425"/>
      </w:pPr>
      <w:r>
        <w:t>-</w:t>
      </w:r>
      <w:r>
        <w:tab/>
      </w:r>
      <w:r w:rsidRPr="00E76984">
        <w:t>grzejniki płytowe, za wyjątkiem pomieszczeń sanitarnych, w których - grzejniki higieniczne – wszystk</w:t>
      </w:r>
      <w:r>
        <w:t xml:space="preserve">ie </w:t>
      </w:r>
      <w:r w:rsidRPr="00E76984">
        <w:t>z zaworami termostatycznymi</w:t>
      </w:r>
      <w:r>
        <w:t xml:space="preserve"> i odcinającymi powrót,</w:t>
      </w:r>
    </w:p>
    <w:p w:rsidR="003C448E" w:rsidRPr="00E76984" w:rsidRDefault="00E76984" w:rsidP="00363D5E">
      <w:pPr>
        <w:pStyle w:val="Akapitzlist"/>
        <w:tabs>
          <w:tab w:val="left" w:pos="1134"/>
        </w:tabs>
        <w:ind w:left="709" w:firstLine="0"/>
      </w:pPr>
      <w:r>
        <w:t>-</w:t>
      </w:r>
      <w:r>
        <w:tab/>
      </w:r>
      <w:r w:rsidR="003C448E" w:rsidRPr="00E76984">
        <w:t>rury ze stali czarnej spawanej lub stali zaciskowej lub PP, PE wielowarstwowe,</w:t>
      </w:r>
    </w:p>
    <w:p w:rsidR="001161D4" w:rsidRPr="007C7ACE" w:rsidRDefault="00E76984" w:rsidP="00363D5E">
      <w:pPr>
        <w:pStyle w:val="Akapitzlist"/>
        <w:tabs>
          <w:tab w:val="left" w:pos="1134"/>
        </w:tabs>
        <w:ind w:left="1134" w:hanging="425"/>
      </w:pPr>
      <w:r>
        <w:t>-</w:t>
      </w:r>
      <w:r>
        <w:tab/>
        <w:t xml:space="preserve">sposób prowadzenia rur: poziome – pod stropem piwnicy, izolowane w obudowie, </w:t>
      </w:r>
      <w:r w:rsidR="001161D4" w:rsidRPr="00E76984">
        <w:t xml:space="preserve">piony w szachtach, podejścia do grzejników ze </w:t>
      </w:r>
      <w:r w:rsidR="007C7ACE">
        <w:t>ściany typu V, automatyczne odpowietrzniki;</w:t>
      </w:r>
    </w:p>
    <w:p w:rsidR="00B45EEB" w:rsidRDefault="00363D5E" w:rsidP="00363D5E">
      <w:pPr>
        <w:ind w:firstLine="426"/>
      </w:pPr>
      <w:r>
        <w:t>c)</w:t>
      </w:r>
      <w:r>
        <w:tab/>
      </w:r>
      <w:r w:rsidR="007C7ACE">
        <w:t>instalacja wody zimnej, ciepłej i cyrkulacji:</w:t>
      </w:r>
    </w:p>
    <w:p w:rsidR="00A5289D" w:rsidRDefault="00363D5E" w:rsidP="00363D5E">
      <w:pPr>
        <w:tabs>
          <w:tab w:val="left" w:pos="1134"/>
        </w:tabs>
        <w:ind w:firstLine="709"/>
      </w:pPr>
      <w:r>
        <w:t>-</w:t>
      </w:r>
      <w:r>
        <w:tab/>
      </w:r>
      <w:r w:rsidR="00A5289D">
        <w:t>rury ze stali ocynkowanej lub stali zaciskowej, lub PE,</w:t>
      </w:r>
    </w:p>
    <w:p w:rsidR="00A5289D" w:rsidRPr="00A5289D" w:rsidRDefault="00363D5E" w:rsidP="00363D5E">
      <w:pPr>
        <w:tabs>
          <w:tab w:val="left" w:pos="1134"/>
        </w:tabs>
        <w:ind w:left="1134" w:hanging="425"/>
      </w:pPr>
      <w:r>
        <w:t>-</w:t>
      </w:r>
      <w:r>
        <w:tab/>
      </w:r>
      <w:r w:rsidR="00A5289D">
        <w:t>poziomy główne w obudowie z płyt</w:t>
      </w:r>
      <w:r w:rsidR="007C7ACE">
        <w:t>y, piony w szachtach</w:t>
      </w:r>
      <w:r w:rsidR="00A5289D">
        <w:t>, podejścia pod przybory w  ścianie;</w:t>
      </w:r>
    </w:p>
    <w:p w:rsidR="007C7ACE" w:rsidRDefault="00363D5E" w:rsidP="00363D5E">
      <w:pPr>
        <w:ind w:firstLine="426"/>
      </w:pPr>
      <w:r>
        <w:t>d)</w:t>
      </w:r>
      <w:r>
        <w:tab/>
      </w:r>
      <w:r w:rsidR="007C7ACE">
        <w:t>instalacja kanalizacji sanitarnej:</w:t>
      </w:r>
    </w:p>
    <w:p w:rsidR="00363D5E" w:rsidRDefault="00363D5E" w:rsidP="00363D5E">
      <w:pPr>
        <w:pStyle w:val="Akapitzlist"/>
        <w:ind w:left="1134" w:hanging="414"/>
      </w:pPr>
      <w:r>
        <w:t>-</w:t>
      </w:r>
      <w:r>
        <w:tab/>
      </w:r>
      <w:r w:rsidR="007C7ACE">
        <w:t>piony z rur PCV obudowane przy ścianach,</w:t>
      </w:r>
      <w:r w:rsidR="007C7ACE" w:rsidRPr="007C7ACE">
        <w:t xml:space="preserve"> </w:t>
      </w:r>
      <w:r w:rsidR="007C7ACE">
        <w:t xml:space="preserve">napowietrzanie instalacji poprzez wyprowadzanie nad dach, </w:t>
      </w:r>
    </w:p>
    <w:p w:rsidR="007C7ACE" w:rsidRDefault="00363D5E" w:rsidP="00363D5E">
      <w:pPr>
        <w:pStyle w:val="Akapitzlist"/>
        <w:ind w:left="1134" w:hanging="414"/>
      </w:pPr>
      <w:r>
        <w:t>-</w:t>
      </w:r>
      <w:r>
        <w:tab/>
      </w:r>
      <w:r w:rsidR="007C7ACE">
        <w:t>p</w:t>
      </w:r>
      <w:r>
        <w:t>odejścia pod przybory ze ściany;</w:t>
      </w:r>
    </w:p>
    <w:p w:rsidR="00AE3E0C" w:rsidRDefault="00363D5E" w:rsidP="007E4CF4">
      <w:pPr>
        <w:ind w:left="709" w:hanging="283"/>
      </w:pPr>
      <w:r>
        <w:t>e)</w:t>
      </w:r>
      <w:r>
        <w:tab/>
      </w:r>
      <w:r w:rsidR="00B45EEB">
        <w:t>wentylacji</w:t>
      </w:r>
      <w:r w:rsidR="00F75FBF">
        <w:t xml:space="preserve"> - w </w:t>
      </w:r>
      <w:r w:rsidR="00A93519" w:rsidRPr="00F75FBF">
        <w:t xml:space="preserve">pracowniach gastronomicznych przewidzieć </w:t>
      </w:r>
      <w:r w:rsidR="002107CF" w:rsidRPr="00675023">
        <w:t>wentylację wyciągowo-nawiewną odpowiednio do wymogów technologicznych</w:t>
      </w:r>
      <w:r w:rsidR="002107CF" w:rsidRPr="00F75FBF">
        <w:t xml:space="preserve"> </w:t>
      </w:r>
      <w:r w:rsidR="00AE3E0C">
        <w:t xml:space="preserve">oraz </w:t>
      </w:r>
      <w:r w:rsidR="00A93519" w:rsidRPr="00F75FBF">
        <w:t xml:space="preserve">zapewnić </w:t>
      </w:r>
      <w:r w:rsidR="00F75FBF">
        <w:t>odpowiedni dopływ powietrza; w</w:t>
      </w:r>
      <w:r w:rsidR="00A93519" w:rsidRPr="00F75FBF">
        <w:t xml:space="preserve"> pozostałych pomieszczeniach </w:t>
      </w:r>
      <w:r w:rsidR="00AE3E0C">
        <w:t>wentylacja grawitacyjna wspomagana</w:t>
      </w:r>
      <w:r w:rsidR="00A93519" w:rsidRPr="00F75FBF">
        <w:t xml:space="preserve"> poprzez zamontowanie tzw. turbowent</w:t>
      </w:r>
      <w:r w:rsidR="00F75FBF">
        <w:t xml:space="preserve">ów na </w:t>
      </w:r>
      <w:r w:rsidR="007C7ACE">
        <w:t xml:space="preserve">wylotach </w:t>
      </w:r>
      <w:r w:rsidR="00F75FBF">
        <w:t>przew</w:t>
      </w:r>
      <w:r w:rsidR="007C7ACE">
        <w:t>odów</w:t>
      </w:r>
      <w:r w:rsidR="00F75FBF">
        <w:t xml:space="preserve"> wentylacyjnych</w:t>
      </w:r>
      <w:r w:rsidR="007C7ACE">
        <w:t>;</w:t>
      </w:r>
      <w:r w:rsidR="00F75FBF">
        <w:t xml:space="preserve"> z</w:t>
      </w:r>
      <w:r w:rsidR="00A93519" w:rsidRPr="00F75FBF">
        <w:t xml:space="preserve">apewnić </w:t>
      </w:r>
      <w:r w:rsidR="007C7ACE">
        <w:t xml:space="preserve">dopływ </w:t>
      </w:r>
      <w:r w:rsidR="00A5289D">
        <w:t>powietrza.</w:t>
      </w:r>
    </w:p>
    <w:p w:rsidR="00F75FBF" w:rsidRPr="007E4CF4" w:rsidRDefault="00A5289D" w:rsidP="006C092D">
      <w:r>
        <w:t xml:space="preserve">Ponadto należy </w:t>
      </w:r>
      <w:r w:rsidRPr="00DF7E6E">
        <w:t>wykonać instalację ppoż. zgodnie z obowiązującymi przepisami prawa – przewiduje się wykonanie h</w:t>
      </w:r>
      <w:r w:rsidR="007C7ACE" w:rsidRPr="00DF7E6E">
        <w:t xml:space="preserve">ydrantów wewnętrznych </w:t>
      </w:r>
      <w:r w:rsidR="00DF7E6E" w:rsidRPr="00DF7E6E">
        <w:t xml:space="preserve">oraz zewnętrznych – ilość hydrantów </w:t>
      </w:r>
      <w:r w:rsidR="00DF7E6E" w:rsidRPr="007E4CF4">
        <w:t xml:space="preserve">oraz i usytuowanie wynikać będzie  z projektu. </w:t>
      </w:r>
    </w:p>
    <w:p w:rsidR="007E4CF4" w:rsidRPr="007E4CF4" w:rsidRDefault="004C258D" w:rsidP="007E4CF4">
      <w:r w:rsidRPr="007E4CF4">
        <w:t>P</w:t>
      </w:r>
      <w:r w:rsidR="00D91DBE" w:rsidRPr="007E4CF4">
        <w:t xml:space="preserve">rzyłączenie budynku warsztatów do istniejącego na terenie działki uzbrojenia </w:t>
      </w:r>
      <w:r w:rsidR="007E4CF4" w:rsidRPr="007E4CF4">
        <w:br/>
      </w:r>
      <w:r w:rsidR="00D91DBE" w:rsidRPr="007E4CF4">
        <w:t>i rozbudowa instalacji wewn</w:t>
      </w:r>
      <w:r w:rsidR="007E4CF4" w:rsidRPr="007E4CF4">
        <w:t>ętrznych dla nowoprojektowanego obiektu</w:t>
      </w:r>
      <w:r w:rsidR="00D91DBE" w:rsidRPr="007E4CF4">
        <w:t xml:space="preserve"> (podłączenie nowych urządz</w:t>
      </w:r>
      <w:r w:rsidRPr="007E4CF4">
        <w:t xml:space="preserve">eń – zwiększenie poboru ciepła, wody </w:t>
      </w:r>
      <w:r w:rsidR="007E4CF4" w:rsidRPr="007E4CF4">
        <w:t>i</w:t>
      </w:r>
      <w:r w:rsidR="00D91DBE" w:rsidRPr="007E4CF4">
        <w:t xml:space="preserve"> odprowadzenie ścieków) </w:t>
      </w:r>
      <w:r w:rsidR="007E4CF4" w:rsidRPr="007E4CF4">
        <w:t xml:space="preserve">należy zaprojektować i wykonać </w:t>
      </w:r>
      <w:r w:rsidR="00D91DBE" w:rsidRPr="007E4CF4">
        <w:t xml:space="preserve">na podstawie warunków technicznych gestorów sieci. </w:t>
      </w:r>
    </w:p>
    <w:p w:rsidR="00E811FF" w:rsidRPr="007E4CF4" w:rsidRDefault="007E4CF4" w:rsidP="007E4CF4">
      <w:pPr>
        <w:ind w:firstLine="0"/>
      </w:pPr>
      <w:r w:rsidRPr="007E4CF4">
        <w:t>Jeśli budynek wymagałby odrębnego węzła cieplnego w koncepcji rozbudowy przewidziano na ten cel pomieszczenie techniczne.</w:t>
      </w:r>
    </w:p>
    <w:p w:rsidR="005B005C" w:rsidRPr="007E4CF4" w:rsidRDefault="005B005C" w:rsidP="007E4CF4">
      <w:r w:rsidRPr="007E4CF4">
        <w:t>Wszys</w:t>
      </w:r>
      <w:r w:rsidR="00E811FF" w:rsidRPr="007E4CF4">
        <w:t>tkie zastosowan</w:t>
      </w:r>
      <w:r w:rsidR="005D3B19" w:rsidRPr="007E4CF4">
        <w:t xml:space="preserve">e materiały i urządzenia muszą </w:t>
      </w:r>
      <w:r w:rsidR="00E811FF" w:rsidRPr="007E4CF4">
        <w:t>by</w:t>
      </w:r>
      <w:r w:rsidRPr="007E4CF4">
        <w:t xml:space="preserve">ć dopuszczone do stosowania </w:t>
      </w:r>
      <w:r w:rsidR="00F118E1">
        <w:br/>
      </w:r>
      <w:r w:rsidRPr="007E4CF4">
        <w:t xml:space="preserve">w budownictwie i posiadać atesty higieniczne. </w:t>
      </w:r>
      <w:r w:rsidR="00363D5E" w:rsidRPr="007E4CF4">
        <w:t>Całość robót należy</w:t>
      </w:r>
      <w:r w:rsidRPr="007E4CF4">
        <w:t xml:space="preserve"> zaprojektować i wykonać zgodnie z obowiązującymi przepisami </w:t>
      </w:r>
      <w:r w:rsidR="007E4CF4" w:rsidRPr="007E4CF4">
        <w:t xml:space="preserve">budowlano –technicznymi. </w:t>
      </w:r>
    </w:p>
    <w:p w:rsidR="00DF7E6E" w:rsidRPr="00DF7E6E" w:rsidRDefault="00DF7E6E" w:rsidP="007E4CF4">
      <w:pPr>
        <w:ind w:firstLine="0"/>
      </w:pPr>
    </w:p>
    <w:p w:rsidR="005D3B19" w:rsidRPr="009B6C98" w:rsidRDefault="00F75FBF" w:rsidP="009B6C98">
      <w:pPr>
        <w:pStyle w:val="Akapitzlist"/>
        <w:numPr>
          <w:ilvl w:val="1"/>
          <w:numId w:val="47"/>
        </w:numPr>
        <w:ind w:left="426" w:hanging="426"/>
        <w:rPr>
          <w:b/>
        </w:rPr>
      </w:pPr>
      <w:r w:rsidRPr="009B6C98">
        <w:rPr>
          <w:b/>
        </w:rPr>
        <w:t>Wymagania Zamawiającego dotyczące</w:t>
      </w:r>
      <w:r w:rsidR="00B45EEB" w:rsidRPr="009B6C98">
        <w:rPr>
          <w:b/>
        </w:rPr>
        <w:t xml:space="preserve"> wykończenia</w:t>
      </w:r>
    </w:p>
    <w:p w:rsidR="00037DBB" w:rsidRDefault="00037DBB" w:rsidP="006C092D">
      <w:r>
        <w:t>Zamawiają</w:t>
      </w:r>
      <w:r w:rsidR="00DF7E6E">
        <w:t xml:space="preserve">cy wymaga stasowania rozwiązań </w:t>
      </w:r>
      <w:r>
        <w:t xml:space="preserve">i materiałów energooszczędnych oraz poprawiające akustykę wnętrz. </w:t>
      </w:r>
    </w:p>
    <w:p w:rsidR="00037DBB" w:rsidRDefault="00037DBB" w:rsidP="00363D5E">
      <w:pPr>
        <w:ind w:firstLine="0"/>
      </w:pPr>
      <w:r>
        <w:t>Szczegółowe wymagani</w:t>
      </w:r>
      <w:r w:rsidR="0041661C">
        <w:t>a dotyczące wykończenia wnętrza budynku:</w:t>
      </w:r>
    </w:p>
    <w:p w:rsidR="00037DBB" w:rsidRDefault="00037DBB" w:rsidP="004E255F">
      <w:pPr>
        <w:pStyle w:val="Akapitzlist"/>
        <w:numPr>
          <w:ilvl w:val="0"/>
          <w:numId w:val="19"/>
        </w:numPr>
      </w:pPr>
      <w:r>
        <w:t>t</w:t>
      </w:r>
      <w:r w:rsidR="005B005C" w:rsidRPr="00037DBB">
        <w:t>ynki wewnętrzne cementowo-wapienne</w:t>
      </w:r>
      <w:r>
        <w:t>;</w:t>
      </w:r>
    </w:p>
    <w:p w:rsidR="0041661C" w:rsidRDefault="00037DBB" w:rsidP="004E255F">
      <w:pPr>
        <w:pStyle w:val="Akapitzlist"/>
        <w:numPr>
          <w:ilvl w:val="0"/>
          <w:numId w:val="19"/>
        </w:numPr>
      </w:pPr>
      <w:r>
        <w:t>g</w:t>
      </w:r>
      <w:r w:rsidR="005B005C" w:rsidRPr="00037DBB">
        <w:t>ładzie i malowanie farbami emulsyjnymi w kolorach pastelowych (lokalnie</w:t>
      </w:r>
      <w:r w:rsidR="0041661C">
        <w:t xml:space="preserve"> żywsze elementy kolorystyczne);</w:t>
      </w:r>
    </w:p>
    <w:p w:rsidR="00363D5E" w:rsidRDefault="0041661C" w:rsidP="004E255F">
      <w:pPr>
        <w:pStyle w:val="Akapitzlist"/>
        <w:numPr>
          <w:ilvl w:val="0"/>
          <w:numId w:val="19"/>
        </w:numPr>
      </w:pPr>
      <w:r>
        <w:t>ś</w:t>
      </w:r>
      <w:r w:rsidR="005B005C" w:rsidRPr="00037DBB">
        <w:t>ciany w pomieszczeniach higieniczno-sanitarnych, fartuchy i ściany w pracowniach – okładziny ceramiczne</w:t>
      </w:r>
      <w:r>
        <w:t>;</w:t>
      </w:r>
    </w:p>
    <w:p w:rsidR="00363D5E" w:rsidRDefault="0041661C" w:rsidP="004E255F">
      <w:pPr>
        <w:pStyle w:val="Akapitzlist"/>
        <w:numPr>
          <w:ilvl w:val="0"/>
          <w:numId w:val="19"/>
        </w:numPr>
      </w:pPr>
      <w:r>
        <w:t>p</w:t>
      </w:r>
      <w:r w:rsidR="005B005C" w:rsidRPr="00037DBB">
        <w:t>odłogi – wykładziny obiektowe PCV (lub gresy powlekane w pomieszczeniach pracowni gastronomicznych i ogrodniczej, antypoślizgowe przy jednocześnie łatwy</w:t>
      </w:r>
      <w:r w:rsidR="0021391C">
        <w:t>m stopniu utrzymania czystości);</w:t>
      </w:r>
    </w:p>
    <w:p w:rsidR="00363D5E" w:rsidRDefault="00F94E3A" w:rsidP="004E255F">
      <w:pPr>
        <w:pStyle w:val="Akapitzlist"/>
        <w:numPr>
          <w:ilvl w:val="0"/>
          <w:numId w:val="19"/>
        </w:numPr>
      </w:pPr>
      <w:r>
        <w:t xml:space="preserve">w pracowniach  – sufity podwieszane, akustyczne; </w:t>
      </w:r>
    </w:p>
    <w:p w:rsidR="00363D5E" w:rsidRDefault="0021391C" w:rsidP="004E255F">
      <w:pPr>
        <w:pStyle w:val="Akapitzlist"/>
        <w:numPr>
          <w:ilvl w:val="0"/>
          <w:numId w:val="19"/>
        </w:numPr>
      </w:pPr>
      <w:r>
        <w:t>schody wewnętrzne – okładziny: stopnice kątowe o szerokości biegu z lastryko z nacięciami antypoślizgowymi; balustrada – stalowe, malowane proszkowo;</w:t>
      </w:r>
    </w:p>
    <w:p w:rsidR="00363D5E" w:rsidRDefault="0021391C" w:rsidP="004E255F">
      <w:pPr>
        <w:pStyle w:val="Akapitzlist"/>
        <w:numPr>
          <w:ilvl w:val="0"/>
          <w:numId w:val="19"/>
        </w:numPr>
      </w:pPr>
      <w:r>
        <w:t>drzwi wewnętrzne – płytowe pełne, wyposażone w jedne zamek, klamki bez ostrych krawędzi;</w:t>
      </w:r>
    </w:p>
    <w:p w:rsidR="00F94E3A" w:rsidRDefault="00F94E3A" w:rsidP="004E255F">
      <w:pPr>
        <w:pStyle w:val="Akapitzlist"/>
        <w:numPr>
          <w:ilvl w:val="0"/>
          <w:numId w:val="19"/>
        </w:numPr>
      </w:pPr>
      <w:r>
        <w:t>drzwi wewnętrzne pomiędzy łącznikiem a nowoprojektowanym budynkiem – aluminiowe, przeszklone;</w:t>
      </w:r>
    </w:p>
    <w:p w:rsidR="0021391C" w:rsidRDefault="00F94E3A" w:rsidP="004E255F">
      <w:pPr>
        <w:pStyle w:val="Akapitzlist"/>
        <w:numPr>
          <w:ilvl w:val="0"/>
          <w:numId w:val="19"/>
        </w:numPr>
      </w:pPr>
      <w:r>
        <w:t>parapety wewnętrzne – konglomerat lub lastryko;</w:t>
      </w:r>
    </w:p>
    <w:p w:rsidR="00F94E3A" w:rsidRDefault="00F94E3A" w:rsidP="004E255F">
      <w:pPr>
        <w:pStyle w:val="Akapitzlist"/>
        <w:numPr>
          <w:ilvl w:val="0"/>
          <w:numId w:val="19"/>
        </w:numPr>
      </w:pPr>
      <w:r>
        <w:t>parapety zewnętrzne – stalowe, powle</w:t>
      </w:r>
      <w:r w:rsidR="00363D5E">
        <w:t>kane;</w:t>
      </w:r>
      <w:r>
        <w:t xml:space="preserve"> </w:t>
      </w:r>
    </w:p>
    <w:p w:rsidR="0021391C" w:rsidRPr="00F118E1" w:rsidRDefault="00F94E3A" w:rsidP="004E255F">
      <w:pPr>
        <w:pStyle w:val="Akapitzlist"/>
        <w:numPr>
          <w:ilvl w:val="0"/>
          <w:numId w:val="19"/>
        </w:numPr>
      </w:pPr>
      <w:r w:rsidRPr="00F118E1">
        <w:t>wycieraczki zewnętrzne i wewnętrzne – systemowe, wbudowane;</w:t>
      </w:r>
    </w:p>
    <w:p w:rsidR="00F118E1" w:rsidRPr="00F118E1" w:rsidRDefault="00F118E1" w:rsidP="00F118E1">
      <w:pPr>
        <w:pStyle w:val="Akapitzlist"/>
        <w:numPr>
          <w:ilvl w:val="0"/>
          <w:numId w:val="19"/>
        </w:numPr>
      </w:pPr>
      <w:r w:rsidRPr="00F118E1">
        <w:rPr>
          <w:rFonts w:eastAsiaTheme="minorHAnsi"/>
          <w:lang w:eastAsia="en-US"/>
        </w:rPr>
        <w:t>a</w:t>
      </w:r>
      <w:r w:rsidR="00F94E3A" w:rsidRPr="00F118E1">
        <w:rPr>
          <w:rFonts w:eastAsiaTheme="minorHAnsi"/>
          <w:lang w:eastAsia="en-US"/>
        </w:rPr>
        <w:t>rmatura:</w:t>
      </w:r>
      <w:r w:rsidRPr="00F118E1">
        <w:rPr>
          <w:rFonts w:eastAsiaTheme="minorHAnsi"/>
          <w:lang w:eastAsia="en-US"/>
        </w:rPr>
        <w:t xml:space="preserve"> </w:t>
      </w:r>
      <w:r w:rsidR="00F94E3A" w:rsidRPr="00F118E1">
        <w:rPr>
          <w:rFonts w:eastAsiaTheme="minorHAnsi"/>
          <w:lang w:eastAsia="en-US"/>
        </w:rPr>
        <w:t>cer</w:t>
      </w:r>
      <w:r w:rsidRPr="00F118E1">
        <w:rPr>
          <w:rFonts w:eastAsiaTheme="minorHAnsi"/>
          <w:lang w:eastAsia="en-US"/>
        </w:rPr>
        <w:t>amiczne muszle wiszące na stelaż</w:t>
      </w:r>
      <w:r w:rsidR="00F94E3A" w:rsidRPr="00F118E1">
        <w:rPr>
          <w:rFonts w:eastAsiaTheme="minorHAnsi"/>
          <w:lang w:eastAsia="en-US"/>
        </w:rPr>
        <w:t>u samonośnym ze spłuczką podtynkową,</w:t>
      </w:r>
      <w:r w:rsidRPr="00F118E1">
        <w:rPr>
          <w:rFonts w:eastAsiaTheme="minorHAnsi"/>
          <w:lang w:eastAsia="en-US"/>
        </w:rPr>
        <w:t xml:space="preserve"> </w:t>
      </w:r>
      <w:r w:rsidR="00F94E3A" w:rsidRPr="00F118E1">
        <w:rPr>
          <w:rFonts w:eastAsiaTheme="minorHAnsi"/>
          <w:lang w:eastAsia="en-US"/>
        </w:rPr>
        <w:t xml:space="preserve">ceramiczne umywalki z </w:t>
      </w:r>
      <w:r w:rsidRPr="00F118E1">
        <w:rPr>
          <w:rFonts w:eastAsiaTheme="minorHAnsi"/>
          <w:lang w:eastAsia="en-US"/>
        </w:rPr>
        <w:t xml:space="preserve">półnogą, </w:t>
      </w:r>
      <w:r w:rsidR="00F94E3A" w:rsidRPr="00F118E1">
        <w:rPr>
          <w:rFonts w:eastAsiaTheme="minorHAnsi"/>
          <w:lang w:eastAsia="en-US"/>
        </w:rPr>
        <w:t xml:space="preserve">baterię stojące </w:t>
      </w:r>
      <w:r w:rsidRPr="00F118E1">
        <w:rPr>
          <w:rFonts w:eastAsiaTheme="minorHAnsi"/>
          <w:lang w:eastAsia="en-US"/>
        </w:rPr>
        <w:t>z mieszaczem centralnym,</w:t>
      </w:r>
    </w:p>
    <w:p w:rsidR="00F94E3A" w:rsidRPr="00F118E1" w:rsidRDefault="00F118E1" w:rsidP="00F118E1">
      <w:pPr>
        <w:pStyle w:val="Akapitzlist"/>
        <w:numPr>
          <w:ilvl w:val="0"/>
          <w:numId w:val="19"/>
        </w:numPr>
      </w:pPr>
      <w:r w:rsidRPr="00F118E1">
        <w:rPr>
          <w:rFonts w:eastAsiaTheme="minorHAnsi"/>
          <w:lang w:eastAsia="en-US"/>
        </w:rPr>
        <w:t xml:space="preserve">brodziki z profilem w posadzce </w:t>
      </w:r>
      <w:r>
        <w:rPr>
          <w:rFonts w:eastAsiaTheme="minorHAnsi"/>
          <w:lang w:eastAsia="en-US"/>
        </w:rPr>
        <w:t>–</w:t>
      </w:r>
      <w:r w:rsidRPr="00F118E1">
        <w:rPr>
          <w:rFonts w:eastAsiaTheme="minorHAnsi"/>
          <w:lang w:eastAsia="en-US"/>
        </w:rPr>
        <w:t xml:space="preserve"> </w:t>
      </w:r>
      <w:r>
        <w:rPr>
          <w:rFonts w:eastAsiaTheme="minorHAnsi"/>
          <w:lang w:eastAsia="en-US"/>
        </w:rPr>
        <w:t xml:space="preserve">nie stosować gotowych brodzików, posadzkę wyprofilować z płytek ceramicznych antypoślizgowych; </w:t>
      </w:r>
    </w:p>
    <w:p w:rsidR="00F118E1" w:rsidRPr="00F118E1" w:rsidRDefault="00F118E1" w:rsidP="00F118E1">
      <w:pPr>
        <w:pStyle w:val="Akapitzlist"/>
        <w:numPr>
          <w:ilvl w:val="0"/>
          <w:numId w:val="19"/>
        </w:numPr>
      </w:pPr>
      <w:r w:rsidRPr="00F118E1">
        <w:t xml:space="preserve">kabiny ustępowe w systemie z płyt z wysokociśnieniowego laminatu, </w:t>
      </w:r>
    </w:p>
    <w:p w:rsidR="00F118E1" w:rsidRPr="000A3F9E" w:rsidRDefault="00F118E1" w:rsidP="00F118E1">
      <w:pPr>
        <w:pStyle w:val="Akapitzlist"/>
        <w:numPr>
          <w:ilvl w:val="0"/>
          <w:numId w:val="19"/>
        </w:numPr>
      </w:pPr>
      <w:r w:rsidRPr="000A3F9E">
        <w:t xml:space="preserve">toalety dla osób niepełnosprawnych wyposażone w uchwyty dla osób niepełnosprawnych; </w:t>
      </w:r>
    </w:p>
    <w:p w:rsidR="00F118E1" w:rsidRPr="000A3F9E" w:rsidRDefault="00F118E1" w:rsidP="00F118E1">
      <w:pPr>
        <w:pStyle w:val="Akapitzlist"/>
        <w:numPr>
          <w:ilvl w:val="0"/>
          <w:numId w:val="19"/>
        </w:numPr>
      </w:pPr>
      <w:r w:rsidRPr="000A3F9E">
        <w:t>węzły sanitarne wyposażone w pojemniki ścienne na mydło, papier toaletowy, suszarki elektryczne od rąk i lustra;</w:t>
      </w:r>
    </w:p>
    <w:p w:rsidR="000A3F9E" w:rsidRPr="000A3F9E" w:rsidRDefault="00F118E1" w:rsidP="000A3F9E">
      <w:pPr>
        <w:pStyle w:val="Akapitzlist"/>
        <w:numPr>
          <w:ilvl w:val="0"/>
          <w:numId w:val="19"/>
        </w:numPr>
        <w:rPr>
          <w:rFonts w:eastAsiaTheme="minorHAnsi"/>
          <w:lang w:eastAsia="en-US"/>
        </w:rPr>
      </w:pPr>
      <w:r w:rsidRPr="000A3F9E">
        <w:t xml:space="preserve">pomieszczenia pracowni </w:t>
      </w:r>
      <w:r w:rsidR="000A3F9E" w:rsidRPr="000A3F9E">
        <w:t xml:space="preserve">oraz łącznik </w:t>
      </w:r>
      <w:r w:rsidRPr="000A3F9E">
        <w:t>wyposażyć w przesłony ograniczające nasłonecznienie.</w:t>
      </w:r>
    </w:p>
    <w:p w:rsidR="005B005C" w:rsidRPr="000A3F9E" w:rsidRDefault="005B005C" w:rsidP="000A3F9E">
      <w:pPr>
        <w:ind w:firstLine="360"/>
        <w:rPr>
          <w:rFonts w:eastAsiaTheme="minorHAnsi"/>
          <w:lang w:eastAsia="en-US"/>
        </w:rPr>
      </w:pPr>
      <w:r w:rsidRPr="000A3F9E">
        <w:t>Wszystkie materiały użyte do prac wykończeniowych i wystroju wnętrz winny odpowiadać właściwym przepisom dotyczącym obiektów użyteczności publicznej, posiadać</w:t>
      </w:r>
      <w:r w:rsidRPr="005B005C">
        <w:t xml:space="preserve"> odpowiednie atesty i dopuszczenia oraz posiadać wysokie walory estetyczne.</w:t>
      </w:r>
    </w:p>
    <w:p w:rsidR="00363D5E" w:rsidRDefault="00EA36CD" w:rsidP="00363D5E">
      <w:r>
        <w:t>Wymagane jest bezwzględne uzgadnianie z Zamawiającym kolorystki elementów wykończeniowych.</w:t>
      </w:r>
    </w:p>
    <w:p w:rsidR="00354B54" w:rsidRDefault="00354B54" w:rsidP="00363D5E"/>
    <w:p w:rsidR="00F75FBF" w:rsidRPr="009B6C98" w:rsidRDefault="00F75FBF" w:rsidP="009B6C98">
      <w:pPr>
        <w:pStyle w:val="Akapitzlist"/>
        <w:numPr>
          <w:ilvl w:val="1"/>
          <w:numId w:val="47"/>
        </w:numPr>
        <w:ind w:left="426" w:hanging="426"/>
        <w:rPr>
          <w:b/>
        </w:rPr>
      </w:pPr>
      <w:r w:rsidRPr="009B6C98">
        <w:rPr>
          <w:b/>
        </w:rPr>
        <w:t xml:space="preserve">Wymagania Zamawiającego dotyczące </w:t>
      </w:r>
      <w:r w:rsidR="00A07DFB" w:rsidRPr="009B6C98">
        <w:rPr>
          <w:b/>
        </w:rPr>
        <w:t>zagospodarowania</w:t>
      </w:r>
      <w:r w:rsidRPr="009B6C98">
        <w:rPr>
          <w:b/>
        </w:rPr>
        <w:t xml:space="preserve"> terenu</w:t>
      </w:r>
    </w:p>
    <w:p w:rsidR="00AE3E0C" w:rsidRDefault="00AE3E0C" w:rsidP="00363D5E">
      <w:r w:rsidRPr="006E2D6F">
        <w:t xml:space="preserve">W wyniku rozbudowy budynku </w:t>
      </w:r>
      <w:r>
        <w:t xml:space="preserve">warsztatowego </w:t>
      </w:r>
      <w:r w:rsidRPr="006E2D6F">
        <w:t xml:space="preserve">konieczne </w:t>
      </w:r>
      <w:r w:rsidR="000F7A20">
        <w:t>będą</w:t>
      </w:r>
      <w:r w:rsidRPr="006E2D6F">
        <w:t xml:space="preserve"> </w:t>
      </w:r>
      <w:r>
        <w:t xml:space="preserve">zmiany </w:t>
      </w:r>
      <w:r>
        <w:br/>
        <w:t>w</w:t>
      </w:r>
      <w:r w:rsidRPr="006E2D6F">
        <w:t xml:space="preserve"> </w:t>
      </w:r>
      <w:r>
        <w:t>zagospodarowaniu</w:t>
      </w:r>
      <w:r w:rsidRPr="006E2D6F">
        <w:t xml:space="preserve"> </w:t>
      </w:r>
      <w:r>
        <w:t>terenu</w:t>
      </w:r>
      <w:r w:rsidR="00A07DFB">
        <w:t xml:space="preserve"> wokół nowoprojektowanego</w:t>
      </w:r>
      <w:r w:rsidR="003C1161">
        <w:t xml:space="preserve"> </w:t>
      </w:r>
      <w:r>
        <w:t>obiektu</w:t>
      </w:r>
      <w:r w:rsidR="00A07DFB">
        <w:t>. Należy</w:t>
      </w:r>
      <w:r w:rsidR="000F7A20">
        <w:t xml:space="preserve"> zaprojektować </w:t>
      </w:r>
      <w:r w:rsidR="000A3F9E">
        <w:br/>
      </w:r>
      <w:r w:rsidR="000F7A20">
        <w:t>i</w:t>
      </w:r>
      <w:r w:rsidR="00A07DFB">
        <w:t xml:space="preserve"> wykonać następujące elementy zagospodarowania terenu:</w:t>
      </w:r>
    </w:p>
    <w:p w:rsidR="00363D5E" w:rsidRDefault="00A07DFB" w:rsidP="004E255F">
      <w:pPr>
        <w:pStyle w:val="Akapitzlist"/>
        <w:numPr>
          <w:ilvl w:val="0"/>
          <w:numId w:val="20"/>
        </w:numPr>
      </w:pPr>
      <w:r>
        <w:t>wykonanie</w:t>
      </w:r>
      <w:r w:rsidR="00AE3E0C" w:rsidRPr="006E2D6F">
        <w:t xml:space="preserve"> drogi pożarowej </w:t>
      </w:r>
      <w:r w:rsidR="00AE3E0C">
        <w:t>o powierzchni ok. 670 m</w:t>
      </w:r>
      <w:r w:rsidR="00AE3E0C" w:rsidRPr="00363D5E">
        <w:rPr>
          <w:vertAlign w:val="superscript"/>
        </w:rPr>
        <w:t xml:space="preserve">2 </w:t>
      </w:r>
      <w:r w:rsidR="00AE3E0C" w:rsidRPr="00675023">
        <w:t xml:space="preserve">dla samochodów bojowych straży pożarnej wokół budynku jako kontynuację istniejącego układu komunikacyjnego </w:t>
      </w:r>
      <w:r w:rsidR="00AE3E0C">
        <w:t>terenu Ośrodka;</w:t>
      </w:r>
    </w:p>
    <w:p w:rsidR="00363D5E" w:rsidRDefault="00AE3E0C" w:rsidP="004E255F">
      <w:pPr>
        <w:pStyle w:val="Akapitzlist"/>
        <w:numPr>
          <w:ilvl w:val="0"/>
          <w:numId w:val="20"/>
        </w:numPr>
      </w:pPr>
      <w:r w:rsidRPr="00BB587E">
        <w:t xml:space="preserve">wykonanie zjazdu wraz z </w:t>
      </w:r>
      <w:r w:rsidR="000F7A20">
        <w:t>placem przed pomieszczeniem na maszyny ogrodnicze,</w:t>
      </w:r>
      <w:r w:rsidR="003C1161" w:rsidRPr="00BB587E">
        <w:t xml:space="preserve"> zlokalizowanym</w:t>
      </w:r>
      <w:r w:rsidRPr="00BB587E">
        <w:t xml:space="preserve"> w piwnicy budynku – o łącznej powierzchni ok. 230 m</w:t>
      </w:r>
      <w:r w:rsidRPr="00363D5E">
        <w:rPr>
          <w:vertAlign w:val="superscript"/>
        </w:rPr>
        <w:t>2</w:t>
      </w:r>
      <w:r w:rsidR="00A07DFB" w:rsidRPr="00BB587E">
        <w:t>, przy czym projektując i wykonując zjazd należy dążyć do zachowania istniejących drzew znajdujących się w jego bezpośrednim sąsiedztwie; proponowane parametry zjazdu wg koncepcji rozbudowy: szerokość 2 m, promienie skrętu – 2,5 m wewnętrzny, 4,5 m zewnętrzny, różnica poziomów 3,1 m, długość zj</w:t>
      </w:r>
      <w:r w:rsidR="00BB587E" w:rsidRPr="00BB587E">
        <w:t xml:space="preserve">azdu 54 m, spadek poniżej 6%; </w:t>
      </w:r>
    </w:p>
    <w:p w:rsidR="00363D5E" w:rsidRDefault="00AE3E0C" w:rsidP="004E255F">
      <w:pPr>
        <w:pStyle w:val="Akapitzlist"/>
        <w:numPr>
          <w:ilvl w:val="0"/>
          <w:numId w:val="20"/>
        </w:numPr>
      </w:pPr>
      <w:r>
        <w:t>wykonanie chodników o powierzchni ok. 200 m</w:t>
      </w:r>
      <w:r w:rsidRPr="00363D5E">
        <w:rPr>
          <w:vertAlign w:val="superscript"/>
        </w:rPr>
        <w:t>2</w:t>
      </w:r>
      <w:r w:rsidR="00A07DFB">
        <w:t xml:space="preserve"> </w:t>
      </w:r>
      <w:r w:rsidR="00BB587E">
        <w:t>nawiązując do</w:t>
      </w:r>
      <w:r w:rsidR="00A07DFB">
        <w:t xml:space="preserve"> istniejących </w:t>
      </w:r>
      <w:r w:rsidR="00BB587E">
        <w:t>ciągów komunikacyjnych;</w:t>
      </w:r>
    </w:p>
    <w:p w:rsidR="003C1161" w:rsidRPr="000A3F9E" w:rsidRDefault="00AE3E0C" w:rsidP="004E255F">
      <w:pPr>
        <w:pStyle w:val="Akapitzlist"/>
        <w:numPr>
          <w:ilvl w:val="0"/>
          <w:numId w:val="20"/>
        </w:numPr>
      </w:pPr>
      <w:r>
        <w:t>zaaranżowanie zieleni na terenie o powierzchni ok. 680 m</w:t>
      </w:r>
      <w:r w:rsidRPr="00363D5E">
        <w:rPr>
          <w:vertAlign w:val="superscript"/>
        </w:rPr>
        <w:t>2</w:t>
      </w:r>
      <w:r w:rsidR="00A07DFB">
        <w:t xml:space="preserve"> – proponuje się aby </w:t>
      </w:r>
      <w:r w:rsidR="00A07DFB" w:rsidRPr="00675023">
        <w:t xml:space="preserve">nasadzenia </w:t>
      </w:r>
      <w:r w:rsidR="00A07DFB" w:rsidRPr="000A3F9E">
        <w:t xml:space="preserve">realizowane były </w:t>
      </w:r>
      <w:r w:rsidR="000F7A20" w:rsidRPr="000A3F9E">
        <w:t xml:space="preserve">przez uczestników zajęć warsztatowych prowadzonych </w:t>
      </w:r>
      <w:r w:rsidR="000A3F9E" w:rsidRPr="000A3F9E">
        <w:br/>
      </w:r>
      <w:r w:rsidR="000F7A20" w:rsidRPr="000A3F9E">
        <w:t>w Ośrodku</w:t>
      </w:r>
      <w:r w:rsidR="00354B54" w:rsidRPr="000A3F9E">
        <w:t>;</w:t>
      </w:r>
    </w:p>
    <w:p w:rsidR="000F7A20" w:rsidRPr="000A3F9E" w:rsidRDefault="003C1161" w:rsidP="004E255F">
      <w:pPr>
        <w:pStyle w:val="Akapitzlist"/>
        <w:numPr>
          <w:ilvl w:val="0"/>
          <w:numId w:val="20"/>
        </w:numPr>
      </w:pPr>
      <w:r w:rsidRPr="000A3F9E">
        <w:t>przebudowa instalacji wody na potrzeby terenów zielonych dn 40 na odcinku ok. 10 m (możli</w:t>
      </w:r>
      <w:r w:rsidR="00354B54" w:rsidRPr="000A3F9E">
        <w:t>wa kolizja z obniżeniem terenu);</w:t>
      </w:r>
    </w:p>
    <w:p w:rsidR="000F7A20" w:rsidRDefault="000F7A20" w:rsidP="004E255F">
      <w:pPr>
        <w:pStyle w:val="Akapitzlist"/>
        <w:numPr>
          <w:ilvl w:val="0"/>
          <w:numId w:val="20"/>
        </w:numPr>
      </w:pPr>
      <w:r w:rsidRPr="000A3F9E">
        <w:t xml:space="preserve">przebudowa </w:t>
      </w:r>
      <w:r w:rsidR="003C1161" w:rsidRPr="000A3F9E">
        <w:t>insta</w:t>
      </w:r>
      <w:r w:rsidR="00354B54" w:rsidRPr="000A3F9E">
        <w:t>lacji oświetlenia zewnętrznego</w:t>
      </w:r>
      <w:r w:rsidR="00354B54">
        <w:t>;</w:t>
      </w:r>
    </w:p>
    <w:p w:rsidR="000F7A20" w:rsidRDefault="003C1161" w:rsidP="004E255F">
      <w:pPr>
        <w:pStyle w:val="Akapitzlist"/>
        <w:numPr>
          <w:ilvl w:val="0"/>
          <w:numId w:val="20"/>
        </w:numPr>
      </w:pPr>
      <w:r w:rsidRPr="000F7A20">
        <w:t>zmiana lokalizacji dwóch hydrantów zewnętrznych</w:t>
      </w:r>
      <w:r w:rsidR="000F7A20">
        <w:t>;</w:t>
      </w:r>
    </w:p>
    <w:p w:rsidR="00B13CEA" w:rsidRDefault="00B13CEA" w:rsidP="004E255F">
      <w:pPr>
        <w:pStyle w:val="Akapitzlist"/>
        <w:numPr>
          <w:ilvl w:val="0"/>
          <w:numId w:val="20"/>
        </w:numPr>
      </w:pPr>
      <w:r w:rsidRPr="00B13CEA">
        <w:t xml:space="preserve">wykonanie </w:t>
      </w:r>
      <w:r w:rsidR="003C1161" w:rsidRPr="00B13CEA">
        <w:t>powierzchni utwardzonej peł</w:t>
      </w:r>
      <w:r w:rsidRPr="00B13CEA">
        <w:t xml:space="preserve">niącej funkcję placu apelowego – proponuje się </w:t>
      </w:r>
      <w:r>
        <w:t>dobudować ją</w:t>
      </w:r>
      <w:r w:rsidRPr="00B13CEA">
        <w:t xml:space="preserve"> jako poszerzenie istniejącej </w:t>
      </w:r>
      <w:r w:rsidR="003C1161" w:rsidRPr="00B13CEA">
        <w:t>drogi pożarowej</w:t>
      </w:r>
      <w:r>
        <w:t>,</w:t>
      </w:r>
      <w:r w:rsidR="003C1161" w:rsidRPr="00B13CEA">
        <w:t xml:space="preserve"> wykorzystu</w:t>
      </w:r>
      <w:r w:rsidR="00354B54">
        <w:t xml:space="preserve">jąc częściowo jej powierzchnię - </w:t>
      </w:r>
      <w:r w:rsidRPr="00B13CEA">
        <w:t>wg lokalizacji zaproponowanej na koncepcji zagospodarowania terenu</w:t>
      </w:r>
      <w:r w:rsidR="001D31FD">
        <w:t xml:space="preserve"> - </w:t>
      </w:r>
      <w:r w:rsidR="009D3E07">
        <w:br/>
      </w:r>
      <w:r w:rsidR="001D31FD">
        <w:t xml:space="preserve"> o </w:t>
      </w:r>
      <w:r w:rsidR="000A3F9E">
        <w:t xml:space="preserve">łącznej powierzchni </w:t>
      </w:r>
      <w:r w:rsidR="001D31FD">
        <w:t>ok. 400 m</w:t>
      </w:r>
      <w:r w:rsidR="001D31FD">
        <w:rPr>
          <w:vertAlign w:val="superscript"/>
        </w:rPr>
        <w:t>2</w:t>
      </w:r>
      <w:r w:rsidR="000A3F9E">
        <w:t>;</w:t>
      </w:r>
    </w:p>
    <w:p w:rsidR="000A3F9E" w:rsidRPr="00B13CEA" w:rsidRDefault="000A3F9E" w:rsidP="000A3F9E">
      <w:pPr>
        <w:pStyle w:val="Akapitzlist"/>
        <w:numPr>
          <w:ilvl w:val="0"/>
          <w:numId w:val="20"/>
        </w:numPr>
      </w:pPr>
      <w:r w:rsidRPr="00BB587E">
        <w:t xml:space="preserve">wykonanie układu kanalizacji deszczowej </w:t>
      </w:r>
      <w:r>
        <w:t xml:space="preserve">z rur PVC, </w:t>
      </w:r>
      <w:r w:rsidRPr="00BB587E">
        <w:t>odprowadzającej wody opadowe</w:t>
      </w:r>
      <w:r>
        <w:t xml:space="preserve"> </w:t>
      </w:r>
      <w:r w:rsidR="009D3E07">
        <w:br/>
      </w:r>
      <w:r>
        <w:t>z dachu obiektu i utwardzonych powierzchni, do istniejącej kanalizacji deszczowej</w:t>
      </w:r>
      <w:r w:rsidRPr="00BB587E">
        <w:t>.</w:t>
      </w:r>
      <w:r>
        <w:t xml:space="preserve"> </w:t>
      </w:r>
    </w:p>
    <w:p w:rsidR="00354B54" w:rsidRDefault="00354B54" w:rsidP="00354B54">
      <w:pPr>
        <w:ind w:firstLine="0"/>
      </w:pPr>
    </w:p>
    <w:p w:rsidR="00F118E1" w:rsidRDefault="00F75FBF" w:rsidP="009B6C98">
      <w:pPr>
        <w:pStyle w:val="Akapitzlist"/>
        <w:numPr>
          <w:ilvl w:val="1"/>
          <w:numId w:val="47"/>
        </w:numPr>
        <w:ind w:left="426" w:hanging="426"/>
        <w:rPr>
          <w:b/>
        </w:rPr>
      </w:pPr>
      <w:r w:rsidRPr="00F118E1">
        <w:rPr>
          <w:b/>
        </w:rPr>
        <w:t>Ogólne warunki wykonania i odbioru robót budowlanych</w:t>
      </w:r>
    </w:p>
    <w:p w:rsidR="0058199E" w:rsidRDefault="0058199E" w:rsidP="0058199E">
      <w:pPr>
        <w:pStyle w:val="Akapitzlist"/>
        <w:suppressAutoHyphens/>
        <w:ind w:left="360" w:firstLine="0"/>
      </w:pPr>
    </w:p>
    <w:p w:rsidR="0058199E" w:rsidRPr="00884697" w:rsidRDefault="0058199E" w:rsidP="0058199E">
      <w:pPr>
        <w:pStyle w:val="Akapitzlist"/>
        <w:suppressAutoHyphens/>
        <w:ind w:left="0" w:firstLine="360"/>
      </w:pPr>
      <w:r w:rsidRPr="0058199E">
        <w:rPr>
          <w:b/>
        </w:rPr>
        <w:t>Uwaga:</w:t>
      </w:r>
      <w:r>
        <w:t xml:space="preserve"> </w:t>
      </w:r>
      <w:r w:rsidRPr="00884697">
        <w:t>W związku z realizacją</w:t>
      </w:r>
      <w:r>
        <w:t xml:space="preserve"> robót</w:t>
      </w:r>
      <w:r w:rsidRPr="00884697">
        <w:t xml:space="preserve"> na terenie czynnego Ośrodka nakazuje się zachować szczególną ostrożność podczas prowadzenia </w:t>
      </w:r>
      <w:r>
        <w:t xml:space="preserve">prac oraz w sposób niezakłócający  funkcjonowanie Ośrodka. </w:t>
      </w:r>
    </w:p>
    <w:p w:rsidR="00891305" w:rsidRPr="00891305" w:rsidRDefault="00891305" w:rsidP="00891305">
      <w:pPr>
        <w:suppressAutoHyphens/>
      </w:pPr>
    </w:p>
    <w:p w:rsidR="009B6C98" w:rsidRPr="009B6C98" w:rsidRDefault="00101FE4" w:rsidP="009B6C98">
      <w:pPr>
        <w:pStyle w:val="Akapitzlist"/>
        <w:numPr>
          <w:ilvl w:val="2"/>
          <w:numId w:val="47"/>
        </w:numPr>
        <w:suppressAutoHyphens/>
        <w:rPr>
          <w:b/>
        </w:rPr>
      </w:pPr>
      <w:r>
        <w:rPr>
          <w:b/>
        </w:rPr>
        <w:t>Teren</w:t>
      </w:r>
      <w:r w:rsidR="009B6C98" w:rsidRPr="009B6C98">
        <w:rPr>
          <w:b/>
        </w:rPr>
        <w:t xml:space="preserve"> budowy</w:t>
      </w:r>
    </w:p>
    <w:p w:rsidR="00891305" w:rsidRPr="00891305" w:rsidRDefault="00891305" w:rsidP="009B6C98">
      <w:pPr>
        <w:suppressAutoHyphens/>
      </w:pPr>
      <w:r w:rsidRPr="00891305">
        <w:t>Wykonawca dostarczy Zamawiającemu na 14 dni przed ustalonym w umowie terminem przekazania terenu budowy oświadczenia kierownika budowy stwierdzające sporządzenie planu bezpieczeństwa i ochrony zdrowia, a także dokumenty potwierdzające uprawnienia do kierowania robotami i przynależność do właściwej izby samorządu zawodowego.</w:t>
      </w:r>
    </w:p>
    <w:p w:rsidR="00891305" w:rsidRPr="00891305" w:rsidRDefault="00891305" w:rsidP="00891305">
      <w:pPr>
        <w:suppressAutoHyphens/>
      </w:pPr>
      <w:r w:rsidRPr="00891305">
        <w:t xml:space="preserve">Zamawiający przekaże teren budowy Wykonawcy w terminie ustalonym umową. W dniu przekazania </w:t>
      </w:r>
      <w:r>
        <w:t xml:space="preserve">terenu </w:t>
      </w:r>
      <w:r w:rsidRPr="00891305">
        <w:t>budowy Zamawiający przekaże dziennik budowy wraz ze wszystkimi uzgodnieniami prawnymi i administracyjnymi oraz wskaże punkt poboru wody i energii elektrycznej.</w:t>
      </w:r>
    </w:p>
    <w:p w:rsidR="00891305" w:rsidRPr="00891305" w:rsidRDefault="00891305" w:rsidP="00891305">
      <w:pPr>
        <w:suppressAutoHyphens/>
      </w:pPr>
      <w:r w:rsidRPr="00891305">
        <w:t>Wykonawca wykona z materiałów własnych i usunie nieodpłatnie opomiarowanie punktów poboru mediów w sposób uzgodniony z dostawcą i użytkownikiem.</w:t>
      </w:r>
    </w:p>
    <w:p w:rsidR="00891305" w:rsidRPr="00891305" w:rsidRDefault="00891305" w:rsidP="00891305">
      <w:pPr>
        <w:suppressAutoHyphens/>
        <w:ind w:firstLine="567"/>
      </w:pPr>
      <w:r w:rsidRPr="00891305">
        <w:t>Wykonawca opracuje i uzgodni z Zamawiającym przed rozpoczęciem robót projekt zagospodarowania placu budowy uwzględniający poszczególne fazy realizacji inwestycji.</w:t>
      </w:r>
    </w:p>
    <w:p w:rsidR="00891305" w:rsidRPr="00891305" w:rsidRDefault="00891305" w:rsidP="009B6C98">
      <w:pPr>
        <w:suppressAutoHyphens/>
      </w:pPr>
      <w:r w:rsidRPr="00891305">
        <w:t>Przed przystąpieniem do realizacji robót Wykonawca odpowiednio przygotuje teren budowy</w:t>
      </w:r>
      <w:r>
        <w:t>.</w:t>
      </w:r>
    </w:p>
    <w:p w:rsidR="00891305" w:rsidRPr="00891305" w:rsidRDefault="00891305" w:rsidP="00101FE4">
      <w:pPr>
        <w:suppressAutoHyphens/>
        <w:overflowPunct w:val="0"/>
        <w:autoSpaceDE w:val="0"/>
        <w:autoSpaceDN w:val="0"/>
        <w:adjustRightInd w:val="0"/>
        <w:textAlignment w:val="baseline"/>
        <w:outlineLvl w:val="1"/>
        <w:rPr>
          <w:b/>
        </w:rPr>
      </w:pPr>
      <w:bookmarkStart w:id="0" w:name="_Toc233380171"/>
      <w:r w:rsidRPr="00891305">
        <w:rPr>
          <w:b/>
        </w:rPr>
        <w:t>Ochrona i utrzymanie robót</w:t>
      </w:r>
      <w:bookmarkEnd w:id="0"/>
    </w:p>
    <w:p w:rsidR="00891305" w:rsidRPr="00891305" w:rsidRDefault="00891305" w:rsidP="00891305">
      <w:pPr>
        <w:suppressAutoHyphens/>
      </w:pPr>
      <w:r w:rsidRPr="00891305">
        <w:t>Wykonawca odpowiedzialny jest za ochronę robót oraz mienia Zam</w:t>
      </w:r>
      <w:r w:rsidR="009B6C98">
        <w:t>awiającego przekazanego wraz z terenem</w:t>
      </w:r>
      <w:r w:rsidRPr="00891305">
        <w:t xml:space="preserve"> b</w:t>
      </w:r>
      <w:r w:rsidR="009B6C98">
        <w:t xml:space="preserve">udowy od chwili przejęcia terenu </w:t>
      </w:r>
      <w:r w:rsidRPr="00891305">
        <w:t>budowy do czasu końcowego odbioru. W przypadku zniszczenia lub uszkodzenia urządzeń bądź robót lub ich części w toku realizacji, Wykonawca zobowiązany jest do naprawienia ich i doprowadzenia do stanu poprzedniego.</w:t>
      </w:r>
    </w:p>
    <w:p w:rsidR="00891305" w:rsidRPr="00891305" w:rsidRDefault="00891305" w:rsidP="009B6C98">
      <w:pPr>
        <w:suppressAutoHyphens/>
      </w:pPr>
      <w:r w:rsidRPr="00891305">
        <w:t>Wykonawca zobowiązany jest do ubezpieczenia budowy i robót z tytułu szkód, które mogą zaistnieć w związku z określonymi zdarzeniami losowymi /ogień, huragan i  inne/ i do przedstawienia na każde żądanie Zamawiającego polisy ubezpieczeniowej i dowodu opłacenia składek.</w:t>
      </w:r>
      <w:r w:rsidR="009B6C98">
        <w:t xml:space="preserve"> </w:t>
      </w:r>
      <w:r w:rsidRPr="00891305">
        <w:t>Wykonawca będzie utrzymywać roboty do czasu ich końcowego odbioru.</w:t>
      </w:r>
    </w:p>
    <w:p w:rsidR="00891305" w:rsidRPr="00891305" w:rsidRDefault="00891305" w:rsidP="00891305">
      <w:pPr>
        <w:suppressAutoHyphens/>
        <w:overflowPunct w:val="0"/>
        <w:autoSpaceDE w:val="0"/>
        <w:autoSpaceDN w:val="0"/>
        <w:adjustRightInd w:val="0"/>
        <w:textAlignment w:val="baseline"/>
        <w:outlineLvl w:val="1"/>
        <w:rPr>
          <w:b/>
        </w:rPr>
      </w:pPr>
      <w:bookmarkStart w:id="1" w:name="_Toc233380172"/>
      <w:r w:rsidRPr="00891305">
        <w:rPr>
          <w:b/>
        </w:rPr>
        <w:t>Zabezpieczenie interesów osób trzecich</w:t>
      </w:r>
      <w:bookmarkEnd w:id="1"/>
    </w:p>
    <w:p w:rsidR="00891305" w:rsidRPr="00891305" w:rsidRDefault="00891305" w:rsidP="00891305">
      <w:pPr>
        <w:suppressAutoHyphens/>
      </w:pPr>
      <w:r w:rsidRPr="00891305">
        <w:t>Wykonawca zobowiązuje się do ubezpieczenia budowy od odpowiedzialności cywilnej za szkody oraz następstwa nieszczęśliwych wypadków pracowników i osób trzecich, powstałe w związku z prowadzonymi robotami budowlanymi, w tym także mieniem Zamawiającego. Wykonawca jest zobowiązany do ochrony przed uszkodzeniem lub zniszczeniem własności osób trzecich. Jeżeli w związku z zaniedbaniem, niewłaściwym prowadzeniem robót lub brakiem koniecznych działań ze strony Wykonawcy nastąpi uszkodzenie lub zniszczenie własności osób trzecich to Wykonawca na swój koszt naprawi lub odtworzy uszkodzoną własność.</w:t>
      </w:r>
    </w:p>
    <w:p w:rsidR="00891305" w:rsidRPr="00891305" w:rsidRDefault="00891305" w:rsidP="00891305">
      <w:pPr>
        <w:suppressAutoHyphens/>
      </w:pPr>
      <w:r w:rsidRPr="00891305">
        <w:t>Wykonawca będzie przestrzegać praw patentowych lub innych praw własności i będzie w pełni odpowiedzialny za wypełnienie wszystkich wymagań prawnych odnośnie wykorzystania własności intelektualnej osób trzecich. Następstwa finansowe lub prawne niedotrzymania w/w wymagań w całości obciążają Wykonawcę.</w:t>
      </w:r>
    </w:p>
    <w:p w:rsidR="00891305" w:rsidRPr="00891305" w:rsidRDefault="00891305" w:rsidP="00891305">
      <w:pPr>
        <w:suppressAutoHyphens/>
        <w:overflowPunct w:val="0"/>
        <w:autoSpaceDE w:val="0"/>
        <w:autoSpaceDN w:val="0"/>
        <w:adjustRightInd w:val="0"/>
        <w:textAlignment w:val="baseline"/>
        <w:outlineLvl w:val="1"/>
        <w:rPr>
          <w:b/>
        </w:rPr>
      </w:pPr>
      <w:bookmarkStart w:id="2" w:name="_Toc233380173"/>
      <w:r w:rsidRPr="00891305">
        <w:rPr>
          <w:b/>
        </w:rPr>
        <w:t>Ochrona środowiska</w:t>
      </w:r>
      <w:bookmarkEnd w:id="2"/>
    </w:p>
    <w:p w:rsidR="00891305" w:rsidRDefault="00891305" w:rsidP="009B6C98">
      <w:pPr>
        <w:suppressAutoHyphens/>
      </w:pPr>
      <w:r w:rsidRPr="00891305">
        <w:t>Wykonawca ma obowiązek znać i stosować w czasie prowadzenia robót przepisy ochro</w:t>
      </w:r>
      <w:r w:rsidR="009B6C98">
        <w:t xml:space="preserve">ny środowiska. </w:t>
      </w:r>
      <w:r w:rsidRPr="00891305">
        <w:t xml:space="preserve">Wykonawca zobowiązany jest do podejmowania wszystkich uzasadnionych działań zmierzających do stosowania przepisów i norm dotyczących ochrony środowiska na terenie </w:t>
      </w:r>
      <w:r>
        <w:t>i wokół terenu budowy.</w:t>
      </w:r>
    </w:p>
    <w:p w:rsidR="00891305" w:rsidRPr="00891305" w:rsidRDefault="00891305" w:rsidP="00891305">
      <w:pPr>
        <w:suppressAutoHyphens/>
      </w:pPr>
      <w:r w:rsidRPr="00891305">
        <w:t>Wykonawca zobowiązany jest do szczególnego nadzoru nad pracą sprzętu budowlanego używanego na budowie, który nie może powodować zniszczenia w środowisku naturalnym. Wykonawca zobowiązuje się do unikania uciążliwości dla osób trz</w:t>
      </w:r>
      <w:r w:rsidR="009B6C98">
        <w:t>ecich</w:t>
      </w:r>
      <w:r w:rsidRPr="00891305">
        <w:t xml:space="preserve"> wynikających ze skażenia środowiska, hałasu lub innych przyczyn powstałych w następstwie jego sposobu działania.</w:t>
      </w:r>
    </w:p>
    <w:p w:rsidR="00891305" w:rsidRPr="00891305" w:rsidRDefault="00891305" w:rsidP="00891305">
      <w:pPr>
        <w:suppressAutoHyphens/>
      </w:pPr>
      <w:r w:rsidRPr="00891305">
        <w:t xml:space="preserve">Opłaty i kary za przekroczenia w trakcie realizacji robót, norm określonych </w:t>
      </w:r>
      <w:r w:rsidRPr="00891305">
        <w:br/>
        <w:t>w odpowiednich przepisach dotyczących ochrony środowiska, ponosi Wykonawca. Wszystkie skutki ujawnione po okresie realizacji robót, a wynikające z zaniedbań w czasie realizacji robót obciążają Wykonawcę.</w:t>
      </w:r>
    </w:p>
    <w:p w:rsidR="00891305" w:rsidRPr="00891305" w:rsidRDefault="00891305" w:rsidP="00891305">
      <w:pPr>
        <w:suppressAutoHyphens/>
      </w:pPr>
      <w:r w:rsidRPr="00891305">
        <w:t>Wykonawca nie może używać do robót materiałów szkodliwych dla otoczenia. Utylizacja materiałów szkodliwych z demontażu należy do Wykonawcy i nie podlega dodatkowej opłacie.</w:t>
      </w:r>
    </w:p>
    <w:p w:rsidR="00891305" w:rsidRPr="00891305" w:rsidRDefault="00891305" w:rsidP="00891305">
      <w:pPr>
        <w:suppressAutoHyphens/>
      </w:pPr>
      <w:r w:rsidRPr="00891305">
        <w:t xml:space="preserve">Wykonawca będzie utrzymywał plac budowy wolny od odpadów budowlanych </w:t>
      </w:r>
      <w:r w:rsidRPr="00891305">
        <w:br/>
        <w:t>i innych zanieczyszczeń. Nie dopuszcza się zakopywania śmieci na terenie placu budowy. Przed zakończeniem budowy Wykonawca usunie wszelkie pozostałości.</w:t>
      </w:r>
    </w:p>
    <w:p w:rsidR="00891305" w:rsidRPr="00891305" w:rsidRDefault="00891305" w:rsidP="00891305">
      <w:pPr>
        <w:suppressAutoHyphens/>
        <w:overflowPunct w:val="0"/>
        <w:autoSpaceDE w:val="0"/>
        <w:autoSpaceDN w:val="0"/>
        <w:adjustRightInd w:val="0"/>
        <w:ind w:left="283" w:firstLine="0"/>
        <w:textAlignment w:val="baseline"/>
        <w:outlineLvl w:val="1"/>
        <w:rPr>
          <w:b/>
        </w:rPr>
      </w:pPr>
      <w:bookmarkStart w:id="3" w:name="_Toc233380174"/>
      <w:r w:rsidRPr="00891305">
        <w:rPr>
          <w:b/>
        </w:rPr>
        <w:t>Warunki bezpieczeństwa pracy</w:t>
      </w:r>
      <w:bookmarkEnd w:id="3"/>
    </w:p>
    <w:p w:rsidR="00891305" w:rsidRPr="00891305" w:rsidRDefault="00891305" w:rsidP="00891305">
      <w:pPr>
        <w:suppressAutoHyphens/>
        <w:ind w:firstLine="283"/>
      </w:pPr>
      <w:r w:rsidRPr="00891305">
        <w:t xml:space="preserve">Wykonawca zobowiązany jest do zapewnienia bezpiecznych i higienicznych warunków pracy podczas wykonywania robót budowlanych i do przestrzegania wszelkich norm </w:t>
      </w:r>
      <w:r w:rsidR="009B6C98">
        <w:br/>
      </w:r>
      <w:r w:rsidRPr="00891305">
        <w:t>i przepisów dotyczących bhp. Wykonawca jest odpowiedzialny za ewentualne nieszczęśliwe wypadki mogące zaistnieć z braku zabezpieczeń lub przestrzegania stosownych przepisów bezpieczeństwa. Wykonawca uniemożliwi wstęp na budowę osobom nieupoważnionym.</w:t>
      </w:r>
    </w:p>
    <w:p w:rsidR="00891305" w:rsidRPr="00891305" w:rsidRDefault="00891305" w:rsidP="00891305">
      <w:pPr>
        <w:suppressAutoHyphens/>
      </w:pPr>
      <w:r w:rsidRPr="00891305">
        <w:t xml:space="preserve">Wykonawca na podstawie sporządzonej przez projektanta informacji o bezpieczeństwie </w:t>
      </w:r>
      <w:r w:rsidRPr="00891305">
        <w:br/>
        <w:t xml:space="preserve">i ochronie zdrowia </w:t>
      </w:r>
      <w:r w:rsidR="009B6C98">
        <w:t>sporządzi</w:t>
      </w:r>
      <w:r w:rsidRPr="00891305">
        <w:t xml:space="preserve"> przed rozpoczęciem budowy planu bezpieczeństwa i ochrony zdrowia.</w:t>
      </w:r>
    </w:p>
    <w:p w:rsidR="00891305" w:rsidRPr="00891305" w:rsidRDefault="00891305" w:rsidP="00891305">
      <w:pPr>
        <w:suppressAutoHyphens/>
        <w:ind w:firstLine="567"/>
      </w:pPr>
      <w:r w:rsidRPr="00891305">
        <w:t>Wykonawca zobowiązany jest do umieszczenia na budowie w widocznym miejscu tablicy informacyjnej i ogłoszenia zawierającego dane dotyczące bezpieczeństwa i ochrony zdrowia. Wykonawca zobowiązany jest do zapewnienia pracowników posiadających odpowiednie przygotowanie zawodowe do wykonywania robót i odpowiednie szkolenie</w:t>
      </w:r>
      <w:r w:rsidRPr="00891305">
        <w:br/>
        <w:t>w zakresie bhp.</w:t>
      </w:r>
    </w:p>
    <w:p w:rsidR="00891305" w:rsidRPr="00891305" w:rsidRDefault="00891305" w:rsidP="00891305">
      <w:pPr>
        <w:suppressAutoHyphens/>
        <w:ind w:firstLine="567"/>
      </w:pPr>
      <w:r w:rsidRPr="00891305">
        <w:t xml:space="preserve">Wykonawca zapewni i będzie utrzymywał wszelkie urządzenia zabezpieczające, socjalne oraz sprzęt i odpowiednią odzież dla ochrony życia i zdrowia osób zatrudnionych na budowie. Koszty związane z wypełnieniem wymagań w zakresie bezpieczeństwa </w:t>
      </w:r>
      <w:r w:rsidRPr="00891305">
        <w:br/>
        <w:t>i higieny pracy są uwzględnione w cenie ryczałtowej. Wykonawca zobowiązany jest do przestrzegania przepisów ochrony przeciwpożarowej i do posiadania na placu budowy sprawnego sprzętu przeciwpożarowego zgodnego z właściwymi przepisami.</w:t>
      </w:r>
    </w:p>
    <w:p w:rsidR="00891305" w:rsidRPr="00891305" w:rsidRDefault="00891305" w:rsidP="00891305">
      <w:pPr>
        <w:suppressAutoHyphens/>
      </w:pPr>
      <w:r w:rsidRPr="00891305">
        <w:t xml:space="preserve">Materiały łatwopalne przechowywane będą w sposób zgodny z przepisami ppoż. </w:t>
      </w:r>
      <w:r w:rsidRPr="00891305">
        <w:br/>
        <w:t>i zabezpieczone przed dostępem osób trzecich.</w:t>
      </w:r>
    </w:p>
    <w:p w:rsidR="00891305" w:rsidRPr="00891305" w:rsidRDefault="00891305" w:rsidP="00891305">
      <w:pPr>
        <w:suppressAutoHyphens/>
        <w:ind w:firstLine="283"/>
      </w:pPr>
      <w:r w:rsidRPr="00891305">
        <w:t>Wykonawca odpowiadać będzie za wszelkie straty spowodowane pożarem wywołanym w wyniku realizacji robót, albo przez pracowników Wykonawcy lub  przez osoby trzecie jeżeli go spowodowały w wyniku zaniedbań w zabezpieczeniu budowy.</w:t>
      </w:r>
    </w:p>
    <w:p w:rsidR="00891305" w:rsidRPr="00891305" w:rsidRDefault="00891305" w:rsidP="00891305">
      <w:pPr>
        <w:suppressAutoHyphens/>
      </w:pPr>
    </w:p>
    <w:p w:rsidR="00891305" w:rsidRPr="00101FE4" w:rsidRDefault="00101FE4" w:rsidP="00101FE4">
      <w:pPr>
        <w:pStyle w:val="Akapitzlist"/>
        <w:numPr>
          <w:ilvl w:val="2"/>
          <w:numId w:val="47"/>
        </w:numPr>
        <w:suppressAutoHyphens/>
        <w:overflowPunct w:val="0"/>
        <w:autoSpaceDE w:val="0"/>
        <w:autoSpaceDN w:val="0"/>
        <w:adjustRightInd w:val="0"/>
        <w:textAlignment w:val="baseline"/>
        <w:outlineLvl w:val="0"/>
        <w:rPr>
          <w:b/>
        </w:rPr>
      </w:pPr>
      <w:bookmarkStart w:id="4" w:name="_Toc233380175"/>
      <w:r>
        <w:rPr>
          <w:b/>
        </w:rPr>
        <w:t>W</w:t>
      </w:r>
      <w:r w:rsidRPr="009B6C98">
        <w:rPr>
          <w:b/>
        </w:rPr>
        <w:t>ymagania dotyczące wyrobów budowlanych</w:t>
      </w:r>
      <w:bookmarkEnd w:id="4"/>
    </w:p>
    <w:p w:rsidR="0058199E" w:rsidRDefault="0058199E" w:rsidP="00891305">
      <w:pPr>
        <w:suppressAutoHyphens/>
        <w:ind w:firstLine="566"/>
      </w:pPr>
      <w:r>
        <w:t>Do wbudowania mogą być użyte materiały i urządzenia odpowiadające wymogom dokumentacji projektowej  oraz ponadto:</w:t>
      </w:r>
    </w:p>
    <w:p w:rsidR="0058199E" w:rsidRDefault="0058199E" w:rsidP="00891305">
      <w:pPr>
        <w:suppressAutoHyphens/>
        <w:ind w:firstLine="566"/>
      </w:pPr>
    </w:p>
    <w:p w:rsidR="0058199E" w:rsidRDefault="0058199E" w:rsidP="00891305">
      <w:pPr>
        <w:suppressAutoHyphens/>
        <w:ind w:firstLine="566"/>
      </w:pPr>
    </w:p>
    <w:p w:rsidR="0058199E" w:rsidRDefault="0058199E" w:rsidP="0058199E">
      <w:pPr>
        <w:pStyle w:val="Akapitzlist"/>
        <w:numPr>
          <w:ilvl w:val="0"/>
          <w:numId w:val="48"/>
        </w:numPr>
        <w:autoSpaceDE w:val="0"/>
        <w:autoSpaceDN w:val="0"/>
        <w:adjustRightInd w:val="0"/>
        <w:rPr>
          <w:rFonts w:eastAsiaTheme="minorHAnsi"/>
          <w:lang w:eastAsia="en-US"/>
        </w:rPr>
      </w:pPr>
      <w:r>
        <w:rPr>
          <w:rFonts w:eastAsiaTheme="minorHAnsi"/>
          <w:lang w:eastAsia="en-US"/>
        </w:rPr>
        <w:t>oznakowane CE, co oznacza, ż</w:t>
      </w:r>
      <w:r w:rsidRPr="0058199E">
        <w:rPr>
          <w:rFonts w:eastAsiaTheme="minorHAnsi"/>
          <w:lang w:eastAsia="en-US"/>
        </w:rPr>
        <w:t>e dokonano oceny ich zgodności z normą</w:t>
      </w:r>
      <w:r>
        <w:rPr>
          <w:rFonts w:eastAsiaTheme="minorHAnsi"/>
          <w:lang w:eastAsia="en-US"/>
        </w:rPr>
        <w:t xml:space="preserve"> </w:t>
      </w:r>
      <w:r w:rsidRPr="0058199E">
        <w:rPr>
          <w:rFonts w:eastAsiaTheme="minorHAnsi"/>
          <w:lang w:eastAsia="en-US"/>
        </w:rPr>
        <w:t>zharmonizowaną albo europejską aprobatą techniczną bądź krajową specyfikacji</w:t>
      </w:r>
      <w:r>
        <w:rPr>
          <w:rFonts w:eastAsiaTheme="minorHAnsi"/>
          <w:lang w:eastAsia="en-US"/>
        </w:rPr>
        <w:t xml:space="preserve"> </w:t>
      </w:r>
      <w:r w:rsidRPr="0058199E">
        <w:rPr>
          <w:rFonts w:eastAsiaTheme="minorHAnsi"/>
          <w:lang w:eastAsia="en-US"/>
        </w:rPr>
        <w:t>techniczną państwa członkowskiego Unii Europejskiej lub Europejskiego Obszaru</w:t>
      </w:r>
      <w:r>
        <w:rPr>
          <w:rFonts w:eastAsiaTheme="minorHAnsi"/>
          <w:lang w:eastAsia="en-US"/>
        </w:rPr>
        <w:t xml:space="preserve"> </w:t>
      </w:r>
      <w:r w:rsidRPr="0058199E">
        <w:rPr>
          <w:rFonts w:eastAsiaTheme="minorHAnsi"/>
          <w:lang w:eastAsia="en-US"/>
        </w:rPr>
        <w:t>Gospodarczego, uznaną przez Komisję Europejską za zgodną z wymaganiami</w:t>
      </w:r>
      <w:r>
        <w:rPr>
          <w:rFonts w:eastAsiaTheme="minorHAnsi"/>
          <w:lang w:eastAsia="en-US"/>
        </w:rPr>
        <w:t xml:space="preserve"> </w:t>
      </w:r>
      <w:r w:rsidRPr="0058199E">
        <w:rPr>
          <w:rFonts w:eastAsiaTheme="minorHAnsi"/>
          <w:lang w:eastAsia="en-US"/>
        </w:rPr>
        <w:t>podstawowymi, albo</w:t>
      </w:r>
    </w:p>
    <w:p w:rsidR="002B20C7" w:rsidRDefault="0058199E" w:rsidP="002B20C7">
      <w:pPr>
        <w:pStyle w:val="Akapitzlist"/>
        <w:numPr>
          <w:ilvl w:val="0"/>
          <w:numId w:val="48"/>
        </w:numPr>
        <w:autoSpaceDE w:val="0"/>
        <w:autoSpaceDN w:val="0"/>
        <w:adjustRightInd w:val="0"/>
        <w:rPr>
          <w:rFonts w:eastAsiaTheme="minorHAnsi"/>
          <w:lang w:eastAsia="en-US"/>
        </w:rPr>
      </w:pPr>
      <w:r w:rsidRPr="0058199E">
        <w:rPr>
          <w:rFonts w:eastAsiaTheme="minorHAnsi"/>
          <w:lang w:eastAsia="en-US"/>
        </w:rPr>
        <w:t>umieszczone w określonym przez Komisję Europejską wykazie wyrobów</w:t>
      </w:r>
      <w:r>
        <w:rPr>
          <w:rFonts w:eastAsiaTheme="minorHAnsi"/>
          <w:lang w:eastAsia="en-US"/>
        </w:rPr>
        <w:t xml:space="preserve"> </w:t>
      </w:r>
      <w:r w:rsidRPr="0058199E">
        <w:rPr>
          <w:rFonts w:eastAsiaTheme="minorHAnsi"/>
          <w:lang w:eastAsia="en-US"/>
        </w:rPr>
        <w:t>mających niewielkie znaczenie dla zdrowia i bezpieczeństwa, dla których</w:t>
      </w:r>
      <w:r>
        <w:rPr>
          <w:rFonts w:eastAsiaTheme="minorHAnsi"/>
          <w:lang w:eastAsia="en-US"/>
        </w:rPr>
        <w:t xml:space="preserve"> </w:t>
      </w:r>
      <w:r w:rsidRPr="0058199E">
        <w:rPr>
          <w:rFonts w:eastAsiaTheme="minorHAnsi"/>
          <w:lang w:eastAsia="en-US"/>
        </w:rPr>
        <w:t>producent wydał deklaracj</w:t>
      </w:r>
      <w:r w:rsidR="002B20C7">
        <w:rPr>
          <w:rFonts w:eastAsiaTheme="minorHAnsi"/>
          <w:lang w:eastAsia="en-US"/>
        </w:rPr>
        <w:t xml:space="preserve">ę zgodności z uznanymi zasadami wiedzy technicznej, </w:t>
      </w:r>
      <w:r w:rsidRPr="002B20C7">
        <w:rPr>
          <w:rFonts w:eastAsiaTheme="minorHAnsi"/>
          <w:lang w:eastAsia="en-US"/>
        </w:rPr>
        <w:t>albo</w:t>
      </w:r>
    </w:p>
    <w:p w:rsidR="0058199E" w:rsidRPr="002B20C7" w:rsidRDefault="002B20C7" w:rsidP="002B20C7">
      <w:pPr>
        <w:pStyle w:val="Akapitzlist"/>
        <w:numPr>
          <w:ilvl w:val="0"/>
          <w:numId w:val="48"/>
        </w:numPr>
        <w:autoSpaceDE w:val="0"/>
        <w:autoSpaceDN w:val="0"/>
        <w:adjustRightInd w:val="0"/>
        <w:rPr>
          <w:rFonts w:eastAsiaTheme="minorHAnsi"/>
          <w:lang w:eastAsia="en-US"/>
        </w:rPr>
      </w:pPr>
      <w:r>
        <w:rPr>
          <w:rFonts w:eastAsiaTheme="minorHAnsi"/>
          <w:lang w:eastAsia="en-US"/>
        </w:rPr>
        <w:t>oznakowane z zastrzeż</w:t>
      </w:r>
      <w:r w:rsidR="0058199E" w:rsidRPr="002B20C7">
        <w:rPr>
          <w:rFonts w:eastAsiaTheme="minorHAnsi"/>
          <w:lang w:eastAsia="en-US"/>
        </w:rPr>
        <w:t>eniem art. 5 ust. 4 ustawy z dnia 16 kwietnia 2004r.</w:t>
      </w:r>
      <w:r>
        <w:rPr>
          <w:rFonts w:eastAsiaTheme="minorHAnsi"/>
          <w:lang w:eastAsia="en-US"/>
        </w:rPr>
        <w:t xml:space="preserve"> </w:t>
      </w:r>
      <w:r w:rsidR="0058199E" w:rsidRPr="002B20C7">
        <w:rPr>
          <w:rFonts w:eastAsiaTheme="minorHAnsi"/>
          <w:lang w:eastAsia="en-US"/>
        </w:rPr>
        <w:t xml:space="preserve">o wyrobach budowlanych, znakiem budowlanym, </w:t>
      </w:r>
      <w:r w:rsidRPr="002B20C7">
        <w:rPr>
          <w:rFonts w:eastAsiaTheme="minorHAnsi"/>
          <w:lang w:eastAsia="en-US"/>
        </w:rPr>
        <w:t>którego</w:t>
      </w:r>
      <w:r w:rsidR="0058199E" w:rsidRPr="002B20C7">
        <w:rPr>
          <w:rFonts w:eastAsiaTheme="minorHAnsi"/>
          <w:lang w:eastAsia="en-US"/>
        </w:rPr>
        <w:t xml:space="preserve"> </w:t>
      </w:r>
      <w:r w:rsidRPr="002B20C7">
        <w:rPr>
          <w:rFonts w:eastAsiaTheme="minorHAnsi"/>
          <w:lang w:eastAsia="en-US"/>
        </w:rPr>
        <w:t>wzór</w:t>
      </w:r>
      <w:r w:rsidR="0058199E" w:rsidRPr="002B20C7">
        <w:rPr>
          <w:rFonts w:eastAsiaTheme="minorHAnsi"/>
          <w:lang w:eastAsia="en-US"/>
        </w:rPr>
        <w:t xml:space="preserve"> określa załącznik</w:t>
      </w:r>
      <w:r>
        <w:rPr>
          <w:rFonts w:eastAsiaTheme="minorHAnsi"/>
          <w:lang w:eastAsia="en-US"/>
        </w:rPr>
        <w:t xml:space="preserve"> </w:t>
      </w:r>
      <w:r w:rsidR="0058199E" w:rsidRPr="002B20C7">
        <w:rPr>
          <w:rFonts w:eastAsiaTheme="minorHAnsi"/>
          <w:lang w:eastAsia="en-US"/>
        </w:rPr>
        <w:t>nr 1 do ustawy,· wprowadzony do obrotu legalnie w innym państwie członkowskim Unii</w:t>
      </w:r>
      <w:r>
        <w:rPr>
          <w:rFonts w:eastAsiaTheme="minorHAnsi"/>
          <w:lang w:eastAsia="en-US"/>
        </w:rPr>
        <w:t xml:space="preserve"> </w:t>
      </w:r>
      <w:r w:rsidR="0058199E" w:rsidRPr="002B20C7">
        <w:rPr>
          <w:rFonts w:eastAsiaTheme="minorHAnsi"/>
          <w:lang w:eastAsia="en-US"/>
        </w:rPr>
        <w:t>, nieobjęty zakresem przedmiotowym norm zharmonizowanych lub</w:t>
      </w:r>
      <w:r>
        <w:rPr>
          <w:rFonts w:eastAsiaTheme="minorHAnsi"/>
          <w:lang w:eastAsia="en-US"/>
        </w:rPr>
        <w:t xml:space="preserve"> </w:t>
      </w:r>
      <w:r w:rsidR="0058199E" w:rsidRPr="002B20C7">
        <w:rPr>
          <w:rFonts w:eastAsiaTheme="minorHAnsi"/>
          <w:lang w:eastAsia="en-US"/>
        </w:rPr>
        <w:t>wytycznych do europejskich aprobat technicznych Europejskiej Organizacji do</w:t>
      </w:r>
      <w:r>
        <w:rPr>
          <w:rFonts w:eastAsiaTheme="minorHAnsi"/>
          <w:lang w:eastAsia="en-US"/>
        </w:rPr>
        <w:t xml:space="preserve"> </w:t>
      </w:r>
      <w:r w:rsidR="0058199E" w:rsidRPr="002B20C7">
        <w:rPr>
          <w:rFonts w:eastAsiaTheme="minorHAnsi"/>
          <w:lang w:eastAsia="en-US"/>
        </w:rPr>
        <w:t xml:space="preserve">spraw </w:t>
      </w:r>
      <w:r>
        <w:rPr>
          <w:rFonts w:eastAsiaTheme="minorHAnsi"/>
          <w:lang w:eastAsia="en-US"/>
        </w:rPr>
        <w:t>Aprobat Technicznych (EOTA), jeż</w:t>
      </w:r>
      <w:r w:rsidR="0058199E" w:rsidRPr="002B20C7">
        <w:rPr>
          <w:rFonts w:eastAsiaTheme="minorHAnsi"/>
          <w:lang w:eastAsia="en-US"/>
        </w:rPr>
        <w:t xml:space="preserve">eli jego właściwości </w:t>
      </w:r>
      <w:r>
        <w:rPr>
          <w:rFonts w:eastAsiaTheme="minorHAnsi"/>
          <w:lang w:eastAsia="en-US"/>
        </w:rPr>
        <w:t>uż</w:t>
      </w:r>
      <w:r w:rsidR="0058199E" w:rsidRPr="002B20C7">
        <w:rPr>
          <w:rFonts w:eastAsiaTheme="minorHAnsi"/>
          <w:lang w:eastAsia="en-US"/>
        </w:rPr>
        <w:t>ytkowe</w:t>
      </w:r>
      <w:r>
        <w:rPr>
          <w:rFonts w:eastAsiaTheme="minorHAnsi"/>
          <w:lang w:eastAsia="en-US"/>
        </w:rPr>
        <w:t xml:space="preserve"> umoż</w:t>
      </w:r>
      <w:r w:rsidR="0058199E" w:rsidRPr="002B20C7">
        <w:rPr>
          <w:rFonts w:eastAsiaTheme="minorHAnsi"/>
          <w:lang w:eastAsia="en-US"/>
        </w:rPr>
        <w:t>liwiają spełnienie wymagań podstawowych przez obiekty budowlane</w:t>
      </w:r>
      <w:r>
        <w:rPr>
          <w:rFonts w:eastAsiaTheme="minorHAnsi"/>
          <w:lang w:eastAsia="en-US"/>
        </w:rPr>
        <w:t xml:space="preserve"> </w:t>
      </w:r>
      <w:r w:rsidR="0058199E" w:rsidRPr="002B20C7">
        <w:rPr>
          <w:rFonts w:eastAsiaTheme="minorHAnsi"/>
          <w:lang w:eastAsia="en-US"/>
        </w:rPr>
        <w:t xml:space="preserve">zaprojektowane i budowane w </w:t>
      </w:r>
      <w:r w:rsidRPr="002B20C7">
        <w:rPr>
          <w:rFonts w:eastAsiaTheme="minorHAnsi"/>
          <w:lang w:eastAsia="en-US"/>
        </w:rPr>
        <w:t>sposób</w:t>
      </w:r>
      <w:r w:rsidR="0058199E" w:rsidRPr="002B20C7">
        <w:rPr>
          <w:rFonts w:eastAsiaTheme="minorHAnsi"/>
          <w:lang w:eastAsia="en-US"/>
        </w:rPr>
        <w:t xml:space="preserve"> określony w odrębnych przepisach, w tym</w:t>
      </w:r>
      <w:r>
        <w:rPr>
          <w:rFonts w:eastAsiaTheme="minorHAnsi"/>
          <w:lang w:eastAsia="en-US"/>
        </w:rPr>
        <w:t xml:space="preserve"> </w:t>
      </w:r>
      <w:r w:rsidR="0058199E" w:rsidRPr="002B20C7">
        <w:rPr>
          <w:rFonts w:eastAsiaTheme="minorHAnsi"/>
          <w:lang w:eastAsia="en-US"/>
        </w:rPr>
        <w:t>przepisach techniczno-</w:t>
      </w:r>
      <w:r>
        <w:rPr>
          <w:rFonts w:eastAsiaTheme="minorHAnsi"/>
          <w:lang w:eastAsia="en-US"/>
        </w:rPr>
        <w:t xml:space="preserve">budowlanych oraz zgodnie z zasadami wiedzy technicznej.  </w:t>
      </w:r>
    </w:p>
    <w:p w:rsidR="00891305" w:rsidRPr="00891305" w:rsidRDefault="00891305" w:rsidP="002B20C7">
      <w:pPr>
        <w:suppressAutoHyphens/>
        <w:ind w:firstLine="360"/>
      </w:pPr>
      <w:r w:rsidRPr="00891305">
        <w:t>Dopuszcza się do jednostkowego zastosowania wyrobów budowlanych wykonanych według indywidualnej dokumentacji technicznej, sporządzonej przez projektanta obiektu lub z nim uzgodnionej, dla których producent wydał oświadczenie, że  zapewniono zgodność wyrobu budowlanego z tą dokumentacją oraz z przepisami.</w:t>
      </w:r>
    </w:p>
    <w:p w:rsidR="00891305" w:rsidRPr="00891305" w:rsidRDefault="00891305" w:rsidP="002B20C7">
      <w:pPr>
        <w:suppressAutoHyphens/>
      </w:pPr>
      <w:r w:rsidRPr="00891305">
        <w:t>Wykonawca zobowiązany jest do prowadzenia na własny koszt badań w celu udokumentowania, że wbudowywane wyroby budowlane w sposób ciągły w czasie  prowadzenia robót spełniają wymagania</w:t>
      </w:r>
      <w:r w:rsidR="002B20C7">
        <w:t xml:space="preserve"> dokumentacji projektowej</w:t>
      </w:r>
      <w:r w:rsidR="009B6C98">
        <w:t xml:space="preserve">. </w:t>
      </w:r>
    </w:p>
    <w:p w:rsidR="00891305" w:rsidRPr="002B20C7" w:rsidRDefault="002B20C7" w:rsidP="002B20C7">
      <w:pPr>
        <w:autoSpaceDE w:val="0"/>
        <w:autoSpaceDN w:val="0"/>
        <w:adjustRightInd w:val="0"/>
        <w:rPr>
          <w:rFonts w:eastAsiaTheme="minorHAnsi"/>
          <w:lang w:eastAsia="en-US"/>
        </w:rPr>
      </w:pPr>
      <w:r w:rsidRPr="002B20C7">
        <w:rPr>
          <w:rFonts w:eastAsiaTheme="minorHAnsi"/>
          <w:lang w:eastAsia="en-US"/>
        </w:rPr>
        <w:t>Przed dokonaniem zamówienia materiałów</w:t>
      </w:r>
      <w:r>
        <w:rPr>
          <w:rFonts w:eastAsiaTheme="minorHAnsi"/>
          <w:lang w:eastAsia="en-US"/>
        </w:rPr>
        <w:t xml:space="preserve"> wykończeniowych</w:t>
      </w:r>
      <w:r w:rsidRPr="002B20C7">
        <w:rPr>
          <w:rFonts w:eastAsiaTheme="minorHAnsi"/>
          <w:lang w:eastAsia="en-US"/>
        </w:rPr>
        <w:t xml:space="preserve"> Wykonawca ma obowiązek przedstawić</w:t>
      </w:r>
      <w:r>
        <w:rPr>
          <w:rFonts w:eastAsiaTheme="minorHAnsi"/>
          <w:lang w:eastAsia="en-US"/>
        </w:rPr>
        <w:t xml:space="preserve"> </w:t>
      </w:r>
      <w:r w:rsidRPr="002B20C7">
        <w:rPr>
          <w:rFonts w:eastAsiaTheme="minorHAnsi"/>
          <w:lang w:eastAsia="en-US"/>
        </w:rPr>
        <w:t>Zamawiającemu propozycje (próbek) materiałów, kolorów</w:t>
      </w:r>
      <w:r>
        <w:rPr>
          <w:rFonts w:eastAsiaTheme="minorHAnsi"/>
          <w:lang w:eastAsia="en-US"/>
        </w:rPr>
        <w:t xml:space="preserve"> itp. celem akceptacji. </w:t>
      </w:r>
      <w:r w:rsidR="00891305" w:rsidRPr="002B20C7">
        <w:t>Materia</w:t>
      </w:r>
      <w:r w:rsidR="00891305" w:rsidRPr="00891305">
        <w:t>ły wykończeniowe stosowane na płaszczyznach widocznych z jednego miejsca powinny być z tej samej partii materiału w celu zachowania tych samych właściwości kolorystycznych w czasie całego procesu eksploatacji.</w:t>
      </w:r>
    </w:p>
    <w:p w:rsidR="00891305" w:rsidRPr="00891305" w:rsidRDefault="00891305" w:rsidP="00101FE4">
      <w:pPr>
        <w:suppressAutoHyphens/>
        <w:overflowPunct w:val="0"/>
        <w:autoSpaceDE w:val="0"/>
        <w:autoSpaceDN w:val="0"/>
        <w:adjustRightInd w:val="0"/>
        <w:textAlignment w:val="baseline"/>
        <w:outlineLvl w:val="1"/>
        <w:rPr>
          <w:b/>
        </w:rPr>
      </w:pPr>
      <w:bookmarkStart w:id="5" w:name="_Toc233380177"/>
      <w:r w:rsidRPr="00891305">
        <w:rPr>
          <w:b/>
        </w:rPr>
        <w:t>Składowanie i przechowywanie materiałów, elementów i wyrobów budowlanych</w:t>
      </w:r>
      <w:bookmarkEnd w:id="5"/>
    </w:p>
    <w:p w:rsidR="00891305" w:rsidRPr="00891305" w:rsidRDefault="00891305" w:rsidP="00101FE4">
      <w:pPr>
        <w:suppressAutoHyphens/>
      </w:pPr>
      <w:r w:rsidRPr="00891305">
        <w:t>Wyroby i materiały /z wyjątkiem materiałów masowych/ winny być odpowiednio opakowane i posiadać znak wytwórcy. Znaki wytwórcy, karty gwarancyjne i inne dokumenty dotyczące materiałów stanowić będą załącznik do dokumentacji budowy prowadzonej przez Wykonawcę.</w:t>
      </w:r>
    </w:p>
    <w:p w:rsidR="00891305" w:rsidRPr="00891305" w:rsidRDefault="00891305" w:rsidP="00891305">
      <w:pPr>
        <w:suppressAutoHyphens/>
      </w:pPr>
      <w:r w:rsidRPr="00891305">
        <w:t>Wykonawca zapewni, aby tymczasowo składowane materiały, do czasu gdy będą one potrzebne do wbudowania były zabezpieczone przed zniszczeniem, zachowały swoją  jakość</w:t>
      </w:r>
      <w:r w:rsidR="002B20C7">
        <w:br/>
      </w:r>
      <w:r w:rsidRPr="00891305">
        <w:t xml:space="preserve"> i właściwości, oraz były dostępne do kontroli przez inspektora nadzoru inwestorskiego.</w:t>
      </w:r>
    </w:p>
    <w:p w:rsidR="00891305" w:rsidRPr="00891305" w:rsidRDefault="00891305" w:rsidP="002B20C7">
      <w:pPr>
        <w:suppressAutoHyphens/>
      </w:pPr>
      <w:r w:rsidRPr="00891305">
        <w:t>Przechowywanie i składowanie materiałów musi się odbywać na zasadach i warunkach odp</w:t>
      </w:r>
      <w:r w:rsidR="002B20C7">
        <w:t xml:space="preserve">owiednich dla danego materiału. </w:t>
      </w:r>
      <w:r w:rsidRPr="00891305">
        <w:t>Rodzaj i liczba magazynów i placów składowych zostaną ustalone w projekcie zagospodarowania terenu budowy.</w:t>
      </w:r>
    </w:p>
    <w:p w:rsidR="00891305" w:rsidRPr="002B20C7" w:rsidRDefault="002B20C7" w:rsidP="002B20C7">
      <w:pPr>
        <w:pStyle w:val="Akapitzlist"/>
        <w:numPr>
          <w:ilvl w:val="2"/>
          <w:numId w:val="47"/>
        </w:numPr>
        <w:suppressAutoHyphens/>
        <w:overflowPunct w:val="0"/>
        <w:autoSpaceDE w:val="0"/>
        <w:autoSpaceDN w:val="0"/>
        <w:adjustRightInd w:val="0"/>
        <w:ind w:left="426" w:hanging="426"/>
        <w:textAlignment w:val="baseline"/>
        <w:outlineLvl w:val="0"/>
        <w:rPr>
          <w:b/>
        </w:rPr>
      </w:pPr>
      <w:bookmarkStart w:id="6" w:name="_Toc233380179"/>
      <w:r>
        <w:rPr>
          <w:b/>
        </w:rPr>
        <w:t>W</w:t>
      </w:r>
      <w:r w:rsidRPr="002B20C7">
        <w:rPr>
          <w:b/>
        </w:rPr>
        <w:t>ymagania dotyczące sprzętu i maszyn</w:t>
      </w:r>
      <w:bookmarkEnd w:id="6"/>
      <w:r>
        <w:rPr>
          <w:b/>
        </w:rPr>
        <w:t xml:space="preserve"> oraz </w:t>
      </w:r>
      <w:r w:rsidRPr="00891305">
        <w:rPr>
          <w:b/>
        </w:rPr>
        <w:t>środków transportu</w:t>
      </w:r>
    </w:p>
    <w:p w:rsidR="00891305" w:rsidRPr="00891305" w:rsidRDefault="00891305" w:rsidP="00891305">
      <w:pPr>
        <w:suppressAutoHyphens/>
        <w:ind w:firstLine="566"/>
      </w:pPr>
      <w:r w:rsidRPr="00891305">
        <w:t>Wykonawca jest zobowiązany do używania jedynie takiego sprzętu i maszyn, który nie spowoduje niekorzystnego wpływu na jak</w:t>
      </w:r>
      <w:r w:rsidR="002B20C7">
        <w:t>ość wykonywanych robót i będzie</w:t>
      </w:r>
      <w:r w:rsidRPr="00891305">
        <w:t xml:space="preserve"> gwarantować przeprowadzenie robót zgodnie z zasadami określonymi w </w:t>
      </w:r>
      <w:r w:rsidR="002B20C7">
        <w:t>dokumentacji projektowej.</w:t>
      </w:r>
    </w:p>
    <w:p w:rsidR="00891305" w:rsidRPr="00891305" w:rsidRDefault="00891305" w:rsidP="00891305">
      <w:pPr>
        <w:suppressAutoHyphens/>
      </w:pPr>
      <w:r w:rsidRPr="00891305">
        <w:t xml:space="preserve">Liczba i wydajność sprzętu będzie gwarantować prowadzenie robót zgodnie </w:t>
      </w:r>
      <w:r w:rsidRPr="00891305">
        <w:br/>
        <w:t>z uzgodnionym harmonogramem robót.</w:t>
      </w:r>
    </w:p>
    <w:p w:rsidR="00891305" w:rsidRPr="002B20C7" w:rsidRDefault="002B20C7" w:rsidP="002B20C7">
      <w:pPr>
        <w:suppressAutoHyphens/>
      </w:pPr>
      <w:r>
        <w:t>Sprzęt znajdujący się na terenie</w:t>
      </w:r>
      <w:r w:rsidR="00891305" w:rsidRPr="00891305">
        <w:t xml:space="preserve"> budowy winien być utrzymany w dobrym stanie </w:t>
      </w:r>
      <w:r>
        <w:br/>
      </w:r>
      <w:r w:rsidR="00891305" w:rsidRPr="00891305">
        <w:t>i gotowości do pracy. Wraz ze sprzętem zmechanizowanym i pomocniczym podlegającym przepisom  o dozorze technicznym Wykonawca dostarczy aktualne dokumenty uprawniające do jego eksploata</w:t>
      </w:r>
      <w:r>
        <w:t>cji.</w:t>
      </w:r>
    </w:p>
    <w:p w:rsidR="00891305" w:rsidRPr="00891305" w:rsidRDefault="00891305" w:rsidP="00891305">
      <w:pPr>
        <w:suppressAutoHyphens/>
        <w:ind w:firstLine="566"/>
      </w:pPr>
      <w:r w:rsidRPr="00891305">
        <w:t xml:space="preserve">Wykonawca zobowiązany jest do stosowania jedynie takich środków transportu, które będą przystosowane do transportu danego rodzaju materiałów, elementów lub konstrukcji </w:t>
      </w:r>
      <w:r w:rsidR="002B20C7">
        <w:br/>
      </w:r>
      <w:r w:rsidRPr="00891305">
        <w:t>i nie wpłyną negatywnie na właściwość przewożonych materiałów.</w:t>
      </w:r>
    </w:p>
    <w:p w:rsidR="00891305" w:rsidRPr="00891305" w:rsidRDefault="00891305" w:rsidP="00891305">
      <w:pPr>
        <w:suppressAutoHyphens/>
      </w:pPr>
      <w:r w:rsidRPr="00891305">
        <w:t xml:space="preserve">Wykonawca będzie usuwał na bieżąco i na własny koszt wszelkie zanieczyszczeni </w:t>
      </w:r>
      <w:r w:rsidRPr="00891305">
        <w:br/>
        <w:t>i uszkodzenia spowodowane jego pojazdami na drogach publicznych.</w:t>
      </w:r>
    </w:p>
    <w:p w:rsidR="00891305" w:rsidRPr="002B20C7" w:rsidRDefault="002B20C7" w:rsidP="002B20C7">
      <w:pPr>
        <w:pStyle w:val="Akapitzlist"/>
        <w:numPr>
          <w:ilvl w:val="2"/>
          <w:numId w:val="47"/>
        </w:numPr>
        <w:suppressAutoHyphens/>
        <w:overflowPunct w:val="0"/>
        <w:autoSpaceDE w:val="0"/>
        <w:autoSpaceDN w:val="0"/>
        <w:adjustRightInd w:val="0"/>
        <w:textAlignment w:val="baseline"/>
        <w:outlineLvl w:val="0"/>
        <w:rPr>
          <w:b/>
        </w:rPr>
      </w:pPr>
      <w:bookmarkStart w:id="7" w:name="_Toc233380181"/>
      <w:r>
        <w:rPr>
          <w:b/>
        </w:rPr>
        <w:t>W</w:t>
      </w:r>
      <w:r w:rsidRPr="002B20C7">
        <w:rPr>
          <w:b/>
        </w:rPr>
        <w:t>ymagania ogólne dotyczące wykonywania robót budowlanych</w:t>
      </w:r>
      <w:bookmarkEnd w:id="7"/>
    </w:p>
    <w:p w:rsidR="00891305" w:rsidRPr="00891305" w:rsidRDefault="00891305" w:rsidP="00891305">
      <w:pPr>
        <w:suppressAutoHyphens/>
        <w:ind w:firstLine="566"/>
      </w:pPr>
      <w:r w:rsidRPr="00891305">
        <w:t xml:space="preserve">Wykonawca odpowiedzialny jest </w:t>
      </w:r>
      <w:r>
        <w:t xml:space="preserve">za prowadzenie robót zgodnie z zasadami wiedzy technicznej </w:t>
      </w:r>
      <w:r w:rsidR="005B6F78">
        <w:t>oraz z</w:t>
      </w:r>
      <w:r w:rsidRPr="00891305">
        <w:t xml:space="preserve"> umową i harmonogramem robót oraz za jak</w:t>
      </w:r>
      <w:r w:rsidR="005B6F78">
        <w:t xml:space="preserve">ość stosowanych materiałów, za ich zgodność z dokumentacją projektową oraz </w:t>
      </w:r>
      <w:r w:rsidRPr="00891305">
        <w:t>poleceniami inspektora nadzoru inwestorskiego.</w:t>
      </w:r>
    </w:p>
    <w:p w:rsidR="00891305" w:rsidRPr="00891305" w:rsidRDefault="00891305" w:rsidP="00891305">
      <w:pPr>
        <w:suppressAutoHyphens/>
      </w:pPr>
      <w:r w:rsidRPr="00891305">
        <w:t xml:space="preserve">W zakres obowiązków Wykonawcy wchodzą odchyłki wymiarowe elementów budowlanych i wykończeniowych w stosunku do dozwolonych powołanymi normami </w:t>
      </w:r>
      <w:r w:rsidRPr="00891305">
        <w:br/>
        <w:t xml:space="preserve">i wymiarów dokumentacyjnych. Wszelkie odchyłki niedopuszczone powołanymi normami </w:t>
      </w:r>
      <w:r w:rsidR="005B6F78">
        <w:br/>
      </w:r>
      <w:r w:rsidRPr="00891305">
        <w:t>i dokumentacją są podstawą do wymiany elementu wadliwego  na koszt Wykonawcy.</w:t>
      </w:r>
    </w:p>
    <w:p w:rsidR="00891305" w:rsidRPr="00891305" w:rsidRDefault="00891305" w:rsidP="00891305">
      <w:pPr>
        <w:suppressAutoHyphens/>
      </w:pPr>
      <w:r w:rsidRPr="00891305">
        <w:t xml:space="preserve">Wykonawca zobowiązany jest do powiadomienia inspektora nadzoru inwestorskiego </w:t>
      </w:r>
      <w:r w:rsidRPr="00891305">
        <w:br/>
        <w:t>o wszelkich błędach i niedopowiedzeniach w projekcie budowlanym niezwłocznie po ich stwierdzeniu. Realizacja robót w oparciu o nieprawidłową dokumentacje skutkować może wstrzymaniem robót oraz nakazem rozbiórki i ponownego ich wykonania na koszt Wykonawcy.</w:t>
      </w:r>
    </w:p>
    <w:p w:rsidR="00891305" w:rsidRPr="00891305" w:rsidRDefault="00891305" w:rsidP="00891305">
      <w:pPr>
        <w:suppressAutoHyphens/>
      </w:pPr>
      <w:r w:rsidRPr="00891305">
        <w:t xml:space="preserve">Inspektor nadzoru inwestorskiego jest upoważniony do inspekcji wszystkich robót </w:t>
      </w:r>
      <w:r w:rsidRPr="00891305">
        <w:br/>
        <w:t>i kontroli wszystkich materiałów dostarczonych na budowę lub na niej produkowanych.</w:t>
      </w:r>
    </w:p>
    <w:p w:rsidR="00891305" w:rsidRPr="00891305" w:rsidRDefault="00891305" w:rsidP="00891305">
      <w:pPr>
        <w:suppressAutoHyphens/>
      </w:pPr>
      <w:r w:rsidRPr="00891305">
        <w:t>Polecenia inspektora będą wykonywane nie później niż w czasie przez niego wyznaczonym, pod groźbą wstrzymania robót i obciążenia skutkami finansowymi Wykonawcy.</w:t>
      </w:r>
    </w:p>
    <w:p w:rsidR="00891305" w:rsidRPr="002B20C7" w:rsidRDefault="002B20C7" w:rsidP="002B20C7">
      <w:pPr>
        <w:pStyle w:val="Akapitzlist"/>
        <w:numPr>
          <w:ilvl w:val="2"/>
          <w:numId w:val="47"/>
        </w:numPr>
        <w:suppressAutoHyphens/>
        <w:overflowPunct w:val="0"/>
        <w:autoSpaceDE w:val="0"/>
        <w:autoSpaceDN w:val="0"/>
        <w:adjustRightInd w:val="0"/>
        <w:textAlignment w:val="baseline"/>
        <w:outlineLvl w:val="0"/>
        <w:rPr>
          <w:b/>
        </w:rPr>
      </w:pPr>
      <w:bookmarkStart w:id="8" w:name="_Toc233380182"/>
      <w:r>
        <w:rPr>
          <w:b/>
        </w:rPr>
        <w:t>K</w:t>
      </w:r>
      <w:r w:rsidRPr="002B20C7">
        <w:rPr>
          <w:b/>
        </w:rPr>
        <w:t>ontrola, badania oraz odbiór wyrobów i robót budowlanych</w:t>
      </w:r>
      <w:bookmarkEnd w:id="8"/>
    </w:p>
    <w:p w:rsidR="00891305" w:rsidRPr="002B20C7" w:rsidRDefault="00891305" w:rsidP="002B20C7">
      <w:pPr>
        <w:suppressAutoHyphens/>
        <w:overflowPunct w:val="0"/>
        <w:autoSpaceDE w:val="0"/>
        <w:autoSpaceDN w:val="0"/>
        <w:adjustRightInd w:val="0"/>
        <w:ind w:firstLine="426"/>
        <w:textAlignment w:val="baseline"/>
        <w:outlineLvl w:val="1"/>
        <w:rPr>
          <w:b/>
        </w:rPr>
      </w:pPr>
      <w:bookmarkStart w:id="9" w:name="_Toc233380183"/>
      <w:r w:rsidRPr="00891305">
        <w:rPr>
          <w:b/>
        </w:rPr>
        <w:t>Kontrola jakości</w:t>
      </w:r>
      <w:bookmarkEnd w:id="9"/>
    </w:p>
    <w:p w:rsidR="00891305" w:rsidRPr="00891305" w:rsidRDefault="00891305" w:rsidP="00891305">
      <w:pPr>
        <w:suppressAutoHyphens/>
        <w:ind w:firstLine="426"/>
      </w:pPr>
      <w:r w:rsidRPr="00891305">
        <w:t xml:space="preserve">Wykonawca odpowiedzialny jest za pełną kontrolę robót i jakości materiałów. Wykonawca zapewni pełny system kontroli oraz częstotliwość i zakres badań wynikające ze specyfikacji technicznej, ustaleń z inspektorem nadzoru i obowiązujących przepisów </w:t>
      </w:r>
      <w:r w:rsidRPr="00891305">
        <w:br/>
        <w:t>i norm. Wszystkie pomiary i b</w:t>
      </w:r>
      <w:r w:rsidR="005B6F78">
        <w:t xml:space="preserve">adania będą prowadzone zgodnie </w:t>
      </w:r>
      <w:r w:rsidRPr="00891305">
        <w:t>z wymaganiami norm i instrukcji.</w:t>
      </w:r>
    </w:p>
    <w:p w:rsidR="00891305" w:rsidRPr="00891305" w:rsidRDefault="00891305" w:rsidP="00891305">
      <w:pPr>
        <w:suppressAutoHyphens/>
      </w:pPr>
      <w:r w:rsidRPr="00891305">
        <w:t>O rodzaju, miejscu i terminie pomiaru lub badania Wykonawca powiadomi ze stosownym wyprzedzeniem inspektora nadzoru inwestorskiego.</w:t>
      </w:r>
    </w:p>
    <w:p w:rsidR="00891305" w:rsidRPr="00891305" w:rsidRDefault="00891305" w:rsidP="00891305">
      <w:pPr>
        <w:suppressAutoHyphens/>
      </w:pPr>
      <w:r w:rsidRPr="00891305">
        <w:t xml:space="preserve">Wyniki pomiaru lub badania zostaną przedstawione na piśmie inspektorowi do akceptacji </w:t>
      </w:r>
      <w:r w:rsidRPr="00891305">
        <w:br/>
        <w:t>i będą przechowywane na terenie budowy.</w:t>
      </w:r>
    </w:p>
    <w:p w:rsidR="00891305" w:rsidRPr="00891305" w:rsidRDefault="00891305" w:rsidP="00891305">
      <w:pPr>
        <w:suppressAutoHyphens/>
      </w:pPr>
      <w:r w:rsidRPr="00891305">
        <w:t xml:space="preserve">Inspektor nadzoru inwestorskiego będzie oceniać zgodność materiałów i robót </w:t>
      </w:r>
      <w:r w:rsidRPr="00891305">
        <w:br/>
        <w:t xml:space="preserve">z wymaganiami </w:t>
      </w:r>
      <w:r w:rsidR="005B6F78">
        <w:t xml:space="preserve">dokumentacji projektowej </w:t>
      </w:r>
      <w:r w:rsidRPr="00891305">
        <w:t xml:space="preserve">na podstawie wyników dostarczonych przez Wykonawcę. Jeżeli wyniki tych badań wykażą, że </w:t>
      </w:r>
      <w:r w:rsidR="005B6F78">
        <w:t xml:space="preserve">wyniki badań </w:t>
      </w:r>
      <w:r w:rsidRPr="00891305">
        <w:t>są niewiarygodne to inspektor zleci przeprowadzenie powtórnych lub dodatkowych badań na koszt Wykonawcy. W przypadku powtarzania się niewiarygodności w prowadzeniu badań przez Wykonawcę, inspektor może wprowadzić na koszt Wykonawcy stały niezależny nadzór nad badaniami.</w:t>
      </w:r>
    </w:p>
    <w:p w:rsidR="00891305" w:rsidRPr="00891305" w:rsidRDefault="005B6F78" w:rsidP="002B20C7">
      <w:pPr>
        <w:suppressAutoHyphens/>
        <w:overflowPunct w:val="0"/>
        <w:autoSpaceDE w:val="0"/>
        <w:autoSpaceDN w:val="0"/>
        <w:adjustRightInd w:val="0"/>
        <w:ind w:firstLine="283"/>
        <w:textAlignment w:val="baseline"/>
        <w:outlineLvl w:val="1"/>
        <w:rPr>
          <w:b/>
        </w:rPr>
      </w:pPr>
      <w:bookmarkStart w:id="10" w:name="_Toc233380184"/>
      <w:r>
        <w:rPr>
          <w:b/>
        </w:rPr>
        <w:t xml:space="preserve">Odbiór częściowy robót </w:t>
      </w:r>
      <w:r w:rsidR="00891305" w:rsidRPr="00891305">
        <w:rPr>
          <w:b/>
        </w:rPr>
        <w:t>budowlanych</w:t>
      </w:r>
      <w:bookmarkEnd w:id="10"/>
      <w:r w:rsidR="00891305" w:rsidRPr="00891305">
        <w:rPr>
          <w:b/>
        </w:rPr>
        <w:t xml:space="preserve"> </w:t>
      </w:r>
    </w:p>
    <w:p w:rsidR="00891305" w:rsidRPr="00891305" w:rsidRDefault="00891305" w:rsidP="00891305">
      <w:pPr>
        <w:suppressAutoHyphens/>
        <w:ind w:firstLine="283"/>
      </w:pPr>
      <w:r w:rsidRPr="00891305">
        <w:t xml:space="preserve">Po zakończeniu każdego </w:t>
      </w:r>
      <w:r w:rsidR="005B6F78">
        <w:t xml:space="preserve">etapu </w:t>
      </w:r>
      <w:r w:rsidRPr="00891305">
        <w:t>robót budowlanych</w:t>
      </w:r>
      <w:r w:rsidR="005B6F78">
        <w:t xml:space="preserve"> przewidzianego w harmonogramie </w:t>
      </w:r>
      <w:r w:rsidRPr="00891305">
        <w:t xml:space="preserve"> zalecane jest dokonywanie odbioru w celu określenia jakości wykonanych r</w:t>
      </w:r>
      <w:r w:rsidR="005B6F78">
        <w:t xml:space="preserve">obót i możliwości bezpiecznego </w:t>
      </w:r>
      <w:r w:rsidRPr="00891305">
        <w:t>i prawidłowego wykonania robót następnych. Dokona</w:t>
      </w:r>
      <w:r w:rsidR="005B6F78">
        <w:t>nie odbioru określonego rodzaju</w:t>
      </w:r>
      <w:r w:rsidRPr="00891305">
        <w:t xml:space="preserve"> robót jes</w:t>
      </w:r>
      <w:r w:rsidR="005B6F78">
        <w:t xml:space="preserve">t obowiązkowe jeśli wynika to z dokumentacji projektowej </w:t>
      </w:r>
      <w:r w:rsidRPr="00891305">
        <w:t>lub aktualnych przepisów.</w:t>
      </w:r>
    </w:p>
    <w:p w:rsidR="00891305" w:rsidRPr="00891305" w:rsidRDefault="00891305" w:rsidP="005B6F78">
      <w:pPr>
        <w:suppressAutoHyphens/>
        <w:ind w:firstLine="283"/>
      </w:pPr>
      <w:r w:rsidRPr="00891305">
        <w:t>Odbioru robót dokonuje inspektor nadzoru inwestorskiego.</w:t>
      </w:r>
    </w:p>
    <w:p w:rsidR="00891305" w:rsidRPr="00891305" w:rsidRDefault="00891305" w:rsidP="00891305">
      <w:pPr>
        <w:suppressAutoHyphens/>
        <w:ind w:firstLine="0"/>
      </w:pPr>
      <w:r w:rsidRPr="00891305">
        <w:t xml:space="preserve">Odbiór robót zanikających i ulegających zakryciu polega na </w:t>
      </w:r>
      <w:r w:rsidR="005B6F78">
        <w:t>końcowej</w:t>
      </w:r>
      <w:r w:rsidRPr="00891305">
        <w:t xml:space="preserve"> jako</w:t>
      </w:r>
      <w:r w:rsidR="005B6F78">
        <w:t xml:space="preserve">ści </w:t>
      </w:r>
      <w:r w:rsidRPr="00891305">
        <w:t>i ilości wykonanych robót, które w dalszym procesie realizacji ulegają zakryciu. Odbiór częściowy pol</w:t>
      </w:r>
      <w:r w:rsidR="005B6F78">
        <w:t>ega na ocenie ilości oraz</w:t>
      </w:r>
      <w:r w:rsidRPr="00891305">
        <w:t xml:space="preserve"> jakości robót i może być nim objęta część obiektu lub robót stanowiących zamkniętą całość.</w:t>
      </w:r>
    </w:p>
    <w:p w:rsidR="00891305" w:rsidRPr="00891305" w:rsidRDefault="00891305" w:rsidP="00891305">
      <w:pPr>
        <w:suppressAutoHyphens/>
      </w:pPr>
      <w:r w:rsidRPr="00891305">
        <w:t xml:space="preserve">Gotowość danej części robót do odbioru zgłasza Wykonawca wpisem do dziennika budowy z jednoczesnym skutecznym powiadomieniem inspektora. Odbiór przeprowadzony będzie niezwłocznie, </w:t>
      </w:r>
      <w:r w:rsidR="005B6F78">
        <w:t>nie później jednak niż w ciągu 7</w:t>
      </w:r>
      <w:r w:rsidRPr="00891305">
        <w:t xml:space="preserve"> dni od daty zgłoszenia wpisem do dziennika budowy i powiadomienia o tym fakcie inspektora nadzoru inwestorskiego.</w:t>
      </w:r>
    </w:p>
    <w:p w:rsidR="00891305" w:rsidRPr="00891305" w:rsidRDefault="00891305" w:rsidP="00891305">
      <w:pPr>
        <w:suppressAutoHyphens/>
      </w:pPr>
      <w:r w:rsidRPr="00891305">
        <w:t xml:space="preserve">Jeżeli Wykonawca nie dokona powiadomienia inspektora nadzoru inwestorskiego </w:t>
      </w:r>
      <w:r w:rsidRPr="00891305">
        <w:br/>
        <w:t xml:space="preserve">o terminie odbioru robót zanikających lub ulegających zakryciu, zobowiązany jest na własny koszt odkryć te roboty lub wykonać otwory niezbędne do zbadania robót, </w:t>
      </w:r>
      <w:r w:rsidRPr="00891305">
        <w:br/>
        <w:t>a następnie przywrócić roboty do stanu poprzedniego.</w:t>
      </w:r>
    </w:p>
    <w:p w:rsidR="00891305" w:rsidRPr="00891305" w:rsidRDefault="00891305" w:rsidP="002B20C7">
      <w:pPr>
        <w:suppressAutoHyphens/>
      </w:pPr>
      <w:r w:rsidRPr="00891305">
        <w:t>Z każdego odbioru robót Wykonawca sporządzi odpowiedni protokół, a inspektor nadzoru dokona wpisu do dziennika budowy o dokonaniu odbioru.</w:t>
      </w:r>
    </w:p>
    <w:p w:rsidR="00891305" w:rsidRPr="00891305" w:rsidRDefault="002B20C7" w:rsidP="002B20C7">
      <w:pPr>
        <w:suppressAutoHyphens/>
        <w:overflowPunct w:val="0"/>
        <w:autoSpaceDE w:val="0"/>
        <w:autoSpaceDN w:val="0"/>
        <w:adjustRightInd w:val="0"/>
        <w:ind w:firstLine="426"/>
        <w:textAlignment w:val="baseline"/>
        <w:outlineLvl w:val="0"/>
        <w:rPr>
          <w:b/>
        </w:rPr>
      </w:pPr>
      <w:bookmarkStart w:id="11" w:name="_Toc233380185"/>
      <w:r>
        <w:rPr>
          <w:b/>
        </w:rPr>
        <w:t>P</w:t>
      </w:r>
      <w:r w:rsidRPr="00891305">
        <w:rPr>
          <w:b/>
        </w:rPr>
        <w:t>rzedmiar i obmiar robót</w:t>
      </w:r>
      <w:bookmarkEnd w:id="11"/>
    </w:p>
    <w:p w:rsidR="00891305" w:rsidRPr="00891305" w:rsidRDefault="00891305" w:rsidP="002B20C7">
      <w:pPr>
        <w:suppressAutoHyphens/>
        <w:ind w:firstLine="426"/>
      </w:pPr>
      <w:r w:rsidRPr="00891305">
        <w:t xml:space="preserve">W związku z ryczałtowym wynagrodzeniem Wykonawcy, przedmiar robót będzie wykonywany jedynie w przypadku zlecenia wykonania robót zamiennych, dodatkowych  </w:t>
      </w:r>
      <w:r w:rsidR="005B6F78">
        <w:t xml:space="preserve">lub </w:t>
      </w:r>
      <w:r w:rsidRPr="00891305">
        <w:t>zaniechania części robót.</w:t>
      </w:r>
    </w:p>
    <w:p w:rsidR="00891305" w:rsidRPr="00891305" w:rsidRDefault="00891305" w:rsidP="002B20C7">
      <w:pPr>
        <w:suppressAutoHyphens/>
      </w:pPr>
      <w:r w:rsidRPr="00891305">
        <w:t>Przedmiaru robót dokonuje Wykonawca i przedstawia go wraz z wyliczeniem wartości inspektorowi nadzoru do akceptacji. Błędne dane zostaną poprawione na piśmie wg usta</w:t>
      </w:r>
      <w:r>
        <w:t xml:space="preserve">leń inspektora. </w:t>
      </w:r>
      <w:r w:rsidRPr="00891305">
        <w:t xml:space="preserve">Przedmiar oraz nieodzowne obliczenia wykonywane będą w sposób zrozumiały </w:t>
      </w:r>
      <w:r w:rsidRPr="00891305">
        <w:br/>
        <w:t>i jednoznaczny.</w:t>
      </w:r>
    </w:p>
    <w:p w:rsidR="00891305" w:rsidRPr="00891305" w:rsidRDefault="002B20C7" w:rsidP="002B20C7">
      <w:pPr>
        <w:suppressAutoHyphens/>
        <w:overflowPunct w:val="0"/>
        <w:autoSpaceDE w:val="0"/>
        <w:autoSpaceDN w:val="0"/>
        <w:adjustRightInd w:val="0"/>
        <w:textAlignment w:val="baseline"/>
        <w:outlineLvl w:val="0"/>
        <w:rPr>
          <w:b/>
        </w:rPr>
      </w:pPr>
      <w:bookmarkStart w:id="12" w:name="_Toc233380186"/>
      <w:r>
        <w:rPr>
          <w:b/>
        </w:rPr>
        <w:t>O</w:t>
      </w:r>
      <w:r w:rsidRPr="00891305">
        <w:rPr>
          <w:b/>
        </w:rPr>
        <w:t>dbiór robót budowlanych</w:t>
      </w:r>
      <w:bookmarkEnd w:id="12"/>
    </w:p>
    <w:p w:rsidR="00891305" w:rsidRPr="00891305" w:rsidRDefault="00891305" w:rsidP="002B20C7">
      <w:pPr>
        <w:suppressAutoHyphens/>
        <w:ind w:firstLine="426"/>
      </w:pPr>
      <w:r w:rsidRPr="00891305">
        <w:t xml:space="preserve">Przedmiotem odbioru końcowego - ostatecznego będzie przedmiot umowy. Odbiór ostateczny polega na końcowej ocenie rzeczywistego wykonania robót budowlanych </w:t>
      </w:r>
      <w:r w:rsidR="005B6F78">
        <w:br/>
      </w:r>
      <w:r w:rsidRPr="00891305">
        <w:t>w odniesieniu do ich ilości, jakości i wartości.</w:t>
      </w:r>
    </w:p>
    <w:p w:rsidR="00891305" w:rsidRPr="00891305" w:rsidRDefault="00891305" w:rsidP="00891305">
      <w:pPr>
        <w:suppressAutoHyphens/>
      </w:pPr>
      <w:r w:rsidRPr="00891305">
        <w:t>Całkowite zakończenie robót oraz gotowość do odbioru końcowego zostanie stwierdzona przez Wykonawcę wpisem do dziennika budowy z bezzwłocznym powiadomieniem na piśmie o tym fakcie Zamawiającego.</w:t>
      </w:r>
    </w:p>
    <w:p w:rsidR="00891305" w:rsidRPr="00891305" w:rsidRDefault="00891305" w:rsidP="00891305">
      <w:pPr>
        <w:suppressAutoHyphens/>
      </w:pPr>
      <w:r w:rsidRPr="00891305">
        <w:t>Osiągnięcie gotowości do odbioru musi być potwierdzone przez inspektora nadzoru inwestorskiego wpisem do dziennika budowy. Wykonawca przekaże inspektorowi dokumenty odbiorowe zgodnie z poniższym zestawieniem.</w:t>
      </w:r>
    </w:p>
    <w:p w:rsidR="00891305" w:rsidRPr="00891305" w:rsidRDefault="00891305" w:rsidP="00891305">
      <w:pPr>
        <w:suppressAutoHyphens/>
      </w:pPr>
      <w:r w:rsidRPr="00891305">
        <w:t xml:space="preserve">W terminie </w:t>
      </w:r>
      <w:r w:rsidR="005B6F78">
        <w:t xml:space="preserve">7 </w:t>
      </w:r>
      <w:r w:rsidRPr="00891305">
        <w:t>dni od daty zawiadomienia Zamawiającego o gotowości do odbioru, Zamawiający powiadomi Wykonawcę o dacie rozpoczęcia czynności odbioru i składzie powołanej komisji odbiorowej.</w:t>
      </w:r>
    </w:p>
    <w:p w:rsidR="00891305" w:rsidRPr="00891305" w:rsidRDefault="00891305" w:rsidP="00891305">
      <w:pPr>
        <w:suppressAutoHyphens/>
      </w:pPr>
      <w:r w:rsidRPr="00891305">
        <w:t xml:space="preserve">Rozpoczęcie prac komisji nastąpi nie później niż przed upływem </w:t>
      </w:r>
      <w:r w:rsidR="005B6F78">
        <w:t>terminu 7</w:t>
      </w:r>
      <w:r w:rsidRPr="00891305">
        <w:t xml:space="preserve"> dni od daty zawiadomienia Zamawiającego o gotowości do odbioru i zostanie zakończone w terminie </w:t>
      </w:r>
      <w:r w:rsidR="005B6F78">
        <w:t xml:space="preserve"> 14 </w:t>
      </w:r>
      <w:r w:rsidRPr="00891305">
        <w:t>dni od daty rozpoczęcia.</w:t>
      </w:r>
    </w:p>
    <w:p w:rsidR="00891305" w:rsidRPr="00891305" w:rsidRDefault="00891305" w:rsidP="002B20C7">
      <w:pPr>
        <w:suppressAutoHyphens/>
      </w:pPr>
      <w:r w:rsidRPr="00891305">
        <w:t>Komisja odbierająca roboty dokona ich oceny jakościowej na podstawie przedłożonych dokumentów, wyników badań i pomiarów, oceny wizualnej oraz oceny zgodności wykonania robót z</w:t>
      </w:r>
      <w:r w:rsidR="005B6F78">
        <w:t xml:space="preserve"> dokumentacją projektową</w:t>
      </w:r>
      <w:r w:rsidR="002B20C7">
        <w:t>.</w:t>
      </w:r>
    </w:p>
    <w:p w:rsidR="00891305" w:rsidRPr="00891305" w:rsidRDefault="00891305" w:rsidP="00891305">
      <w:pPr>
        <w:suppressAutoHyphens/>
        <w:ind w:firstLine="708"/>
      </w:pPr>
      <w:r w:rsidRPr="00891305">
        <w:t>Jeżeli w toku odbioru ostatecznego zostaną stwierdzone wady nadające się do usunięcia to Zamawiający może odmówić odbioru do czasu ich usunięcia. Wszystkie zarządzone przez komisję roboty poprawkowe lub uzupełniające będą zestawione w postaci protokołu zawierającego terminy na wykonanie tych robót, a po ich wykonaniu będą zgłoszone pisemnie przez Wykonawcę do odbioru w terminie ustalonym przez komisję.</w:t>
      </w:r>
    </w:p>
    <w:p w:rsidR="00891305" w:rsidRPr="00891305" w:rsidRDefault="00891305" w:rsidP="00891305">
      <w:pPr>
        <w:suppressAutoHyphens/>
      </w:pPr>
      <w:r w:rsidRPr="00891305">
        <w:t>Niezastosowanie się przez Wykonawcę do obowiązku usunięcia wad w wyznaczonym terminie spowoduje usunięcie ich przez Zamawiającego na koszt i odpowiedzialność Wykonawcy.</w:t>
      </w:r>
    </w:p>
    <w:p w:rsidR="00891305" w:rsidRPr="00891305" w:rsidRDefault="00891305" w:rsidP="00891305">
      <w:pPr>
        <w:suppressAutoHyphens/>
      </w:pPr>
      <w:r w:rsidRPr="00891305">
        <w:t>Jeżeli wady nie nadają się do usunięcia i uniemożliwiają użytkowanie przedmiotu odbioru zgodnie z przeznaczeniem, to Zamawiający może obniżyć wynagrodzenie Wykonawcy odpowiednio do utraconej wartości użytkowej, estetycznej i technicznej lub żądać wykonania przedmiotu odbioru po raz drugi zachowując prawo do domagania się od Wykonawcy naprawienia szkody wynikłej z opóźnienia.</w:t>
      </w:r>
    </w:p>
    <w:p w:rsidR="00891305" w:rsidRPr="00891305" w:rsidRDefault="00891305" w:rsidP="00891305">
      <w:pPr>
        <w:suppressAutoHyphens/>
      </w:pPr>
      <w:r w:rsidRPr="00891305">
        <w:t>W przypadku stwierdzenia przez komisję, że jakość wykonanych robót w poszczególnych asortymentach nieznacznie odbiega od wymaganej projektem budowlanym lub specyfikacją techniczną z uwzględnieniem tolerancji i nie ma większego wpływu na cechy eksploatacyjne obiektu i bezpieczeństwo osób i mienia komisja dokona potrąceń z wartości umownej oceniając pomniejszoną wartość wykonanych robót w stosunku do wymagań przyjętych w umowie.</w:t>
      </w:r>
    </w:p>
    <w:p w:rsidR="00891305" w:rsidRPr="00891305" w:rsidRDefault="00891305" w:rsidP="00891305">
      <w:pPr>
        <w:suppressAutoHyphens/>
      </w:pPr>
      <w:r w:rsidRPr="00891305">
        <w:t>Dokumenty odbioru ostatecznego:</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projekt budowlany powykonawczy z naniesionymi zmianami wykonawczymi,</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dziennik budowy - oryginał i kopia,</w:t>
      </w:r>
    </w:p>
    <w:p w:rsidR="00891305" w:rsidRPr="00891305" w:rsidRDefault="005B6F78" w:rsidP="00486F02">
      <w:pPr>
        <w:suppressAutoHyphens/>
        <w:ind w:firstLine="426"/>
      </w:pPr>
      <w:r>
        <w:t xml:space="preserve">obmiary robót -  </w:t>
      </w:r>
      <w:r w:rsidR="00486F02">
        <w:t xml:space="preserve">dotyczy tylko </w:t>
      </w:r>
      <w:r w:rsidR="00486F02" w:rsidRPr="00891305">
        <w:t xml:space="preserve">robót zamiennych, dodatkowych  </w:t>
      </w:r>
      <w:r w:rsidR="00486F02">
        <w:t>lub zaniechanych,</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wyniki pomiarów kontrolnych,</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atesty jakościowe wbudowanych materiałów,</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dokumenty potwierdzające legalizację wbudowanych urządzeń,</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sprawozdania techniczne z prób ruchowych,</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protokoły prób i badań,</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protokoły odbioru robót zanikających,</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rozliczenie z demontażu,</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wykaz wbudowanych urządzeń wraz z instrukcjami obsługi i gwarancjami,</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wykaz przekazywanych kluczy,</w:t>
      </w:r>
    </w:p>
    <w:p w:rsidR="00486F02" w:rsidRDefault="00891305" w:rsidP="00486F02">
      <w:pPr>
        <w:numPr>
          <w:ilvl w:val="0"/>
          <w:numId w:val="33"/>
        </w:numPr>
        <w:suppressAutoHyphens/>
        <w:overflowPunct w:val="0"/>
        <w:autoSpaceDE w:val="0"/>
        <w:autoSpaceDN w:val="0"/>
        <w:adjustRightInd w:val="0"/>
        <w:ind w:left="567"/>
        <w:textAlignment w:val="baseline"/>
      </w:pPr>
      <w:r w:rsidRPr="00891305">
        <w:t>oświadczenia osób funkcyjnych na budowie wymagane prawem budowlanym,</w:t>
      </w:r>
    </w:p>
    <w:p w:rsidR="00891305" w:rsidRPr="00891305" w:rsidRDefault="00891305" w:rsidP="00891305">
      <w:pPr>
        <w:numPr>
          <w:ilvl w:val="0"/>
          <w:numId w:val="33"/>
        </w:numPr>
        <w:suppressAutoHyphens/>
        <w:overflowPunct w:val="0"/>
        <w:autoSpaceDE w:val="0"/>
        <w:autoSpaceDN w:val="0"/>
        <w:adjustRightInd w:val="0"/>
        <w:ind w:left="567"/>
        <w:textAlignment w:val="baseline"/>
      </w:pPr>
      <w:r w:rsidRPr="00891305">
        <w:t>inne dokumenty wymagane przez Zamawiającego.</w:t>
      </w:r>
    </w:p>
    <w:p w:rsidR="00891305" w:rsidRPr="00891305" w:rsidRDefault="00891305" w:rsidP="00891305">
      <w:pPr>
        <w:suppressAutoHyphens/>
        <w:ind w:firstLine="284"/>
      </w:pPr>
      <w:r w:rsidRPr="00891305">
        <w:t>W przypadku gdy zdaniem komisji dokumenty odbiorowe nie będą kompletne, komisja przerwie prace i wyznaczy w porozumieniu z Wykonawcą ponowny termin odbioru ostatecznego.</w:t>
      </w:r>
    </w:p>
    <w:p w:rsidR="00891305" w:rsidRPr="00891305" w:rsidRDefault="00891305" w:rsidP="00891305">
      <w:pPr>
        <w:numPr>
          <w:ilvl w:val="12"/>
          <w:numId w:val="0"/>
        </w:numPr>
        <w:suppressAutoHyphens/>
      </w:pPr>
      <w:r w:rsidRPr="00891305">
        <w:t xml:space="preserve">O dokonaniu odbioru końcowego wraz z klauzulą oddania obiektu we władanie Zamawiającemu lub też o odmowie dokonania odbioru powinien być dokonany zapis </w:t>
      </w:r>
      <w:r w:rsidRPr="00891305">
        <w:br/>
        <w:t>w dzienniku budowy.</w:t>
      </w:r>
    </w:p>
    <w:p w:rsidR="00891305" w:rsidRDefault="00891305" w:rsidP="00891305">
      <w:pPr>
        <w:suppressAutoHyphens/>
      </w:pPr>
      <w:r w:rsidRPr="00891305">
        <w:t xml:space="preserve">Po odbiorze końcowym Wykonawca uzyska pozwolenie na użytkowanie przedmiotu zamówienia przez Zamawiającego. i przekaże mu dokumentację budowy i dokumentację </w:t>
      </w:r>
      <w:r w:rsidR="002B20C7" w:rsidRPr="00891305">
        <w:t>powykonawczą.</w:t>
      </w:r>
    </w:p>
    <w:p w:rsidR="00486F02" w:rsidRDefault="00486F02" w:rsidP="00486F02">
      <w:pPr>
        <w:suppressAutoHyphens/>
      </w:pPr>
      <w:r>
        <w:t xml:space="preserve">Wykonawca w ramach ceny oferty </w:t>
      </w:r>
      <w:bookmarkStart w:id="13" w:name="_Toc233380187"/>
      <w:r>
        <w:t xml:space="preserve">sporządzi świadectwo energetyczne oraz opracuje </w:t>
      </w:r>
      <w:r>
        <w:br/>
        <w:t xml:space="preserve">i uzgodni z odpowiednimi służbami instrukcję bezpieczeństwa pożarowego wraz ze scenariuszem pożarowym (schematem ewakuacji) dla wybudowanego obiektu. </w:t>
      </w:r>
    </w:p>
    <w:p w:rsidR="00891305" w:rsidRPr="005B6F78" w:rsidRDefault="002B20C7" w:rsidP="00486F02">
      <w:pPr>
        <w:suppressAutoHyphens/>
        <w:rPr>
          <w:b/>
        </w:rPr>
      </w:pPr>
      <w:r w:rsidRPr="005B6F78">
        <w:rPr>
          <w:b/>
        </w:rPr>
        <w:t>Rozliczenie prac towarzyszących oraz robót zamiennych</w:t>
      </w:r>
      <w:bookmarkEnd w:id="13"/>
    </w:p>
    <w:p w:rsidR="00891305" w:rsidRDefault="00891305" w:rsidP="00486F02">
      <w:pPr>
        <w:suppressAutoHyphens/>
      </w:pPr>
      <w:r w:rsidRPr="00891305">
        <w:t>Roboty tymczasowe i prace towarzyszące winny zostać ujęte przez</w:t>
      </w:r>
      <w:r w:rsidR="002B20C7">
        <w:t xml:space="preserve"> Wykonawcę </w:t>
      </w:r>
      <w:r w:rsidR="002B20C7">
        <w:br/>
        <w:t xml:space="preserve">w cenie ofertowej </w:t>
      </w:r>
      <w:r w:rsidRPr="00891305">
        <w:t>i w związku z tym nie przewiduje się ich odrębnego rozliczania.</w:t>
      </w:r>
    </w:p>
    <w:p w:rsidR="00486F02" w:rsidRPr="00891305" w:rsidRDefault="00486F02" w:rsidP="00486F02">
      <w:pPr>
        <w:suppressAutoHyphens/>
      </w:pPr>
    </w:p>
    <w:p w:rsidR="00F75FBF" w:rsidRPr="0097583E" w:rsidRDefault="00891305" w:rsidP="002B20C7">
      <w:pPr>
        <w:suppressAutoHyphens/>
      </w:pPr>
      <w:r w:rsidRPr="00891305">
        <w:t>.</w:t>
      </w:r>
      <w:r w:rsidR="00363D5E">
        <w:rPr>
          <w:highlight w:val="yellow"/>
        </w:rPr>
        <w:br w:type="page"/>
      </w:r>
    </w:p>
    <w:p w:rsidR="00F75FBF" w:rsidRPr="004035D9" w:rsidRDefault="00F75FBF" w:rsidP="006C092D">
      <w:pPr>
        <w:rPr>
          <w:b/>
          <w:sz w:val="28"/>
          <w:szCs w:val="28"/>
        </w:rPr>
      </w:pPr>
      <w:r w:rsidRPr="004035D9">
        <w:rPr>
          <w:b/>
          <w:sz w:val="28"/>
          <w:szCs w:val="28"/>
        </w:rPr>
        <w:t xml:space="preserve">II. </w:t>
      </w:r>
      <w:r w:rsidRPr="004035D9">
        <w:rPr>
          <w:b/>
          <w:sz w:val="28"/>
          <w:szCs w:val="28"/>
        </w:rPr>
        <w:tab/>
        <w:t xml:space="preserve">CZĘŚĆ INFORAMCYJNA </w:t>
      </w:r>
    </w:p>
    <w:p w:rsidR="00B45EEB" w:rsidRPr="00B45EEB" w:rsidRDefault="00B45EEB" w:rsidP="006C092D">
      <w:r w:rsidRPr="00B45EEB">
        <w:t xml:space="preserve">Część informacyjna Programu obejmuje niżej wymienione elementy. </w:t>
      </w:r>
    </w:p>
    <w:p w:rsidR="00B45EEB" w:rsidRPr="00B45EEB" w:rsidRDefault="00B45EEB" w:rsidP="007E4CF4">
      <w:pPr>
        <w:ind w:firstLine="0"/>
      </w:pPr>
    </w:p>
    <w:p w:rsidR="00B45EEB" w:rsidRDefault="00B45EEB" w:rsidP="007E4CF4">
      <w:pPr>
        <w:pStyle w:val="Akapitzlist"/>
        <w:numPr>
          <w:ilvl w:val="0"/>
          <w:numId w:val="25"/>
        </w:numPr>
      </w:pPr>
      <w:r w:rsidRPr="009D3E07">
        <w:rPr>
          <w:b/>
        </w:rPr>
        <w:t>Dokumenty potwierdzające zgodność zamierzenia budowlanego z wymaganiami wynikającymi z odrębnych przepisów prawa</w:t>
      </w:r>
      <w:r w:rsidRPr="00BB587E">
        <w:t xml:space="preserve"> –</w:t>
      </w:r>
      <w:r w:rsidR="00BB587E" w:rsidRPr="00BB587E">
        <w:t xml:space="preserve"> planowana inwestycja jest zgodna </w:t>
      </w:r>
      <w:r w:rsidR="007E4CF4">
        <w:br/>
      </w:r>
      <w:r w:rsidR="00BB587E" w:rsidRPr="00BB587E">
        <w:t xml:space="preserve">z miejscowym planem zagospodarowania przestrzennego pn. „Fordon – Centrum Onkologii”, przyjętego Uchwałą Rady Miasta Bydgoszczy nr XLI/867/13 z dnia 24 kwietnia 2013 r. </w:t>
      </w:r>
    </w:p>
    <w:p w:rsidR="00F75FBF" w:rsidRDefault="007E4CF4" w:rsidP="006C092D">
      <w:pPr>
        <w:pStyle w:val="Akapitzlist"/>
        <w:numPr>
          <w:ilvl w:val="0"/>
          <w:numId w:val="25"/>
        </w:numPr>
      </w:pPr>
      <w:r w:rsidRPr="009D3E07">
        <w:rPr>
          <w:b/>
        </w:rPr>
        <w:t>Oświadczenie Z</w:t>
      </w:r>
      <w:r w:rsidR="00F75FBF" w:rsidRPr="009D3E07">
        <w:rPr>
          <w:b/>
        </w:rPr>
        <w:t>amawiającego stwierdzające jego prawo do dysponowania nier</w:t>
      </w:r>
      <w:r w:rsidR="00BB587E" w:rsidRPr="009D3E07">
        <w:rPr>
          <w:b/>
        </w:rPr>
        <w:t>uchomością na cele budowlane</w:t>
      </w:r>
      <w:r w:rsidR="00BB587E">
        <w:t xml:space="preserve"> – Z</w:t>
      </w:r>
      <w:r w:rsidR="00F75FBF" w:rsidRPr="00F75FBF">
        <w:t xml:space="preserve">amawiający oświadcza, że posiada prawo do dysponowania nieruchomością przy ul. Akademickiej 3 w Bydgoszczy (działka nr 1/29) na cele budowlane. </w:t>
      </w:r>
    </w:p>
    <w:p w:rsidR="00F75FBF" w:rsidRPr="009D3E07" w:rsidRDefault="00F75FBF" w:rsidP="006C092D">
      <w:pPr>
        <w:pStyle w:val="Akapitzlist"/>
        <w:numPr>
          <w:ilvl w:val="0"/>
          <w:numId w:val="25"/>
        </w:numPr>
        <w:rPr>
          <w:b/>
        </w:rPr>
      </w:pPr>
      <w:r w:rsidRPr="009D3E07">
        <w:rPr>
          <w:b/>
        </w:rPr>
        <w:t xml:space="preserve">Przepisy prawne i normy związane z projektowaniem i realizacją </w:t>
      </w:r>
      <w:r w:rsidR="00BB587E" w:rsidRPr="009D3E07">
        <w:rPr>
          <w:b/>
        </w:rPr>
        <w:t xml:space="preserve">zamierzenia </w:t>
      </w:r>
      <w:r w:rsidR="007E4CF4" w:rsidRPr="009D3E07">
        <w:rPr>
          <w:b/>
        </w:rPr>
        <w:t>budowlanego</w:t>
      </w:r>
      <w:r w:rsidR="00BB587E" w:rsidRPr="009D3E07">
        <w:rPr>
          <w:b/>
        </w:rPr>
        <w:t>:</w:t>
      </w:r>
    </w:p>
    <w:p w:rsidR="000A3F9E" w:rsidRPr="000A3F9E" w:rsidRDefault="00F75FBF" w:rsidP="000A3F9E">
      <w:pPr>
        <w:pStyle w:val="Akapitzlist"/>
        <w:numPr>
          <w:ilvl w:val="0"/>
          <w:numId w:val="26"/>
        </w:numPr>
      </w:pPr>
      <w:r w:rsidRPr="000A3F9E">
        <w:t>ustawa z dnia 7 l</w:t>
      </w:r>
      <w:r w:rsidR="000A3F9E" w:rsidRPr="000A3F9E">
        <w:t>ipca 1994r. – Prawo budowlane (Dz. U. z 2017 r., poz. 1332</w:t>
      </w:r>
      <w:r w:rsidRPr="000A3F9E">
        <w:t xml:space="preserve"> z</w:t>
      </w:r>
      <w:r w:rsidR="000A3F9E" w:rsidRPr="000A3F9E">
        <w:t xml:space="preserve"> późn. zm.</w:t>
      </w:r>
      <w:r w:rsidRPr="000A3F9E">
        <w:t>)</w:t>
      </w:r>
      <w:r w:rsidR="000A3F9E" w:rsidRPr="000A3F9E">
        <w:t xml:space="preserve"> wraz z aktami wykonawczymi  do niej, w szczególności:</w:t>
      </w:r>
    </w:p>
    <w:p w:rsidR="000A3F9E" w:rsidRPr="000A3F9E" w:rsidRDefault="000A3F9E" w:rsidP="000A3F9E">
      <w:pPr>
        <w:pStyle w:val="Akapitzlist"/>
        <w:numPr>
          <w:ilvl w:val="0"/>
          <w:numId w:val="27"/>
        </w:numPr>
      </w:pPr>
      <w:r w:rsidRPr="000A3F9E">
        <w:rPr>
          <w:rFonts w:eastAsiaTheme="minorHAnsi"/>
          <w:lang w:eastAsia="en-US"/>
        </w:rPr>
        <w:t>rozporządzenie Ministra Transportu, Budownictwa i Gospodarki Morskiej z dnia 25 kwietnia 2012 r. w sprawie szczegółowego zakresu i formy projektu budowlanego (Dz. U.  poz. 462 z późn. zm.),</w:t>
      </w:r>
    </w:p>
    <w:p w:rsidR="000A3F9E" w:rsidRDefault="000A3F9E" w:rsidP="000A3F9E">
      <w:pPr>
        <w:pStyle w:val="Akapitzlist"/>
        <w:numPr>
          <w:ilvl w:val="0"/>
          <w:numId w:val="27"/>
        </w:numPr>
      </w:pPr>
      <w:r w:rsidRPr="00F75FBF">
        <w:t>rozporządzenie Ministra Infrastruktury z dnia 12 kwietnia 2002</w:t>
      </w:r>
      <w:r w:rsidR="00060E79">
        <w:t xml:space="preserve"> </w:t>
      </w:r>
      <w:r w:rsidRPr="00F75FBF">
        <w:t xml:space="preserve">r. w sprawie warunków technicznych jakim powinny odpowiadać budynki i ich usytuowanie (Dz. U. </w:t>
      </w:r>
      <w:r>
        <w:t>z 2015 r.</w:t>
      </w:r>
      <w:r w:rsidRPr="00F75FBF">
        <w:t>, po</w:t>
      </w:r>
      <w:r>
        <w:t>z. 462 z późn. zm.);</w:t>
      </w:r>
    </w:p>
    <w:p w:rsidR="00060E79" w:rsidRDefault="00060E79" w:rsidP="00060E79">
      <w:pPr>
        <w:pStyle w:val="Akapitzlist"/>
        <w:numPr>
          <w:ilvl w:val="0"/>
          <w:numId w:val="26"/>
        </w:numPr>
      </w:pPr>
      <w:r w:rsidRPr="00F75FBF">
        <w:t>ustawa z dnia 16 kwietnia 2004</w:t>
      </w:r>
      <w:r>
        <w:t xml:space="preserve"> </w:t>
      </w:r>
      <w:r w:rsidRPr="00F75FBF">
        <w:t>r. o wy</w:t>
      </w:r>
      <w:r>
        <w:t>robach budowlanych (Dz. U. z 2016 r. poz. 1570</w:t>
      </w:r>
      <w:r w:rsidRPr="00F75FBF">
        <w:t>)</w:t>
      </w:r>
      <w:r>
        <w:t xml:space="preserve"> wraz z przepisami wykonawczymi do niej;</w:t>
      </w:r>
    </w:p>
    <w:p w:rsidR="00060E79" w:rsidRDefault="000A3F9E" w:rsidP="00060E79">
      <w:pPr>
        <w:pStyle w:val="Akapitzlist"/>
        <w:numPr>
          <w:ilvl w:val="0"/>
          <w:numId w:val="26"/>
        </w:numPr>
      </w:pPr>
      <w:r w:rsidRPr="00F75FBF">
        <w:t>rozporządzenie Ministra Spraw Wewnę</w:t>
      </w:r>
      <w:r w:rsidR="00060E79">
        <w:t xml:space="preserve">trznych i Administracji z dnia 7 czerwca  </w:t>
      </w:r>
      <w:r w:rsidR="00060E79">
        <w:br/>
        <w:t>2010</w:t>
      </w:r>
      <w:r>
        <w:t xml:space="preserve"> </w:t>
      </w:r>
      <w:r w:rsidRPr="00F75FBF">
        <w:t>r. w sprawie ochrony przeciwpożarowej budynków, innych obiektów budowlanych i t</w:t>
      </w:r>
      <w:r w:rsidR="005E1E90">
        <w:t>erenów</w:t>
      </w:r>
      <w:r w:rsidR="00060E79">
        <w:t xml:space="preserve"> (Dz. U. Nr 109, poz. 719 z późn. zm.);</w:t>
      </w:r>
    </w:p>
    <w:p w:rsidR="000A3F9E" w:rsidRDefault="00F75FBF" w:rsidP="00060E79">
      <w:pPr>
        <w:pStyle w:val="Akapitzlist"/>
        <w:numPr>
          <w:ilvl w:val="0"/>
          <w:numId w:val="26"/>
        </w:numPr>
      </w:pPr>
      <w:r w:rsidRPr="00F75FBF">
        <w:t>rozporządzenie Ministra Pracy i Polityki Socjalnej z dnia 26 września 1997</w:t>
      </w:r>
      <w:r w:rsidR="00060E79">
        <w:t xml:space="preserve"> </w:t>
      </w:r>
      <w:r w:rsidRPr="00F75FBF">
        <w:t xml:space="preserve">r. </w:t>
      </w:r>
      <w:r w:rsidRPr="00F75FBF">
        <w:br/>
        <w:t>w sprawie ogólnych przepisów bezpieczeństwa i higieny pracy (</w:t>
      </w:r>
      <w:r w:rsidR="00060E79" w:rsidRPr="00F75FBF">
        <w:t>Dz. U. z 2003</w:t>
      </w:r>
      <w:r w:rsidR="00060E79">
        <w:t xml:space="preserve"> </w:t>
      </w:r>
      <w:r w:rsidR="00060E79" w:rsidRPr="00F75FBF">
        <w:t xml:space="preserve">r. Nr 169, poz. 1650 </w:t>
      </w:r>
      <w:r w:rsidR="000A3F9E">
        <w:t>z późn</w:t>
      </w:r>
      <w:r w:rsidR="00060E79">
        <w:t>. zm.</w:t>
      </w:r>
      <w:r w:rsidR="000A3F9E">
        <w:t>);</w:t>
      </w:r>
    </w:p>
    <w:p w:rsidR="00060E79" w:rsidRDefault="00060E79" w:rsidP="00060E79">
      <w:pPr>
        <w:pStyle w:val="Akapitzlist"/>
        <w:numPr>
          <w:ilvl w:val="0"/>
          <w:numId w:val="26"/>
        </w:numPr>
      </w:pPr>
      <w:r>
        <w:t>inne przepisy</w:t>
      </w:r>
      <w:r w:rsidR="005E1E90">
        <w:t xml:space="preserve"> budowlano-</w:t>
      </w:r>
      <w:r>
        <w:t xml:space="preserve"> </w:t>
      </w:r>
      <w:r w:rsidR="005E1E90">
        <w:t xml:space="preserve">techniczne. </w:t>
      </w:r>
    </w:p>
    <w:p w:rsidR="00F75FBF" w:rsidRPr="0097583E" w:rsidRDefault="005E1E90" w:rsidP="005E1E90">
      <w:pPr>
        <w:pStyle w:val="Akapitzlist"/>
        <w:numPr>
          <w:ilvl w:val="0"/>
          <w:numId w:val="25"/>
        </w:numPr>
        <w:rPr>
          <w:b/>
        </w:rPr>
      </w:pPr>
      <w:r w:rsidRPr="009D3E07">
        <w:rPr>
          <w:b/>
        </w:rPr>
        <w:t>D</w:t>
      </w:r>
      <w:r w:rsidR="00F118E1" w:rsidRPr="009D3E07">
        <w:rPr>
          <w:b/>
        </w:rPr>
        <w:t>odatkowe wytyczne Zamawiającego</w:t>
      </w:r>
      <w:r w:rsidR="00F75FBF" w:rsidRPr="009D3E07">
        <w:rPr>
          <w:b/>
        </w:rPr>
        <w:t xml:space="preserve"> i uwarunkowania związane z budową</w:t>
      </w:r>
      <w:r w:rsidRPr="009D3E07">
        <w:rPr>
          <w:b/>
        </w:rPr>
        <w:t xml:space="preserve"> i jej </w:t>
      </w:r>
      <w:r w:rsidRPr="0097583E">
        <w:rPr>
          <w:b/>
        </w:rPr>
        <w:t>przeprowadzeniem</w:t>
      </w:r>
    </w:p>
    <w:p w:rsidR="00F118E1" w:rsidRPr="0097583E" w:rsidRDefault="009D3E07" w:rsidP="005E1E90">
      <w:pPr>
        <w:pStyle w:val="Akapitzlist"/>
        <w:numPr>
          <w:ilvl w:val="0"/>
          <w:numId w:val="28"/>
        </w:numPr>
      </w:pPr>
      <w:r w:rsidRPr="0097583E">
        <w:t>W</w:t>
      </w:r>
      <w:r w:rsidR="00F118E1" w:rsidRPr="0097583E">
        <w:t>ymagania Zamawiającego dotyczące zastosowania odnawialnych źródeł energii</w:t>
      </w:r>
      <w:r w:rsidR="005E1E90" w:rsidRPr="0097583E">
        <w:t xml:space="preserve"> - n</w:t>
      </w:r>
      <w:r w:rsidR="00F118E1" w:rsidRPr="0097583E">
        <w:t xml:space="preserve">a etapie przygotowywania projektu budowlanego należy rozważyć możliwość zastosowania odnawialnych źródeł energii  w postaci systemów solarnych na dachu </w:t>
      </w:r>
      <w:r w:rsidR="0097583E" w:rsidRPr="0097583E">
        <w:br/>
      </w:r>
      <w:r w:rsidR="00F118E1" w:rsidRPr="0097583E">
        <w:t>w celu pozyskiwania energii na potrzeby ciepłej wody użytkowej oraz ogniw fotowoltaicznych</w:t>
      </w:r>
      <w:r w:rsidR="00476A5C">
        <w:t>;</w:t>
      </w:r>
    </w:p>
    <w:p w:rsidR="00F75FBF" w:rsidRPr="00476A5C" w:rsidRDefault="0097583E" w:rsidP="0097583E">
      <w:pPr>
        <w:pStyle w:val="Akapitzlist"/>
        <w:numPr>
          <w:ilvl w:val="0"/>
          <w:numId w:val="28"/>
        </w:numPr>
      </w:pPr>
      <w:r w:rsidRPr="0097583E">
        <w:t>Z</w:t>
      </w:r>
      <w:r w:rsidR="00F75FBF" w:rsidRPr="0097583E">
        <w:t>amawiający oczekuje, że podmiot zamówienia</w:t>
      </w:r>
      <w:r w:rsidRPr="0097583E">
        <w:t xml:space="preserve"> zostanie wykonany</w:t>
      </w:r>
      <w:r w:rsidR="00476A5C">
        <w:t xml:space="preserve"> w terminie</w:t>
      </w:r>
      <w:r>
        <w:rPr>
          <w:sz w:val="22"/>
          <w:szCs w:val="22"/>
        </w:rPr>
        <w:t xml:space="preserve"> do </w:t>
      </w:r>
      <w:r w:rsidRPr="00476A5C">
        <w:t xml:space="preserve">sierpnia 2020 roku; </w:t>
      </w:r>
    </w:p>
    <w:p w:rsidR="00486F02" w:rsidRDefault="0097583E" w:rsidP="00486F02">
      <w:pPr>
        <w:pStyle w:val="Akapitzlist"/>
        <w:numPr>
          <w:ilvl w:val="0"/>
          <w:numId w:val="28"/>
        </w:numPr>
      </w:pPr>
      <w:r w:rsidRPr="00476A5C">
        <w:t>W</w:t>
      </w:r>
      <w:r w:rsidR="00F75FBF" w:rsidRPr="00476A5C">
        <w:t>ykonawca</w:t>
      </w:r>
      <w:r w:rsidR="00F75FBF" w:rsidRPr="0097583E">
        <w:t xml:space="preserve"> opracowując harmonogram re</w:t>
      </w:r>
      <w:r>
        <w:t xml:space="preserve">alizacji przedmiotu zamówienia </w:t>
      </w:r>
      <w:r>
        <w:br/>
      </w:r>
      <w:r w:rsidR="00F75FBF" w:rsidRPr="0097583E">
        <w:t>i harmonogram przewidywanych p</w:t>
      </w:r>
      <w:r w:rsidRPr="0097583E">
        <w:t xml:space="preserve">łatności z </w:t>
      </w:r>
      <w:r w:rsidR="00F75FBF" w:rsidRPr="0097583E">
        <w:t>uwzględni</w:t>
      </w:r>
      <w:r>
        <w:t xml:space="preserve">eniem dyspozycji wynikających </w:t>
      </w:r>
      <w:r w:rsidR="00F75FBF" w:rsidRPr="0097583E">
        <w:t xml:space="preserve">z planowanego budżetu </w:t>
      </w:r>
      <w:r w:rsidR="005B6F78">
        <w:t>projektu;</w:t>
      </w:r>
    </w:p>
    <w:p w:rsidR="005B6F78" w:rsidRPr="0097583E" w:rsidRDefault="005B6F78" w:rsidP="0097583E">
      <w:pPr>
        <w:pStyle w:val="Akapitzlist"/>
        <w:numPr>
          <w:ilvl w:val="0"/>
          <w:numId w:val="28"/>
        </w:numPr>
      </w:pPr>
      <w:r>
        <w:t xml:space="preserve">Wykonawca ma obowiązek uzyskania z upoważnienia Zamawiającego pozwolenia na użytkowanie obiektu. </w:t>
      </w:r>
    </w:p>
    <w:p w:rsidR="00F75FBF" w:rsidRPr="0097583E" w:rsidRDefault="00F75FBF" w:rsidP="009D3E07">
      <w:pPr>
        <w:pStyle w:val="Akapitzlist"/>
        <w:numPr>
          <w:ilvl w:val="0"/>
          <w:numId w:val="25"/>
        </w:numPr>
        <w:rPr>
          <w:b/>
        </w:rPr>
      </w:pPr>
      <w:r w:rsidRPr="0097583E">
        <w:rPr>
          <w:b/>
        </w:rPr>
        <w:t>Inne posiadane dokumenty niezbędne do zaprojektowania robót budowlanych</w:t>
      </w:r>
      <w:r w:rsidR="009D3E07" w:rsidRPr="0097583E">
        <w:rPr>
          <w:b/>
        </w:rPr>
        <w:t>:</w:t>
      </w:r>
    </w:p>
    <w:p w:rsidR="0097583E" w:rsidRPr="0097583E" w:rsidRDefault="0097583E" w:rsidP="0097583E">
      <w:pPr>
        <w:pStyle w:val="Default"/>
        <w:numPr>
          <w:ilvl w:val="0"/>
          <w:numId w:val="29"/>
        </w:numPr>
        <w:spacing w:line="360" w:lineRule="auto"/>
        <w:jc w:val="both"/>
        <w:rPr>
          <w:rFonts w:ascii="Times New Roman" w:hAnsi="Times New Roman" w:cs="Times New Roman"/>
          <w:bCs/>
          <w:color w:val="auto"/>
        </w:rPr>
      </w:pPr>
      <w:r w:rsidRPr="0097583E">
        <w:rPr>
          <w:rFonts w:ascii="Times New Roman" w:hAnsi="Times New Roman" w:cs="Times New Roman"/>
          <w:bCs/>
          <w:color w:val="auto"/>
        </w:rPr>
        <w:t xml:space="preserve">koncepcję rozbudowy budynku wraz z koncepcję zagospodarowania </w:t>
      </w:r>
      <w:r>
        <w:rPr>
          <w:rFonts w:ascii="Times New Roman" w:hAnsi="Times New Roman" w:cs="Times New Roman"/>
          <w:bCs/>
          <w:color w:val="auto"/>
        </w:rPr>
        <w:t>terenu</w:t>
      </w:r>
      <w:r w:rsidRPr="0097583E">
        <w:rPr>
          <w:rFonts w:ascii="Times New Roman" w:hAnsi="Times New Roman" w:cs="Times New Roman"/>
          <w:bCs/>
          <w:color w:val="auto"/>
        </w:rPr>
        <w:t xml:space="preserve"> (z</w:t>
      </w:r>
      <w:r>
        <w:rPr>
          <w:rFonts w:ascii="Times New Roman" w:hAnsi="Times New Roman" w:cs="Times New Roman"/>
          <w:bCs/>
          <w:color w:val="auto"/>
        </w:rPr>
        <w:t>a</w:t>
      </w:r>
      <w:r w:rsidRPr="0097583E">
        <w:rPr>
          <w:rFonts w:ascii="Times New Roman" w:hAnsi="Times New Roman" w:cs="Times New Roman"/>
          <w:bCs/>
          <w:color w:val="auto"/>
        </w:rPr>
        <w:t>łącznik nr 1 do Programu);</w:t>
      </w:r>
    </w:p>
    <w:p w:rsidR="0097583E" w:rsidRPr="0097583E" w:rsidRDefault="00F75FBF" w:rsidP="0097583E">
      <w:pPr>
        <w:pStyle w:val="Akapitzlist"/>
        <w:numPr>
          <w:ilvl w:val="0"/>
          <w:numId w:val="29"/>
        </w:numPr>
      </w:pPr>
      <w:r w:rsidRPr="0097583E">
        <w:t>kopię mapy zasadniczej</w:t>
      </w:r>
      <w:r w:rsidR="00B81902" w:rsidRPr="0097583E">
        <w:t xml:space="preserve"> </w:t>
      </w:r>
      <w:r w:rsidR="0097583E" w:rsidRPr="0097583E">
        <w:t>(załącznik  nr 4 do Programu);</w:t>
      </w:r>
    </w:p>
    <w:p w:rsidR="00F75FBF" w:rsidRPr="0097583E" w:rsidRDefault="00F75FBF" w:rsidP="006C092D">
      <w:pPr>
        <w:pStyle w:val="Akapitzlist"/>
        <w:numPr>
          <w:ilvl w:val="0"/>
          <w:numId w:val="29"/>
        </w:numPr>
      </w:pPr>
      <w:r w:rsidRPr="0097583E">
        <w:t>wyniki badań gruntowo-wodnych na terenie budowy dla po</w:t>
      </w:r>
      <w:r w:rsidR="00B81902" w:rsidRPr="0097583E">
        <w:t>trzeb</w:t>
      </w:r>
      <w:r w:rsidR="0097583E" w:rsidRPr="0097583E">
        <w:t xml:space="preserve"> </w:t>
      </w:r>
      <w:r w:rsidR="00B81902" w:rsidRPr="0097583E">
        <w:t xml:space="preserve">posadowienia obiektów - do uzyskania </w:t>
      </w:r>
      <w:r w:rsidR="00B81902" w:rsidRPr="0097583E">
        <w:rPr>
          <w:rFonts w:eastAsia="Verdana,Bold"/>
          <w:lang w:eastAsia="en-US"/>
        </w:rPr>
        <w:t>przez Zmawiającego lub Wykonawcę działającego z jego upoważnienia;</w:t>
      </w:r>
    </w:p>
    <w:p w:rsidR="00F75FBF" w:rsidRPr="0097583E" w:rsidRDefault="00F75FBF" w:rsidP="006C092D">
      <w:pPr>
        <w:pStyle w:val="Akapitzlist"/>
        <w:numPr>
          <w:ilvl w:val="0"/>
          <w:numId w:val="29"/>
        </w:numPr>
      </w:pPr>
      <w:r w:rsidRPr="0097583E">
        <w:t xml:space="preserve">zalecenia konserwatorskie konserwatora zabytków – nie dotyczy, </w:t>
      </w:r>
    </w:p>
    <w:p w:rsidR="00F75FBF" w:rsidRPr="0097583E" w:rsidRDefault="00F75FBF" w:rsidP="006C092D">
      <w:pPr>
        <w:pStyle w:val="Akapitzlist"/>
        <w:numPr>
          <w:ilvl w:val="0"/>
          <w:numId w:val="29"/>
        </w:numPr>
      </w:pPr>
      <w:r w:rsidRPr="0097583E">
        <w:t>inwen</w:t>
      </w:r>
      <w:r w:rsidR="0097583E" w:rsidRPr="0097583E">
        <w:t>taryzację zieleni - nie dotyczy;</w:t>
      </w:r>
    </w:p>
    <w:p w:rsidR="00F75FBF" w:rsidRDefault="00F75FBF" w:rsidP="006C092D">
      <w:pPr>
        <w:pStyle w:val="Akapitzlist"/>
        <w:numPr>
          <w:ilvl w:val="0"/>
          <w:numId w:val="29"/>
        </w:numPr>
      </w:pPr>
      <w:r w:rsidRPr="00F75FBF">
        <w:t xml:space="preserve">dane dotyczące zanieczyszczeń atmosfery do analizy ochrony powietrza oraz posiadane raporty, opinie lub ekspertyzy z zakresu ochrony środowiska - nie dotyczy, </w:t>
      </w:r>
    </w:p>
    <w:p w:rsidR="00F75FBF" w:rsidRDefault="00F75FBF" w:rsidP="006C092D">
      <w:pPr>
        <w:pStyle w:val="Akapitzlist"/>
        <w:numPr>
          <w:ilvl w:val="0"/>
          <w:numId w:val="29"/>
        </w:numPr>
      </w:pPr>
      <w:r w:rsidRPr="00F75FBF">
        <w:t>pomiary ruchu drogowego, hałasu i in</w:t>
      </w:r>
      <w:r w:rsidR="0097583E">
        <w:t>nych uciążliwości - nie dotyczy;</w:t>
      </w:r>
    </w:p>
    <w:p w:rsidR="00B45EEB" w:rsidRDefault="00F75FBF" w:rsidP="006C092D">
      <w:pPr>
        <w:pStyle w:val="Akapitzlist"/>
        <w:numPr>
          <w:ilvl w:val="0"/>
          <w:numId w:val="29"/>
        </w:numPr>
      </w:pPr>
      <w:r w:rsidRPr="00B45EEB">
        <w:t xml:space="preserve">inwentaryzację lub dokumentację obiektów budowlanych, jeżeli podlegają one przebudowie, odbudowie, rozbudowie, nadbudowie, rozbiórkom lub remontom </w:t>
      </w:r>
      <w:r w:rsidR="0097583E">
        <w:br/>
      </w:r>
      <w:r w:rsidRPr="00B45EEB">
        <w:t xml:space="preserve">w zakresie architektury, konstrukcji, instalacji i urządzeń technologicznych, a także wskazania zamawiającego dotyczące </w:t>
      </w:r>
      <w:r w:rsidR="0097583E">
        <w:t xml:space="preserve">zachowania urządzeń naziemnych </w:t>
      </w:r>
      <w:r w:rsidR="0097583E">
        <w:br/>
      </w:r>
      <w:r w:rsidRPr="00B45EEB">
        <w:t xml:space="preserve">i podziemnych oraz obiektów przewidzianych do rozbiórki i ewentualne </w:t>
      </w:r>
      <w:r w:rsidRPr="0097583E">
        <w:t>uwarunkowan</w:t>
      </w:r>
      <w:r w:rsidR="0097583E">
        <w:t xml:space="preserve">ia tych rozbiórek - dokumentacja techniczna archiwalna opracowana </w:t>
      </w:r>
      <w:r w:rsidRPr="0097583E">
        <w:t>przez Biuro Projektowo-Bad</w:t>
      </w:r>
      <w:r w:rsidR="00B45EEB" w:rsidRPr="0097583E">
        <w:t>awcze MIASTOPROJEKT – B</w:t>
      </w:r>
      <w:r w:rsidR="0097583E" w:rsidRPr="0097583E">
        <w:t>ydgoszcz</w:t>
      </w:r>
      <w:r w:rsidR="0097583E">
        <w:t>;</w:t>
      </w:r>
    </w:p>
    <w:p w:rsidR="00F75FBF" w:rsidRPr="00B45EEB" w:rsidRDefault="00F75FBF" w:rsidP="0097583E">
      <w:pPr>
        <w:pStyle w:val="Akapitzlist"/>
        <w:numPr>
          <w:ilvl w:val="0"/>
          <w:numId w:val="29"/>
        </w:numPr>
      </w:pPr>
      <w:r w:rsidRPr="00B45EEB">
        <w:t>porozumienia, zgody lub pozwolenia oraz warunki techniczne i realizacyjne związane z przyłączeniem obiektu do istniejących sieci wodociągowych, kanalizacyjnych, cieplnych, energetycznych i teletechnicznych oraz dróg samochodowych</w:t>
      </w:r>
      <w:r w:rsidR="00716807">
        <w:t xml:space="preserve"> </w:t>
      </w:r>
      <w:r w:rsidRPr="00B45EEB">
        <w:t xml:space="preserve">– do </w:t>
      </w:r>
      <w:r w:rsidR="00716807">
        <w:t xml:space="preserve">uzyskania </w:t>
      </w:r>
      <w:r w:rsidR="00B81902" w:rsidRPr="00B81902">
        <w:rPr>
          <w:rFonts w:eastAsia="Verdana,Bold"/>
          <w:lang w:eastAsia="en-US"/>
        </w:rPr>
        <w:t>przez Zmawiającego lub Wykonawcę d</w:t>
      </w:r>
      <w:r w:rsidR="00B81902">
        <w:rPr>
          <w:rFonts w:eastAsia="Verdana,Bold"/>
          <w:lang w:eastAsia="en-US"/>
        </w:rPr>
        <w:t>ziałającego z jego upoważnienia.</w:t>
      </w:r>
      <w:r w:rsidR="00B81902" w:rsidRPr="00B45EEB">
        <w:t xml:space="preserve"> </w:t>
      </w:r>
      <w:r w:rsidR="0097583E">
        <w:br w:type="page"/>
      </w:r>
    </w:p>
    <w:p w:rsidR="0097583E" w:rsidRDefault="0097583E" w:rsidP="0097583E">
      <w:pPr>
        <w:rPr>
          <w:rFonts w:ascii="Garamond" w:hAnsi="Garamond"/>
          <w:b/>
          <w:color w:val="1F497D"/>
          <w:sz w:val="96"/>
          <w:szCs w:val="96"/>
        </w:rPr>
      </w:pPr>
      <w:r>
        <w:rPr>
          <w:noProof/>
        </w:rPr>
        <w:drawing>
          <wp:inline distT="0" distB="0" distL="0" distR="0">
            <wp:extent cx="2260602" cy="1000125"/>
            <wp:effectExtent l="19050" t="0" r="6348"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76735" cy="1007263"/>
                    </a:xfrm>
                    <a:prstGeom prst="rect">
                      <a:avLst/>
                    </a:prstGeom>
                    <a:solidFill>
                      <a:srgbClr val="FFFFFF"/>
                    </a:solidFill>
                    <a:ln>
                      <a:noFill/>
                    </a:ln>
                  </pic:spPr>
                </pic:pic>
              </a:graphicData>
            </a:graphic>
          </wp:inline>
        </w:drawing>
      </w:r>
    </w:p>
    <w:p w:rsidR="0097583E" w:rsidRDefault="0097583E" w:rsidP="0097583E">
      <w:pPr>
        <w:jc w:val="center"/>
        <w:rPr>
          <w:rFonts w:ascii="Garamond" w:hAnsi="Garamond"/>
          <w:b/>
          <w:color w:val="7030A0"/>
          <w:sz w:val="96"/>
          <w:szCs w:val="96"/>
        </w:rPr>
      </w:pPr>
      <w:r>
        <w:rPr>
          <w:rFonts w:ascii="Garamond" w:hAnsi="Garamond"/>
          <w:b/>
          <w:color w:val="7030A0"/>
          <w:sz w:val="96"/>
          <w:szCs w:val="96"/>
        </w:rPr>
        <w:t>ZAŁĄCZNIKI DO PROGRAMU</w:t>
      </w:r>
    </w:p>
    <w:p w:rsidR="0097583E" w:rsidRDefault="0097583E" w:rsidP="0097583E">
      <w:pPr>
        <w:jc w:val="center"/>
        <w:rPr>
          <w:rFonts w:ascii="Garamond" w:hAnsi="Garamond"/>
          <w:b/>
          <w:color w:val="7030A0"/>
          <w:sz w:val="96"/>
          <w:szCs w:val="96"/>
        </w:rPr>
      </w:pPr>
      <w:r>
        <w:rPr>
          <w:rFonts w:ascii="Garamond" w:hAnsi="Garamond"/>
          <w:b/>
          <w:color w:val="7030A0"/>
          <w:sz w:val="96"/>
          <w:szCs w:val="96"/>
        </w:rPr>
        <w:t>FUNKCJONALNO-</w:t>
      </w:r>
    </w:p>
    <w:p w:rsidR="0097583E" w:rsidRPr="007B1FC1" w:rsidRDefault="0097583E" w:rsidP="0097583E">
      <w:pPr>
        <w:jc w:val="center"/>
        <w:rPr>
          <w:rFonts w:ascii="Garamond" w:hAnsi="Garamond"/>
          <w:b/>
          <w:color w:val="7030A0"/>
          <w:sz w:val="96"/>
          <w:szCs w:val="96"/>
        </w:rPr>
      </w:pPr>
      <w:r>
        <w:rPr>
          <w:rFonts w:ascii="Garamond" w:hAnsi="Garamond"/>
          <w:b/>
          <w:color w:val="7030A0"/>
          <w:sz w:val="96"/>
          <w:szCs w:val="96"/>
        </w:rPr>
        <w:t>-UŻYTKOW</w:t>
      </w:r>
      <w:bookmarkStart w:id="14" w:name="_GoBack"/>
      <w:bookmarkEnd w:id="14"/>
      <w:r>
        <w:rPr>
          <w:rFonts w:ascii="Garamond" w:hAnsi="Garamond"/>
          <w:b/>
          <w:color w:val="7030A0"/>
          <w:sz w:val="96"/>
          <w:szCs w:val="96"/>
        </w:rPr>
        <w:t>EGO</w:t>
      </w:r>
    </w:p>
    <w:p w:rsidR="0097583E" w:rsidRDefault="0097583E" w:rsidP="0097583E">
      <w:pPr>
        <w:jc w:val="center"/>
        <w:rPr>
          <w:rFonts w:ascii="Garamond" w:hAnsi="Garamond"/>
          <w:b/>
          <w:color w:val="7030A0"/>
          <w:sz w:val="36"/>
          <w:szCs w:val="36"/>
        </w:rPr>
      </w:pPr>
    </w:p>
    <w:p w:rsidR="0097583E" w:rsidRDefault="0097583E" w:rsidP="0097583E">
      <w:pPr>
        <w:jc w:val="center"/>
        <w:rPr>
          <w:rFonts w:ascii="Garamond" w:hAnsi="Garamond"/>
          <w:b/>
          <w:color w:val="7030A0"/>
          <w:sz w:val="36"/>
          <w:szCs w:val="36"/>
        </w:rPr>
      </w:pPr>
      <w:r w:rsidRPr="007B1FC1">
        <w:rPr>
          <w:rFonts w:ascii="Garamond" w:hAnsi="Garamond"/>
          <w:b/>
          <w:color w:val="7030A0"/>
          <w:sz w:val="36"/>
          <w:szCs w:val="36"/>
        </w:rPr>
        <w:t xml:space="preserve">dla </w:t>
      </w:r>
      <w:r w:rsidRPr="00F23A88">
        <w:rPr>
          <w:rFonts w:ascii="Garamond" w:hAnsi="Garamond"/>
          <w:b/>
          <w:color w:val="7030A0"/>
          <w:sz w:val="36"/>
          <w:szCs w:val="36"/>
        </w:rPr>
        <w:t>projektu</w:t>
      </w:r>
    </w:p>
    <w:p w:rsidR="0097583E" w:rsidRPr="00F23A88" w:rsidRDefault="0097583E" w:rsidP="0097583E">
      <w:pPr>
        <w:pStyle w:val="Default"/>
        <w:rPr>
          <w:rFonts w:ascii="Garamond" w:hAnsi="Garamond" w:cs="Garamond"/>
        </w:rPr>
      </w:pPr>
    </w:p>
    <w:p w:rsidR="0097583E" w:rsidRPr="00F23A88" w:rsidRDefault="0097583E" w:rsidP="0097583E">
      <w:pPr>
        <w:autoSpaceDE w:val="0"/>
        <w:autoSpaceDN w:val="0"/>
        <w:adjustRightInd w:val="0"/>
        <w:jc w:val="center"/>
        <w:rPr>
          <w:rFonts w:ascii="Garamond" w:eastAsia="ArialMT" w:hAnsi="Garamond" w:cs="ArialMT"/>
          <w:b/>
          <w:color w:val="7030A0"/>
          <w:sz w:val="36"/>
          <w:szCs w:val="36"/>
          <w:lang w:eastAsia="en-US"/>
        </w:rPr>
      </w:pPr>
      <w:r w:rsidRPr="00F23A88">
        <w:rPr>
          <w:rFonts w:ascii="Garamond" w:eastAsiaTheme="minorHAnsi" w:hAnsi="Garamond" w:cs="Garamond"/>
          <w:color w:val="000000"/>
          <w:lang w:eastAsia="en-US"/>
        </w:rPr>
        <w:t xml:space="preserve"> </w:t>
      </w:r>
      <w:r w:rsidRPr="00F23A88">
        <w:rPr>
          <w:rFonts w:ascii="Garamond" w:eastAsiaTheme="minorHAnsi" w:hAnsi="Garamond" w:cs="Garamond"/>
          <w:b/>
          <w:bCs/>
          <w:color w:val="7030A0"/>
          <w:sz w:val="36"/>
          <w:szCs w:val="36"/>
          <w:lang w:eastAsia="en-US"/>
        </w:rPr>
        <w:t>„Usłyszeć potrzeby” - wzmocnienie pozycji uczniów słabosłyszących i niesłyszących w ramach rozbudowy warsztatów zawodowych Specjalnego Ośrodka Szkolno-Wychowawczego nr 2 w Bydgoszczy w kontekście zwiększenia szans na rynku pracy</w:t>
      </w:r>
    </w:p>
    <w:p w:rsidR="0097583E" w:rsidRPr="000A795B" w:rsidRDefault="0097583E" w:rsidP="0097583E">
      <w:pPr>
        <w:autoSpaceDE w:val="0"/>
        <w:autoSpaceDN w:val="0"/>
        <w:adjustRightInd w:val="0"/>
        <w:ind w:left="2127" w:hanging="2127"/>
        <w:rPr>
          <w:rFonts w:ascii="Garamond" w:hAnsi="Garamond"/>
        </w:rPr>
      </w:pPr>
      <w:bookmarkStart w:id="15" w:name="_Toc424556103"/>
      <w:r w:rsidRPr="00FA3A57">
        <w:rPr>
          <w:rFonts w:ascii="Garamond" w:hAnsi="Garamond"/>
          <w:b/>
          <w:color w:val="824BB0"/>
          <w:sz w:val="36"/>
          <w:szCs w:val="36"/>
        </w:rPr>
        <w:br w:type="page"/>
      </w:r>
      <w:bookmarkEnd w:id="15"/>
    </w:p>
    <w:p w:rsidR="0097583E" w:rsidRPr="00B768E6" w:rsidRDefault="0097583E" w:rsidP="0097583E">
      <w:pPr>
        <w:tabs>
          <w:tab w:val="left" w:pos="1843"/>
        </w:tabs>
        <w:rPr>
          <w:rFonts w:ascii="Garamond" w:hAnsi="Garamond"/>
        </w:rPr>
      </w:pPr>
    </w:p>
    <w:p w:rsidR="0097583E" w:rsidRDefault="0097583E" w:rsidP="0097583E">
      <w:pPr>
        <w:pStyle w:val="Nagwek1"/>
        <w:spacing w:before="0" w:after="240"/>
        <w:jc w:val="center"/>
        <w:rPr>
          <w:sz w:val="44"/>
          <w:szCs w:val="44"/>
        </w:rPr>
      </w:pPr>
      <w:bookmarkStart w:id="16" w:name="_Toc447096316"/>
      <w:bookmarkStart w:id="17" w:name="_Toc491251593"/>
      <w:r w:rsidRPr="00F92B37">
        <w:rPr>
          <w:sz w:val="44"/>
          <w:szCs w:val="44"/>
        </w:rPr>
        <w:t xml:space="preserve">Spis </w:t>
      </w:r>
      <w:bookmarkEnd w:id="16"/>
      <w:bookmarkEnd w:id="17"/>
      <w:r>
        <w:rPr>
          <w:sz w:val="44"/>
          <w:szCs w:val="44"/>
        </w:rPr>
        <w:t xml:space="preserve">załączników </w:t>
      </w:r>
    </w:p>
    <w:p w:rsidR="0097583E" w:rsidRPr="004E1B63" w:rsidRDefault="0097583E" w:rsidP="0097583E"/>
    <w:p w:rsidR="0097583E" w:rsidRPr="004E1B63" w:rsidRDefault="0097583E" w:rsidP="0097583E">
      <w:pPr>
        <w:pStyle w:val="Default"/>
        <w:spacing w:line="360" w:lineRule="auto"/>
        <w:ind w:left="1843" w:hanging="1843"/>
        <w:jc w:val="both"/>
        <w:rPr>
          <w:rFonts w:ascii="Garamond" w:hAnsi="Garamond" w:cs="Times New Roman"/>
          <w:bCs/>
          <w:color w:val="auto"/>
        </w:rPr>
      </w:pPr>
      <w:r w:rsidRPr="00F52FBF">
        <w:rPr>
          <w:rFonts w:ascii="Garamond" w:hAnsi="Garamond"/>
        </w:rPr>
        <w:t>Załącznik nr 1</w:t>
      </w:r>
      <w:r w:rsidRPr="00F52FBF">
        <w:rPr>
          <w:rFonts w:ascii="Garamond" w:hAnsi="Garamond" w:cs="Times New Roman"/>
          <w:bCs/>
          <w:color w:val="auto"/>
        </w:rPr>
        <w:tab/>
        <w:t>Koncepcję rozbudowy</w:t>
      </w:r>
      <w:r>
        <w:rPr>
          <w:rFonts w:ascii="Garamond" w:hAnsi="Garamond" w:cs="Times New Roman"/>
          <w:bCs/>
          <w:color w:val="auto"/>
        </w:rPr>
        <w:t xml:space="preserve"> budynku</w:t>
      </w:r>
      <w:r w:rsidRPr="00F52FBF">
        <w:rPr>
          <w:rFonts w:ascii="Garamond" w:hAnsi="Garamond" w:cs="Times New Roman"/>
          <w:bCs/>
          <w:color w:val="auto"/>
        </w:rPr>
        <w:t xml:space="preserve"> wraz z koncepcję zagospodarowania </w:t>
      </w:r>
      <w:r w:rsidRPr="004E1B63">
        <w:rPr>
          <w:rFonts w:ascii="Garamond" w:hAnsi="Garamond" w:cs="Times New Roman"/>
          <w:bCs/>
          <w:color w:val="auto"/>
        </w:rPr>
        <w:t xml:space="preserve">terenu </w:t>
      </w:r>
    </w:p>
    <w:p w:rsidR="0097583E" w:rsidRDefault="0097583E" w:rsidP="0097583E">
      <w:pPr>
        <w:tabs>
          <w:tab w:val="left" w:pos="1843"/>
        </w:tabs>
        <w:ind w:left="1843" w:hanging="1843"/>
        <w:rPr>
          <w:rFonts w:ascii="Garamond" w:eastAsiaTheme="minorHAnsi" w:hAnsi="Garamond"/>
          <w:bCs/>
          <w:lang w:eastAsia="en-US"/>
        </w:rPr>
      </w:pPr>
      <w:r w:rsidRPr="004E1B63">
        <w:rPr>
          <w:rFonts w:ascii="Garamond" w:hAnsi="Garamond"/>
          <w:bCs/>
        </w:rPr>
        <w:t>Załącznik nr 2</w:t>
      </w:r>
      <w:r w:rsidRPr="004E1B63">
        <w:rPr>
          <w:rFonts w:ascii="Garamond" w:hAnsi="Garamond"/>
          <w:bCs/>
        </w:rPr>
        <w:tab/>
      </w:r>
      <w:r w:rsidRPr="004E1B63">
        <w:rPr>
          <w:rFonts w:ascii="Garamond" w:eastAsiaTheme="minorHAnsi" w:hAnsi="Garamond"/>
          <w:bCs/>
          <w:lang w:eastAsia="en-US"/>
        </w:rPr>
        <w:t xml:space="preserve">Zbiorcze zestawienie kosztów prac projektowych oraz robót budowlanych - wycena szacunkowa </w:t>
      </w:r>
    </w:p>
    <w:p w:rsidR="0097583E" w:rsidRPr="004E1B63" w:rsidRDefault="0097583E" w:rsidP="0097583E">
      <w:pPr>
        <w:tabs>
          <w:tab w:val="left" w:pos="1843"/>
        </w:tabs>
        <w:ind w:firstLine="0"/>
        <w:rPr>
          <w:rFonts w:ascii="Garamond" w:hAnsi="Garamond"/>
          <w:bCs/>
        </w:rPr>
      </w:pPr>
      <w:r w:rsidRPr="004E1B63">
        <w:rPr>
          <w:rFonts w:ascii="Garamond" w:eastAsiaTheme="minorHAnsi" w:hAnsi="Garamond"/>
          <w:bCs/>
          <w:lang w:eastAsia="en-US"/>
        </w:rPr>
        <w:t xml:space="preserve">Załącznik nr 3 </w:t>
      </w:r>
      <w:r w:rsidRPr="004E1B63">
        <w:rPr>
          <w:rFonts w:ascii="Garamond" w:eastAsiaTheme="minorHAnsi" w:hAnsi="Garamond"/>
          <w:bCs/>
          <w:lang w:eastAsia="en-US"/>
        </w:rPr>
        <w:tab/>
      </w:r>
      <w:r>
        <w:rPr>
          <w:rFonts w:ascii="Garamond" w:hAnsi="Garamond"/>
          <w:bCs/>
        </w:rPr>
        <w:t>W</w:t>
      </w:r>
      <w:r w:rsidRPr="004E1B63">
        <w:rPr>
          <w:rFonts w:ascii="Garamond" w:hAnsi="Garamond"/>
          <w:bCs/>
        </w:rPr>
        <w:t>izualizację o</w:t>
      </w:r>
      <w:r>
        <w:rPr>
          <w:rFonts w:ascii="Garamond" w:hAnsi="Garamond"/>
          <w:bCs/>
        </w:rPr>
        <w:t>biektu zewnętrzna i wewnętrzna</w:t>
      </w:r>
    </w:p>
    <w:p w:rsidR="0097583E" w:rsidRPr="004E1B63" w:rsidRDefault="0097583E" w:rsidP="0097583E">
      <w:pPr>
        <w:tabs>
          <w:tab w:val="left" w:pos="1843"/>
        </w:tabs>
        <w:ind w:firstLine="0"/>
        <w:rPr>
          <w:rFonts w:ascii="Garamond" w:hAnsi="Garamond"/>
          <w:bCs/>
        </w:rPr>
      </w:pPr>
      <w:r w:rsidRPr="004E1B63">
        <w:rPr>
          <w:rFonts w:ascii="Garamond" w:hAnsi="Garamond"/>
          <w:bCs/>
        </w:rPr>
        <w:t>Załącznik nr 4</w:t>
      </w:r>
      <w:r>
        <w:rPr>
          <w:rFonts w:ascii="Garamond" w:hAnsi="Garamond"/>
          <w:bCs/>
        </w:rPr>
        <w:tab/>
      </w:r>
      <w:r w:rsidRPr="004E1B63">
        <w:rPr>
          <w:rFonts w:ascii="Garamond" w:hAnsi="Garamond"/>
          <w:bCs/>
        </w:rPr>
        <w:t>M</w:t>
      </w:r>
      <w:r>
        <w:rPr>
          <w:rFonts w:ascii="Garamond" w:hAnsi="Garamond"/>
          <w:bCs/>
        </w:rPr>
        <w:t xml:space="preserve">apa zasadnicza terenu </w:t>
      </w:r>
    </w:p>
    <w:p w:rsidR="0097583E" w:rsidRPr="004E1B63" w:rsidRDefault="0097583E" w:rsidP="0097583E">
      <w:pPr>
        <w:rPr>
          <w:rFonts w:ascii="Garamond" w:hAnsi="Garamond"/>
          <w:b/>
          <w:color w:val="7030A0"/>
        </w:rPr>
      </w:pPr>
    </w:p>
    <w:p w:rsidR="0097583E" w:rsidRPr="004E1B63" w:rsidRDefault="0097583E" w:rsidP="0097583E">
      <w:pPr>
        <w:rPr>
          <w:rFonts w:ascii="Garamond" w:hAnsi="Garamond"/>
          <w:b/>
          <w:color w:val="7030A0"/>
        </w:rPr>
      </w:pPr>
    </w:p>
    <w:p w:rsidR="00BA38CD" w:rsidRPr="00F75FBF" w:rsidRDefault="00BA38CD" w:rsidP="006C092D"/>
    <w:sectPr w:rsidR="00BA38CD" w:rsidRPr="00F75FBF" w:rsidSect="006B532E">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13E" w:rsidRDefault="0035013E" w:rsidP="006C092D">
      <w:r>
        <w:separator/>
      </w:r>
    </w:p>
  </w:endnote>
  <w:endnote w:type="continuationSeparator" w:id="0">
    <w:p w:rsidR="0035013E" w:rsidRDefault="0035013E" w:rsidP="006C0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Linux Libertine O">
    <w:altName w:val="MS Mincho"/>
    <w:charset w:val="80"/>
    <w:family w:val="auto"/>
    <w:pitch w:val="default"/>
    <w:sig w:usb0="00000000" w:usb1="00000000" w:usb2="00000000" w:usb3="00000000" w:csb0="00000000" w:csb1="00000000"/>
  </w:font>
  <w:font w:name="DejaVu Sans">
    <w:charset w:val="EE"/>
    <w:family w:val="swiss"/>
    <w:pitch w:val="variable"/>
    <w:sig w:usb0="E7000EFF" w:usb1="5200F5FF" w:usb2="0A242021" w:usb3="00000000" w:csb0="000001BF" w:csb1="00000000"/>
  </w:font>
  <w:font w:name="Lohit Hindi">
    <w:altName w:val="MS Mincho"/>
    <w:charset w:val="8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05" w:rsidRDefault="00891305" w:rsidP="006C092D">
    <w:pPr>
      <w:pStyle w:val="Stopka"/>
    </w:pPr>
    <w:r w:rsidRPr="00586D91">
      <w:t>Strona |</w:t>
    </w:r>
    <w:r>
      <w:t xml:space="preserve"> </w:t>
    </w:r>
    <w:fldSimple w:instr=" PAGE   \* MERGEFORMAT ">
      <w:r w:rsidR="0035013E">
        <w:rPr>
          <w:noProof/>
        </w:rPr>
        <w:t>1</w:t>
      </w:r>
    </w:fldSimple>
  </w:p>
  <w:p w:rsidR="00891305" w:rsidRDefault="00891305" w:rsidP="006C092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13E" w:rsidRDefault="0035013E" w:rsidP="006C092D">
      <w:r>
        <w:separator/>
      </w:r>
    </w:p>
  </w:footnote>
  <w:footnote w:type="continuationSeparator" w:id="0">
    <w:p w:rsidR="0035013E" w:rsidRDefault="0035013E" w:rsidP="006C0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CCE5D94"/>
    <w:lvl w:ilvl="0">
      <w:numFmt w:val="bullet"/>
      <w:lvlText w:val="*"/>
      <w:lvlJc w:val="left"/>
    </w:lvl>
  </w:abstractNum>
  <w:abstractNum w:abstractNumId="1">
    <w:nsid w:val="007D7294"/>
    <w:multiLevelType w:val="hybridMultilevel"/>
    <w:tmpl w:val="FE387070"/>
    <w:lvl w:ilvl="0" w:tplc="49E2C41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08A4BB0"/>
    <w:multiLevelType w:val="hybridMultilevel"/>
    <w:tmpl w:val="FCA04B00"/>
    <w:lvl w:ilvl="0" w:tplc="BB926AD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2702B6B"/>
    <w:multiLevelType w:val="hybridMultilevel"/>
    <w:tmpl w:val="9EF0F684"/>
    <w:lvl w:ilvl="0" w:tplc="F8BABA7C">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4B37CF5"/>
    <w:multiLevelType w:val="multilevel"/>
    <w:tmpl w:val="E6200FF8"/>
    <w:lvl w:ilvl="0">
      <w:start w:val="1"/>
      <w:numFmt w:val="bullet"/>
      <w:lvlText w:val=""/>
      <w:lvlJc w:val="left"/>
      <w:pPr>
        <w:ind w:left="360" w:hanging="360"/>
      </w:pPr>
      <w:rPr>
        <w:rFonts w:ascii="Symbol" w:hAnsi="Symbol" w:hint="default"/>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4743B1"/>
    <w:multiLevelType w:val="hybridMultilevel"/>
    <w:tmpl w:val="C74C24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E17823"/>
    <w:multiLevelType w:val="hybridMultilevel"/>
    <w:tmpl w:val="24540256"/>
    <w:lvl w:ilvl="0" w:tplc="D40C698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0722B10"/>
    <w:multiLevelType w:val="singleLevel"/>
    <w:tmpl w:val="7466FF22"/>
    <w:lvl w:ilvl="0">
      <w:start w:val="8"/>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8">
    <w:nsid w:val="10BF335D"/>
    <w:multiLevelType w:val="hybridMultilevel"/>
    <w:tmpl w:val="5492F232"/>
    <w:lvl w:ilvl="0" w:tplc="140463DA">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1412C2D"/>
    <w:multiLevelType w:val="hybridMultilevel"/>
    <w:tmpl w:val="F49A39F8"/>
    <w:lvl w:ilvl="0" w:tplc="BB926A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4BB7D5E"/>
    <w:multiLevelType w:val="singleLevel"/>
    <w:tmpl w:val="C65E8A24"/>
    <w:lvl w:ilvl="0">
      <w:start w:val="5"/>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11">
    <w:nsid w:val="152B57F4"/>
    <w:multiLevelType w:val="hybridMultilevel"/>
    <w:tmpl w:val="F97810CC"/>
    <w:lvl w:ilvl="0" w:tplc="BB926A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7CE7F63"/>
    <w:multiLevelType w:val="hybridMultilevel"/>
    <w:tmpl w:val="D9F06624"/>
    <w:lvl w:ilvl="0" w:tplc="D16C91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8912181"/>
    <w:multiLevelType w:val="hybridMultilevel"/>
    <w:tmpl w:val="6644A952"/>
    <w:lvl w:ilvl="0" w:tplc="444ECDDE">
      <w:start w:val="1"/>
      <w:numFmt w:val="upperRoman"/>
      <w:lvlText w:val="%1."/>
      <w:lvlJc w:val="left"/>
      <w:pPr>
        <w:ind w:left="1152" w:hanging="72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nsid w:val="199817E9"/>
    <w:multiLevelType w:val="hybridMultilevel"/>
    <w:tmpl w:val="CD7CCB06"/>
    <w:lvl w:ilvl="0" w:tplc="40A2D9B2">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6464E6"/>
    <w:multiLevelType w:val="hybridMultilevel"/>
    <w:tmpl w:val="94AAC6EC"/>
    <w:lvl w:ilvl="0" w:tplc="02D29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093635E"/>
    <w:multiLevelType w:val="singleLevel"/>
    <w:tmpl w:val="B0F6397A"/>
    <w:lvl w:ilvl="0">
      <w:start w:val="4"/>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17">
    <w:nsid w:val="21C23724"/>
    <w:multiLevelType w:val="hybridMultilevel"/>
    <w:tmpl w:val="6406B5AE"/>
    <w:lvl w:ilvl="0" w:tplc="140463DA">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39C6324"/>
    <w:multiLevelType w:val="hybridMultilevel"/>
    <w:tmpl w:val="92E2942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43A76D1"/>
    <w:multiLevelType w:val="hybridMultilevel"/>
    <w:tmpl w:val="DC347A96"/>
    <w:lvl w:ilvl="0" w:tplc="62388B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4C72289"/>
    <w:multiLevelType w:val="singleLevel"/>
    <w:tmpl w:val="18F0155C"/>
    <w:lvl w:ilvl="0">
      <w:start w:val="3"/>
      <w:numFmt w:val="decimal"/>
      <w:lvlText w:val="4.%1. "/>
      <w:legacy w:legacy="1" w:legacySpace="0" w:legacyIndent="283"/>
      <w:lvlJc w:val="left"/>
      <w:pPr>
        <w:ind w:left="283" w:hanging="283"/>
      </w:pPr>
      <w:rPr>
        <w:rFonts w:ascii="Times New Roman" w:hAnsi="Times New Roman" w:cs="Times New Roman" w:hint="default"/>
        <w:b/>
        <w:i w:val="0"/>
        <w:sz w:val="24"/>
        <w:u w:val="none"/>
      </w:rPr>
    </w:lvl>
  </w:abstractNum>
  <w:abstractNum w:abstractNumId="21">
    <w:nsid w:val="257F36EA"/>
    <w:multiLevelType w:val="multilevel"/>
    <w:tmpl w:val="FDDA35F6"/>
    <w:lvl w:ilvl="0">
      <w:start w:val="1"/>
      <w:numFmt w:val="decimal"/>
      <w:lvlText w:val="%1."/>
      <w:lvlJc w:val="left"/>
      <w:pPr>
        <w:ind w:left="792" w:hanging="36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22">
    <w:nsid w:val="2678746A"/>
    <w:multiLevelType w:val="hybridMultilevel"/>
    <w:tmpl w:val="8BA6CFF2"/>
    <w:lvl w:ilvl="0" w:tplc="BB926AD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28FE51F3"/>
    <w:multiLevelType w:val="singleLevel"/>
    <w:tmpl w:val="2E7CD944"/>
    <w:lvl w:ilvl="0">
      <w:start w:val="3"/>
      <w:numFmt w:val="upperRoman"/>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4">
    <w:nsid w:val="290313AE"/>
    <w:multiLevelType w:val="singleLevel"/>
    <w:tmpl w:val="70BC54F0"/>
    <w:lvl w:ilvl="0">
      <w:start w:val="9"/>
      <w:numFmt w:val="upperRoman"/>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5">
    <w:nsid w:val="2AEC6CB8"/>
    <w:multiLevelType w:val="singleLevel"/>
    <w:tmpl w:val="2D8825E4"/>
    <w:lvl w:ilvl="0">
      <w:start w:val="7"/>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6">
    <w:nsid w:val="2BF22C48"/>
    <w:multiLevelType w:val="hybridMultilevel"/>
    <w:tmpl w:val="3964058E"/>
    <w:lvl w:ilvl="0" w:tplc="41CA6E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3062F59"/>
    <w:multiLevelType w:val="singleLevel"/>
    <w:tmpl w:val="6BECCA4C"/>
    <w:lvl w:ilvl="0">
      <w:start w:val="5"/>
      <w:numFmt w:val="upperRoman"/>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8">
    <w:nsid w:val="34B25D1C"/>
    <w:multiLevelType w:val="hybridMultilevel"/>
    <w:tmpl w:val="A0763E86"/>
    <w:lvl w:ilvl="0" w:tplc="1E1205FA">
      <w:start w:val="7"/>
      <w:numFmt w:val="upperRoman"/>
      <w:lvlText w:val="%1."/>
      <w:lvlJc w:val="left"/>
      <w:pPr>
        <w:tabs>
          <w:tab w:val="num" w:pos="720"/>
        </w:tabs>
        <w:ind w:left="720" w:hanging="720"/>
      </w:pPr>
      <w:rPr>
        <w:rFonts w:hint="default"/>
      </w:rPr>
    </w:lvl>
    <w:lvl w:ilvl="1" w:tplc="EA4E35A0">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38345418"/>
    <w:multiLevelType w:val="hybridMultilevel"/>
    <w:tmpl w:val="3474D5D8"/>
    <w:lvl w:ilvl="0" w:tplc="1368F8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8D4554F"/>
    <w:multiLevelType w:val="hybridMultilevel"/>
    <w:tmpl w:val="CF58F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A4A6874"/>
    <w:multiLevelType w:val="hybridMultilevel"/>
    <w:tmpl w:val="08027A22"/>
    <w:lvl w:ilvl="0" w:tplc="79645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D1060C2"/>
    <w:multiLevelType w:val="multilevel"/>
    <w:tmpl w:val="146CCA1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E656CAD"/>
    <w:multiLevelType w:val="hybridMultilevel"/>
    <w:tmpl w:val="B51EC574"/>
    <w:lvl w:ilvl="0" w:tplc="E4785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7141CAE"/>
    <w:multiLevelType w:val="multilevel"/>
    <w:tmpl w:val="E6200FF8"/>
    <w:lvl w:ilvl="0">
      <w:start w:val="1"/>
      <w:numFmt w:val="bullet"/>
      <w:lvlText w:val=""/>
      <w:lvlJc w:val="left"/>
      <w:pPr>
        <w:ind w:left="360" w:hanging="360"/>
      </w:pPr>
      <w:rPr>
        <w:rFonts w:ascii="Symbol" w:hAnsi="Symbol" w:hint="default"/>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48896F47"/>
    <w:multiLevelType w:val="singleLevel"/>
    <w:tmpl w:val="8A9E323C"/>
    <w:lvl w:ilvl="0">
      <w:start w:val="1"/>
      <w:numFmt w:val="decimal"/>
      <w:lvlText w:val="4.%1. "/>
      <w:legacy w:legacy="1" w:legacySpace="0" w:legacyIndent="283"/>
      <w:lvlJc w:val="left"/>
      <w:pPr>
        <w:ind w:left="283" w:hanging="283"/>
      </w:pPr>
      <w:rPr>
        <w:rFonts w:ascii="Times New Roman" w:hAnsi="Times New Roman" w:cs="Times New Roman" w:hint="default"/>
        <w:b/>
        <w:i w:val="0"/>
        <w:sz w:val="24"/>
        <w:u w:val="none"/>
      </w:rPr>
    </w:lvl>
  </w:abstractNum>
  <w:abstractNum w:abstractNumId="36">
    <w:nsid w:val="4D5920B4"/>
    <w:multiLevelType w:val="multilevel"/>
    <w:tmpl w:val="322299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7150FC3"/>
    <w:multiLevelType w:val="hybridMultilevel"/>
    <w:tmpl w:val="6818E20A"/>
    <w:lvl w:ilvl="0" w:tplc="0BC4E2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5AE55A3B"/>
    <w:multiLevelType w:val="singleLevel"/>
    <w:tmpl w:val="C5EA29F8"/>
    <w:lvl w:ilvl="0">
      <w:start w:val="4"/>
      <w:numFmt w:val="upperRoman"/>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39">
    <w:nsid w:val="5B4404FB"/>
    <w:multiLevelType w:val="singleLevel"/>
    <w:tmpl w:val="2F64714A"/>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40">
    <w:nsid w:val="604C0E9D"/>
    <w:multiLevelType w:val="singleLevel"/>
    <w:tmpl w:val="834A1040"/>
    <w:lvl w:ilvl="0">
      <w:start w:val="2"/>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41">
    <w:nsid w:val="61A959C1"/>
    <w:multiLevelType w:val="multilevel"/>
    <w:tmpl w:val="E6200FF8"/>
    <w:lvl w:ilvl="0">
      <w:start w:val="1"/>
      <w:numFmt w:val="bullet"/>
      <w:lvlText w:val=""/>
      <w:lvlJc w:val="left"/>
      <w:pPr>
        <w:ind w:left="360" w:hanging="360"/>
      </w:pPr>
      <w:rPr>
        <w:rFonts w:ascii="Symbol" w:hAnsi="Symbol" w:hint="default"/>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8031777"/>
    <w:multiLevelType w:val="hybridMultilevel"/>
    <w:tmpl w:val="D2D4BA2C"/>
    <w:lvl w:ilvl="0" w:tplc="C64ABF62">
      <w:start w:val="1"/>
      <w:numFmt w:val="decimal"/>
      <w:lvlText w:val="%1)"/>
      <w:lvlJc w:val="left"/>
      <w:pPr>
        <w:ind w:left="792" w:hanging="360"/>
      </w:pPr>
      <w:rPr>
        <w:rFonts w:hint="default"/>
        <w:vertAlign w:val="baseline"/>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3">
    <w:nsid w:val="688929A8"/>
    <w:multiLevelType w:val="singleLevel"/>
    <w:tmpl w:val="76FE831E"/>
    <w:lvl w:ilvl="0">
      <w:start w:val="2"/>
      <w:numFmt w:val="decimal"/>
      <w:lvlText w:val="%1. "/>
      <w:legacy w:legacy="1" w:legacySpace="0" w:legacyIndent="283"/>
      <w:lvlJc w:val="left"/>
      <w:pPr>
        <w:ind w:left="283" w:hanging="283"/>
      </w:pPr>
      <w:rPr>
        <w:rFonts w:ascii="Times New Roman" w:hAnsi="Times New Roman" w:cs="Times New Roman" w:hint="default"/>
        <w:b/>
        <w:i w:val="0"/>
        <w:sz w:val="24"/>
        <w:szCs w:val="24"/>
        <w:u w:val="none"/>
      </w:rPr>
    </w:lvl>
  </w:abstractNum>
  <w:abstractNum w:abstractNumId="44">
    <w:nsid w:val="69356A51"/>
    <w:multiLevelType w:val="hybridMultilevel"/>
    <w:tmpl w:val="BA1A0576"/>
    <w:lvl w:ilvl="0" w:tplc="D834E98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0E3136C"/>
    <w:multiLevelType w:val="hybridMultilevel"/>
    <w:tmpl w:val="D7AA2864"/>
    <w:lvl w:ilvl="0" w:tplc="EC562E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5C183E"/>
    <w:multiLevelType w:val="hybridMultilevel"/>
    <w:tmpl w:val="8DC8B3F0"/>
    <w:lvl w:ilvl="0" w:tplc="BB926A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E054DC5"/>
    <w:multiLevelType w:val="singleLevel"/>
    <w:tmpl w:val="7528E0E6"/>
    <w:lvl w:ilvl="0">
      <w:start w:val="6"/>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48">
    <w:nsid w:val="7F6C17A9"/>
    <w:multiLevelType w:val="singleLevel"/>
    <w:tmpl w:val="B6D6CC12"/>
    <w:lvl w:ilvl="0">
      <w:start w:val="8"/>
      <w:numFmt w:val="upperRoman"/>
      <w:lvlText w:val="%1. "/>
      <w:legacy w:legacy="1" w:legacySpace="0" w:legacyIndent="283"/>
      <w:lvlJc w:val="left"/>
      <w:pPr>
        <w:ind w:left="283" w:hanging="283"/>
      </w:pPr>
      <w:rPr>
        <w:rFonts w:ascii="Times New Roman" w:hAnsi="Times New Roman" w:cs="Times New Roman" w:hint="default"/>
        <w:b/>
        <w:i w:val="0"/>
        <w:sz w:val="24"/>
        <w:u w:val="none"/>
      </w:rPr>
    </w:lvl>
  </w:abstractNum>
  <w:num w:numId="1">
    <w:abstractNumId w:val="14"/>
  </w:num>
  <w:num w:numId="2">
    <w:abstractNumId w:val="13"/>
  </w:num>
  <w:num w:numId="3">
    <w:abstractNumId w:val="21"/>
  </w:num>
  <w:num w:numId="4">
    <w:abstractNumId w:val="29"/>
  </w:num>
  <w:num w:numId="5">
    <w:abstractNumId w:val="36"/>
  </w:num>
  <w:num w:numId="6">
    <w:abstractNumId w:val="1"/>
  </w:num>
  <w:num w:numId="7">
    <w:abstractNumId w:val="42"/>
  </w:num>
  <w:num w:numId="8">
    <w:abstractNumId w:val="6"/>
  </w:num>
  <w:num w:numId="9">
    <w:abstractNumId w:val="26"/>
  </w:num>
  <w:num w:numId="10">
    <w:abstractNumId w:val="5"/>
  </w:num>
  <w:num w:numId="11">
    <w:abstractNumId w:val="3"/>
  </w:num>
  <w:num w:numId="12">
    <w:abstractNumId w:val="15"/>
  </w:num>
  <w:num w:numId="13">
    <w:abstractNumId w:val="4"/>
  </w:num>
  <w:num w:numId="14">
    <w:abstractNumId w:val="17"/>
  </w:num>
  <w:num w:numId="15">
    <w:abstractNumId w:val="9"/>
  </w:num>
  <w:num w:numId="16">
    <w:abstractNumId w:val="11"/>
  </w:num>
  <w:num w:numId="17">
    <w:abstractNumId w:val="12"/>
  </w:num>
  <w:num w:numId="18">
    <w:abstractNumId w:val="30"/>
  </w:num>
  <w:num w:numId="19">
    <w:abstractNumId w:val="8"/>
  </w:num>
  <w:num w:numId="20">
    <w:abstractNumId w:val="37"/>
  </w:num>
  <w:num w:numId="21">
    <w:abstractNumId w:val="18"/>
  </w:num>
  <w:num w:numId="22">
    <w:abstractNumId w:val="2"/>
  </w:num>
  <w:num w:numId="23">
    <w:abstractNumId w:val="46"/>
  </w:num>
  <w:num w:numId="24">
    <w:abstractNumId w:val="22"/>
  </w:num>
  <w:num w:numId="25">
    <w:abstractNumId w:val="44"/>
  </w:num>
  <w:num w:numId="26">
    <w:abstractNumId w:val="31"/>
  </w:num>
  <w:num w:numId="27">
    <w:abstractNumId w:val="19"/>
  </w:num>
  <w:num w:numId="28">
    <w:abstractNumId w:val="33"/>
  </w:num>
  <w:num w:numId="29">
    <w:abstractNumId w:val="45"/>
  </w:num>
  <w:num w:numId="30">
    <w:abstractNumId w:val="43"/>
  </w:num>
  <w:num w:numId="31">
    <w:abstractNumId w:val="16"/>
  </w:num>
  <w:num w:numId="32">
    <w:abstractNumId w:val="35"/>
  </w:num>
  <w:num w:numId="33">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34">
    <w:abstractNumId w:val="20"/>
  </w:num>
  <w:num w:numId="35">
    <w:abstractNumId w:val="10"/>
  </w:num>
  <w:num w:numId="36">
    <w:abstractNumId w:val="47"/>
  </w:num>
  <w:num w:numId="37">
    <w:abstractNumId w:val="25"/>
  </w:num>
  <w:num w:numId="38">
    <w:abstractNumId w:val="7"/>
  </w:num>
  <w:num w:numId="39">
    <w:abstractNumId w:val="23"/>
  </w:num>
  <w:num w:numId="40">
    <w:abstractNumId w:val="39"/>
  </w:num>
  <w:num w:numId="41">
    <w:abstractNumId w:val="38"/>
  </w:num>
  <w:num w:numId="42">
    <w:abstractNumId w:val="27"/>
  </w:num>
  <w:num w:numId="43">
    <w:abstractNumId w:val="40"/>
  </w:num>
  <w:num w:numId="44">
    <w:abstractNumId w:val="48"/>
  </w:num>
  <w:num w:numId="45">
    <w:abstractNumId w:val="24"/>
  </w:num>
  <w:num w:numId="46">
    <w:abstractNumId w:val="28"/>
  </w:num>
  <w:num w:numId="47">
    <w:abstractNumId w:val="32"/>
  </w:num>
  <w:num w:numId="48">
    <w:abstractNumId w:val="34"/>
  </w:num>
  <w:num w:numId="49">
    <w:abstractNumId w:val="4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savePreviewPicture/>
  <w:hdrShapeDefaults>
    <o:shapedefaults v:ext="edit" spidmax="48130">
      <o:colormru v:ext="edit" colors="#e46d0a,#f3b19f,#9463bd"/>
    </o:shapedefaults>
  </w:hdrShapeDefaults>
  <w:footnotePr>
    <w:footnote w:id="-1"/>
    <w:footnote w:id="0"/>
  </w:footnotePr>
  <w:endnotePr>
    <w:endnote w:id="-1"/>
    <w:endnote w:id="0"/>
  </w:endnotePr>
  <w:compat/>
  <w:rsids>
    <w:rsidRoot w:val="00820466"/>
    <w:rsid w:val="00000FBC"/>
    <w:rsid w:val="00001385"/>
    <w:rsid w:val="00001D40"/>
    <w:rsid w:val="00003280"/>
    <w:rsid w:val="00004120"/>
    <w:rsid w:val="0000479C"/>
    <w:rsid w:val="000058C6"/>
    <w:rsid w:val="00005C1A"/>
    <w:rsid w:val="00007167"/>
    <w:rsid w:val="0000760B"/>
    <w:rsid w:val="0001195A"/>
    <w:rsid w:val="00012919"/>
    <w:rsid w:val="00012B0D"/>
    <w:rsid w:val="00014DD8"/>
    <w:rsid w:val="0001531E"/>
    <w:rsid w:val="0001578C"/>
    <w:rsid w:val="00015A94"/>
    <w:rsid w:val="00015CBA"/>
    <w:rsid w:val="0001612A"/>
    <w:rsid w:val="000170EE"/>
    <w:rsid w:val="000173CB"/>
    <w:rsid w:val="000206B3"/>
    <w:rsid w:val="00021191"/>
    <w:rsid w:val="00021FB2"/>
    <w:rsid w:val="000223F2"/>
    <w:rsid w:val="00022506"/>
    <w:rsid w:val="00022A18"/>
    <w:rsid w:val="0002315B"/>
    <w:rsid w:val="00023431"/>
    <w:rsid w:val="0002429C"/>
    <w:rsid w:val="00024723"/>
    <w:rsid w:val="00024D53"/>
    <w:rsid w:val="00024E06"/>
    <w:rsid w:val="00025A0B"/>
    <w:rsid w:val="00025A73"/>
    <w:rsid w:val="0002735D"/>
    <w:rsid w:val="00027744"/>
    <w:rsid w:val="0003051A"/>
    <w:rsid w:val="00030720"/>
    <w:rsid w:val="00030AA3"/>
    <w:rsid w:val="0003239F"/>
    <w:rsid w:val="00032BFD"/>
    <w:rsid w:val="00033DA0"/>
    <w:rsid w:val="00033FF3"/>
    <w:rsid w:val="000357F8"/>
    <w:rsid w:val="00035887"/>
    <w:rsid w:val="0003678B"/>
    <w:rsid w:val="00037AFC"/>
    <w:rsid w:val="00037DBB"/>
    <w:rsid w:val="00040001"/>
    <w:rsid w:val="000404AF"/>
    <w:rsid w:val="00040567"/>
    <w:rsid w:val="0004068C"/>
    <w:rsid w:val="0004160D"/>
    <w:rsid w:val="00042680"/>
    <w:rsid w:val="000426B2"/>
    <w:rsid w:val="00042863"/>
    <w:rsid w:val="00042FB4"/>
    <w:rsid w:val="00043192"/>
    <w:rsid w:val="00043F8B"/>
    <w:rsid w:val="00044DFC"/>
    <w:rsid w:val="00044EE3"/>
    <w:rsid w:val="000464DC"/>
    <w:rsid w:val="00046F43"/>
    <w:rsid w:val="000501FE"/>
    <w:rsid w:val="00052CC1"/>
    <w:rsid w:val="00052FCC"/>
    <w:rsid w:val="00053123"/>
    <w:rsid w:val="00053B3C"/>
    <w:rsid w:val="00053EDC"/>
    <w:rsid w:val="000540E0"/>
    <w:rsid w:val="000546C1"/>
    <w:rsid w:val="00054FEE"/>
    <w:rsid w:val="0005509E"/>
    <w:rsid w:val="0005782E"/>
    <w:rsid w:val="00060278"/>
    <w:rsid w:val="00060418"/>
    <w:rsid w:val="0006043F"/>
    <w:rsid w:val="00060619"/>
    <w:rsid w:val="00060AB7"/>
    <w:rsid w:val="00060C73"/>
    <w:rsid w:val="00060E79"/>
    <w:rsid w:val="000612F6"/>
    <w:rsid w:val="00063BF2"/>
    <w:rsid w:val="00064835"/>
    <w:rsid w:val="0006520A"/>
    <w:rsid w:val="000658F6"/>
    <w:rsid w:val="0006612A"/>
    <w:rsid w:val="00066391"/>
    <w:rsid w:val="0007129B"/>
    <w:rsid w:val="00071B15"/>
    <w:rsid w:val="00072509"/>
    <w:rsid w:val="00073771"/>
    <w:rsid w:val="00073B2A"/>
    <w:rsid w:val="00074FEE"/>
    <w:rsid w:val="00075A69"/>
    <w:rsid w:val="00076436"/>
    <w:rsid w:val="000767CF"/>
    <w:rsid w:val="000768DE"/>
    <w:rsid w:val="000775F5"/>
    <w:rsid w:val="000800D7"/>
    <w:rsid w:val="000806B1"/>
    <w:rsid w:val="00080FBC"/>
    <w:rsid w:val="00081114"/>
    <w:rsid w:val="00081447"/>
    <w:rsid w:val="00081F32"/>
    <w:rsid w:val="000820C5"/>
    <w:rsid w:val="00083259"/>
    <w:rsid w:val="00083B59"/>
    <w:rsid w:val="00084301"/>
    <w:rsid w:val="00084B73"/>
    <w:rsid w:val="00084CF4"/>
    <w:rsid w:val="0008564D"/>
    <w:rsid w:val="0008661B"/>
    <w:rsid w:val="00087524"/>
    <w:rsid w:val="00087936"/>
    <w:rsid w:val="000902F2"/>
    <w:rsid w:val="000903E2"/>
    <w:rsid w:val="000920DA"/>
    <w:rsid w:val="000922A4"/>
    <w:rsid w:val="0009258D"/>
    <w:rsid w:val="000927AB"/>
    <w:rsid w:val="00093B7C"/>
    <w:rsid w:val="00094900"/>
    <w:rsid w:val="00095902"/>
    <w:rsid w:val="00095BE4"/>
    <w:rsid w:val="00095C3D"/>
    <w:rsid w:val="00095D6B"/>
    <w:rsid w:val="00095E66"/>
    <w:rsid w:val="0009604A"/>
    <w:rsid w:val="000970F1"/>
    <w:rsid w:val="000A1078"/>
    <w:rsid w:val="000A2720"/>
    <w:rsid w:val="000A3EBE"/>
    <w:rsid w:val="000A3F9E"/>
    <w:rsid w:val="000A4589"/>
    <w:rsid w:val="000A54A9"/>
    <w:rsid w:val="000A6F0D"/>
    <w:rsid w:val="000A6F94"/>
    <w:rsid w:val="000A7413"/>
    <w:rsid w:val="000A7776"/>
    <w:rsid w:val="000A795B"/>
    <w:rsid w:val="000B085A"/>
    <w:rsid w:val="000B0BDF"/>
    <w:rsid w:val="000B1920"/>
    <w:rsid w:val="000B1A0A"/>
    <w:rsid w:val="000B2C7D"/>
    <w:rsid w:val="000B2F37"/>
    <w:rsid w:val="000B3BE4"/>
    <w:rsid w:val="000B45A6"/>
    <w:rsid w:val="000B476E"/>
    <w:rsid w:val="000B5097"/>
    <w:rsid w:val="000B59F5"/>
    <w:rsid w:val="000B5E29"/>
    <w:rsid w:val="000B5FC6"/>
    <w:rsid w:val="000B7186"/>
    <w:rsid w:val="000B7348"/>
    <w:rsid w:val="000B7759"/>
    <w:rsid w:val="000C07CC"/>
    <w:rsid w:val="000C0F44"/>
    <w:rsid w:val="000C279B"/>
    <w:rsid w:val="000C2CC1"/>
    <w:rsid w:val="000C2DCE"/>
    <w:rsid w:val="000C2E79"/>
    <w:rsid w:val="000C32A3"/>
    <w:rsid w:val="000C32FC"/>
    <w:rsid w:val="000C3CD2"/>
    <w:rsid w:val="000C4078"/>
    <w:rsid w:val="000C4505"/>
    <w:rsid w:val="000C498D"/>
    <w:rsid w:val="000C57F7"/>
    <w:rsid w:val="000C71D1"/>
    <w:rsid w:val="000C7653"/>
    <w:rsid w:val="000D0D84"/>
    <w:rsid w:val="000D11F6"/>
    <w:rsid w:val="000D1B89"/>
    <w:rsid w:val="000D1E95"/>
    <w:rsid w:val="000D256F"/>
    <w:rsid w:val="000D2575"/>
    <w:rsid w:val="000D3185"/>
    <w:rsid w:val="000D357E"/>
    <w:rsid w:val="000D5E59"/>
    <w:rsid w:val="000D65E1"/>
    <w:rsid w:val="000D68D5"/>
    <w:rsid w:val="000D6BA5"/>
    <w:rsid w:val="000D7F41"/>
    <w:rsid w:val="000E0326"/>
    <w:rsid w:val="000E04D0"/>
    <w:rsid w:val="000E103F"/>
    <w:rsid w:val="000E2A4E"/>
    <w:rsid w:val="000E2A74"/>
    <w:rsid w:val="000E46A3"/>
    <w:rsid w:val="000E4AFF"/>
    <w:rsid w:val="000E514C"/>
    <w:rsid w:val="000E6509"/>
    <w:rsid w:val="000E6868"/>
    <w:rsid w:val="000F0464"/>
    <w:rsid w:val="000F113E"/>
    <w:rsid w:val="000F1B94"/>
    <w:rsid w:val="000F2D9C"/>
    <w:rsid w:val="000F3B36"/>
    <w:rsid w:val="000F4253"/>
    <w:rsid w:val="000F441B"/>
    <w:rsid w:val="000F4695"/>
    <w:rsid w:val="000F47BA"/>
    <w:rsid w:val="000F5759"/>
    <w:rsid w:val="000F5B2D"/>
    <w:rsid w:val="000F5E56"/>
    <w:rsid w:val="000F60DC"/>
    <w:rsid w:val="000F63D9"/>
    <w:rsid w:val="000F6B0A"/>
    <w:rsid w:val="000F7A20"/>
    <w:rsid w:val="00101441"/>
    <w:rsid w:val="001019D5"/>
    <w:rsid w:val="00101B3C"/>
    <w:rsid w:val="00101FE4"/>
    <w:rsid w:val="00102FB5"/>
    <w:rsid w:val="00103514"/>
    <w:rsid w:val="001055B0"/>
    <w:rsid w:val="00106326"/>
    <w:rsid w:val="0010650A"/>
    <w:rsid w:val="00106514"/>
    <w:rsid w:val="001069A4"/>
    <w:rsid w:val="00106A4A"/>
    <w:rsid w:val="001073DC"/>
    <w:rsid w:val="00107BB0"/>
    <w:rsid w:val="00110BBE"/>
    <w:rsid w:val="00111A00"/>
    <w:rsid w:val="001122C7"/>
    <w:rsid w:val="001126BB"/>
    <w:rsid w:val="001145C6"/>
    <w:rsid w:val="00115707"/>
    <w:rsid w:val="00115F13"/>
    <w:rsid w:val="001161D4"/>
    <w:rsid w:val="00116ACB"/>
    <w:rsid w:val="00116FB2"/>
    <w:rsid w:val="00117EF3"/>
    <w:rsid w:val="00120121"/>
    <w:rsid w:val="001215C8"/>
    <w:rsid w:val="00121752"/>
    <w:rsid w:val="00121CEE"/>
    <w:rsid w:val="0012228F"/>
    <w:rsid w:val="00123501"/>
    <w:rsid w:val="0012356C"/>
    <w:rsid w:val="001237D5"/>
    <w:rsid w:val="00123FD0"/>
    <w:rsid w:val="0012403E"/>
    <w:rsid w:val="0012478C"/>
    <w:rsid w:val="001263F1"/>
    <w:rsid w:val="001264C6"/>
    <w:rsid w:val="00126795"/>
    <w:rsid w:val="00126F21"/>
    <w:rsid w:val="001273CF"/>
    <w:rsid w:val="00127981"/>
    <w:rsid w:val="00127B9F"/>
    <w:rsid w:val="001317CF"/>
    <w:rsid w:val="0013182A"/>
    <w:rsid w:val="00132522"/>
    <w:rsid w:val="00133E93"/>
    <w:rsid w:val="00134BEB"/>
    <w:rsid w:val="00134CE7"/>
    <w:rsid w:val="00134CFE"/>
    <w:rsid w:val="001411BB"/>
    <w:rsid w:val="001424A5"/>
    <w:rsid w:val="0014255B"/>
    <w:rsid w:val="0014336E"/>
    <w:rsid w:val="00143A17"/>
    <w:rsid w:val="00143F59"/>
    <w:rsid w:val="001450DD"/>
    <w:rsid w:val="001455E0"/>
    <w:rsid w:val="001457A6"/>
    <w:rsid w:val="00146B69"/>
    <w:rsid w:val="00147B3C"/>
    <w:rsid w:val="00150600"/>
    <w:rsid w:val="00151272"/>
    <w:rsid w:val="00152AF6"/>
    <w:rsid w:val="00152B9D"/>
    <w:rsid w:val="0015484F"/>
    <w:rsid w:val="00154C03"/>
    <w:rsid w:val="00154D5A"/>
    <w:rsid w:val="00154F1D"/>
    <w:rsid w:val="00154FDE"/>
    <w:rsid w:val="00155297"/>
    <w:rsid w:val="001559D4"/>
    <w:rsid w:val="00157512"/>
    <w:rsid w:val="00160C4D"/>
    <w:rsid w:val="00160EAD"/>
    <w:rsid w:val="00161360"/>
    <w:rsid w:val="00161681"/>
    <w:rsid w:val="00161C0C"/>
    <w:rsid w:val="001626DC"/>
    <w:rsid w:val="0016283D"/>
    <w:rsid w:val="00162845"/>
    <w:rsid w:val="00162B1D"/>
    <w:rsid w:val="00162E53"/>
    <w:rsid w:val="00162ED0"/>
    <w:rsid w:val="001643F4"/>
    <w:rsid w:val="0016598A"/>
    <w:rsid w:val="001669F3"/>
    <w:rsid w:val="00170798"/>
    <w:rsid w:val="00173187"/>
    <w:rsid w:val="001732FA"/>
    <w:rsid w:val="001740C0"/>
    <w:rsid w:val="00174244"/>
    <w:rsid w:val="0017458A"/>
    <w:rsid w:val="00174D41"/>
    <w:rsid w:val="00180B98"/>
    <w:rsid w:val="00181554"/>
    <w:rsid w:val="001819A3"/>
    <w:rsid w:val="00182B47"/>
    <w:rsid w:val="001835EF"/>
    <w:rsid w:val="00183701"/>
    <w:rsid w:val="00185103"/>
    <w:rsid w:val="001854CB"/>
    <w:rsid w:val="00185681"/>
    <w:rsid w:val="001857BB"/>
    <w:rsid w:val="00185D6E"/>
    <w:rsid w:val="001860D5"/>
    <w:rsid w:val="00187892"/>
    <w:rsid w:val="00190B8B"/>
    <w:rsid w:val="00191372"/>
    <w:rsid w:val="001927A9"/>
    <w:rsid w:val="00192EB3"/>
    <w:rsid w:val="00193D0F"/>
    <w:rsid w:val="0019477D"/>
    <w:rsid w:val="00194C83"/>
    <w:rsid w:val="00194FC5"/>
    <w:rsid w:val="0019565D"/>
    <w:rsid w:val="0019660A"/>
    <w:rsid w:val="00196B73"/>
    <w:rsid w:val="00197A5E"/>
    <w:rsid w:val="001A015B"/>
    <w:rsid w:val="001A1B07"/>
    <w:rsid w:val="001A1C38"/>
    <w:rsid w:val="001A1FA6"/>
    <w:rsid w:val="001A23CE"/>
    <w:rsid w:val="001A265F"/>
    <w:rsid w:val="001A2CEB"/>
    <w:rsid w:val="001A320A"/>
    <w:rsid w:val="001A342D"/>
    <w:rsid w:val="001A41C3"/>
    <w:rsid w:val="001A44A3"/>
    <w:rsid w:val="001A4642"/>
    <w:rsid w:val="001A48A9"/>
    <w:rsid w:val="001A4C80"/>
    <w:rsid w:val="001A5148"/>
    <w:rsid w:val="001A56F6"/>
    <w:rsid w:val="001A6249"/>
    <w:rsid w:val="001A6C5C"/>
    <w:rsid w:val="001A76DD"/>
    <w:rsid w:val="001B1A13"/>
    <w:rsid w:val="001B26D4"/>
    <w:rsid w:val="001B39CD"/>
    <w:rsid w:val="001B3DCA"/>
    <w:rsid w:val="001B4DE6"/>
    <w:rsid w:val="001B573B"/>
    <w:rsid w:val="001B57EB"/>
    <w:rsid w:val="001B5CC3"/>
    <w:rsid w:val="001B6D2D"/>
    <w:rsid w:val="001B744A"/>
    <w:rsid w:val="001C29B3"/>
    <w:rsid w:val="001C2B47"/>
    <w:rsid w:val="001C34B0"/>
    <w:rsid w:val="001C38D2"/>
    <w:rsid w:val="001C421E"/>
    <w:rsid w:val="001C49B4"/>
    <w:rsid w:val="001C5374"/>
    <w:rsid w:val="001C5714"/>
    <w:rsid w:val="001C583C"/>
    <w:rsid w:val="001C6793"/>
    <w:rsid w:val="001C6CE7"/>
    <w:rsid w:val="001C72A7"/>
    <w:rsid w:val="001C7B09"/>
    <w:rsid w:val="001D17A3"/>
    <w:rsid w:val="001D2346"/>
    <w:rsid w:val="001D252C"/>
    <w:rsid w:val="001D31FD"/>
    <w:rsid w:val="001D32E9"/>
    <w:rsid w:val="001D402B"/>
    <w:rsid w:val="001D4535"/>
    <w:rsid w:val="001D60E3"/>
    <w:rsid w:val="001D62DD"/>
    <w:rsid w:val="001D6A51"/>
    <w:rsid w:val="001D6B85"/>
    <w:rsid w:val="001D6C3D"/>
    <w:rsid w:val="001D749C"/>
    <w:rsid w:val="001E144B"/>
    <w:rsid w:val="001E1964"/>
    <w:rsid w:val="001E21FF"/>
    <w:rsid w:val="001E36AF"/>
    <w:rsid w:val="001E388B"/>
    <w:rsid w:val="001E3AF8"/>
    <w:rsid w:val="001E4C8F"/>
    <w:rsid w:val="001E5AF9"/>
    <w:rsid w:val="001E5E97"/>
    <w:rsid w:val="001E636B"/>
    <w:rsid w:val="001E6D62"/>
    <w:rsid w:val="001F0203"/>
    <w:rsid w:val="001F062D"/>
    <w:rsid w:val="001F0B44"/>
    <w:rsid w:val="001F1B1D"/>
    <w:rsid w:val="001F2200"/>
    <w:rsid w:val="001F3358"/>
    <w:rsid w:val="001F410A"/>
    <w:rsid w:val="001F45DE"/>
    <w:rsid w:val="001F4787"/>
    <w:rsid w:val="001F4F5A"/>
    <w:rsid w:val="001F4FD3"/>
    <w:rsid w:val="001F5F2B"/>
    <w:rsid w:val="001F7867"/>
    <w:rsid w:val="002000ED"/>
    <w:rsid w:val="00200A40"/>
    <w:rsid w:val="00202754"/>
    <w:rsid w:val="002029D7"/>
    <w:rsid w:val="00202E9B"/>
    <w:rsid w:val="002031D4"/>
    <w:rsid w:val="002033ED"/>
    <w:rsid w:val="00203A3E"/>
    <w:rsid w:val="00203C1B"/>
    <w:rsid w:val="0020420D"/>
    <w:rsid w:val="00204D08"/>
    <w:rsid w:val="00205BA1"/>
    <w:rsid w:val="00206277"/>
    <w:rsid w:val="00206367"/>
    <w:rsid w:val="002066BF"/>
    <w:rsid w:val="00206B5C"/>
    <w:rsid w:val="00207049"/>
    <w:rsid w:val="002072EA"/>
    <w:rsid w:val="00207A77"/>
    <w:rsid w:val="002107CF"/>
    <w:rsid w:val="00210EDA"/>
    <w:rsid w:val="00211E9B"/>
    <w:rsid w:val="0021225F"/>
    <w:rsid w:val="00212AB7"/>
    <w:rsid w:val="00212CF1"/>
    <w:rsid w:val="002131EC"/>
    <w:rsid w:val="0021391C"/>
    <w:rsid w:val="00213E3B"/>
    <w:rsid w:val="0021448C"/>
    <w:rsid w:val="00214D24"/>
    <w:rsid w:val="00215394"/>
    <w:rsid w:val="0021567D"/>
    <w:rsid w:val="00215EFD"/>
    <w:rsid w:val="00216D9F"/>
    <w:rsid w:val="00217189"/>
    <w:rsid w:val="00217BC1"/>
    <w:rsid w:val="00220D31"/>
    <w:rsid w:val="00221A18"/>
    <w:rsid w:val="00223729"/>
    <w:rsid w:val="00224C6F"/>
    <w:rsid w:val="002310E0"/>
    <w:rsid w:val="00231221"/>
    <w:rsid w:val="00231FCE"/>
    <w:rsid w:val="002323E5"/>
    <w:rsid w:val="002337CF"/>
    <w:rsid w:val="002343AD"/>
    <w:rsid w:val="0023524A"/>
    <w:rsid w:val="00237A31"/>
    <w:rsid w:val="00240268"/>
    <w:rsid w:val="00240E9B"/>
    <w:rsid w:val="00241972"/>
    <w:rsid w:val="00241CEA"/>
    <w:rsid w:val="00243777"/>
    <w:rsid w:val="00243D47"/>
    <w:rsid w:val="00243D81"/>
    <w:rsid w:val="002441C1"/>
    <w:rsid w:val="00244637"/>
    <w:rsid w:val="002449B8"/>
    <w:rsid w:val="0024595E"/>
    <w:rsid w:val="0025033A"/>
    <w:rsid w:val="002505E8"/>
    <w:rsid w:val="0025161A"/>
    <w:rsid w:val="00252B16"/>
    <w:rsid w:val="00252D1B"/>
    <w:rsid w:val="0025325D"/>
    <w:rsid w:val="00253578"/>
    <w:rsid w:val="0025418D"/>
    <w:rsid w:val="002541FB"/>
    <w:rsid w:val="002546EF"/>
    <w:rsid w:val="002548A5"/>
    <w:rsid w:val="00254E24"/>
    <w:rsid w:val="00256991"/>
    <w:rsid w:val="0025747D"/>
    <w:rsid w:val="002603B9"/>
    <w:rsid w:val="00260541"/>
    <w:rsid w:val="0026144C"/>
    <w:rsid w:val="00261732"/>
    <w:rsid w:val="00261EF1"/>
    <w:rsid w:val="00262494"/>
    <w:rsid w:val="00262F37"/>
    <w:rsid w:val="002635F1"/>
    <w:rsid w:val="00263690"/>
    <w:rsid w:val="0026437E"/>
    <w:rsid w:val="0026477C"/>
    <w:rsid w:val="00264D51"/>
    <w:rsid w:val="00264D6B"/>
    <w:rsid w:val="00265165"/>
    <w:rsid w:val="002651E3"/>
    <w:rsid w:val="00265CC8"/>
    <w:rsid w:val="00266121"/>
    <w:rsid w:val="002669B8"/>
    <w:rsid w:val="00266CC9"/>
    <w:rsid w:val="00266F2E"/>
    <w:rsid w:val="0026712C"/>
    <w:rsid w:val="00267698"/>
    <w:rsid w:val="00270954"/>
    <w:rsid w:val="00270C64"/>
    <w:rsid w:val="002714E4"/>
    <w:rsid w:val="00271588"/>
    <w:rsid w:val="0027176A"/>
    <w:rsid w:val="00271DD4"/>
    <w:rsid w:val="00272217"/>
    <w:rsid w:val="002734B9"/>
    <w:rsid w:val="00273F1B"/>
    <w:rsid w:val="00274BF0"/>
    <w:rsid w:val="00274CA0"/>
    <w:rsid w:val="00274EA4"/>
    <w:rsid w:val="00275A45"/>
    <w:rsid w:val="00275E16"/>
    <w:rsid w:val="00276E34"/>
    <w:rsid w:val="002771A2"/>
    <w:rsid w:val="00277305"/>
    <w:rsid w:val="00277381"/>
    <w:rsid w:val="00277780"/>
    <w:rsid w:val="00277A6A"/>
    <w:rsid w:val="00277AB4"/>
    <w:rsid w:val="00281D19"/>
    <w:rsid w:val="00281EF1"/>
    <w:rsid w:val="002829FD"/>
    <w:rsid w:val="002840FC"/>
    <w:rsid w:val="00284213"/>
    <w:rsid w:val="00284CEE"/>
    <w:rsid w:val="0028557C"/>
    <w:rsid w:val="00285C63"/>
    <w:rsid w:val="00285F19"/>
    <w:rsid w:val="0028669D"/>
    <w:rsid w:val="00286F1D"/>
    <w:rsid w:val="00286F2B"/>
    <w:rsid w:val="002876B1"/>
    <w:rsid w:val="00287D18"/>
    <w:rsid w:val="00290754"/>
    <w:rsid w:val="00292E12"/>
    <w:rsid w:val="0029328E"/>
    <w:rsid w:val="0029441C"/>
    <w:rsid w:val="00294C84"/>
    <w:rsid w:val="002961F1"/>
    <w:rsid w:val="0029641F"/>
    <w:rsid w:val="00296704"/>
    <w:rsid w:val="0029686C"/>
    <w:rsid w:val="00296FE4"/>
    <w:rsid w:val="00297443"/>
    <w:rsid w:val="002979FB"/>
    <w:rsid w:val="00297D80"/>
    <w:rsid w:val="002A0230"/>
    <w:rsid w:val="002A0628"/>
    <w:rsid w:val="002A0E56"/>
    <w:rsid w:val="002A2C3E"/>
    <w:rsid w:val="002A2D1C"/>
    <w:rsid w:val="002A43BF"/>
    <w:rsid w:val="002A50BA"/>
    <w:rsid w:val="002A5762"/>
    <w:rsid w:val="002A5E36"/>
    <w:rsid w:val="002A7665"/>
    <w:rsid w:val="002A7969"/>
    <w:rsid w:val="002A7C61"/>
    <w:rsid w:val="002A7DC3"/>
    <w:rsid w:val="002B00CE"/>
    <w:rsid w:val="002B0BA4"/>
    <w:rsid w:val="002B1768"/>
    <w:rsid w:val="002B1DF4"/>
    <w:rsid w:val="002B20C7"/>
    <w:rsid w:val="002B2185"/>
    <w:rsid w:val="002B2C61"/>
    <w:rsid w:val="002B2C77"/>
    <w:rsid w:val="002B4131"/>
    <w:rsid w:val="002B4559"/>
    <w:rsid w:val="002B47D5"/>
    <w:rsid w:val="002B4F47"/>
    <w:rsid w:val="002B4FB3"/>
    <w:rsid w:val="002B55E1"/>
    <w:rsid w:val="002B574F"/>
    <w:rsid w:val="002B5B9C"/>
    <w:rsid w:val="002B6DCA"/>
    <w:rsid w:val="002B6DF7"/>
    <w:rsid w:val="002B725A"/>
    <w:rsid w:val="002B7376"/>
    <w:rsid w:val="002B7959"/>
    <w:rsid w:val="002B7E22"/>
    <w:rsid w:val="002C018D"/>
    <w:rsid w:val="002C072C"/>
    <w:rsid w:val="002C20E4"/>
    <w:rsid w:val="002C2444"/>
    <w:rsid w:val="002C2C18"/>
    <w:rsid w:val="002C39E3"/>
    <w:rsid w:val="002C49EC"/>
    <w:rsid w:val="002C5F59"/>
    <w:rsid w:val="002C5FEA"/>
    <w:rsid w:val="002C60B6"/>
    <w:rsid w:val="002C7549"/>
    <w:rsid w:val="002D05EC"/>
    <w:rsid w:val="002D18C0"/>
    <w:rsid w:val="002D1E1F"/>
    <w:rsid w:val="002D2E99"/>
    <w:rsid w:val="002D38E7"/>
    <w:rsid w:val="002D3924"/>
    <w:rsid w:val="002D3E35"/>
    <w:rsid w:val="002D4E8A"/>
    <w:rsid w:val="002D53EC"/>
    <w:rsid w:val="002D5CFB"/>
    <w:rsid w:val="002D6523"/>
    <w:rsid w:val="002D6617"/>
    <w:rsid w:val="002D68C1"/>
    <w:rsid w:val="002D70B9"/>
    <w:rsid w:val="002D7A3E"/>
    <w:rsid w:val="002E0E83"/>
    <w:rsid w:val="002E1112"/>
    <w:rsid w:val="002E1E50"/>
    <w:rsid w:val="002E313B"/>
    <w:rsid w:val="002E39BA"/>
    <w:rsid w:val="002E4964"/>
    <w:rsid w:val="002E4D2F"/>
    <w:rsid w:val="002E68EC"/>
    <w:rsid w:val="002E6CD6"/>
    <w:rsid w:val="002E729B"/>
    <w:rsid w:val="002E7845"/>
    <w:rsid w:val="002F187C"/>
    <w:rsid w:val="002F2450"/>
    <w:rsid w:val="002F2677"/>
    <w:rsid w:val="002F50F9"/>
    <w:rsid w:val="002F683C"/>
    <w:rsid w:val="002F6922"/>
    <w:rsid w:val="002F7422"/>
    <w:rsid w:val="00300A99"/>
    <w:rsid w:val="00302334"/>
    <w:rsid w:val="00302D29"/>
    <w:rsid w:val="00304091"/>
    <w:rsid w:val="00304338"/>
    <w:rsid w:val="00304E83"/>
    <w:rsid w:val="003051F0"/>
    <w:rsid w:val="003054AA"/>
    <w:rsid w:val="00305DEA"/>
    <w:rsid w:val="00310027"/>
    <w:rsid w:val="003121CF"/>
    <w:rsid w:val="00312568"/>
    <w:rsid w:val="00314EDD"/>
    <w:rsid w:val="00315E78"/>
    <w:rsid w:val="00316016"/>
    <w:rsid w:val="0031605A"/>
    <w:rsid w:val="003167FE"/>
    <w:rsid w:val="003175A8"/>
    <w:rsid w:val="00317A9B"/>
    <w:rsid w:val="003205EA"/>
    <w:rsid w:val="00320B5E"/>
    <w:rsid w:val="0032158D"/>
    <w:rsid w:val="00321611"/>
    <w:rsid w:val="003230EF"/>
    <w:rsid w:val="00323CB6"/>
    <w:rsid w:val="00325915"/>
    <w:rsid w:val="003269C6"/>
    <w:rsid w:val="00327619"/>
    <w:rsid w:val="00327720"/>
    <w:rsid w:val="00332B53"/>
    <w:rsid w:val="00332BB3"/>
    <w:rsid w:val="00332CB5"/>
    <w:rsid w:val="00332D4E"/>
    <w:rsid w:val="003338A6"/>
    <w:rsid w:val="00333982"/>
    <w:rsid w:val="00333AF6"/>
    <w:rsid w:val="00333B26"/>
    <w:rsid w:val="00333C6F"/>
    <w:rsid w:val="00334CEF"/>
    <w:rsid w:val="00335675"/>
    <w:rsid w:val="00340326"/>
    <w:rsid w:val="003408C8"/>
    <w:rsid w:val="00340F30"/>
    <w:rsid w:val="003410C8"/>
    <w:rsid w:val="0034122C"/>
    <w:rsid w:val="00342619"/>
    <w:rsid w:val="00344049"/>
    <w:rsid w:val="003442C9"/>
    <w:rsid w:val="003444F2"/>
    <w:rsid w:val="00345455"/>
    <w:rsid w:val="0034619B"/>
    <w:rsid w:val="00346E42"/>
    <w:rsid w:val="00346FCE"/>
    <w:rsid w:val="00347630"/>
    <w:rsid w:val="003476E0"/>
    <w:rsid w:val="0035013E"/>
    <w:rsid w:val="0035077A"/>
    <w:rsid w:val="00350CB0"/>
    <w:rsid w:val="00352581"/>
    <w:rsid w:val="00353127"/>
    <w:rsid w:val="00353324"/>
    <w:rsid w:val="00353EBC"/>
    <w:rsid w:val="003546F3"/>
    <w:rsid w:val="00354B54"/>
    <w:rsid w:val="00354DC5"/>
    <w:rsid w:val="00356055"/>
    <w:rsid w:val="0035674D"/>
    <w:rsid w:val="00356B13"/>
    <w:rsid w:val="00356FDF"/>
    <w:rsid w:val="003572A7"/>
    <w:rsid w:val="003574A4"/>
    <w:rsid w:val="003579FC"/>
    <w:rsid w:val="003620AE"/>
    <w:rsid w:val="00362A46"/>
    <w:rsid w:val="00362A57"/>
    <w:rsid w:val="0036354D"/>
    <w:rsid w:val="00363804"/>
    <w:rsid w:val="00363D5E"/>
    <w:rsid w:val="0036504F"/>
    <w:rsid w:val="003654A1"/>
    <w:rsid w:val="003657B8"/>
    <w:rsid w:val="00365853"/>
    <w:rsid w:val="003659C5"/>
    <w:rsid w:val="003660DA"/>
    <w:rsid w:val="0036619F"/>
    <w:rsid w:val="00366418"/>
    <w:rsid w:val="0036718C"/>
    <w:rsid w:val="0036722B"/>
    <w:rsid w:val="00367B41"/>
    <w:rsid w:val="0037011B"/>
    <w:rsid w:val="00370BF4"/>
    <w:rsid w:val="00371A02"/>
    <w:rsid w:val="00371BD0"/>
    <w:rsid w:val="00373492"/>
    <w:rsid w:val="003747C6"/>
    <w:rsid w:val="00374FE3"/>
    <w:rsid w:val="0037528E"/>
    <w:rsid w:val="003769CD"/>
    <w:rsid w:val="00380552"/>
    <w:rsid w:val="00380845"/>
    <w:rsid w:val="003816C4"/>
    <w:rsid w:val="00382064"/>
    <w:rsid w:val="003821A1"/>
    <w:rsid w:val="0038260E"/>
    <w:rsid w:val="003829D7"/>
    <w:rsid w:val="00382E5F"/>
    <w:rsid w:val="003840DB"/>
    <w:rsid w:val="00384246"/>
    <w:rsid w:val="00384435"/>
    <w:rsid w:val="00385DEA"/>
    <w:rsid w:val="003868FE"/>
    <w:rsid w:val="0038694A"/>
    <w:rsid w:val="00387622"/>
    <w:rsid w:val="00390892"/>
    <w:rsid w:val="00390A82"/>
    <w:rsid w:val="00392272"/>
    <w:rsid w:val="003932E7"/>
    <w:rsid w:val="00395141"/>
    <w:rsid w:val="00395608"/>
    <w:rsid w:val="003965A5"/>
    <w:rsid w:val="00397092"/>
    <w:rsid w:val="00397333"/>
    <w:rsid w:val="003A0911"/>
    <w:rsid w:val="003A2039"/>
    <w:rsid w:val="003A2861"/>
    <w:rsid w:val="003A3051"/>
    <w:rsid w:val="003A380E"/>
    <w:rsid w:val="003A3D04"/>
    <w:rsid w:val="003A45DD"/>
    <w:rsid w:val="003A5752"/>
    <w:rsid w:val="003A5757"/>
    <w:rsid w:val="003A5DCE"/>
    <w:rsid w:val="003A6A3C"/>
    <w:rsid w:val="003A76D3"/>
    <w:rsid w:val="003A7CEE"/>
    <w:rsid w:val="003B04FC"/>
    <w:rsid w:val="003B0838"/>
    <w:rsid w:val="003B14ED"/>
    <w:rsid w:val="003B16E1"/>
    <w:rsid w:val="003B205A"/>
    <w:rsid w:val="003B2784"/>
    <w:rsid w:val="003B4B6A"/>
    <w:rsid w:val="003B59B1"/>
    <w:rsid w:val="003B5A71"/>
    <w:rsid w:val="003B5E40"/>
    <w:rsid w:val="003B6153"/>
    <w:rsid w:val="003B61DD"/>
    <w:rsid w:val="003B7783"/>
    <w:rsid w:val="003B78A1"/>
    <w:rsid w:val="003B7FBE"/>
    <w:rsid w:val="003C06F1"/>
    <w:rsid w:val="003C1161"/>
    <w:rsid w:val="003C1D52"/>
    <w:rsid w:val="003C448E"/>
    <w:rsid w:val="003C45BC"/>
    <w:rsid w:val="003C4A0E"/>
    <w:rsid w:val="003C51DB"/>
    <w:rsid w:val="003C7311"/>
    <w:rsid w:val="003C73A9"/>
    <w:rsid w:val="003C7401"/>
    <w:rsid w:val="003C79FE"/>
    <w:rsid w:val="003C7A13"/>
    <w:rsid w:val="003C7BBF"/>
    <w:rsid w:val="003D0997"/>
    <w:rsid w:val="003D0FAF"/>
    <w:rsid w:val="003D15F7"/>
    <w:rsid w:val="003D1A2D"/>
    <w:rsid w:val="003D1B7D"/>
    <w:rsid w:val="003D430F"/>
    <w:rsid w:val="003D5967"/>
    <w:rsid w:val="003D710E"/>
    <w:rsid w:val="003D7A20"/>
    <w:rsid w:val="003D7BF2"/>
    <w:rsid w:val="003E0793"/>
    <w:rsid w:val="003E0E5F"/>
    <w:rsid w:val="003E1ACA"/>
    <w:rsid w:val="003E2503"/>
    <w:rsid w:val="003E3365"/>
    <w:rsid w:val="003E5377"/>
    <w:rsid w:val="003E57F8"/>
    <w:rsid w:val="003E63F1"/>
    <w:rsid w:val="003E6A66"/>
    <w:rsid w:val="003E6F1E"/>
    <w:rsid w:val="003E79D3"/>
    <w:rsid w:val="003F00F8"/>
    <w:rsid w:val="003F0A07"/>
    <w:rsid w:val="003F0D6E"/>
    <w:rsid w:val="003F16BD"/>
    <w:rsid w:val="003F2A26"/>
    <w:rsid w:val="003F2ED7"/>
    <w:rsid w:val="003F3A88"/>
    <w:rsid w:val="003F4606"/>
    <w:rsid w:val="003F5128"/>
    <w:rsid w:val="003F545F"/>
    <w:rsid w:val="003F572D"/>
    <w:rsid w:val="003F5991"/>
    <w:rsid w:val="003F62B1"/>
    <w:rsid w:val="003F639E"/>
    <w:rsid w:val="003F6C43"/>
    <w:rsid w:val="003F7BD9"/>
    <w:rsid w:val="00401FAA"/>
    <w:rsid w:val="00402349"/>
    <w:rsid w:val="004035D9"/>
    <w:rsid w:val="00403AB1"/>
    <w:rsid w:val="004058BF"/>
    <w:rsid w:val="00405CB4"/>
    <w:rsid w:val="004069C9"/>
    <w:rsid w:val="004103BE"/>
    <w:rsid w:val="00410B5E"/>
    <w:rsid w:val="0041110A"/>
    <w:rsid w:val="004114A2"/>
    <w:rsid w:val="0041182F"/>
    <w:rsid w:val="00411F9B"/>
    <w:rsid w:val="0041499C"/>
    <w:rsid w:val="004149F8"/>
    <w:rsid w:val="00414A83"/>
    <w:rsid w:val="004151F8"/>
    <w:rsid w:val="0041598F"/>
    <w:rsid w:val="00415ADF"/>
    <w:rsid w:val="00415BAA"/>
    <w:rsid w:val="0041661C"/>
    <w:rsid w:val="00416662"/>
    <w:rsid w:val="00416D9F"/>
    <w:rsid w:val="00417BFF"/>
    <w:rsid w:val="00420BE4"/>
    <w:rsid w:val="00421025"/>
    <w:rsid w:val="0042169C"/>
    <w:rsid w:val="00421A03"/>
    <w:rsid w:val="00421C43"/>
    <w:rsid w:val="0042364D"/>
    <w:rsid w:val="00425D4C"/>
    <w:rsid w:val="004268E1"/>
    <w:rsid w:val="00426CD7"/>
    <w:rsid w:val="00426E04"/>
    <w:rsid w:val="00426F83"/>
    <w:rsid w:val="00430135"/>
    <w:rsid w:val="0043112D"/>
    <w:rsid w:val="00431A37"/>
    <w:rsid w:val="00432484"/>
    <w:rsid w:val="00432672"/>
    <w:rsid w:val="004367E8"/>
    <w:rsid w:val="00437304"/>
    <w:rsid w:val="004403E2"/>
    <w:rsid w:val="00441E26"/>
    <w:rsid w:val="00442222"/>
    <w:rsid w:val="00443349"/>
    <w:rsid w:val="004435A4"/>
    <w:rsid w:val="00443BB8"/>
    <w:rsid w:val="0044626A"/>
    <w:rsid w:val="00447E42"/>
    <w:rsid w:val="00447ED2"/>
    <w:rsid w:val="00450348"/>
    <w:rsid w:val="00450741"/>
    <w:rsid w:val="004511AE"/>
    <w:rsid w:val="004516E3"/>
    <w:rsid w:val="00453198"/>
    <w:rsid w:val="004543F9"/>
    <w:rsid w:val="00454B5F"/>
    <w:rsid w:val="00454B66"/>
    <w:rsid w:val="00455423"/>
    <w:rsid w:val="00455490"/>
    <w:rsid w:val="00455828"/>
    <w:rsid w:val="00456112"/>
    <w:rsid w:val="0045614F"/>
    <w:rsid w:val="00457834"/>
    <w:rsid w:val="0046179D"/>
    <w:rsid w:val="00461903"/>
    <w:rsid w:val="00463C48"/>
    <w:rsid w:val="00464625"/>
    <w:rsid w:val="00464E28"/>
    <w:rsid w:val="0046694B"/>
    <w:rsid w:val="00467512"/>
    <w:rsid w:val="00470694"/>
    <w:rsid w:val="00470CFB"/>
    <w:rsid w:val="00473CF9"/>
    <w:rsid w:val="00473EA1"/>
    <w:rsid w:val="004747AF"/>
    <w:rsid w:val="00476709"/>
    <w:rsid w:val="00476A5C"/>
    <w:rsid w:val="00480873"/>
    <w:rsid w:val="00481066"/>
    <w:rsid w:val="00481531"/>
    <w:rsid w:val="00481974"/>
    <w:rsid w:val="004822EF"/>
    <w:rsid w:val="00482714"/>
    <w:rsid w:val="004846A8"/>
    <w:rsid w:val="00484801"/>
    <w:rsid w:val="00484870"/>
    <w:rsid w:val="00486598"/>
    <w:rsid w:val="00486C91"/>
    <w:rsid w:val="00486E20"/>
    <w:rsid w:val="00486F02"/>
    <w:rsid w:val="004872A9"/>
    <w:rsid w:val="00487B9A"/>
    <w:rsid w:val="004903E1"/>
    <w:rsid w:val="004906FE"/>
    <w:rsid w:val="00490FA7"/>
    <w:rsid w:val="00491566"/>
    <w:rsid w:val="00491A7A"/>
    <w:rsid w:val="0049424B"/>
    <w:rsid w:val="00494421"/>
    <w:rsid w:val="0049455D"/>
    <w:rsid w:val="004950B6"/>
    <w:rsid w:val="004960C9"/>
    <w:rsid w:val="0049653A"/>
    <w:rsid w:val="00496F69"/>
    <w:rsid w:val="004976D6"/>
    <w:rsid w:val="00497702"/>
    <w:rsid w:val="00497D6B"/>
    <w:rsid w:val="004A0F89"/>
    <w:rsid w:val="004A1146"/>
    <w:rsid w:val="004A283E"/>
    <w:rsid w:val="004A33F1"/>
    <w:rsid w:val="004A4929"/>
    <w:rsid w:val="004A5490"/>
    <w:rsid w:val="004A54CA"/>
    <w:rsid w:val="004A6809"/>
    <w:rsid w:val="004A6F1D"/>
    <w:rsid w:val="004A7736"/>
    <w:rsid w:val="004A7B88"/>
    <w:rsid w:val="004A7E69"/>
    <w:rsid w:val="004B05F3"/>
    <w:rsid w:val="004B0A7D"/>
    <w:rsid w:val="004B1650"/>
    <w:rsid w:val="004B2279"/>
    <w:rsid w:val="004B23F0"/>
    <w:rsid w:val="004B2633"/>
    <w:rsid w:val="004B3D8F"/>
    <w:rsid w:val="004B511E"/>
    <w:rsid w:val="004B518D"/>
    <w:rsid w:val="004B5239"/>
    <w:rsid w:val="004B712D"/>
    <w:rsid w:val="004B7DBC"/>
    <w:rsid w:val="004C0442"/>
    <w:rsid w:val="004C13AD"/>
    <w:rsid w:val="004C258D"/>
    <w:rsid w:val="004C3491"/>
    <w:rsid w:val="004C3D7D"/>
    <w:rsid w:val="004C54E2"/>
    <w:rsid w:val="004C6654"/>
    <w:rsid w:val="004C67A6"/>
    <w:rsid w:val="004C729A"/>
    <w:rsid w:val="004C757B"/>
    <w:rsid w:val="004C7D18"/>
    <w:rsid w:val="004C7E84"/>
    <w:rsid w:val="004D0730"/>
    <w:rsid w:val="004D1282"/>
    <w:rsid w:val="004D1AF2"/>
    <w:rsid w:val="004D27A3"/>
    <w:rsid w:val="004D2B1E"/>
    <w:rsid w:val="004D4689"/>
    <w:rsid w:val="004D5B11"/>
    <w:rsid w:val="004D701B"/>
    <w:rsid w:val="004E0A76"/>
    <w:rsid w:val="004E0D5A"/>
    <w:rsid w:val="004E1763"/>
    <w:rsid w:val="004E1A28"/>
    <w:rsid w:val="004E1B2E"/>
    <w:rsid w:val="004E232A"/>
    <w:rsid w:val="004E255F"/>
    <w:rsid w:val="004E2B7B"/>
    <w:rsid w:val="004E4ED6"/>
    <w:rsid w:val="004E4F70"/>
    <w:rsid w:val="004E605B"/>
    <w:rsid w:val="004E638B"/>
    <w:rsid w:val="004E69D0"/>
    <w:rsid w:val="004F010E"/>
    <w:rsid w:val="004F01E6"/>
    <w:rsid w:val="004F064D"/>
    <w:rsid w:val="004F1AA4"/>
    <w:rsid w:val="004F1F02"/>
    <w:rsid w:val="004F2605"/>
    <w:rsid w:val="004F436F"/>
    <w:rsid w:val="004F4E41"/>
    <w:rsid w:val="004F520E"/>
    <w:rsid w:val="004F5A6F"/>
    <w:rsid w:val="004F6186"/>
    <w:rsid w:val="004F6ACB"/>
    <w:rsid w:val="00500C9E"/>
    <w:rsid w:val="00501157"/>
    <w:rsid w:val="005011B0"/>
    <w:rsid w:val="00501924"/>
    <w:rsid w:val="00502554"/>
    <w:rsid w:val="005026E9"/>
    <w:rsid w:val="005059CA"/>
    <w:rsid w:val="00505B4C"/>
    <w:rsid w:val="00506426"/>
    <w:rsid w:val="00507AEF"/>
    <w:rsid w:val="00507B3A"/>
    <w:rsid w:val="005102B9"/>
    <w:rsid w:val="00510731"/>
    <w:rsid w:val="00510D5F"/>
    <w:rsid w:val="00511708"/>
    <w:rsid w:val="00512544"/>
    <w:rsid w:val="00512B7B"/>
    <w:rsid w:val="00513ACE"/>
    <w:rsid w:val="00513E03"/>
    <w:rsid w:val="00514AB8"/>
    <w:rsid w:val="00515689"/>
    <w:rsid w:val="0051670F"/>
    <w:rsid w:val="00517CA8"/>
    <w:rsid w:val="00520136"/>
    <w:rsid w:val="005206CF"/>
    <w:rsid w:val="00520989"/>
    <w:rsid w:val="00520C71"/>
    <w:rsid w:val="00520EA1"/>
    <w:rsid w:val="00521FBE"/>
    <w:rsid w:val="0052398A"/>
    <w:rsid w:val="005248D1"/>
    <w:rsid w:val="00527621"/>
    <w:rsid w:val="005306F4"/>
    <w:rsid w:val="00530C93"/>
    <w:rsid w:val="00531433"/>
    <w:rsid w:val="0053287D"/>
    <w:rsid w:val="0053341B"/>
    <w:rsid w:val="00533FF0"/>
    <w:rsid w:val="00535EC5"/>
    <w:rsid w:val="00536426"/>
    <w:rsid w:val="00536BF0"/>
    <w:rsid w:val="00536F5E"/>
    <w:rsid w:val="00536F8A"/>
    <w:rsid w:val="00537941"/>
    <w:rsid w:val="00540187"/>
    <w:rsid w:val="00541011"/>
    <w:rsid w:val="0054195C"/>
    <w:rsid w:val="005430B8"/>
    <w:rsid w:val="00543EF4"/>
    <w:rsid w:val="005443C0"/>
    <w:rsid w:val="00544446"/>
    <w:rsid w:val="00544527"/>
    <w:rsid w:val="005449C5"/>
    <w:rsid w:val="00544BEE"/>
    <w:rsid w:val="00544DCD"/>
    <w:rsid w:val="00544F4B"/>
    <w:rsid w:val="00545A2C"/>
    <w:rsid w:val="00545C31"/>
    <w:rsid w:val="005464CD"/>
    <w:rsid w:val="00546718"/>
    <w:rsid w:val="00546D3C"/>
    <w:rsid w:val="00547EA0"/>
    <w:rsid w:val="00551080"/>
    <w:rsid w:val="00551729"/>
    <w:rsid w:val="00552236"/>
    <w:rsid w:val="005526E4"/>
    <w:rsid w:val="00553951"/>
    <w:rsid w:val="00553DE6"/>
    <w:rsid w:val="00554329"/>
    <w:rsid w:val="005545AD"/>
    <w:rsid w:val="00554796"/>
    <w:rsid w:val="00557860"/>
    <w:rsid w:val="0056098C"/>
    <w:rsid w:val="00562BC8"/>
    <w:rsid w:val="005632F1"/>
    <w:rsid w:val="005637B1"/>
    <w:rsid w:val="00563A1A"/>
    <w:rsid w:val="00564C76"/>
    <w:rsid w:val="005650A2"/>
    <w:rsid w:val="00565673"/>
    <w:rsid w:val="005657D1"/>
    <w:rsid w:val="005657F5"/>
    <w:rsid w:val="00565BE1"/>
    <w:rsid w:val="0056666F"/>
    <w:rsid w:val="005669A2"/>
    <w:rsid w:val="00567344"/>
    <w:rsid w:val="005677EC"/>
    <w:rsid w:val="00567948"/>
    <w:rsid w:val="00567C3E"/>
    <w:rsid w:val="0057035C"/>
    <w:rsid w:val="0057123B"/>
    <w:rsid w:val="00571A82"/>
    <w:rsid w:val="0057410E"/>
    <w:rsid w:val="00574822"/>
    <w:rsid w:val="00574895"/>
    <w:rsid w:val="00574926"/>
    <w:rsid w:val="00576FA5"/>
    <w:rsid w:val="005777CC"/>
    <w:rsid w:val="005805F2"/>
    <w:rsid w:val="0058199E"/>
    <w:rsid w:val="00582384"/>
    <w:rsid w:val="005836F3"/>
    <w:rsid w:val="00583820"/>
    <w:rsid w:val="00583EA3"/>
    <w:rsid w:val="0058415F"/>
    <w:rsid w:val="0058556B"/>
    <w:rsid w:val="0058572E"/>
    <w:rsid w:val="00586DA0"/>
    <w:rsid w:val="00587C7A"/>
    <w:rsid w:val="00590CDD"/>
    <w:rsid w:val="00591348"/>
    <w:rsid w:val="00592AF1"/>
    <w:rsid w:val="00592F2E"/>
    <w:rsid w:val="0059375A"/>
    <w:rsid w:val="00594C56"/>
    <w:rsid w:val="00595F25"/>
    <w:rsid w:val="00596802"/>
    <w:rsid w:val="005A03F2"/>
    <w:rsid w:val="005A04EF"/>
    <w:rsid w:val="005A099A"/>
    <w:rsid w:val="005A1F53"/>
    <w:rsid w:val="005A3229"/>
    <w:rsid w:val="005A39EE"/>
    <w:rsid w:val="005A3A45"/>
    <w:rsid w:val="005A3D46"/>
    <w:rsid w:val="005A52B7"/>
    <w:rsid w:val="005A52F7"/>
    <w:rsid w:val="005A5C59"/>
    <w:rsid w:val="005A6883"/>
    <w:rsid w:val="005A767D"/>
    <w:rsid w:val="005A7EB1"/>
    <w:rsid w:val="005B005C"/>
    <w:rsid w:val="005B12C8"/>
    <w:rsid w:val="005B1660"/>
    <w:rsid w:val="005B26D5"/>
    <w:rsid w:val="005B36A6"/>
    <w:rsid w:val="005B43DB"/>
    <w:rsid w:val="005B47B7"/>
    <w:rsid w:val="005B4D5A"/>
    <w:rsid w:val="005B6F78"/>
    <w:rsid w:val="005C0EB6"/>
    <w:rsid w:val="005C1209"/>
    <w:rsid w:val="005C187A"/>
    <w:rsid w:val="005C1B0C"/>
    <w:rsid w:val="005C1BE9"/>
    <w:rsid w:val="005C1F0E"/>
    <w:rsid w:val="005C30B5"/>
    <w:rsid w:val="005C33F4"/>
    <w:rsid w:val="005C5B8B"/>
    <w:rsid w:val="005C644C"/>
    <w:rsid w:val="005C725A"/>
    <w:rsid w:val="005C7813"/>
    <w:rsid w:val="005C7833"/>
    <w:rsid w:val="005D0BE3"/>
    <w:rsid w:val="005D0BF3"/>
    <w:rsid w:val="005D23D8"/>
    <w:rsid w:val="005D2807"/>
    <w:rsid w:val="005D299A"/>
    <w:rsid w:val="005D3B19"/>
    <w:rsid w:val="005D3D96"/>
    <w:rsid w:val="005D46DA"/>
    <w:rsid w:val="005D53B6"/>
    <w:rsid w:val="005D5462"/>
    <w:rsid w:val="005D55F5"/>
    <w:rsid w:val="005D5867"/>
    <w:rsid w:val="005D58D4"/>
    <w:rsid w:val="005D5DF8"/>
    <w:rsid w:val="005D5E95"/>
    <w:rsid w:val="005D635B"/>
    <w:rsid w:val="005D65DC"/>
    <w:rsid w:val="005D6EC6"/>
    <w:rsid w:val="005D7BC7"/>
    <w:rsid w:val="005D7F97"/>
    <w:rsid w:val="005E0116"/>
    <w:rsid w:val="005E1E90"/>
    <w:rsid w:val="005E3C51"/>
    <w:rsid w:val="005E453C"/>
    <w:rsid w:val="005E4726"/>
    <w:rsid w:val="005E5EEB"/>
    <w:rsid w:val="005E64CD"/>
    <w:rsid w:val="005E6677"/>
    <w:rsid w:val="005E6918"/>
    <w:rsid w:val="005E7B28"/>
    <w:rsid w:val="005F036A"/>
    <w:rsid w:val="005F0533"/>
    <w:rsid w:val="005F0781"/>
    <w:rsid w:val="005F09FE"/>
    <w:rsid w:val="005F0A02"/>
    <w:rsid w:val="005F1A77"/>
    <w:rsid w:val="005F36EF"/>
    <w:rsid w:val="005F3F94"/>
    <w:rsid w:val="005F518D"/>
    <w:rsid w:val="005F6A3F"/>
    <w:rsid w:val="00600FF6"/>
    <w:rsid w:val="00602CB9"/>
    <w:rsid w:val="00604175"/>
    <w:rsid w:val="006042FF"/>
    <w:rsid w:val="00605CCC"/>
    <w:rsid w:val="00605EFF"/>
    <w:rsid w:val="006062E4"/>
    <w:rsid w:val="0060707C"/>
    <w:rsid w:val="00607513"/>
    <w:rsid w:val="00607BC8"/>
    <w:rsid w:val="00610D8F"/>
    <w:rsid w:val="00611275"/>
    <w:rsid w:val="00612319"/>
    <w:rsid w:val="00612FE4"/>
    <w:rsid w:val="00614A7D"/>
    <w:rsid w:val="0061510C"/>
    <w:rsid w:val="00615F31"/>
    <w:rsid w:val="00617894"/>
    <w:rsid w:val="00617AD6"/>
    <w:rsid w:val="00620072"/>
    <w:rsid w:val="00620A85"/>
    <w:rsid w:val="00620B2A"/>
    <w:rsid w:val="00621625"/>
    <w:rsid w:val="00622430"/>
    <w:rsid w:val="00622E89"/>
    <w:rsid w:val="00623ED6"/>
    <w:rsid w:val="006251FF"/>
    <w:rsid w:val="00625725"/>
    <w:rsid w:val="006260CB"/>
    <w:rsid w:val="006266F5"/>
    <w:rsid w:val="006322FD"/>
    <w:rsid w:val="0063403B"/>
    <w:rsid w:val="00634B79"/>
    <w:rsid w:val="00634D33"/>
    <w:rsid w:val="006358F3"/>
    <w:rsid w:val="00635CE7"/>
    <w:rsid w:val="00635EB0"/>
    <w:rsid w:val="00637125"/>
    <w:rsid w:val="00641424"/>
    <w:rsid w:val="006423A9"/>
    <w:rsid w:val="006430D4"/>
    <w:rsid w:val="006431FF"/>
    <w:rsid w:val="006433F1"/>
    <w:rsid w:val="00643DEC"/>
    <w:rsid w:val="00646089"/>
    <w:rsid w:val="0064614B"/>
    <w:rsid w:val="00646598"/>
    <w:rsid w:val="00646CBC"/>
    <w:rsid w:val="00647094"/>
    <w:rsid w:val="00647454"/>
    <w:rsid w:val="00650D6C"/>
    <w:rsid w:val="00650E92"/>
    <w:rsid w:val="00651812"/>
    <w:rsid w:val="006523E2"/>
    <w:rsid w:val="0065276F"/>
    <w:rsid w:val="006529FF"/>
    <w:rsid w:val="00652C43"/>
    <w:rsid w:val="00652F9D"/>
    <w:rsid w:val="00653BC7"/>
    <w:rsid w:val="0065453F"/>
    <w:rsid w:val="00654A10"/>
    <w:rsid w:val="006550EC"/>
    <w:rsid w:val="006558EB"/>
    <w:rsid w:val="0065612B"/>
    <w:rsid w:val="00657D73"/>
    <w:rsid w:val="006603B5"/>
    <w:rsid w:val="00660A91"/>
    <w:rsid w:val="00661F29"/>
    <w:rsid w:val="00662084"/>
    <w:rsid w:val="00662442"/>
    <w:rsid w:val="006628B7"/>
    <w:rsid w:val="0066307B"/>
    <w:rsid w:val="00663C59"/>
    <w:rsid w:val="0066428D"/>
    <w:rsid w:val="0066487C"/>
    <w:rsid w:val="00666A44"/>
    <w:rsid w:val="00670D91"/>
    <w:rsid w:val="006724C3"/>
    <w:rsid w:val="0067270C"/>
    <w:rsid w:val="00673BA4"/>
    <w:rsid w:val="00673EF9"/>
    <w:rsid w:val="00673F5E"/>
    <w:rsid w:val="006745F3"/>
    <w:rsid w:val="00674640"/>
    <w:rsid w:val="006747C3"/>
    <w:rsid w:val="00675632"/>
    <w:rsid w:val="0067700F"/>
    <w:rsid w:val="00677E11"/>
    <w:rsid w:val="00677E53"/>
    <w:rsid w:val="00680619"/>
    <w:rsid w:val="006807DB"/>
    <w:rsid w:val="00681A28"/>
    <w:rsid w:val="00682D52"/>
    <w:rsid w:val="006833F5"/>
    <w:rsid w:val="00683FA9"/>
    <w:rsid w:val="006842F9"/>
    <w:rsid w:val="00684A0F"/>
    <w:rsid w:val="00684CA8"/>
    <w:rsid w:val="00684DD1"/>
    <w:rsid w:val="00685142"/>
    <w:rsid w:val="006857E1"/>
    <w:rsid w:val="00686618"/>
    <w:rsid w:val="00687174"/>
    <w:rsid w:val="006878ED"/>
    <w:rsid w:val="00690823"/>
    <w:rsid w:val="00691E1A"/>
    <w:rsid w:val="00693ADD"/>
    <w:rsid w:val="00693EE4"/>
    <w:rsid w:val="006946DE"/>
    <w:rsid w:val="00694D92"/>
    <w:rsid w:val="0069726C"/>
    <w:rsid w:val="006A1A19"/>
    <w:rsid w:val="006A2052"/>
    <w:rsid w:val="006A2768"/>
    <w:rsid w:val="006A341C"/>
    <w:rsid w:val="006A3FA9"/>
    <w:rsid w:val="006A44E3"/>
    <w:rsid w:val="006A4977"/>
    <w:rsid w:val="006A54D3"/>
    <w:rsid w:val="006A77D3"/>
    <w:rsid w:val="006A7C14"/>
    <w:rsid w:val="006A7FAD"/>
    <w:rsid w:val="006B05F9"/>
    <w:rsid w:val="006B0A41"/>
    <w:rsid w:val="006B0DF4"/>
    <w:rsid w:val="006B19B1"/>
    <w:rsid w:val="006B2015"/>
    <w:rsid w:val="006B2167"/>
    <w:rsid w:val="006B29E5"/>
    <w:rsid w:val="006B30C8"/>
    <w:rsid w:val="006B34BE"/>
    <w:rsid w:val="006B3A12"/>
    <w:rsid w:val="006B4181"/>
    <w:rsid w:val="006B436E"/>
    <w:rsid w:val="006B4482"/>
    <w:rsid w:val="006B532E"/>
    <w:rsid w:val="006B6113"/>
    <w:rsid w:val="006B6989"/>
    <w:rsid w:val="006B6AF8"/>
    <w:rsid w:val="006B6F53"/>
    <w:rsid w:val="006B6FF9"/>
    <w:rsid w:val="006B78E5"/>
    <w:rsid w:val="006B7BCB"/>
    <w:rsid w:val="006C00F2"/>
    <w:rsid w:val="006C04D5"/>
    <w:rsid w:val="006C092D"/>
    <w:rsid w:val="006C14F0"/>
    <w:rsid w:val="006C154C"/>
    <w:rsid w:val="006C1B55"/>
    <w:rsid w:val="006C1EFE"/>
    <w:rsid w:val="006C2533"/>
    <w:rsid w:val="006C2ABC"/>
    <w:rsid w:val="006C2C4A"/>
    <w:rsid w:val="006C2C97"/>
    <w:rsid w:val="006C4589"/>
    <w:rsid w:val="006C45E5"/>
    <w:rsid w:val="006C4F39"/>
    <w:rsid w:val="006C6706"/>
    <w:rsid w:val="006C7CDB"/>
    <w:rsid w:val="006D08A2"/>
    <w:rsid w:val="006D0AE7"/>
    <w:rsid w:val="006D177A"/>
    <w:rsid w:val="006D210A"/>
    <w:rsid w:val="006D2DB1"/>
    <w:rsid w:val="006D43FE"/>
    <w:rsid w:val="006D4773"/>
    <w:rsid w:val="006D75FC"/>
    <w:rsid w:val="006D78C7"/>
    <w:rsid w:val="006E03AE"/>
    <w:rsid w:val="006E1261"/>
    <w:rsid w:val="006E17A7"/>
    <w:rsid w:val="006E207F"/>
    <w:rsid w:val="006E2D6F"/>
    <w:rsid w:val="006E2DC4"/>
    <w:rsid w:val="006E2E25"/>
    <w:rsid w:val="006E2FD6"/>
    <w:rsid w:val="006E3A28"/>
    <w:rsid w:val="006E3EA0"/>
    <w:rsid w:val="006E63AE"/>
    <w:rsid w:val="006E6762"/>
    <w:rsid w:val="006E755B"/>
    <w:rsid w:val="006F086D"/>
    <w:rsid w:val="006F1329"/>
    <w:rsid w:val="006F1E55"/>
    <w:rsid w:val="006F2A3B"/>
    <w:rsid w:val="006F2A64"/>
    <w:rsid w:val="006F2AC1"/>
    <w:rsid w:val="006F35D3"/>
    <w:rsid w:val="006F3DFD"/>
    <w:rsid w:val="006F3EC1"/>
    <w:rsid w:val="006F6C01"/>
    <w:rsid w:val="006F797A"/>
    <w:rsid w:val="0070088B"/>
    <w:rsid w:val="00700B90"/>
    <w:rsid w:val="00700FC5"/>
    <w:rsid w:val="0070137E"/>
    <w:rsid w:val="0070241E"/>
    <w:rsid w:val="0070338F"/>
    <w:rsid w:val="007052B7"/>
    <w:rsid w:val="007068FF"/>
    <w:rsid w:val="007107DB"/>
    <w:rsid w:val="00710D76"/>
    <w:rsid w:val="00710E99"/>
    <w:rsid w:val="00711E62"/>
    <w:rsid w:val="00712342"/>
    <w:rsid w:val="00712505"/>
    <w:rsid w:val="007127A8"/>
    <w:rsid w:val="00712D32"/>
    <w:rsid w:val="00712ED8"/>
    <w:rsid w:val="00715283"/>
    <w:rsid w:val="00716807"/>
    <w:rsid w:val="00717033"/>
    <w:rsid w:val="0072140D"/>
    <w:rsid w:val="007216BB"/>
    <w:rsid w:val="00722577"/>
    <w:rsid w:val="0072264F"/>
    <w:rsid w:val="00722960"/>
    <w:rsid w:val="007248C1"/>
    <w:rsid w:val="007255B3"/>
    <w:rsid w:val="007264BD"/>
    <w:rsid w:val="00726C86"/>
    <w:rsid w:val="00730151"/>
    <w:rsid w:val="00730645"/>
    <w:rsid w:val="00732155"/>
    <w:rsid w:val="0073248A"/>
    <w:rsid w:val="00732851"/>
    <w:rsid w:val="007329D8"/>
    <w:rsid w:val="00733AA6"/>
    <w:rsid w:val="00735C78"/>
    <w:rsid w:val="00741F20"/>
    <w:rsid w:val="0074206D"/>
    <w:rsid w:val="007423E5"/>
    <w:rsid w:val="00743187"/>
    <w:rsid w:val="00743D8C"/>
    <w:rsid w:val="007442A2"/>
    <w:rsid w:val="00744BA1"/>
    <w:rsid w:val="00744EBA"/>
    <w:rsid w:val="0074576A"/>
    <w:rsid w:val="00745F68"/>
    <w:rsid w:val="007468DD"/>
    <w:rsid w:val="00747099"/>
    <w:rsid w:val="0074748E"/>
    <w:rsid w:val="00750148"/>
    <w:rsid w:val="00752DCB"/>
    <w:rsid w:val="00752DD6"/>
    <w:rsid w:val="007535A0"/>
    <w:rsid w:val="00754AA0"/>
    <w:rsid w:val="007558BE"/>
    <w:rsid w:val="0075681C"/>
    <w:rsid w:val="00756846"/>
    <w:rsid w:val="00756C85"/>
    <w:rsid w:val="00756EF2"/>
    <w:rsid w:val="00757410"/>
    <w:rsid w:val="0075751E"/>
    <w:rsid w:val="00757BC7"/>
    <w:rsid w:val="00761202"/>
    <w:rsid w:val="007619EC"/>
    <w:rsid w:val="007631BA"/>
    <w:rsid w:val="00763C9F"/>
    <w:rsid w:val="00765583"/>
    <w:rsid w:val="007658AB"/>
    <w:rsid w:val="00765F1A"/>
    <w:rsid w:val="00767485"/>
    <w:rsid w:val="007703AB"/>
    <w:rsid w:val="007703E0"/>
    <w:rsid w:val="00770551"/>
    <w:rsid w:val="00770724"/>
    <w:rsid w:val="00770970"/>
    <w:rsid w:val="0077306D"/>
    <w:rsid w:val="007757F7"/>
    <w:rsid w:val="0077642C"/>
    <w:rsid w:val="0077675B"/>
    <w:rsid w:val="007801B5"/>
    <w:rsid w:val="00780B40"/>
    <w:rsid w:val="007812B6"/>
    <w:rsid w:val="00781A75"/>
    <w:rsid w:val="00784060"/>
    <w:rsid w:val="0078454B"/>
    <w:rsid w:val="00785767"/>
    <w:rsid w:val="00785BD3"/>
    <w:rsid w:val="00786CB5"/>
    <w:rsid w:val="0078728B"/>
    <w:rsid w:val="00790727"/>
    <w:rsid w:val="0079147F"/>
    <w:rsid w:val="00791E4B"/>
    <w:rsid w:val="007923DE"/>
    <w:rsid w:val="00793053"/>
    <w:rsid w:val="0079310D"/>
    <w:rsid w:val="007937A1"/>
    <w:rsid w:val="0079409C"/>
    <w:rsid w:val="0079640D"/>
    <w:rsid w:val="00796567"/>
    <w:rsid w:val="00796EF0"/>
    <w:rsid w:val="0079735A"/>
    <w:rsid w:val="007973F7"/>
    <w:rsid w:val="007975AA"/>
    <w:rsid w:val="007977B8"/>
    <w:rsid w:val="00797B8C"/>
    <w:rsid w:val="007A016D"/>
    <w:rsid w:val="007A18CF"/>
    <w:rsid w:val="007A29C3"/>
    <w:rsid w:val="007A3443"/>
    <w:rsid w:val="007A402C"/>
    <w:rsid w:val="007A4564"/>
    <w:rsid w:val="007A5F31"/>
    <w:rsid w:val="007A6297"/>
    <w:rsid w:val="007A66E2"/>
    <w:rsid w:val="007A699A"/>
    <w:rsid w:val="007A6FB7"/>
    <w:rsid w:val="007A6FFC"/>
    <w:rsid w:val="007B0E30"/>
    <w:rsid w:val="007B18E1"/>
    <w:rsid w:val="007B1B87"/>
    <w:rsid w:val="007B1FC1"/>
    <w:rsid w:val="007B215F"/>
    <w:rsid w:val="007B3E6D"/>
    <w:rsid w:val="007B55F7"/>
    <w:rsid w:val="007B5A75"/>
    <w:rsid w:val="007B61EF"/>
    <w:rsid w:val="007B6419"/>
    <w:rsid w:val="007B6C67"/>
    <w:rsid w:val="007B6CDD"/>
    <w:rsid w:val="007B6FEA"/>
    <w:rsid w:val="007B71A2"/>
    <w:rsid w:val="007B7C2B"/>
    <w:rsid w:val="007C0A91"/>
    <w:rsid w:val="007C1136"/>
    <w:rsid w:val="007C1921"/>
    <w:rsid w:val="007C1E81"/>
    <w:rsid w:val="007C1E9B"/>
    <w:rsid w:val="007C1F2A"/>
    <w:rsid w:val="007C2FC6"/>
    <w:rsid w:val="007C48FB"/>
    <w:rsid w:val="007C4FF8"/>
    <w:rsid w:val="007C5D58"/>
    <w:rsid w:val="007C5E0A"/>
    <w:rsid w:val="007C5F09"/>
    <w:rsid w:val="007C770B"/>
    <w:rsid w:val="007C7A7E"/>
    <w:rsid w:val="007C7ACE"/>
    <w:rsid w:val="007C7BAD"/>
    <w:rsid w:val="007D0264"/>
    <w:rsid w:val="007D047D"/>
    <w:rsid w:val="007D13CC"/>
    <w:rsid w:val="007D165A"/>
    <w:rsid w:val="007D17B0"/>
    <w:rsid w:val="007D2632"/>
    <w:rsid w:val="007D2664"/>
    <w:rsid w:val="007D2EDC"/>
    <w:rsid w:val="007D33B9"/>
    <w:rsid w:val="007D3609"/>
    <w:rsid w:val="007D386A"/>
    <w:rsid w:val="007D4180"/>
    <w:rsid w:val="007D4361"/>
    <w:rsid w:val="007D4B8E"/>
    <w:rsid w:val="007D5239"/>
    <w:rsid w:val="007D5757"/>
    <w:rsid w:val="007D59C3"/>
    <w:rsid w:val="007D605F"/>
    <w:rsid w:val="007D74B8"/>
    <w:rsid w:val="007D7E2F"/>
    <w:rsid w:val="007E0022"/>
    <w:rsid w:val="007E0444"/>
    <w:rsid w:val="007E0A75"/>
    <w:rsid w:val="007E279C"/>
    <w:rsid w:val="007E38D0"/>
    <w:rsid w:val="007E3EE5"/>
    <w:rsid w:val="007E4CF4"/>
    <w:rsid w:val="007E4EEF"/>
    <w:rsid w:val="007E5E40"/>
    <w:rsid w:val="007E75FA"/>
    <w:rsid w:val="007E78DA"/>
    <w:rsid w:val="007E7B3C"/>
    <w:rsid w:val="007E7C74"/>
    <w:rsid w:val="007E7DA3"/>
    <w:rsid w:val="007F010D"/>
    <w:rsid w:val="007F0E34"/>
    <w:rsid w:val="007F1EE0"/>
    <w:rsid w:val="007F21B5"/>
    <w:rsid w:val="007F380B"/>
    <w:rsid w:val="007F402F"/>
    <w:rsid w:val="007F4498"/>
    <w:rsid w:val="007F49A8"/>
    <w:rsid w:val="007F4A35"/>
    <w:rsid w:val="007F4D89"/>
    <w:rsid w:val="007F5358"/>
    <w:rsid w:val="007F5C23"/>
    <w:rsid w:val="007F6B24"/>
    <w:rsid w:val="007F7794"/>
    <w:rsid w:val="007F7A36"/>
    <w:rsid w:val="00800026"/>
    <w:rsid w:val="008003A5"/>
    <w:rsid w:val="0080174F"/>
    <w:rsid w:val="00803BE7"/>
    <w:rsid w:val="0080518A"/>
    <w:rsid w:val="00805F59"/>
    <w:rsid w:val="00806C04"/>
    <w:rsid w:val="00807103"/>
    <w:rsid w:val="008079BF"/>
    <w:rsid w:val="008105AE"/>
    <w:rsid w:val="00810ADC"/>
    <w:rsid w:val="00810D50"/>
    <w:rsid w:val="00810E5E"/>
    <w:rsid w:val="00810F83"/>
    <w:rsid w:val="0081203A"/>
    <w:rsid w:val="0081266E"/>
    <w:rsid w:val="00812B1C"/>
    <w:rsid w:val="00813157"/>
    <w:rsid w:val="00813482"/>
    <w:rsid w:val="00813CB9"/>
    <w:rsid w:val="00813D0F"/>
    <w:rsid w:val="00814749"/>
    <w:rsid w:val="00814782"/>
    <w:rsid w:val="00814C89"/>
    <w:rsid w:val="0081554D"/>
    <w:rsid w:val="00815F5E"/>
    <w:rsid w:val="00816059"/>
    <w:rsid w:val="00817A54"/>
    <w:rsid w:val="00820466"/>
    <w:rsid w:val="00820E2F"/>
    <w:rsid w:val="00821E5C"/>
    <w:rsid w:val="00823B93"/>
    <w:rsid w:val="00823E9C"/>
    <w:rsid w:val="00824014"/>
    <w:rsid w:val="00824DE8"/>
    <w:rsid w:val="00825997"/>
    <w:rsid w:val="00827022"/>
    <w:rsid w:val="008271B7"/>
    <w:rsid w:val="00827E5A"/>
    <w:rsid w:val="00831C47"/>
    <w:rsid w:val="00831FBC"/>
    <w:rsid w:val="008322FA"/>
    <w:rsid w:val="00834700"/>
    <w:rsid w:val="0083513F"/>
    <w:rsid w:val="008364AB"/>
    <w:rsid w:val="008368F1"/>
    <w:rsid w:val="008401AE"/>
    <w:rsid w:val="00840B24"/>
    <w:rsid w:val="008414BA"/>
    <w:rsid w:val="00843291"/>
    <w:rsid w:val="00843BA0"/>
    <w:rsid w:val="0084410C"/>
    <w:rsid w:val="0084717C"/>
    <w:rsid w:val="00852D07"/>
    <w:rsid w:val="008534B6"/>
    <w:rsid w:val="00853D27"/>
    <w:rsid w:val="00854FF3"/>
    <w:rsid w:val="00855178"/>
    <w:rsid w:val="008555CA"/>
    <w:rsid w:val="008556FD"/>
    <w:rsid w:val="00855ADF"/>
    <w:rsid w:val="00856240"/>
    <w:rsid w:val="00860139"/>
    <w:rsid w:val="008605EF"/>
    <w:rsid w:val="008618D5"/>
    <w:rsid w:val="00861C7F"/>
    <w:rsid w:val="00861D72"/>
    <w:rsid w:val="00862ABF"/>
    <w:rsid w:val="008631E4"/>
    <w:rsid w:val="00863331"/>
    <w:rsid w:val="008638F4"/>
    <w:rsid w:val="00864270"/>
    <w:rsid w:val="00864A64"/>
    <w:rsid w:val="00864AE4"/>
    <w:rsid w:val="00865A71"/>
    <w:rsid w:val="00866EF4"/>
    <w:rsid w:val="008673F1"/>
    <w:rsid w:val="008700D6"/>
    <w:rsid w:val="008701D0"/>
    <w:rsid w:val="00870807"/>
    <w:rsid w:val="00871010"/>
    <w:rsid w:val="0087214B"/>
    <w:rsid w:val="00873B1E"/>
    <w:rsid w:val="00873F55"/>
    <w:rsid w:val="008750D0"/>
    <w:rsid w:val="008750DC"/>
    <w:rsid w:val="0087524D"/>
    <w:rsid w:val="00875EFC"/>
    <w:rsid w:val="008776B6"/>
    <w:rsid w:val="00877F4B"/>
    <w:rsid w:val="0088107F"/>
    <w:rsid w:val="00881260"/>
    <w:rsid w:val="008815B2"/>
    <w:rsid w:val="00881C90"/>
    <w:rsid w:val="00881E4D"/>
    <w:rsid w:val="00882999"/>
    <w:rsid w:val="008839AB"/>
    <w:rsid w:val="0088431E"/>
    <w:rsid w:val="008846B9"/>
    <w:rsid w:val="0088540F"/>
    <w:rsid w:val="00885537"/>
    <w:rsid w:val="00885FE6"/>
    <w:rsid w:val="008863BC"/>
    <w:rsid w:val="008872E6"/>
    <w:rsid w:val="00891305"/>
    <w:rsid w:val="00891431"/>
    <w:rsid w:val="0089195A"/>
    <w:rsid w:val="00892534"/>
    <w:rsid w:val="00893D7D"/>
    <w:rsid w:val="008945C3"/>
    <w:rsid w:val="00894F92"/>
    <w:rsid w:val="008951E3"/>
    <w:rsid w:val="0089594A"/>
    <w:rsid w:val="008962DA"/>
    <w:rsid w:val="008964A9"/>
    <w:rsid w:val="008965AC"/>
    <w:rsid w:val="008A05D3"/>
    <w:rsid w:val="008A0A5C"/>
    <w:rsid w:val="008A2073"/>
    <w:rsid w:val="008A245B"/>
    <w:rsid w:val="008A28F6"/>
    <w:rsid w:val="008A3460"/>
    <w:rsid w:val="008A3819"/>
    <w:rsid w:val="008A3CEE"/>
    <w:rsid w:val="008A43F5"/>
    <w:rsid w:val="008A4458"/>
    <w:rsid w:val="008A4672"/>
    <w:rsid w:val="008A4AC2"/>
    <w:rsid w:val="008A4BBD"/>
    <w:rsid w:val="008A5371"/>
    <w:rsid w:val="008A53C1"/>
    <w:rsid w:val="008A7154"/>
    <w:rsid w:val="008A7BBF"/>
    <w:rsid w:val="008A7E21"/>
    <w:rsid w:val="008B04AF"/>
    <w:rsid w:val="008B0692"/>
    <w:rsid w:val="008B0792"/>
    <w:rsid w:val="008B0C10"/>
    <w:rsid w:val="008B100F"/>
    <w:rsid w:val="008B16CD"/>
    <w:rsid w:val="008B2769"/>
    <w:rsid w:val="008B2BCF"/>
    <w:rsid w:val="008B5C17"/>
    <w:rsid w:val="008B5E85"/>
    <w:rsid w:val="008B6350"/>
    <w:rsid w:val="008B73AA"/>
    <w:rsid w:val="008C01F2"/>
    <w:rsid w:val="008C0383"/>
    <w:rsid w:val="008C0EED"/>
    <w:rsid w:val="008C13B4"/>
    <w:rsid w:val="008C17A0"/>
    <w:rsid w:val="008C183F"/>
    <w:rsid w:val="008C2015"/>
    <w:rsid w:val="008C2657"/>
    <w:rsid w:val="008C2FF4"/>
    <w:rsid w:val="008C3061"/>
    <w:rsid w:val="008C31C7"/>
    <w:rsid w:val="008C3343"/>
    <w:rsid w:val="008C37B1"/>
    <w:rsid w:val="008C6789"/>
    <w:rsid w:val="008C7ABE"/>
    <w:rsid w:val="008D0169"/>
    <w:rsid w:val="008D029E"/>
    <w:rsid w:val="008D0915"/>
    <w:rsid w:val="008D1DD3"/>
    <w:rsid w:val="008D3E05"/>
    <w:rsid w:val="008D5956"/>
    <w:rsid w:val="008D5B01"/>
    <w:rsid w:val="008D637B"/>
    <w:rsid w:val="008D656B"/>
    <w:rsid w:val="008D6E0E"/>
    <w:rsid w:val="008D7A99"/>
    <w:rsid w:val="008D7D8C"/>
    <w:rsid w:val="008E1B11"/>
    <w:rsid w:val="008E1D97"/>
    <w:rsid w:val="008E1FE2"/>
    <w:rsid w:val="008E26B0"/>
    <w:rsid w:val="008E36DA"/>
    <w:rsid w:val="008E42AA"/>
    <w:rsid w:val="008E4A7E"/>
    <w:rsid w:val="008E510A"/>
    <w:rsid w:val="008E6515"/>
    <w:rsid w:val="008E6714"/>
    <w:rsid w:val="008E6DEF"/>
    <w:rsid w:val="008E7DFB"/>
    <w:rsid w:val="008E7EC1"/>
    <w:rsid w:val="008F06FB"/>
    <w:rsid w:val="008F0904"/>
    <w:rsid w:val="008F0C0E"/>
    <w:rsid w:val="008F126F"/>
    <w:rsid w:val="008F1C78"/>
    <w:rsid w:val="008F27D0"/>
    <w:rsid w:val="008F2A40"/>
    <w:rsid w:val="008F2EBB"/>
    <w:rsid w:val="008F388E"/>
    <w:rsid w:val="008F40EC"/>
    <w:rsid w:val="008F4BE2"/>
    <w:rsid w:val="008F5153"/>
    <w:rsid w:val="008F6693"/>
    <w:rsid w:val="008F6C54"/>
    <w:rsid w:val="008F6F15"/>
    <w:rsid w:val="00901838"/>
    <w:rsid w:val="00901997"/>
    <w:rsid w:val="00901CDA"/>
    <w:rsid w:val="00902385"/>
    <w:rsid w:val="0090281A"/>
    <w:rsid w:val="00904C71"/>
    <w:rsid w:val="009051DD"/>
    <w:rsid w:val="0090552C"/>
    <w:rsid w:val="00911B20"/>
    <w:rsid w:val="00911EDA"/>
    <w:rsid w:val="00913477"/>
    <w:rsid w:val="0091369A"/>
    <w:rsid w:val="00914287"/>
    <w:rsid w:val="009154E0"/>
    <w:rsid w:val="00916625"/>
    <w:rsid w:val="00916A91"/>
    <w:rsid w:val="00920744"/>
    <w:rsid w:val="00921E9C"/>
    <w:rsid w:val="0092296B"/>
    <w:rsid w:val="00923348"/>
    <w:rsid w:val="00923A9D"/>
    <w:rsid w:val="0092696A"/>
    <w:rsid w:val="00926DCD"/>
    <w:rsid w:val="009277A2"/>
    <w:rsid w:val="009300D6"/>
    <w:rsid w:val="009304EE"/>
    <w:rsid w:val="0093054D"/>
    <w:rsid w:val="00930E4E"/>
    <w:rsid w:val="00931462"/>
    <w:rsid w:val="009327DA"/>
    <w:rsid w:val="0093338E"/>
    <w:rsid w:val="00933B7B"/>
    <w:rsid w:val="00935921"/>
    <w:rsid w:val="009362C7"/>
    <w:rsid w:val="00936521"/>
    <w:rsid w:val="00936B0D"/>
    <w:rsid w:val="00936B40"/>
    <w:rsid w:val="009370ED"/>
    <w:rsid w:val="009400F9"/>
    <w:rsid w:val="00942A33"/>
    <w:rsid w:val="00942F40"/>
    <w:rsid w:val="00943854"/>
    <w:rsid w:val="00943EE0"/>
    <w:rsid w:val="00945218"/>
    <w:rsid w:val="00945469"/>
    <w:rsid w:val="009455BF"/>
    <w:rsid w:val="009460F2"/>
    <w:rsid w:val="00946187"/>
    <w:rsid w:val="009467A6"/>
    <w:rsid w:val="009469D5"/>
    <w:rsid w:val="00946A76"/>
    <w:rsid w:val="00946FB9"/>
    <w:rsid w:val="00947244"/>
    <w:rsid w:val="00947378"/>
    <w:rsid w:val="00947E32"/>
    <w:rsid w:val="0095004C"/>
    <w:rsid w:val="00950A6D"/>
    <w:rsid w:val="009513BF"/>
    <w:rsid w:val="009514C6"/>
    <w:rsid w:val="009515F9"/>
    <w:rsid w:val="00952856"/>
    <w:rsid w:val="00952931"/>
    <w:rsid w:val="00954090"/>
    <w:rsid w:val="00954BD4"/>
    <w:rsid w:val="009556B8"/>
    <w:rsid w:val="0095713B"/>
    <w:rsid w:val="00957627"/>
    <w:rsid w:val="00957A51"/>
    <w:rsid w:val="00960477"/>
    <w:rsid w:val="00960D21"/>
    <w:rsid w:val="00962266"/>
    <w:rsid w:val="009628A4"/>
    <w:rsid w:val="00963017"/>
    <w:rsid w:val="00963029"/>
    <w:rsid w:val="00964A4A"/>
    <w:rsid w:val="00964AA3"/>
    <w:rsid w:val="00965FDE"/>
    <w:rsid w:val="0096614D"/>
    <w:rsid w:val="009666B4"/>
    <w:rsid w:val="00966B9B"/>
    <w:rsid w:val="0097072F"/>
    <w:rsid w:val="00970F8B"/>
    <w:rsid w:val="009712F8"/>
    <w:rsid w:val="0097185D"/>
    <w:rsid w:val="00972D64"/>
    <w:rsid w:val="009737EE"/>
    <w:rsid w:val="009741E0"/>
    <w:rsid w:val="00974210"/>
    <w:rsid w:val="00974920"/>
    <w:rsid w:val="00974982"/>
    <w:rsid w:val="00974E0D"/>
    <w:rsid w:val="0097548E"/>
    <w:rsid w:val="0097583E"/>
    <w:rsid w:val="00976397"/>
    <w:rsid w:val="009764C1"/>
    <w:rsid w:val="00976818"/>
    <w:rsid w:val="00976C17"/>
    <w:rsid w:val="00976D3F"/>
    <w:rsid w:val="00980477"/>
    <w:rsid w:val="00981720"/>
    <w:rsid w:val="0098190D"/>
    <w:rsid w:val="00983999"/>
    <w:rsid w:val="00983F12"/>
    <w:rsid w:val="00985A03"/>
    <w:rsid w:val="00985D50"/>
    <w:rsid w:val="00986026"/>
    <w:rsid w:val="00986FEF"/>
    <w:rsid w:val="00987F7E"/>
    <w:rsid w:val="00991D8E"/>
    <w:rsid w:val="009924BA"/>
    <w:rsid w:val="00992839"/>
    <w:rsid w:val="0099347D"/>
    <w:rsid w:val="00993744"/>
    <w:rsid w:val="00993AFE"/>
    <w:rsid w:val="00993B92"/>
    <w:rsid w:val="00993F32"/>
    <w:rsid w:val="00996131"/>
    <w:rsid w:val="00997132"/>
    <w:rsid w:val="00997314"/>
    <w:rsid w:val="009974E4"/>
    <w:rsid w:val="00997945"/>
    <w:rsid w:val="009A05AC"/>
    <w:rsid w:val="009A0BB0"/>
    <w:rsid w:val="009A3639"/>
    <w:rsid w:val="009A3678"/>
    <w:rsid w:val="009A529B"/>
    <w:rsid w:val="009A53DC"/>
    <w:rsid w:val="009A53E1"/>
    <w:rsid w:val="009A5758"/>
    <w:rsid w:val="009A593F"/>
    <w:rsid w:val="009A5D75"/>
    <w:rsid w:val="009A6BA6"/>
    <w:rsid w:val="009A7804"/>
    <w:rsid w:val="009A7A97"/>
    <w:rsid w:val="009B064A"/>
    <w:rsid w:val="009B1089"/>
    <w:rsid w:val="009B2413"/>
    <w:rsid w:val="009B2A04"/>
    <w:rsid w:val="009B2BD4"/>
    <w:rsid w:val="009B3292"/>
    <w:rsid w:val="009B3435"/>
    <w:rsid w:val="009B3C5D"/>
    <w:rsid w:val="009B455C"/>
    <w:rsid w:val="009B4EA8"/>
    <w:rsid w:val="009B6C98"/>
    <w:rsid w:val="009B6D19"/>
    <w:rsid w:val="009B754C"/>
    <w:rsid w:val="009B76CC"/>
    <w:rsid w:val="009B7C60"/>
    <w:rsid w:val="009C06E9"/>
    <w:rsid w:val="009C0C62"/>
    <w:rsid w:val="009C0EA4"/>
    <w:rsid w:val="009C1024"/>
    <w:rsid w:val="009C1329"/>
    <w:rsid w:val="009C16AE"/>
    <w:rsid w:val="009C3654"/>
    <w:rsid w:val="009C3D17"/>
    <w:rsid w:val="009C44A3"/>
    <w:rsid w:val="009C4ADF"/>
    <w:rsid w:val="009C4CA9"/>
    <w:rsid w:val="009C5E9D"/>
    <w:rsid w:val="009C6AF7"/>
    <w:rsid w:val="009C754B"/>
    <w:rsid w:val="009D0171"/>
    <w:rsid w:val="009D156B"/>
    <w:rsid w:val="009D2F6F"/>
    <w:rsid w:val="009D3E07"/>
    <w:rsid w:val="009D41AF"/>
    <w:rsid w:val="009D4A75"/>
    <w:rsid w:val="009D549F"/>
    <w:rsid w:val="009D58D5"/>
    <w:rsid w:val="009D6393"/>
    <w:rsid w:val="009E0245"/>
    <w:rsid w:val="009E0A2D"/>
    <w:rsid w:val="009E0F23"/>
    <w:rsid w:val="009E0FD5"/>
    <w:rsid w:val="009E10E4"/>
    <w:rsid w:val="009E1166"/>
    <w:rsid w:val="009E2556"/>
    <w:rsid w:val="009E2787"/>
    <w:rsid w:val="009E2E1F"/>
    <w:rsid w:val="009E3344"/>
    <w:rsid w:val="009E3604"/>
    <w:rsid w:val="009E449A"/>
    <w:rsid w:val="009E486A"/>
    <w:rsid w:val="009E7D07"/>
    <w:rsid w:val="009E7E64"/>
    <w:rsid w:val="009F0412"/>
    <w:rsid w:val="009F1C2D"/>
    <w:rsid w:val="009F20A0"/>
    <w:rsid w:val="009F362B"/>
    <w:rsid w:val="009F3838"/>
    <w:rsid w:val="009F3C67"/>
    <w:rsid w:val="009F3ED9"/>
    <w:rsid w:val="009F51C2"/>
    <w:rsid w:val="009F6041"/>
    <w:rsid w:val="009F6406"/>
    <w:rsid w:val="009F647C"/>
    <w:rsid w:val="009F67A5"/>
    <w:rsid w:val="009F6A48"/>
    <w:rsid w:val="009F720C"/>
    <w:rsid w:val="009F7284"/>
    <w:rsid w:val="009F7F1C"/>
    <w:rsid w:val="00A00078"/>
    <w:rsid w:val="00A00BF7"/>
    <w:rsid w:val="00A01E05"/>
    <w:rsid w:val="00A044C2"/>
    <w:rsid w:val="00A049EE"/>
    <w:rsid w:val="00A06422"/>
    <w:rsid w:val="00A06A62"/>
    <w:rsid w:val="00A07DFB"/>
    <w:rsid w:val="00A102FF"/>
    <w:rsid w:val="00A1109C"/>
    <w:rsid w:val="00A110F1"/>
    <w:rsid w:val="00A11656"/>
    <w:rsid w:val="00A11D72"/>
    <w:rsid w:val="00A11DB0"/>
    <w:rsid w:val="00A12969"/>
    <w:rsid w:val="00A1338A"/>
    <w:rsid w:val="00A1387A"/>
    <w:rsid w:val="00A1483A"/>
    <w:rsid w:val="00A14D4D"/>
    <w:rsid w:val="00A15804"/>
    <w:rsid w:val="00A1637D"/>
    <w:rsid w:val="00A16714"/>
    <w:rsid w:val="00A17C2B"/>
    <w:rsid w:val="00A17F95"/>
    <w:rsid w:val="00A20856"/>
    <w:rsid w:val="00A2139A"/>
    <w:rsid w:val="00A23CDE"/>
    <w:rsid w:val="00A2445B"/>
    <w:rsid w:val="00A24D69"/>
    <w:rsid w:val="00A24F68"/>
    <w:rsid w:val="00A254EF"/>
    <w:rsid w:val="00A2567D"/>
    <w:rsid w:val="00A25AB9"/>
    <w:rsid w:val="00A2703B"/>
    <w:rsid w:val="00A27913"/>
    <w:rsid w:val="00A27D09"/>
    <w:rsid w:val="00A27F84"/>
    <w:rsid w:val="00A3054F"/>
    <w:rsid w:val="00A306CF"/>
    <w:rsid w:val="00A3079B"/>
    <w:rsid w:val="00A3288D"/>
    <w:rsid w:val="00A364E2"/>
    <w:rsid w:val="00A3709E"/>
    <w:rsid w:val="00A37C8A"/>
    <w:rsid w:val="00A37D90"/>
    <w:rsid w:val="00A42468"/>
    <w:rsid w:val="00A4256F"/>
    <w:rsid w:val="00A42AB2"/>
    <w:rsid w:val="00A4388E"/>
    <w:rsid w:val="00A43C22"/>
    <w:rsid w:val="00A43FDD"/>
    <w:rsid w:val="00A441B6"/>
    <w:rsid w:val="00A45113"/>
    <w:rsid w:val="00A45954"/>
    <w:rsid w:val="00A45A7D"/>
    <w:rsid w:val="00A4605E"/>
    <w:rsid w:val="00A4689E"/>
    <w:rsid w:val="00A46946"/>
    <w:rsid w:val="00A46CE3"/>
    <w:rsid w:val="00A47D31"/>
    <w:rsid w:val="00A50D78"/>
    <w:rsid w:val="00A51797"/>
    <w:rsid w:val="00A51CB6"/>
    <w:rsid w:val="00A51D76"/>
    <w:rsid w:val="00A5289D"/>
    <w:rsid w:val="00A53099"/>
    <w:rsid w:val="00A53DA6"/>
    <w:rsid w:val="00A53FED"/>
    <w:rsid w:val="00A5436A"/>
    <w:rsid w:val="00A55FDD"/>
    <w:rsid w:val="00A56160"/>
    <w:rsid w:val="00A56D65"/>
    <w:rsid w:val="00A572EC"/>
    <w:rsid w:val="00A60642"/>
    <w:rsid w:val="00A60729"/>
    <w:rsid w:val="00A6091B"/>
    <w:rsid w:val="00A61422"/>
    <w:rsid w:val="00A614F0"/>
    <w:rsid w:val="00A623D6"/>
    <w:rsid w:val="00A62C9B"/>
    <w:rsid w:val="00A669D8"/>
    <w:rsid w:val="00A6753A"/>
    <w:rsid w:val="00A67624"/>
    <w:rsid w:val="00A67D7F"/>
    <w:rsid w:val="00A707A9"/>
    <w:rsid w:val="00A70AB3"/>
    <w:rsid w:val="00A71C2E"/>
    <w:rsid w:val="00A71DCE"/>
    <w:rsid w:val="00A72107"/>
    <w:rsid w:val="00A73799"/>
    <w:rsid w:val="00A73A27"/>
    <w:rsid w:val="00A73A3C"/>
    <w:rsid w:val="00A75FBE"/>
    <w:rsid w:val="00A81D48"/>
    <w:rsid w:val="00A83550"/>
    <w:rsid w:val="00A83AFE"/>
    <w:rsid w:val="00A85437"/>
    <w:rsid w:val="00A85AB1"/>
    <w:rsid w:val="00A8627A"/>
    <w:rsid w:val="00A863F3"/>
    <w:rsid w:val="00A87342"/>
    <w:rsid w:val="00A900F3"/>
    <w:rsid w:val="00A90313"/>
    <w:rsid w:val="00A9041D"/>
    <w:rsid w:val="00A90434"/>
    <w:rsid w:val="00A90856"/>
    <w:rsid w:val="00A918AB"/>
    <w:rsid w:val="00A927F9"/>
    <w:rsid w:val="00A93519"/>
    <w:rsid w:val="00A9371D"/>
    <w:rsid w:val="00A939D6"/>
    <w:rsid w:val="00A93CE2"/>
    <w:rsid w:val="00A94BB3"/>
    <w:rsid w:val="00A9608D"/>
    <w:rsid w:val="00A966C3"/>
    <w:rsid w:val="00A968A1"/>
    <w:rsid w:val="00A96F04"/>
    <w:rsid w:val="00A9714B"/>
    <w:rsid w:val="00AA05C8"/>
    <w:rsid w:val="00AA112A"/>
    <w:rsid w:val="00AA139C"/>
    <w:rsid w:val="00AA1701"/>
    <w:rsid w:val="00AA1790"/>
    <w:rsid w:val="00AA3242"/>
    <w:rsid w:val="00AA41E2"/>
    <w:rsid w:val="00AA51C9"/>
    <w:rsid w:val="00AA57F8"/>
    <w:rsid w:val="00AA5F9E"/>
    <w:rsid w:val="00AA7497"/>
    <w:rsid w:val="00AA7E0A"/>
    <w:rsid w:val="00AB0C32"/>
    <w:rsid w:val="00AB1C34"/>
    <w:rsid w:val="00AB22BD"/>
    <w:rsid w:val="00AB2912"/>
    <w:rsid w:val="00AB2FB3"/>
    <w:rsid w:val="00AB5520"/>
    <w:rsid w:val="00AB64C5"/>
    <w:rsid w:val="00AB6556"/>
    <w:rsid w:val="00AB7413"/>
    <w:rsid w:val="00AB7B24"/>
    <w:rsid w:val="00AC09A8"/>
    <w:rsid w:val="00AC10B7"/>
    <w:rsid w:val="00AC13A8"/>
    <w:rsid w:val="00AC1462"/>
    <w:rsid w:val="00AC2135"/>
    <w:rsid w:val="00AC2448"/>
    <w:rsid w:val="00AC33F5"/>
    <w:rsid w:val="00AC34A3"/>
    <w:rsid w:val="00AC36F9"/>
    <w:rsid w:val="00AC3735"/>
    <w:rsid w:val="00AC3B68"/>
    <w:rsid w:val="00AC3D63"/>
    <w:rsid w:val="00AC5D65"/>
    <w:rsid w:val="00AC6227"/>
    <w:rsid w:val="00AC6EA8"/>
    <w:rsid w:val="00AC72FE"/>
    <w:rsid w:val="00AC79F3"/>
    <w:rsid w:val="00AD1D2A"/>
    <w:rsid w:val="00AD2A9F"/>
    <w:rsid w:val="00AD38A6"/>
    <w:rsid w:val="00AD396D"/>
    <w:rsid w:val="00AD3AB7"/>
    <w:rsid w:val="00AD4645"/>
    <w:rsid w:val="00AD4670"/>
    <w:rsid w:val="00AD485F"/>
    <w:rsid w:val="00AD4CB5"/>
    <w:rsid w:val="00AD4D3D"/>
    <w:rsid w:val="00AD564C"/>
    <w:rsid w:val="00AD5987"/>
    <w:rsid w:val="00AD60D7"/>
    <w:rsid w:val="00AD67AC"/>
    <w:rsid w:val="00AD79A1"/>
    <w:rsid w:val="00AE0454"/>
    <w:rsid w:val="00AE0472"/>
    <w:rsid w:val="00AE2057"/>
    <w:rsid w:val="00AE3060"/>
    <w:rsid w:val="00AE30B6"/>
    <w:rsid w:val="00AE314A"/>
    <w:rsid w:val="00AE320E"/>
    <w:rsid w:val="00AE3E0C"/>
    <w:rsid w:val="00AE4BCB"/>
    <w:rsid w:val="00AE50A9"/>
    <w:rsid w:val="00AE5900"/>
    <w:rsid w:val="00AE5E54"/>
    <w:rsid w:val="00AE62AF"/>
    <w:rsid w:val="00AE6B18"/>
    <w:rsid w:val="00AE6CDC"/>
    <w:rsid w:val="00AE7EBD"/>
    <w:rsid w:val="00AF0118"/>
    <w:rsid w:val="00AF28B6"/>
    <w:rsid w:val="00AF2C51"/>
    <w:rsid w:val="00AF3151"/>
    <w:rsid w:val="00AF3414"/>
    <w:rsid w:val="00AF4F65"/>
    <w:rsid w:val="00AF5014"/>
    <w:rsid w:val="00AF65B7"/>
    <w:rsid w:val="00AF6F2D"/>
    <w:rsid w:val="00AF7D56"/>
    <w:rsid w:val="00AF7F5F"/>
    <w:rsid w:val="00AF7FF0"/>
    <w:rsid w:val="00B015C0"/>
    <w:rsid w:val="00B01E90"/>
    <w:rsid w:val="00B02FD4"/>
    <w:rsid w:val="00B06B40"/>
    <w:rsid w:val="00B10284"/>
    <w:rsid w:val="00B112AC"/>
    <w:rsid w:val="00B117CC"/>
    <w:rsid w:val="00B136D1"/>
    <w:rsid w:val="00B13CC8"/>
    <w:rsid w:val="00B13CEA"/>
    <w:rsid w:val="00B147BC"/>
    <w:rsid w:val="00B17544"/>
    <w:rsid w:val="00B175A1"/>
    <w:rsid w:val="00B1783C"/>
    <w:rsid w:val="00B2020D"/>
    <w:rsid w:val="00B20BBB"/>
    <w:rsid w:val="00B20C7E"/>
    <w:rsid w:val="00B2171F"/>
    <w:rsid w:val="00B218E4"/>
    <w:rsid w:val="00B22CEA"/>
    <w:rsid w:val="00B2335C"/>
    <w:rsid w:val="00B235DA"/>
    <w:rsid w:val="00B2390F"/>
    <w:rsid w:val="00B23F31"/>
    <w:rsid w:val="00B23FA9"/>
    <w:rsid w:val="00B240DE"/>
    <w:rsid w:val="00B2496D"/>
    <w:rsid w:val="00B306B1"/>
    <w:rsid w:val="00B309AA"/>
    <w:rsid w:val="00B309F1"/>
    <w:rsid w:val="00B30A96"/>
    <w:rsid w:val="00B31194"/>
    <w:rsid w:val="00B313CA"/>
    <w:rsid w:val="00B3214A"/>
    <w:rsid w:val="00B34A65"/>
    <w:rsid w:val="00B34C82"/>
    <w:rsid w:val="00B34FF4"/>
    <w:rsid w:val="00B35510"/>
    <w:rsid w:val="00B35B15"/>
    <w:rsid w:val="00B361F6"/>
    <w:rsid w:val="00B37B62"/>
    <w:rsid w:val="00B4029D"/>
    <w:rsid w:val="00B41634"/>
    <w:rsid w:val="00B41A6B"/>
    <w:rsid w:val="00B41B82"/>
    <w:rsid w:val="00B41D2A"/>
    <w:rsid w:val="00B41F0B"/>
    <w:rsid w:val="00B42104"/>
    <w:rsid w:val="00B424D5"/>
    <w:rsid w:val="00B43B5C"/>
    <w:rsid w:val="00B453A6"/>
    <w:rsid w:val="00B454BC"/>
    <w:rsid w:val="00B45EEB"/>
    <w:rsid w:val="00B45F7A"/>
    <w:rsid w:val="00B46A37"/>
    <w:rsid w:val="00B46A54"/>
    <w:rsid w:val="00B47197"/>
    <w:rsid w:val="00B474A1"/>
    <w:rsid w:val="00B47C81"/>
    <w:rsid w:val="00B50722"/>
    <w:rsid w:val="00B53707"/>
    <w:rsid w:val="00B53A9C"/>
    <w:rsid w:val="00B560EB"/>
    <w:rsid w:val="00B5745C"/>
    <w:rsid w:val="00B57483"/>
    <w:rsid w:val="00B57A41"/>
    <w:rsid w:val="00B60EB7"/>
    <w:rsid w:val="00B624C5"/>
    <w:rsid w:val="00B63A3B"/>
    <w:rsid w:val="00B64718"/>
    <w:rsid w:val="00B6523C"/>
    <w:rsid w:val="00B6542A"/>
    <w:rsid w:val="00B6563B"/>
    <w:rsid w:val="00B65C1C"/>
    <w:rsid w:val="00B65D18"/>
    <w:rsid w:val="00B678C1"/>
    <w:rsid w:val="00B67BBF"/>
    <w:rsid w:val="00B71C24"/>
    <w:rsid w:val="00B72326"/>
    <w:rsid w:val="00B72BAA"/>
    <w:rsid w:val="00B72CB7"/>
    <w:rsid w:val="00B72D0A"/>
    <w:rsid w:val="00B746A1"/>
    <w:rsid w:val="00B74756"/>
    <w:rsid w:val="00B7497F"/>
    <w:rsid w:val="00B755A6"/>
    <w:rsid w:val="00B759C6"/>
    <w:rsid w:val="00B762C8"/>
    <w:rsid w:val="00B7726F"/>
    <w:rsid w:val="00B8037B"/>
    <w:rsid w:val="00B80F01"/>
    <w:rsid w:val="00B8154E"/>
    <w:rsid w:val="00B81654"/>
    <w:rsid w:val="00B81902"/>
    <w:rsid w:val="00B81C56"/>
    <w:rsid w:val="00B836C5"/>
    <w:rsid w:val="00B84380"/>
    <w:rsid w:val="00B84712"/>
    <w:rsid w:val="00B8536B"/>
    <w:rsid w:val="00B85ECE"/>
    <w:rsid w:val="00B8606B"/>
    <w:rsid w:val="00B90BC6"/>
    <w:rsid w:val="00B90EBA"/>
    <w:rsid w:val="00B91020"/>
    <w:rsid w:val="00B91100"/>
    <w:rsid w:val="00B91455"/>
    <w:rsid w:val="00B91CD8"/>
    <w:rsid w:val="00B934F4"/>
    <w:rsid w:val="00B94363"/>
    <w:rsid w:val="00B9477E"/>
    <w:rsid w:val="00B954F5"/>
    <w:rsid w:val="00B95756"/>
    <w:rsid w:val="00B9645A"/>
    <w:rsid w:val="00B969D4"/>
    <w:rsid w:val="00B97074"/>
    <w:rsid w:val="00BA032C"/>
    <w:rsid w:val="00BA08D0"/>
    <w:rsid w:val="00BA21BF"/>
    <w:rsid w:val="00BA235B"/>
    <w:rsid w:val="00BA2772"/>
    <w:rsid w:val="00BA38CD"/>
    <w:rsid w:val="00BA39FC"/>
    <w:rsid w:val="00BA3D0F"/>
    <w:rsid w:val="00BA408B"/>
    <w:rsid w:val="00BA47F8"/>
    <w:rsid w:val="00BA4C50"/>
    <w:rsid w:val="00BA4E0B"/>
    <w:rsid w:val="00BA5374"/>
    <w:rsid w:val="00BA609E"/>
    <w:rsid w:val="00BA6553"/>
    <w:rsid w:val="00BA68A9"/>
    <w:rsid w:val="00BB0268"/>
    <w:rsid w:val="00BB302A"/>
    <w:rsid w:val="00BB3E6B"/>
    <w:rsid w:val="00BB3F1B"/>
    <w:rsid w:val="00BB587E"/>
    <w:rsid w:val="00BB5AE8"/>
    <w:rsid w:val="00BB6C03"/>
    <w:rsid w:val="00BB6E97"/>
    <w:rsid w:val="00BB7507"/>
    <w:rsid w:val="00BB79F5"/>
    <w:rsid w:val="00BB7D60"/>
    <w:rsid w:val="00BC0782"/>
    <w:rsid w:val="00BC09C6"/>
    <w:rsid w:val="00BC15CE"/>
    <w:rsid w:val="00BC2B49"/>
    <w:rsid w:val="00BC47C8"/>
    <w:rsid w:val="00BC53DC"/>
    <w:rsid w:val="00BC5DE6"/>
    <w:rsid w:val="00BC5F78"/>
    <w:rsid w:val="00BC5F7F"/>
    <w:rsid w:val="00BC6359"/>
    <w:rsid w:val="00BC6B02"/>
    <w:rsid w:val="00BC7328"/>
    <w:rsid w:val="00BC76C2"/>
    <w:rsid w:val="00BC79F3"/>
    <w:rsid w:val="00BC7A14"/>
    <w:rsid w:val="00BD0642"/>
    <w:rsid w:val="00BD09CA"/>
    <w:rsid w:val="00BD3459"/>
    <w:rsid w:val="00BD38A1"/>
    <w:rsid w:val="00BD503B"/>
    <w:rsid w:val="00BD55BA"/>
    <w:rsid w:val="00BD6B65"/>
    <w:rsid w:val="00BD74C4"/>
    <w:rsid w:val="00BE046C"/>
    <w:rsid w:val="00BE0DD3"/>
    <w:rsid w:val="00BE30A4"/>
    <w:rsid w:val="00BE386A"/>
    <w:rsid w:val="00BE3FBF"/>
    <w:rsid w:val="00BE6582"/>
    <w:rsid w:val="00BE6FFE"/>
    <w:rsid w:val="00BE76D6"/>
    <w:rsid w:val="00BF071B"/>
    <w:rsid w:val="00BF1546"/>
    <w:rsid w:val="00BF1550"/>
    <w:rsid w:val="00BF29C5"/>
    <w:rsid w:val="00BF48D2"/>
    <w:rsid w:val="00BF5169"/>
    <w:rsid w:val="00BF5D34"/>
    <w:rsid w:val="00BF6360"/>
    <w:rsid w:val="00BF6943"/>
    <w:rsid w:val="00BF7A0E"/>
    <w:rsid w:val="00BF7ADD"/>
    <w:rsid w:val="00C00083"/>
    <w:rsid w:val="00C001CA"/>
    <w:rsid w:val="00C007DB"/>
    <w:rsid w:val="00C02847"/>
    <w:rsid w:val="00C028D9"/>
    <w:rsid w:val="00C02C87"/>
    <w:rsid w:val="00C03A58"/>
    <w:rsid w:val="00C04226"/>
    <w:rsid w:val="00C04478"/>
    <w:rsid w:val="00C055C2"/>
    <w:rsid w:val="00C07632"/>
    <w:rsid w:val="00C07A24"/>
    <w:rsid w:val="00C07B32"/>
    <w:rsid w:val="00C1005C"/>
    <w:rsid w:val="00C10E21"/>
    <w:rsid w:val="00C11BAE"/>
    <w:rsid w:val="00C11C40"/>
    <w:rsid w:val="00C120C1"/>
    <w:rsid w:val="00C12389"/>
    <w:rsid w:val="00C12ED3"/>
    <w:rsid w:val="00C1317E"/>
    <w:rsid w:val="00C14368"/>
    <w:rsid w:val="00C155DD"/>
    <w:rsid w:val="00C16237"/>
    <w:rsid w:val="00C163A1"/>
    <w:rsid w:val="00C1716D"/>
    <w:rsid w:val="00C17C6F"/>
    <w:rsid w:val="00C17DB6"/>
    <w:rsid w:val="00C203A2"/>
    <w:rsid w:val="00C2084E"/>
    <w:rsid w:val="00C20D08"/>
    <w:rsid w:val="00C21A8D"/>
    <w:rsid w:val="00C21C3A"/>
    <w:rsid w:val="00C22055"/>
    <w:rsid w:val="00C223B1"/>
    <w:rsid w:val="00C2257A"/>
    <w:rsid w:val="00C22978"/>
    <w:rsid w:val="00C23878"/>
    <w:rsid w:val="00C23DB8"/>
    <w:rsid w:val="00C24738"/>
    <w:rsid w:val="00C24F3A"/>
    <w:rsid w:val="00C25140"/>
    <w:rsid w:val="00C2610D"/>
    <w:rsid w:val="00C27089"/>
    <w:rsid w:val="00C278B4"/>
    <w:rsid w:val="00C31C09"/>
    <w:rsid w:val="00C32A8D"/>
    <w:rsid w:val="00C34991"/>
    <w:rsid w:val="00C34BBF"/>
    <w:rsid w:val="00C34E6E"/>
    <w:rsid w:val="00C35A01"/>
    <w:rsid w:val="00C35BE7"/>
    <w:rsid w:val="00C36120"/>
    <w:rsid w:val="00C3644C"/>
    <w:rsid w:val="00C36C6F"/>
    <w:rsid w:val="00C37917"/>
    <w:rsid w:val="00C37A21"/>
    <w:rsid w:val="00C37C2B"/>
    <w:rsid w:val="00C41468"/>
    <w:rsid w:val="00C424CE"/>
    <w:rsid w:val="00C4334A"/>
    <w:rsid w:val="00C43E68"/>
    <w:rsid w:val="00C44903"/>
    <w:rsid w:val="00C45BC7"/>
    <w:rsid w:val="00C45F31"/>
    <w:rsid w:val="00C467E2"/>
    <w:rsid w:val="00C47338"/>
    <w:rsid w:val="00C479CA"/>
    <w:rsid w:val="00C50CF9"/>
    <w:rsid w:val="00C5101A"/>
    <w:rsid w:val="00C51CB6"/>
    <w:rsid w:val="00C53778"/>
    <w:rsid w:val="00C53DF0"/>
    <w:rsid w:val="00C548E3"/>
    <w:rsid w:val="00C55942"/>
    <w:rsid w:val="00C56D5F"/>
    <w:rsid w:val="00C5779E"/>
    <w:rsid w:val="00C578D9"/>
    <w:rsid w:val="00C60A26"/>
    <w:rsid w:val="00C61C2A"/>
    <w:rsid w:val="00C62135"/>
    <w:rsid w:val="00C6231A"/>
    <w:rsid w:val="00C625E7"/>
    <w:rsid w:val="00C63F16"/>
    <w:rsid w:val="00C64D85"/>
    <w:rsid w:val="00C651DB"/>
    <w:rsid w:val="00C65B13"/>
    <w:rsid w:val="00C66792"/>
    <w:rsid w:val="00C66C59"/>
    <w:rsid w:val="00C67351"/>
    <w:rsid w:val="00C7043A"/>
    <w:rsid w:val="00C70975"/>
    <w:rsid w:val="00C70B2C"/>
    <w:rsid w:val="00C70F1D"/>
    <w:rsid w:val="00C71E65"/>
    <w:rsid w:val="00C73601"/>
    <w:rsid w:val="00C74AD3"/>
    <w:rsid w:val="00C74B34"/>
    <w:rsid w:val="00C75952"/>
    <w:rsid w:val="00C76B1F"/>
    <w:rsid w:val="00C76FC6"/>
    <w:rsid w:val="00C805FF"/>
    <w:rsid w:val="00C80614"/>
    <w:rsid w:val="00C80653"/>
    <w:rsid w:val="00C81788"/>
    <w:rsid w:val="00C81FD6"/>
    <w:rsid w:val="00C83BB8"/>
    <w:rsid w:val="00C84490"/>
    <w:rsid w:val="00C85207"/>
    <w:rsid w:val="00C8644F"/>
    <w:rsid w:val="00C87833"/>
    <w:rsid w:val="00C87CB0"/>
    <w:rsid w:val="00C903BE"/>
    <w:rsid w:val="00C90EC6"/>
    <w:rsid w:val="00C9128F"/>
    <w:rsid w:val="00C91689"/>
    <w:rsid w:val="00C9252B"/>
    <w:rsid w:val="00C926C3"/>
    <w:rsid w:val="00C92CD1"/>
    <w:rsid w:val="00C94E89"/>
    <w:rsid w:val="00C95250"/>
    <w:rsid w:val="00C95BB5"/>
    <w:rsid w:val="00C962D6"/>
    <w:rsid w:val="00C9687C"/>
    <w:rsid w:val="00CA05D3"/>
    <w:rsid w:val="00CA0713"/>
    <w:rsid w:val="00CA160F"/>
    <w:rsid w:val="00CA1938"/>
    <w:rsid w:val="00CA19C5"/>
    <w:rsid w:val="00CA28D5"/>
    <w:rsid w:val="00CA39DF"/>
    <w:rsid w:val="00CA50DD"/>
    <w:rsid w:val="00CA5441"/>
    <w:rsid w:val="00CA5EE7"/>
    <w:rsid w:val="00CA6069"/>
    <w:rsid w:val="00CA7BF8"/>
    <w:rsid w:val="00CB1D16"/>
    <w:rsid w:val="00CB20AD"/>
    <w:rsid w:val="00CB22A4"/>
    <w:rsid w:val="00CB2672"/>
    <w:rsid w:val="00CB3720"/>
    <w:rsid w:val="00CB3897"/>
    <w:rsid w:val="00CB3D00"/>
    <w:rsid w:val="00CB3EAF"/>
    <w:rsid w:val="00CB5A37"/>
    <w:rsid w:val="00CB65AC"/>
    <w:rsid w:val="00CB6C01"/>
    <w:rsid w:val="00CB7104"/>
    <w:rsid w:val="00CC063B"/>
    <w:rsid w:val="00CC0BB9"/>
    <w:rsid w:val="00CC0CC1"/>
    <w:rsid w:val="00CC10B5"/>
    <w:rsid w:val="00CC1FB7"/>
    <w:rsid w:val="00CC334A"/>
    <w:rsid w:val="00CC3747"/>
    <w:rsid w:val="00CC4042"/>
    <w:rsid w:val="00CC49AD"/>
    <w:rsid w:val="00CC51C5"/>
    <w:rsid w:val="00CC53BB"/>
    <w:rsid w:val="00CC5525"/>
    <w:rsid w:val="00CC5ECC"/>
    <w:rsid w:val="00CC6684"/>
    <w:rsid w:val="00CC6E76"/>
    <w:rsid w:val="00CC7207"/>
    <w:rsid w:val="00CC7F14"/>
    <w:rsid w:val="00CD052C"/>
    <w:rsid w:val="00CD0673"/>
    <w:rsid w:val="00CD0891"/>
    <w:rsid w:val="00CD0A05"/>
    <w:rsid w:val="00CD0EB6"/>
    <w:rsid w:val="00CD1AE3"/>
    <w:rsid w:val="00CD1F63"/>
    <w:rsid w:val="00CD2834"/>
    <w:rsid w:val="00CD3186"/>
    <w:rsid w:val="00CD38D4"/>
    <w:rsid w:val="00CD4217"/>
    <w:rsid w:val="00CD4798"/>
    <w:rsid w:val="00CD4D49"/>
    <w:rsid w:val="00CD5208"/>
    <w:rsid w:val="00CD577A"/>
    <w:rsid w:val="00CD5F39"/>
    <w:rsid w:val="00CD7CAE"/>
    <w:rsid w:val="00CE058A"/>
    <w:rsid w:val="00CE2534"/>
    <w:rsid w:val="00CE308F"/>
    <w:rsid w:val="00CE389F"/>
    <w:rsid w:val="00CE57B6"/>
    <w:rsid w:val="00CE5AB1"/>
    <w:rsid w:val="00CE611F"/>
    <w:rsid w:val="00CE6236"/>
    <w:rsid w:val="00CE644D"/>
    <w:rsid w:val="00CE683E"/>
    <w:rsid w:val="00CE6AC1"/>
    <w:rsid w:val="00CE6CF8"/>
    <w:rsid w:val="00CF02F5"/>
    <w:rsid w:val="00CF0C63"/>
    <w:rsid w:val="00CF28C6"/>
    <w:rsid w:val="00CF3CE0"/>
    <w:rsid w:val="00CF4048"/>
    <w:rsid w:val="00CF412C"/>
    <w:rsid w:val="00CF42CC"/>
    <w:rsid w:val="00CF4672"/>
    <w:rsid w:val="00CF46EC"/>
    <w:rsid w:val="00CF5AE7"/>
    <w:rsid w:val="00CF6196"/>
    <w:rsid w:val="00CF6F38"/>
    <w:rsid w:val="00CF6FEA"/>
    <w:rsid w:val="00D006E6"/>
    <w:rsid w:val="00D008B8"/>
    <w:rsid w:val="00D00A12"/>
    <w:rsid w:val="00D01832"/>
    <w:rsid w:val="00D021CE"/>
    <w:rsid w:val="00D03D64"/>
    <w:rsid w:val="00D0510E"/>
    <w:rsid w:val="00D055FE"/>
    <w:rsid w:val="00D06BE0"/>
    <w:rsid w:val="00D07F8C"/>
    <w:rsid w:val="00D101E6"/>
    <w:rsid w:val="00D11558"/>
    <w:rsid w:val="00D134BB"/>
    <w:rsid w:val="00D134DF"/>
    <w:rsid w:val="00D13E48"/>
    <w:rsid w:val="00D1433E"/>
    <w:rsid w:val="00D14FC3"/>
    <w:rsid w:val="00D15860"/>
    <w:rsid w:val="00D15872"/>
    <w:rsid w:val="00D15D23"/>
    <w:rsid w:val="00D166AE"/>
    <w:rsid w:val="00D1750A"/>
    <w:rsid w:val="00D17B6D"/>
    <w:rsid w:val="00D17CD4"/>
    <w:rsid w:val="00D17E3F"/>
    <w:rsid w:val="00D17FAF"/>
    <w:rsid w:val="00D203CB"/>
    <w:rsid w:val="00D2043C"/>
    <w:rsid w:val="00D20E33"/>
    <w:rsid w:val="00D20E5E"/>
    <w:rsid w:val="00D22ABC"/>
    <w:rsid w:val="00D22C0D"/>
    <w:rsid w:val="00D23870"/>
    <w:rsid w:val="00D24632"/>
    <w:rsid w:val="00D25AC2"/>
    <w:rsid w:val="00D25EF8"/>
    <w:rsid w:val="00D25EFC"/>
    <w:rsid w:val="00D2694A"/>
    <w:rsid w:val="00D26BE5"/>
    <w:rsid w:val="00D27CD9"/>
    <w:rsid w:val="00D3046F"/>
    <w:rsid w:val="00D30677"/>
    <w:rsid w:val="00D306C3"/>
    <w:rsid w:val="00D3082F"/>
    <w:rsid w:val="00D315BF"/>
    <w:rsid w:val="00D320E4"/>
    <w:rsid w:val="00D32467"/>
    <w:rsid w:val="00D32626"/>
    <w:rsid w:val="00D32F39"/>
    <w:rsid w:val="00D33FE2"/>
    <w:rsid w:val="00D34264"/>
    <w:rsid w:val="00D36A08"/>
    <w:rsid w:val="00D36D2C"/>
    <w:rsid w:val="00D36FF2"/>
    <w:rsid w:val="00D3707E"/>
    <w:rsid w:val="00D37418"/>
    <w:rsid w:val="00D37880"/>
    <w:rsid w:val="00D40120"/>
    <w:rsid w:val="00D408EC"/>
    <w:rsid w:val="00D413DC"/>
    <w:rsid w:val="00D413F3"/>
    <w:rsid w:val="00D417E0"/>
    <w:rsid w:val="00D42623"/>
    <w:rsid w:val="00D43BA9"/>
    <w:rsid w:val="00D4468B"/>
    <w:rsid w:val="00D44B30"/>
    <w:rsid w:val="00D44FA5"/>
    <w:rsid w:val="00D453F9"/>
    <w:rsid w:val="00D45C72"/>
    <w:rsid w:val="00D45CCC"/>
    <w:rsid w:val="00D45EF3"/>
    <w:rsid w:val="00D4646E"/>
    <w:rsid w:val="00D47059"/>
    <w:rsid w:val="00D47285"/>
    <w:rsid w:val="00D51695"/>
    <w:rsid w:val="00D518C7"/>
    <w:rsid w:val="00D51B48"/>
    <w:rsid w:val="00D52ABD"/>
    <w:rsid w:val="00D52C3A"/>
    <w:rsid w:val="00D52F20"/>
    <w:rsid w:val="00D532FA"/>
    <w:rsid w:val="00D53E96"/>
    <w:rsid w:val="00D55281"/>
    <w:rsid w:val="00D5562F"/>
    <w:rsid w:val="00D56215"/>
    <w:rsid w:val="00D565B5"/>
    <w:rsid w:val="00D572DE"/>
    <w:rsid w:val="00D60CB5"/>
    <w:rsid w:val="00D61D33"/>
    <w:rsid w:val="00D61F2E"/>
    <w:rsid w:val="00D6246E"/>
    <w:rsid w:val="00D6282B"/>
    <w:rsid w:val="00D62E8E"/>
    <w:rsid w:val="00D643F7"/>
    <w:rsid w:val="00D64C97"/>
    <w:rsid w:val="00D64DBF"/>
    <w:rsid w:val="00D65082"/>
    <w:rsid w:val="00D65212"/>
    <w:rsid w:val="00D658F0"/>
    <w:rsid w:val="00D65B24"/>
    <w:rsid w:val="00D65ED5"/>
    <w:rsid w:val="00D65F66"/>
    <w:rsid w:val="00D667BD"/>
    <w:rsid w:val="00D67318"/>
    <w:rsid w:val="00D700B6"/>
    <w:rsid w:val="00D70776"/>
    <w:rsid w:val="00D711F6"/>
    <w:rsid w:val="00D721AF"/>
    <w:rsid w:val="00D72A40"/>
    <w:rsid w:val="00D73298"/>
    <w:rsid w:val="00D74915"/>
    <w:rsid w:val="00D75588"/>
    <w:rsid w:val="00D76409"/>
    <w:rsid w:val="00D76F22"/>
    <w:rsid w:val="00D77CD1"/>
    <w:rsid w:val="00D8046A"/>
    <w:rsid w:val="00D8163A"/>
    <w:rsid w:val="00D81738"/>
    <w:rsid w:val="00D81D4E"/>
    <w:rsid w:val="00D83F05"/>
    <w:rsid w:val="00D83FDF"/>
    <w:rsid w:val="00D8491B"/>
    <w:rsid w:val="00D85DD1"/>
    <w:rsid w:val="00D87A0E"/>
    <w:rsid w:val="00D87CDD"/>
    <w:rsid w:val="00D9025F"/>
    <w:rsid w:val="00D9026B"/>
    <w:rsid w:val="00D905FB"/>
    <w:rsid w:val="00D907CD"/>
    <w:rsid w:val="00D9093A"/>
    <w:rsid w:val="00D91DBE"/>
    <w:rsid w:val="00D91DD8"/>
    <w:rsid w:val="00D942E8"/>
    <w:rsid w:val="00D94ADD"/>
    <w:rsid w:val="00D94FD4"/>
    <w:rsid w:val="00D95127"/>
    <w:rsid w:val="00D964B9"/>
    <w:rsid w:val="00D97F50"/>
    <w:rsid w:val="00DA0B26"/>
    <w:rsid w:val="00DA1896"/>
    <w:rsid w:val="00DA2231"/>
    <w:rsid w:val="00DA28B4"/>
    <w:rsid w:val="00DA3D60"/>
    <w:rsid w:val="00DA41D5"/>
    <w:rsid w:val="00DA49A5"/>
    <w:rsid w:val="00DA4D69"/>
    <w:rsid w:val="00DA580F"/>
    <w:rsid w:val="00DA66E8"/>
    <w:rsid w:val="00DA6A2B"/>
    <w:rsid w:val="00DB153A"/>
    <w:rsid w:val="00DB1C33"/>
    <w:rsid w:val="00DB1C71"/>
    <w:rsid w:val="00DB32A4"/>
    <w:rsid w:val="00DB60EA"/>
    <w:rsid w:val="00DB6627"/>
    <w:rsid w:val="00DB7321"/>
    <w:rsid w:val="00DB7F1D"/>
    <w:rsid w:val="00DC0D05"/>
    <w:rsid w:val="00DC0F9A"/>
    <w:rsid w:val="00DC15B4"/>
    <w:rsid w:val="00DC1FCA"/>
    <w:rsid w:val="00DC2667"/>
    <w:rsid w:val="00DC26EA"/>
    <w:rsid w:val="00DC2F01"/>
    <w:rsid w:val="00DC305A"/>
    <w:rsid w:val="00DC3A64"/>
    <w:rsid w:val="00DC3C39"/>
    <w:rsid w:val="00DC4599"/>
    <w:rsid w:val="00DC4717"/>
    <w:rsid w:val="00DC4D81"/>
    <w:rsid w:val="00DC68D4"/>
    <w:rsid w:val="00DC796B"/>
    <w:rsid w:val="00DC7994"/>
    <w:rsid w:val="00DC7D99"/>
    <w:rsid w:val="00DC7E08"/>
    <w:rsid w:val="00DD0408"/>
    <w:rsid w:val="00DD1526"/>
    <w:rsid w:val="00DD3E84"/>
    <w:rsid w:val="00DD3F9D"/>
    <w:rsid w:val="00DD4091"/>
    <w:rsid w:val="00DD60A7"/>
    <w:rsid w:val="00DD654B"/>
    <w:rsid w:val="00DD6594"/>
    <w:rsid w:val="00DD65C6"/>
    <w:rsid w:val="00DD7488"/>
    <w:rsid w:val="00DE008F"/>
    <w:rsid w:val="00DE06DA"/>
    <w:rsid w:val="00DE1478"/>
    <w:rsid w:val="00DE1D37"/>
    <w:rsid w:val="00DE2ADB"/>
    <w:rsid w:val="00DE34B9"/>
    <w:rsid w:val="00DE3C28"/>
    <w:rsid w:val="00DE4BA2"/>
    <w:rsid w:val="00DE60DD"/>
    <w:rsid w:val="00DE6817"/>
    <w:rsid w:val="00DE6C92"/>
    <w:rsid w:val="00DE73CD"/>
    <w:rsid w:val="00DE7E48"/>
    <w:rsid w:val="00DF1604"/>
    <w:rsid w:val="00DF1AAC"/>
    <w:rsid w:val="00DF1DB8"/>
    <w:rsid w:val="00DF1EDD"/>
    <w:rsid w:val="00DF25D6"/>
    <w:rsid w:val="00DF2F4C"/>
    <w:rsid w:val="00DF3157"/>
    <w:rsid w:val="00DF3920"/>
    <w:rsid w:val="00DF3B6E"/>
    <w:rsid w:val="00DF54AD"/>
    <w:rsid w:val="00DF62A2"/>
    <w:rsid w:val="00DF6F39"/>
    <w:rsid w:val="00DF7E6E"/>
    <w:rsid w:val="00E0015F"/>
    <w:rsid w:val="00E01440"/>
    <w:rsid w:val="00E02207"/>
    <w:rsid w:val="00E0227C"/>
    <w:rsid w:val="00E04176"/>
    <w:rsid w:val="00E057A8"/>
    <w:rsid w:val="00E06AD4"/>
    <w:rsid w:val="00E070BC"/>
    <w:rsid w:val="00E07607"/>
    <w:rsid w:val="00E10526"/>
    <w:rsid w:val="00E10B8B"/>
    <w:rsid w:val="00E10ED8"/>
    <w:rsid w:val="00E12BBD"/>
    <w:rsid w:val="00E12BFF"/>
    <w:rsid w:val="00E13725"/>
    <w:rsid w:val="00E1459F"/>
    <w:rsid w:val="00E1510D"/>
    <w:rsid w:val="00E15380"/>
    <w:rsid w:val="00E17113"/>
    <w:rsid w:val="00E20D05"/>
    <w:rsid w:val="00E21848"/>
    <w:rsid w:val="00E219C3"/>
    <w:rsid w:val="00E21AA1"/>
    <w:rsid w:val="00E229E2"/>
    <w:rsid w:val="00E24C63"/>
    <w:rsid w:val="00E25F2C"/>
    <w:rsid w:val="00E26A48"/>
    <w:rsid w:val="00E26DED"/>
    <w:rsid w:val="00E27119"/>
    <w:rsid w:val="00E27A93"/>
    <w:rsid w:val="00E30788"/>
    <w:rsid w:val="00E31505"/>
    <w:rsid w:val="00E316A8"/>
    <w:rsid w:val="00E33DFF"/>
    <w:rsid w:val="00E34134"/>
    <w:rsid w:val="00E3415C"/>
    <w:rsid w:val="00E34ADD"/>
    <w:rsid w:val="00E34D34"/>
    <w:rsid w:val="00E35672"/>
    <w:rsid w:val="00E35AB2"/>
    <w:rsid w:val="00E36519"/>
    <w:rsid w:val="00E37BF8"/>
    <w:rsid w:val="00E41DC6"/>
    <w:rsid w:val="00E41F40"/>
    <w:rsid w:val="00E420B7"/>
    <w:rsid w:val="00E42331"/>
    <w:rsid w:val="00E434F7"/>
    <w:rsid w:val="00E43C25"/>
    <w:rsid w:val="00E47E00"/>
    <w:rsid w:val="00E51840"/>
    <w:rsid w:val="00E52734"/>
    <w:rsid w:val="00E527D6"/>
    <w:rsid w:val="00E52869"/>
    <w:rsid w:val="00E52C33"/>
    <w:rsid w:val="00E53CB9"/>
    <w:rsid w:val="00E541D3"/>
    <w:rsid w:val="00E54A4E"/>
    <w:rsid w:val="00E55E9C"/>
    <w:rsid w:val="00E56578"/>
    <w:rsid w:val="00E56C23"/>
    <w:rsid w:val="00E57972"/>
    <w:rsid w:val="00E57A5D"/>
    <w:rsid w:val="00E57B7F"/>
    <w:rsid w:val="00E610CA"/>
    <w:rsid w:val="00E6184C"/>
    <w:rsid w:val="00E61891"/>
    <w:rsid w:val="00E61AC5"/>
    <w:rsid w:val="00E61B22"/>
    <w:rsid w:val="00E62564"/>
    <w:rsid w:val="00E62D52"/>
    <w:rsid w:val="00E652EB"/>
    <w:rsid w:val="00E6599D"/>
    <w:rsid w:val="00E664CA"/>
    <w:rsid w:val="00E66534"/>
    <w:rsid w:val="00E66A62"/>
    <w:rsid w:val="00E71D04"/>
    <w:rsid w:val="00E726A1"/>
    <w:rsid w:val="00E72B0C"/>
    <w:rsid w:val="00E73AA5"/>
    <w:rsid w:val="00E7558E"/>
    <w:rsid w:val="00E7637B"/>
    <w:rsid w:val="00E764C2"/>
    <w:rsid w:val="00E76984"/>
    <w:rsid w:val="00E775A5"/>
    <w:rsid w:val="00E80366"/>
    <w:rsid w:val="00E811FF"/>
    <w:rsid w:val="00E81404"/>
    <w:rsid w:val="00E81D62"/>
    <w:rsid w:val="00E835E8"/>
    <w:rsid w:val="00E8384C"/>
    <w:rsid w:val="00E8432F"/>
    <w:rsid w:val="00E8699E"/>
    <w:rsid w:val="00E8709B"/>
    <w:rsid w:val="00E87A82"/>
    <w:rsid w:val="00E90007"/>
    <w:rsid w:val="00E905DA"/>
    <w:rsid w:val="00E914B5"/>
    <w:rsid w:val="00E91675"/>
    <w:rsid w:val="00E91D53"/>
    <w:rsid w:val="00E91D8B"/>
    <w:rsid w:val="00E92026"/>
    <w:rsid w:val="00E9305B"/>
    <w:rsid w:val="00E94208"/>
    <w:rsid w:val="00E94594"/>
    <w:rsid w:val="00E94819"/>
    <w:rsid w:val="00E94913"/>
    <w:rsid w:val="00E9581B"/>
    <w:rsid w:val="00E95C54"/>
    <w:rsid w:val="00E95DB2"/>
    <w:rsid w:val="00E963A4"/>
    <w:rsid w:val="00E96F20"/>
    <w:rsid w:val="00EA143A"/>
    <w:rsid w:val="00EA1629"/>
    <w:rsid w:val="00EA1871"/>
    <w:rsid w:val="00EA29F5"/>
    <w:rsid w:val="00EA30A8"/>
    <w:rsid w:val="00EA36CD"/>
    <w:rsid w:val="00EA430F"/>
    <w:rsid w:val="00EA5156"/>
    <w:rsid w:val="00EA5554"/>
    <w:rsid w:val="00EA5A9A"/>
    <w:rsid w:val="00EA769D"/>
    <w:rsid w:val="00EB02C3"/>
    <w:rsid w:val="00EB0389"/>
    <w:rsid w:val="00EB0B32"/>
    <w:rsid w:val="00EB3E62"/>
    <w:rsid w:val="00EB54B1"/>
    <w:rsid w:val="00EB62E8"/>
    <w:rsid w:val="00EB64EA"/>
    <w:rsid w:val="00EB6C76"/>
    <w:rsid w:val="00EC000A"/>
    <w:rsid w:val="00EC0B87"/>
    <w:rsid w:val="00EC1671"/>
    <w:rsid w:val="00EC16F6"/>
    <w:rsid w:val="00EC1FF2"/>
    <w:rsid w:val="00EC4DB2"/>
    <w:rsid w:val="00EC55E0"/>
    <w:rsid w:val="00EC5E06"/>
    <w:rsid w:val="00EC6149"/>
    <w:rsid w:val="00EC6EA4"/>
    <w:rsid w:val="00EC6EEC"/>
    <w:rsid w:val="00EC7110"/>
    <w:rsid w:val="00EC7E7B"/>
    <w:rsid w:val="00EC7ED6"/>
    <w:rsid w:val="00ED15CD"/>
    <w:rsid w:val="00ED171D"/>
    <w:rsid w:val="00ED2245"/>
    <w:rsid w:val="00ED24DE"/>
    <w:rsid w:val="00ED2765"/>
    <w:rsid w:val="00ED429E"/>
    <w:rsid w:val="00ED4C08"/>
    <w:rsid w:val="00ED4DC4"/>
    <w:rsid w:val="00ED4E5A"/>
    <w:rsid w:val="00ED67EA"/>
    <w:rsid w:val="00ED6960"/>
    <w:rsid w:val="00ED7BB3"/>
    <w:rsid w:val="00ED7D65"/>
    <w:rsid w:val="00EE16C0"/>
    <w:rsid w:val="00EE1AD7"/>
    <w:rsid w:val="00EE2757"/>
    <w:rsid w:val="00EE32DD"/>
    <w:rsid w:val="00EE3314"/>
    <w:rsid w:val="00EE3B20"/>
    <w:rsid w:val="00EE415D"/>
    <w:rsid w:val="00EE4493"/>
    <w:rsid w:val="00EE486D"/>
    <w:rsid w:val="00EE4B29"/>
    <w:rsid w:val="00EE5550"/>
    <w:rsid w:val="00EE580C"/>
    <w:rsid w:val="00EE5C2D"/>
    <w:rsid w:val="00EE5F82"/>
    <w:rsid w:val="00EE73A5"/>
    <w:rsid w:val="00EE7840"/>
    <w:rsid w:val="00EF1576"/>
    <w:rsid w:val="00EF18E2"/>
    <w:rsid w:val="00EF1E36"/>
    <w:rsid w:val="00EF2228"/>
    <w:rsid w:val="00EF2A3C"/>
    <w:rsid w:val="00EF328F"/>
    <w:rsid w:val="00EF32BE"/>
    <w:rsid w:val="00EF3817"/>
    <w:rsid w:val="00EF3C55"/>
    <w:rsid w:val="00EF4431"/>
    <w:rsid w:val="00EF492E"/>
    <w:rsid w:val="00EF7462"/>
    <w:rsid w:val="00EF7D67"/>
    <w:rsid w:val="00EF7E42"/>
    <w:rsid w:val="00F009AB"/>
    <w:rsid w:val="00F00BFC"/>
    <w:rsid w:val="00F00CA5"/>
    <w:rsid w:val="00F01136"/>
    <w:rsid w:val="00F016DB"/>
    <w:rsid w:val="00F02129"/>
    <w:rsid w:val="00F025A1"/>
    <w:rsid w:val="00F027D4"/>
    <w:rsid w:val="00F02A45"/>
    <w:rsid w:val="00F03391"/>
    <w:rsid w:val="00F043C2"/>
    <w:rsid w:val="00F0536D"/>
    <w:rsid w:val="00F0658C"/>
    <w:rsid w:val="00F06736"/>
    <w:rsid w:val="00F1081F"/>
    <w:rsid w:val="00F10DE8"/>
    <w:rsid w:val="00F10EA7"/>
    <w:rsid w:val="00F118E1"/>
    <w:rsid w:val="00F137E2"/>
    <w:rsid w:val="00F13DA6"/>
    <w:rsid w:val="00F141FD"/>
    <w:rsid w:val="00F1425A"/>
    <w:rsid w:val="00F142A2"/>
    <w:rsid w:val="00F15C30"/>
    <w:rsid w:val="00F168BF"/>
    <w:rsid w:val="00F170F4"/>
    <w:rsid w:val="00F17936"/>
    <w:rsid w:val="00F17956"/>
    <w:rsid w:val="00F17F7E"/>
    <w:rsid w:val="00F20E8B"/>
    <w:rsid w:val="00F21D8E"/>
    <w:rsid w:val="00F22BCD"/>
    <w:rsid w:val="00F22BCE"/>
    <w:rsid w:val="00F2318A"/>
    <w:rsid w:val="00F23480"/>
    <w:rsid w:val="00F23A88"/>
    <w:rsid w:val="00F2400F"/>
    <w:rsid w:val="00F2472F"/>
    <w:rsid w:val="00F24D19"/>
    <w:rsid w:val="00F24D57"/>
    <w:rsid w:val="00F25475"/>
    <w:rsid w:val="00F27089"/>
    <w:rsid w:val="00F275E5"/>
    <w:rsid w:val="00F27901"/>
    <w:rsid w:val="00F3053D"/>
    <w:rsid w:val="00F30F18"/>
    <w:rsid w:val="00F31A51"/>
    <w:rsid w:val="00F31F8D"/>
    <w:rsid w:val="00F3211A"/>
    <w:rsid w:val="00F32303"/>
    <w:rsid w:val="00F32EBE"/>
    <w:rsid w:val="00F33524"/>
    <w:rsid w:val="00F340C4"/>
    <w:rsid w:val="00F34200"/>
    <w:rsid w:val="00F34449"/>
    <w:rsid w:val="00F3486D"/>
    <w:rsid w:val="00F34BCC"/>
    <w:rsid w:val="00F36063"/>
    <w:rsid w:val="00F36170"/>
    <w:rsid w:val="00F37767"/>
    <w:rsid w:val="00F3798F"/>
    <w:rsid w:val="00F37ACD"/>
    <w:rsid w:val="00F37CC7"/>
    <w:rsid w:val="00F402B3"/>
    <w:rsid w:val="00F4222E"/>
    <w:rsid w:val="00F43C64"/>
    <w:rsid w:val="00F44876"/>
    <w:rsid w:val="00F44BC8"/>
    <w:rsid w:val="00F4558F"/>
    <w:rsid w:val="00F46360"/>
    <w:rsid w:val="00F4650B"/>
    <w:rsid w:val="00F4717C"/>
    <w:rsid w:val="00F471ED"/>
    <w:rsid w:val="00F47728"/>
    <w:rsid w:val="00F518C8"/>
    <w:rsid w:val="00F51C0D"/>
    <w:rsid w:val="00F52FEF"/>
    <w:rsid w:val="00F53EE7"/>
    <w:rsid w:val="00F53F93"/>
    <w:rsid w:val="00F54B2E"/>
    <w:rsid w:val="00F56231"/>
    <w:rsid w:val="00F56E69"/>
    <w:rsid w:val="00F60E01"/>
    <w:rsid w:val="00F61388"/>
    <w:rsid w:val="00F6299D"/>
    <w:rsid w:val="00F62D56"/>
    <w:rsid w:val="00F631EB"/>
    <w:rsid w:val="00F6361D"/>
    <w:rsid w:val="00F63D16"/>
    <w:rsid w:val="00F64768"/>
    <w:rsid w:val="00F65028"/>
    <w:rsid w:val="00F67ED9"/>
    <w:rsid w:val="00F70F44"/>
    <w:rsid w:val="00F727BF"/>
    <w:rsid w:val="00F73006"/>
    <w:rsid w:val="00F7373B"/>
    <w:rsid w:val="00F737BA"/>
    <w:rsid w:val="00F73851"/>
    <w:rsid w:val="00F73860"/>
    <w:rsid w:val="00F73E46"/>
    <w:rsid w:val="00F74C25"/>
    <w:rsid w:val="00F74EE9"/>
    <w:rsid w:val="00F75FBF"/>
    <w:rsid w:val="00F76204"/>
    <w:rsid w:val="00F7631C"/>
    <w:rsid w:val="00F80046"/>
    <w:rsid w:val="00F81E24"/>
    <w:rsid w:val="00F8252A"/>
    <w:rsid w:val="00F83075"/>
    <w:rsid w:val="00F8398A"/>
    <w:rsid w:val="00F8406A"/>
    <w:rsid w:val="00F841C5"/>
    <w:rsid w:val="00F85413"/>
    <w:rsid w:val="00F85767"/>
    <w:rsid w:val="00F860F5"/>
    <w:rsid w:val="00F86810"/>
    <w:rsid w:val="00F8734F"/>
    <w:rsid w:val="00F87668"/>
    <w:rsid w:val="00F87B0A"/>
    <w:rsid w:val="00F87F8F"/>
    <w:rsid w:val="00F90266"/>
    <w:rsid w:val="00F90A84"/>
    <w:rsid w:val="00F90D2E"/>
    <w:rsid w:val="00F91D7D"/>
    <w:rsid w:val="00F92B37"/>
    <w:rsid w:val="00F932A3"/>
    <w:rsid w:val="00F94E3A"/>
    <w:rsid w:val="00F961AB"/>
    <w:rsid w:val="00F9705E"/>
    <w:rsid w:val="00F97C63"/>
    <w:rsid w:val="00FA0214"/>
    <w:rsid w:val="00FA0613"/>
    <w:rsid w:val="00FA0D37"/>
    <w:rsid w:val="00FA0F91"/>
    <w:rsid w:val="00FA1A4E"/>
    <w:rsid w:val="00FA3A57"/>
    <w:rsid w:val="00FA4054"/>
    <w:rsid w:val="00FA4517"/>
    <w:rsid w:val="00FA486A"/>
    <w:rsid w:val="00FA4DCE"/>
    <w:rsid w:val="00FA6329"/>
    <w:rsid w:val="00FA75D5"/>
    <w:rsid w:val="00FB1136"/>
    <w:rsid w:val="00FB29FD"/>
    <w:rsid w:val="00FB2B6A"/>
    <w:rsid w:val="00FB2DF6"/>
    <w:rsid w:val="00FB2E43"/>
    <w:rsid w:val="00FB35CB"/>
    <w:rsid w:val="00FB37C9"/>
    <w:rsid w:val="00FB3FB1"/>
    <w:rsid w:val="00FB3FBE"/>
    <w:rsid w:val="00FB5D61"/>
    <w:rsid w:val="00FB6A8F"/>
    <w:rsid w:val="00FB724C"/>
    <w:rsid w:val="00FB75EA"/>
    <w:rsid w:val="00FC046D"/>
    <w:rsid w:val="00FC079E"/>
    <w:rsid w:val="00FC1A83"/>
    <w:rsid w:val="00FC259D"/>
    <w:rsid w:val="00FC303A"/>
    <w:rsid w:val="00FC32BB"/>
    <w:rsid w:val="00FC3654"/>
    <w:rsid w:val="00FC4A75"/>
    <w:rsid w:val="00FC5A6F"/>
    <w:rsid w:val="00FC5D1B"/>
    <w:rsid w:val="00FC6AE9"/>
    <w:rsid w:val="00FC6DD6"/>
    <w:rsid w:val="00FD0C48"/>
    <w:rsid w:val="00FD0EE3"/>
    <w:rsid w:val="00FD1CAE"/>
    <w:rsid w:val="00FD244B"/>
    <w:rsid w:val="00FD57B6"/>
    <w:rsid w:val="00FD5F72"/>
    <w:rsid w:val="00FD702E"/>
    <w:rsid w:val="00FD76F1"/>
    <w:rsid w:val="00FD7E9E"/>
    <w:rsid w:val="00FE0295"/>
    <w:rsid w:val="00FE0B13"/>
    <w:rsid w:val="00FE1841"/>
    <w:rsid w:val="00FE20EC"/>
    <w:rsid w:val="00FE26E8"/>
    <w:rsid w:val="00FE3B2F"/>
    <w:rsid w:val="00FE4633"/>
    <w:rsid w:val="00FE5AB2"/>
    <w:rsid w:val="00FE5EF1"/>
    <w:rsid w:val="00FE62E7"/>
    <w:rsid w:val="00FE6C7B"/>
    <w:rsid w:val="00FE757B"/>
    <w:rsid w:val="00FE7D47"/>
    <w:rsid w:val="00FF0067"/>
    <w:rsid w:val="00FF0C45"/>
    <w:rsid w:val="00FF0C95"/>
    <w:rsid w:val="00FF2045"/>
    <w:rsid w:val="00FF45EB"/>
    <w:rsid w:val="00FF4F15"/>
    <w:rsid w:val="00FF5645"/>
    <w:rsid w:val="00FF6D9B"/>
    <w:rsid w:val="00FF720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130">
      <o:colormru v:ext="edit" colors="#e46d0a,#f3b19f,#9463b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Theme="minorHAnsi" w:hAnsi="Garamond" w:cs="Times New Roman"/>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092D"/>
    <w:pPr>
      <w:spacing w:after="0" w:line="360" w:lineRule="auto"/>
      <w:ind w:firstLine="432"/>
      <w:jc w:val="both"/>
    </w:pPr>
    <w:rPr>
      <w:rFonts w:ascii="Times New Roman" w:eastAsia="Times New Roman" w:hAnsi="Times New Roman"/>
      <w:sz w:val="24"/>
      <w:szCs w:val="24"/>
      <w:lang w:eastAsia="pl-PL"/>
    </w:rPr>
  </w:style>
  <w:style w:type="paragraph" w:styleId="Nagwek1">
    <w:name w:val="heading 1"/>
    <w:basedOn w:val="Normalny"/>
    <w:next w:val="Normalny"/>
    <w:link w:val="Nagwek1Znak"/>
    <w:uiPriority w:val="9"/>
    <w:qFormat/>
    <w:rsid w:val="004D1282"/>
    <w:pPr>
      <w:keepNext/>
      <w:keepLines/>
      <w:spacing w:before="480"/>
      <w:outlineLvl w:val="0"/>
    </w:pPr>
    <w:rPr>
      <w:rFonts w:ascii="Garamond" w:eastAsiaTheme="majorEastAsia" w:hAnsi="Garamond" w:cstheme="majorBidi"/>
      <w:b/>
      <w:bCs/>
      <w:color w:val="4F2D7F"/>
      <w:sz w:val="36"/>
      <w:szCs w:val="28"/>
    </w:rPr>
  </w:style>
  <w:style w:type="paragraph" w:styleId="Nagwek2">
    <w:name w:val="heading 2"/>
    <w:basedOn w:val="Normalny"/>
    <w:next w:val="Normalny"/>
    <w:link w:val="Nagwek2Znak"/>
    <w:uiPriority w:val="9"/>
    <w:unhideWhenUsed/>
    <w:qFormat/>
    <w:rsid w:val="004D1282"/>
    <w:pPr>
      <w:keepNext/>
      <w:keepLines/>
      <w:spacing w:before="200"/>
      <w:outlineLvl w:val="1"/>
    </w:pPr>
    <w:rPr>
      <w:rFonts w:ascii="Garamond" w:eastAsiaTheme="majorEastAsia" w:hAnsi="Garamond" w:cstheme="majorBidi"/>
      <w:b/>
      <w:bCs/>
      <w:color w:val="725799"/>
      <w:sz w:val="28"/>
      <w:szCs w:val="26"/>
    </w:rPr>
  </w:style>
  <w:style w:type="paragraph" w:styleId="Nagwek3">
    <w:name w:val="heading 3"/>
    <w:basedOn w:val="Normalny"/>
    <w:next w:val="Normalny"/>
    <w:link w:val="Nagwek3Znak"/>
    <w:uiPriority w:val="9"/>
    <w:unhideWhenUsed/>
    <w:qFormat/>
    <w:rsid w:val="004D1282"/>
    <w:pPr>
      <w:keepNext/>
      <w:keepLines/>
      <w:spacing w:before="200"/>
      <w:outlineLvl w:val="2"/>
    </w:pPr>
    <w:rPr>
      <w:rFonts w:ascii="Garamond" w:eastAsiaTheme="majorEastAsia" w:hAnsi="Garamond" w:cstheme="majorBidi"/>
      <w:b/>
      <w:bCs/>
      <w:color w:val="61428C"/>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20466"/>
    <w:pPr>
      <w:tabs>
        <w:tab w:val="center" w:pos="4536"/>
        <w:tab w:val="right" w:pos="9072"/>
      </w:tabs>
      <w:spacing w:line="240" w:lineRule="auto"/>
    </w:pPr>
  </w:style>
  <w:style w:type="character" w:customStyle="1" w:styleId="StopkaZnak">
    <w:name w:val="Stopka Znak"/>
    <w:basedOn w:val="Domylnaczcionkaakapitu"/>
    <w:link w:val="Stopka"/>
    <w:uiPriority w:val="99"/>
    <w:rsid w:val="00820466"/>
    <w:rPr>
      <w:rFonts w:ascii="Calibri" w:eastAsia="Times New Roman" w:hAnsi="Calibri" w:cs="Times New Roman"/>
      <w:lang w:eastAsia="pl-PL"/>
    </w:rPr>
  </w:style>
  <w:style w:type="character" w:styleId="Hipercze">
    <w:name w:val="Hyperlink"/>
    <w:uiPriority w:val="99"/>
    <w:unhideWhenUsed/>
    <w:rsid w:val="00820466"/>
    <w:rPr>
      <w:color w:val="0000FF"/>
      <w:u w:val="single"/>
    </w:rPr>
  </w:style>
  <w:style w:type="paragraph" w:customStyle="1" w:styleId="T">
    <w:name w:val="T"/>
    <w:basedOn w:val="Normalny"/>
    <w:link w:val="TZnak"/>
    <w:qFormat/>
    <w:rsid w:val="00820466"/>
    <w:rPr>
      <w:rFonts w:ascii="Garamond" w:hAnsi="Garamond"/>
      <w:b/>
      <w:color w:val="000000"/>
      <w:sz w:val="20"/>
      <w:szCs w:val="20"/>
    </w:rPr>
  </w:style>
  <w:style w:type="character" w:customStyle="1" w:styleId="TZnak">
    <w:name w:val="T Znak"/>
    <w:link w:val="T"/>
    <w:rsid w:val="00820466"/>
    <w:rPr>
      <w:rFonts w:ascii="Garamond" w:eastAsia="Times New Roman" w:hAnsi="Garamond" w:cs="Times New Roman"/>
      <w:b/>
      <w:color w:val="000000"/>
      <w:sz w:val="20"/>
      <w:szCs w:val="20"/>
      <w:lang w:eastAsia="pl-PL"/>
    </w:rPr>
  </w:style>
  <w:style w:type="paragraph" w:styleId="Tekstdymka">
    <w:name w:val="Balloon Text"/>
    <w:basedOn w:val="Normalny"/>
    <w:link w:val="TekstdymkaZnak"/>
    <w:uiPriority w:val="99"/>
    <w:semiHidden/>
    <w:unhideWhenUsed/>
    <w:rsid w:val="0082046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0466"/>
    <w:rPr>
      <w:rFonts w:ascii="Tahoma" w:eastAsia="Times New Roman" w:hAnsi="Tahoma" w:cs="Tahoma"/>
      <w:sz w:val="16"/>
      <w:szCs w:val="16"/>
      <w:lang w:eastAsia="pl-PL"/>
    </w:rPr>
  </w:style>
  <w:style w:type="character" w:styleId="Pogrubienie">
    <w:name w:val="Strong"/>
    <w:basedOn w:val="Domylnaczcionkaakapitu"/>
    <w:uiPriority w:val="22"/>
    <w:qFormat/>
    <w:rsid w:val="00820466"/>
    <w:rPr>
      <w:b/>
      <w:bCs/>
    </w:rPr>
  </w:style>
  <w:style w:type="paragraph" w:styleId="Nagwek">
    <w:name w:val="header"/>
    <w:basedOn w:val="Normalny"/>
    <w:link w:val="NagwekZnak"/>
    <w:uiPriority w:val="99"/>
    <w:unhideWhenUsed/>
    <w:rsid w:val="00F37ACD"/>
    <w:pPr>
      <w:tabs>
        <w:tab w:val="center" w:pos="4536"/>
        <w:tab w:val="right" w:pos="9072"/>
      </w:tabs>
      <w:spacing w:line="240" w:lineRule="auto"/>
    </w:pPr>
  </w:style>
  <w:style w:type="character" w:customStyle="1" w:styleId="NagwekZnak">
    <w:name w:val="Nagłówek Znak"/>
    <w:basedOn w:val="Domylnaczcionkaakapitu"/>
    <w:link w:val="Nagwek"/>
    <w:uiPriority w:val="99"/>
    <w:rsid w:val="00F37ACD"/>
    <w:rPr>
      <w:rFonts w:ascii="Calibri" w:eastAsia="Times New Roman" w:hAnsi="Calibri" w:cs="Times New Roman"/>
      <w:lang w:eastAsia="pl-PL"/>
    </w:rPr>
  </w:style>
  <w:style w:type="character" w:customStyle="1" w:styleId="Nagwek1Znak">
    <w:name w:val="Nagłówek 1 Znak"/>
    <w:basedOn w:val="Domylnaczcionkaakapitu"/>
    <w:link w:val="Nagwek1"/>
    <w:uiPriority w:val="9"/>
    <w:rsid w:val="004D1282"/>
    <w:rPr>
      <w:rFonts w:eastAsiaTheme="majorEastAsia" w:cstheme="majorBidi"/>
      <w:b/>
      <w:bCs/>
      <w:color w:val="4F2D7F"/>
      <w:sz w:val="36"/>
      <w:szCs w:val="28"/>
      <w:lang w:eastAsia="pl-PL"/>
    </w:rPr>
  </w:style>
  <w:style w:type="character" w:customStyle="1" w:styleId="Nagwek2Znak">
    <w:name w:val="Nagłówek 2 Znak"/>
    <w:basedOn w:val="Domylnaczcionkaakapitu"/>
    <w:link w:val="Nagwek2"/>
    <w:uiPriority w:val="9"/>
    <w:rsid w:val="004D1282"/>
    <w:rPr>
      <w:rFonts w:eastAsiaTheme="majorEastAsia" w:cstheme="majorBidi"/>
      <w:b/>
      <w:bCs/>
      <w:color w:val="725799"/>
      <w:sz w:val="28"/>
      <w:szCs w:val="26"/>
      <w:lang w:eastAsia="pl-PL"/>
    </w:rPr>
  </w:style>
  <w:style w:type="paragraph" w:styleId="Spistreci1">
    <w:name w:val="toc 1"/>
    <w:basedOn w:val="Normalny"/>
    <w:next w:val="Normalny"/>
    <w:autoRedefine/>
    <w:uiPriority w:val="39"/>
    <w:unhideWhenUsed/>
    <w:rsid w:val="00F92B37"/>
    <w:pPr>
      <w:tabs>
        <w:tab w:val="right" w:leader="dot" w:pos="9062"/>
      </w:tabs>
    </w:pPr>
    <w:rPr>
      <w:rFonts w:ascii="Garamond" w:hAnsi="Garamond"/>
      <w:sz w:val="32"/>
      <w:szCs w:val="32"/>
    </w:rPr>
  </w:style>
  <w:style w:type="paragraph" w:styleId="Spistreci2">
    <w:name w:val="toc 2"/>
    <w:basedOn w:val="Normalny"/>
    <w:next w:val="Normalny"/>
    <w:autoRedefine/>
    <w:uiPriority w:val="39"/>
    <w:unhideWhenUsed/>
    <w:rsid w:val="00EB64EA"/>
    <w:pPr>
      <w:spacing w:after="100"/>
      <w:ind w:left="220"/>
    </w:pPr>
  </w:style>
  <w:style w:type="paragraph" w:styleId="Akapitzlist">
    <w:name w:val="List Paragraph"/>
    <w:basedOn w:val="Normalny"/>
    <w:link w:val="AkapitzlistZnak"/>
    <w:uiPriority w:val="34"/>
    <w:qFormat/>
    <w:rsid w:val="003A5752"/>
    <w:pPr>
      <w:ind w:left="720"/>
      <w:contextualSpacing/>
    </w:pPr>
  </w:style>
  <w:style w:type="paragraph" w:styleId="Legenda">
    <w:name w:val="caption"/>
    <w:aliases w:val="Podpis nad obiektem,DS Podpis pod obiektem,S Podpis nad tabelą,Legenda Znak Znak Znak,Legenda Znak Znak,Legenda Znak Znak Znak Znak,Legenda Znak Znak Znak Znak Znak Znak,Legenda Znak Znak Znak Znak Znak Znak Znak,Znak,Podpis pod rysunkiem"/>
    <w:basedOn w:val="Normalny"/>
    <w:next w:val="Normalny"/>
    <w:link w:val="LegendaZnak"/>
    <w:uiPriority w:val="35"/>
    <w:qFormat/>
    <w:rsid w:val="00AB1C34"/>
    <w:rPr>
      <w:b/>
      <w:bCs/>
      <w:sz w:val="20"/>
      <w:szCs w:val="20"/>
    </w:rPr>
  </w:style>
  <w:style w:type="character" w:customStyle="1" w:styleId="LegendaZnak">
    <w:name w:val="Legenda Znak"/>
    <w:aliases w:val="Podpis nad obiektem Znak,DS Podpis pod obiektem Znak,S Podpis nad tabelą Znak,Legenda Znak Znak Znak Znak1,Legenda Znak Znak Znak1,Legenda Znak Znak Znak Znak Znak,Legenda Znak Znak Znak Znak Znak Znak Znak1,Znak Znak"/>
    <w:link w:val="Legenda"/>
    <w:uiPriority w:val="35"/>
    <w:rsid w:val="00AB1C34"/>
    <w:rPr>
      <w:rFonts w:ascii="Calibri" w:eastAsia="Times New Roman" w:hAnsi="Calibri" w:cs="Times New Roman"/>
      <w:b/>
      <w:bCs/>
      <w:sz w:val="20"/>
      <w:szCs w:val="20"/>
    </w:rPr>
  </w:style>
  <w:style w:type="paragraph" w:customStyle="1" w:styleId="mapy">
    <w:name w:val="mapy"/>
    <w:link w:val="mapyZnak"/>
    <w:qFormat/>
    <w:rsid w:val="00380845"/>
    <w:pPr>
      <w:spacing w:after="0" w:line="360" w:lineRule="auto"/>
      <w:jc w:val="both"/>
    </w:pPr>
    <w:rPr>
      <w:rFonts w:ascii="Times New Roman" w:eastAsia="Times New Roman" w:hAnsi="Times New Roman"/>
      <w:b/>
      <w:sz w:val="24"/>
      <w:lang w:eastAsia="pl-PL"/>
    </w:rPr>
  </w:style>
  <w:style w:type="character" w:customStyle="1" w:styleId="mapyZnak">
    <w:name w:val="mapy Znak"/>
    <w:link w:val="mapy"/>
    <w:rsid w:val="00380845"/>
    <w:rPr>
      <w:rFonts w:ascii="Times New Roman" w:eastAsia="Times New Roman" w:hAnsi="Times New Roman" w:cs="Times New Roman"/>
      <w:b/>
      <w:sz w:val="24"/>
      <w:lang w:eastAsia="pl-PL"/>
    </w:rPr>
  </w:style>
  <w:style w:type="character" w:customStyle="1" w:styleId="Nagwek3Znak">
    <w:name w:val="Nagłówek 3 Znak"/>
    <w:basedOn w:val="Domylnaczcionkaakapitu"/>
    <w:link w:val="Nagwek3"/>
    <w:uiPriority w:val="9"/>
    <w:rsid w:val="004D1282"/>
    <w:rPr>
      <w:rFonts w:eastAsiaTheme="majorEastAsia" w:cstheme="majorBidi"/>
      <w:b/>
      <w:bCs/>
      <w:color w:val="61428C"/>
      <w:sz w:val="24"/>
      <w:lang w:eastAsia="pl-PL"/>
    </w:rPr>
  </w:style>
  <w:style w:type="paragraph" w:customStyle="1" w:styleId="Spistresci">
    <w:name w:val="Spis tresci"/>
    <w:link w:val="SpistresciZnak"/>
    <w:qFormat/>
    <w:rsid w:val="000206B3"/>
    <w:pPr>
      <w:spacing w:after="0" w:line="360" w:lineRule="auto"/>
      <w:jc w:val="both"/>
    </w:pPr>
    <w:rPr>
      <w:rFonts w:ascii="Times New Roman" w:eastAsia="Times New Roman" w:hAnsi="Times New Roman"/>
      <w:b/>
      <w:sz w:val="24"/>
    </w:rPr>
  </w:style>
  <w:style w:type="character" w:customStyle="1" w:styleId="SpistresciZnak">
    <w:name w:val="Spis tresci Znak"/>
    <w:link w:val="Spistresci"/>
    <w:rsid w:val="000206B3"/>
    <w:rPr>
      <w:rFonts w:ascii="Times New Roman" w:eastAsia="Times New Roman" w:hAnsi="Times New Roman" w:cs="Times New Roman"/>
      <w:b/>
      <w:sz w:val="24"/>
    </w:rPr>
  </w:style>
  <w:style w:type="character" w:styleId="Odwoanieprzypisudolnego">
    <w:name w:val="footnote reference"/>
    <w:uiPriority w:val="99"/>
    <w:semiHidden/>
    <w:unhideWhenUsed/>
    <w:rsid w:val="00411F9B"/>
    <w:rPr>
      <w:vertAlign w:val="superscript"/>
    </w:rPr>
  </w:style>
  <w:style w:type="table" w:styleId="Tabela-Siatka">
    <w:name w:val="Table Grid"/>
    <w:basedOn w:val="Standardowy"/>
    <w:uiPriority w:val="59"/>
    <w:rsid w:val="00863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ilustracji">
    <w:name w:val="table of figures"/>
    <w:basedOn w:val="Normalny"/>
    <w:next w:val="Normalny"/>
    <w:uiPriority w:val="99"/>
    <w:unhideWhenUsed/>
    <w:rsid w:val="003E5377"/>
  </w:style>
  <w:style w:type="paragraph" w:customStyle="1" w:styleId="Default">
    <w:name w:val="Default"/>
    <w:rsid w:val="00834700"/>
    <w:pPr>
      <w:autoSpaceDE w:val="0"/>
      <w:autoSpaceDN w:val="0"/>
      <w:adjustRightInd w:val="0"/>
      <w:spacing w:after="0" w:line="240" w:lineRule="auto"/>
    </w:pPr>
    <w:rPr>
      <w:rFonts w:ascii="Century Gothic" w:hAnsi="Century Gothic" w:cs="Century Gothic"/>
      <w:color w:val="000000"/>
      <w:sz w:val="24"/>
      <w:szCs w:val="24"/>
    </w:rPr>
  </w:style>
  <w:style w:type="paragraph" w:styleId="Tekstprzypisudolnego">
    <w:name w:val="footnote text"/>
    <w:basedOn w:val="Normalny"/>
    <w:link w:val="TekstprzypisudolnegoZnak"/>
    <w:uiPriority w:val="99"/>
    <w:semiHidden/>
    <w:unhideWhenUsed/>
    <w:rsid w:val="0012228F"/>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2228F"/>
    <w:rPr>
      <w:rFonts w:ascii="Calibri" w:eastAsia="Times New Roman" w:hAnsi="Calibri" w:cs="Times New Roman"/>
      <w:sz w:val="20"/>
      <w:szCs w:val="20"/>
      <w:lang w:eastAsia="pl-PL"/>
    </w:rPr>
  </w:style>
  <w:style w:type="paragraph" w:styleId="Tekstpodstawowy">
    <w:name w:val="Body Text"/>
    <w:basedOn w:val="Normalny"/>
    <w:link w:val="TekstpodstawowyZnak"/>
    <w:semiHidden/>
    <w:rsid w:val="002D18C0"/>
    <w:pPr>
      <w:spacing w:after="120"/>
    </w:pPr>
    <w:rPr>
      <w:lang w:eastAsia="en-US"/>
    </w:rPr>
  </w:style>
  <w:style w:type="character" w:customStyle="1" w:styleId="TekstpodstawowyZnak">
    <w:name w:val="Tekst podstawowy Znak"/>
    <w:basedOn w:val="Domylnaczcionkaakapitu"/>
    <w:link w:val="Tekstpodstawowy"/>
    <w:semiHidden/>
    <w:rsid w:val="002D18C0"/>
    <w:rPr>
      <w:rFonts w:ascii="Calibri" w:eastAsia="Times New Roman" w:hAnsi="Calibri" w:cs="Times New Roman"/>
    </w:rPr>
  </w:style>
  <w:style w:type="paragraph" w:styleId="Plandokumentu">
    <w:name w:val="Document Map"/>
    <w:basedOn w:val="Normalny"/>
    <w:link w:val="PlandokumentuZnak"/>
    <w:uiPriority w:val="99"/>
    <w:semiHidden/>
    <w:unhideWhenUsed/>
    <w:rsid w:val="00C20D08"/>
    <w:pPr>
      <w:spacing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C20D08"/>
    <w:rPr>
      <w:rFonts w:ascii="Tahoma" w:eastAsia="Times New Roman" w:hAnsi="Tahoma" w:cs="Tahoma"/>
      <w:sz w:val="16"/>
      <w:szCs w:val="16"/>
      <w:lang w:eastAsia="pl-PL"/>
    </w:rPr>
  </w:style>
  <w:style w:type="paragraph" w:customStyle="1" w:styleId="Bezodstpw2">
    <w:name w:val="Bez odstępów2"/>
    <w:aliases w:val="Normal"/>
    <w:link w:val="NormalZnak"/>
    <w:uiPriority w:val="1"/>
    <w:qFormat/>
    <w:rsid w:val="00F137E2"/>
    <w:pPr>
      <w:spacing w:after="0" w:line="360" w:lineRule="auto"/>
      <w:jc w:val="both"/>
    </w:pPr>
    <w:rPr>
      <w:rFonts w:ascii="Calibri" w:eastAsia="Times New Roman" w:hAnsi="Calibri"/>
    </w:rPr>
  </w:style>
  <w:style w:type="character" w:customStyle="1" w:styleId="NormalZnak">
    <w:name w:val="Normal Znak"/>
    <w:aliases w:val="Bez odstępów Znak"/>
    <w:link w:val="Bezodstpw2"/>
    <w:uiPriority w:val="1"/>
    <w:rsid w:val="00F137E2"/>
    <w:rPr>
      <w:rFonts w:ascii="Calibri" w:eastAsia="Times New Roman" w:hAnsi="Calibri" w:cs="Times New Roman"/>
    </w:rPr>
  </w:style>
  <w:style w:type="character" w:styleId="Uwydatnienie">
    <w:name w:val="Emphasis"/>
    <w:basedOn w:val="Domylnaczcionkaakapitu"/>
    <w:uiPriority w:val="20"/>
    <w:qFormat/>
    <w:rsid w:val="00A9371D"/>
    <w:rPr>
      <w:i/>
      <w:iCs/>
    </w:rPr>
  </w:style>
  <w:style w:type="paragraph" w:customStyle="1" w:styleId="Akapitzlist1">
    <w:name w:val="Akapit z listą1"/>
    <w:basedOn w:val="Normalny"/>
    <w:rsid w:val="00673F5E"/>
    <w:pPr>
      <w:spacing w:after="120"/>
      <w:ind w:left="720"/>
    </w:pPr>
    <w:rPr>
      <w:rFonts w:ascii="Cambria" w:eastAsiaTheme="minorHAnsi" w:hAnsi="Cambria"/>
    </w:rPr>
  </w:style>
  <w:style w:type="paragraph" w:styleId="Spistreci3">
    <w:name w:val="toc 3"/>
    <w:basedOn w:val="Normalny"/>
    <w:next w:val="Normalny"/>
    <w:autoRedefine/>
    <w:uiPriority w:val="39"/>
    <w:unhideWhenUsed/>
    <w:rsid w:val="00FC5A6F"/>
    <w:pPr>
      <w:spacing w:after="100"/>
      <w:ind w:left="440"/>
    </w:pPr>
  </w:style>
  <w:style w:type="paragraph" w:customStyle="1" w:styleId="Trepierwszy">
    <w:name w:val="Treść pierwszy"/>
    <w:basedOn w:val="Tekstpodstawowy"/>
    <w:next w:val="Tekstpodstawowy"/>
    <w:rsid w:val="00904C71"/>
    <w:pPr>
      <w:widowControl w:val="0"/>
      <w:spacing w:before="340" w:after="57"/>
    </w:pPr>
    <w:rPr>
      <w:rFonts w:ascii="Linux Libertine O" w:eastAsia="DejaVu Sans" w:hAnsi="Linux Libertine O" w:cs="Lohit Hindi"/>
      <w:kern w:val="1"/>
      <w:sz w:val="20"/>
      <w:lang w:eastAsia="hi-IN" w:bidi="hi-IN"/>
    </w:rPr>
  </w:style>
  <w:style w:type="character" w:customStyle="1" w:styleId="AkapitzlistZnak">
    <w:name w:val="Akapit z listą Znak"/>
    <w:link w:val="Akapitzlist"/>
    <w:uiPriority w:val="34"/>
    <w:rsid w:val="00044DFC"/>
    <w:rPr>
      <w:rFonts w:ascii="Calibri" w:eastAsia="Times New Roman" w:hAnsi="Calibri"/>
      <w:lang w:eastAsia="pl-PL"/>
    </w:rPr>
  </w:style>
  <w:style w:type="paragraph" w:customStyle="1" w:styleId="Tekstpodstawowy31">
    <w:name w:val="Tekst podstawowy 31"/>
    <w:basedOn w:val="Normalny"/>
    <w:rsid w:val="00E91D53"/>
    <w:pPr>
      <w:suppressAutoHyphens/>
      <w:spacing w:line="240" w:lineRule="auto"/>
    </w:pPr>
    <w:rPr>
      <w:rFonts w:ascii="Arial" w:hAnsi="Arial" w:cs="Arial"/>
      <w:lang w:eastAsia="ar-SA"/>
    </w:rPr>
  </w:style>
  <w:style w:type="character" w:customStyle="1" w:styleId="PSDBTabelaNormalnyZnakZnak">
    <w:name w:val="PSDB Tabela Normalny Znak Znak"/>
    <w:link w:val="PSDBTabelaNormalny"/>
    <w:locked/>
    <w:rsid w:val="005637B1"/>
    <w:rPr>
      <w:rFonts w:ascii="Verdana" w:eastAsia="Times New Roman" w:hAnsi="Verdana"/>
      <w:sz w:val="14"/>
      <w:szCs w:val="20"/>
      <w:lang w:eastAsia="ar-SA"/>
    </w:rPr>
  </w:style>
  <w:style w:type="paragraph" w:customStyle="1" w:styleId="PSDBTabelaNormalny">
    <w:name w:val="PSDB Tabela Normalny"/>
    <w:basedOn w:val="Normalny"/>
    <w:link w:val="PSDBTabelaNormalnyZnakZnak"/>
    <w:rsid w:val="005637B1"/>
    <w:pPr>
      <w:tabs>
        <w:tab w:val="left" w:pos="567"/>
      </w:tabs>
      <w:suppressAutoHyphens/>
      <w:spacing w:before="20" w:after="20" w:line="240" w:lineRule="auto"/>
    </w:pPr>
    <w:rPr>
      <w:rFonts w:ascii="Verdana" w:hAnsi="Verdana"/>
      <w:sz w:val="14"/>
      <w:szCs w:val="20"/>
      <w:lang w:eastAsia="ar-SA"/>
    </w:rPr>
  </w:style>
  <w:style w:type="character" w:styleId="Odwoaniedokomentarza">
    <w:name w:val="annotation reference"/>
    <w:basedOn w:val="Domylnaczcionkaakapitu"/>
    <w:uiPriority w:val="99"/>
    <w:semiHidden/>
    <w:unhideWhenUsed/>
    <w:rsid w:val="00BA38CD"/>
    <w:rPr>
      <w:sz w:val="16"/>
      <w:szCs w:val="16"/>
    </w:rPr>
  </w:style>
  <w:style w:type="paragraph" w:styleId="Tekstkomentarza">
    <w:name w:val="annotation text"/>
    <w:basedOn w:val="Normalny"/>
    <w:link w:val="TekstkomentarzaZnak"/>
    <w:uiPriority w:val="99"/>
    <w:semiHidden/>
    <w:unhideWhenUsed/>
    <w:rsid w:val="00BA38C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38CD"/>
    <w:rPr>
      <w:rFonts w:ascii="Calibri" w:eastAsia="Times New Roman" w:hAnsi="Calibri"/>
      <w:sz w:val="20"/>
      <w:szCs w:val="20"/>
      <w:lang w:eastAsia="pl-PL"/>
    </w:rPr>
  </w:style>
  <w:style w:type="paragraph" w:styleId="Tytu">
    <w:name w:val="Title"/>
    <w:basedOn w:val="Normalny"/>
    <w:link w:val="TytuZnak"/>
    <w:uiPriority w:val="10"/>
    <w:qFormat/>
    <w:rsid w:val="007A6FB7"/>
    <w:pPr>
      <w:spacing w:line="240" w:lineRule="auto"/>
      <w:jc w:val="center"/>
    </w:pPr>
    <w:rPr>
      <w:rFonts w:ascii="Tahoma" w:hAnsi="Tahoma" w:cs="Tahoma"/>
      <w:b/>
      <w:bCs/>
      <w:sz w:val="40"/>
      <w:szCs w:val="40"/>
    </w:rPr>
  </w:style>
  <w:style w:type="character" w:customStyle="1" w:styleId="TytuZnak">
    <w:name w:val="Tytuł Znak"/>
    <w:basedOn w:val="Domylnaczcionkaakapitu"/>
    <w:link w:val="Tytu"/>
    <w:uiPriority w:val="10"/>
    <w:rsid w:val="007A6FB7"/>
    <w:rPr>
      <w:rFonts w:ascii="Tahoma" w:eastAsia="Times New Roman" w:hAnsi="Tahoma" w:cs="Tahoma"/>
      <w:b/>
      <w:bCs/>
      <w:sz w:val="40"/>
      <w:szCs w:val="40"/>
      <w:lang w:eastAsia="pl-PL"/>
    </w:rPr>
  </w:style>
  <w:style w:type="paragraph" w:styleId="Zwykytekst">
    <w:name w:val="Plain Text"/>
    <w:basedOn w:val="Normalny"/>
    <w:link w:val="ZwykytekstZnak"/>
    <w:uiPriority w:val="99"/>
    <w:rsid w:val="007A6FB7"/>
    <w:pPr>
      <w:spacing w:line="240" w:lineRule="auto"/>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7A6FB7"/>
    <w:rPr>
      <w:rFonts w:ascii="Courier New" w:eastAsia="Times New Roman" w:hAnsi="Courier New" w:cs="Courier New"/>
      <w:sz w:val="20"/>
      <w:szCs w:val="20"/>
      <w:lang w:eastAsia="pl-PL"/>
    </w:rPr>
  </w:style>
  <w:style w:type="paragraph" w:styleId="NormalnyWeb">
    <w:name w:val="Normal (Web)"/>
    <w:basedOn w:val="Normalny"/>
    <w:uiPriority w:val="99"/>
    <w:semiHidden/>
    <w:unhideWhenUsed/>
    <w:rsid w:val="00FB35CB"/>
    <w:pPr>
      <w:spacing w:before="100" w:beforeAutospacing="1" w:after="100" w:afterAutospacing="1" w:line="240" w:lineRule="auto"/>
    </w:pPr>
  </w:style>
  <w:style w:type="paragraph" w:styleId="Tekstpodstawowywcity2">
    <w:name w:val="Body Text Indent 2"/>
    <w:basedOn w:val="Normalny"/>
    <w:link w:val="Tekstpodstawowywcity2Znak"/>
    <w:uiPriority w:val="99"/>
    <w:semiHidden/>
    <w:unhideWhenUsed/>
    <w:rsid w:val="00F0673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06736"/>
    <w:rPr>
      <w:rFonts w:ascii="Calibri" w:eastAsia="Times New Roman" w:hAnsi="Calibri"/>
      <w:lang w:eastAsia="pl-PL"/>
    </w:rPr>
  </w:style>
  <w:style w:type="paragraph" w:styleId="Tekstprzypisukocowego">
    <w:name w:val="endnote text"/>
    <w:basedOn w:val="Normalny"/>
    <w:link w:val="TekstprzypisukocowegoZnak"/>
    <w:uiPriority w:val="99"/>
    <w:semiHidden/>
    <w:unhideWhenUsed/>
    <w:rsid w:val="006B611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6113"/>
    <w:rPr>
      <w:rFonts w:ascii="Calibri" w:eastAsia="Times New Roman" w:hAnsi="Calibri"/>
      <w:sz w:val="20"/>
      <w:szCs w:val="20"/>
      <w:lang w:eastAsia="pl-PL"/>
    </w:rPr>
  </w:style>
  <w:style w:type="character" w:styleId="Odwoanieprzypisukocowego">
    <w:name w:val="endnote reference"/>
    <w:basedOn w:val="Domylnaczcionkaakapitu"/>
    <w:uiPriority w:val="99"/>
    <w:semiHidden/>
    <w:unhideWhenUsed/>
    <w:rsid w:val="006B6113"/>
    <w:rPr>
      <w:vertAlign w:val="superscript"/>
    </w:rPr>
  </w:style>
  <w:style w:type="paragraph" w:styleId="Tematkomentarza">
    <w:name w:val="annotation subject"/>
    <w:basedOn w:val="Tekstkomentarza"/>
    <w:next w:val="Tekstkomentarza"/>
    <w:link w:val="TematkomentarzaZnak"/>
    <w:uiPriority w:val="99"/>
    <w:semiHidden/>
    <w:unhideWhenUsed/>
    <w:rsid w:val="00402349"/>
    <w:rPr>
      <w:b/>
      <w:bCs/>
    </w:rPr>
  </w:style>
  <w:style w:type="character" w:customStyle="1" w:styleId="TematkomentarzaZnak">
    <w:name w:val="Temat komentarza Znak"/>
    <w:basedOn w:val="TekstkomentarzaZnak"/>
    <w:link w:val="Tematkomentarza"/>
    <w:uiPriority w:val="99"/>
    <w:semiHidden/>
    <w:rsid w:val="00402349"/>
    <w:rPr>
      <w:b/>
      <w:bCs/>
    </w:rPr>
  </w:style>
  <w:style w:type="paragraph" w:customStyle="1" w:styleId="ReportText">
    <w:name w:val="Report Text"/>
    <w:basedOn w:val="Normalny"/>
    <w:rsid w:val="00F75FBF"/>
    <w:pPr>
      <w:spacing w:after="138" w:line="240" w:lineRule="auto"/>
      <w:ind w:left="108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imes New Roman"/>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4DC5"/>
    <w:rPr>
      <w:rFonts w:ascii="Calibri" w:eastAsia="Times New Roman" w:hAnsi="Calibri"/>
      <w:lang w:eastAsia="pl-PL"/>
    </w:rPr>
  </w:style>
  <w:style w:type="paragraph" w:styleId="Nagwek1">
    <w:name w:val="heading 1"/>
    <w:basedOn w:val="Normalny"/>
    <w:next w:val="Normalny"/>
    <w:link w:val="Nagwek1Znak"/>
    <w:uiPriority w:val="9"/>
    <w:qFormat/>
    <w:rsid w:val="004D1282"/>
    <w:pPr>
      <w:keepNext/>
      <w:keepLines/>
      <w:spacing w:before="480" w:after="0"/>
      <w:outlineLvl w:val="0"/>
    </w:pPr>
    <w:rPr>
      <w:rFonts w:ascii="Garamond" w:eastAsiaTheme="majorEastAsia" w:hAnsi="Garamond" w:cstheme="majorBidi"/>
      <w:b/>
      <w:bCs/>
      <w:color w:val="4F2D7F"/>
      <w:sz w:val="36"/>
      <w:szCs w:val="28"/>
    </w:rPr>
  </w:style>
  <w:style w:type="paragraph" w:styleId="Nagwek2">
    <w:name w:val="heading 2"/>
    <w:basedOn w:val="Normalny"/>
    <w:next w:val="Normalny"/>
    <w:link w:val="Nagwek2Znak"/>
    <w:uiPriority w:val="9"/>
    <w:unhideWhenUsed/>
    <w:qFormat/>
    <w:rsid w:val="004D1282"/>
    <w:pPr>
      <w:keepNext/>
      <w:keepLines/>
      <w:spacing w:before="200" w:after="0"/>
      <w:outlineLvl w:val="1"/>
    </w:pPr>
    <w:rPr>
      <w:rFonts w:ascii="Garamond" w:eastAsiaTheme="majorEastAsia" w:hAnsi="Garamond" w:cstheme="majorBidi"/>
      <w:b/>
      <w:bCs/>
      <w:color w:val="725799"/>
      <w:sz w:val="28"/>
      <w:szCs w:val="26"/>
    </w:rPr>
  </w:style>
  <w:style w:type="paragraph" w:styleId="Nagwek3">
    <w:name w:val="heading 3"/>
    <w:basedOn w:val="Normalny"/>
    <w:next w:val="Normalny"/>
    <w:link w:val="Nagwek3Znak"/>
    <w:uiPriority w:val="9"/>
    <w:unhideWhenUsed/>
    <w:qFormat/>
    <w:rsid w:val="004D1282"/>
    <w:pPr>
      <w:keepNext/>
      <w:keepLines/>
      <w:spacing w:before="200" w:after="0"/>
      <w:outlineLvl w:val="2"/>
    </w:pPr>
    <w:rPr>
      <w:rFonts w:ascii="Garamond" w:eastAsiaTheme="majorEastAsia" w:hAnsi="Garamond" w:cstheme="majorBidi"/>
      <w:b/>
      <w:bCs/>
      <w:color w:val="61428C"/>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204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0466"/>
    <w:rPr>
      <w:rFonts w:ascii="Calibri" w:eastAsia="Times New Roman" w:hAnsi="Calibri" w:cs="Times New Roman"/>
      <w:lang w:eastAsia="pl-PL"/>
    </w:rPr>
  </w:style>
  <w:style w:type="character" w:styleId="Hipercze">
    <w:name w:val="Hyperlink"/>
    <w:uiPriority w:val="99"/>
    <w:unhideWhenUsed/>
    <w:rsid w:val="00820466"/>
    <w:rPr>
      <w:color w:val="0000FF"/>
      <w:u w:val="single"/>
    </w:rPr>
  </w:style>
  <w:style w:type="paragraph" w:customStyle="1" w:styleId="T">
    <w:name w:val="T"/>
    <w:basedOn w:val="Normalny"/>
    <w:link w:val="TZnak"/>
    <w:qFormat/>
    <w:rsid w:val="00820466"/>
    <w:rPr>
      <w:rFonts w:ascii="Garamond" w:hAnsi="Garamond"/>
      <w:b/>
      <w:color w:val="000000"/>
      <w:sz w:val="20"/>
      <w:szCs w:val="20"/>
    </w:rPr>
  </w:style>
  <w:style w:type="character" w:customStyle="1" w:styleId="TZnak">
    <w:name w:val="T Znak"/>
    <w:link w:val="T"/>
    <w:rsid w:val="00820466"/>
    <w:rPr>
      <w:rFonts w:ascii="Garamond" w:eastAsia="Times New Roman" w:hAnsi="Garamond" w:cs="Times New Roman"/>
      <w:b/>
      <w:color w:val="000000"/>
      <w:sz w:val="20"/>
      <w:szCs w:val="20"/>
      <w:lang w:eastAsia="pl-PL"/>
    </w:rPr>
  </w:style>
  <w:style w:type="paragraph" w:styleId="Tekstdymka">
    <w:name w:val="Balloon Text"/>
    <w:basedOn w:val="Normalny"/>
    <w:link w:val="TekstdymkaZnak"/>
    <w:uiPriority w:val="99"/>
    <w:semiHidden/>
    <w:unhideWhenUsed/>
    <w:rsid w:val="008204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0466"/>
    <w:rPr>
      <w:rFonts w:ascii="Tahoma" w:eastAsia="Times New Roman" w:hAnsi="Tahoma" w:cs="Tahoma"/>
      <w:sz w:val="16"/>
      <w:szCs w:val="16"/>
      <w:lang w:eastAsia="pl-PL"/>
    </w:rPr>
  </w:style>
  <w:style w:type="character" w:styleId="Pogrubienie">
    <w:name w:val="Strong"/>
    <w:basedOn w:val="Domylnaczcionkaakapitu"/>
    <w:uiPriority w:val="22"/>
    <w:qFormat/>
    <w:rsid w:val="00820466"/>
    <w:rPr>
      <w:b/>
      <w:bCs/>
    </w:rPr>
  </w:style>
  <w:style w:type="paragraph" w:styleId="Nagwek">
    <w:name w:val="header"/>
    <w:basedOn w:val="Normalny"/>
    <w:link w:val="NagwekZnak"/>
    <w:uiPriority w:val="99"/>
    <w:unhideWhenUsed/>
    <w:rsid w:val="00F37A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ACD"/>
    <w:rPr>
      <w:rFonts w:ascii="Calibri" w:eastAsia="Times New Roman" w:hAnsi="Calibri" w:cs="Times New Roman"/>
      <w:lang w:eastAsia="pl-PL"/>
    </w:rPr>
  </w:style>
  <w:style w:type="character" w:customStyle="1" w:styleId="Nagwek1Znak">
    <w:name w:val="Nagłówek 1 Znak"/>
    <w:basedOn w:val="Domylnaczcionkaakapitu"/>
    <w:link w:val="Nagwek1"/>
    <w:uiPriority w:val="9"/>
    <w:rsid w:val="004D1282"/>
    <w:rPr>
      <w:rFonts w:eastAsiaTheme="majorEastAsia" w:cstheme="majorBidi"/>
      <w:b/>
      <w:bCs/>
      <w:color w:val="4F2D7F"/>
      <w:sz w:val="36"/>
      <w:szCs w:val="28"/>
      <w:lang w:eastAsia="pl-PL"/>
    </w:rPr>
  </w:style>
  <w:style w:type="character" w:customStyle="1" w:styleId="Nagwek2Znak">
    <w:name w:val="Nagłówek 2 Znak"/>
    <w:basedOn w:val="Domylnaczcionkaakapitu"/>
    <w:link w:val="Nagwek2"/>
    <w:uiPriority w:val="9"/>
    <w:rsid w:val="004D1282"/>
    <w:rPr>
      <w:rFonts w:eastAsiaTheme="majorEastAsia" w:cstheme="majorBidi"/>
      <w:b/>
      <w:bCs/>
      <w:color w:val="725799"/>
      <w:sz w:val="28"/>
      <w:szCs w:val="26"/>
      <w:lang w:eastAsia="pl-PL"/>
    </w:rPr>
  </w:style>
  <w:style w:type="paragraph" w:styleId="Spistreci1">
    <w:name w:val="toc 1"/>
    <w:basedOn w:val="Normalny"/>
    <w:next w:val="Normalny"/>
    <w:autoRedefine/>
    <w:uiPriority w:val="39"/>
    <w:unhideWhenUsed/>
    <w:rsid w:val="00F92B37"/>
    <w:pPr>
      <w:tabs>
        <w:tab w:val="right" w:leader="dot" w:pos="9062"/>
      </w:tabs>
    </w:pPr>
    <w:rPr>
      <w:rFonts w:ascii="Garamond" w:hAnsi="Garamond"/>
      <w:sz w:val="32"/>
      <w:szCs w:val="32"/>
    </w:rPr>
  </w:style>
  <w:style w:type="paragraph" w:styleId="Spistreci2">
    <w:name w:val="toc 2"/>
    <w:basedOn w:val="Normalny"/>
    <w:next w:val="Normalny"/>
    <w:autoRedefine/>
    <w:uiPriority w:val="39"/>
    <w:unhideWhenUsed/>
    <w:rsid w:val="00EB64EA"/>
    <w:pPr>
      <w:spacing w:after="100"/>
      <w:ind w:left="220"/>
    </w:pPr>
  </w:style>
  <w:style w:type="paragraph" w:styleId="Akapitzlist">
    <w:name w:val="List Paragraph"/>
    <w:basedOn w:val="Normalny"/>
    <w:link w:val="AkapitzlistZnak"/>
    <w:uiPriority w:val="34"/>
    <w:qFormat/>
    <w:rsid w:val="003A5752"/>
    <w:pPr>
      <w:ind w:left="720"/>
      <w:contextualSpacing/>
    </w:pPr>
  </w:style>
  <w:style w:type="paragraph" w:styleId="Legenda">
    <w:name w:val="caption"/>
    <w:aliases w:val="Podpis nad obiektem,DS Podpis pod obiektem,S Podpis nad tabelą,Legenda Znak Znak Znak,Legenda Znak Znak,Legenda Znak Znak Znak Znak,Legenda Znak Znak Znak Znak Znak Znak,Legenda Znak Znak Znak Znak Znak Znak Znak,Znak,Podpis pod rysunkiem"/>
    <w:basedOn w:val="Normalny"/>
    <w:next w:val="Normalny"/>
    <w:link w:val="LegendaZnak"/>
    <w:uiPriority w:val="35"/>
    <w:qFormat/>
    <w:rsid w:val="00AB1C34"/>
    <w:pPr>
      <w:spacing w:after="0" w:line="360" w:lineRule="auto"/>
      <w:jc w:val="both"/>
    </w:pPr>
    <w:rPr>
      <w:b/>
      <w:bCs/>
      <w:sz w:val="20"/>
      <w:szCs w:val="20"/>
    </w:rPr>
  </w:style>
  <w:style w:type="character" w:customStyle="1" w:styleId="LegendaZnak">
    <w:name w:val="Legenda Znak"/>
    <w:aliases w:val="Podpis nad obiektem Znak,DS Podpis pod obiektem Znak,S Podpis nad tabelą Znak,Legenda Znak Znak Znak Znak1,Legenda Znak Znak Znak1,Legenda Znak Znak Znak Znak Znak,Legenda Znak Znak Znak Znak Znak Znak Znak1,Znak Znak"/>
    <w:link w:val="Legenda"/>
    <w:uiPriority w:val="35"/>
    <w:rsid w:val="00AB1C34"/>
    <w:rPr>
      <w:rFonts w:ascii="Calibri" w:eastAsia="Times New Roman" w:hAnsi="Calibri" w:cs="Times New Roman"/>
      <w:b/>
      <w:bCs/>
      <w:sz w:val="20"/>
      <w:szCs w:val="20"/>
    </w:rPr>
  </w:style>
  <w:style w:type="paragraph" w:customStyle="1" w:styleId="mapy">
    <w:name w:val="mapy"/>
    <w:link w:val="mapyZnak"/>
    <w:qFormat/>
    <w:rsid w:val="00380845"/>
    <w:pPr>
      <w:spacing w:after="0" w:line="360" w:lineRule="auto"/>
      <w:jc w:val="both"/>
    </w:pPr>
    <w:rPr>
      <w:rFonts w:ascii="Times New Roman" w:eastAsia="Times New Roman" w:hAnsi="Times New Roman"/>
      <w:b/>
      <w:sz w:val="24"/>
      <w:lang w:eastAsia="pl-PL"/>
    </w:rPr>
  </w:style>
  <w:style w:type="character" w:customStyle="1" w:styleId="mapyZnak">
    <w:name w:val="mapy Znak"/>
    <w:link w:val="mapy"/>
    <w:rsid w:val="00380845"/>
    <w:rPr>
      <w:rFonts w:ascii="Times New Roman" w:eastAsia="Times New Roman" w:hAnsi="Times New Roman" w:cs="Times New Roman"/>
      <w:b/>
      <w:sz w:val="24"/>
      <w:lang w:eastAsia="pl-PL"/>
    </w:rPr>
  </w:style>
  <w:style w:type="character" w:customStyle="1" w:styleId="Nagwek3Znak">
    <w:name w:val="Nagłówek 3 Znak"/>
    <w:basedOn w:val="Domylnaczcionkaakapitu"/>
    <w:link w:val="Nagwek3"/>
    <w:uiPriority w:val="9"/>
    <w:rsid w:val="004D1282"/>
    <w:rPr>
      <w:rFonts w:eastAsiaTheme="majorEastAsia" w:cstheme="majorBidi"/>
      <w:b/>
      <w:bCs/>
      <w:color w:val="61428C"/>
      <w:sz w:val="24"/>
      <w:lang w:eastAsia="pl-PL"/>
    </w:rPr>
  </w:style>
  <w:style w:type="paragraph" w:customStyle="1" w:styleId="Spistresci">
    <w:name w:val="Spis tresci"/>
    <w:link w:val="SpistresciZnak"/>
    <w:qFormat/>
    <w:rsid w:val="000206B3"/>
    <w:pPr>
      <w:spacing w:after="0" w:line="360" w:lineRule="auto"/>
      <w:jc w:val="both"/>
    </w:pPr>
    <w:rPr>
      <w:rFonts w:ascii="Times New Roman" w:eastAsia="Times New Roman" w:hAnsi="Times New Roman"/>
      <w:b/>
      <w:sz w:val="24"/>
    </w:rPr>
  </w:style>
  <w:style w:type="character" w:customStyle="1" w:styleId="SpistresciZnak">
    <w:name w:val="Spis tresci Znak"/>
    <w:link w:val="Spistresci"/>
    <w:rsid w:val="000206B3"/>
    <w:rPr>
      <w:rFonts w:ascii="Times New Roman" w:eastAsia="Times New Roman" w:hAnsi="Times New Roman" w:cs="Times New Roman"/>
      <w:b/>
      <w:sz w:val="24"/>
    </w:rPr>
  </w:style>
  <w:style w:type="character" w:styleId="Odwoanieprzypisudolnego">
    <w:name w:val="footnote reference"/>
    <w:uiPriority w:val="99"/>
    <w:semiHidden/>
    <w:unhideWhenUsed/>
    <w:rsid w:val="00411F9B"/>
    <w:rPr>
      <w:vertAlign w:val="superscript"/>
    </w:rPr>
  </w:style>
  <w:style w:type="table" w:styleId="Tabela-Siatka">
    <w:name w:val="Table Grid"/>
    <w:basedOn w:val="Standardowy"/>
    <w:uiPriority w:val="59"/>
    <w:rsid w:val="0086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uiPriority w:val="99"/>
    <w:unhideWhenUsed/>
    <w:rsid w:val="003E5377"/>
    <w:pPr>
      <w:spacing w:after="0"/>
    </w:pPr>
  </w:style>
  <w:style w:type="paragraph" w:customStyle="1" w:styleId="Default">
    <w:name w:val="Default"/>
    <w:rsid w:val="00834700"/>
    <w:pPr>
      <w:autoSpaceDE w:val="0"/>
      <w:autoSpaceDN w:val="0"/>
      <w:adjustRightInd w:val="0"/>
      <w:spacing w:after="0" w:line="240" w:lineRule="auto"/>
    </w:pPr>
    <w:rPr>
      <w:rFonts w:ascii="Century Gothic" w:hAnsi="Century Gothic" w:cs="Century Gothic"/>
      <w:color w:val="000000"/>
      <w:sz w:val="24"/>
      <w:szCs w:val="24"/>
    </w:rPr>
  </w:style>
  <w:style w:type="paragraph" w:styleId="Tekstprzypisudolnego">
    <w:name w:val="footnote text"/>
    <w:basedOn w:val="Normalny"/>
    <w:link w:val="TekstprzypisudolnegoZnak"/>
    <w:uiPriority w:val="99"/>
    <w:semiHidden/>
    <w:unhideWhenUsed/>
    <w:rsid w:val="0012228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2228F"/>
    <w:rPr>
      <w:rFonts w:ascii="Calibri" w:eastAsia="Times New Roman" w:hAnsi="Calibri" w:cs="Times New Roman"/>
      <w:sz w:val="20"/>
      <w:szCs w:val="20"/>
      <w:lang w:eastAsia="pl-PL"/>
    </w:rPr>
  </w:style>
  <w:style w:type="paragraph" w:styleId="Tekstpodstawowy">
    <w:name w:val="Body Text"/>
    <w:basedOn w:val="Normalny"/>
    <w:link w:val="TekstpodstawowyZnak"/>
    <w:semiHidden/>
    <w:rsid w:val="002D18C0"/>
    <w:pPr>
      <w:spacing w:after="120" w:line="360" w:lineRule="auto"/>
      <w:jc w:val="both"/>
    </w:pPr>
    <w:rPr>
      <w:lang w:eastAsia="en-US"/>
    </w:rPr>
  </w:style>
  <w:style w:type="character" w:customStyle="1" w:styleId="TekstpodstawowyZnak">
    <w:name w:val="Tekst podstawowy Znak"/>
    <w:basedOn w:val="Domylnaczcionkaakapitu"/>
    <w:link w:val="Tekstpodstawowy"/>
    <w:semiHidden/>
    <w:rsid w:val="002D18C0"/>
    <w:rPr>
      <w:rFonts w:ascii="Calibri" w:eastAsia="Times New Roman" w:hAnsi="Calibri" w:cs="Times New Roman"/>
    </w:rPr>
  </w:style>
  <w:style w:type="paragraph" w:styleId="Mapadokumentu">
    <w:name w:val="Document Map"/>
    <w:basedOn w:val="Normalny"/>
    <w:link w:val="MapadokumentuZnak"/>
    <w:uiPriority w:val="99"/>
    <w:semiHidden/>
    <w:unhideWhenUsed/>
    <w:rsid w:val="00C20D08"/>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C20D08"/>
    <w:rPr>
      <w:rFonts w:ascii="Tahoma" w:eastAsia="Times New Roman" w:hAnsi="Tahoma" w:cs="Tahoma"/>
      <w:sz w:val="16"/>
      <w:szCs w:val="16"/>
      <w:lang w:eastAsia="pl-PL"/>
    </w:rPr>
  </w:style>
  <w:style w:type="paragraph" w:customStyle="1" w:styleId="Bezodstpw2">
    <w:name w:val="Bez odstępów2"/>
    <w:aliases w:val="Normal"/>
    <w:link w:val="NormalZnak"/>
    <w:uiPriority w:val="1"/>
    <w:qFormat/>
    <w:rsid w:val="00F137E2"/>
    <w:pPr>
      <w:spacing w:after="0" w:line="360" w:lineRule="auto"/>
      <w:jc w:val="both"/>
    </w:pPr>
    <w:rPr>
      <w:rFonts w:ascii="Calibri" w:eastAsia="Times New Roman" w:hAnsi="Calibri"/>
    </w:rPr>
  </w:style>
  <w:style w:type="character" w:customStyle="1" w:styleId="NormalZnak">
    <w:name w:val="Normal Znak"/>
    <w:aliases w:val="Bez odstępów Znak"/>
    <w:link w:val="Bezodstpw2"/>
    <w:uiPriority w:val="1"/>
    <w:rsid w:val="00F137E2"/>
    <w:rPr>
      <w:rFonts w:ascii="Calibri" w:eastAsia="Times New Roman" w:hAnsi="Calibri" w:cs="Times New Roman"/>
    </w:rPr>
  </w:style>
  <w:style w:type="character" w:styleId="Uwydatnienie">
    <w:name w:val="Emphasis"/>
    <w:basedOn w:val="Domylnaczcionkaakapitu"/>
    <w:uiPriority w:val="20"/>
    <w:qFormat/>
    <w:rsid w:val="00A9371D"/>
    <w:rPr>
      <w:i/>
      <w:iCs/>
    </w:rPr>
  </w:style>
  <w:style w:type="paragraph" w:customStyle="1" w:styleId="Akapitzlist1">
    <w:name w:val="Akapit z listą1"/>
    <w:basedOn w:val="Normalny"/>
    <w:rsid w:val="00673F5E"/>
    <w:pPr>
      <w:spacing w:after="120" w:line="360" w:lineRule="auto"/>
      <w:ind w:left="720"/>
      <w:jc w:val="both"/>
    </w:pPr>
    <w:rPr>
      <w:rFonts w:ascii="Cambria" w:eastAsiaTheme="minorHAnsi" w:hAnsi="Cambria"/>
      <w:sz w:val="24"/>
      <w:szCs w:val="24"/>
    </w:rPr>
  </w:style>
  <w:style w:type="paragraph" w:styleId="Spistreci3">
    <w:name w:val="toc 3"/>
    <w:basedOn w:val="Normalny"/>
    <w:next w:val="Normalny"/>
    <w:autoRedefine/>
    <w:uiPriority w:val="39"/>
    <w:unhideWhenUsed/>
    <w:rsid w:val="00FC5A6F"/>
    <w:pPr>
      <w:spacing w:after="100"/>
      <w:ind w:left="440"/>
    </w:pPr>
  </w:style>
  <w:style w:type="paragraph" w:customStyle="1" w:styleId="Trepierwszy">
    <w:name w:val="Treść pierwszy"/>
    <w:basedOn w:val="Tekstpodstawowy"/>
    <w:next w:val="Tekstpodstawowy"/>
    <w:rsid w:val="00904C71"/>
    <w:pPr>
      <w:widowControl w:val="0"/>
      <w:spacing w:before="340" w:after="57"/>
    </w:pPr>
    <w:rPr>
      <w:rFonts w:ascii="Linux Libertine O" w:eastAsia="DejaVu Sans" w:hAnsi="Linux Libertine O" w:cs="Lohit Hindi"/>
      <w:kern w:val="1"/>
      <w:sz w:val="20"/>
      <w:szCs w:val="24"/>
      <w:lang w:eastAsia="hi-IN" w:bidi="hi-IN"/>
    </w:rPr>
  </w:style>
  <w:style w:type="character" w:customStyle="1" w:styleId="AkapitzlistZnak">
    <w:name w:val="Akapit z listą Znak"/>
    <w:link w:val="Akapitzlist"/>
    <w:uiPriority w:val="34"/>
    <w:rsid w:val="00044DFC"/>
    <w:rPr>
      <w:rFonts w:ascii="Calibri" w:eastAsia="Times New Roman" w:hAnsi="Calibri"/>
      <w:lang w:eastAsia="pl-PL"/>
    </w:rPr>
  </w:style>
  <w:style w:type="paragraph" w:customStyle="1" w:styleId="Tekstpodstawowy31">
    <w:name w:val="Tekst podstawowy 31"/>
    <w:basedOn w:val="Normalny"/>
    <w:rsid w:val="00E91D53"/>
    <w:pPr>
      <w:suppressAutoHyphens/>
      <w:spacing w:after="0" w:line="240" w:lineRule="auto"/>
      <w:jc w:val="both"/>
    </w:pPr>
    <w:rPr>
      <w:rFonts w:ascii="Arial" w:hAnsi="Arial" w:cs="Arial"/>
      <w:sz w:val="24"/>
      <w:szCs w:val="24"/>
      <w:lang w:eastAsia="ar-SA"/>
    </w:rPr>
  </w:style>
  <w:style w:type="character" w:customStyle="1" w:styleId="PSDBTabelaNormalnyZnakZnak">
    <w:name w:val="PSDB Tabela Normalny Znak Znak"/>
    <w:link w:val="PSDBTabelaNormalny"/>
    <w:locked/>
    <w:rsid w:val="005637B1"/>
    <w:rPr>
      <w:rFonts w:ascii="Verdana" w:eastAsia="Times New Roman" w:hAnsi="Verdana"/>
      <w:sz w:val="14"/>
      <w:szCs w:val="20"/>
      <w:lang w:eastAsia="ar-SA"/>
    </w:rPr>
  </w:style>
  <w:style w:type="paragraph" w:customStyle="1" w:styleId="PSDBTabelaNormalny">
    <w:name w:val="PSDB Tabela Normalny"/>
    <w:basedOn w:val="Normalny"/>
    <w:link w:val="PSDBTabelaNormalnyZnakZnak"/>
    <w:rsid w:val="005637B1"/>
    <w:pPr>
      <w:tabs>
        <w:tab w:val="left" w:pos="567"/>
      </w:tabs>
      <w:suppressAutoHyphens/>
      <w:spacing w:before="20" w:after="20" w:line="240" w:lineRule="auto"/>
    </w:pPr>
    <w:rPr>
      <w:rFonts w:ascii="Verdana" w:hAnsi="Verdana"/>
      <w:sz w:val="14"/>
      <w:szCs w:val="20"/>
      <w:lang w:eastAsia="ar-SA"/>
    </w:rPr>
  </w:style>
  <w:style w:type="character" w:styleId="Odwoaniedokomentarza">
    <w:name w:val="annotation reference"/>
    <w:basedOn w:val="Domylnaczcionkaakapitu"/>
    <w:uiPriority w:val="99"/>
    <w:semiHidden/>
    <w:unhideWhenUsed/>
    <w:rsid w:val="00BA38CD"/>
    <w:rPr>
      <w:sz w:val="16"/>
      <w:szCs w:val="16"/>
    </w:rPr>
  </w:style>
  <w:style w:type="paragraph" w:styleId="Tekstkomentarza">
    <w:name w:val="annotation text"/>
    <w:basedOn w:val="Normalny"/>
    <w:link w:val="TekstkomentarzaZnak"/>
    <w:uiPriority w:val="99"/>
    <w:semiHidden/>
    <w:unhideWhenUsed/>
    <w:rsid w:val="00BA38C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A38CD"/>
    <w:rPr>
      <w:rFonts w:ascii="Calibri" w:eastAsia="Times New Roman" w:hAnsi="Calibri"/>
      <w:sz w:val="20"/>
      <w:szCs w:val="20"/>
      <w:lang w:eastAsia="pl-PL"/>
    </w:rPr>
  </w:style>
</w:styles>
</file>

<file path=word/webSettings.xml><?xml version="1.0" encoding="utf-8"?>
<w:webSettings xmlns:r="http://schemas.openxmlformats.org/officeDocument/2006/relationships" xmlns:w="http://schemas.openxmlformats.org/wordprocessingml/2006/main">
  <w:divs>
    <w:div w:id="8799350">
      <w:bodyDiv w:val="1"/>
      <w:marLeft w:val="0"/>
      <w:marRight w:val="0"/>
      <w:marTop w:val="0"/>
      <w:marBottom w:val="0"/>
      <w:divBdr>
        <w:top w:val="none" w:sz="0" w:space="0" w:color="auto"/>
        <w:left w:val="none" w:sz="0" w:space="0" w:color="auto"/>
        <w:bottom w:val="none" w:sz="0" w:space="0" w:color="auto"/>
        <w:right w:val="none" w:sz="0" w:space="0" w:color="auto"/>
      </w:divBdr>
    </w:div>
    <w:div w:id="18237677">
      <w:bodyDiv w:val="1"/>
      <w:marLeft w:val="0"/>
      <w:marRight w:val="0"/>
      <w:marTop w:val="0"/>
      <w:marBottom w:val="0"/>
      <w:divBdr>
        <w:top w:val="none" w:sz="0" w:space="0" w:color="auto"/>
        <w:left w:val="none" w:sz="0" w:space="0" w:color="auto"/>
        <w:bottom w:val="none" w:sz="0" w:space="0" w:color="auto"/>
        <w:right w:val="none" w:sz="0" w:space="0" w:color="auto"/>
      </w:divBdr>
    </w:div>
    <w:div w:id="18825250">
      <w:bodyDiv w:val="1"/>
      <w:marLeft w:val="0"/>
      <w:marRight w:val="0"/>
      <w:marTop w:val="0"/>
      <w:marBottom w:val="0"/>
      <w:divBdr>
        <w:top w:val="none" w:sz="0" w:space="0" w:color="auto"/>
        <w:left w:val="none" w:sz="0" w:space="0" w:color="auto"/>
        <w:bottom w:val="none" w:sz="0" w:space="0" w:color="auto"/>
        <w:right w:val="none" w:sz="0" w:space="0" w:color="auto"/>
      </w:divBdr>
    </w:div>
    <w:div w:id="19625963">
      <w:bodyDiv w:val="1"/>
      <w:marLeft w:val="0"/>
      <w:marRight w:val="0"/>
      <w:marTop w:val="0"/>
      <w:marBottom w:val="0"/>
      <w:divBdr>
        <w:top w:val="none" w:sz="0" w:space="0" w:color="auto"/>
        <w:left w:val="none" w:sz="0" w:space="0" w:color="auto"/>
        <w:bottom w:val="none" w:sz="0" w:space="0" w:color="auto"/>
        <w:right w:val="none" w:sz="0" w:space="0" w:color="auto"/>
      </w:divBdr>
    </w:div>
    <w:div w:id="30764918">
      <w:bodyDiv w:val="1"/>
      <w:marLeft w:val="0"/>
      <w:marRight w:val="0"/>
      <w:marTop w:val="0"/>
      <w:marBottom w:val="0"/>
      <w:divBdr>
        <w:top w:val="none" w:sz="0" w:space="0" w:color="auto"/>
        <w:left w:val="none" w:sz="0" w:space="0" w:color="auto"/>
        <w:bottom w:val="none" w:sz="0" w:space="0" w:color="auto"/>
        <w:right w:val="none" w:sz="0" w:space="0" w:color="auto"/>
      </w:divBdr>
    </w:div>
    <w:div w:id="35397618">
      <w:bodyDiv w:val="1"/>
      <w:marLeft w:val="0"/>
      <w:marRight w:val="0"/>
      <w:marTop w:val="0"/>
      <w:marBottom w:val="0"/>
      <w:divBdr>
        <w:top w:val="none" w:sz="0" w:space="0" w:color="auto"/>
        <w:left w:val="none" w:sz="0" w:space="0" w:color="auto"/>
        <w:bottom w:val="none" w:sz="0" w:space="0" w:color="auto"/>
        <w:right w:val="none" w:sz="0" w:space="0" w:color="auto"/>
      </w:divBdr>
    </w:div>
    <w:div w:id="37432717">
      <w:bodyDiv w:val="1"/>
      <w:marLeft w:val="0"/>
      <w:marRight w:val="0"/>
      <w:marTop w:val="0"/>
      <w:marBottom w:val="0"/>
      <w:divBdr>
        <w:top w:val="none" w:sz="0" w:space="0" w:color="auto"/>
        <w:left w:val="none" w:sz="0" w:space="0" w:color="auto"/>
        <w:bottom w:val="none" w:sz="0" w:space="0" w:color="auto"/>
        <w:right w:val="none" w:sz="0" w:space="0" w:color="auto"/>
      </w:divBdr>
    </w:div>
    <w:div w:id="44572175">
      <w:bodyDiv w:val="1"/>
      <w:marLeft w:val="0"/>
      <w:marRight w:val="0"/>
      <w:marTop w:val="0"/>
      <w:marBottom w:val="0"/>
      <w:divBdr>
        <w:top w:val="none" w:sz="0" w:space="0" w:color="auto"/>
        <w:left w:val="none" w:sz="0" w:space="0" w:color="auto"/>
        <w:bottom w:val="none" w:sz="0" w:space="0" w:color="auto"/>
        <w:right w:val="none" w:sz="0" w:space="0" w:color="auto"/>
      </w:divBdr>
    </w:div>
    <w:div w:id="45958873">
      <w:bodyDiv w:val="1"/>
      <w:marLeft w:val="0"/>
      <w:marRight w:val="0"/>
      <w:marTop w:val="0"/>
      <w:marBottom w:val="0"/>
      <w:divBdr>
        <w:top w:val="none" w:sz="0" w:space="0" w:color="auto"/>
        <w:left w:val="none" w:sz="0" w:space="0" w:color="auto"/>
        <w:bottom w:val="none" w:sz="0" w:space="0" w:color="auto"/>
        <w:right w:val="none" w:sz="0" w:space="0" w:color="auto"/>
      </w:divBdr>
    </w:div>
    <w:div w:id="68040080">
      <w:bodyDiv w:val="1"/>
      <w:marLeft w:val="0"/>
      <w:marRight w:val="0"/>
      <w:marTop w:val="0"/>
      <w:marBottom w:val="0"/>
      <w:divBdr>
        <w:top w:val="none" w:sz="0" w:space="0" w:color="auto"/>
        <w:left w:val="none" w:sz="0" w:space="0" w:color="auto"/>
        <w:bottom w:val="none" w:sz="0" w:space="0" w:color="auto"/>
        <w:right w:val="none" w:sz="0" w:space="0" w:color="auto"/>
      </w:divBdr>
    </w:div>
    <w:div w:id="77483231">
      <w:bodyDiv w:val="1"/>
      <w:marLeft w:val="0"/>
      <w:marRight w:val="0"/>
      <w:marTop w:val="0"/>
      <w:marBottom w:val="0"/>
      <w:divBdr>
        <w:top w:val="none" w:sz="0" w:space="0" w:color="auto"/>
        <w:left w:val="none" w:sz="0" w:space="0" w:color="auto"/>
        <w:bottom w:val="none" w:sz="0" w:space="0" w:color="auto"/>
        <w:right w:val="none" w:sz="0" w:space="0" w:color="auto"/>
      </w:divBdr>
    </w:div>
    <w:div w:id="119305817">
      <w:bodyDiv w:val="1"/>
      <w:marLeft w:val="0"/>
      <w:marRight w:val="0"/>
      <w:marTop w:val="0"/>
      <w:marBottom w:val="0"/>
      <w:divBdr>
        <w:top w:val="none" w:sz="0" w:space="0" w:color="auto"/>
        <w:left w:val="none" w:sz="0" w:space="0" w:color="auto"/>
        <w:bottom w:val="none" w:sz="0" w:space="0" w:color="auto"/>
        <w:right w:val="none" w:sz="0" w:space="0" w:color="auto"/>
      </w:divBdr>
    </w:div>
    <w:div w:id="120073123">
      <w:bodyDiv w:val="1"/>
      <w:marLeft w:val="0"/>
      <w:marRight w:val="0"/>
      <w:marTop w:val="0"/>
      <w:marBottom w:val="0"/>
      <w:divBdr>
        <w:top w:val="none" w:sz="0" w:space="0" w:color="auto"/>
        <w:left w:val="none" w:sz="0" w:space="0" w:color="auto"/>
        <w:bottom w:val="none" w:sz="0" w:space="0" w:color="auto"/>
        <w:right w:val="none" w:sz="0" w:space="0" w:color="auto"/>
      </w:divBdr>
    </w:div>
    <w:div w:id="127826144">
      <w:bodyDiv w:val="1"/>
      <w:marLeft w:val="0"/>
      <w:marRight w:val="0"/>
      <w:marTop w:val="0"/>
      <w:marBottom w:val="0"/>
      <w:divBdr>
        <w:top w:val="none" w:sz="0" w:space="0" w:color="auto"/>
        <w:left w:val="none" w:sz="0" w:space="0" w:color="auto"/>
        <w:bottom w:val="none" w:sz="0" w:space="0" w:color="auto"/>
        <w:right w:val="none" w:sz="0" w:space="0" w:color="auto"/>
      </w:divBdr>
    </w:div>
    <w:div w:id="158425947">
      <w:bodyDiv w:val="1"/>
      <w:marLeft w:val="0"/>
      <w:marRight w:val="0"/>
      <w:marTop w:val="0"/>
      <w:marBottom w:val="0"/>
      <w:divBdr>
        <w:top w:val="none" w:sz="0" w:space="0" w:color="auto"/>
        <w:left w:val="none" w:sz="0" w:space="0" w:color="auto"/>
        <w:bottom w:val="none" w:sz="0" w:space="0" w:color="auto"/>
        <w:right w:val="none" w:sz="0" w:space="0" w:color="auto"/>
      </w:divBdr>
    </w:div>
    <w:div w:id="192034286">
      <w:bodyDiv w:val="1"/>
      <w:marLeft w:val="0"/>
      <w:marRight w:val="0"/>
      <w:marTop w:val="0"/>
      <w:marBottom w:val="0"/>
      <w:divBdr>
        <w:top w:val="none" w:sz="0" w:space="0" w:color="auto"/>
        <w:left w:val="none" w:sz="0" w:space="0" w:color="auto"/>
        <w:bottom w:val="none" w:sz="0" w:space="0" w:color="auto"/>
        <w:right w:val="none" w:sz="0" w:space="0" w:color="auto"/>
      </w:divBdr>
    </w:div>
    <w:div w:id="193277952">
      <w:bodyDiv w:val="1"/>
      <w:marLeft w:val="0"/>
      <w:marRight w:val="0"/>
      <w:marTop w:val="0"/>
      <w:marBottom w:val="0"/>
      <w:divBdr>
        <w:top w:val="none" w:sz="0" w:space="0" w:color="auto"/>
        <w:left w:val="none" w:sz="0" w:space="0" w:color="auto"/>
        <w:bottom w:val="none" w:sz="0" w:space="0" w:color="auto"/>
        <w:right w:val="none" w:sz="0" w:space="0" w:color="auto"/>
      </w:divBdr>
    </w:div>
    <w:div w:id="195121975">
      <w:bodyDiv w:val="1"/>
      <w:marLeft w:val="0"/>
      <w:marRight w:val="0"/>
      <w:marTop w:val="0"/>
      <w:marBottom w:val="0"/>
      <w:divBdr>
        <w:top w:val="none" w:sz="0" w:space="0" w:color="auto"/>
        <w:left w:val="none" w:sz="0" w:space="0" w:color="auto"/>
        <w:bottom w:val="none" w:sz="0" w:space="0" w:color="auto"/>
        <w:right w:val="none" w:sz="0" w:space="0" w:color="auto"/>
      </w:divBdr>
    </w:div>
    <w:div w:id="195511535">
      <w:bodyDiv w:val="1"/>
      <w:marLeft w:val="0"/>
      <w:marRight w:val="0"/>
      <w:marTop w:val="0"/>
      <w:marBottom w:val="0"/>
      <w:divBdr>
        <w:top w:val="none" w:sz="0" w:space="0" w:color="auto"/>
        <w:left w:val="none" w:sz="0" w:space="0" w:color="auto"/>
        <w:bottom w:val="none" w:sz="0" w:space="0" w:color="auto"/>
        <w:right w:val="none" w:sz="0" w:space="0" w:color="auto"/>
      </w:divBdr>
    </w:div>
    <w:div w:id="198205225">
      <w:bodyDiv w:val="1"/>
      <w:marLeft w:val="0"/>
      <w:marRight w:val="0"/>
      <w:marTop w:val="0"/>
      <w:marBottom w:val="0"/>
      <w:divBdr>
        <w:top w:val="none" w:sz="0" w:space="0" w:color="auto"/>
        <w:left w:val="none" w:sz="0" w:space="0" w:color="auto"/>
        <w:bottom w:val="none" w:sz="0" w:space="0" w:color="auto"/>
        <w:right w:val="none" w:sz="0" w:space="0" w:color="auto"/>
      </w:divBdr>
    </w:div>
    <w:div w:id="199901521">
      <w:bodyDiv w:val="1"/>
      <w:marLeft w:val="0"/>
      <w:marRight w:val="0"/>
      <w:marTop w:val="0"/>
      <w:marBottom w:val="0"/>
      <w:divBdr>
        <w:top w:val="none" w:sz="0" w:space="0" w:color="auto"/>
        <w:left w:val="none" w:sz="0" w:space="0" w:color="auto"/>
        <w:bottom w:val="none" w:sz="0" w:space="0" w:color="auto"/>
        <w:right w:val="none" w:sz="0" w:space="0" w:color="auto"/>
      </w:divBdr>
    </w:div>
    <w:div w:id="202064742">
      <w:bodyDiv w:val="1"/>
      <w:marLeft w:val="0"/>
      <w:marRight w:val="0"/>
      <w:marTop w:val="0"/>
      <w:marBottom w:val="0"/>
      <w:divBdr>
        <w:top w:val="none" w:sz="0" w:space="0" w:color="auto"/>
        <w:left w:val="none" w:sz="0" w:space="0" w:color="auto"/>
        <w:bottom w:val="none" w:sz="0" w:space="0" w:color="auto"/>
        <w:right w:val="none" w:sz="0" w:space="0" w:color="auto"/>
      </w:divBdr>
    </w:div>
    <w:div w:id="204948447">
      <w:bodyDiv w:val="1"/>
      <w:marLeft w:val="0"/>
      <w:marRight w:val="0"/>
      <w:marTop w:val="0"/>
      <w:marBottom w:val="0"/>
      <w:divBdr>
        <w:top w:val="none" w:sz="0" w:space="0" w:color="auto"/>
        <w:left w:val="none" w:sz="0" w:space="0" w:color="auto"/>
        <w:bottom w:val="none" w:sz="0" w:space="0" w:color="auto"/>
        <w:right w:val="none" w:sz="0" w:space="0" w:color="auto"/>
      </w:divBdr>
    </w:div>
    <w:div w:id="205216137">
      <w:bodyDiv w:val="1"/>
      <w:marLeft w:val="0"/>
      <w:marRight w:val="0"/>
      <w:marTop w:val="0"/>
      <w:marBottom w:val="0"/>
      <w:divBdr>
        <w:top w:val="none" w:sz="0" w:space="0" w:color="auto"/>
        <w:left w:val="none" w:sz="0" w:space="0" w:color="auto"/>
        <w:bottom w:val="none" w:sz="0" w:space="0" w:color="auto"/>
        <w:right w:val="none" w:sz="0" w:space="0" w:color="auto"/>
      </w:divBdr>
    </w:div>
    <w:div w:id="210190526">
      <w:bodyDiv w:val="1"/>
      <w:marLeft w:val="0"/>
      <w:marRight w:val="0"/>
      <w:marTop w:val="0"/>
      <w:marBottom w:val="0"/>
      <w:divBdr>
        <w:top w:val="none" w:sz="0" w:space="0" w:color="auto"/>
        <w:left w:val="none" w:sz="0" w:space="0" w:color="auto"/>
        <w:bottom w:val="none" w:sz="0" w:space="0" w:color="auto"/>
        <w:right w:val="none" w:sz="0" w:space="0" w:color="auto"/>
      </w:divBdr>
    </w:div>
    <w:div w:id="213081411">
      <w:bodyDiv w:val="1"/>
      <w:marLeft w:val="0"/>
      <w:marRight w:val="0"/>
      <w:marTop w:val="0"/>
      <w:marBottom w:val="0"/>
      <w:divBdr>
        <w:top w:val="none" w:sz="0" w:space="0" w:color="auto"/>
        <w:left w:val="none" w:sz="0" w:space="0" w:color="auto"/>
        <w:bottom w:val="none" w:sz="0" w:space="0" w:color="auto"/>
        <w:right w:val="none" w:sz="0" w:space="0" w:color="auto"/>
      </w:divBdr>
    </w:div>
    <w:div w:id="215631621">
      <w:bodyDiv w:val="1"/>
      <w:marLeft w:val="0"/>
      <w:marRight w:val="0"/>
      <w:marTop w:val="0"/>
      <w:marBottom w:val="0"/>
      <w:divBdr>
        <w:top w:val="none" w:sz="0" w:space="0" w:color="auto"/>
        <w:left w:val="none" w:sz="0" w:space="0" w:color="auto"/>
        <w:bottom w:val="none" w:sz="0" w:space="0" w:color="auto"/>
        <w:right w:val="none" w:sz="0" w:space="0" w:color="auto"/>
      </w:divBdr>
    </w:div>
    <w:div w:id="216625417">
      <w:bodyDiv w:val="1"/>
      <w:marLeft w:val="0"/>
      <w:marRight w:val="0"/>
      <w:marTop w:val="0"/>
      <w:marBottom w:val="0"/>
      <w:divBdr>
        <w:top w:val="none" w:sz="0" w:space="0" w:color="auto"/>
        <w:left w:val="none" w:sz="0" w:space="0" w:color="auto"/>
        <w:bottom w:val="none" w:sz="0" w:space="0" w:color="auto"/>
        <w:right w:val="none" w:sz="0" w:space="0" w:color="auto"/>
      </w:divBdr>
    </w:div>
    <w:div w:id="220095882">
      <w:bodyDiv w:val="1"/>
      <w:marLeft w:val="0"/>
      <w:marRight w:val="0"/>
      <w:marTop w:val="0"/>
      <w:marBottom w:val="0"/>
      <w:divBdr>
        <w:top w:val="none" w:sz="0" w:space="0" w:color="auto"/>
        <w:left w:val="none" w:sz="0" w:space="0" w:color="auto"/>
        <w:bottom w:val="none" w:sz="0" w:space="0" w:color="auto"/>
        <w:right w:val="none" w:sz="0" w:space="0" w:color="auto"/>
      </w:divBdr>
    </w:div>
    <w:div w:id="223490163">
      <w:bodyDiv w:val="1"/>
      <w:marLeft w:val="0"/>
      <w:marRight w:val="0"/>
      <w:marTop w:val="0"/>
      <w:marBottom w:val="0"/>
      <w:divBdr>
        <w:top w:val="none" w:sz="0" w:space="0" w:color="auto"/>
        <w:left w:val="none" w:sz="0" w:space="0" w:color="auto"/>
        <w:bottom w:val="none" w:sz="0" w:space="0" w:color="auto"/>
        <w:right w:val="none" w:sz="0" w:space="0" w:color="auto"/>
      </w:divBdr>
    </w:div>
    <w:div w:id="226571790">
      <w:bodyDiv w:val="1"/>
      <w:marLeft w:val="0"/>
      <w:marRight w:val="0"/>
      <w:marTop w:val="0"/>
      <w:marBottom w:val="0"/>
      <w:divBdr>
        <w:top w:val="none" w:sz="0" w:space="0" w:color="auto"/>
        <w:left w:val="none" w:sz="0" w:space="0" w:color="auto"/>
        <w:bottom w:val="none" w:sz="0" w:space="0" w:color="auto"/>
        <w:right w:val="none" w:sz="0" w:space="0" w:color="auto"/>
      </w:divBdr>
    </w:div>
    <w:div w:id="229510633">
      <w:bodyDiv w:val="1"/>
      <w:marLeft w:val="0"/>
      <w:marRight w:val="0"/>
      <w:marTop w:val="0"/>
      <w:marBottom w:val="0"/>
      <w:divBdr>
        <w:top w:val="none" w:sz="0" w:space="0" w:color="auto"/>
        <w:left w:val="none" w:sz="0" w:space="0" w:color="auto"/>
        <w:bottom w:val="none" w:sz="0" w:space="0" w:color="auto"/>
        <w:right w:val="none" w:sz="0" w:space="0" w:color="auto"/>
      </w:divBdr>
    </w:div>
    <w:div w:id="234048937">
      <w:bodyDiv w:val="1"/>
      <w:marLeft w:val="0"/>
      <w:marRight w:val="0"/>
      <w:marTop w:val="0"/>
      <w:marBottom w:val="0"/>
      <w:divBdr>
        <w:top w:val="none" w:sz="0" w:space="0" w:color="auto"/>
        <w:left w:val="none" w:sz="0" w:space="0" w:color="auto"/>
        <w:bottom w:val="none" w:sz="0" w:space="0" w:color="auto"/>
        <w:right w:val="none" w:sz="0" w:space="0" w:color="auto"/>
      </w:divBdr>
    </w:div>
    <w:div w:id="236130068">
      <w:bodyDiv w:val="1"/>
      <w:marLeft w:val="0"/>
      <w:marRight w:val="0"/>
      <w:marTop w:val="0"/>
      <w:marBottom w:val="0"/>
      <w:divBdr>
        <w:top w:val="none" w:sz="0" w:space="0" w:color="auto"/>
        <w:left w:val="none" w:sz="0" w:space="0" w:color="auto"/>
        <w:bottom w:val="none" w:sz="0" w:space="0" w:color="auto"/>
        <w:right w:val="none" w:sz="0" w:space="0" w:color="auto"/>
      </w:divBdr>
    </w:div>
    <w:div w:id="240674847">
      <w:bodyDiv w:val="1"/>
      <w:marLeft w:val="0"/>
      <w:marRight w:val="0"/>
      <w:marTop w:val="0"/>
      <w:marBottom w:val="0"/>
      <w:divBdr>
        <w:top w:val="none" w:sz="0" w:space="0" w:color="auto"/>
        <w:left w:val="none" w:sz="0" w:space="0" w:color="auto"/>
        <w:bottom w:val="none" w:sz="0" w:space="0" w:color="auto"/>
        <w:right w:val="none" w:sz="0" w:space="0" w:color="auto"/>
      </w:divBdr>
    </w:div>
    <w:div w:id="242376516">
      <w:bodyDiv w:val="1"/>
      <w:marLeft w:val="0"/>
      <w:marRight w:val="0"/>
      <w:marTop w:val="0"/>
      <w:marBottom w:val="0"/>
      <w:divBdr>
        <w:top w:val="none" w:sz="0" w:space="0" w:color="auto"/>
        <w:left w:val="none" w:sz="0" w:space="0" w:color="auto"/>
        <w:bottom w:val="none" w:sz="0" w:space="0" w:color="auto"/>
        <w:right w:val="none" w:sz="0" w:space="0" w:color="auto"/>
      </w:divBdr>
    </w:div>
    <w:div w:id="244731736">
      <w:bodyDiv w:val="1"/>
      <w:marLeft w:val="0"/>
      <w:marRight w:val="0"/>
      <w:marTop w:val="0"/>
      <w:marBottom w:val="0"/>
      <w:divBdr>
        <w:top w:val="none" w:sz="0" w:space="0" w:color="auto"/>
        <w:left w:val="none" w:sz="0" w:space="0" w:color="auto"/>
        <w:bottom w:val="none" w:sz="0" w:space="0" w:color="auto"/>
        <w:right w:val="none" w:sz="0" w:space="0" w:color="auto"/>
      </w:divBdr>
    </w:div>
    <w:div w:id="245002103">
      <w:bodyDiv w:val="1"/>
      <w:marLeft w:val="0"/>
      <w:marRight w:val="0"/>
      <w:marTop w:val="0"/>
      <w:marBottom w:val="0"/>
      <w:divBdr>
        <w:top w:val="none" w:sz="0" w:space="0" w:color="auto"/>
        <w:left w:val="none" w:sz="0" w:space="0" w:color="auto"/>
        <w:bottom w:val="none" w:sz="0" w:space="0" w:color="auto"/>
        <w:right w:val="none" w:sz="0" w:space="0" w:color="auto"/>
      </w:divBdr>
    </w:div>
    <w:div w:id="245457394">
      <w:bodyDiv w:val="1"/>
      <w:marLeft w:val="0"/>
      <w:marRight w:val="0"/>
      <w:marTop w:val="0"/>
      <w:marBottom w:val="0"/>
      <w:divBdr>
        <w:top w:val="none" w:sz="0" w:space="0" w:color="auto"/>
        <w:left w:val="none" w:sz="0" w:space="0" w:color="auto"/>
        <w:bottom w:val="none" w:sz="0" w:space="0" w:color="auto"/>
        <w:right w:val="none" w:sz="0" w:space="0" w:color="auto"/>
      </w:divBdr>
    </w:div>
    <w:div w:id="249586278">
      <w:bodyDiv w:val="1"/>
      <w:marLeft w:val="0"/>
      <w:marRight w:val="0"/>
      <w:marTop w:val="0"/>
      <w:marBottom w:val="0"/>
      <w:divBdr>
        <w:top w:val="none" w:sz="0" w:space="0" w:color="auto"/>
        <w:left w:val="none" w:sz="0" w:space="0" w:color="auto"/>
        <w:bottom w:val="none" w:sz="0" w:space="0" w:color="auto"/>
        <w:right w:val="none" w:sz="0" w:space="0" w:color="auto"/>
      </w:divBdr>
    </w:div>
    <w:div w:id="263349465">
      <w:bodyDiv w:val="1"/>
      <w:marLeft w:val="0"/>
      <w:marRight w:val="0"/>
      <w:marTop w:val="0"/>
      <w:marBottom w:val="0"/>
      <w:divBdr>
        <w:top w:val="none" w:sz="0" w:space="0" w:color="auto"/>
        <w:left w:val="none" w:sz="0" w:space="0" w:color="auto"/>
        <w:bottom w:val="none" w:sz="0" w:space="0" w:color="auto"/>
        <w:right w:val="none" w:sz="0" w:space="0" w:color="auto"/>
      </w:divBdr>
    </w:div>
    <w:div w:id="269894701">
      <w:bodyDiv w:val="1"/>
      <w:marLeft w:val="0"/>
      <w:marRight w:val="0"/>
      <w:marTop w:val="0"/>
      <w:marBottom w:val="0"/>
      <w:divBdr>
        <w:top w:val="none" w:sz="0" w:space="0" w:color="auto"/>
        <w:left w:val="none" w:sz="0" w:space="0" w:color="auto"/>
        <w:bottom w:val="none" w:sz="0" w:space="0" w:color="auto"/>
        <w:right w:val="none" w:sz="0" w:space="0" w:color="auto"/>
      </w:divBdr>
    </w:div>
    <w:div w:id="277637991">
      <w:bodyDiv w:val="1"/>
      <w:marLeft w:val="0"/>
      <w:marRight w:val="0"/>
      <w:marTop w:val="0"/>
      <w:marBottom w:val="0"/>
      <w:divBdr>
        <w:top w:val="none" w:sz="0" w:space="0" w:color="auto"/>
        <w:left w:val="none" w:sz="0" w:space="0" w:color="auto"/>
        <w:bottom w:val="none" w:sz="0" w:space="0" w:color="auto"/>
        <w:right w:val="none" w:sz="0" w:space="0" w:color="auto"/>
      </w:divBdr>
    </w:div>
    <w:div w:id="278922447">
      <w:bodyDiv w:val="1"/>
      <w:marLeft w:val="0"/>
      <w:marRight w:val="0"/>
      <w:marTop w:val="0"/>
      <w:marBottom w:val="0"/>
      <w:divBdr>
        <w:top w:val="none" w:sz="0" w:space="0" w:color="auto"/>
        <w:left w:val="none" w:sz="0" w:space="0" w:color="auto"/>
        <w:bottom w:val="none" w:sz="0" w:space="0" w:color="auto"/>
        <w:right w:val="none" w:sz="0" w:space="0" w:color="auto"/>
      </w:divBdr>
    </w:div>
    <w:div w:id="293756024">
      <w:bodyDiv w:val="1"/>
      <w:marLeft w:val="0"/>
      <w:marRight w:val="0"/>
      <w:marTop w:val="0"/>
      <w:marBottom w:val="0"/>
      <w:divBdr>
        <w:top w:val="none" w:sz="0" w:space="0" w:color="auto"/>
        <w:left w:val="none" w:sz="0" w:space="0" w:color="auto"/>
        <w:bottom w:val="none" w:sz="0" w:space="0" w:color="auto"/>
        <w:right w:val="none" w:sz="0" w:space="0" w:color="auto"/>
      </w:divBdr>
    </w:div>
    <w:div w:id="294070200">
      <w:bodyDiv w:val="1"/>
      <w:marLeft w:val="0"/>
      <w:marRight w:val="0"/>
      <w:marTop w:val="0"/>
      <w:marBottom w:val="0"/>
      <w:divBdr>
        <w:top w:val="none" w:sz="0" w:space="0" w:color="auto"/>
        <w:left w:val="none" w:sz="0" w:space="0" w:color="auto"/>
        <w:bottom w:val="none" w:sz="0" w:space="0" w:color="auto"/>
        <w:right w:val="none" w:sz="0" w:space="0" w:color="auto"/>
      </w:divBdr>
    </w:div>
    <w:div w:id="304361167">
      <w:bodyDiv w:val="1"/>
      <w:marLeft w:val="0"/>
      <w:marRight w:val="0"/>
      <w:marTop w:val="0"/>
      <w:marBottom w:val="0"/>
      <w:divBdr>
        <w:top w:val="none" w:sz="0" w:space="0" w:color="auto"/>
        <w:left w:val="none" w:sz="0" w:space="0" w:color="auto"/>
        <w:bottom w:val="none" w:sz="0" w:space="0" w:color="auto"/>
        <w:right w:val="none" w:sz="0" w:space="0" w:color="auto"/>
      </w:divBdr>
    </w:div>
    <w:div w:id="309991735">
      <w:bodyDiv w:val="1"/>
      <w:marLeft w:val="0"/>
      <w:marRight w:val="0"/>
      <w:marTop w:val="0"/>
      <w:marBottom w:val="0"/>
      <w:divBdr>
        <w:top w:val="none" w:sz="0" w:space="0" w:color="auto"/>
        <w:left w:val="none" w:sz="0" w:space="0" w:color="auto"/>
        <w:bottom w:val="none" w:sz="0" w:space="0" w:color="auto"/>
        <w:right w:val="none" w:sz="0" w:space="0" w:color="auto"/>
      </w:divBdr>
    </w:div>
    <w:div w:id="323945650">
      <w:bodyDiv w:val="1"/>
      <w:marLeft w:val="0"/>
      <w:marRight w:val="0"/>
      <w:marTop w:val="0"/>
      <w:marBottom w:val="0"/>
      <w:divBdr>
        <w:top w:val="none" w:sz="0" w:space="0" w:color="auto"/>
        <w:left w:val="none" w:sz="0" w:space="0" w:color="auto"/>
        <w:bottom w:val="none" w:sz="0" w:space="0" w:color="auto"/>
        <w:right w:val="none" w:sz="0" w:space="0" w:color="auto"/>
      </w:divBdr>
    </w:div>
    <w:div w:id="335966051">
      <w:bodyDiv w:val="1"/>
      <w:marLeft w:val="0"/>
      <w:marRight w:val="0"/>
      <w:marTop w:val="0"/>
      <w:marBottom w:val="0"/>
      <w:divBdr>
        <w:top w:val="none" w:sz="0" w:space="0" w:color="auto"/>
        <w:left w:val="none" w:sz="0" w:space="0" w:color="auto"/>
        <w:bottom w:val="none" w:sz="0" w:space="0" w:color="auto"/>
        <w:right w:val="none" w:sz="0" w:space="0" w:color="auto"/>
      </w:divBdr>
    </w:div>
    <w:div w:id="336351840">
      <w:bodyDiv w:val="1"/>
      <w:marLeft w:val="0"/>
      <w:marRight w:val="0"/>
      <w:marTop w:val="0"/>
      <w:marBottom w:val="0"/>
      <w:divBdr>
        <w:top w:val="none" w:sz="0" w:space="0" w:color="auto"/>
        <w:left w:val="none" w:sz="0" w:space="0" w:color="auto"/>
        <w:bottom w:val="none" w:sz="0" w:space="0" w:color="auto"/>
        <w:right w:val="none" w:sz="0" w:space="0" w:color="auto"/>
      </w:divBdr>
    </w:div>
    <w:div w:id="343632871">
      <w:bodyDiv w:val="1"/>
      <w:marLeft w:val="0"/>
      <w:marRight w:val="0"/>
      <w:marTop w:val="0"/>
      <w:marBottom w:val="0"/>
      <w:divBdr>
        <w:top w:val="none" w:sz="0" w:space="0" w:color="auto"/>
        <w:left w:val="none" w:sz="0" w:space="0" w:color="auto"/>
        <w:bottom w:val="none" w:sz="0" w:space="0" w:color="auto"/>
        <w:right w:val="none" w:sz="0" w:space="0" w:color="auto"/>
      </w:divBdr>
    </w:div>
    <w:div w:id="351802006">
      <w:bodyDiv w:val="1"/>
      <w:marLeft w:val="0"/>
      <w:marRight w:val="0"/>
      <w:marTop w:val="0"/>
      <w:marBottom w:val="0"/>
      <w:divBdr>
        <w:top w:val="none" w:sz="0" w:space="0" w:color="auto"/>
        <w:left w:val="none" w:sz="0" w:space="0" w:color="auto"/>
        <w:bottom w:val="none" w:sz="0" w:space="0" w:color="auto"/>
        <w:right w:val="none" w:sz="0" w:space="0" w:color="auto"/>
      </w:divBdr>
    </w:div>
    <w:div w:id="355929810">
      <w:bodyDiv w:val="1"/>
      <w:marLeft w:val="0"/>
      <w:marRight w:val="0"/>
      <w:marTop w:val="0"/>
      <w:marBottom w:val="0"/>
      <w:divBdr>
        <w:top w:val="none" w:sz="0" w:space="0" w:color="auto"/>
        <w:left w:val="none" w:sz="0" w:space="0" w:color="auto"/>
        <w:bottom w:val="none" w:sz="0" w:space="0" w:color="auto"/>
        <w:right w:val="none" w:sz="0" w:space="0" w:color="auto"/>
      </w:divBdr>
    </w:div>
    <w:div w:id="356976254">
      <w:bodyDiv w:val="1"/>
      <w:marLeft w:val="0"/>
      <w:marRight w:val="0"/>
      <w:marTop w:val="0"/>
      <w:marBottom w:val="0"/>
      <w:divBdr>
        <w:top w:val="none" w:sz="0" w:space="0" w:color="auto"/>
        <w:left w:val="none" w:sz="0" w:space="0" w:color="auto"/>
        <w:bottom w:val="none" w:sz="0" w:space="0" w:color="auto"/>
        <w:right w:val="none" w:sz="0" w:space="0" w:color="auto"/>
      </w:divBdr>
    </w:div>
    <w:div w:id="367993712">
      <w:bodyDiv w:val="1"/>
      <w:marLeft w:val="0"/>
      <w:marRight w:val="0"/>
      <w:marTop w:val="0"/>
      <w:marBottom w:val="0"/>
      <w:divBdr>
        <w:top w:val="none" w:sz="0" w:space="0" w:color="auto"/>
        <w:left w:val="none" w:sz="0" w:space="0" w:color="auto"/>
        <w:bottom w:val="none" w:sz="0" w:space="0" w:color="auto"/>
        <w:right w:val="none" w:sz="0" w:space="0" w:color="auto"/>
      </w:divBdr>
    </w:div>
    <w:div w:id="373622488">
      <w:bodyDiv w:val="1"/>
      <w:marLeft w:val="0"/>
      <w:marRight w:val="0"/>
      <w:marTop w:val="0"/>
      <w:marBottom w:val="0"/>
      <w:divBdr>
        <w:top w:val="none" w:sz="0" w:space="0" w:color="auto"/>
        <w:left w:val="none" w:sz="0" w:space="0" w:color="auto"/>
        <w:bottom w:val="none" w:sz="0" w:space="0" w:color="auto"/>
        <w:right w:val="none" w:sz="0" w:space="0" w:color="auto"/>
      </w:divBdr>
    </w:div>
    <w:div w:id="389033751">
      <w:bodyDiv w:val="1"/>
      <w:marLeft w:val="0"/>
      <w:marRight w:val="0"/>
      <w:marTop w:val="0"/>
      <w:marBottom w:val="0"/>
      <w:divBdr>
        <w:top w:val="none" w:sz="0" w:space="0" w:color="auto"/>
        <w:left w:val="none" w:sz="0" w:space="0" w:color="auto"/>
        <w:bottom w:val="none" w:sz="0" w:space="0" w:color="auto"/>
        <w:right w:val="none" w:sz="0" w:space="0" w:color="auto"/>
      </w:divBdr>
    </w:div>
    <w:div w:id="399912047">
      <w:bodyDiv w:val="1"/>
      <w:marLeft w:val="0"/>
      <w:marRight w:val="0"/>
      <w:marTop w:val="0"/>
      <w:marBottom w:val="0"/>
      <w:divBdr>
        <w:top w:val="none" w:sz="0" w:space="0" w:color="auto"/>
        <w:left w:val="none" w:sz="0" w:space="0" w:color="auto"/>
        <w:bottom w:val="none" w:sz="0" w:space="0" w:color="auto"/>
        <w:right w:val="none" w:sz="0" w:space="0" w:color="auto"/>
      </w:divBdr>
    </w:div>
    <w:div w:id="403383089">
      <w:bodyDiv w:val="1"/>
      <w:marLeft w:val="0"/>
      <w:marRight w:val="0"/>
      <w:marTop w:val="0"/>
      <w:marBottom w:val="0"/>
      <w:divBdr>
        <w:top w:val="none" w:sz="0" w:space="0" w:color="auto"/>
        <w:left w:val="none" w:sz="0" w:space="0" w:color="auto"/>
        <w:bottom w:val="none" w:sz="0" w:space="0" w:color="auto"/>
        <w:right w:val="none" w:sz="0" w:space="0" w:color="auto"/>
      </w:divBdr>
    </w:div>
    <w:div w:id="412239332">
      <w:bodyDiv w:val="1"/>
      <w:marLeft w:val="0"/>
      <w:marRight w:val="0"/>
      <w:marTop w:val="0"/>
      <w:marBottom w:val="0"/>
      <w:divBdr>
        <w:top w:val="none" w:sz="0" w:space="0" w:color="auto"/>
        <w:left w:val="none" w:sz="0" w:space="0" w:color="auto"/>
        <w:bottom w:val="none" w:sz="0" w:space="0" w:color="auto"/>
        <w:right w:val="none" w:sz="0" w:space="0" w:color="auto"/>
      </w:divBdr>
    </w:div>
    <w:div w:id="416875868">
      <w:bodyDiv w:val="1"/>
      <w:marLeft w:val="0"/>
      <w:marRight w:val="0"/>
      <w:marTop w:val="0"/>
      <w:marBottom w:val="0"/>
      <w:divBdr>
        <w:top w:val="none" w:sz="0" w:space="0" w:color="auto"/>
        <w:left w:val="none" w:sz="0" w:space="0" w:color="auto"/>
        <w:bottom w:val="none" w:sz="0" w:space="0" w:color="auto"/>
        <w:right w:val="none" w:sz="0" w:space="0" w:color="auto"/>
      </w:divBdr>
    </w:div>
    <w:div w:id="418330835">
      <w:bodyDiv w:val="1"/>
      <w:marLeft w:val="0"/>
      <w:marRight w:val="0"/>
      <w:marTop w:val="0"/>
      <w:marBottom w:val="0"/>
      <w:divBdr>
        <w:top w:val="none" w:sz="0" w:space="0" w:color="auto"/>
        <w:left w:val="none" w:sz="0" w:space="0" w:color="auto"/>
        <w:bottom w:val="none" w:sz="0" w:space="0" w:color="auto"/>
        <w:right w:val="none" w:sz="0" w:space="0" w:color="auto"/>
      </w:divBdr>
    </w:div>
    <w:div w:id="425930396">
      <w:bodyDiv w:val="1"/>
      <w:marLeft w:val="0"/>
      <w:marRight w:val="0"/>
      <w:marTop w:val="0"/>
      <w:marBottom w:val="0"/>
      <w:divBdr>
        <w:top w:val="none" w:sz="0" w:space="0" w:color="auto"/>
        <w:left w:val="none" w:sz="0" w:space="0" w:color="auto"/>
        <w:bottom w:val="none" w:sz="0" w:space="0" w:color="auto"/>
        <w:right w:val="none" w:sz="0" w:space="0" w:color="auto"/>
      </w:divBdr>
    </w:div>
    <w:div w:id="428740018">
      <w:bodyDiv w:val="1"/>
      <w:marLeft w:val="0"/>
      <w:marRight w:val="0"/>
      <w:marTop w:val="0"/>
      <w:marBottom w:val="0"/>
      <w:divBdr>
        <w:top w:val="none" w:sz="0" w:space="0" w:color="auto"/>
        <w:left w:val="none" w:sz="0" w:space="0" w:color="auto"/>
        <w:bottom w:val="none" w:sz="0" w:space="0" w:color="auto"/>
        <w:right w:val="none" w:sz="0" w:space="0" w:color="auto"/>
      </w:divBdr>
    </w:div>
    <w:div w:id="436340115">
      <w:bodyDiv w:val="1"/>
      <w:marLeft w:val="0"/>
      <w:marRight w:val="0"/>
      <w:marTop w:val="0"/>
      <w:marBottom w:val="0"/>
      <w:divBdr>
        <w:top w:val="none" w:sz="0" w:space="0" w:color="auto"/>
        <w:left w:val="none" w:sz="0" w:space="0" w:color="auto"/>
        <w:bottom w:val="none" w:sz="0" w:space="0" w:color="auto"/>
        <w:right w:val="none" w:sz="0" w:space="0" w:color="auto"/>
      </w:divBdr>
    </w:div>
    <w:div w:id="443622105">
      <w:bodyDiv w:val="1"/>
      <w:marLeft w:val="0"/>
      <w:marRight w:val="0"/>
      <w:marTop w:val="0"/>
      <w:marBottom w:val="0"/>
      <w:divBdr>
        <w:top w:val="none" w:sz="0" w:space="0" w:color="auto"/>
        <w:left w:val="none" w:sz="0" w:space="0" w:color="auto"/>
        <w:bottom w:val="none" w:sz="0" w:space="0" w:color="auto"/>
        <w:right w:val="none" w:sz="0" w:space="0" w:color="auto"/>
      </w:divBdr>
    </w:div>
    <w:div w:id="446121884">
      <w:bodyDiv w:val="1"/>
      <w:marLeft w:val="0"/>
      <w:marRight w:val="0"/>
      <w:marTop w:val="0"/>
      <w:marBottom w:val="0"/>
      <w:divBdr>
        <w:top w:val="none" w:sz="0" w:space="0" w:color="auto"/>
        <w:left w:val="none" w:sz="0" w:space="0" w:color="auto"/>
        <w:bottom w:val="none" w:sz="0" w:space="0" w:color="auto"/>
        <w:right w:val="none" w:sz="0" w:space="0" w:color="auto"/>
      </w:divBdr>
    </w:div>
    <w:div w:id="449475106">
      <w:bodyDiv w:val="1"/>
      <w:marLeft w:val="0"/>
      <w:marRight w:val="0"/>
      <w:marTop w:val="0"/>
      <w:marBottom w:val="0"/>
      <w:divBdr>
        <w:top w:val="none" w:sz="0" w:space="0" w:color="auto"/>
        <w:left w:val="none" w:sz="0" w:space="0" w:color="auto"/>
        <w:bottom w:val="none" w:sz="0" w:space="0" w:color="auto"/>
        <w:right w:val="none" w:sz="0" w:space="0" w:color="auto"/>
      </w:divBdr>
    </w:div>
    <w:div w:id="452139042">
      <w:bodyDiv w:val="1"/>
      <w:marLeft w:val="0"/>
      <w:marRight w:val="0"/>
      <w:marTop w:val="0"/>
      <w:marBottom w:val="0"/>
      <w:divBdr>
        <w:top w:val="none" w:sz="0" w:space="0" w:color="auto"/>
        <w:left w:val="none" w:sz="0" w:space="0" w:color="auto"/>
        <w:bottom w:val="none" w:sz="0" w:space="0" w:color="auto"/>
        <w:right w:val="none" w:sz="0" w:space="0" w:color="auto"/>
      </w:divBdr>
    </w:div>
    <w:div w:id="476413277">
      <w:bodyDiv w:val="1"/>
      <w:marLeft w:val="0"/>
      <w:marRight w:val="0"/>
      <w:marTop w:val="0"/>
      <w:marBottom w:val="0"/>
      <w:divBdr>
        <w:top w:val="none" w:sz="0" w:space="0" w:color="auto"/>
        <w:left w:val="none" w:sz="0" w:space="0" w:color="auto"/>
        <w:bottom w:val="none" w:sz="0" w:space="0" w:color="auto"/>
        <w:right w:val="none" w:sz="0" w:space="0" w:color="auto"/>
      </w:divBdr>
    </w:div>
    <w:div w:id="482046975">
      <w:bodyDiv w:val="1"/>
      <w:marLeft w:val="0"/>
      <w:marRight w:val="0"/>
      <w:marTop w:val="0"/>
      <w:marBottom w:val="0"/>
      <w:divBdr>
        <w:top w:val="none" w:sz="0" w:space="0" w:color="auto"/>
        <w:left w:val="none" w:sz="0" w:space="0" w:color="auto"/>
        <w:bottom w:val="none" w:sz="0" w:space="0" w:color="auto"/>
        <w:right w:val="none" w:sz="0" w:space="0" w:color="auto"/>
      </w:divBdr>
    </w:div>
    <w:div w:id="493182974">
      <w:bodyDiv w:val="1"/>
      <w:marLeft w:val="0"/>
      <w:marRight w:val="0"/>
      <w:marTop w:val="0"/>
      <w:marBottom w:val="0"/>
      <w:divBdr>
        <w:top w:val="none" w:sz="0" w:space="0" w:color="auto"/>
        <w:left w:val="none" w:sz="0" w:space="0" w:color="auto"/>
        <w:bottom w:val="none" w:sz="0" w:space="0" w:color="auto"/>
        <w:right w:val="none" w:sz="0" w:space="0" w:color="auto"/>
      </w:divBdr>
    </w:div>
    <w:div w:id="496269786">
      <w:bodyDiv w:val="1"/>
      <w:marLeft w:val="0"/>
      <w:marRight w:val="0"/>
      <w:marTop w:val="0"/>
      <w:marBottom w:val="0"/>
      <w:divBdr>
        <w:top w:val="none" w:sz="0" w:space="0" w:color="auto"/>
        <w:left w:val="none" w:sz="0" w:space="0" w:color="auto"/>
        <w:bottom w:val="none" w:sz="0" w:space="0" w:color="auto"/>
        <w:right w:val="none" w:sz="0" w:space="0" w:color="auto"/>
      </w:divBdr>
    </w:div>
    <w:div w:id="496774545">
      <w:bodyDiv w:val="1"/>
      <w:marLeft w:val="0"/>
      <w:marRight w:val="0"/>
      <w:marTop w:val="0"/>
      <w:marBottom w:val="0"/>
      <w:divBdr>
        <w:top w:val="none" w:sz="0" w:space="0" w:color="auto"/>
        <w:left w:val="none" w:sz="0" w:space="0" w:color="auto"/>
        <w:bottom w:val="none" w:sz="0" w:space="0" w:color="auto"/>
        <w:right w:val="none" w:sz="0" w:space="0" w:color="auto"/>
      </w:divBdr>
    </w:div>
    <w:div w:id="525563228">
      <w:bodyDiv w:val="1"/>
      <w:marLeft w:val="0"/>
      <w:marRight w:val="0"/>
      <w:marTop w:val="0"/>
      <w:marBottom w:val="0"/>
      <w:divBdr>
        <w:top w:val="none" w:sz="0" w:space="0" w:color="auto"/>
        <w:left w:val="none" w:sz="0" w:space="0" w:color="auto"/>
        <w:bottom w:val="none" w:sz="0" w:space="0" w:color="auto"/>
        <w:right w:val="none" w:sz="0" w:space="0" w:color="auto"/>
      </w:divBdr>
    </w:div>
    <w:div w:id="529493860">
      <w:bodyDiv w:val="1"/>
      <w:marLeft w:val="0"/>
      <w:marRight w:val="0"/>
      <w:marTop w:val="0"/>
      <w:marBottom w:val="0"/>
      <w:divBdr>
        <w:top w:val="none" w:sz="0" w:space="0" w:color="auto"/>
        <w:left w:val="none" w:sz="0" w:space="0" w:color="auto"/>
        <w:bottom w:val="none" w:sz="0" w:space="0" w:color="auto"/>
        <w:right w:val="none" w:sz="0" w:space="0" w:color="auto"/>
      </w:divBdr>
    </w:div>
    <w:div w:id="532426507">
      <w:bodyDiv w:val="1"/>
      <w:marLeft w:val="0"/>
      <w:marRight w:val="0"/>
      <w:marTop w:val="0"/>
      <w:marBottom w:val="0"/>
      <w:divBdr>
        <w:top w:val="none" w:sz="0" w:space="0" w:color="auto"/>
        <w:left w:val="none" w:sz="0" w:space="0" w:color="auto"/>
        <w:bottom w:val="none" w:sz="0" w:space="0" w:color="auto"/>
        <w:right w:val="none" w:sz="0" w:space="0" w:color="auto"/>
      </w:divBdr>
    </w:div>
    <w:div w:id="535585575">
      <w:bodyDiv w:val="1"/>
      <w:marLeft w:val="0"/>
      <w:marRight w:val="0"/>
      <w:marTop w:val="0"/>
      <w:marBottom w:val="0"/>
      <w:divBdr>
        <w:top w:val="none" w:sz="0" w:space="0" w:color="auto"/>
        <w:left w:val="none" w:sz="0" w:space="0" w:color="auto"/>
        <w:bottom w:val="none" w:sz="0" w:space="0" w:color="auto"/>
        <w:right w:val="none" w:sz="0" w:space="0" w:color="auto"/>
      </w:divBdr>
    </w:div>
    <w:div w:id="564688051">
      <w:bodyDiv w:val="1"/>
      <w:marLeft w:val="0"/>
      <w:marRight w:val="0"/>
      <w:marTop w:val="0"/>
      <w:marBottom w:val="0"/>
      <w:divBdr>
        <w:top w:val="none" w:sz="0" w:space="0" w:color="auto"/>
        <w:left w:val="none" w:sz="0" w:space="0" w:color="auto"/>
        <w:bottom w:val="none" w:sz="0" w:space="0" w:color="auto"/>
        <w:right w:val="none" w:sz="0" w:space="0" w:color="auto"/>
      </w:divBdr>
    </w:div>
    <w:div w:id="569081065">
      <w:bodyDiv w:val="1"/>
      <w:marLeft w:val="0"/>
      <w:marRight w:val="0"/>
      <w:marTop w:val="0"/>
      <w:marBottom w:val="0"/>
      <w:divBdr>
        <w:top w:val="none" w:sz="0" w:space="0" w:color="auto"/>
        <w:left w:val="none" w:sz="0" w:space="0" w:color="auto"/>
        <w:bottom w:val="none" w:sz="0" w:space="0" w:color="auto"/>
        <w:right w:val="none" w:sz="0" w:space="0" w:color="auto"/>
      </w:divBdr>
    </w:div>
    <w:div w:id="572548601">
      <w:bodyDiv w:val="1"/>
      <w:marLeft w:val="0"/>
      <w:marRight w:val="0"/>
      <w:marTop w:val="0"/>
      <w:marBottom w:val="0"/>
      <w:divBdr>
        <w:top w:val="none" w:sz="0" w:space="0" w:color="auto"/>
        <w:left w:val="none" w:sz="0" w:space="0" w:color="auto"/>
        <w:bottom w:val="none" w:sz="0" w:space="0" w:color="auto"/>
        <w:right w:val="none" w:sz="0" w:space="0" w:color="auto"/>
      </w:divBdr>
    </w:div>
    <w:div w:id="580724570">
      <w:bodyDiv w:val="1"/>
      <w:marLeft w:val="0"/>
      <w:marRight w:val="0"/>
      <w:marTop w:val="0"/>
      <w:marBottom w:val="0"/>
      <w:divBdr>
        <w:top w:val="none" w:sz="0" w:space="0" w:color="auto"/>
        <w:left w:val="none" w:sz="0" w:space="0" w:color="auto"/>
        <w:bottom w:val="none" w:sz="0" w:space="0" w:color="auto"/>
        <w:right w:val="none" w:sz="0" w:space="0" w:color="auto"/>
      </w:divBdr>
    </w:div>
    <w:div w:id="588855421">
      <w:bodyDiv w:val="1"/>
      <w:marLeft w:val="0"/>
      <w:marRight w:val="0"/>
      <w:marTop w:val="0"/>
      <w:marBottom w:val="0"/>
      <w:divBdr>
        <w:top w:val="none" w:sz="0" w:space="0" w:color="auto"/>
        <w:left w:val="none" w:sz="0" w:space="0" w:color="auto"/>
        <w:bottom w:val="none" w:sz="0" w:space="0" w:color="auto"/>
        <w:right w:val="none" w:sz="0" w:space="0" w:color="auto"/>
      </w:divBdr>
    </w:div>
    <w:div w:id="593392638">
      <w:bodyDiv w:val="1"/>
      <w:marLeft w:val="0"/>
      <w:marRight w:val="0"/>
      <w:marTop w:val="0"/>
      <w:marBottom w:val="0"/>
      <w:divBdr>
        <w:top w:val="none" w:sz="0" w:space="0" w:color="auto"/>
        <w:left w:val="none" w:sz="0" w:space="0" w:color="auto"/>
        <w:bottom w:val="none" w:sz="0" w:space="0" w:color="auto"/>
        <w:right w:val="none" w:sz="0" w:space="0" w:color="auto"/>
      </w:divBdr>
    </w:div>
    <w:div w:id="597828513">
      <w:bodyDiv w:val="1"/>
      <w:marLeft w:val="0"/>
      <w:marRight w:val="0"/>
      <w:marTop w:val="0"/>
      <w:marBottom w:val="0"/>
      <w:divBdr>
        <w:top w:val="none" w:sz="0" w:space="0" w:color="auto"/>
        <w:left w:val="none" w:sz="0" w:space="0" w:color="auto"/>
        <w:bottom w:val="none" w:sz="0" w:space="0" w:color="auto"/>
        <w:right w:val="none" w:sz="0" w:space="0" w:color="auto"/>
      </w:divBdr>
    </w:div>
    <w:div w:id="622689501">
      <w:bodyDiv w:val="1"/>
      <w:marLeft w:val="0"/>
      <w:marRight w:val="0"/>
      <w:marTop w:val="0"/>
      <w:marBottom w:val="0"/>
      <w:divBdr>
        <w:top w:val="none" w:sz="0" w:space="0" w:color="auto"/>
        <w:left w:val="none" w:sz="0" w:space="0" w:color="auto"/>
        <w:bottom w:val="none" w:sz="0" w:space="0" w:color="auto"/>
        <w:right w:val="none" w:sz="0" w:space="0" w:color="auto"/>
      </w:divBdr>
      <w:divsChild>
        <w:div w:id="933511697">
          <w:marLeft w:val="0"/>
          <w:marRight w:val="0"/>
          <w:marTop w:val="0"/>
          <w:marBottom w:val="0"/>
          <w:divBdr>
            <w:top w:val="none" w:sz="0" w:space="0" w:color="auto"/>
            <w:left w:val="none" w:sz="0" w:space="0" w:color="auto"/>
            <w:bottom w:val="none" w:sz="0" w:space="0" w:color="auto"/>
            <w:right w:val="none" w:sz="0" w:space="0" w:color="auto"/>
          </w:divBdr>
        </w:div>
        <w:div w:id="848638300">
          <w:marLeft w:val="0"/>
          <w:marRight w:val="0"/>
          <w:marTop w:val="0"/>
          <w:marBottom w:val="0"/>
          <w:divBdr>
            <w:top w:val="none" w:sz="0" w:space="0" w:color="auto"/>
            <w:left w:val="none" w:sz="0" w:space="0" w:color="auto"/>
            <w:bottom w:val="none" w:sz="0" w:space="0" w:color="auto"/>
            <w:right w:val="none" w:sz="0" w:space="0" w:color="auto"/>
          </w:divBdr>
        </w:div>
      </w:divsChild>
    </w:div>
    <w:div w:id="631713131">
      <w:bodyDiv w:val="1"/>
      <w:marLeft w:val="0"/>
      <w:marRight w:val="0"/>
      <w:marTop w:val="0"/>
      <w:marBottom w:val="0"/>
      <w:divBdr>
        <w:top w:val="none" w:sz="0" w:space="0" w:color="auto"/>
        <w:left w:val="none" w:sz="0" w:space="0" w:color="auto"/>
        <w:bottom w:val="none" w:sz="0" w:space="0" w:color="auto"/>
        <w:right w:val="none" w:sz="0" w:space="0" w:color="auto"/>
      </w:divBdr>
    </w:div>
    <w:div w:id="638264295">
      <w:bodyDiv w:val="1"/>
      <w:marLeft w:val="0"/>
      <w:marRight w:val="0"/>
      <w:marTop w:val="0"/>
      <w:marBottom w:val="0"/>
      <w:divBdr>
        <w:top w:val="none" w:sz="0" w:space="0" w:color="auto"/>
        <w:left w:val="none" w:sz="0" w:space="0" w:color="auto"/>
        <w:bottom w:val="none" w:sz="0" w:space="0" w:color="auto"/>
        <w:right w:val="none" w:sz="0" w:space="0" w:color="auto"/>
      </w:divBdr>
    </w:div>
    <w:div w:id="657341902">
      <w:bodyDiv w:val="1"/>
      <w:marLeft w:val="0"/>
      <w:marRight w:val="0"/>
      <w:marTop w:val="0"/>
      <w:marBottom w:val="0"/>
      <w:divBdr>
        <w:top w:val="none" w:sz="0" w:space="0" w:color="auto"/>
        <w:left w:val="none" w:sz="0" w:space="0" w:color="auto"/>
        <w:bottom w:val="none" w:sz="0" w:space="0" w:color="auto"/>
        <w:right w:val="none" w:sz="0" w:space="0" w:color="auto"/>
      </w:divBdr>
    </w:div>
    <w:div w:id="670832465">
      <w:bodyDiv w:val="1"/>
      <w:marLeft w:val="0"/>
      <w:marRight w:val="0"/>
      <w:marTop w:val="0"/>
      <w:marBottom w:val="0"/>
      <w:divBdr>
        <w:top w:val="none" w:sz="0" w:space="0" w:color="auto"/>
        <w:left w:val="none" w:sz="0" w:space="0" w:color="auto"/>
        <w:bottom w:val="none" w:sz="0" w:space="0" w:color="auto"/>
        <w:right w:val="none" w:sz="0" w:space="0" w:color="auto"/>
      </w:divBdr>
    </w:div>
    <w:div w:id="679740537">
      <w:bodyDiv w:val="1"/>
      <w:marLeft w:val="0"/>
      <w:marRight w:val="0"/>
      <w:marTop w:val="0"/>
      <w:marBottom w:val="0"/>
      <w:divBdr>
        <w:top w:val="none" w:sz="0" w:space="0" w:color="auto"/>
        <w:left w:val="none" w:sz="0" w:space="0" w:color="auto"/>
        <w:bottom w:val="none" w:sz="0" w:space="0" w:color="auto"/>
        <w:right w:val="none" w:sz="0" w:space="0" w:color="auto"/>
      </w:divBdr>
    </w:div>
    <w:div w:id="684861594">
      <w:bodyDiv w:val="1"/>
      <w:marLeft w:val="0"/>
      <w:marRight w:val="0"/>
      <w:marTop w:val="0"/>
      <w:marBottom w:val="0"/>
      <w:divBdr>
        <w:top w:val="none" w:sz="0" w:space="0" w:color="auto"/>
        <w:left w:val="none" w:sz="0" w:space="0" w:color="auto"/>
        <w:bottom w:val="none" w:sz="0" w:space="0" w:color="auto"/>
        <w:right w:val="none" w:sz="0" w:space="0" w:color="auto"/>
      </w:divBdr>
    </w:div>
    <w:div w:id="699164580">
      <w:bodyDiv w:val="1"/>
      <w:marLeft w:val="0"/>
      <w:marRight w:val="0"/>
      <w:marTop w:val="0"/>
      <w:marBottom w:val="0"/>
      <w:divBdr>
        <w:top w:val="none" w:sz="0" w:space="0" w:color="auto"/>
        <w:left w:val="none" w:sz="0" w:space="0" w:color="auto"/>
        <w:bottom w:val="none" w:sz="0" w:space="0" w:color="auto"/>
        <w:right w:val="none" w:sz="0" w:space="0" w:color="auto"/>
      </w:divBdr>
    </w:div>
    <w:div w:id="712119825">
      <w:bodyDiv w:val="1"/>
      <w:marLeft w:val="0"/>
      <w:marRight w:val="0"/>
      <w:marTop w:val="0"/>
      <w:marBottom w:val="0"/>
      <w:divBdr>
        <w:top w:val="none" w:sz="0" w:space="0" w:color="auto"/>
        <w:left w:val="none" w:sz="0" w:space="0" w:color="auto"/>
        <w:bottom w:val="none" w:sz="0" w:space="0" w:color="auto"/>
        <w:right w:val="none" w:sz="0" w:space="0" w:color="auto"/>
      </w:divBdr>
    </w:div>
    <w:div w:id="725295730">
      <w:bodyDiv w:val="1"/>
      <w:marLeft w:val="0"/>
      <w:marRight w:val="0"/>
      <w:marTop w:val="0"/>
      <w:marBottom w:val="0"/>
      <w:divBdr>
        <w:top w:val="none" w:sz="0" w:space="0" w:color="auto"/>
        <w:left w:val="none" w:sz="0" w:space="0" w:color="auto"/>
        <w:bottom w:val="none" w:sz="0" w:space="0" w:color="auto"/>
        <w:right w:val="none" w:sz="0" w:space="0" w:color="auto"/>
      </w:divBdr>
    </w:div>
    <w:div w:id="755248747">
      <w:bodyDiv w:val="1"/>
      <w:marLeft w:val="0"/>
      <w:marRight w:val="0"/>
      <w:marTop w:val="0"/>
      <w:marBottom w:val="0"/>
      <w:divBdr>
        <w:top w:val="none" w:sz="0" w:space="0" w:color="auto"/>
        <w:left w:val="none" w:sz="0" w:space="0" w:color="auto"/>
        <w:bottom w:val="none" w:sz="0" w:space="0" w:color="auto"/>
        <w:right w:val="none" w:sz="0" w:space="0" w:color="auto"/>
      </w:divBdr>
    </w:div>
    <w:div w:id="773865570">
      <w:bodyDiv w:val="1"/>
      <w:marLeft w:val="0"/>
      <w:marRight w:val="0"/>
      <w:marTop w:val="0"/>
      <w:marBottom w:val="0"/>
      <w:divBdr>
        <w:top w:val="none" w:sz="0" w:space="0" w:color="auto"/>
        <w:left w:val="none" w:sz="0" w:space="0" w:color="auto"/>
        <w:bottom w:val="none" w:sz="0" w:space="0" w:color="auto"/>
        <w:right w:val="none" w:sz="0" w:space="0" w:color="auto"/>
      </w:divBdr>
    </w:div>
    <w:div w:id="792483611">
      <w:bodyDiv w:val="1"/>
      <w:marLeft w:val="0"/>
      <w:marRight w:val="0"/>
      <w:marTop w:val="0"/>
      <w:marBottom w:val="0"/>
      <w:divBdr>
        <w:top w:val="none" w:sz="0" w:space="0" w:color="auto"/>
        <w:left w:val="none" w:sz="0" w:space="0" w:color="auto"/>
        <w:bottom w:val="none" w:sz="0" w:space="0" w:color="auto"/>
        <w:right w:val="none" w:sz="0" w:space="0" w:color="auto"/>
      </w:divBdr>
    </w:div>
    <w:div w:id="795610905">
      <w:bodyDiv w:val="1"/>
      <w:marLeft w:val="0"/>
      <w:marRight w:val="0"/>
      <w:marTop w:val="0"/>
      <w:marBottom w:val="0"/>
      <w:divBdr>
        <w:top w:val="none" w:sz="0" w:space="0" w:color="auto"/>
        <w:left w:val="none" w:sz="0" w:space="0" w:color="auto"/>
        <w:bottom w:val="none" w:sz="0" w:space="0" w:color="auto"/>
        <w:right w:val="none" w:sz="0" w:space="0" w:color="auto"/>
      </w:divBdr>
    </w:div>
    <w:div w:id="796219640">
      <w:bodyDiv w:val="1"/>
      <w:marLeft w:val="0"/>
      <w:marRight w:val="0"/>
      <w:marTop w:val="0"/>
      <w:marBottom w:val="0"/>
      <w:divBdr>
        <w:top w:val="none" w:sz="0" w:space="0" w:color="auto"/>
        <w:left w:val="none" w:sz="0" w:space="0" w:color="auto"/>
        <w:bottom w:val="none" w:sz="0" w:space="0" w:color="auto"/>
        <w:right w:val="none" w:sz="0" w:space="0" w:color="auto"/>
      </w:divBdr>
    </w:div>
    <w:div w:id="796873668">
      <w:bodyDiv w:val="1"/>
      <w:marLeft w:val="0"/>
      <w:marRight w:val="0"/>
      <w:marTop w:val="0"/>
      <w:marBottom w:val="0"/>
      <w:divBdr>
        <w:top w:val="none" w:sz="0" w:space="0" w:color="auto"/>
        <w:left w:val="none" w:sz="0" w:space="0" w:color="auto"/>
        <w:bottom w:val="none" w:sz="0" w:space="0" w:color="auto"/>
        <w:right w:val="none" w:sz="0" w:space="0" w:color="auto"/>
      </w:divBdr>
    </w:div>
    <w:div w:id="802772446">
      <w:bodyDiv w:val="1"/>
      <w:marLeft w:val="0"/>
      <w:marRight w:val="0"/>
      <w:marTop w:val="0"/>
      <w:marBottom w:val="0"/>
      <w:divBdr>
        <w:top w:val="none" w:sz="0" w:space="0" w:color="auto"/>
        <w:left w:val="none" w:sz="0" w:space="0" w:color="auto"/>
        <w:bottom w:val="none" w:sz="0" w:space="0" w:color="auto"/>
        <w:right w:val="none" w:sz="0" w:space="0" w:color="auto"/>
      </w:divBdr>
    </w:div>
    <w:div w:id="806513695">
      <w:bodyDiv w:val="1"/>
      <w:marLeft w:val="0"/>
      <w:marRight w:val="0"/>
      <w:marTop w:val="0"/>
      <w:marBottom w:val="0"/>
      <w:divBdr>
        <w:top w:val="none" w:sz="0" w:space="0" w:color="auto"/>
        <w:left w:val="none" w:sz="0" w:space="0" w:color="auto"/>
        <w:bottom w:val="none" w:sz="0" w:space="0" w:color="auto"/>
        <w:right w:val="none" w:sz="0" w:space="0" w:color="auto"/>
      </w:divBdr>
    </w:div>
    <w:div w:id="812798019">
      <w:bodyDiv w:val="1"/>
      <w:marLeft w:val="0"/>
      <w:marRight w:val="0"/>
      <w:marTop w:val="0"/>
      <w:marBottom w:val="0"/>
      <w:divBdr>
        <w:top w:val="none" w:sz="0" w:space="0" w:color="auto"/>
        <w:left w:val="none" w:sz="0" w:space="0" w:color="auto"/>
        <w:bottom w:val="none" w:sz="0" w:space="0" w:color="auto"/>
        <w:right w:val="none" w:sz="0" w:space="0" w:color="auto"/>
      </w:divBdr>
    </w:div>
    <w:div w:id="826899377">
      <w:bodyDiv w:val="1"/>
      <w:marLeft w:val="0"/>
      <w:marRight w:val="0"/>
      <w:marTop w:val="0"/>
      <w:marBottom w:val="0"/>
      <w:divBdr>
        <w:top w:val="none" w:sz="0" w:space="0" w:color="auto"/>
        <w:left w:val="none" w:sz="0" w:space="0" w:color="auto"/>
        <w:bottom w:val="none" w:sz="0" w:space="0" w:color="auto"/>
        <w:right w:val="none" w:sz="0" w:space="0" w:color="auto"/>
      </w:divBdr>
      <w:divsChild>
        <w:div w:id="483860907">
          <w:marLeft w:val="0"/>
          <w:marRight w:val="0"/>
          <w:marTop w:val="0"/>
          <w:marBottom w:val="0"/>
          <w:divBdr>
            <w:top w:val="none" w:sz="0" w:space="0" w:color="auto"/>
            <w:left w:val="none" w:sz="0" w:space="0" w:color="auto"/>
            <w:bottom w:val="none" w:sz="0" w:space="0" w:color="auto"/>
            <w:right w:val="none" w:sz="0" w:space="0" w:color="auto"/>
          </w:divBdr>
        </w:div>
        <w:div w:id="896479465">
          <w:marLeft w:val="0"/>
          <w:marRight w:val="0"/>
          <w:marTop w:val="0"/>
          <w:marBottom w:val="0"/>
          <w:divBdr>
            <w:top w:val="none" w:sz="0" w:space="0" w:color="auto"/>
            <w:left w:val="none" w:sz="0" w:space="0" w:color="auto"/>
            <w:bottom w:val="none" w:sz="0" w:space="0" w:color="auto"/>
            <w:right w:val="none" w:sz="0" w:space="0" w:color="auto"/>
          </w:divBdr>
        </w:div>
        <w:div w:id="1740906561">
          <w:marLeft w:val="0"/>
          <w:marRight w:val="0"/>
          <w:marTop w:val="0"/>
          <w:marBottom w:val="0"/>
          <w:divBdr>
            <w:top w:val="none" w:sz="0" w:space="0" w:color="auto"/>
            <w:left w:val="none" w:sz="0" w:space="0" w:color="auto"/>
            <w:bottom w:val="none" w:sz="0" w:space="0" w:color="auto"/>
            <w:right w:val="none" w:sz="0" w:space="0" w:color="auto"/>
          </w:divBdr>
        </w:div>
        <w:div w:id="2013217965">
          <w:marLeft w:val="0"/>
          <w:marRight w:val="0"/>
          <w:marTop w:val="0"/>
          <w:marBottom w:val="0"/>
          <w:divBdr>
            <w:top w:val="none" w:sz="0" w:space="0" w:color="auto"/>
            <w:left w:val="none" w:sz="0" w:space="0" w:color="auto"/>
            <w:bottom w:val="none" w:sz="0" w:space="0" w:color="auto"/>
            <w:right w:val="none" w:sz="0" w:space="0" w:color="auto"/>
          </w:divBdr>
        </w:div>
        <w:div w:id="1078359118">
          <w:marLeft w:val="0"/>
          <w:marRight w:val="0"/>
          <w:marTop w:val="0"/>
          <w:marBottom w:val="0"/>
          <w:divBdr>
            <w:top w:val="none" w:sz="0" w:space="0" w:color="auto"/>
            <w:left w:val="none" w:sz="0" w:space="0" w:color="auto"/>
            <w:bottom w:val="none" w:sz="0" w:space="0" w:color="auto"/>
            <w:right w:val="none" w:sz="0" w:space="0" w:color="auto"/>
          </w:divBdr>
        </w:div>
        <w:div w:id="201552192">
          <w:marLeft w:val="0"/>
          <w:marRight w:val="0"/>
          <w:marTop w:val="0"/>
          <w:marBottom w:val="0"/>
          <w:divBdr>
            <w:top w:val="none" w:sz="0" w:space="0" w:color="auto"/>
            <w:left w:val="none" w:sz="0" w:space="0" w:color="auto"/>
            <w:bottom w:val="none" w:sz="0" w:space="0" w:color="auto"/>
            <w:right w:val="none" w:sz="0" w:space="0" w:color="auto"/>
          </w:divBdr>
        </w:div>
        <w:div w:id="1351299194">
          <w:marLeft w:val="0"/>
          <w:marRight w:val="0"/>
          <w:marTop w:val="0"/>
          <w:marBottom w:val="0"/>
          <w:divBdr>
            <w:top w:val="none" w:sz="0" w:space="0" w:color="auto"/>
            <w:left w:val="none" w:sz="0" w:space="0" w:color="auto"/>
            <w:bottom w:val="none" w:sz="0" w:space="0" w:color="auto"/>
            <w:right w:val="none" w:sz="0" w:space="0" w:color="auto"/>
          </w:divBdr>
        </w:div>
        <w:div w:id="1555191121">
          <w:marLeft w:val="0"/>
          <w:marRight w:val="0"/>
          <w:marTop w:val="0"/>
          <w:marBottom w:val="0"/>
          <w:divBdr>
            <w:top w:val="none" w:sz="0" w:space="0" w:color="auto"/>
            <w:left w:val="none" w:sz="0" w:space="0" w:color="auto"/>
            <w:bottom w:val="none" w:sz="0" w:space="0" w:color="auto"/>
            <w:right w:val="none" w:sz="0" w:space="0" w:color="auto"/>
          </w:divBdr>
        </w:div>
        <w:div w:id="705250495">
          <w:marLeft w:val="0"/>
          <w:marRight w:val="0"/>
          <w:marTop w:val="0"/>
          <w:marBottom w:val="0"/>
          <w:divBdr>
            <w:top w:val="none" w:sz="0" w:space="0" w:color="auto"/>
            <w:left w:val="none" w:sz="0" w:space="0" w:color="auto"/>
            <w:bottom w:val="none" w:sz="0" w:space="0" w:color="auto"/>
            <w:right w:val="none" w:sz="0" w:space="0" w:color="auto"/>
          </w:divBdr>
        </w:div>
        <w:div w:id="10036044">
          <w:marLeft w:val="0"/>
          <w:marRight w:val="0"/>
          <w:marTop w:val="0"/>
          <w:marBottom w:val="0"/>
          <w:divBdr>
            <w:top w:val="none" w:sz="0" w:space="0" w:color="auto"/>
            <w:left w:val="none" w:sz="0" w:space="0" w:color="auto"/>
            <w:bottom w:val="none" w:sz="0" w:space="0" w:color="auto"/>
            <w:right w:val="none" w:sz="0" w:space="0" w:color="auto"/>
          </w:divBdr>
        </w:div>
      </w:divsChild>
    </w:div>
    <w:div w:id="836923519">
      <w:bodyDiv w:val="1"/>
      <w:marLeft w:val="0"/>
      <w:marRight w:val="0"/>
      <w:marTop w:val="0"/>
      <w:marBottom w:val="0"/>
      <w:divBdr>
        <w:top w:val="none" w:sz="0" w:space="0" w:color="auto"/>
        <w:left w:val="none" w:sz="0" w:space="0" w:color="auto"/>
        <w:bottom w:val="none" w:sz="0" w:space="0" w:color="auto"/>
        <w:right w:val="none" w:sz="0" w:space="0" w:color="auto"/>
      </w:divBdr>
    </w:div>
    <w:div w:id="870412742">
      <w:bodyDiv w:val="1"/>
      <w:marLeft w:val="0"/>
      <w:marRight w:val="0"/>
      <w:marTop w:val="0"/>
      <w:marBottom w:val="0"/>
      <w:divBdr>
        <w:top w:val="none" w:sz="0" w:space="0" w:color="auto"/>
        <w:left w:val="none" w:sz="0" w:space="0" w:color="auto"/>
        <w:bottom w:val="none" w:sz="0" w:space="0" w:color="auto"/>
        <w:right w:val="none" w:sz="0" w:space="0" w:color="auto"/>
      </w:divBdr>
    </w:div>
    <w:div w:id="872426800">
      <w:bodyDiv w:val="1"/>
      <w:marLeft w:val="0"/>
      <w:marRight w:val="0"/>
      <w:marTop w:val="0"/>
      <w:marBottom w:val="0"/>
      <w:divBdr>
        <w:top w:val="none" w:sz="0" w:space="0" w:color="auto"/>
        <w:left w:val="none" w:sz="0" w:space="0" w:color="auto"/>
        <w:bottom w:val="none" w:sz="0" w:space="0" w:color="auto"/>
        <w:right w:val="none" w:sz="0" w:space="0" w:color="auto"/>
      </w:divBdr>
    </w:div>
    <w:div w:id="884027952">
      <w:bodyDiv w:val="1"/>
      <w:marLeft w:val="0"/>
      <w:marRight w:val="0"/>
      <w:marTop w:val="0"/>
      <w:marBottom w:val="0"/>
      <w:divBdr>
        <w:top w:val="none" w:sz="0" w:space="0" w:color="auto"/>
        <w:left w:val="none" w:sz="0" w:space="0" w:color="auto"/>
        <w:bottom w:val="none" w:sz="0" w:space="0" w:color="auto"/>
        <w:right w:val="none" w:sz="0" w:space="0" w:color="auto"/>
      </w:divBdr>
    </w:div>
    <w:div w:id="942495354">
      <w:bodyDiv w:val="1"/>
      <w:marLeft w:val="0"/>
      <w:marRight w:val="0"/>
      <w:marTop w:val="0"/>
      <w:marBottom w:val="0"/>
      <w:divBdr>
        <w:top w:val="none" w:sz="0" w:space="0" w:color="auto"/>
        <w:left w:val="none" w:sz="0" w:space="0" w:color="auto"/>
        <w:bottom w:val="none" w:sz="0" w:space="0" w:color="auto"/>
        <w:right w:val="none" w:sz="0" w:space="0" w:color="auto"/>
      </w:divBdr>
    </w:div>
    <w:div w:id="948196874">
      <w:bodyDiv w:val="1"/>
      <w:marLeft w:val="0"/>
      <w:marRight w:val="0"/>
      <w:marTop w:val="0"/>
      <w:marBottom w:val="0"/>
      <w:divBdr>
        <w:top w:val="none" w:sz="0" w:space="0" w:color="auto"/>
        <w:left w:val="none" w:sz="0" w:space="0" w:color="auto"/>
        <w:bottom w:val="none" w:sz="0" w:space="0" w:color="auto"/>
        <w:right w:val="none" w:sz="0" w:space="0" w:color="auto"/>
      </w:divBdr>
    </w:div>
    <w:div w:id="949822634">
      <w:bodyDiv w:val="1"/>
      <w:marLeft w:val="0"/>
      <w:marRight w:val="0"/>
      <w:marTop w:val="0"/>
      <w:marBottom w:val="0"/>
      <w:divBdr>
        <w:top w:val="none" w:sz="0" w:space="0" w:color="auto"/>
        <w:left w:val="none" w:sz="0" w:space="0" w:color="auto"/>
        <w:bottom w:val="none" w:sz="0" w:space="0" w:color="auto"/>
        <w:right w:val="none" w:sz="0" w:space="0" w:color="auto"/>
      </w:divBdr>
      <w:divsChild>
        <w:div w:id="1654604091">
          <w:marLeft w:val="0"/>
          <w:marRight w:val="0"/>
          <w:marTop w:val="0"/>
          <w:marBottom w:val="0"/>
          <w:divBdr>
            <w:top w:val="none" w:sz="0" w:space="0" w:color="auto"/>
            <w:left w:val="none" w:sz="0" w:space="0" w:color="auto"/>
            <w:bottom w:val="none" w:sz="0" w:space="0" w:color="auto"/>
            <w:right w:val="none" w:sz="0" w:space="0" w:color="auto"/>
          </w:divBdr>
        </w:div>
        <w:div w:id="493111580">
          <w:marLeft w:val="0"/>
          <w:marRight w:val="0"/>
          <w:marTop w:val="0"/>
          <w:marBottom w:val="0"/>
          <w:divBdr>
            <w:top w:val="none" w:sz="0" w:space="0" w:color="auto"/>
            <w:left w:val="none" w:sz="0" w:space="0" w:color="auto"/>
            <w:bottom w:val="none" w:sz="0" w:space="0" w:color="auto"/>
            <w:right w:val="none" w:sz="0" w:space="0" w:color="auto"/>
          </w:divBdr>
        </w:div>
        <w:div w:id="1371105743">
          <w:marLeft w:val="0"/>
          <w:marRight w:val="0"/>
          <w:marTop w:val="0"/>
          <w:marBottom w:val="0"/>
          <w:divBdr>
            <w:top w:val="none" w:sz="0" w:space="0" w:color="auto"/>
            <w:left w:val="none" w:sz="0" w:space="0" w:color="auto"/>
            <w:bottom w:val="none" w:sz="0" w:space="0" w:color="auto"/>
            <w:right w:val="none" w:sz="0" w:space="0" w:color="auto"/>
          </w:divBdr>
        </w:div>
        <w:div w:id="1300721175">
          <w:marLeft w:val="0"/>
          <w:marRight w:val="0"/>
          <w:marTop w:val="0"/>
          <w:marBottom w:val="0"/>
          <w:divBdr>
            <w:top w:val="none" w:sz="0" w:space="0" w:color="auto"/>
            <w:left w:val="none" w:sz="0" w:space="0" w:color="auto"/>
            <w:bottom w:val="none" w:sz="0" w:space="0" w:color="auto"/>
            <w:right w:val="none" w:sz="0" w:space="0" w:color="auto"/>
          </w:divBdr>
        </w:div>
        <w:div w:id="111365150">
          <w:marLeft w:val="0"/>
          <w:marRight w:val="0"/>
          <w:marTop w:val="0"/>
          <w:marBottom w:val="0"/>
          <w:divBdr>
            <w:top w:val="none" w:sz="0" w:space="0" w:color="auto"/>
            <w:left w:val="none" w:sz="0" w:space="0" w:color="auto"/>
            <w:bottom w:val="none" w:sz="0" w:space="0" w:color="auto"/>
            <w:right w:val="none" w:sz="0" w:space="0" w:color="auto"/>
          </w:divBdr>
        </w:div>
        <w:div w:id="1054347905">
          <w:marLeft w:val="0"/>
          <w:marRight w:val="0"/>
          <w:marTop w:val="0"/>
          <w:marBottom w:val="0"/>
          <w:divBdr>
            <w:top w:val="none" w:sz="0" w:space="0" w:color="auto"/>
            <w:left w:val="none" w:sz="0" w:space="0" w:color="auto"/>
            <w:bottom w:val="none" w:sz="0" w:space="0" w:color="auto"/>
            <w:right w:val="none" w:sz="0" w:space="0" w:color="auto"/>
          </w:divBdr>
        </w:div>
        <w:div w:id="1911698492">
          <w:marLeft w:val="0"/>
          <w:marRight w:val="0"/>
          <w:marTop w:val="0"/>
          <w:marBottom w:val="0"/>
          <w:divBdr>
            <w:top w:val="none" w:sz="0" w:space="0" w:color="auto"/>
            <w:left w:val="none" w:sz="0" w:space="0" w:color="auto"/>
            <w:bottom w:val="none" w:sz="0" w:space="0" w:color="auto"/>
            <w:right w:val="none" w:sz="0" w:space="0" w:color="auto"/>
          </w:divBdr>
        </w:div>
        <w:div w:id="118841183">
          <w:marLeft w:val="0"/>
          <w:marRight w:val="0"/>
          <w:marTop w:val="0"/>
          <w:marBottom w:val="0"/>
          <w:divBdr>
            <w:top w:val="none" w:sz="0" w:space="0" w:color="auto"/>
            <w:left w:val="none" w:sz="0" w:space="0" w:color="auto"/>
            <w:bottom w:val="none" w:sz="0" w:space="0" w:color="auto"/>
            <w:right w:val="none" w:sz="0" w:space="0" w:color="auto"/>
          </w:divBdr>
        </w:div>
        <w:div w:id="1596085427">
          <w:marLeft w:val="0"/>
          <w:marRight w:val="0"/>
          <w:marTop w:val="0"/>
          <w:marBottom w:val="0"/>
          <w:divBdr>
            <w:top w:val="none" w:sz="0" w:space="0" w:color="auto"/>
            <w:left w:val="none" w:sz="0" w:space="0" w:color="auto"/>
            <w:bottom w:val="none" w:sz="0" w:space="0" w:color="auto"/>
            <w:right w:val="none" w:sz="0" w:space="0" w:color="auto"/>
          </w:divBdr>
        </w:div>
        <w:div w:id="1968703072">
          <w:marLeft w:val="0"/>
          <w:marRight w:val="0"/>
          <w:marTop w:val="0"/>
          <w:marBottom w:val="0"/>
          <w:divBdr>
            <w:top w:val="none" w:sz="0" w:space="0" w:color="auto"/>
            <w:left w:val="none" w:sz="0" w:space="0" w:color="auto"/>
            <w:bottom w:val="none" w:sz="0" w:space="0" w:color="auto"/>
            <w:right w:val="none" w:sz="0" w:space="0" w:color="auto"/>
          </w:divBdr>
        </w:div>
        <w:div w:id="129053944">
          <w:marLeft w:val="0"/>
          <w:marRight w:val="0"/>
          <w:marTop w:val="0"/>
          <w:marBottom w:val="0"/>
          <w:divBdr>
            <w:top w:val="none" w:sz="0" w:space="0" w:color="auto"/>
            <w:left w:val="none" w:sz="0" w:space="0" w:color="auto"/>
            <w:bottom w:val="none" w:sz="0" w:space="0" w:color="auto"/>
            <w:right w:val="none" w:sz="0" w:space="0" w:color="auto"/>
          </w:divBdr>
        </w:div>
        <w:div w:id="727385863">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35950634">
          <w:marLeft w:val="0"/>
          <w:marRight w:val="0"/>
          <w:marTop w:val="0"/>
          <w:marBottom w:val="0"/>
          <w:divBdr>
            <w:top w:val="none" w:sz="0" w:space="0" w:color="auto"/>
            <w:left w:val="none" w:sz="0" w:space="0" w:color="auto"/>
            <w:bottom w:val="none" w:sz="0" w:space="0" w:color="auto"/>
            <w:right w:val="none" w:sz="0" w:space="0" w:color="auto"/>
          </w:divBdr>
        </w:div>
        <w:div w:id="2008945741">
          <w:marLeft w:val="0"/>
          <w:marRight w:val="0"/>
          <w:marTop w:val="0"/>
          <w:marBottom w:val="0"/>
          <w:divBdr>
            <w:top w:val="none" w:sz="0" w:space="0" w:color="auto"/>
            <w:left w:val="none" w:sz="0" w:space="0" w:color="auto"/>
            <w:bottom w:val="none" w:sz="0" w:space="0" w:color="auto"/>
            <w:right w:val="none" w:sz="0" w:space="0" w:color="auto"/>
          </w:divBdr>
        </w:div>
        <w:div w:id="1758018802">
          <w:marLeft w:val="0"/>
          <w:marRight w:val="0"/>
          <w:marTop w:val="0"/>
          <w:marBottom w:val="0"/>
          <w:divBdr>
            <w:top w:val="none" w:sz="0" w:space="0" w:color="auto"/>
            <w:left w:val="none" w:sz="0" w:space="0" w:color="auto"/>
            <w:bottom w:val="none" w:sz="0" w:space="0" w:color="auto"/>
            <w:right w:val="none" w:sz="0" w:space="0" w:color="auto"/>
          </w:divBdr>
        </w:div>
        <w:div w:id="559754492">
          <w:marLeft w:val="0"/>
          <w:marRight w:val="0"/>
          <w:marTop w:val="0"/>
          <w:marBottom w:val="0"/>
          <w:divBdr>
            <w:top w:val="none" w:sz="0" w:space="0" w:color="auto"/>
            <w:left w:val="none" w:sz="0" w:space="0" w:color="auto"/>
            <w:bottom w:val="none" w:sz="0" w:space="0" w:color="auto"/>
            <w:right w:val="none" w:sz="0" w:space="0" w:color="auto"/>
          </w:divBdr>
        </w:div>
        <w:div w:id="1319186597">
          <w:marLeft w:val="0"/>
          <w:marRight w:val="0"/>
          <w:marTop w:val="0"/>
          <w:marBottom w:val="0"/>
          <w:divBdr>
            <w:top w:val="none" w:sz="0" w:space="0" w:color="auto"/>
            <w:left w:val="none" w:sz="0" w:space="0" w:color="auto"/>
            <w:bottom w:val="none" w:sz="0" w:space="0" w:color="auto"/>
            <w:right w:val="none" w:sz="0" w:space="0" w:color="auto"/>
          </w:divBdr>
        </w:div>
        <w:div w:id="940645068">
          <w:marLeft w:val="0"/>
          <w:marRight w:val="0"/>
          <w:marTop w:val="0"/>
          <w:marBottom w:val="0"/>
          <w:divBdr>
            <w:top w:val="none" w:sz="0" w:space="0" w:color="auto"/>
            <w:left w:val="none" w:sz="0" w:space="0" w:color="auto"/>
            <w:bottom w:val="none" w:sz="0" w:space="0" w:color="auto"/>
            <w:right w:val="none" w:sz="0" w:space="0" w:color="auto"/>
          </w:divBdr>
        </w:div>
        <w:div w:id="163016243">
          <w:marLeft w:val="0"/>
          <w:marRight w:val="0"/>
          <w:marTop w:val="0"/>
          <w:marBottom w:val="0"/>
          <w:divBdr>
            <w:top w:val="none" w:sz="0" w:space="0" w:color="auto"/>
            <w:left w:val="none" w:sz="0" w:space="0" w:color="auto"/>
            <w:bottom w:val="none" w:sz="0" w:space="0" w:color="auto"/>
            <w:right w:val="none" w:sz="0" w:space="0" w:color="auto"/>
          </w:divBdr>
        </w:div>
        <w:div w:id="1099908716">
          <w:marLeft w:val="0"/>
          <w:marRight w:val="0"/>
          <w:marTop w:val="0"/>
          <w:marBottom w:val="0"/>
          <w:divBdr>
            <w:top w:val="none" w:sz="0" w:space="0" w:color="auto"/>
            <w:left w:val="none" w:sz="0" w:space="0" w:color="auto"/>
            <w:bottom w:val="none" w:sz="0" w:space="0" w:color="auto"/>
            <w:right w:val="none" w:sz="0" w:space="0" w:color="auto"/>
          </w:divBdr>
        </w:div>
        <w:div w:id="800656670">
          <w:marLeft w:val="0"/>
          <w:marRight w:val="0"/>
          <w:marTop w:val="0"/>
          <w:marBottom w:val="0"/>
          <w:divBdr>
            <w:top w:val="none" w:sz="0" w:space="0" w:color="auto"/>
            <w:left w:val="none" w:sz="0" w:space="0" w:color="auto"/>
            <w:bottom w:val="none" w:sz="0" w:space="0" w:color="auto"/>
            <w:right w:val="none" w:sz="0" w:space="0" w:color="auto"/>
          </w:divBdr>
        </w:div>
        <w:div w:id="1176848379">
          <w:marLeft w:val="0"/>
          <w:marRight w:val="0"/>
          <w:marTop w:val="0"/>
          <w:marBottom w:val="0"/>
          <w:divBdr>
            <w:top w:val="none" w:sz="0" w:space="0" w:color="auto"/>
            <w:left w:val="none" w:sz="0" w:space="0" w:color="auto"/>
            <w:bottom w:val="none" w:sz="0" w:space="0" w:color="auto"/>
            <w:right w:val="none" w:sz="0" w:space="0" w:color="auto"/>
          </w:divBdr>
        </w:div>
        <w:div w:id="204870418">
          <w:marLeft w:val="0"/>
          <w:marRight w:val="0"/>
          <w:marTop w:val="0"/>
          <w:marBottom w:val="0"/>
          <w:divBdr>
            <w:top w:val="none" w:sz="0" w:space="0" w:color="auto"/>
            <w:left w:val="none" w:sz="0" w:space="0" w:color="auto"/>
            <w:bottom w:val="none" w:sz="0" w:space="0" w:color="auto"/>
            <w:right w:val="none" w:sz="0" w:space="0" w:color="auto"/>
          </w:divBdr>
        </w:div>
        <w:div w:id="851795384">
          <w:marLeft w:val="0"/>
          <w:marRight w:val="0"/>
          <w:marTop w:val="0"/>
          <w:marBottom w:val="0"/>
          <w:divBdr>
            <w:top w:val="none" w:sz="0" w:space="0" w:color="auto"/>
            <w:left w:val="none" w:sz="0" w:space="0" w:color="auto"/>
            <w:bottom w:val="none" w:sz="0" w:space="0" w:color="auto"/>
            <w:right w:val="none" w:sz="0" w:space="0" w:color="auto"/>
          </w:divBdr>
        </w:div>
        <w:div w:id="292685258">
          <w:marLeft w:val="0"/>
          <w:marRight w:val="0"/>
          <w:marTop w:val="0"/>
          <w:marBottom w:val="0"/>
          <w:divBdr>
            <w:top w:val="none" w:sz="0" w:space="0" w:color="auto"/>
            <w:left w:val="none" w:sz="0" w:space="0" w:color="auto"/>
            <w:bottom w:val="none" w:sz="0" w:space="0" w:color="auto"/>
            <w:right w:val="none" w:sz="0" w:space="0" w:color="auto"/>
          </w:divBdr>
        </w:div>
        <w:div w:id="561327926">
          <w:marLeft w:val="0"/>
          <w:marRight w:val="0"/>
          <w:marTop w:val="0"/>
          <w:marBottom w:val="0"/>
          <w:divBdr>
            <w:top w:val="none" w:sz="0" w:space="0" w:color="auto"/>
            <w:left w:val="none" w:sz="0" w:space="0" w:color="auto"/>
            <w:bottom w:val="none" w:sz="0" w:space="0" w:color="auto"/>
            <w:right w:val="none" w:sz="0" w:space="0" w:color="auto"/>
          </w:divBdr>
        </w:div>
        <w:div w:id="782266418">
          <w:marLeft w:val="0"/>
          <w:marRight w:val="0"/>
          <w:marTop w:val="0"/>
          <w:marBottom w:val="0"/>
          <w:divBdr>
            <w:top w:val="none" w:sz="0" w:space="0" w:color="auto"/>
            <w:left w:val="none" w:sz="0" w:space="0" w:color="auto"/>
            <w:bottom w:val="none" w:sz="0" w:space="0" w:color="auto"/>
            <w:right w:val="none" w:sz="0" w:space="0" w:color="auto"/>
          </w:divBdr>
        </w:div>
        <w:div w:id="1529878225">
          <w:marLeft w:val="0"/>
          <w:marRight w:val="0"/>
          <w:marTop w:val="0"/>
          <w:marBottom w:val="0"/>
          <w:divBdr>
            <w:top w:val="none" w:sz="0" w:space="0" w:color="auto"/>
            <w:left w:val="none" w:sz="0" w:space="0" w:color="auto"/>
            <w:bottom w:val="none" w:sz="0" w:space="0" w:color="auto"/>
            <w:right w:val="none" w:sz="0" w:space="0" w:color="auto"/>
          </w:divBdr>
        </w:div>
        <w:div w:id="1321615870">
          <w:marLeft w:val="0"/>
          <w:marRight w:val="0"/>
          <w:marTop w:val="0"/>
          <w:marBottom w:val="0"/>
          <w:divBdr>
            <w:top w:val="none" w:sz="0" w:space="0" w:color="auto"/>
            <w:left w:val="none" w:sz="0" w:space="0" w:color="auto"/>
            <w:bottom w:val="none" w:sz="0" w:space="0" w:color="auto"/>
            <w:right w:val="none" w:sz="0" w:space="0" w:color="auto"/>
          </w:divBdr>
        </w:div>
        <w:div w:id="1058171165">
          <w:marLeft w:val="0"/>
          <w:marRight w:val="0"/>
          <w:marTop w:val="0"/>
          <w:marBottom w:val="0"/>
          <w:divBdr>
            <w:top w:val="none" w:sz="0" w:space="0" w:color="auto"/>
            <w:left w:val="none" w:sz="0" w:space="0" w:color="auto"/>
            <w:bottom w:val="none" w:sz="0" w:space="0" w:color="auto"/>
            <w:right w:val="none" w:sz="0" w:space="0" w:color="auto"/>
          </w:divBdr>
        </w:div>
        <w:div w:id="301620210">
          <w:marLeft w:val="0"/>
          <w:marRight w:val="0"/>
          <w:marTop w:val="0"/>
          <w:marBottom w:val="0"/>
          <w:divBdr>
            <w:top w:val="none" w:sz="0" w:space="0" w:color="auto"/>
            <w:left w:val="none" w:sz="0" w:space="0" w:color="auto"/>
            <w:bottom w:val="none" w:sz="0" w:space="0" w:color="auto"/>
            <w:right w:val="none" w:sz="0" w:space="0" w:color="auto"/>
          </w:divBdr>
        </w:div>
        <w:div w:id="2046827660">
          <w:marLeft w:val="0"/>
          <w:marRight w:val="0"/>
          <w:marTop w:val="0"/>
          <w:marBottom w:val="0"/>
          <w:divBdr>
            <w:top w:val="none" w:sz="0" w:space="0" w:color="auto"/>
            <w:left w:val="none" w:sz="0" w:space="0" w:color="auto"/>
            <w:bottom w:val="none" w:sz="0" w:space="0" w:color="auto"/>
            <w:right w:val="none" w:sz="0" w:space="0" w:color="auto"/>
          </w:divBdr>
        </w:div>
        <w:div w:id="1144002764">
          <w:marLeft w:val="0"/>
          <w:marRight w:val="0"/>
          <w:marTop w:val="0"/>
          <w:marBottom w:val="0"/>
          <w:divBdr>
            <w:top w:val="none" w:sz="0" w:space="0" w:color="auto"/>
            <w:left w:val="none" w:sz="0" w:space="0" w:color="auto"/>
            <w:bottom w:val="none" w:sz="0" w:space="0" w:color="auto"/>
            <w:right w:val="none" w:sz="0" w:space="0" w:color="auto"/>
          </w:divBdr>
        </w:div>
        <w:div w:id="1223516076">
          <w:marLeft w:val="0"/>
          <w:marRight w:val="0"/>
          <w:marTop w:val="0"/>
          <w:marBottom w:val="0"/>
          <w:divBdr>
            <w:top w:val="none" w:sz="0" w:space="0" w:color="auto"/>
            <w:left w:val="none" w:sz="0" w:space="0" w:color="auto"/>
            <w:bottom w:val="none" w:sz="0" w:space="0" w:color="auto"/>
            <w:right w:val="none" w:sz="0" w:space="0" w:color="auto"/>
          </w:divBdr>
        </w:div>
        <w:div w:id="1528106397">
          <w:marLeft w:val="0"/>
          <w:marRight w:val="0"/>
          <w:marTop w:val="0"/>
          <w:marBottom w:val="0"/>
          <w:divBdr>
            <w:top w:val="none" w:sz="0" w:space="0" w:color="auto"/>
            <w:left w:val="none" w:sz="0" w:space="0" w:color="auto"/>
            <w:bottom w:val="none" w:sz="0" w:space="0" w:color="auto"/>
            <w:right w:val="none" w:sz="0" w:space="0" w:color="auto"/>
          </w:divBdr>
        </w:div>
        <w:div w:id="1035891421">
          <w:marLeft w:val="0"/>
          <w:marRight w:val="0"/>
          <w:marTop w:val="0"/>
          <w:marBottom w:val="0"/>
          <w:divBdr>
            <w:top w:val="none" w:sz="0" w:space="0" w:color="auto"/>
            <w:left w:val="none" w:sz="0" w:space="0" w:color="auto"/>
            <w:bottom w:val="none" w:sz="0" w:space="0" w:color="auto"/>
            <w:right w:val="none" w:sz="0" w:space="0" w:color="auto"/>
          </w:divBdr>
        </w:div>
        <w:div w:id="669865638">
          <w:marLeft w:val="0"/>
          <w:marRight w:val="0"/>
          <w:marTop w:val="0"/>
          <w:marBottom w:val="0"/>
          <w:divBdr>
            <w:top w:val="none" w:sz="0" w:space="0" w:color="auto"/>
            <w:left w:val="none" w:sz="0" w:space="0" w:color="auto"/>
            <w:bottom w:val="none" w:sz="0" w:space="0" w:color="auto"/>
            <w:right w:val="none" w:sz="0" w:space="0" w:color="auto"/>
          </w:divBdr>
        </w:div>
        <w:div w:id="966277747">
          <w:marLeft w:val="0"/>
          <w:marRight w:val="0"/>
          <w:marTop w:val="0"/>
          <w:marBottom w:val="0"/>
          <w:divBdr>
            <w:top w:val="none" w:sz="0" w:space="0" w:color="auto"/>
            <w:left w:val="none" w:sz="0" w:space="0" w:color="auto"/>
            <w:bottom w:val="none" w:sz="0" w:space="0" w:color="auto"/>
            <w:right w:val="none" w:sz="0" w:space="0" w:color="auto"/>
          </w:divBdr>
        </w:div>
        <w:div w:id="1674576304">
          <w:marLeft w:val="0"/>
          <w:marRight w:val="0"/>
          <w:marTop w:val="0"/>
          <w:marBottom w:val="0"/>
          <w:divBdr>
            <w:top w:val="none" w:sz="0" w:space="0" w:color="auto"/>
            <w:left w:val="none" w:sz="0" w:space="0" w:color="auto"/>
            <w:bottom w:val="none" w:sz="0" w:space="0" w:color="auto"/>
            <w:right w:val="none" w:sz="0" w:space="0" w:color="auto"/>
          </w:divBdr>
        </w:div>
        <w:div w:id="1220751547">
          <w:marLeft w:val="0"/>
          <w:marRight w:val="0"/>
          <w:marTop w:val="0"/>
          <w:marBottom w:val="0"/>
          <w:divBdr>
            <w:top w:val="none" w:sz="0" w:space="0" w:color="auto"/>
            <w:left w:val="none" w:sz="0" w:space="0" w:color="auto"/>
            <w:bottom w:val="none" w:sz="0" w:space="0" w:color="auto"/>
            <w:right w:val="none" w:sz="0" w:space="0" w:color="auto"/>
          </w:divBdr>
        </w:div>
        <w:div w:id="150022960">
          <w:marLeft w:val="0"/>
          <w:marRight w:val="0"/>
          <w:marTop w:val="0"/>
          <w:marBottom w:val="0"/>
          <w:divBdr>
            <w:top w:val="none" w:sz="0" w:space="0" w:color="auto"/>
            <w:left w:val="none" w:sz="0" w:space="0" w:color="auto"/>
            <w:bottom w:val="none" w:sz="0" w:space="0" w:color="auto"/>
            <w:right w:val="none" w:sz="0" w:space="0" w:color="auto"/>
          </w:divBdr>
        </w:div>
        <w:div w:id="1778207456">
          <w:marLeft w:val="0"/>
          <w:marRight w:val="0"/>
          <w:marTop w:val="0"/>
          <w:marBottom w:val="0"/>
          <w:divBdr>
            <w:top w:val="none" w:sz="0" w:space="0" w:color="auto"/>
            <w:left w:val="none" w:sz="0" w:space="0" w:color="auto"/>
            <w:bottom w:val="none" w:sz="0" w:space="0" w:color="auto"/>
            <w:right w:val="none" w:sz="0" w:space="0" w:color="auto"/>
          </w:divBdr>
        </w:div>
        <w:div w:id="25984921">
          <w:marLeft w:val="0"/>
          <w:marRight w:val="0"/>
          <w:marTop w:val="0"/>
          <w:marBottom w:val="0"/>
          <w:divBdr>
            <w:top w:val="none" w:sz="0" w:space="0" w:color="auto"/>
            <w:left w:val="none" w:sz="0" w:space="0" w:color="auto"/>
            <w:bottom w:val="none" w:sz="0" w:space="0" w:color="auto"/>
            <w:right w:val="none" w:sz="0" w:space="0" w:color="auto"/>
          </w:divBdr>
        </w:div>
        <w:div w:id="827668004">
          <w:marLeft w:val="0"/>
          <w:marRight w:val="0"/>
          <w:marTop w:val="0"/>
          <w:marBottom w:val="0"/>
          <w:divBdr>
            <w:top w:val="none" w:sz="0" w:space="0" w:color="auto"/>
            <w:left w:val="none" w:sz="0" w:space="0" w:color="auto"/>
            <w:bottom w:val="none" w:sz="0" w:space="0" w:color="auto"/>
            <w:right w:val="none" w:sz="0" w:space="0" w:color="auto"/>
          </w:divBdr>
        </w:div>
        <w:div w:id="445465326">
          <w:marLeft w:val="0"/>
          <w:marRight w:val="0"/>
          <w:marTop w:val="0"/>
          <w:marBottom w:val="0"/>
          <w:divBdr>
            <w:top w:val="none" w:sz="0" w:space="0" w:color="auto"/>
            <w:left w:val="none" w:sz="0" w:space="0" w:color="auto"/>
            <w:bottom w:val="none" w:sz="0" w:space="0" w:color="auto"/>
            <w:right w:val="none" w:sz="0" w:space="0" w:color="auto"/>
          </w:divBdr>
        </w:div>
      </w:divsChild>
    </w:div>
    <w:div w:id="980884236">
      <w:bodyDiv w:val="1"/>
      <w:marLeft w:val="0"/>
      <w:marRight w:val="0"/>
      <w:marTop w:val="0"/>
      <w:marBottom w:val="0"/>
      <w:divBdr>
        <w:top w:val="none" w:sz="0" w:space="0" w:color="auto"/>
        <w:left w:val="none" w:sz="0" w:space="0" w:color="auto"/>
        <w:bottom w:val="none" w:sz="0" w:space="0" w:color="auto"/>
        <w:right w:val="none" w:sz="0" w:space="0" w:color="auto"/>
      </w:divBdr>
    </w:div>
    <w:div w:id="984430165">
      <w:bodyDiv w:val="1"/>
      <w:marLeft w:val="0"/>
      <w:marRight w:val="0"/>
      <w:marTop w:val="0"/>
      <w:marBottom w:val="0"/>
      <w:divBdr>
        <w:top w:val="none" w:sz="0" w:space="0" w:color="auto"/>
        <w:left w:val="none" w:sz="0" w:space="0" w:color="auto"/>
        <w:bottom w:val="none" w:sz="0" w:space="0" w:color="auto"/>
        <w:right w:val="none" w:sz="0" w:space="0" w:color="auto"/>
      </w:divBdr>
    </w:div>
    <w:div w:id="993608317">
      <w:bodyDiv w:val="1"/>
      <w:marLeft w:val="0"/>
      <w:marRight w:val="0"/>
      <w:marTop w:val="0"/>
      <w:marBottom w:val="0"/>
      <w:divBdr>
        <w:top w:val="none" w:sz="0" w:space="0" w:color="auto"/>
        <w:left w:val="none" w:sz="0" w:space="0" w:color="auto"/>
        <w:bottom w:val="none" w:sz="0" w:space="0" w:color="auto"/>
        <w:right w:val="none" w:sz="0" w:space="0" w:color="auto"/>
      </w:divBdr>
    </w:div>
    <w:div w:id="1015545877">
      <w:bodyDiv w:val="1"/>
      <w:marLeft w:val="0"/>
      <w:marRight w:val="0"/>
      <w:marTop w:val="0"/>
      <w:marBottom w:val="0"/>
      <w:divBdr>
        <w:top w:val="none" w:sz="0" w:space="0" w:color="auto"/>
        <w:left w:val="none" w:sz="0" w:space="0" w:color="auto"/>
        <w:bottom w:val="none" w:sz="0" w:space="0" w:color="auto"/>
        <w:right w:val="none" w:sz="0" w:space="0" w:color="auto"/>
      </w:divBdr>
    </w:div>
    <w:div w:id="1026178370">
      <w:bodyDiv w:val="1"/>
      <w:marLeft w:val="0"/>
      <w:marRight w:val="0"/>
      <w:marTop w:val="0"/>
      <w:marBottom w:val="0"/>
      <w:divBdr>
        <w:top w:val="none" w:sz="0" w:space="0" w:color="auto"/>
        <w:left w:val="none" w:sz="0" w:space="0" w:color="auto"/>
        <w:bottom w:val="none" w:sz="0" w:space="0" w:color="auto"/>
        <w:right w:val="none" w:sz="0" w:space="0" w:color="auto"/>
      </w:divBdr>
    </w:div>
    <w:div w:id="1026254590">
      <w:bodyDiv w:val="1"/>
      <w:marLeft w:val="0"/>
      <w:marRight w:val="0"/>
      <w:marTop w:val="0"/>
      <w:marBottom w:val="0"/>
      <w:divBdr>
        <w:top w:val="none" w:sz="0" w:space="0" w:color="auto"/>
        <w:left w:val="none" w:sz="0" w:space="0" w:color="auto"/>
        <w:bottom w:val="none" w:sz="0" w:space="0" w:color="auto"/>
        <w:right w:val="none" w:sz="0" w:space="0" w:color="auto"/>
      </w:divBdr>
      <w:divsChild>
        <w:div w:id="901257254">
          <w:marLeft w:val="0"/>
          <w:marRight w:val="0"/>
          <w:marTop w:val="0"/>
          <w:marBottom w:val="0"/>
          <w:divBdr>
            <w:top w:val="none" w:sz="0" w:space="0" w:color="auto"/>
            <w:left w:val="none" w:sz="0" w:space="0" w:color="auto"/>
            <w:bottom w:val="none" w:sz="0" w:space="0" w:color="auto"/>
            <w:right w:val="none" w:sz="0" w:space="0" w:color="auto"/>
          </w:divBdr>
        </w:div>
        <w:div w:id="1728189625">
          <w:marLeft w:val="0"/>
          <w:marRight w:val="0"/>
          <w:marTop w:val="0"/>
          <w:marBottom w:val="0"/>
          <w:divBdr>
            <w:top w:val="none" w:sz="0" w:space="0" w:color="auto"/>
            <w:left w:val="none" w:sz="0" w:space="0" w:color="auto"/>
            <w:bottom w:val="none" w:sz="0" w:space="0" w:color="auto"/>
            <w:right w:val="none" w:sz="0" w:space="0" w:color="auto"/>
          </w:divBdr>
        </w:div>
        <w:div w:id="150296749">
          <w:marLeft w:val="0"/>
          <w:marRight w:val="0"/>
          <w:marTop w:val="0"/>
          <w:marBottom w:val="0"/>
          <w:divBdr>
            <w:top w:val="none" w:sz="0" w:space="0" w:color="auto"/>
            <w:left w:val="none" w:sz="0" w:space="0" w:color="auto"/>
            <w:bottom w:val="none" w:sz="0" w:space="0" w:color="auto"/>
            <w:right w:val="none" w:sz="0" w:space="0" w:color="auto"/>
          </w:divBdr>
        </w:div>
        <w:div w:id="213123602">
          <w:marLeft w:val="0"/>
          <w:marRight w:val="0"/>
          <w:marTop w:val="0"/>
          <w:marBottom w:val="0"/>
          <w:divBdr>
            <w:top w:val="none" w:sz="0" w:space="0" w:color="auto"/>
            <w:left w:val="none" w:sz="0" w:space="0" w:color="auto"/>
            <w:bottom w:val="none" w:sz="0" w:space="0" w:color="auto"/>
            <w:right w:val="none" w:sz="0" w:space="0" w:color="auto"/>
          </w:divBdr>
        </w:div>
        <w:div w:id="1716269278">
          <w:marLeft w:val="0"/>
          <w:marRight w:val="0"/>
          <w:marTop w:val="0"/>
          <w:marBottom w:val="0"/>
          <w:divBdr>
            <w:top w:val="none" w:sz="0" w:space="0" w:color="auto"/>
            <w:left w:val="none" w:sz="0" w:space="0" w:color="auto"/>
            <w:bottom w:val="none" w:sz="0" w:space="0" w:color="auto"/>
            <w:right w:val="none" w:sz="0" w:space="0" w:color="auto"/>
          </w:divBdr>
        </w:div>
      </w:divsChild>
    </w:div>
    <w:div w:id="1038971735">
      <w:bodyDiv w:val="1"/>
      <w:marLeft w:val="0"/>
      <w:marRight w:val="0"/>
      <w:marTop w:val="0"/>
      <w:marBottom w:val="0"/>
      <w:divBdr>
        <w:top w:val="none" w:sz="0" w:space="0" w:color="auto"/>
        <w:left w:val="none" w:sz="0" w:space="0" w:color="auto"/>
        <w:bottom w:val="none" w:sz="0" w:space="0" w:color="auto"/>
        <w:right w:val="none" w:sz="0" w:space="0" w:color="auto"/>
      </w:divBdr>
    </w:div>
    <w:div w:id="1044063853">
      <w:bodyDiv w:val="1"/>
      <w:marLeft w:val="0"/>
      <w:marRight w:val="0"/>
      <w:marTop w:val="0"/>
      <w:marBottom w:val="0"/>
      <w:divBdr>
        <w:top w:val="none" w:sz="0" w:space="0" w:color="auto"/>
        <w:left w:val="none" w:sz="0" w:space="0" w:color="auto"/>
        <w:bottom w:val="none" w:sz="0" w:space="0" w:color="auto"/>
        <w:right w:val="none" w:sz="0" w:space="0" w:color="auto"/>
      </w:divBdr>
    </w:div>
    <w:div w:id="1069108918">
      <w:bodyDiv w:val="1"/>
      <w:marLeft w:val="0"/>
      <w:marRight w:val="0"/>
      <w:marTop w:val="0"/>
      <w:marBottom w:val="0"/>
      <w:divBdr>
        <w:top w:val="none" w:sz="0" w:space="0" w:color="auto"/>
        <w:left w:val="none" w:sz="0" w:space="0" w:color="auto"/>
        <w:bottom w:val="none" w:sz="0" w:space="0" w:color="auto"/>
        <w:right w:val="none" w:sz="0" w:space="0" w:color="auto"/>
      </w:divBdr>
    </w:div>
    <w:div w:id="1084378406">
      <w:bodyDiv w:val="1"/>
      <w:marLeft w:val="0"/>
      <w:marRight w:val="0"/>
      <w:marTop w:val="0"/>
      <w:marBottom w:val="0"/>
      <w:divBdr>
        <w:top w:val="none" w:sz="0" w:space="0" w:color="auto"/>
        <w:left w:val="none" w:sz="0" w:space="0" w:color="auto"/>
        <w:bottom w:val="none" w:sz="0" w:space="0" w:color="auto"/>
        <w:right w:val="none" w:sz="0" w:space="0" w:color="auto"/>
      </w:divBdr>
    </w:div>
    <w:div w:id="1094132834">
      <w:bodyDiv w:val="1"/>
      <w:marLeft w:val="0"/>
      <w:marRight w:val="0"/>
      <w:marTop w:val="0"/>
      <w:marBottom w:val="0"/>
      <w:divBdr>
        <w:top w:val="none" w:sz="0" w:space="0" w:color="auto"/>
        <w:left w:val="none" w:sz="0" w:space="0" w:color="auto"/>
        <w:bottom w:val="none" w:sz="0" w:space="0" w:color="auto"/>
        <w:right w:val="none" w:sz="0" w:space="0" w:color="auto"/>
      </w:divBdr>
    </w:div>
    <w:div w:id="1106578153">
      <w:bodyDiv w:val="1"/>
      <w:marLeft w:val="0"/>
      <w:marRight w:val="0"/>
      <w:marTop w:val="0"/>
      <w:marBottom w:val="0"/>
      <w:divBdr>
        <w:top w:val="none" w:sz="0" w:space="0" w:color="auto"/>
        <w:left w:val="none" w:sz="0" w:space="0" w:color="auto"/>
        <w:bottom w:val="none" w:sz="0" w:space="0" w:color="auto"/>
        <w:right w:val="none" w:sz="0" w:space="0" w:color="auto"/>
      </w:divBdr>
    </w:div>
    <w:div w:id="1122073324">
      <w:bodyDiv w:val="1"/>
      <w:marLeft w:val="0"/>
      <w:marRight w:val="0"/>
      <w:marTop w:val="0"/>
      <w:marBottom w:val="0"/>
      <w:divBdr>
        <w:top w:val="none" w:sz="0" w:space="0" w:color="auto"/>
        <w:left w:val="none" w:sz="0" w:space="0" w:color="auto"/>
        <w:bottom w:val="none" w:sz="0" w:space="0" w:color="auto"/>
        <w:right w:val="none" w:sz="0" w:space="0" w:color="auto"/>
      </w:divBdr>
    </w:div>
    <w:div w:id="1122263479">
      <w:bodyDiv w:val="1"/>
      <w:marLeft w:val="0"/>
      <w:marRight w:val="0"/>
      <w:marTop w:val="0"/>
      <w:marBottom w:val="0"/>
      <w:divBdr>
        <w:top w:val="none" w:sz="0" w:space="0" w:color="auto"/>
        <w:left w:val="none" w:sz="0" w:space="0" w:color="auto"/>
        <w:bottom w:val="none" w:sz="0" w:space="0" w:color="auto"/>
        <w:right w:val="none" w:sz="0" w:space="0" w:color="auto"/>
      </w:divBdr>
    </w:div>
    <w:div w:id="1136143943">
      <w:bodyDiv w:val="1"/>
      <w:marLeft w:val="0"/>
      <w:marRight w:val="0"/>
      <w:marTop w:val="0"/>
      <w:marBottom w:val="0"/>
      <w:divBdr>
        <w:top w:val="none" w:sz="0" w:space="0" w:color="auto"/>
        <w:left w:val="none" w:sz="0" w:space="0" w:color="auto"/>
        <w:bottom w:val="none" w:sz="0" w:space="0" w:color="auto"/>
        <w:right w:val="none" w:sz="0" w:space="0" w:color="auto"/>
      </w:divBdr>
    </w:div>
    <w:div w:id="1140000542">
      <w:bodyDiv w:val="1"/>
      <w:marLeft w:val="0"/>
      <w:marRight w:val="0"/>
      <w:marTop w:val="0"/>
      <w:marBottom w:val="0"/>
      <w:divBdr>
        <w:top w:val="none" w:sz="0" w:space="0" w:color="auto"/>
        <w:left w:val="none" w:sz="0" w:space="0" w:color="auto"/>
        <w:bottom w:val="none" w:sz="0" w:space="0" w:color="auto"/>
        <w:right w:val="none" w:sz="0" w:space="0" w:color="auto"/>
      </w:divBdr>
    </w:div>
    <w:div w:id="1146895236">
      <w:bodyDiv w:val="1"/>
      <w:marLeft w:val="0"/>
      <w:marRight w:val="0"/>
      <w:marTop w:val="0"/>
      <w:marBottom w:val="0"/>
      <w:divBdr>
        <w:top w:val="none" w:sz="0" w:space="0" w:color="auto"/>
        <w:left w:val="none" w:sz="0" w:space="0" w:color="auto"/>
        <w:bottom w:val="none" w:sz="0" w:space="0" w:color="auto"/>
        <w:right w:val="none" w:sz="0" w:space="0" w:color="auto"/>
      </w:divBdr>
    </w:div>
    <w:div w:id="1169180046">
      <w:bodyDiv w:val="1"/>
      <w:marLeft w:val="0"/>
      <w:marRight w:val="0"/>
      <w:marTop w:val="0"/>
      <w:marBottom w:val="0"/>
      <w:divBdr>
        <w:top w:val="none" w:sz="0" w:space="0" w:color="auto"/>
        <w:left w:val="none" w:sz="0" w:space="0" w:color="auto"/>
        <w:bottom w:val="none" w:sz="0" w:space="0" w:color="auto"/>
        <w:right w:val="none" w:sz="0" w:space="0" w:color="auto"/>
      </w:divBdr>
    </w:div>
    <w:div w:id="1189414898">
      <w:bodyDiv w:val="1"/>
      <w:marLeft w:val="0"/>
      <w:marRight w:val="0"/>
      <w:marTop w:val="0"/>
      <w:marBottom w:val="0"/>
      <w:divBdr>
        <w:top w:val="none" w:sz="0" w:space="0" w:color="auto"/>
        <w:left w:val="none" w:sz="0" w:space="0" w:color="auto"/>
        <w:bottom w:val="none" w:sz="0" w:space="0" w:color="auto"/>
        <w:right w:val="none" w:sz="0" w:space="0" w:color="auto"/>
      </w:divBdr>
    </w:div>
    <w:div w:id="1194342212">
      <w:bodyDiv w:val="1"/>
      <w:marLeft w:val="0"/>
      <w:marRight w:val="0"/>
      <w:marTop w:val="0"/>
      <w:marBottom w:val="0"/>
      <w:divBdr>
        <w:top w:val="none" w:sz="0" w:space="0" w:color="auto"/>
        <w:left w:val="none" w:sz="0" w:space="0" w:color="auto"/>
        <w:bottom w:val="none" w:sz="0" w:space="0" w:color="auto"/>
        <w:right w:val="none" w:sz="0" w:space="0" w:color="auto"/>
      </w:divBdr>
    </w:div>
    <w:div w:id="1207377505">
      <w:bodyDiv w:val="1"/>
      <w:marLeft w:val="0"/>
      <w:marRight w:val="0"/>
      <w:marTop w:val="0"/>
      <w:marBottom w:val="0"/>
      <w:divBdr>
        <w:top w:val="none" w:sz="0" w:space="0" w:color="auto"/>
        <w:left w:val="none" w:sz="0" w:space="0" w:color="auto"/>
        <w:bottom w:val="none" w:sz="0" w:space="0" w:color="auto"/>
        <w:right w:val="none" w:sz="0" w:space="0" w:color="auto"/>
      </w:divBdr>
    </w:div>
    <w:div w:id="1207833982">
      <w:bodyDiv w:val="1"/>
      <w:marLeft w:val="0"/>
      <w:marRight w:val="0"/>
      <w:marTop w:val="0"/>
      <w:marBottom w:val="0"/>
      <w:divBdr>
        <w:top w:val="none" w:sz="0" w:space="0" w:color="auto"/>
        <w:left w:val="none" w:sz="0" w:space="0" w:color="auto"/>
        <w:bottom w:val="none" w:sz="0" w:space="0" w:color="auto"/>
        <w:right w:val="none" w:sz="0" w:space="0" w:color="auto"/>
      </w:divBdr>
    </w:div>
    <w:div w:id="1209604621">
      <w:bodyDiv w:val="1"/>
      <w:marLeft w:val="0"/>
      <w:marRight w:val="0"/>
      <w:marTop w:val="0"/>
      <w:marBottom w:val="0"/>
      <w:divBdr>
        <w:top w:val="none" w:sz="0" w:space="0" w:color="auto"/>
        <w:left w:val="none" w:sz="0" w:space="0" w:color="auto"/>
        <w:bottom w:val="none" w:sz="0" w:space="0" w:color="auto"/>
        <w:right w:val="none" w:sz="0" w:space="0" w:color="auto"/>
      </w:divBdr>
    </w:div>
    <w:div w:id="1229343802">
      <w:bodyDiv w:val="1"/>
      <w:marLeft w:val="0"/>
      <w:marRight w:val="0"/>
      <w:marTop w:val="0"/>
      <w:marBottom w:val="0"/>
      <w:divBdr>
        <w:top w:val="none" w:sz="0" w:space="0" w:color="auto"/>
        <w:left w:val="none" w:sz="0" w:space="0" w:color="auto"/>
        <w:bottom w:val="none" w:sz="0" w:space="0" w:color="auto"/>
        <w:right w:val="none" w:sz="0" w:space="0" w:color="auto"/>
      </w:divBdr>
    </w:div>
    <w:div w:id="1262227815">
      <w:bodyDiv w:val="1"/>
      <w:marLeft w:val="0"/>
      <w:marRight w:val="0"/>
      <w:marTop w:val="0"/>
      <w:marBottom w:val="0"/>
      <w:divBdr>
        <w:top w:val="none" w:sz="0" w:space="0" w:color="auto"/>
        <w:left w:val="none" w:sz="0" w:space="0" w:color="auto"/>
        <w:bottom w:val="none" w:sz="0" w:space="0" w:color="auto"/>
        <w:right w:val="none" w:sz="0" w:space="0" w:color="auto"/>
      </w:divBdr>
    </w:div>
    <w:div w:id="1268075797">
      <w:bodyDiv w:val="1"/>
      <w:marLeft w:val="0"/>
      <w:marRight w:val="0"/>
      <w:marTop w:val="0"/>
      <w:marBottom w:val="0"/>
      <w:divBdr>
        <w:top w:val="none" w:sz="0" w:space="0" w:color="auto"/>
        <w:left w:val="none" w:sz="0" w:space="0" w:color="auto"/>
        <w:bottom w:val="none" w:sz="0" w:space="0" w:color="auto"/>
        <w:right w:val="none" w:sz="0" w:space="0" w:color="auto"/>
      </w:divBdr>
    </w:div>
    <w:div w:id="1280333371">
      <w:bodyDiv w:val="1"/>
      <w:marLeft w:val="0"/>
      <w:marRight w:val="0"/>
      <w:marTop w:val="0"/>
      <w:marBottom w:val="0"/>
      <w:divBdr>
        <w:top w:val="none" w:sz="0" w:space="0" w:color="auto"/>
        <w:left w:val="none" w:sz="0" w:space="0" w:color="auto"/>
        <w:bottom w:val="none" w:sz="0" w:space="0" w:color="auto"/>
        <w:right w:val="none" w:sz="0" w:space="0" w:color="auto"/>
      </w:divBdr>
      <w:divsChild>
        <w:div w:id="1333527443">
          <w:marLeft w:val="0"/>
          <w:marRight w:val="0"/>
          <w:marTop w:val="0"/>
          <w:marBottom w:val="0"/>
          <w:divBdr>
            <w:top w:val="none" w:sz="0" w:space="0" w:color="auto"/>
            <w:left w:val="none" w:sz="0" w:space="0" w:color="auto"/>
            <w:bottom w:val="none" w:sz="0" w:space="0" w:color="auto"/>
            <w:right w:val="none" w:sz="0" w:space="0" w:color="auto"/>
          </w:divBdr>
        </w:div>
        <w:div w:id="701709334">
          <w:marLeft w:val="0"/>
          <w:marRight w:val="0"/>
          <w:marTop w:val="0"/>
          <w:marBottom w:val="0"/>
          <w:divBdr>
            <w:top w:val="none" w:sz="0" w:space="0" w:color="auto"/>
            <w:left w:val="none" w:sz="0" w:space="0" w:color="auto"/>
            <w:bottom w:val="none" w:sz="0" w:space="0" w:color="auto"/>
            <w:right w:val="none" w:sz="0" w:space="0" w:color="auto"/>
          </w:divBdr>
        </w:div>
        <w:div w:id="533422947">
          <w:marLeft w:val="0"/>
          <w:marRight w:val="0"/>
          <w:marTop w:val="0"/>
          <w:marBottom w:val="0"/>
          <w:divBdr>
            <w:top w:val="none" w:sz="0" w:space="0" w:color="auto"/>
            <w:left w:val="none" w:sz="0" w:space="0" w:color="auto"/>
            <w:bottom w:val="none" w:sz="0" w:space="0" w:color="auto"/>
            <w:right w:val="none" w:sz="0" w:space="0" w:color="auto"/>
          </w:divBdr>
        </w:div>
        <w:div w:id="2013027749">
          <w:marLeft w:val="0"/>
          <w:marRight w:val="0"/>
          <w:marTop w:val="0"/>
          <w:marBottom w:val="0"/>
          <w:divBdr>
            <w:top w:val="none" w:sz="0" w:space="0" w:color="auto"/>
            <w:left w:val="none" w:sz="0" w:space="0" w:color="auto"/>
            <w:bottom w:val="none" w:sz="0" w:space="0" w:color="auto"/>
            <w:right w:val="none" w:sz="0" w:space="0" w:color="auto"/>
          </w:divBdr>
        </w:div>
        <w:div w:id="942347151">
          <w:marLeft w:val="0"/>
          <w:marRight w:val="0"/>
          <w:marTop w:val="0"/>
          <w:marBottom w:val="0"/>
          <w:divBdr>
            <w:top w:val="none" w:sz="0" w:space="0" w:color="auto"/>
            <w:left w:val="none" w:sz="0" w:space="0" w:color="auto"/>
            <w:bottom w:val="none" w:sz="0" w:space="0" w:color="auto"/>
            <w:right w:val="none" w:sz="0" w:space="0" w:color="auto"/>
          </w:divBdr>
        </w:div>
        <w:div w:id="1949001591">
          <w:marLeft w:val="0"/>
          <w:marRight w:val="0"/>
          <w:marTop w:val="0"/>
          <w:marBottom w:val="0"/>
          <w:divBdr>
            <w:top w:val="none" w:sz="0" w:space="0" w:color="auto"/>
            <w:left w:val="none" w:sz="0" w:space="0" w:color="auto"/>
            <w:bottom w:val="none" w:sz="0" w:space="0" w:color="auto"/>
            <w:right w:val="none" w:sz="0" w:space="0" w:color="auto"/>
          </w:divBdr>
        </w:div>
        <w:div w:id="2020889616">
          <w:marLeft w:val="0"/>
          <w:marRight w:val="0"/>
          <w:marTop w:val="0"/>
          <w:marBottom w:val="0"/>
          <w:divBdr>
            <w:top w:val="none" w:sz="0" w:space="0" w:color="auto"/>
            <w:left w:val="none" w:sz="0" w:space="0" w:color="auto"/>
            <w:bottom w:val="none" w:sz="0" w:space="0" w:color="auto"/>
            <w:right w:val="none" w:sz="0" w:space="0" w:color="auto"/>
          </w:divBdr>
        </w:div>
        <w:div w:id="114563038">
          <w:marLeft w:val="0"/>
          <w:marRight w:val="0"/>
          <w:marTop w:val="0"/>
          <w:marBottom w:val="0"/>
          <w:divBdr>
            <w:top w:val="none" w:sz="0" w:space="0" w:color="auto"/>
            <w:left w:val="none" w:sz="0" w:space="0" w:color="auto"/>
            <w:bottom w:val="none" w:sz="0" w:space="0" w:color="auto"/>
            <w:right w:val="none" w:sz="0" w:space="0" w:color="auto"/>
          </w:divBdr>
        </w:div>
        <w:div w:id="660624011">
          <w:marLeft w:val="0"/>
          <w:marRight w:val="0"/>
          <w:marTop w:val="0"/>
          <w:marBottom w:val="0"/>
          <w:divBdr>
            <w:top w:val="none" w:sz="0" w:space="0" w:color="auto"/>
            <w:left w:val="none" w:sz="0" w:space="0" w:color="auto"/>
            <w:bottom w:val="none" w:sz="0" w:space="0" w:color="auto"/>
            <w:right w:val="none" w:sz="0" w:space="0" w:color="auto"/>
          </w:divBdr>
        </w:div>
      </w:divsChild>
    </w:div>
    <w:div w:id="1287083519">
      <w:bodyDiv w:val="1"/>
      <w:marLeft w:val="0"/>
      <w:marRight w:val="0"/>
      <w:marTop w:val="0"/>
      <w:marBottom w:val="0"/>
      <w:divBdr>
        <w:top w:val="none" w:sz="0" w:space="0" w:color="auto"/>
        <w:left w:val="none" w:sz="0" w:space="0" w:color="auto"/>
        <w:bottom w:val="none" w:sz="0" w:space="0" w:color="auto"/>
        <w:right w:val="none" w:sz="0" w:space="0" w:color="auto"/>
      </w:divBdr>
    </w:div>
    <w:div w:id="1303346506">
      <w:bodyDiv w:val="1"/>
      <w:marLeft w:val="0"/>
      <w:marRight w:val="0"/>
      <w:marTop w:val="0"/>
      <w:marBottom w:val="0"/>
      <w:divBdr>
        <w:top w:val="none" w:sz="0" w:space="0" w:color="auto"/>
        <w:left w:val="none" w:sz="0" w:space="0" w:color="auto"/>
        <w:bottom w:val="none" w:sz="0" w:space="0" w:color="auto"/>
        <w:right w:val="none" w:sz="0" w:space="0" w:color="auto"/>
      </w:divBdr>
    </w:div>
    <w:div w:id="1307279000">
      <w:bodyDiv w:val="1"/>
      <w:marLeft w:val="0"/>
      <w:marRight w:val="0"/>
      <w:marTop w:val="0"/>
      <w:marBottom w:val="0"/>
      <w:divBdr>
        <w:top w:val="none" w:sz="0" w:space="0" w:color="auto"/>
        <w:left w:val="none" w:sz="0" w:space="0" w:color="auto"/>
        <w:bottom w:val="none" w:sz="0" w:space="0" w:color="auto"/>
        <w:right w:val="none" w:sz="0" w:space="0" w:color="auto"/>
      </w:divBdr>
    </w:div>
    <w:div w:id="1307320767">
      <w:bodyDiv w:val="1"/>
      <w:marLeft w:val="0"/>
      <w:marRight w:val="0"/>
      <w:marTop w:val="0"/>
      <w:marBottom w:val="0"/>
      <w:divBdr>
        <w:top w:val="none" w:sz="0" w:space="0" w:color="auto"/>
        <w:left w:val="none" w:sz="0" w:space="0" w:color="auto"/>
        <w:bottom w:val="none" w:sz="0" w:space="0" w:color="auto"/>
        <w:right w:val="none" w:sz="0" w:space="0" w:color="auto"/>
      </w:divBdr>
    </w:div>
    <w:div w:id="1324316113">
      <w:bodyDiv w:val="1"/>
      <w:marLeft w:val="0"/>
      <w:marRight w:val="0"/>
      <w:marTop w:val="0"/>
      <w:marBottom w:val="0"/>
      <w:divBdr>
        <w:top w:val="none" w:sz="0" w:space="0" w:color="auto"/>
        <w:left w:val="none" w:sz="0" w:space="0" w:color="auto"/>
        <w:bottom w:val="none" w:sz="0" w:space="0" w:color="auto"/>
        <w:right w:val="none" w:sz="0" w:space="0" w:color="auto"/>
      </w:divBdr>
    </w:div>
    <w:div w:id="1327199095">
      <w:bodyDiv w:val="1"/>
      <w:marLeft w:val="0"/>
      <w:marRight w:val="0"/>
      <w:marTop w:val="0"/>
      <w:marBottom w:val="0"/>
      <w:divBdr>
        <w:top w:val="none" w:sz="0" w:space="0" w:color="auto"/>
        <w:left w:val="none" w:sz="0" w:space="0" w:color="auto"/>
        <w:bottom w:val="none" w:sz="0" w:space="0" w:color="auto"/>
        <w:right w:val="none" w:sz="0" w:space="0" w:color="auto"/>
      </w:divBdr>
    </w:div>
    <w:div w:id="1333683837">
      <w:bodyDiv w:val="1"/>
      <w:marLeft w:val="0"/>
      <w:marRight w:val="0"/>
      <w:marTop w:val="0"/>
      <w:marBottom w:val="0"/>
      <w:divBdr>
        <w:top w:val="none" w:sz="0" w:space="0" w:color="auto"/>
        <w:left w:val="none" w:sz="0" w:space="0" w:color="auto"/>
        <w:bottom w:val="none" w:sz="0" w:space="0" w:color="auto"/>
        <w:right w:val="none" w:sz="0" w:space="0" w:color="auto"/>
      </w:divBdr>
    </w:div>
    <w:div w:id="1336420329">
      <w:bodyDiv w:val="1"/>
      <w:marLeft w:val="0"/>
      <w:marRight w:val="0"/>
      <w:marTop w:val="0"/>
      <w:marBottom w:val="0"/>
      <w:divBdr>
        <w:top w:val="none" w:sz="0" w:space="0" w:color="auto"/>
        <w:left w:val="none" w:sz="0" w:space="0" w:color="auto"/>
        <w:bottom w:val="none" w:sz="0" w:space="0" w:color="auto"/>
        <w:right w:val="none" w:sz="0" w:space="0" w:color="auto"/>
      </w:divBdr>
    </w:div>
    <w:div w:id="1338537822">
      <w:bodyDiv w:val="1"/>
      <w:marLeft w:val="0"/>
      <w:marRight w:val="0"/>
      <w:marTop w:val="0"/>
      <w:marBottom w:val="0"/>
      <w:divBdr>
        <w:top w:val="none" w:sz="0" w:space="0" w:color="auto"/>
        <w:left w:val="none" w:sz="0" w:space="0" w:color="auto"/>
        <w:bottom w:val="none" w:sz="0" w:space="0" w:color="auto"/>
        <w:right w:val="none" w:sz="0" w:space="0" w:color="auto"/>
      </w:divBdr>
    </w:div>
    <w:div w:id="1361936039">
      <w:bodyDiv w:val="1"/>
      <w:marLeft w:val="0"/>
      <w:marRight w:val="0"/>
      <w:marTop w:val="0"/>
      <w:marBottom w:val="0"/>
      <w:divBdr>
        <w:top w:val="none" w:sz="0" w:space="0" w:color="auto"/>
        <w:left w:val="none" w:sz="0" w:space="0" w:color="auto"/>
        <w:bottom w:val="none" w:sz="0" w:space="0" w:color="auto"/>
        <w:right w:val="none" w:sz="0" w:space="0" w:color="auto"/>
      </w:divBdr>
    </w:div>
    <w:div w:id="1367295992">
      <w:bodyDiv w:val="1"/>
      <w:marLeft w:val="0"/>
      <w:marRight w:val="0"/>
      <w:marTop w:val="0"/>
      <w:marBottom w:val="0"/>
      <w:divBdr>
        <w:top w:val="none" w:sz="0" w:space="0" w:color="auto"/>
        <w:left w:val="none" w:sz="0" w:space="0" w:color="auto"/>
        <w:bottom w:val="none" w:sz="0" w:space="0" w:color="auto"/>
        <w:right w:val="none" w:sz="0" w:space="0" w:color="auto"/>
      </w:divBdr>
    </w:div>
    <w:div w:id="1367945846">
      <w:bodyDiv w:val="1"/>
      <w:marLeft w:val="0"/>
      <w:marRight w:val="0"/>
      <w:marTop w:val="0"/>
      <w:marBottom w:val="0"/>
      <w:divBdr>
        <w:top w:val="none" w:sz="0" w:space="0" w:color="auto"/>
        <w:left w:val="none" w:sz="0" w:space="0" w:color="auto"/>
        <w:bottom w:val="none" w:sz="0" w:space="0" w:color="auto"/>
        <w:right w:val="none" w:sz="0" w:space="0" w:color="auto"/>
      </w:divBdr>
    </w:div>
    <w:div w:id="1377778867">
      <w:bodyDiv w:val="1"/>
      <w:marLeft w:val="0"/>
      <w:marRight w:val="0"/>
      <w:marTop w:val="0"/>
      <w:marBottom w:val="0"/>
      <w:divBdr>
        <w:top w:val="none" w:sz="0" w:space="0" w:color="auto"/>
        <w:left w:val="none" w:sz="0" w:space="0" w:color="auto"/>
        <w:bottom w:val="none" w:sz="0" w:space="0" w:color="auto"/>
        <w:right w:val="none" w:sz="0" w:space="0" w:color="auto"/>
      </w:divBdr>
      <w:divsChild>
        <w:div w:id="639579446">
          <w:marLeft w:val="0"/>
          <w:marRight w:val="0"/>
          <w:marTop w:val="0"/>
          <w:marBottom w:val="0"/>
          <w:divBdr>
            <w:top w:val="none" w:sz="0" w:space="0" w:color="auto"/>
            <w:left w:val="none" w:sz="0" w:space="0" w:color="auto"/>
            <w:bottom w:val="none" w:sz="0" w:space="0" w:color="auto"/>
            <w:right w:val="none" w:sz="0" w:space="0" w:color="auto"/>
          </w:divBdr>
        </w:div>
        <w:div w:id="1667630066">
          <w:marLeft w:val="0"/>
          <w:marRight w:val="0"/>
          <w:marTop w:val="0"/>
          <w:marBottom w:val="0"/>
          <w:divBdr>
            <w:top w:val="none" w:sz="0" w:space="0" w:color="auto"/>
            <w:left w:val="none" w:sz="0" w:space="0" w:color="auto"/>
            <w:bottom w:val="none" w:sz="0" w:space="0" w:color="auto"/>
            <w:right w:val="none" w:sz="0" w:space="0" w:color="auto"/>
          </w:divBdr>
        </w:div>
        <w:div w:id="1847747893">
          <w:marLeft w:val="0"/>
          <w:marRight w:val="0"/>
          <w:marTop w:val="0"/>
          <w:marBottom w:val="0"/>
          <w:divBdr>
            <w:top w:val="none" w:sz="0" w:space="0" w:color="auto"/>
            <w:left w:val="none" w:sz="0" w:space="0" w:color="auto"/>
            <w:bottom w:val="none" w:sz="0" w:space="0" w:color="auto"/>
            <w:right w:val="none" w:sz="0" w:space="0" w:color="auto"/>
          </w:divBdr>
        </w:div>
      </w:divsChild>
    </w:div>
    <w:div w:id="1386296775">
      <w:bodyDiv w:val="1"/>
      <w:marLeft w:val="0"/>
      <w:marRight w:val="0"/>
      <w:marTop w:val="0"/>
      <w:marBottom w:val="0"/>
      <w:divBdr>
        <w:top w:val="none" w:sz="0" w:space="0" w:color="auto"/>
        <w:left w:val="none" w:sz="0" w:space="0" w:color="auto"/>
        <w:bottom w:val="none" w:sz="0" w:space="0" w:color="auto"/>
        <w:right w:val="none" w:sz="0" w:space="0" w:color="auto"/>
      </w:divBdr>
    </w:div>
    <w:div w:id="1438478449">
      <w:bodyDiv w:val="1"/>
      <w:marLeft w:val="0"/>
      <w:marRight w:val="0"/>
      <w:marTop w:val="0"/>
      <w:marBottom w:val="0"/>
      <w:divBdr>
        <w:top w:val="none" w:sz="0" w:space="0" w:color="auto"/>
        <w:left w:val="none" w:sz="0" w:space="0" w:color="auto"/>
        <w:bottom w:val="none" w:sz="0" w:space="0" w:color="auto"/>
        <w:right w:val="none" w:sz="0" w:space="0" w:color="auto"/>
      </w:divBdr>
    </w:div>
    <w:div w:id="1456557595">
      <w:bodyDiv w:val="1"/>
      <w:marLeft w:val="0"/>
      <w:marRight w:val="0"/>
      <w:marTop w:val="0"/>
      <w:marBottom w:val="0"/>
      <w:divBdr>
        <w:top w:val="none" w:sz="0" w:space="0" w:color="auto"/>
        <w:left w:val="none" w:sz="0" w:space="0" w:color="auto"/>
        <w:bottom w:val="none" w:sz="0" w:space="0" w:color="auto"/>
        <w:right w:val="none" w:sz="0" w:space="0" w:color="auto"/>
      </w:divBdr>
    </w:div>
    <w:div w:id="1483236580">
      <w:bodyDiv w:val="1"/>
      <w:marLeft w:val="0"/>
      <w:marRight w:val="0"/>
      <w:marTop w:val="0"/>
      <w:marBottom w:val="0"/>
      <w:divBdr>
        <w:top w:val="none" w:sz="0" w:space="0" w:color="auto"/>
        <w:left w:val="none" w:sz="0" w:space="0" w:color="auto"/>
        <w:bottom w:val="none" w:sz="0" w:space="0" w:color="auto"/>
        <w:right w:val="none" w:sz="0" w:space="0" w:color="auto"/>
      </w:divBdr>
    </w:div>
    <w:div w:id="1490251197">
      <w:bodyDiv w:val="1"/>
      <w:marLeft w:val="0"/>
      <w:marRight w:val="0"/>
      <w:marTop w:val="0"/>
      <w:marBottom w:val="0"/>
      <w:divBdr>
        <w:top w:val="none" w:sz="0" w:space="0" w:color="auto"/>
        <w:left w:val="none" w:sz="0" w:space="0" w:color="auto"/>
        <w:bottom w:val="none" w:sz="0" w:space="0" w:color="auto"/>
        <w:right w:val="none" w:sz="0" w:space="0" w:color="auto"/>
      </w:divBdr>
    </w:div>
    <w:div w:id="1491017432">
      <w:bodyDiv w:val="1"/>
      <w:marLeft w:val="0"/>
      <w:marRight w:val="0"/>
      <w:marTop w:val="0"/>
      <w:marBottom w:val="0"/>
      <w:divBdr>
        <w:top w:val="none" w:sz="0" w:space="0" w:color="auto"/>
        <w:left w:val="none" w:sz="0" w:space="0" w:color="auto"/>
        <w:bottom w:val="none" w:sz="0" w:space="0" w:color="auto"/>
        <w:right w:val="none" w:sz="0" w:space="0" w:color="auto"/>
      </w:divBdr>
    </w:div>
    <w:div w:id="1529683057">
      <w:bodyDiv w:val="1"/>
      <w:marLeft w:val="0"/>
      <w:marRight w:val="0"/>
      <w:marTop w:val="0"/>
      <w:marBottom w:val="0"/>
      <w:divBdr>
        <w:top w:val="none" w:sz="0" w:space="0" w:color="auto"/>
        <w:left w:val="none" w:sz="0" w:space="0" w:color="auto"/>
        <w:bottom w:val="none" w:sz="0" w:space="0" w:color="auto"/>
        <w:right w:val="none" w:sz="0" w:space="0" w:color="auto"/>
      </w:divBdr>
    </w:div>
    <w:div w:id="1534920849">
      <w:bodyDiv w:val="1"/>
      <w:marLeft w:val="0"/>
      <w:marRight w:val="0"/>
      <w:marTop w:val="0"/>
      <w:marBottom w:val="0"/>
      <w:divBdr>
        <w:top w:val="none" w:sz="0" w:space="0" w:color="auto"/>
        <w:left w:val="none" w:sz="0" w:space="0" w:color="auto"/>
        <w:bottom w:val="none" w:sz="0" w:space="0" w:color="auto"/>
        <w:right w:val="none" w:sz="0" w:space="0" w:color="auto"/>
      </w:divBdr>
    </w:div>
    <w:div w:id="1558929345">
      <w:bodyDiv w:val="1"/>
      <w:marLeft w:val="0"/>
      <w:marRight w:val="0"/>
      <w:marTop w:val="0"/>
      <w:marBottom w:val="0"/>
      <w:divBdr>
        <w:top w:val="none" w:sz="0" w:space="0" w:color="auto"/>
        <w:left w:val="none" w:sz="0" w:space="0" w:color="auto"/>
        <w:bottom w:val="none" w:sz="0" w:space="0" w:color="auto"/>
        <w:right w:val="none" w:sz="0" w:space="0" w:color="auto"/>
      </w:divBdr>
    </w:div>
    <w:div w:id="1570966838">
      <w:bodyDiv w:val="1"/>
      <w:marLeft w:val="0"/>
      <w:marRight w:val="0"/>
      <w:marTop w:val="0"/>
      <w:marBottom w:val="0"/>
      <w:divBdr>
        <w:top w:val="none" w:sz="0" w:space="0" w:color="auto"/>
        <w:left w:val="none" w:sz="0" w:space="0" w:color="auto"/>
        <w:bottom w:val="none" w:sz="0" w:space="0" w:color="auto"/>
        <w:right w:val="none" w:sz="0" w:space="0" w:color="auto"/>
      </w:divBdr>
    </w:div>
    <w:div w:id="1586302456">
      <w:bodyDiv w:val="1"/>
      <w:marLeft w:val="0"/>
      <w:marRight w:val="0"/>
      <w:marTop w:val="0"/>
      <w:marBottom w:val="0"/>
      <w:divBdr>
        <w:top w:val="none" w:sz="0" w:space="0" w:color="auto"/>
        <w:left w:val="none" w:sz="0" w:space="0" w:color="auto"/>
        <w:bottom w:val="none" w:sz="0" w:space="0" w:color="auto"/>
        <w:right w:val="none" w:sz="0" w:space="0" w:color="auto"/>
      </w:divBdr>
    </w:div>
    <w:div w:id="1590314120">
      <w:bodyDiv w:val="1"/>
      <w:marLeft w:val="0"/>
      <w:marRight w:val="0"/>
      <w:marTop w:val="0"/>
      <w:marBottom w:val="0"/>
      <w:divBdr>
        <w:top w:val="none" w:sz="0" w:space="0" w:color="auto"/>
        <w:left w:val="none" w:sz="0" w:space="0" w:color="auto"/>
        <w:bottom w:val="none" w:sz="0" w:space="0" w:color="auto"/>
        <w:right w:val="none" w:sz="0" w:space="0" w:color="auto"/>
      </w:divBdr>
    </w:div>
    <w:div w:id="1595741021">
      <w:bodyDiv w:val="1"/>
      <w:marLeft w:val="0"/>
      <w:marRight w:val="0"/>
      <w:marTop w:val="0"/>
      <w:marBottom w:val="0"/>
      <w:divBdr>
        <w:top w:val="none" w:sz="0" w:space="0" w:color="auto"/>
        <w:left w:val="none" w:sz="0" w:space="0" w:color="auto"/>
        <w:bottom w:val="none" w:sz="0" w:space="0" w:color="auto"/>
        <w:right w:val="none" w:sz="0" w:space="0" w:color="auto"/>
      </w:divBdr>
    </w:div>
    <w:div w:id="1622373561">
      <w:bodyDiv w:val="1"/>
      <w:marLeft w:val="0"/>
      <w:marRight w:val="0"/>
      <w:marTop w:val="0"/>
      <w:marBottom w:val="0"/>
      <w:divBdr>
        <w:top w:val="none" w:sz="0" w:space="0" w:color="auto"/>
        <w:left w:val="none" w:sz="0" w:space="0" w:color="auto"/>
        <w:bottom w:val="none" w:sz="0" w:space="0" w:color="auto"/>
        <w:right w:val="none" w:sz="0" w:space="0" w:color="auto"/>
      </w:divBdr>
    </w:div>
    <w:div w:id="1623801030">
      <w:bodyDiv w:val="1"/>
      <w:marLeft w:val="0"/>
      <w:marRight w:val="0"/>
      <w:marTop w:val="0"/>
      <w:marBottom w:val="0"/>
      <w:divBdr>
        <w:top w:val="none" w:sz="0" w:space="0" w:color="auto"/>
        <w:left w:val="none" w:sz="0" w:space="0" w:color="auto"/>
        <w:bottom w:val="none" w:sz="0" w:space="0" w:color="auto"/>
        <w:right w:val="none" w:sz="0" w:space="0" w:color="auto"/>
      </w:divBdr>
    </w:div>
    <w:div w:id="1626739421">
      <w:bodyDiv w:val="1"/>
      <w:marLeft w:val="0"/>
      <w:marRight w:val="0"/>
      <w:marTop w:val="0"/>
      <w:marBottom w:val="0"/>
      <w:divBdr>
        <w:top w:val="none" w:sz="0" w:space="0" w:color="auto"/>
        <w:left w:val="none" w:sz="0" w:space="0" w:color="auto"/>
        <w:bottom w:val="none" w:sz="0" w:space="0" w:color="auto"/>
        <w:right w:val="none" w:sz="0" w:space="0" w:color="auto"/>
      </w:divBdr>
    </w:div>
    <w:div w:id="1633050734">
      <w:bodyDiv w:val="1"/>
      <w:marLeft w:val="0"/>
      <w:marRight w:val="0"/>
      <w:marTop w:val="0"/>
      <w:marBottom w:val="0"/>
      <w:divBdr>
        <w:top w:val="none" w:sz="0" w:space="0" w:color="auto"/>
        <w:left w:val="none" w:sz="0" w:space="0" w:color="auto"/>
        <w:bottom w:val="none" w:sz="0" w:space="0" w:color="auto"/>
        <w:right w:val="none" w:sz="0" w:space="0" w:color="auto"/>
      </w:divBdr>
    </w:div>
    <w:div w:id="1659268149">
      <w:bodyDiv w:val="1"/>
      <w:marLeft w:val="0"/>
      <w:marRight w:val="0"/>
      <w:marTop w:val="0"/>
      <w:marBottom w:val="0"/>
      <w:divBdr>
        <w:top w:val="none" w:sz="0" w:space="0" w:color="auto"/>
        <w:left w:val="none" w:sz="0" w:space="0" w:color="auto"/>
        <w:bottom w:val="none" w:sz="0" w:space="0" w:color="auto"/>
        <w:right w:val="none" w:sz="0" w:space="0" w:color="auto"/>
      </w:divBdr>
    </w:div>
    <w:div w:id="1662155112">
      <w:bodyDiv w:val="1"/>
      <w:marLeft w:val="0"/>
      <w:marRight w:val="0"/>
      <w:marTop w:val="0"/>
      <w:marBottom w:val="0"/>
      <w:divBdr>
        <w:top w:val="none" w:sz="0" w:space="0" w:color="auto"/>
        <w:left w:val="none" w:sz="0" w:space="0" w:color="auto"/>
        <w:bottom w:val="none" w:sz="0" w:space="0" w:color="auto"/>
        <w:right w:val="none" w:sz="0" w:space="0" w:color="auto"/>
      </w:divBdr>
    </w:div>
    <w:div w:id="1662195699">
      <w:bodyDiv w:val="1"/>
      <w:marLeft w:val="0"/>
      <w:marRight w:val="0"/>
      <w:marTop w:val="0"/>
      <w:marBottom w:val="0"/>
      <w:divBdr>
        <w:top w:val="none" w:sz="0" w:space="0" w:color="auto"/>
        <w:left w:val="none" w:sz="0" w:space="0" w:color="auto"/>
        <w:bottom w:val="none" w:sz="0" w:space="0" w:color="auto"/>
        <w:right w:val="none" w:sz="0" w:space="0" w:color="auto"/>
      </w:divBdr>
    </w:div>
    <w:div w:id="1666515572">
      <w:bodyDiv w:val="1"/>
      <w:marLeft w:val="0"/>
      <w:marRight w:val="0"/>
      <w:marTop w:val="0"/>
      <w:marBottom w:val="0"/>
      <w:divBdr>
        <w:top w:val="none" w:sz="0" w:space="0" w:color="auto"/>
        <w:left w:val="none" w:sz="0" w:space="0" w:color="auto"/>
        <w:bottom w:val="none" w:sz="0" w:space="0" w:color="auto"/>
        <w:right w:val="none" w:sz="0" w:space="0" w:color="auto"/>
      </w:divBdr>
    </w:div>
    <w:div w:id="1682462978">
      <w:bodyDiv w:val="1"/>
      <w:marLeft w:val="0"/>
      <w:marRight w:val="0"/>
      <w:marTop w:val="0"/>
      <w:marBottom w:val="0"/>
      <w:divBdr>
        <w:top w:val="none" w:sz="0" w:space="0" w:color="auto"/>
        <w:left w:val="none" w:sz="0" w:space="0" w:color="auto"/>
        <w:bottom w:val="none" w:sz="0" w:space="0" w:color="auto"/>
        <w:right w:val="none" w:sz="0" w:space="0" w:color="auto"/>
      </w:divBdr>
    </w:div>
    <w:div w:id="1705598171">
      <w:bodyDiv w:val="1"/>
      <w:marLeft w:val="0"/>
      <w:marRight w:val="0"/>
      <w:marTop w:val="0"/>
      <w:marBottom w:val="0"/>
      <w:divBdr>
        <w:top w:val="none" w:sz="0" w:space="0" w:color="auto"/>
        <w:left w:val="none" w:sz="0" w:space="0" w:color="auto"/>
        <w:bottom w:val="none" w:sz="0" w:space="0" w:color="auto"/>
        <w:right w:val="none" w:sz="0" w:space="0" w:color="auto"/>
      </w:divBdr>
    </w:div>
    <w:div w:id="1712654102">
      <w:bodyDiv w:val="1"/>
      <w:marLeft w:val="0"/>
      <w:marRight w:val="0"/>
      <w:marTop w:val="0"/>
      <w:marBottom w:val="0"/>
      <w:divBdr>
        <w:top w:val="none" w:sz="0" w:space="0" w:color="auto"/>
        <w:left w:val="none" w:sz="0" w:space="0" w:color="auto"/>
        <w:bottom w:val="none" w:sz="0" w:space="0" w:color="auto"/>
        <w:right w:val="none" w:sz="0" w:space="0" w:color="auto"/>
      </w:divBdr>
    </w:div>
    <w:div w:id="1739934516">
      <w:bodyDiv w:val="1"/>
      <w:marLeft w:val="0"/>
      <w:marRight w:val="0"/>
      <w:marTop w:val="0"/>
      <w:marBottom w:val="0"/>
      <w:divBdr>
        <w:top w:val="none" w:sz="0" w:space="0" w:color="auto"/>
        <w:left w:val="none" w:sz="0" w:space="0" w:color="auto"/>
        <w:bottom w:val="none" w:sz="0" w:space="0" w:color="auto"/>
        <w:right w:val="none" w:sz="0" w:space="0" w:color="auto"/>
      </w:divBdr>
    </w:div>
    <w:div w:id="1743092424">
      <w:bodyDiv w:val="1"/>
      <w:marLeft w:val="0"/>
      <w:marRight w:val="0"/>
      <w:marTop w:val="0"/>
      <w:marBottom w:val="0"/>
      <w:divBdr>
        <w:top w:val="none" w:sz="0" w:space="0" w:color="auto"/>
        <w:left w:val="none" w:sz="0" w:space="0" w:color="auto"/>
        <w:bottom w:val="none" w:sz="0" w:space="0" w:color="auto"/>
        <w:right w:val="none" w:sz="0" w:space="0" w:color="auto"/>
      </w:divBdr>
    </w:div>
    <w:div w:id="1746299947">
      <w:bodyDiv w:val="1"/>
      <w:marLeft w:val="0"/>
      <w:marRight w:val="0"/>
      <w:marTop w:val="0"/>
      <w:marBottom w:val="0"/>
      <w:divBdr>
        <w:top w:val="none" w:sz="0" w:space="0" w:color="auto"/>
        <w:left w:val="none" w:sz="0" w:space="0" w:color="auto"/>
        <w:bottom w:val="none" w:sz="0" w:space="0" w:color="auto"/>
        <w:right w:val="none" w:sz="0" w:space="0" w:color="auto"/>
      </w:divBdr>
    </w:div>
    <w:div w:id="1751540154">
      <w:bodyDiv w:val="1"/>
      <w:marLeft w:val="0"/>
      <w:marRight w:val="0"/>
      <w:marTop w:val="0"/>
      <w:marBottom w:val="0"/>
      <w:divBdr>
        <w:top w:val="none" w:sz="0" w:space="0" w:color="auto"/>
        <w:left w:val="none" w:sz="0" w:space="0" w:color="auto"/>
        <w:bottom w:val="none" w:sz="0" w:space="0" w:color="auto"/>
        <w:right w:val="none" w:sz="0" w:space="0" w:color="auto"/>
      </w:divBdr>
    </w:div>
    <w:div w:id="1753774914">
      <w:bodyDiv w:val="1"/>
      <w:marLeft w:val="0"/>
      <w:marRight w:val="0"/>
      <w:marTop w:val="0"/>
      <w:marBottom w:val="0"/>
      <w:divBdr>
        <w:top w:val="none" w:sz="0" w:space="0" w:color="auto"/>
        <w:left w:val="none" w:sz="0" w:space="0" w:color="auto"/>
        <w:bottom w:val="none" w:sz="0" w:space="0" w:color="auto"/>
        <w:right w:val="none" w:sz="0" w:space="0" w:color="auto"/>
      </w:divBdr>
    </w:div>
    <w:div w:id="1755397603">
      <w:bodyDiv w:val="1"/>
      <w:marLeft w:val="0"/>
      <w:marRight w:val="0"/>
      <w:marTop w:val="0"/>
      <w:marBottom w:val="0"/>
      <w:divBdr>
        <w:top w:val="none" w:sz="0" w:space="0" w:color="auto"/>
        <w:left w:val="none" w:sz="0" w:space="0" w:color="auto"/>
        <w:bottom w:val="none" w:sz="0" w:space="0" w:color="auto"/>
        <w:right w:val="none" w:sz="0" w:space="0" w:color="auto"/>
      </w:divBdr>
    </w:div>
    <w:div w:id="1765497486">
      <w:bodyDiv w:val="1"/>
      <w:marLeft w:val="0"/>
      <w:marRight w:val="0"/>
      <w:marTop w:val="0"/>
      <w:marBottom w:val="0"/>
      <w:divBdr>
        <w:top w:val="none" w:sz="0" w:space="0" w:color="auto"/>
        <w:left w:val="none" w:sz="0" w:space="0" w:color="auto"/>
        <w:bottom w:val="none" w:sz="0" w:space="0" w:color="auto"/>
        <w:right w:val="none" w:sz="0" w:space="0" w:color="auto"/>
      </w:divBdr>
    </w:div>
    <w:div w:id="1782801811">
      <w:bodyDiv w:val="1"/>
      <w:marLeft w:val="0"/>
      <w:marRight w:val="0"/>
      <w:marTop w:val="0"/>
      <w:marBottom w:val="0"/>
      <w:divBdr>
        <w:top w:val="none" w:sz="0" w:space="0" w:color="auto"/>
        <w:left w:val="none" w:sz="0" w:space="0" w:color="auto"/>
        <w:bottom w:val="none" w:sz="0" w:space="0" w:color="auto"/>
        <w:right w:val="none" w:sz="0" w:space="0" w:color="auto"/>
      </w:divBdr>
    </w:div>
    <w:div w:id="1786189525">
      <w:bodyDiv w:val="1"/>
      <w:marLeft w:val="0"/>
      <w:marRight w:val="0"/>
      <w:marTop w:val="0"/>
      <w:marBottom w:val="0"/>
      <w:divBdr>
        <w:top w:val="none" w:sz="0" w:space="0" w:color="auto"/>
        <w:left w:val="none" w:sz="0" w:space="0" w:color="auto"/>
        <w:bottom w:val="none" w:sz="0" w:space="0" w:color="auto"/>
        <w:right w:val="none" w:sz="0" w:space="0" w:color="auto"/>
      </w:divBdr>
      <w:divsChild>
        <w:div w:id="1686323482">
          <w:marLeft w:val="0"/>
          <w:marRight w:val="0"/>
          <w:marTop w:val="0"/>
          <w:marBottom w:val="0"/>
          <w:divBdr>
            <w:top w:val="none" w:sz="0" w:space="0" w:color="auto"/>
            <w:left w:val="none" w:sz="0" w:space="0" w:color="auto"/>
            <w:bottom w:val="none" w:sz="0" w:space="0" w:color="auto"/>
            <w:right w:val="none" w:sz="0" w:space="0" w:color="auto"/>
          </w:divBdr>
        </w:div>
        <w:div w:id="531918115">
          <w:marLeft w:val="0"/>
          <w:marRight w:val="0"/>
          <w:marTop w:val="0"/>
          <w:marBottom w:val="0"/>
          <w:divBdr>
            <w:top w:val="none" w:sz="0" w:space="0" w:color="auto"/>
            <w:left w:val="none" w:sz="0" w:space="0" w:color="auto"/>
            <w:bottom w:val="none" w:sz="0" w:space="0" w:color="auto"/>
            <w:right w:val="none" w:sz="0" w:space="0" w:color="auto"/>
          </w:divBdr>
        </w:div>
        <w:div w:id="308481706">
          <w:marLeft w:val="0"/>
          <w:marRight w:val="0"/>
          <w:marTop w:val="0"/>
          <w:marBottom w:val="0"/>
          <w:divBdr>
            <w:top w:val="none" w:sz="0" w:space="0" w:color="auto"/>
            <w:left w:val="none" w:sz="0" w:space="0" w:color="auto"/>
            <w:bottom w:val="none" w:sz="0" w:space="0" w:color="auto"/>
            <w:right w:val="none" w:sz="0" w:space="0" w:color="auto"/>
          </w:divBdr>
        </w:div>
        <w:div w:id="668217616">
          <w:marLeft w:val="0"/>
          <w:marRight w:val="0"/>
          <w:marTop w:val="0"/>
          <w:marBottom w:val="0"/>
          <w:divBdr>
            <w:top w:val="none" w:sz="0" w:space="0" w:color="auto"/>
            <w:left w:val="none" w:sz="0" w:space="0" w:color="auto"/>
            <w:bottom w:val="none" w:sz="0" w:space="0" w:color="auto"/>
            <w:right w:val="none" w:sz="0" w:space="0" w:color="auto"/>
          </w:divBdr>
        </w:div>
        <w:div w:id="960645246">
          <w:marLeft w:val="0"/>
          <w:marRight w:val="0"/>
          <w:marTop w:val="0"/>
          <w:marBottom w:val="0"/>
          <w:divBdr>
            <w:top w:val="none" w:sz="0" w:space="0" w:color="auto"/>
            <w:left w:val="none" w:sz="0" w:space="0" w:color="auto"/>
            <w:bottom w:val="none" w:sz="0" w:space="0" w:color="auto"/>
            <w:right w:val="none" w:sz="0" w:space="0" w:color="auto"/>
          </w:divBdr>
        </w:div>
        <w:div w:id="419840642">
          <w:marLeft w:val="0"/>
          <w:marRight w:val="0"/>
          <w:marTop w:val="0"/>
          <w:marBottom w:val="0"/>
          <w:divBdr>
            <w:top w:val="none" w:sz="0" w:space="0" w:color="auto"/>
            <w:left w:val="none" w:sz="0" w:space="0" w:color="auto"/>
            <w:bottom w:val="none" w:sz="0" w:space="0" w:color="auto"/>
            <w:right w:val="none" w:sz="0" w:space="0" w:color="auto"/>
          </w:divBdr>
        </w:div>
        <w:div w:id="258683772">
          <w:marLeft w:val="0"/>
          <w:marRight w:val="0"/>
          <w:marTop w:val="0"/>
          <w:marBottom w:val="0"/>
          <w:divBdr>
            <w:top w:val="none" w:sz="0" w:space="0" w:color="auto"/>
            <w:left w:val="none" w:sz="0" w:space="0" w:color="auto"/>
            <w:bottom w:val="none" w:sz="0" w:space="0" w:color="auto"/>
            <w:right w:val="none" w:sz="0" w:space="0" w:color="auto"/>
          </w:divBdr>
        </w:div>
        <w:div w:id="874006654">
          <w:marLeft w:val="0"/>
          <w:marRight w:val="0"/>
          <w:marTop w:val="0"/>
          <w:marBottom w:val="0"/>
          <w:divBdr>
            <w:top w:val="none" w:sz="0" w:space="0" w:color="auto"/>
            <w:left w:val="none" w:sz="0" w:space="0" w:color="auto"/>
            <w:bottom w:val="none" w:sz="0" w:space="0" w:color="auto"/>
            <w:right w:val="none" w:sz="0" w:space="0" w:color="auto"/>
          </w:divBdr>
        </w:div>
        <w:div w:id="834145253">
          <w:marLeft w:val="0"/>
          <w:marRight w:val="0"/>
          <w:marTop w:val="0"/>
          <w:marBottom w:val="0"/>
          <w:divBdr>
            <w:top w:val="none" w:sz="0" w:space="0" w:color="auto"/>
            <w:left w:val="none" w:sz="0" w:space="0" w:color="auto"/>
            <w:bottom w:val="none" w:sz="0" w:space="0" w:color="auto"/>
            <w:right w:val="none" w:sz="0" w:space="0" w:color="auto"/>
          </w:divBdr>
        </w:div>
        <w:div w:id="1614167040">
          <w:marLeft w:val="0"/>
          <w:marRight w:val="0"/>
          <w:marTop w:val="0"/>
          <w:marBottom w:val="0"/>
          <w:divBdr>
            <w:top w:val="none" w:sz="0" w:space="0" w:color="auto"/>
            <w:left w:val="none" w:sz="0" w:space="0" w:color="auto"/>
            <w:bottom w:val="none" w:sz="0" w:space="0" w:color="auto"/>
            <w:right w:val="none" w:sz="0" w:space="0" w:color="auto"/>
          </w:divBdr>
        </w:div>
      </w:divsChild>
    </w:div>
    <w:div w:id="1825706790">
      <w:bodyDiv w:val="1"/>
      <w:marLeft w:val="0"/>
      <w:marRight w:val="0"/>
      <w:marTop w:val="0"/>
      <w:marBottom w:val="0"/>
      <w:divBdr>
        <w:top w:val="none" w:sz="0" w:space="0" w:color="auto"/>
        <w:left w:val="none" w:sz="0" w:space="0" w:color="auto"/>
        <w:bottom w:val="none" w:sz="0" w:space="0" w:color="auto"/>
        <w:right w:val="none" w:sz="0" w:space="0" w:color="auto"/>
      </w:divBdr>
    </w:div>
    <w:div w:id="1834636123">
      <w:bodyDiv w:val="1"/>
      <w:marLeft w:val="0"/>
      <w:marRight w:val="0"/>
      <w:marTop w:val="0"/>
      <w:marBottom w:val="0"/>
      <w:divBdr>
        <w:top w:val="none" w:sz="0" w:space="0" w:color="auto"/>
        <w:left w:val="none" w:sz="0" w:space="0" w:color="auto"/>
        <w:bottom w:val="none" w:sz="0" w:space="0" w:color="auto"/>
        <w:right w:val="none" w:sz="0" w:space="0" w:color="auto"/>
      </w:divBdr>
    </w:div>
    <w:div w:id="1835030504">
      <w:bodyDiv w:val="1"/>
      <w:marLeft w:val="0"/>
      <w:marRight w:val="0"/>
      <w:marTop w:val="0"/>
      <w:marBottom w:val="0"/>
      <w:divBdr>
        <w:top w:val="none" w:sz="0" w:space="0" w:color="auto"/>
        <w:left w:val="none" w:sz="0" w:space="0" w:color="auto"/>
        <w:bottom w:val="none" w:sz="0" w:space="0" w:color="auto"/>
        <w:right w:val="none" w:sz="0" w:space="0" w:color="auto"/>
      </w:divBdr>
    </w:div>
    <w:div w:id="1845395333">
      <w:bodyDiv w:val="1"/>
      <w:marLeft w:val="0"/>
      <w:marRight w:val="0"/>
      <w:marTop w:val="0"/>
      <w:marBottom w:val="0"/>
      <w:divBdr>
        <w:top w:val="none" w:sz="0" w:space="0" w:color="auto"/>
        <w:left w:val="none" w:sz="0" w:space="0" w:color="auto"/>
        <w:bottom w:val="none" w:sz="0" w:space="0" w:color="auto"/>
        <w:right w:val="none" w:sz="0" w:space="0" w:color="auto"/>
      </w:divBdr>
    </w:div>
    <w:div w:id="1867794636">
      <w:bodyDiv w:val="1"/>
      <w:marLeft w:val="0"/>
      <w:marRight w:val="0"/>
      <w:marTop w:val="0"/>
      <w:marBottom w:val="0"/>
      <w:divBdr>
        <w:top w:val="none" w:sz="0" w:space="0" w:color="auto"/>
        <w:left w:val="none" w:sz="0" w:space="0" w:color="auto"/>
        <w:bottom w:val="none" w:sz="0" w:space="0" w:color="auto"/>
        <w:right w:val="none" w:sz="0" w:space="0" w:color="auto"/>
      </w:divBdr>
    </w:div>
    <w:div w:id="1868635941">
      <w:bodyDiv w:val="1"/>
      <w:marLeft w:val="0"/>
      <w:marRight w:val="0"/>
      <w:marTop w:val="0"/>
      <w:marBottom w:val="0"/>
      <w:divBdr>
        <w:top w:val="none" w:sz="0" w:space="0" w:color="auto"/>
        <w:left w:val="none" w:sz="0" w:space="0" w:color="auto"/>
        <w:bottom w:val="none" w:sz="0" w:space="0" w:color="auto"/>
        <w:right w:val="none" w:sz="0" w:space="0" w:color="auto"/>
      </w:divBdr>
    </w:div>
    <w:div w:id="1873153907">
      <w:bodyDiv w:val="1"/>
      <w:marLeft w:val="0"/>
      <w:marRight w:val="0"/>
      <w:marTop w:val="0"/>
      <w:marBottom w:val="0"/>
      <w:divBdr>
        <w:top w:val="none" w:sz="0" w:space="0" w:color="auto"/>
        <w:left w:val="none" w:sz="0" w:space="0" w:color="auto"/>
        <w:bottom w:val="none" w:sz="0" w:space="0" w:color="auto"/>
        <w:right w:val="none" w:sz="0" w:space="0" w:color="auto"/>
      </w:divBdr>
    </w:div>
    <w:div w:id="1881816324">
      <w:bodyDiv w:val="1"/>
      <w:marLeft w:val="0"/>
      <w:marRight w:val="0"/>
      <w:marTop w:val="0"/>
      <w:marBottom w:val="0"/>
      <w:divBdr>
        <w:top w:val="none" w:sz="0" w:space="0" w:color="auto"/>
        <w:left w:val="none" w:sz="0" w:space="0" w:color="auto"/>
        <w:bottom w:val="none" w:sz="0" w:space="0" w:color="auto"/>
        <w:right w:val="none" w:sz="0" w:space="0" w:color="auto"/>
      </w:divBdr>
    </w:div>
    <w:div w:id="1896120068">
      <w:bodyDiv w:val="1"/>
      <w:marLeft w:val="0"/>
      <w:marRight w:val="0"/>
      <w:marTop w:val="0"/>
      <w:marBottom w:val="0"/>
      <w:divBdr>
        <w:top w:val="none" w:sz="0" w:space="0" w:color="auto"/>
        <w:left w:val="none" w:sz="0" w:space="0" w:color="auto"/>
        <w:bottom w:val="none" w:sz="0" w:space="0" w:color="auto"/>
        <w:right w:val="none" w:sz="0" w:space="0" w:color="auto"/>
      </w:divBdr>
    </w:div>
    <w:div w:id="1897087588">
      <w:bodyDiv w:val="1"/>
      <w:marLeft w:val="0"/>
      <w:marRight w:val="0"/>
      <w:marTop w:val="0"/>
      <w:marBottom w:val="0"/>
      <w:divBdr>
        <w:top w:val="none" w:sz="0" w:space="0" w:color="auto"/>
        <w:left w:val="none" w:sz="0" w:space="0" w:color="auto"/>
        <w:bottom w:val="none" w:sz="0" w:space="0" w:color="auto"/>
        <w:right w:val="none" w:sz="0" w:space="0" w:color="auto"/>
      </w:divBdr>
    </w:div>
    <w:div w:id="1903907430">
      <w:bodyDiv w:val="1"/>
      <w:marLeft w:val="0"/>
      <w:marRight w:val="0"/>
      <w:marTop w:val="0"/>
      <w:marBottom w:val="0"/>
      <w:divBdr>
        <w:top w:val="none" w:sz="0" w:space="0" w:color="auto"/>
        <w:left w:val="none" w:sz="0" w:space="0" w:color="auto"/>
        <w:bottom w:val="none" w:sz="0" w:space="0" w:color="auto"/>
        <w:right w:val="none" w:sz="0" w:space="0" w:color="auto"/>
      </w:divBdr>
    </w:div>
    <w:div w:id="1911184222">
      <w:bodyDiv w:val="1"/>
      <w:marLeft w:val="0"/>
      <w:marRight w:val="0"/>
      <w:marTop w:val="0"/>
      <w:marBottom w:val="0"/>
      <w:divBdr>
        <w:top w:val="none" w:sz="0" w:space="0" w:color="auto"/>
        <w:left w:val="none" w:sz="0" w:space="0" w:color="auto"/>
        <w:bottom w:val="none" w:sz="0" w:space="0" w:color="auto"/>
        <w:right w:val="none" w:sz="0" w:space="0" w:color="auto"/>
      </w:divBdr>
    </w:div>
    <w:div w:id="1919828711">
      <w:bodyDiv w:val="1"/>
      <w:marLeft w:val="0"/>
      <w:marRight w:val="0"/>
      <w:marTop w:val="0"/>
      <w:marBottom w:val="0"/>
      <w:divBdr>
        <w:top w:val="none" w:sz="0" w:space="0" w:color="auto"/>
        <w:left w:val="none" w:sz="0" w:space="0" w:color="auto"/>
        <w:bottom w:val="none" w:sz="0" w:space="0" w:color="auto"/>
        <w:right w:val="none" w:sz="0" w:space="0" w:color="auto"/>
      </w:divBdr>
    </w:div>
    <w:div w:id="1929383419">
      <w:bodyDiv w:val="1"/>
      <w:marLeft w:val="0"/>
      <w:marRight w:val="0"/>
      <w:marTop w:val="0"/>
      <w:marBottom w:val="0"/>
      <w:divBdr>
        <w:top w:val="none" w:sz="0" w:space="0" w:color="auto"/>
        <w:left w:val="none" w:sz="0" w:space="0" w:color="auto"/>
        <w:bottom w:val="none" w:sz="0" w:space="0" w:color="auto"/>
        <w:right w:val="none" w:sz="0" w:space="0" w:color="auto"/>
      </w:divBdr>
    </w:div>
    <w:div w:id="1943030552">
      <w:bodyDiv w:val="1"/>
      <w:marLeft w:val="0"/>
      <w:marRight w:val="0"/>
      <w:marTop w:val="0"/>
      <w:marBottom w:val="0"/>
      <w:divBdr>
        <w:top w:val="none" w:sz="0" w:space="0" w:color="auto"/>
        <w:left w:val="none" w:sz="0" w:space="0" w:color="auto"/>
        <w:bottom w:val="none" w:sz="0" w:space="0" w:color="auto"/>
        <w:right w:val="none" w:sz="0" w:space="0" w:color="auto"/>
      </w:divBdr>
    </w:div>
    <w:div w:id="1943684165">
      <w:bodyDiv w:val="1"/>
      <w:marLeft w:val="0"/>
      <w:marRight w:val="0"/>
      <w:marTop w:val="0"/>
      <w:marBottom w:val="0"/>
      <w:divBdr>
        <w:top w:val="none" w:sz="0" w:space="0" w:color="auto"/>
        <w:left w:val="none" w:sz="0" w:space="0" w:color="auto"/>
        <w:bottom w:val="none" w:sz="0" w:space="0" w:color="auto"/>
        <w:right w:val="none" w:sz="0" w:space="0" w:color="auto"/>
      </w:divBdr>
    </w:div>
    <w:div w:id="1946619220">
      <w:bodyDiv w:val="1"/>
      <w:marLeft w:val="0"/>
      <w:marRight w:val="0"/>
      <w:marTop w:val="0"/>
      <w:marBottom w:val="0"/>
      <w:divBdr>
        <w:top w:val="none" w:sz="0" w:space="0" w:color="auto"/>
        <w:left w:val="none" w:sz="0" w:space="0" w:color="auto"/>
        <w:bottom w:val="none" w:sz="0" w:space="0" w:color="auto"/>
        <w:right w:val="none" w:sz="0" w:space="0" w:color="auto"/>
      </w:divBdr>
    </w:div>
    <w:div w:id="1949116082">
      <w:bodyDiv w:val="1"/>
      <w:marLeft w:val="0"/>
      <w:marRight w:val="0"/>
      <w:marTop w:val="0"/>
      <w:marBottom w:val="0"/>
      <w:divBdr>
        <w:top w:val="none" w:sz="0" w:space="0" w:color="auto"/>
        <w:left w:val="none" w:sz="0" w:space="0" w:color="auto"/>
        <w:bottom w:val="none" w:sz="0" w:space="0" w:color="auto"/>
        <w:right w:val="none" w:sz="0" w:space="0" w:color="auto"/>
      </w:divBdr>
    </w:div>
    <w:div w:id="1963028303">
      <w:bodyDiv w:val="1"/>
      <w:marLeft w:val="0"/>
      <w:marRight w:val="0"/>
      <w:marTop w:val="0"/>
      <w:marBottom w:val="0"/>
      <w:divBdr>
        <w:top w:val="none" w:sz="0" w:space="0" w:color="auto"/>
        <w:left w:val="none" w:sz="0" w:space="0" w:color="auto"/>
        <w:bottom w:val="none" w:sz="0" w:space="0" w:color="auto"/>
        <w:right w:val="none" w:sz="0" w:space="0" w:color="auto"/>
      </w:divBdr>
    </w:div>
    <w:div w:id="1964460563">
      <w:bodyDiv w:val="1"/>
      <w:marLeft w:val="0"/>
      <w:marRight w:val="0"/>
      <w:marTop w:val="0"/>
      <w:marBottom w:val="0"/>
      <w:divBdr>
        <w:top w:val="none" w:sz="0" w:space="0" w:color="auto"/>
        <w:left w:val="none" w:sz="0" w:space="0" w:color="auto"/>
        <w:bottom w:val="none" w:sz="0" w:space="0" w:color="auto"/>
        <w:right w:val="none" w:sz="0" w:space="0" w:color="auto"/>
      </w:divBdr>
    </w:div>
    <w:div w:id="1982270818">
      <w:bodyDiv w:val="1"/>
      <w:marLeft w:val="0"/>
      <w:marRight w:val="0"/>
      <w:marTop w:val="0"/>
      <w:marBottom w:val="0"/>
      <w:divBdr>
        <w:top w:val="none" w:sz="0" w:space="0" w:color="auto"/>
        <w:left w:val="none" w:sz="0" w:space="0" w:color="auto"/>
        <w:bottom w:val="none" w:sz="0" w:space="0" w:color="auto"/>
        <w:right w:val="none" w:sz="0" w:space="0" w:color="auto"/>
      </w:divBdr>
    </w:div>
    <w:div w:id="1983999972">
      <w:bodyDiv w:val="1"/>
      <w:marLeft w:val="0"/>
      <w:marRight w:val="0"/>
      <w:marTop w:val="0"/>
      <w:marBottom w:val="0"/>
      <w:divBdr>
        <w:top w:val="none" w:sz="0" w:space="0" w:color="auto"/>
        <w:left w:val="none" w:sz="0" w:space="0" w:color="auto"/>
        <w:bottom w:val="none" w:sz="0" w:space="0" w:color="auto"/>
        <w:right w:val="none" w:sz="0" w:space="0" w:color="auto"/>
      </w:divBdr>
    </w:div>
    <w:div w:id="1989359945">
      <w:bodyDiv w:val="1"/>
      <w:marLeft w:val="0"/>
      <w:marRight w:val="0"/>
      <w:marTop w:val="0"/>
      <w:marBottom w:val="0"/>
      <w:divBdr>
        <w:top w:val="none" w:sz="0" w:space="0" w:color="auto"/>
        <w:left w:val="none" w:sz="0" w:space="0" w:color="auto"/>
        <w:bottom w:val="none" w:sz="0" w:space="0" w:color="auto"/>
        <w:right w:val="none" w:sz="0" w:space="0" w:color="auto"/>
      </w:divBdr>
    </w:div>
    <w:div w:id="1994528373">
      <w:bodyDiv w:val="1"/>
      <w:marLeft w:val="0"/>
      <w:marRight w:val="0"/>
      <w:marTop w:val="0"/>
      <w:marBottom w:val="0"/>
      <w:divBdr>
        <w:top w:val="none" w:sz="0" w:space="0" w:color="auto"/>
        <w:left w:val="none" w:sz="0" w:space="0" w:color="auto"/>
        <w:bottom w:val="none" w:sz="0" w:space="0" w:color="auto"/>
        <w:right w:val="none" w:sz="0" w:space="0" w:color="auto"/>
      </w:divBdr>
    </w:div>
    <w:div w:id="1995715063">
      <w:bodyDiv w:val="1"/>
      <w:marLeft w:val="0"/>
      <w:marRight w:val="0"/>
      <w:marTop w:val="0"/>
      <w:marBottom w:val="0"/>
      <w:divBdr>
        <w:top w:val="none" w:sz="0" w:space="0" w:color="auto"/>
        <w:left w:val="none" w:sz="0" w:space="0" w:color="auto"/>
        <w:bottom w:val="none" w:sz="0" w:space="0" w:color="auto"/>
        <w:right w:val="none" w:sz="0" w:space="0" w:color="auto"/>
      </w:divBdr>
    </w:div>
    <w:div w:id="1998221082">
      <w:bodyDiv w:val="1"/>
      <w:marLeft w:val="0"/>
      <w:marRight w:val="0"/>
      <w:marTop w:val="0"/>
      <w:marBottom w:val="0"/>
      <w:divBdr>
        <w:top w:val="none" w:sz="0" w:space="0" w:color="auto"/>
        <w:left w:val="none" w:sz="0" w:space="0" w:color="auto"/>
        <w:bottom w:val="none" w:sz="0" w:space="0" w:color="auto"/>
        <w:right w:val="none" w:sz="0" w:space="0" w:color="auto"/>
      </w:divBdr>
    </w:div>
    <w:div w:id="2005359380">
      <w:bodyDiv w:val="1"/>
      <w:marLeft w:val="0"/>
      <w:marRight w:val="0"/>
      <w:marTop w:val="0"/>
      <w:marBottom w:val="0"/>
      <w:divBdr>
        <w:top w:val="none" w:sz="0" w:space="0" w:color="auto"/>
        <w:left w:val="none" w:sz="0" w:space="0" w:color="auto"/>
        <w:bottom w:val="none" w:sz="0" w:space="0" w:color="auto"/>
        <w:right w:val="none" w:sz="0" w:space="0" w:color="auto"/>
      </w:divBdr>
    </w:div>
    <w:div w:id="2008708124">
      <w:bodyDiv w:val="1"/>
      <w:marLeft w:val="0"/>
      <w:marRight w:val="0"/>
      <w:marTop w:val="0"/>
      <w:marBottom w:val="0"/>
      <w:divBdr>
        <w:top w:val="none" w:sz="0" w:space="0" w:color="auto"/>
        <w:left w:val="none" w:sz="0" w:space="0" w:color="auto"/>
        <w:bottom w:val="none" w:sz="0" w:space="0" w:color="auto"/>
        <w:right w:val="none" w:sz="0" w:space="0" w:color="auto"/>
      </w:divBdr>
    </w:div>
    <w:div w:id="2008709066">
      <w:bodyDiv w:val="1"/>
      <w:marLeft w:val="0"/>
      <w:marRight w:val="0"/>
      <w:marTop w:val="0"/>
      <w:marBottom w:val="0"/>
      <w:divBdr>
        <w:top w:val="none" w:sz="0" w:space="0" w:color="auto"/>
        <w:left w:val="none" w:sz="0" w:space="0" w:color="auto"/>
        <w:bottom w:val="none" w:sz="0" w:space="0" w:color="auto"/>
        <w:right w:val="none" w:sz="0" w:space="0" w:color="auto"/>
      </w:divBdr>
    </w:div>
    <w:div w:id="2018848192">
      <w:bodyDiv w:val="1"/>
      <w:marLeft w:val="0"/>
      <w:marRight w:val="0"/>
      <w:marTop w:val="0"/>
      <w:marBottom w:val="0"/>
      <w:divBdr>
        <w:top w:val="none" w:sz="0" w:space="0" w:color="auto"/>
        <w:left w:val="none" w:sz="0" w:space="0" w:color="auto"/>
        <w:bottom w:val="none" w:sz="0" w:space="0" w:color="auto"/>
        <w:right w:val="none" w:sz="0" w:space="0" w:color="auto"/>
      </w:divBdr>
    </w:div>
    <w:div w:id="2045327796">
      <w:bodyDiv w:val="1"/>
      <w:marLeft w:val="0"/>
      <w:marRight w:val="0"/>
      <w:marTop w:val="0"/>
      <w:marBottom w:val="0"/>
      <w:divBdr>
        <w:top w:val="none" w:sz="0" w:space="0" w:color="auto"/>
        <w:left w:val="none" w:sz="0" w:space="0" w:color="auto"/>
        <w:bottom w:val="none" w:sz="0" w:space="0" w:color="auto"/>
        <w:right w:val="none" w:sz="0" w:space="0" w:color="auto"/>
      </w:divBdr>
    </w:div>
    <w:div w:id="2055888435">
      <w:bodyDiv w:val="1"/>
      <w:marLeft w:val="0"/>
      <w:marRight w:val="0"/>
      <w:marTop w:val="0"/>
      <w:marBottom w:val="0"/>
      <w:divBdr>
        <w:top w:val="none" w:sz="0" w:space="0" w:color="auto"/>
        <w:left w:val="none" w:sz="0" w:space="0" w:color="auto"/>
        <w:bottom w:val="none" w:sz="0" w:space="0" w:color="auto"/>
        <w:right w:val="none" w:sz="0" w:space="0" w:color="auto"/>
      </w:divBdr>
    </w:div>
    <w:div w:id="2095391610">
      <w:bodyDiv w:val="1"/>
      <w:marLeft w:val="0"/>
      <w:marRight w:val="0"/>
      <w:marTop w:val="0"/>
      <w:marBottom w:val="0"/>
      <w:divBdr>
        <w:top w:val="none" w:sz="0" w:space="0" w:color="auto"/>
        <w:left w:val="none" w:sz="0" w:space="0" w:color="auto"/>
        <w:bottom w:val="none" w:sz="0" w:space="0" w:color="auto"/>
        <w:right w:val="none" w:sz="0" w:space="0" w:color="auto"/>
      </w:divBdr>
    </w:div>
    <w:div w:id="2113936819">
      <w:bodyDiv w:val="1"/>
      <w:marLeft w:val="0"/>
      <w:marRight w:val="0"/>
      <w:marTop w:val="0"/>
      <w:marBottom w:val="0"/>
      <w:divBdr>
        <w:top w:val="none" w:sz="0" w:space="0" w:color="auto"/>
        <w:left w:val="none" w:sz="0" w:space="0" w:color="auto"/>
        <w:bottom w:val="none" w:sz="0" w:space="0" w:color="auto"/>
        <w:right w:val="none" w:sz="0" w:space="0" w:color="auto"/>
      </w:divBdr>
    </w:div>
    <w:div w:id="2114594035">
      <w:bodyDiv w:val="1"/>
      <w:marLeft w:val="0"/>
      <w:marRight w:val="0"/>
      <w:marTop w:val="0"/>
      <w:marBottom w:val="0"/>
      <w:divBdr>
        <w:top w:val="none" w:sz="0" w:space="0" w:color="auto"/>
        <w:left w:val="none" w:sz="0" w:space="0" w:color="auto"/>
        <w:bottom w:val="none" w:sz="0" w:space="0" w:color="auto"/>
        <w:right w:val="none" w:sz="0" w:space="0" w:color="auto"/>
      </w:divBdr>
    </w:div>
    <w:div w:id="2123722679">
      <w:bodyDiv w:val="1"/>
      <w:marLeft w:val="0"/>
      <w:marRight w:val="0"/>
      <w:marTop w:val="0"/>
      <w:marBottom w:val="0"/>
      <w:divBdr>
        <w:top w:val="none" w:sz="0" w:space="0" w:color="auto"/>
        <w:left w:val="none" w:sz="0" w:space="0" w:color="auto"/>
        <w:bottom w:val="none" w:sz="0" w:space="0" w:color="auto"/>
        <w:right w:val="none" w:sz="0" w:space="0" w:color="auto"/>
      </w:divBdr>
    </w:div>
    <w:div w:id="2127308587">
      <w:bodyDiv w:val="1"/>
      <w:marLeft w:val="0"/>
      <w:marRight w:val="0"/>
      <w:marTop w:val="0"/>
      <w:marBottom w:val="0"/>
      <w:divBdr>
        <w:top w:val="none" w:sz="0" w:space="0" w:color="auto"/>
        <w:left w:val="none" w:sz="0" w:space="0" w:color="auto"/>
        <w:bottom w:val="none" w:sz="0" w:space="0" w:color="auto"/>
        <w:right w:val="none" w:sz="0" w:space="0" w:color="auto"/>
      </w:divBdr>
    </w:div>
    <w:div w:id="2132556309">
      <w:bodyDiv w:val="1"/>
      <w:marLeft w:val="0"/>
      <w:marRight w:val="0"/>
      <w:marTop w:val="0"/>
      <w:marBottom w:val="0"/>
      <w:divBdr>
        <w:top w:val="none" w:sz="0" w:space="0" w:color="auto"/>
        <w:left w:val="none" w:sz="0" w:space="0" w:color="auto"/>
        <w:bottom w:val="none" w:sz="0" w:space="0" w:color="auto"/>
        <w:right w:val="none" w:sz="0" w:space="0" w:color="auto"/>
      </w:divBdr>
    </w:div>
    <w:div w:id="2139251376">
      <w:bodyDiv w:val="1"/>
      <w:marLeft w:val="0"/>
      <w:marRight w:val="0"/>
      <w:marTop w:val="0"/>
      <w:marBottom w:val="0"/>
      <w:divBdr>
        <w:top w:val="none" w:sz="0" w:space="0" w:color="auto"/>
        <w:left w:val="none" w:sz="0" w:space="0" w:color="auto"/>
        <w:bottom w:val="none" w:sz="0" w:space="0" w:color="auto"/>
        <w:right w:val="none" w:sz="0" w:space="0" w:color="auto"/>
      </w:divBdr>
    </w:div>
    <w:div w:id="214322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rantThornton.pl" TargetMode="Externa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228AA-C338-42D9-9848-7C4B40324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40</Pages>
  <Words>10197</Words>
  <Characters>61182</Characters>
  <Application>Microsoft Office Word</Application>
  <DocSecurity>0</DocSecurity>
  <Lines>509</Lines>
  <Paragraphs>142</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CZĘŚĆ OPISOWA</vt:lpstr>
      <vt:lpstr>    Ochrona i utrzymanie robót</vt:lpstr>
      <vt:lpstr>    Zabezpieczenie interesów osób trzecich</vt:lpstr>
      <vt:lpstr>    Ochrona środowiska</vt:lpstr>
      <vt:lpstr>    Warunki bezpieczeństwa pracy</vt:lpstr>
      <vt:lpstr>Wymagania dotyczące wyrobów budowlanych</vt:lpstr>
      <vt:lpstr>    Składowanie i przechowywanie materiałów, elementów i wyrobów budowlanych</vt:lpstr>
      <vt:lpstr>Wymagania dotyczące sprzętu i maszyn oraz środków transportu</vt:lpstr>
      <vt:lpstr>Wymagania ogólne dotyczące wykonywania robót budowlanych</vt:lpstr>
      <vt:lpstr>Kontrola, badania oraz odbiór wyrobów i robót budowlanych</vt:lpstr>
      <vt:lpstr>    Kontrola jakości</vt:lpstr>
      <vt:lpstr>    Odbiór częściowy robót budowlanych </vt:lpstr>
      <vt:lpstr>Przedmiar i obmiar robót</vt:lpstr>
      <vt:lpstr>Odbiór robót budowlanych</vt:lpstr>
      <vt:lpstr>Rozliczenie prac towarzyszących oraz robót zamiennych</vt:lpstr>
      <vt:lpstr>Spis załączników </vt:lpstr>
    </vt:vector>
  </TitlesOfParts>
  <Company/>
  <LinksUpToDate>false</LinksUpToDate>
  <CharactersWithSpaces>71237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Urszula Talkowska</dc:creator>
  <cp:lastModifiedBy>Audyt</cp:lastModifiedBy>
  <cp:revision>27</cp:revision>
  <cp:lastPrinted>2016-11-24T16:40:00Z</cp:lastPrinted>
  <dcterms:created xsi:type="dcterms:W3CDTF">2017-10-16T02:53:00Z</dcterms:created>
  <dcterms:modified xsi:type="dcterms:W3CDTF">2017-10-16T09:35:00Z</dcterms:modified>
</cp:coreProperties>
</file>