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61C20" w:rsidRDefault="007430B2" w:rsidP="00CE25EB">
      <w:pPr>
        <w:spacing w:line="240" w:lineRule="auto"/>
        <w:jc w:val="left"/>
        <w:rPr>
          <w:rFonts w:ascii="Garamond" w:hAnsi="Garamond"/>
          <w:b/>
          <w:color w:val="7030A0"/>
          <w:sz w:val="96"/>
          <w:szCs w:val="96"/>
          <w:lang w:eastAsia="pl-PL"/>
        </w:rPr>
      </w:pPr>
      <w:r>
        <w:rPr>
          <w:rFonts w:ascii="Times New Roman" w:hAnsi="Times New Roman"/>
          <w:noProof/>
          <w:sz w:val="24"/>
          <w:szCs w:val="24"/>
          <w:lang w:eastAsia="pl-PL"/>
        </w:rPr>
        <w:drawing>
          <wp:inline distT="0" distB="0" distL="0" distR="0">
            <wp:extent cx="1971040" cy="902335"/>
            <wp:effectExtent l="0" t="0" r="0" b="0"/>
            <wp:docPr id="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1040" cy="902335"/>
                    </a:xfrm>
                    <a:prstGeom prst="rect">
                      <a:avLst/>
                    </a:prstGeom>
                    <a:solidFill>
                      <a:srgbClr val="FFFFFF"/>
                    </a:solidFill>
                    <a:ln>
                      <a:noFill/>
                    </a:ln>
                  </pic:spPr>
                </pic:pic>
              </a:graphicData>
            </a:graphic>
          </wp:inline>
        </w:drawing>
      </w:r>
    </w:p>
    <w:p w:rsidR="00A61C20" w:rsidRDefault="00A61C20" w:rsidP="00CE25EB">
      <w:pPr>
        <w:spacing w:line="240" w:lineRule="auto"/>
        <w:jc w:val="center"/>
        <w:rPr>
          <w:rFonts w:ascii="Garamond" w:hAnsi="Garamond"/>
          <w:b/>
          <w:color w:val="7030A0"/>
          <w:sz w:val="96"/>
          <w:szCs w:val="96"/>
          <w:lang w:eastAsia="pl-PL"/>
        </w:rPr>
      </w:pPr>
    </w:p>
    <w:p w:rsidR="00A61C20" w:rsidRDefault="00A61C20" w:rsidP="00CE25EB">
      <w:pPr>
        <w:spacing w:line="240" w:lineRule="auto"/>
        <w:jc w:val="center"/>
        <w:rPr>
          <w:rFonts w:ascii="Garamond" w:hAnsi="Garamond"/>
          <w:b/>
          <w:color w:val="7030A0"/>
          <w:sz w:val="96"/>
          <w:szCs w:val="96"/>
          <w:lang w:eastAsia="pl-PL"/>
        </w:rPr>
      </w:pPr>
    </w:p>
    <w:p w:rsidR="00A61C20" w:rsidRPr="007B1FC1" w:rsidRDefault="00A61C20" w:rsidP="00CE25EB">
      <w:pPr>
        <w:spacing w:line="240" w:lineRule="auto"/>
        <w:jc w:val="center"/>
        <w:rPr>
          <w:rFonts w:ascii="Garamond" w:hAnsi="Garamond"/>
          <w:b/>
          <w:color w:val="7030A0"/>
          <w:sz w:val="96"/>
          <w:szCs w:val="96"/>
          <w:lang w:eastAsia="pl-PL"/>
        </w:rPr>
      </w:pPr>
      <w:r w:rsidRPr="007B1FC1">
        <w:rPr>
          <w:rFonts w:ascii="Garamond" w:hAnsi="Garamond"/>
          <w:b/>
          <w:color w:val="7030A0"/>
          <w:sz w:val="96"/>
          <w:szCs w:val="96"/>
          <w:lang w:eastAsia="pl-PL"/>
        </w:rPr>
        <w:t>STUDIUM WYKONALNOŚCI</w:t>
      </w:r>
    </w:p>
    <w:p w:rsidR="00A61C20" w:rsidRDefault="00A61C20" w:rsidP="00CE25EB">
      <w:pPr>
        <w:spacing w:line="240" w:lineRule="auto"/>
        <w:jc w:val="center"/>
        <w:rPr>
          <w:rFonts w:ascii="Garamond" w:hAnsi="Garamond"/>
          <w:b/>
          <w:color w:val="7030A0"/>
          <w:sz w:val="36"/>
          <w:szCs w:val="36"/>
          <w:lang w:eastAsia="pl-PL"/>
        </w:rPr>
      </w:pPr>
    </w:p>
    <w:p w:rsidR="00A61C20" w:rsidRPr="00935580" w:rsidRDefault="00A61C20" w:rsidP="00F05443">
      <w:pPr>
        <w:spacing w:before="240" w:after="240" w:line="240" w:lineRule="auto"/>
        <w:jc w:val="center"/>
        <w:rPr>
          <w:rFonts w:ascii="Garamond" w:hAnsi="Garamond"/>
          <w:b/>
          <w:sz w:val="36"/>
          <w:szCs w:val="36"/>
          <w:lang w:eastAsia="pl-PL"/>
        </w:rPr>
      </w:pPr>
      <w:r w:rsidRPr="00935580">
        <w:rPr>
          <w:rFonts w:ascii="Garamond" w:hAnsi="Garamond"/>
          <w:b/>
          <w:sz w:val="36"/>
          <w:szCs w:val="36"/>
          <w:lang w:eastAsia="pl-PL"/>
        </w:rPr>
        <w:t>dla projektu</w:t>
      </w:r>
    </w:p>
    <w:p w:rsidR="00A61C20" w:rsidRPr="00935580" w:rsidRDefault="00A61C20" w:rsidP="00CE25EB">
      <w:pPr>
        <w:ind w:left="284" w:hanging="284"/>
        <w:rPr>
          <w:rFonts w:ascii="Garamond" w:hAnsi="Garamond"/>
          <w:b/>
          <w:sz w:val="36"/>
          <w:szCs w:val="36"/>
          <w:lang w:eastAsia="pl-PL"/>
        </w:rPr>
      </w:pPr>
    </w:p>
    <w:p w:rsidR="00A61C20" w:rsidRPr="00935580" w:rsidRDefault="00173573" w:rsidP="00CE25EB">
      <w:pPr>
        <w:autoSpaceDE w:val="0"/>
        <w:autoSpaceDN w:val="0"/>
        <w:adjustRightInd w:val="0"/>
        <w:spacing w:line="240" w:lineRule="auto"/>
        <w:jc w:val="center"/>
        <w:rPr>
          <w:rFonts w:ascii="Garamond" w:eastAsia="ArialMT" w:hAnsi="Garamond" w:cs="ArialMT"/>
          <w:b/>
          <w:sz w:val="36"/>
          <w:szCs w:val="36"/>
        </w:rPr>
      </w:pPr>
      <w:r w:rsidRPr="00173573">
        <w:rPr>
          <w:rFonts w:ascii="Garamond" w:hAnsi="Garamond"/>
          <w:b/>
          <w:sz w:val="32"/>
          <w:szCs w:val="32"/>
          <w:lang w:eastAsia="pl-PL"/>
        </w:rPr>
        <w:t xml:space="preserve">„Usłyszeć potrzeby” </w:t>
      </w:r>
      <w:r w:rsidR="004877D0">
        <w:rPr>
          <w:rFonts w:ascii="Garamond" w:hAnsi="Garamond"/>
          <w:b/>
          <w:sz w:val="32"/>
          <w:szCs w:val="32"/>
          <w:lang w:eastAsia="pl-PL"/>
        </w:rPr>
        <w:t>–</w:t>
      </w:r>
      <w:r w:rsidRPr="00173573">
        <w:rPr>
          <w:rFonts w:ascii="Garamond" w:hAnsi="Garamond"/>
          <w:b/>
          <w:sz w:val="32"/>
          <w:szCs w:val="32"/>
          <w:lang w:eastAsia="pl-PL"/>
        </w:rPr>
        <w:t xml:space="preserve"> wzmocnienie pozycji uczniów słabosłyszących i niesłyszących w ramach rozbudowy warsztatów zawodowych Specjalnego Ośrodka Szkolno-Wychowawczego nr 2 w Bydgoszczy w kontekście zwiększenia szans na rynku pracy</w:t>
      </w:r>
    </w:p>
    <w:p w:rsidR="00A61C20" w:rsidRDefault="00A61C20" w:rsidP="00CE25EB">
      <w:pPr>
        <w:autoSpaceDE w:val="0"/>
        <w:autoSpaceDN w:val="0"/>
        <w:adjustRightInd w:val="0"/>
        <w:spacing w:line="240" w:lineRule="auto"/>
        <w:rPr>
          <w:rFonts w:ascii="Garamond" w:hAnsi="Garamond"/>
          <w:b/>
          <w:color w:val="824BB0"/>
          <w:sz w:val="36"/>
          <w:szCs w:val="36"/>
          <w:lang w:eastAsia="pl-PL"/>
        </w:rPr>
      </w:pPr>
      <w:bookmarkStart w:id="0" w:name="_Toc424556103"/>
    </w:p>
    <w:p w:rsidR="00A61C20" w:rsidRPr="00C0535B" w:rsidRDefault="00A61C20" w:rsidP="00CE25EB">
      <w:pPr>
        <w:spacing w:line="240" w:lineRule="auto"/>
        <w:jc w:val="left"/>
        <w:rPr>
          <w:rFonts w:ascii="Garamond" w:hAnsi="Garamond"/>
          <w:sz w:val="36"/>
          <w:szCs w:val="36"/>
          <w:lang w:eastAsia="pl-PL"/>
        </w:rPr>
      </w:pPr>
    </w:p>
    <w:p w:rsidR="00A61C20" w:rsidRPr="00C0535B" w:rsidRDefault="00A61C20" w:rsidP="00CE25EB">
      <w:pPr>
        <w:spacing w:line="240" w:lineRule="auto"/>
        <w:jc w:val="left"/>
        <w:rPr>
          <w:rFonts w:ascii="Garamond" w:hAnsi="Garamond"/>
          <w:sz w:val="36"/>
          <w:szCs w:val="36"/>
          <w:lang w:eastAsia="pl-PL"/>
        </w:rPr>
      </w:pPr>
    </w:p>
    <w:p w:rsidR="00A61C20" w:rsidRDefault="00A61C20" w:rsidP="00CE25EB">
      <w:pPr>
        <w:autoSpaceDE w:val="0"/>
        <w:autoSpaceDN w:val="0"/>
        <w:adjustRightInd w:val="0"/>
        <w:spacing w:line="240" w:lineRule="auto"/>
        <w:rPr>
          <w:rFonts w:ascii="Garamond" w:hAnsi="Garamond"/>
          <w:sz w:val="36"/>
          <w:szCs w:val="36"/>
          <w:lang w:eastAsia="pl-PL"/>
        </w:rPr>
      </w:pPr>
    </w:p>
    <w:p w:rsidR="00A61C20" w:rsidRDefault="00A61C20" w:rsidP="00CE25EB">
      <w:pPr>
        <w:tabs>
          <w:tab w:val="left" w:pos="3330"/>
        </w:tabs>
        <w:autoSpaceDE w:val="0"/>
        <w:autoSpaceDN w:val="0"/>
        <w:adjustRightInd w:val="0"/>
        <w:spacing w:line="240" w:lineRule="auto"/>
        <w:rPr>
          <w:rFonts w:ascii="Garamond" w:hAnsi="Garamond"/>
          <w:sz w:val="36"/>
          <w:szCs w:val="36"/>
          <w:lang w:eastAsia="pl-PL"/>
        </w:rPr>
      </w:pPr>
      <w:r>
        <w:rPr>
          <w:rFonts w:ascii="Garamond" w:hAnsi="Garamond"/>
          <w:sz w:val="36"/>
          <w:szCs w:val="36"/>
          <w:lang w:eastAsia="pl-PL"/>
        </w:rPr>
        <w:tab/>
      </w:r>
    </w:p>
    <w:p w:rsidR="00F0666A" w:rsidRDefault="00A61C20" w:rsidP="006E3DEE">
      <w:pPr>
        <w:autoSpaceDE w:val="0"/>
        <w:autoSpaceDN w:val="0"/>
        <w:adjustRightInd w:val="0"/>
        <w:spacing w:line="276" w:lineRule="auto"/>
        <w:rPr>
          <w:rFonts w:ascii="Garamond" w:hAnsi="Garamond"/>
          <w:lang w:eastAsia="pl-PL"/>
        </w:rPr>
      </w:pPr>
      <w:r w:rsidRPr="00C0535B">
        <w:rPr>
          <w:rFonts w:ascii="Garamond" w:hAnsi="Garamond"/>
          <w:sz w:val="36"/>
          <w:szCs w:val="36"/>
          <w:lang w:eastAsia="pl-PL"/>
        </w:rPr>
        <w:br w:type="page"/>
      </w:r>
      <w:r w:rsidRPr="00BF2C2E">
        <w:rPr>
          <w:rFonts w:ascii="Garamond" w:hAnsi="Garamond"/>
          <w:b/>
          <w:color w:val="824BB0"/>
          <w:lang w:eastAsia="pl-PL"/>
        </w:rPr>
        <w:lastRenderedPageBreak/>
        <w:t>Dokument</w:t>
      </w:r>
      <w:bookmarkEnd w:id="0"/>
      <w:r>
        <w:rPr>
          <w:rFonts w:ascii="Garamond" w:hAnsi="Garamond"/>
          <w:b/>
          <w:color w:val="824BB0"/>
          <w:lang w:eastAsia="pl-PL"/>
        </w:rPr>
        <w:t>:</w:t>
      </w:r>
      <w:r>
        <w:rPr>
          <w:rFonts w:ascii="Garamond" w:hAnsi="Garamond"/>
          <w:b/>
          <w:color w:val="824BB0"/>
          <w:lang w:eastAsia="pl-PL"/>
        </w:rPr>
        <w:tab/>
      </w:r>
      <w:r>
        <w:rPr>
          <w:rFonts w:ascii="Garamond" w:hAnsi="Garamond"/>
          <w:b/>
          <w:color w:val="824BB0"/>
          <w:lang w:eastAsia="pl-PL"/>
        </w:rPr>
        <w:tab/>
      </w:r>
      <w:r w:rsidRPr="00BF2C2E">
        <w:rPr>
          <w:rFonts w:ascii="Garamond" w:hAnsi="Garamond"/>
          <w:highlight w:val="white"/>
          <w:lang w:eastAsia="pl-PL"/>
        </w:rPr>
        <w:t xml:space="preserve">Studium wykonalności </w:t>
      </w:r>
      <w:r>
        <w:rPr>
          <w:rFonts w:ascii="Garamond" w:hAnsi="Garamond"/>
          <w:lang w:eastAsia="pl-PL"/>
        </w:rPr>
        <w:t xml:space="preserve">dla projektu </w:t>
      </w:r>
      <w:r w:rsidR="006E3DEE" w:rsidRPr="006E3DEE">
        <w:rPr>
          <w:rFonts w:ascii="Garamond" w:hAnsi="Garamond"/>
          <w:lang w:eastAsia="pl-PL"/>
        </w:rPr>
        <w:t xml:space="preserve">„Usłyszeć potrzeby” </w:t>
      </w:r>
      <w:r w:rsidR="004877D0">
        <w:rPr>
          <w:rFonts w:ascii="Garamond" w:hAnsi="Garamond"/>
          <w:lang w:eastAsia="pl-PL"/>
        </w:rPr>
        <w:t>–</w:t>
      </w:r>
      <w:r w:rsidR="006E3DEE" w:rsidRPr="006E3DEE">
        <w:rPr>
          <w:rFonts w:ascii="Garamond" w:hAnsi="Garamond"/>
          <w:lang w:eastAsia="pl-PL"/>
        </w:rPr>
        <w:t xml:space="preserve"> wzmocnienie pozycji </w:t>
      </w:r>
    </w:p>
    <w:p w:rsidR="00A61C20" w:rsidRPr="00BF2C2E" w:rsidRDefault="006E3DEE" w:rsidP="00F0666A">
      <w:pPr>
        <w:autoSpaceDE w:val="0"/>
        <w:autoSpaceDN w:val="0"/>
        <w:adjustRightInd w:val="0"/>
        <w:spacing w:line="276" w:lineRule="auto"/>
        <w:ind w:left="2127" w:firstLine="3"/>
        <w:rPr>
          <w:rFonts w:ascii="Garamond" w:eastAsia="ArialMT" w:hAnsi="Garamond" w:cs="ArialMT"/>
        </w:rPr>
      </w:pPr>
      <w:r w:rsidRPr="006E3DEE">
        <w:rPr>
          <w:rFonts w:ascii="Garamond" w:hAnsi="Garamond"/>
          <w:lang w:eastAsia="pl-PL"/>
        </w:rPr>
        <w:t>uczniów słabosłyszących i niesłyszących w ramach rozbudowy warsztatów zawodowych Specjalnego Ośrodka Szkolno-Wychowawczego nr 2 w Bydgoszczy w kontekście zwiększenia szans na rynku pracy</w:t>
      </w:r>
    </w:p>
    <w:p w:rsidR="00A61C20" w:rsidRPr="00BF2C2E" w:rsidRDefault="00A61C20" w:rsidP="00935580">
      <w:pPr>
        <w:spacing w:line="276" w:lineRule="auto"/>
        <w:jc w:val="left"/>
        <w:rPr>
          <w:rFonts w:ascii="Garamond" w:hAnsi="Garamond"/>
          <w:highlight w:val="yellow"/>
          <w:lang w:eastAsia="pl-PL"/>
        </w:rPr>
      </w:pPr>
    </w:p>
    <w:p w:rsidR="00A61C20" w:rsidRPr="00884920" w:rsidRDefault="00A61C20" w:rsidP="00935580">
      <w:pPr>
        <w:spacing w:line="276" w:lineRule="auto"/>
        <w:jc w:val="left"/>
        <w:rPr>
          <w:rFonts w:ascii="Garamond" w:hAnsi="Garamond"/>
          <w:color w:val="000000"/>
          <w:sz w:val="24"/>
          <w:szCs w:val="24"/>
          <w:shd w:val="clear" w:color="auto" w:fill="F6F6ED"/>
          <w:lang w:eastAsia="pl-PL"/>
        </w:rPr>
      </w:pPr>
      <w:r w:rsidRPr="00153BF2">
        <w:rPr>
          <w:rFonts w:ascii="Garamond" w:hAnsi="Garamond"/>
          <w:b/>
          <w:color w:val="824BB0"/>
          <w:lang w:eastAsia="pl-PL"/>
        </w:rPr>
        <w:t>Zamawiający:</w:t>
      </w:r>
      <w:r w:rsidRPr="00153BF2">
        <w:rPr>
          <w:rFonts w:ascii="Garamond" w:hAnsi="Garamond"/>
          <w:b/>
          <w:color w:val="7030A0"/>
          <w:lang w:eastAsia="pl-PL"/>
        </w:rPr>
        <w:tab/>
      </w:r>
      <w:r w:rsidRPr="00BF2C2E">
        <w:rPr>
          <w:rFonts w:ascii="Times New Roman" w:hAnsi="Times New Roman"/>
          <w:lang w:eastAsia="pl-PL"/>
        </w:rPr>
        <w:t xml:space="preserve">            </w:t>
      </w:r>
      <w:r>
        <w:rPr>
          <w:rFonts w:ascii="Times New Roman" w:hAnsi="Times New Roman"/>
          <w:lang w:eastAsia="pl-PL"/>
        </w:rPr>
        <w:t xml:space="preserve"> </w:t>
      </w:r>
      <w:r>
        <w:rPr>
          <w:rFonts w:ascii="Garamond" w:hAnsi="Garamond"/>
          <w:color w:val="000000"/>
          <w:lang w:eastAsia="pl-PL"/>
        </w:rPr>
        <w:t>Województwo Kujawsko-Pomorskie</w:t>
      </w:r>
    </w:p>
    <w:p w:rsidR="00A61C20" w:rsidRPr="00884920" w:rsidRDefault="00A61C20" w:rsidP="00935580">
      <w:pPr>
        <w:spacing w:line="276" w:lineRule="auto"/>
        <w:jc w:val="left"/>
        <w:rPr>
          <w:rFonts w:ascii="Garamond" w:hAnsi="Garamond" w:cs="Arial"/>
          <w:color w:val="000000"/>
          <w:shd w:val="clear" w:color="auto" w:fill="FFFFFF"/>
          <w:lang w:eastAsia="pl-PL"/>
        </w:rPr>
      </w:pPr>
      <w:r w:rsidRPr="00BF2C2E">
        <w:rPr>
          <w:rFonts w:ascii="Garamond" w:hAnsi="Garamond"/>
          <w:lang w:eastAsia="pl-PL"/>
        </w:rPr>
        <w:t xml:space="preserve">                                       </w:t>
      </w:r>
      <w:r>
        <w:rPr>
          <w:rFonts w:ascii="Garamond" w:hAnsi="Garamond" w:cs="Arial"/>
          <w:color w:val="000000"/>
          <w:shd w:val="clear" w:color="auto" w:fill="FFFFFF"/>
          <w:lang w:eastAsia="pl-PL"/>
        </w:rPr>
        <w:t>Plac Teatralny 2</w:t>
      </w:r>
    </w:p>
    <w:p w:rsidR="00A61C20" w:rsidRPr="00884920" w:rsidRDefault="00A61C20" w:rsidP="00935580">
      <w:pPr>
        <w:spacing w:line="276" w:lineRule="auto"/>
        <w:jc w:val="left"/>
        <w:rPr>
          <w:rFonts w:ascii="Garamond" w:hAnsi="Garamond"/>
          <w:color w:val="000000"/>
          <w:lang w:eastAsia="pl-PL"/>
        </w:rPr>
      </w:pPr>
      <w:r w:rsidRPr="004C5C61">
        <w:rPr>
          <w:rFonts w:ascii="Garamond" w:hAnsi="Garamond" w:cs="Arial"/>
          <w:color w:val="FF0000"/>
          <w:shd w:val="clear" w:color="auto" w:fill="FFFFFF"/>
          <w:lang w:eastAsia="pl-PL"/>
        </w:rPr>
        <w:t xml:space="preserve">                       </w:t>
      </w:r>
      <w:r>
        <w:rPr>
          <w:rFonts w:ascii="Garamond" w:hAnsi="Garamond" w:cs="Arial"/>
          <w:color w:val="FF0000"/>
          <w:shd w:val="clear" w:color="auto" w:fill="FFFFFF"/>
          <w:lang w:eastAsia="pl-PL"/>
        </w:rPr>
        <w:t xml:space="preserve">                </w:t>
      </w:r>
      <w:r>
        <w:rPr>
          <w:rFonts w:ascii="Garamond" w:hAnsi="Garamond" w:cs="Arial"/>
          <w:color w:val="000000"/>
          <w:shd w:val="clear" w:color="auto" w:fill="FFFFFF"/>
          <w:lang w:eastAsia="pl-PL"/>
        </w:rPr>
        <w:t>87-100 Toruń</w:t>
      </w:r>
    </w:p>
    <w:p w:rsidR="00A61C20" w:rsidRPr="004C5C61" w:rsidRDefault="00A61C20" w:rsidP="00935580">
      <w:pPr>
        <w:spacing w:line="276" w:lineRule="auto"/>
        <w:ind w:left="708" w:firstLine="708"/>
        <w:jc w:val="left"/>
        <w:rPr>
          <w:rFonts w:ascii="Garamond" w:hAnsi="Garamond"/>
          <w:color w:val="FF0000"/>
          <w:highlight w:val="yellow"/>
          <w:lang w:eastAsia="pl-PL"/>
        </w:rPr>
      </w:pPr>
    </w:p>
    <w:p w:rsidR="00A61C20" w:rsidRPr="00BF2C2E" w:rsidRDefault="00A61C20" w:rsidP="00935580">
      <w:pPr>
        <w:spacing w:line="276" w:lineRule="auto"/>
        <w:jc w:val="left"/>
        <w:rPr>
          <w:rFonts w:ascii="Garamond" w:hAnsi="Garamond"/>
          <w:highlight w:val="white"/>
          <w:lang w:eastAsia="pl-PL"/>
        </w:rPr>
      </w:pPr>
      <w:r w:rsidRPr="00BF2C2E">
        <w:rPr>
          <w:rFonts w:ascii="Garamond" w:hAnsi="Garamond"/>
          <w:b/>
          <w:color w:val="824BB0"/>
          <w:lang w:eastAsia="pl-PL"/>
        </w:rPr>
        <w:t>Wykonawca:</w:t>
      </w:r>
      <w:r w:rsidRPr="00BF2C2E">
        <w:rPr>
          <w:rFonts w:ascii="Garamond" w:hAnsi="Garamond"/>
          <w:b/>
          <w:color w:val="7030A0"/>
          <w:lang w:eastAsia="pl-PL"/>
        </w:rPr>
        <w:tab/>
      </w:r>
      <w:r w:rsidRPr="00BF2C2E">
        <w:rPr>
          <w:rFonts w:ascii="Garamond" w:hAnsi="Garamond"/>
          <w:lang w:eastAsia="pl-PL"/>
        </w:rPr>
        <w:tab/>
      </w:r>
      <w:proofErr w:type="spellStart"/>
      <w:r w:rsidRPr="00BF2C2E">
        <w:rPr>
          <w:rFonts w:ascii="Garamond" w:hAnsi="Garamond"/>
          <w:highlight w:val="white"/>
          <w:lang w:eastAsia="pl-PL"/>
        </w:rPr>
        <w:t>Dorfin</w:t>
      </w:r>
      <w:proofErr w:type="spellEnd"/>
      <w:r w:rsidRPr="00BF2C2E">
        <w:rPr>
          <w:rFonts w:ascii="Garamond" w:hAnsi="Garamond"/>
          <w:highlight w:val="white"/>
          <w:lang w:eastAsia="pl-PL"/>
        </w:rPr>
        <w:t xml:space="preserve"> Grant Thornton Frąckowiak Sp. z o.o. Sp. k.</w:t>
      </w:r>
    </w:p>
    <w:p w:rsidR="00A61C20" w:rsidRPr="00BF2C2E" w:rsidRDefault="00A61C20" w:rsidP="00935580">
      <w:pPr>
        <w:spacing w:line="276" w:lineRule="auto"/>
        <w:ind w:left="1416" w:firstLine="708"/>
        <w:jc w:val="left"/>
        <w:rPr>
          <w:rFonts w:ascii="Garamond" w:hAnsi="Garamond"/>
          <w:highlight w:val="white"/>
          <w:lang w:eastAsia="pl-PL"/>
        </w:rPr>
      </w:pPr>
      <w:r w:rsidRPr="00BF2C2E">
        <w:rPr>
          <w:rFonts w:ascii="Garamond" w:hAnsi="Garamond"/>
          <w:highlight w:val="white"/>
          <w:lang w:eastAsia="pl-PL"/>
        </w:rPr>
        <w:t>ul. Głowackiego 20</w:t>
      </w:r>
    </w:p>
    <w:p w:rsidR="00A61C20" w:rsidRPr="00BF2C2E" w:rsidRDefault="00A61C20" w:rsidP="00935580">
      <w:pPr>
        <w:spacing w:line="276" w:lineRule="auto"/>
        <w:ind w:left="1416" w:firstLine="708"/>
        <w:jc w:val="left"/>
        <w:rPr>
          <w:rFonts w:ascii="Garamond" w:hAnsi="Garamond"/>
          <w:highlight w:val="white"/>
          <w:lang w:eastAsia="pl-PL"/>
        </w:rPr>
      </w:pPr>
      <w:r w:rsidRPr="00BF2C2E">
        <w:rPr>
          <w:rFonts w:ascii="Garamond" w:hAnsi="Garamond"/>
          <w:highlight w:val="white"/>
          <w:lang w:eastAsia="pl-PL"/>
        </w:rPr>
        <w:t>87-100 Toruń</w:t>
      </w:r>
    </w:p>
    <w:p w:rsidR="00A61C20" w:rsidRPr="00BF2C2E" w:rsidRDefault="00A61C20" w:rsidP="00935580">
      <w:pPr>
        <w:spacing w:line="276" w:lineRule="auto"/>
        <w:ind w:left="1416" w:firstLine="708"/>
        <w:jc w:val="left"/>
        <w:rPr>
          <w:rFonts w:ascii="Garamond" w:hAnsi="Garamond"/>
          <w:highlight w:val="white"/>
          <w:lang w:eastAsia="pl-PL"/>
        </w:rPr>
      </w:pPr>
      <w:r w:rsidRPr="00BF2C2E">
        <w:rPr>
          <w:rFonts w:ascii="Garamond" w:hAnsi="Garamond"/>
          <w:highlight w:val="white"/>
          <w:lang w:eastAsia="pl-PL"/>
        </w:rPr>
        <w:t>T +48 56 567 55 91</w:t>
      </w:r>
    </w:p>
    <w:p w:rsidR="00A61C20" w:rsidRPr="00BF2C2E" w:rsidRDefault="00A61C20" w:rsidP="00935580">
      <w:pPr>
        <w:spacing w:line="276" w:lineRule="auto"/>
        <w:ind w:left="1416" w:firstLine="708"/>
        <w:jc w:val="left"/>
        <w:rPr>
          <w:rFonts w:ascii="Garamond" w:hAnsi="Garamond"/>
          <w:highlight w:val="white"/>
          <w:lang w:eastAsia="pl-PL"/>
        </w:rPr>
      </w:pPr>
      <w:r w:rsidRPr="00BF2C2E">
        <w:rPr>
          <w:rFonts w:ascii="Garamond" w:hAnsi="Garamond"/>
          <w:highlight w:val="white"/>
          <w:lang w:eastAsia="pl-PL"/>
        </w:rPr>
        <w:t>F +48 56 475 45 47</w:t>
      </w:r>
    </w:p>
    <w:p w:rsidR="00A61C20" w:rsidRPr="00BF2C2E" w:rsidRDefault="004877D0" w:rsidP="00935580">
      <w:pPr>
        <w:spacing w:line="276" w:lineRule="auto"/>
        <w:ind w:left="1416" w:firstLine="708"/>
        <w:jc w:val="left"/>
        <w:rPr>
          <w:rFonts w:ascii="Garamond" w:hAnsi="Garamond"/>
          <w:highlight w:val="white"/>
          <w:lang w:val="en-US" w:eastAsia="pl-PL"/>
        </w:rPr>
      </w:pPr>
      <w:hyperlink r:id="rId9" w:history="1">
        <w:r w:rsidR="00A61C20" w:rsidRPr="00BF2C2E">
          <w:rPr>
            <w:rStyle w:val="Hipercze"/>
            <w:rFonts w:ascii="Garamond" w:hAnsi="Garamond"/>
            <w:lang w:val="en-US" w:eastAsia="pl-PL"/>
          </w:rPr>
          <w:t>www.GrantThornton.pl</w:t>
        </w:r>
      </w:hyperlink>
    </w:p>
    <w:p w:rsidR="00A61C20" w:rsidRPr="00BF2C2E" w:rsidRDefault="00A61C20" w:rsidP="00935580">
      <w:pPr>
        <w:spacing w:line="276" w:lineRule="auto"/>
        <w:ind w:left="1416" w:firstLine="708"/>
        <w:jc w:val="left"/>
        <w:rPr>
          <w:rFonts w:ascii="Garamond" w:hAnsi="Garamond"/>
          <w:highlight w:val="yellow"/>
          <w:lang w:val="en-GB" w:eastAsia="pl-PL"/>
        </w:rPr>
      </w:pPr>
      <w:r w:rsidRPr="00BF2C2E">
        <w:rPr>
          <w:rFonts w:ascii="Garamond" w:hAnsi="Garamond"/>
          <w:highlight w:val="white"/>
          <w:lang w:val="en-GB" w:eastAsia="pl-PL"/>
        </w:rPr>
        <w:t>Member of Grant Thornton International Ltd</w:t>
      </w:r>
    </w:p>
    <w:p w:rsidR="00A61C20" w:rsidRPr="00BF2C2E" w:rsidRDefault="00A61C20" w:rsidP="00935580">
      <w:pPr>
        <w:spacing w:line="276" w:lineRule="auto"/>
        <w:jc w:val="left"/>
        <w:rPr>
          <w:rFonts w:ascii="Garamond" w:hAnsi="Garamond"/>
          <w:color w:val="824BB0"/>
          <w:lang w:val="en-US" w:eastAsia="pl-PL"/>
        </w:rPr>
      </w:pPr>
    </w:p>
    <w:p w:rsidR="00A61C20" w:rsidRPr="00BF2C2E" w:rsidRDefault="00A61C20" w:rsidP="00935580">
      <w:pPr>
        <w:spacing w:line="276" w:lineRule="auto"/>
        <w:jc w:val="left"/>
        <w:rPr>
          <w:rFonts w:ascii="Garamond" w:hAnsi="Garamond"/>
          <w:lang w:eastAsia="pl-PL"/>
        </w:rPr>
      </w:pPr>
      <w:r w:rsidRPr="00BF2C2E">
        <w:rPr>
          <w:rFonts w:ascii="Garamond" w:hAnsi="Garamond"/>
          <w:b/>
          <w:color w:val="824BB0"/>
          <w:lang w:eastAsia="pl-PL"/>
        </w:rPr>
        <w:t>Data:</w:t>
      </w:r>
      <w:r w:rsidRPr="00BF2C2E">
        <w:rPr>
          <w:rFonts w:ascii="Garamond" w:hAnsi="Garamond"/>
          <w:b/>
          <w:color w:val="7030A0"/>
          <w:lang w:eastAsia="pl-PL"/>
        </w:rPr>
        <w:t xml:space="preserve"> </w:t>
      </w:r>
      <w:r w:rsidRPr="00BF2C2E">
        <w:rPr>
          <w:rFonts w:ascii="Garamond" w:hAnsi="Garamond"/>
          <w:b/>
          <w:color w:val="7030A0"/>
          <w:lang w:eastAsia="pl-PL"/>
        </w:rPr>
        <w:tab/>
      </w:r>
      <w:r w:rsidRPr="00BF2C2E">
        <w:rPr>
          <w:rFonts w:ascii="Garamond" w:hAnsi="Garamond"/>
          <w:lang w:eastAsia="pl-PL"/>
        </w:rPr>
        <w:tab/>
      </w:r>
      <w:r w:rsidRPr="00BF2C2E">
        <w:rPr>
          <w:rFonts w:ascii="Garamond" w:hAnsi="Garamond"/>
          <w:lang w:eastAsia="pl-PL"/>
        </w:rPr>
        <w:tab/>
      </w:r>
      <w:r>
        <w:rPr>
          <w:rFonts w:ascii="Garamond" w:hAnsi="Garamond"/>
          <w:lang w:eastAsia="pl-PL"/>
        </w:rPr>
        <w:t>maj 2017 r</w:t>
      </w:r>
      <w:r w:rsidRPr="00BF2C2E">
        <w:rPr>
          <w:rFonts w:ascii="Garamond" w:hAnsi="Garamond"/>
          <w:lang w:eastAsia="pl-PL"/>
        </w:rPr>
        <w:t>.</w:t>
      </w:r>
    </w:p>
    <w:p w:rsidR="00A61C20" w:rsidRDefault="00A61C20" w:rsidP="00935580">
      <w:pPr>
        <w:spacing w:line="276"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pPr>
        <w:spacing w:line="240" w:lineRule="auto"/>
        <w:jc w:val="left"/>
        <w:rPr>
          <w:rFonts w:ascii="Times New Roman" w:hAnsi="Times New Roman"/>
          <w:sz w:val="24"/>
          <w:szCs w:val="24"/>
          <w:lang w:eastAsia="pl-PL"/>
        </w:rPr>
      </w:pPr>
    </w:p>
    <w:p w:rsidR="00A61C20" w:rsidRDefault="00A61C20" w:rsidP="00F05443">
      <w:pPr>
        <w:spacing w:line="240" w:lineRule="auto"/>
        <w:jc w:val="left"/>
        <w:rPr>
          <w:rFonts w:ascii="Garamond" w:hAnsi="Garamond"/>
          <w:b/>
          <w:color w:val="7030A0"/>
          <w:sz w:val="44"/>
          <w:szCs w:val="44"/>
          <w:lang w:eastAsia="pl-PL"/>
        </w:rPr>
      </w:pPr>
      <w:r w:rsidRPr="00610210">
        <w:rPr>
          <w:rFonts w:ascii="Garamond" w:hAnsi="Garamond"/>
          <w:b/>
          <w:color w:val="7030A0"/>
          <w:sz w:val="44"/>
          <w:szCs w:val="44"/>
          <w:lang w:eastAsia="pl-PL"/>
        </w:rPr>
        <w:t>Spis treści</w:t>
      </w:r>
    </w:p>
    <w:p w:rsidR="00A61C20" w:rsidRDefault="00A61C20" w:rsidP="00610210">
      <w:pPr>
        <w:spacing w:line="240" w:lineRule="auto"/>
        <w:jc w:val="center"/>
        <w:rPr>
          <w:rFonts w:ascii="Garamond" w:hAnsi="Garamond"/>
          <w:b/>
          <w:color w:val="7030A0"/>
          <w:sz w:val="44"/>
          <w:szCs w:val="44"/>
          <w:lang w:eastAsia="pl-PL"/>
        </w:rPr>
      </w:pPr>
    </w:p>
    <w:p w:rsidR="00A61C20" w:rsidRPr="00F9641E" w:rsidRDefault="00A61C20" w:rsidP="00F9641E">
      <w:pPr>
        <w:pStyle w:val="Spistreci1"/>
        <w:jc w:val="both"/>
      </w:pPr>
      <w:r w:rsidRPr="00F9641E">
        <w:fldChar w:fldCharType="begin"/>
      </w:r>
      <w:r w:rsidRPr="00F9641E">
        <w:instrText xml:space="preserve"> TOC \o "1-3" \h \z \u </w:instrText>
      </w:r>
      <w:r w:rsidRPr="00F9641E">
        <w:fldChar w:fldCharType="separate"/>
      </w:r>
      <w:hyperlink w:anchor="_Toc482964711" w:history="1">
        <w:r w:rsidRPr="00F9641E">
          <w:rPr>
            <w:rStyle w:val="Hipercze"/>
          </w:rPr>
          <w:t>Streszczenie Studium</w:t>
        </w:r>
        <w:r w:rsidRPr="00F9641E">
          <w:rPr>
            <w:webHidden/>
          </w:rPr>
          <w:tab/>
        </w:r>
        <w:r w:rsidRPr="00F9641E">
          <w:rPr>
            <w:webHidden/>
          </w:rPr>
          <w:fldChar w:fldCharType="begin"/>
        </w:r>
        <w:r w:rsidRPr="00F9641E">
          <w:rPr>
            <w:webHidden/>
          </w:rPr>
          <w:instrText xml:space="preserve"> PAGEREF _Toc482964711 \h </w:instrText>
        </w:r>
        <w:r w:rsidRPr="00F9641E">
          <w:rPr>
            <w:webHidden/>
          </w:rPr>
        </w:r>
        <w:r w:rsidRPr="00F9641E">
          <w:rPr>
            <w:webHidden/>
          </w:rPr>
          <w:fldChar w:fldCharType="separate"/>
        </w:r>
        <w:r w:rsidR="00155E5F">
          <w:rPr>
            <w:webHidden/>
          </w:rPr>
          <w:t>4</w:t>
        </w:r>
        <w:r w:rsidRPr="00F9641E">
          <w:rPr>
            <w:webHidden/>
          </w:rPr>
          <w:fldChar w:fldCharType="end"/>
        </w:r>
      </w:hyperlink>
    </w:p>
    <w:p w:rsidR="00A61C20" w:rsidRPr="00F9641E" w:rsidRDefault="004877D0" w:rsidP="00F9641E">
      <w:pPr>
        <w:pStyle w:val="Spistreci1"/>
        <w:jc w:val="both"/>
      </w:pPr>
      <w:hyperlink w:anchor="_Toc482964712" w:history="1">
        <w:r w:rsidR="00A61C20" w:rsidRPr="00F9641E">
          <w:rPr>
            <w:rStyle w:val="Hipercze"/>
          </w:rPr>
          <w:t>Sekcja A. Tytuł projektu</w:t>
        </w:r>
        <w:r w:rsidR="00A61C20" w:rsidRPr="00F9641E">
          <w:rPr>
            <w:webHidden/>
          </w:rPr>
          <w:tab/>
        </w:r>
        <w:r w:rsidR="00A61C20" w:rsidRPr="00F9641E">
          <w:rPr>
            <w:webHidden/>
          </w:rPr>
          <w:fldChar w:fldCharType="begin"/>
        </w:r>
        <w:r w:rsidR="00A61C20" w:rsidRPr="00F9641E">
          <w:rPr>
            <w:webHidden/>
          </w:rPr>
          <w:instrText xml:space="preserve"> PAGEREF _Toc482964712 \h </w:instrText>
        </w:r>
        <w:r w:rsidR="00A61C20" w:rsidRPr="00F9641E">
          <w:rPr>
            <w:webHidden/>
          </w:rPr>
        </w:r>
        <w:r w:rsidR="00A61C20" w:rsidRPr="00F9641E">
          <w:rPr>
            <w:webHidden/>
          </w:rPr>
          <w:fldChar w:fldCharType="separate"/>
        </w:r>
        <w:r w:rsidR="00155E5F">
          <w:rPr>
            <w:webHidden/>
          </w:rPr>
          <w:t>6</w:t>
        </w:r>
        <w:r w:rsidR="00A61C20" w:rsidRPr="00F9641E">
          <w:rPr>
            <w:webHidden/>
          </w:rPr>
          <w:fldChar w:fldCharType="end"/>
        </w:r>
      </w:hyperlink>
    </w:p>
    <w:p w:rsidR="00A61C20" w:rsidRPr="00F9641E" w:rsidRDefault="004877D0" w:rsidP="00F9641E">
      <w:pPr>
        <w:pStyle w:val="Spistreci1"/>
        <w:jc w:val="both"/>
      </w:pPr>
      <w:hyperlink w:anchor="_Toc482964713" w:history="1">
        <w:r w:rsidR="00A61C20" w:rsidRPr="00F9641E">
          <w:rPr>
            <w:rStyle w:val="Hipercze"/>
          </w:rPr>
          <w:t>Sekcja B. Analiza instytucjonalna</w:t>
        </w:r>
        <w:r w:rsidR="00A61C20" w:rsidRPr="00F9641E">
          <w:rPr>
            <w:webHidden/>
          </w:rPr>
          <w:tab/>
        </w:r>
        <w:r w:rsidR="00A61C20" w:rsidRPr="00F9641E">
          <w:rPr>
            <w:webHidden/>
          </w:rPr>
          <w:fldChar w:fldCharType="begin"/>
        </w:r>
        <w:r w:rsidR="00A61C20" w:rsidRPr="00F9641E">
          <w:rPr>
            <w:webHidden/>
          </w:rPr>
          <w:instrText xml:space="preserve"> PAGEREF _Toc482964713 \h </w:instrText>
        </w:r>
        <w:r w:rsidR="00A61C20" w:rsidRPr="00F9641E">
          <w:rPr>
            <w:webHidden/>
          </w:rPr>
        </w:r>
        <w:r w:rsidR="00A61C20" w:rsidRPr="00F9641E">
          <w:rPr>
            <w:webHidden/>
          </w:rPr>
          <w:fldChar w:fldCharType="separate"/>
        </w:r>
        <w:r w:rsidR="00155E5F">
          <w:rPr>
            <w:webHidden/>
          </w:rPr>
          <w:t>6</w:t>
        </w:r>
        <w:r w:rsidR="00A61C20" w:rsidRPr="00F9641E">
          <w:rPr>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14" w:history="1">
        <w:r w:rsidR="00A61C20" w:rsidRPr="00F9641E">
          <w:rPr>
            <w:rStyle w:val="Hipercze"/>
            <w:rFonts w:ascii="Garamond" w:hAnsi="Garamond"/>
            <w:noProof/>
          </w:rPr>
          <w:t>B. 1. Nazwa Wnioskodawcy</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_Toc482964714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15" w:history="1">
        <w:r w:rsidR="00A61C20" w:rsidRPr="00F9641E">
          <w:rPr>
            <w:rStyle w:val="Hipercze"/>
            <w:rFonts w:ascii="Garamond" w:hAnsi="Garamond"/>
            <w:noProof/>
          </w:rPr>
          <w:t>B. 2. Doświadczenie wnioskodawcy</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_Toc482964715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7</w:t>
        </w:r>
        <w:r w:rsidR="00A61C20" w:rsidRPr="00F9641E">
          <w:rPr>
            <w:rFonts w:ascii="Garamond" w:hAnsi="Garamond"/>
            <w:noProof/>
            <w:webHidden/>
          </w:rPr>
          <w:fldChar w:fldCharType="end"/>
        </w:r>
      </w:hyperlink>
    </w:p>
    <w:p w:rsidR="00A61C20" w:rsidRPr="00F9641E" w:rsidRDefault="004877D0" w:rsidP="00F9641E">
      <w:pPr>
        <w:pStyle w:val="Spistreci1"/>
        <w:jc w:val="both"/>
      </w:pPr>
      <w:hyperlink w:anchor="_Toc482964716" w:history="1">
        <w:r w:rsidR="00A61C20" w:rsidRPr="00F9641E">
          <w:rPr>
            <w:rStyle w:val="Hipercze"/>
          </w:rPr>
          <w:t>Sekcja C. Identyfikacja projektu i opis celów projektu</w:t>
        </w:r>
        <w:r w:rsidR="00A61C20" w:rsidRPr="00F9641E">
          <w:rPr>
            <w:webHidden/>
          </w:rPr>
          <w:tab/>
        </w:r>
        <w:r w:rsidR="00A61C20" w:rsidRPr="00F9641E">
          <w:rPr>
            <w:webHidden/>
          </w:rPr>
          <w:fldChar w:fldCharType="begin"/>
        </w:r>
        <w:r w:rsidR="00A61C20" w:rsidRPr="00F9641E">
          <w:rPr>
            <w:webHidden/>
          </w:rPr>
          <w:instrText xml:space="preserve"> PAGEREF _Toc482964716 \h </w:instrText>
        </w:r>
        <w:r w:rsidR="00A61C20" w:rsidRPr="00F9641E">
          <w:rPr>
            <w:webHidden/>
          </w:rPr>
        </w:r>
        <w:r w:rsidR="00A61C20" w:rsidRPr="00F9641E">
          <w:rPr>
            <w:webHidden/>
          </w:rPr>
          <w:fldChar w:fldCharType="separate"/>
        </w:r>
        <w:r w:rsidR="00155E5F">
          <w:rPr>
            <w:webHidden/>
          </w:rPr>
          <w:t>10</w:t>
        </w:r>
        <w:r w:rsidR="00A61C20" w:rsidRPr="00F9641E">
          <w:rPr>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17" w:history="1">
        <w:r w:rsidR="00A61C20" w:rsidRPr="00F9641E">
          <w:rPr>
            <w:rStyle w:val="Hipercze"/>
            <w:rFonts w:ascii="Garamond" w:hAnsi="Garamond"/>
            <w:noProof/>
          </w:rPr>
          <w:t>C. 1. Lokalizacja projektu</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_Toc482964717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12</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18" w:history="1">
        <w:r w:rsidR="00A61C20" w:rsidRPr="00F9641E">
          <w:rPr>
            <w:rStyle w:val="Hipercze"/>
            <w:rFonts w:ascii="Garamond" w:hAnsi="Garamond"/>
            <w:noProof/>
          </w:rPr>
          <w:t>C. 1. 1. Specjalny Ośrodek Szkolno-Wychowawczy nr 2 dla Dzieci i Młodzieży Słabo Słyszącej i Niesłyszącej im. Gen. Stanisława Maczka w Bydgoszczy</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_Toc482964718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13</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19" w:history="1">
        <w:r w:rsidR="00A61C20" w:rsidRPr="00F9641E">
          <w:rPr>
            <w:rStyle w:val="Hipercze"/>
            <w:rFonts w:ascii="Garamond" w:hAnsi="Garamond"/>
            <w:noProof/>
          </w:rPr>
          <w:t>C. 2. Opis i cele projektu wraz z uzasadnieniem potrzeby realizacji projektu</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_Toc482964719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20</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20" w:history="1">
        <w:r w:rsidR="00A61C20" w:rsidRPr="00F9641E">
          <w:rPr>
            <w:rStyle w:val="Hipercze"/>
            <w:rFonts w:ascii="Garamond" w:hAnsi="Garamond"/>
            <w:noProof/>
          </w:rPr>
          <w:t>C.2.1. Drzewo problemów</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_Toc482964720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22</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21" w:history="1">
        <w:r w:rsidR="00A61C20" w:rsidRPr="00F9641E">
          <w:rPr>
            <w:rStyle w:val="Hipercze"/>
            <w:rFonts w:ascii="Garamond" w:hAnsi="Garamond"/>
            <w:noProof/>
          </w:rPr>
          <w:t>C.2.2. Drzewo celów</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_Toc482964721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22</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22" w:history="1">
        <w:r w:rsidR="00A61C20" w:rsidRPr="00F9641E">
          <w:rPr>
            <w:rStyle w:val="Hipercze"/>
            <w:rFonts w:ascii="Garamond" w:hAnsi="Garamond"/>
            <w:noProof/>
          </w:rPr>
          <w:t>C.2.3. Opis stanu projektowego i planowany harmonogram</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_Toc482964722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24</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23" w:history="1">
        <w:r w:rsidR="00A61C20" w:rsidRPr="00F9641E">
          <w:rPr>
            <w:rStyle w:val="Hipercze"/>
            <w:rFonts w:ascii="Garamond" w:hAnsi="Garamond"/>
            <w:noProof/>
          </w:rPr>
          <w:t>C.2.4. Wskaźniki realizacji celów projektu</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_Toc482964723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46</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24" w:history="1">
        <w:r w:rsidR="00A61C20" w:rsidRPr="00F9641E">
          <w:rPr>
            <w:rStyle w:val="Hipercze"/>
            <w:rFonts w:ascii="Garamond" w:hAnsi="Garamond"/>
            <w:noProof/>
          </w:rPr>
          <w:t>C.3. Odniesienie do celu działania/poddziałania wskazanego w RPO WK-P na lata 2014-2020</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_Toc482964724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47</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25" w:history="1">
        <w:r w:rsidR="00A61C20" w:rsidRPr="00F9641E">
          <w:rPr>
            <w:rStyle w:val="Hipercze"/>
            <w:rFonts w:ascii="Garamond" w:hAnsi="Garamond"/>
            <w:noProof/>
          </w:rPr>
          <w:t>C 4. Analiza wykonalności, analiza popytu oraz analiza opcji</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_Toc482964725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48</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26" w:history="1">
        <w:r w:rsidR="00A61C20" w:rsidRPr="00F9641E">
          <w:rPr>
            <w:rStyle w:val="Hipercze"/>
            <w:rFonts w:ascii="Garamond" w:hAnsi="Garamond"/>
            <w:noProof/>
          </w:rPr>
          <w:t>C.4.1. Analiza wykonalności</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_Toc482964726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48</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27" w:history="1">
        <w:r w:rsidR="00A61C20" w:rsidRPr="00F9641E">
          <w:rPr>
            <w:rStyle w:val="Hipercze"/>
            <w:rFonts w:ascii="Garamond" w:hAnsi="Garamond"/>
            <w:noProof/>
          </w:rPr>
          <w:t>C.4.2. Analiza popytu</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_Toc482964727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49</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28" w:history="1">
        <w:r w:rsidR="00A61C20" w:rsidRPr="00F9641E">
          <w:rPr>
            <w:rStyle w:val="Hipercze"/>
            <w:rFonts w:ascii="Garamond" w:hAnsi="Garamond"/>
            <w:noProof/>
          </w:rPr>
          <w:t>C.4.3. Analiza opcji</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_Toc482964728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49</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29" w:history="1">
        <w:r w:rsidR="00A61C20" w:rsidRPr="00F9641E">
          <w:rPr>
            <w:rStyle w:val="Hipercze"/>
            <w:rFonts w:ascii="Garamond" w:hAnsi="Garamond"/>
            <w:noProof/>
          </w:rPr>
          <w:t>C.5. System zarządzania projektem</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_Toc482964729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53</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30" w:history="1">
        <w:r w:rsidR="00A61C20" w:rsidRPr="00F9641E">
          <w:rPr>
            <w:rStyle w:val="Hipercze"/>
            <w:rFonts w:ascii="Garamond" w:hAnsi="Garamond"/>
            <w:noProof/>
          </w:rPr>
          <w:t>C 6. Uwarunkowania prawne realizacji projektu</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_Toc482964730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56</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31" w:history="1">
        <w:r w:rsidR="00A61C20" w:rsidRPr="00F9641E">
          <w:rPr>
            <w:rStyle w:val="Hipercze"/>
            <w:rFonts w:ascii="Garamond" w:hAnsi="Garamond"/>
            <w:noProof/>
          </w:rPr>
          <w:t>C. 7. Analiza występowania pomocy publicznej w projekcie</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_Toc482964731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59</w:t>
        </w:r>
        <w:r w:rsidR="00A61C20" w:rsidRPr="00F9641E">
          <w:rPr>
            <w:rFonts w:ascii="Garamond" w:hAnsi="Garamond"/>
            <w:noProof/>
            <w:webHidden/>
          </w:rPr>
          <w:fldChar w:fldCharType="end"/>
        </w:r>
      </w:hyperlink>
    </w:p>
    <w:p w:rsidR="00A61C20" w:rsidRPr="00F9641E" w:rsidRDefault="004877D0" w:rsidP="00F9641E">
      <w:pPr>
        <w:pStyle w:val="Spistreci1"/>
        <w:jc w:val="both"/>
      </w:pPr>
      <w:hyperlink w:anchor="_Toc482964732" w:history="1">
        <w:r w:rsidR="00A61C20" w:rsidRPr="00F9641E">
          <w:rPr>
            <w:rStyle w:val="Hipercze"/>
          </w:rPr>
          <w:t>Sekcja D. Analiza finansowa projektu</w:t>
        </w:r>
        <w:r w:rsidR="00A61C20" w:rsidRPr="00F9641E">
          <w:rPr>
            <w:webHidden/>
          </w:rPr>
          <w:tab/>
        </w:r>
        <w:r w:rsidR="00A61C20" w:rsidRPr="00F9641E">
          <w:rPr>
            <w:webHidden/>
          </w:rPr>
          <w:fldChar w:fldCharType="begin"/>
        </w:r>
        <w:r w:rsidR="00A61C20" w:rsidRPr="00F9641E">
          <w:rPr>
            <w:webHidden/>
          </w:rPr>
          <w:instrText xml:space="preserve"> PAGEREF _Toc482964732 \h </w:instrText>
        </w:r>
        <w:r w:rsidR="00A61C20" w:rsidRPr="00F9641E">
          <w:rPr>
            <w:webHidden/>
          </w:rPr>
        </w:r>
        <w:r w:rsidR="00A61C20" w:rsidRPr="00F9641E">
          <w:rPr>
            <w:webHidden/>
          </w:rPr>
          <w:fldChar w:fldCharType="separate"/>
        </w:r>
        <w:r w:rsidR="00155E5F">
          <w:rPr>
            <w:webHidden/>
          </w:rPr>
          <w:t>62</w:t>
        </w:r>
        <w:r w:rsidR="00A61C20" w:rsidRPr="00F9641E">
          <w:rPr>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33" w:history="1">
        <w:r w:rsidR="00A61C20" w:rsidRPr="00F9641E">
          <w:rPr>
            <w:rStyle w:val="Hipercze"/>
            <w:rFonts w:ascii="Garamond" w:hAnsi="Garamond"/>
            <w:noProof/>
          </w:rPr>
          <w:t>D. 1. Założenia do analizy finansowej</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_Toc482964733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62</w:t>
        </w:r>
        <w:r w:rsidR="00A61C20" w:rsidRPr="00F9641E">
          <w:rPr>
            <w:rFonts w:ascii="Garamond" w:hAnsi="Garamond"/>
            <w:noProof/>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34" w:history="1">
        <w:r w:rsidR="00A61C20" w:rsidRPr="00F9641E">
          <w:rPr>
            <w:rStyle w:val="Hipercze"/>
            <w:rFonts w:ascii="Garamond" w:hAnsi="Garamond"/>
            <w:noProof/>
          </w:rPr>
          <w:t>D. 2. Analiza finansowa</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_Toc482964734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62</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35" w:history="1">
        <w:r w:rsidR="00A61C20" w:rsidRPr="00F9641E">
          <w:rPr>
            <w:rStyle w:val="Hipercze"/>
            <w:rFonts w:ascii="Garamond" w:hAnsi="Garamond"/>
            <w:noProof/>
          </w:rPr>
          <w:t>D.2.1. Nakłady inwestycyjne na realizację projektu</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_Toc482964735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62</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36" w:history="1">
        <w:r w:rsidR="00A61C20" w:rsidRPr="00F9641E">
          <w:rPr>
            <w:rStyle w:val="Hipercze"/>
            <w:rFonts w:ascii="Garamond" w:hAnsi="Garamond"/>
            <w:noProof/>
          </w:rPr>
          <w:t>D.2.2. Przychody projektu</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_Toc482964736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63</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37" w:history="1">
        <w:r w:rsidR="00A61C20" w:rsidRPr="00F9641E">
          <w:rPr>
            <w:rStyle w:val="Hipercze"/>
            <w:rFonts w:ascii="Garamond" w:hAnsi="Garamond"/>
            <w:noProof/>
          </w:rPr>
          <w:t>D.2.3. Koszty operacyjne</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_Toc482964737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63</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38" w:history="1">
        <w:r w:rsidR="00A61C20" w:rsidRPr="00F9641E">
          <w:rPr>
            <w:rStyle w:val="Hipercze"/>
            <w:rFonts w:ascii="Garamond" w:hAnsi="Garamond"/>
            <w:noProof/>
          </w:rPr>
          <w:t>D.2.4. Rachunek zysków i strat</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_Toc482964738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63</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39" w:history="1">
        <w:r w:rsidR="00A61C20" w:rsidRPr="00F9641E">
          <w:rPr>
            <w:rStyle w:val="Hipercze"/>
            <w:rFonts w:ascii="Garamond" w:hAnsi="Garamond"/>
            <w:noProof/>
          </w:rPr>
          <w:t>D.2.5. Rachunek przepływów pieniężnych</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_Toc482964739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66</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40" w:history="1">
        <w:r w:rsidR="00A61C20" w:rsidRPr="00F9641E">
          <w:rPr>
            <w:rStyle w:val="Hipercze"/>
            <w:rFonts w:ascii="Garamond" w:hAnsi="Garamond"/>
            <w:noProof/>
          </w:rPr>
          <w:t>D.2.6. Analiza luki finansowej</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_Toc482964740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69</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41" w:history="1">
        <w:r w:rsidR="00A61C20" w:rsidRPr="00F9641E">
          <w:rPr>
            <w:rStyle w:val="Hipercze"/>
            <w:rFonts w:ascii="Garamond" w:hAnsi="Garamond"/>
            <w:noProof/>
            <w:lang w:eastAsia="hi-IN" w:bidi="hi-IN"/>
          </w:rPr>
          <w:t>D.2.7. Źródła finansowania</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_Toc482964741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69</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42" w:history="1">
        <w:r w:rsidR="00A61C20" w:rsidRPr="00F9641E">
          <w:rPr>
            <w:rStyle w:val="Hipercze"/>
            <w:rFonts w:ascii="Garamond" w:hAnsi="Garamond"/>
            <w:noProof/>
          </w:rPr>
          <w:t>D.2.8. Wskaźniki efektywności finansowej</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_Toc482964742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69</w:t>
        </w:r>
        <w:r w:rsidR="00A61C20" w:rsidRPr="00F9641E">
          <w:rPr>
            <w:rFonts w:ascii="Garamond" w:hAnsi="Garamond"/>
            <w:noProof/>
            <w:webHidden/>
          </w:rPr>
          <w:fldChar w:fldCharType="end"/>
        </w:r>
      </w:hyperlink>
    </w:p>
    <w:p w:rsidR="00A61C20" w:rsidRPr="00F9641E" w:rsidRDefault="004877D0" w:rsidP="00F9641E">
      <w:pPr>
        <w:pStyle w:val="Spistreci3"/>
        <w:tabs>
          <w:tab w:val="right" w:leader="dot" w:pos="9062"/>
        </w:tabs>
        <w:spacing w:after="0"/>
        <w:jc w:val="both"/>
        <w:rPr>
          <w:rFonts w:ascii="Garamond" w:hAnsi="Garamond"/>
          <w:noProof/>
        </w:rPr>
      </w:pPr>
      <w:hyperlink w:anchor="_Toc482964743" w:history="1">
        <w:r w:rsidR="00A61C20" w:rsidRPr="00F9641E">
          <w:rPr>
            <w:rStyle w:val="Hipercze"/>
            <w:rFonts w:ascii="Garamond" w:hAnsi="Garamond"/>
            <w:noProof/>
          </w:rPr>
          <w:t>D.2.9. Trwałość finansowa</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_Toc482964743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69</w:t>
        </w:r>
        <w:r w:rsidR="00A61C20" w:rsidRPr="00F9641E">
          <w:rPr>
            <w:rFonts w:ascii="Garamond" w:hAnsi="Garamond"/>
            <w:noProof/>
            <w:webHidden/>
          </w:rPr>
          <w:fldChar w:fldCharType="end"/>
        </w:r>
      </w:hyperlink>
    </w:p>
    <w:p w:rsidR="00A61C20" w:rsidRPr="00F9641E" w:rsidRDefault="004877D0" w:rsidP="00F9641E">
      <w:pPr>
        <w:pStyle w:val="Spistreci1"/>
        <w:jc w:val="both"/>
      </w:pPr>
      <w:hyperlink w:anchor="_Toc482964744" w:history="1">
        <w:r w:rsidR="00A61C20" w:rsidRPr="00F9641E">
          <w:rPr>
            <w:rStyle w:val="Hipercze"/>
          </w:rPr>
          <w:t>Sekcja E. Analiza kosztów i korzyści</w:t>
        </w:r>
        <w:r w:rsidR="00A61C20" w:rsidRPr="00F9641E">
          <w:rPr>
            <w:webHidden/>
          </w:rPr>
          <w:tab/>
        </w:r>
        <w:r w:rsidR="00A61C20" w:rsidRPr="00F9641E">
          <w:rPr>
            <w:webHidden/>
          </w:rPr>
          <w:fldChar w:fldCharType="begin"/>
        </w:r>
        <w:r w:rsidR="00A61C20" w:rsidRPr="00F9641E">
          <w:rPr>
            <w:webHidden/>
          </w:rPr>
          <w:instrText xml:space="preserve"> PAGEREF _Toc482964744 \h </w:instrText>
        </w:r>
        <w:r w:rsidR="00A61C20" w:rsidRPr="00F9641E">
          <w:rPr>
            <w:webHidden/>
          </w:rPr>
        </w:r>
        <w:r w:rsidR="00A61C20" w:rsidRPr="00F9641E">
          <w:rPr>
            <w:webHidden/>
          </w:rPr>
          <w:fldChar w:fldCharType="separate"/>
        </w:r>
        <w:r w:rsidR="00155E5F">
          <w:rPr>
            <w:webHidden/>
          </w:rPr>
          <w:t>71</w:t>
        </w:r>
        <w:r w:rsidR="00A61C20" w:rsidRPr="00F9641E">
          <w:rPr>
            <w:webHidden/>
          </w:rPr>
          <w:fldChar w:fldCharType="end"/>
        </w:r>
      </w:hyperlink>
    </w:p>
    <w:p w:rsidR="00A61C20" w:rsidRPr="00F9641E" w:rsidRDefault="004877D0" w:rsidP="00F9641E">
      <w:pPr>
        <w:pStyle w:val="Spistreci2"/>
        <w:tabs>
          <w:tab w:val="right" w:leader="dot" w:pos="9062"/>
        </w:tabs>
        <w:spacing w:after="0"/>
        <w:jc w:val="both"/>
        <w:rPr>
          <w:rFonts w:ascii="Garamond" w:hAnsi="Garamond"/>
          <w:noProof/>
        </w:rPr>
      </w:pPr>
      <w:hyperlink w:anchor="_Toc482964745" w:history="1">
        <w:r w:rsidR="00A61C20" w:rsidRPr="00F9641E">
          <w:rPr>
            <w:rStyle w:val="Hipercze"/>
            <w:rFonts w:ascii="Garamond" w:hAnsi="Garamond"/>
            <w:noProof/>
          </w:rPr>
          <w:t>E.1 Metoda DGC</w:t>
        </w:r>
        <w:r w:rsidR="00A61C20" w:rsidRPr="00F9641E">
          <w:rPr>
            <w:rFonts w:ascii="Garamond" w:hAnsi="Garamond"/>
            <w:noProof/>
            <w:webHidden/>
          </w:rPr>
          <w:tab/>
        </w:r>
        <w:r w:rsidR="00A61C20" w:rsidRPr="00F9641E">
          <w:rPr>
            <w:rFonts w:ascii="Garamond" w:hAnsi="Garamond"/>
            <w:noProof/>
            <w:webHidden/>
          </w:rPr>
          <w:fldChar w:fldCharType="begin"/>
        </w:r>
        <w:r w:rsidR="00A61C20" w:rsidRPr="00F9641E">
          <w:rPr>
            <w:rFonts w:ascii="Garamond" w:hAnsi="Garamond"/>
            <w:noProof/>
            <w:webHidden/>
          </w:rPr>
          <w:instrText xml:space="preserve"> PAGEREF _Toc482964745 \h </w:instrText>
        </w:r>
        <w:r w:rsidR="00A61C20" w:rsidRPr="00F9641E">
          <w:rPr>
            <w:rFonts w:ascii="Garamond" w:hAnsi="Garamond"/>
            <w:noProof/>
            <w:webHidden/>
          </w:rPr>
        </w:r>
        <w:r w:rsidR="00A61C20" w:rsidRPr="00F9641E">
          <w:rPr>
            <w:rFonts w:ascii="Garamond" w:hAnsi="Garamond"/>
            <w:noProof/>
            <w:webHidden/>
          </w:rPr>
          <w:fldChar w:fldCharType="separate"/>
        </w:r>
        <w:r w:rsidR="00155E5F">
          <w:rPr>
            <w:rFonts w:ascii="Garamond" w:hAnsi="Garamond"/>
            <w:noProof/>
            <w:webHidden/>
          </w:rPr>
          <w:t>71</w:t>
        </w:r>
        <w:r w:rsidR="00A61C20" w:rsidRPr="00F9641E">
          <w:rPr>
            <w:rFonts w:ascii="Garamond" w:hAnsi="Garamond"/>
            <w:noProof/>
            <w:webHidden/>
          </w:rPr>
          <w:fldChar w:fldCharType="end"/>
        </w:r>
      </w:hyperlink>
    </w:p>
    <w:p w:rsidR="00A61C20" w:rsidRDefault="00A61C20" w:rsidP="00F9641E">
      <w:pPr>
        <w:spacing w:line="276" w:lineRule="auto"/>
        <w:rPr>
          <w:rFonts w:ascii="Times New Roman" w:hAnsi="Times New Roman"/>
          <w:noProof/>
          <w:sz w:val="24"/>
          <w:szCs w:val="24"/>
          <w:lang w:eastAsia="pl-PL"/>
        </w:rPr>
      </w:pPr>
      <w:r w:rsidRPr="00F9641E">
        <w:fldChar w:fldCharType="end"/>
      </w:r>
      <w:r>
        <w:rPr>
          <w:rFonts w:ascii="Garamond" w:hAnsi="Garamond"/>
          <w:lang w:eastAsia="pl-PL"/>
        </w:rPr>
        <w:fldChar w:fldCharType="begin"/>
      </w:r>
      <w:r>
        <w:rPr>
          <w:rFonts w:ascii="Garamond" w:hAnsi="Garamond"/>
          <w:lang w:eastAsia="pl-PL"/>
        </w:rPr>
        <w:instrText xml:space="preserve"> TOC \o "1-1" \h \z \u </w:instrText>
      </w:r>
      <w:r>
        <w:rPr>
          <w:rFonts w:ascii="Garamond" w:hAnsi="Garamond"/>
          <w:lang w:eastAsia="pl-PL"/>
        </w:rPr>
        <w:fldChar w:fldCharType="separate"/>
      </w:r>
    </w:p>
    <w:p w:rsidR="00A61C20" w:rsidRDefault="00A61C20" w:rsidP="002A674B">
      <w:pPr>
        <w:spacing w:line="240" w:lineRule="auto"/>
        <w:jc w:val="left"/>
        <w:rPr>
          <w:rFonts w:ascii="Garamond" w:hAnsi="Garamond"/>
          <w:b/>
          <w:color w:val="7030A0"/>
          <w:sz w:val="44"/>
          <w:szCs w:val="44"/>
          <w:lang w:eastAsia="pl-PL"/>
        </w:rPr>
      </w:pPr>
      <w:r>
        <w:rPr>
          <w:rFonts w:ascii="Garamond" w:hAnsi="Garamond"/>
          <w:lang w:eastAsia="pl-PL"/>
        </w:rPr>
        <w:fldChar w:fldCharType="end"/>
      </w:r>
    </w:p>
    <w:p w:rsidR="00A61C20" w:rsidRDefault="00A61C20" w:rsidP="00610210">
      <w:pPr>
        <w:spacing w:line="240" w:lineRule="auto"/>
        <w:jc w:val="center"/>
        <w:rPr>
          <w:rFonts w:ascii="Garamond" w:hAnsi="Garamond"/>
          <w:b/>
          <w:color w:val="7030A0"/>
          <w:sz w:val="44"/>
          <w:szCs w:val="44"/>
          <w:lang w:eastAsia="pl-PL"/>
        </w:rPr>
      </w:pPr>
    </w:p>
    <w:p w:rsidR="00A61C20" w:rsidRDefault="00A61C20" w:rsidP="00610210">
      <w:pPr>
        <w:spacing w:line="240" w:lineRule="auto"/>
        <w:jc w:val="center"/>
        <w:rPr>
          <w:rFonts w:ascii="Garamond" w:hAnsi="Garamond"/>
          <w:b/>
          <w:color w:val="7030A0"/>
          <w:sz w:val="44"/>
          <w:szCs w:val="44"/>
          <w:lang w:eastAsia="pl-PL"/>
        </w:rPr>
      </w:pPr>
    </w:p>
    <w:p w:rsidR="00A61C20" w:rsidRDefault="00A61C20" w:rsidP="004368E6">
      <w:pPr>
        <w:spacing w:after="100" w:line="240" w:lineRule="auto"/>
        <w:jc w:val="center"/>
        <w:rPr>
          <w:rFonts w:ascii="Garamond" w:hAnsi="Garamond"/>
          <w:b/>
          <w:color w:val="4F2D7F"/>
          <w:sz w:val="44"/>
          <w:szCs w:val="44"/>
          <w:lang w:eastAsia="pl-PL"/>
        </w:rPr>
      </w:pPr>
      <w:bookmarkStart w:id="1" w:name="_Toc475356395"/>
    </w:p>
    <w:p w:rsidR="00A61C20" w:rsidRDefault="00A61C20" w:rsidP="004368E6">
      <w:pPr>
        <w:spacing w:after="100" w:line="240" w:lineRule="auto"/>
        <w:jc w:val="left"/>
        <w:rPr>
          <w:rFonts w:ascii="Garamond" w:hAnsi="Garamond"/>
          <w:b/>
          <w:color w:val="7030A0"/>
          <w:sz w:val="40"/>
          <w:szCs w:val="40"/>
          <w:lang w:eastAsia="pl-PL"/>
        </w:rPr>
        <w:sectPr w:rsidR="00A61C20" w:rsidSect="0008601E">
          <w:footerReference w:type="default" r:id="rId10"/>
          <w:footerReference w:type="first" r:id="rId11"/>
          <w:pgSz w:w="11906" w:h="16838"/>
          <w:pgMar w:top="1417" w:right="1417" w:bottom="1417" w:left="1417" w:header="708" w:footer="708" w:gutter="0"/>
          <w:cols w:space="708"/>
          <w:titlePg/>
          <w:docGrid w:linePitch="360"/>
        </w:sectPr>
      </w:pPr>
    </w:p>
    <w:p w:rsidR="00A61C20" w:rsidRDefault="00A61C20" w:rsidP="002A674B">
      <w:pPr>
        <w:pStyle w:val="Nagwek1"/>
      </w:pPr>
      <w:bookmarkStart w:id="2" w:name="_Toc482776138"/>
      <w:bookmarkStart w:id="3" w:name="_Toc482964711"/>
      <w:r w:rsidRPr="0026567E">
        <w:lastRenderedPageBreak/>
        <w:t>Streszczenie Studium</w:t>
      </w:r>
      <w:bookmarkEnd w:id="1"/>
      <w:bookmarkEnd w:id="2"/>
      <w:bookmarkEnd w:id="3"/>
    </w:p>
    <w:p w:rsidR="00A61C20" w:rsidRDefault="00A61C20" w:rsidP="001F3B13">
      <w:pPr>
        <w:spacing w:after="120" w:line="276" w:lineRule="auto"/>
        <w:ind w:firstLine="709"/>
        <w:rPr>
          <w:rFonts w:ascii="Garamond" w:hAnsi="Garamond"/>
          <w:b/>
          <w:lang w:eastAsia="pl-PL"/>
        </w:rPr>
      </w:pPr>
    </w:p>
    <w:p w:rsidR="00A61C20" w:rsidRDefault="00A61C20" w:rsidP="001F3B13">
      <w:pPr>
        <w:spacing w:after="120" w:line="276" w:lineRule="auto"/>
        <w:ind w:firstLine="709"/>
        <w:rPr>
          <w:rFonts w:ascii="Garamond" w:hAnsi="Garamond" w:cs="Tahoma"/>
          <w:lang w:eastAsia="pl-PL"/>
        </w:rPr>
      </w:pPr>
      <w:r w:rsidRPr="00811E1F">
        <w:rPr>
          <w:rFonts w:ascii="Garamond" w:hAnsi="Garamond"/>
          <w:b/>
          <w:lang w:eastAsia="pl-PL"/>
        </w:rPr>
        <w:t>Przedmiotem projektu</w:t>
      </w:r>
      <w:r w:rsidRPr="00811E1F">
        <w:rPr>
          <w:rFonts w:ascii="Garamond" w:hAnsi="Garamond"/>
          <w:lang w:eastAsia="pl-PL"/>
        </w:rPr>
        <w:t xml:space="preserve"> </w:t>
      </w:r>
      <w:r>
        <w:rPr>
          <w:rFonts w:ascii="Garamond" w:hAnsi="Garamond"/>
          <w:lang w:eastAsia="pl-PL"/>
        </w:rPr>
        <w:t xml:space="preserve">jest </w:t>
      </w:r>
      <w:bookmarkStart w:id="4" w:name="_Toc246654044"/>
      <w:r>
        <w:rPr>
          <w:rFonts w:ascii="Garamond" w:hAnsi="Garamond"/>
          <w:lang w:eastAsia="pl-PL"/>
        </w:rPr>
        <w:t>r</w:t>
      </w:r>
      <w:r w:rsidRPr="004E63CD">
        <w:rPr>
          <w:rFonts w:ascii="Garamond" w:hAnsi="Garamond"/>
          <w:lang w:eastAsia="pl-PL"/>
        </w:rPr>
        <w:t xml:space="preserve">ozbudowa </w:t>
      </w:r>
      <w:r>
        <w:rPr>
          <w:rFonts w:ascii="Garamond" w:hAnsi="Garamond"/>
          <w:lang w:eastAsia="pl-PL"/>
        </w:rPr>
        <w:t xml:space="preserve">i wyposażenie </w:t>
      </w:r>
      <w:r>
        <w:rPr>
          <w:rFonts w:ascii="Garamond" w:hAnsi="Garamond" w:cs="Tahoma"/>
          <w:lang w:eastAsia="pl-PL"/>
        </w:rPr>
        <w:t xml:space="preserve">obiektu </w:t>
      </w:r>
      <w:r w:rsidRPr="00F83C92">
        <w:rPr>
          <w:rFonts w:ascii="Garamond" w:hAnsi="Garamond" w:cs="Tahoma"/>
          <w:lang w:eastAsia="pl-PL"/>
        </w:rPr>
        <w:t>Specjaln</w:t>
      </w:r>
      <w:r>
        <w:rPr>
          <w:rFonts w:ascii="Garamond" w:hAnsi="Garamond" w:cs="Tahoma"/>
          <w:lang w:eastAsia="pl-PL"/>
        </w:rPr>
        <w:t>ego</w:t>
      </w:r>
      <w:r w:rsidRPr="00F83C92">
        <w:rPr>
          <w:rFonts w:ascii="Garamond" w:hAnsi="Garamond" w:cs="Tahoma"/>
          <w:lang w:eastAsia="pl-PL"/>
        </w:rPr>
        <w:t xml:space="preserve"> Ośrodk</w:t>
      </w:r>
      <w:r>
        <w:rPr>
          <w:rFonts w:ascii="Garamond" w:hAnsi="Garamond" w:cs="Tahoma"/>
          <w:lang w:eastAsia="pl-PL"/>
        </w:rPr>
        <w:t>a</w:t>
      </w:r>
      <w:r w:rsidRPr="00F83C92">
        <w:rPr>
          <w:rFonts w:ascii="Garamond" w:hAnsi="Garamond" w:cs="Tahoma"/>
          <w:lang w:eastAsia="pl-PL"/>
        </w:rPr>
        <w:t xml:space="preserve"> Szkolno-Wychowawcz</w:t>
      </w:r>
      <w:r>
        <w:rPr>
          <w:rFonts w:ascii="Garamond" w:hAnsi="Garamond" w:cs="Tahoma"/>
          <w:lang w:eastAsia="pl-PL"/>
        </w:rPr>
        <w:t xml:space="preserve">ego </w:t>
      </w:r>
      <w:r w:rsidRPr="00F83C92">
        <w:rPr>
          <w:rFonts w:ascii="Garamond" w:hAnsi="Garamond" w:cs="Tahoma"/>
          <w:lang w:eastAsia="pl-PL"/>
        </w:rPr>
        <w:t>nr 2 dla Dzieci i Młodzieży Słabo Słyszącej i Niesłyszącej im. Generała Stanisława Maczka w Bydgoszczy</w:t>
      </w:r>
      <w:r>
        <w:rPr>
          <w:rFonts w:ascii="Garamond" w:hAnsi="Garamond" w:cs="Tahoma"/>
          <w:lang w:eastAsia="pl-PL"/>
        </w:rPr>
        <w:t xml:space="preserve"> na potrzeby utworzenia następujących pracowni: </w:t>
      </w:r>
    </w:p>
    <w:p w:rsidR="00A61C20" w:rsidRPr="001F54E7" w:rsidRDefault="00A61C20" w:rsidP="001858EE">
      <w:pPr>
        <w:pStyle w:val="Akapitzlist"/>
        <w:numPr>
          <w:ilvl w:val="0"/>
          <w:numId w:val="22"/>
        </w:numPr>
        <w:spacing w:after="120"/>
        <w:jc w:val="both"/>
        <w:rPr>
          <w:rFonts w:ascii="Garamond" w:hAnsi="Garamond" w:cs="Tahoma"/>
          <w:sz w:val="22"/>
        </w:rPr>
      </w:pPr>
      <w:r w:rsidRPr="001F54E7">
        <w:rPr>
          <w:rFonts w:ascii="Garamond" w:hAnsi="Garamond" w:cs="Tahoma"/>
          <w:sz w:val="22"/>
        </w:rPr>
        <w:t xml:space="preserve">elektrotechnicznych (2 pracownie), </w:t>
      </w:r>
    </w:p>
    <w:p w:rsidR="00A61C20" w:rsidRPr="001F54E7" w:rsidRDefault="00A61C20" w:rsidP="001858EE">
      <w:pPr>
        <w:pStyle w:val="Akapitzlist"/>
        <w:numPr>
          <w:ilvl w:val="0"/>
          <w:numId w:val="22"/>
        </w:numPr>
        <w:spacing w:after="120"/>
        <w:jc w:val="both"/>
        <w:rPr>
          <w:rFonts w:ascii="Garamond" w:hAnsi="Garamond" w:cs="Tahoma"/>
          <w:sz w:val="22"/>
        </w:rPr>
      </w:pPr>
      <w:r w:rsidRPr="001F54E7">
        <w:rPr>
          <w:rFonts w:ascii="Garamond" w:hAnsi="Garamond" w:cs="Tahoma"/>
          <w:sz w:val="22"/>
        </w:rPr>
        <w:t>gastronomicznych (2 pracownie),</w:t>
      </w:r>
    </w:p>
    <w:p w:rsidR="00A61C20" w:rsidRPr="001F54E7" w:rsidRDefault="00A61C20" w:rsidP="001858EE">
      <w:pPr>
        <w:pStyle w:val="Akapitzlist"/>
        <w:numPr>
          <w:ilvl w:val="0"/>
          <w:numId w:val="22"/>
        </w:numPr>
        <w:spacing w:after="120"/>
        <w:jc w:val="both"/>
        <w:rPr>
          <w:rFonts w:ascii="Garamond" w:hAnsi="Garamond" w:cs="Tahoma"/>
          <w:sz w:val="22"/>
        </w:rPr>
      </w:pPr>
      <w:r w:rsidRPr="001F54E7">
        <w:rPr>
          <w:rFonts w:ascii="Garamond" w:hAnsi="Garamond" w:cs="Tahoma"/>
          <w:sz w:val="22"/>
        </w:rPr>
        <w:t xml:space="preserve">dentystycznych (2 pracownie), </w:t>
      </w:r>
    </w:p>
    <w:p w:rsidR="00A61C20" w:rsidRPr="001F54E7" w:rsidRDefault="00A61C20" w:rsidP="001858EE">
      <w:pPr>
        <w:pStyle w:val="Akapitzlist"/>
        <w:numPr>
          <w:ilvl w:val="0"/>
          <w:numId w:val="22"/>
        </w:numPr>
        <w:spacing w:after="120"/>
        <w:jc w:val="both"/>
        <w:rPr>
          <w:rFonts w:ascii="Garamond" w:hAnsi="Garamond" w:cs="Tahoma"/>
          <w:sz w:val="22"/>
        </w:rPr>
      </w:pPr>
      <w:r w:rsidRPr="001F54E7">
        <w:rPr>
          <w:rFonts w:ascii="Garamond" w:hAnsi="Garamond" w:cs="Tahoma"/>
          <w:sz w:val="22"/>
        </w:rPr>
        <w:t xml:space="preserve">kosmetycznej, </w:t>
      </w:r>
    </w:p>
    <w:p w:rsidR="00A61C20" w:rsidRPr="001F54E7" w:rsidRDefault="00A61C20" w:rsidP="001858EE">
      <w:pPr>
        <w:pStyle w:val="Akapitzlist"/>
        <w:numPr>
          <w:ilvl w:val="0"/>
          <w:numId w:val="22"/>
        </w:numPr>
        <w:spacing w:after="120"/>
        <w:jc w:val="both"/>
        <w:rPr>
          <w:rFonts w:ascii="Garamond" w:hAnsi="Garamond" w:cs="Tahoma"/>
          <w:sz w:val="22"/>
        </w:rPr>
      </w:pPr>
      <w:r w:rsidRPr="001F54E7">
        <w:rPr>
          <w:rFonts w:ascii="Garamond" w:hAnsi="Garamond" w:cs="Tahoma"/>
          <w:sz w:val="22"/>
        </w:rPr>
        <w:t xml:space="preserve">fryzjerskiej, </w:t>
      </w:r>
    </w:p>
    <w:p w:rsidR="00A61C20" w:rsidRPr="001F54E7" w:rsidRDefault="00A61C20" w:rsidP="001858EE">
      <w:pPr>
        <w:pStyle w:val="Akapitzlist"/>
        <w:numPr>
          <w:ilvl w:val="0"/>
          <w:numId w:val="22"/>
        </w:numPr>
        <w:spacing w:after="120"/>
        <w:jc w:val="both"/>
        <w:rPr>
          <w:rFonts w:ascii="Garamond" w:hAnsi="Garamond" w:cs="Tahoma"/>
          <w:sz w:val="22"/>
        </w:rPr>
      </w:pPr>
      <w:r w:rsidRPr="001F54E7">
        <w:rPr>
          <w:rFonts w:ascii="Garamond" w:hAnsi="Garamond" w:cs="Tahoma"/>
          <w:sz w:val="22"/>
        </w:rPr>
        <w:t xml:space="preserve">ogrodniczej </w:t>
      </w:r>
    </w:p>
    <w:p w:rsidR="00A61C20" w:rsidRPr="001F54E7" w:rsidRDefault="00A61C20" w:rsidP="001858EE">
      <w:pPr>
        <w:pStyle w:val="Akapitzlist"/>
        <w:numPr>
          <w:ilvl w:val="0"/>
          <w:numId w:val="22"/>
        </w:numPr>
        <w:spacing w:after="120"/>
        <w:jc w:val="both"/>
        <w:rPr>
          <w:rFonts w:ascii="Garamond" w:hAnsi="Garamond" w:cs="Tahoma"/>
          <w:sz w:val="22"/>
        </w:rPr>
      </w:pPr>
      <w:r w:rsidRPr="001F54E7">
        <w:rPr>
          <w:rFonts w:ascii="Garamond" w:hAnsi="Garamond" w:cs="Tahoma"/>
          <w:sz w:val="22"/>
        </w:rPr>
        <w:t>florystycznej.</w:t>
      </w:r>
    </w:p>
    <w:p w:rsidR="00A61C20" w:rsidRDefault="00A61C20" w:rsidP="001F3B13">
      <w:pPr>
        <w:pStyle w:val="Bezodstpw"/>
        <w:spacing w:line="276" w:lineRule="auto"/>
        <w:ind w:firstLine="708"/>
        <w:jc w:val="both"/>
        <w:rPr>
          <w:rFonts w:ascii="Garamond" w:hAnsi="Garamond"/>
          <w:sz w:val="22"/>
          <w:szCs w:val="22"/>
        </w:rPr>
      </w:pPr>
      <w:r>
        <w:rPr>
          <w:rFonts w:ascii="Garamond" w:hAnsi="Garamond"/>
          <w:b/>
          <w:sz w:val="22"/>
          <w:szCs w:val="22"/>
        </w:rPr>
        <w:t xml:space="preserve">Wnioskodawcą w </w:t>
      </w:r>
      <w:r>
        <w:rPr>
          <w:rFonts w:ascii="Garamond" w:hAnsi="Garamond"/>
          <w:sz w:val="22"/>
          <w:szCs w:val="22"/>
        </w:rPr>
        <w:t>projekcie</w:t>
      </w:r>
      <w:r w:rsidRPr="001F3B13">
        <w:rPr>
          <w:rFonts w:ascii="Garamond" w:hAnsi="Garamond"/>
          <w:sz w:val="22"/>
          <w:szCs w:val="22"/>
        </w:rPr>
        <w:t xml:space="preserve"> jest Województwo Kujawsko-Pomorskie</w:t>
      </w:r>
      <w:r>
        <w:rPr>
          <w:rFonts w:ascii="Garamond" w:hAnsi="Garamond"/>
          <w:sz w:val="22"/>
          <w:szCs w:val="22"/>
        </w:rPr>
        <w:t xml:space="preserve">, będące organem prowadzącym Specjalny Ośrodek Szkolno-Wychowawczy nr 2 dla Dzieci i Młodzieży Słabo Słyszącej i Niesłyszącej </w:t>
      </w:r>
      <w:r w:rsidRPr="004E63CD">
        <w:rPr>
          <w:rFonts w:ascii="Garamond" w:hAnsi="Garamond" w:cs="Arial Narrow"/>
          <w:sz w:val="22"/>
          <w:szCs w:val="22"/>
          <w:lang w:eastAsia="en-US"/>
        </w:rPr>
        <w:t>im. Gen Stanisława Maczka w Bydgoszczy</w:t>
      </w:r>
      <w:r>
        <w:rPr>
          <w:rFonts w:ascii="Garamond" w:hAnsi="Garamond" w:cs="Arial Narrow"/>
          <w:sz w:val="22"/>
          <w:szCs w:val="22"/>
          <w:lang w:eastAsia="en-US"/>
        </w:rPr>
        <w:t>.</w:t>
      </w:r>
      <w:r w:rsidRPr="001F3B13">
        <w:rPr>
          <w:rFonts w:ascii="Garamond" w:hAnsi="Garamond"/>
          <w:sz w:val="22"/>
          <w:szCs w:val="22"/>
        </w:rPr>
        <w:t xml:space="preserve"> Warto jednak zauważyć, iż z uwagi na społeczny charakter przedsięwzięcia, ostatecznymi beneficjentami </w:t>
      </w:r>
      <w:r>
        <w:rPr>
          <w:rFonts w:ascii="Garamond" w:hAnsi="Garamond"/>
          <w:sz w:val="22"/>
          <w:szCs w:val="22"/>
        </w:rPr>
        <w:t xml:space="preserve">projektu </w:t>
      </w:r>
      <w:r w:rsidRPr="001F3B13">
        <w:rPr>
          <w:rFonts w:ascii="Garamond" w:hAnsi="Garamond"/>
          <w:sz w:val="22"/>
          <w:szCs w:val="22"/>
        </w:rPr>
        <w:t>będą osoby korzystające z rozbudowanego obiektu – uczniowie, nauczyciele oraz pozostali pracownicy Ośrodka.</w:t>
      </w:r>
    </w:p>
    <w:p w:rsidR="00A61C20" w:rsidRDefault="00A61C20" w:rsidP="001F3B13">
      <w:pPr>
        <w:pStyle w:val="Bezodstpw"/>
        <w:spacing w:line="276" w:lineRule="auto"/>
        <w:ind w:firstLine="708"/>
        <w:jc w:val="both"/>
        <w:rPr>
          <w:rFonts w:ascii="Garamond" w:hAnsi="Garamond"/>
          <w:sz w:val="22"/>
          <w:szCs w:val="22"/>
        </w:rPr>
      </w:pPr>
    </w:p>
    <w:p w:rsidR="00A61C20" w:rsidRPr="00374A9F" w:rsidRDefault="00A61C20" w:rsidP="00374A9F">
      <w:pPr>
        <w:pStyle w:val="Bezodstpw"/>
        <w:spacing w:line="276" w:lineRule="auto"/>
        <w:ind w:firstLine="708"/>
        <w:jc w:val="both"/>
        <w:rPr>
          <w:rFonts w:ascii="Garamond" w:hAnsi="Garamond"/>
          <w:sz w:val="22"/>
          <w:szCs w:val="22"/>
        </w:rPr>
      </w:pPr>
      <w:r w:rsidRPr="00374A9F">
        <w:rPr>
          <w:rFonts w:ascii="Garamond" w:hAnsi="Garamond"/>
          <w:b/>
          <w:sz w:val="22"/>
          <w:szCs w:val="22"/>
        </w:rPr>
        <w:t xml:space="preserve">Projekt będzie realizowany </w:t>
      </w:r>
      <w:r w:rsidRPr="00374A9F">
        <w:rPr>
          <w:rFonts w:ascii="Garamond" w:hAnsi="Garamond"/>
          <w:sz w:val="22"/>
          <w:szCs w:val="22"/>
        </w:rPr>
        <w:t>w budynku Specjalnego Ośrodka Szkolno-Wychowawczego nr 2 dla Dzieci i Młodzieży Słabo Słyszącej i Niesłyszącej im. Generała Stanisława Maczka w Bydgoszczy, ul. Akademicka 3, 85-796  Bydgoszcz, 1/29 (obręb 248).</w:t>
      </w:r>
    </w:p>
    <w:bookmarkEnd w:id="4"/>
    <w:p w:rsidR="00A61C20" w:rsidRDefault="00A61C20" w:rsidP="0013205C">
      <w:pPr>
        <w:spacing w:before="120" w:after="120" w:line="276" w:lineRule="auto"/>
        <w:ind w:firstLine="708"/>
        <w:rPr>
          <w:rFonts w:ascii="Garamond" w:hAnsi="Garamond"/>
          <w:lang w:eastAsia="pl-PL"/>
        </w:rPr>
      </w:pPr>
      <w:r>
        <w:rPr>
          <w:rFonts w:ascii="Garamond" w:hAnsi="Garamond"/>
          <w:b/>
          <w:lang w:eastAsia="pl-PL"/>
        </w:rPr>
        <w:t>Główne</w:t>
      </w:r>
      <w:r w:rsidRPr="00040849">
        <w:rPr>
          <w:rFonts w:ascii="Garamond" w:hAnsi="Garamond"/>
          <w:b/>
          <w:lang w:eastAsia="pl-PL"/>
        </w:rPr>
        <w:t xml:space="preserve"> problem</w:t>
      </w:r>
      <w:r>
        <w:rPr>
          <w:rFonts w:ascii="Garamond" w:hAnsi="Garamond"/>
          <w:b/>
          <w:lang w:eastAsia="pl-PL"/>
        </w:rPr>
        <w:t>y</w:t>
      </w:r>
      <w:r w:rsidRPr="00040849">
        <w:rPr>
          <w:rFonts w:ascii="Garamond" w:hAnsi="Garamond"/>
          <w:lang w:eastAsia="pl-PL"/>
        </w:rPr>
        <w:t xml:space="preserve"> zidentyfikowan</w:t>
      </w:r>
      <w:r>
        <w:rPr>
          <w:rFonts w:ascii="Garamond" w:hAnsi="Garamond"/>
          <w:lang w:eastAsia="pl-PL"/>
        </w:rPr>
        <w:t>e</w:t>
      </w:r>
      <w:r w:rsidRPr="00040849">
        <w:rPr>
          <w:rFonts w:ascii="Garamond" w:hAnsi="Garamond"/>
          <w:lang w:eastAsia="pl-PL"/>
        </w:rPr>
        <w:t xml:space="preserve"> w </w:t>
      </w:r>
      <w:r>
        <w:rPr>
          <w:rFonts w:ascii="Garamond" w:hAnsi="Garamond"/>
          <w:lang w:eastAsia="pl-PL"/>
        </w:rPr>
        <w:t>w/w Ośrodku</w:t>
      </w:r>
      <w:r w:rsidRPr="00040849">
        <w:rPr>
          <w:rFonts w:ascii="Garamond" w:hAnsi="Garamond"/>
          <w:lang w:eastAsia="pl-PL"/>
        </w:rPr>
        <w:t xml:space="preserve"> </w:t>
      </w:r>
      <w:r>
        <w:rPr>
          <w:rFonts w:ascii="Garamond" w:hAnsi="Garamond"/>
          <w:lang w:eastAsia="pl-PL"/>
        </w:rPr>
        <w:t>to</w:t>
      </w:r>
      <w:r w:rsidRPr="00040849">
        <w:rPr>
          <w:rFonts w:ascii="Garamond" w:hAnsi="Garamond"/>
          <w:lang w:eastAsia="pl-PL"/>
        </w:rPr>
        <w:t xml:space="preserve"> przede wszystkim</w:t>
      </w:r>
      <w:r>
        <w:rPr>
          <w:rFonts w:ascii="Garamond" w:hAnsi="Garamond"/>
          <w:lang w:eastAsia="pl-PL"/>
        </w:rPr>
        <w:t>:</w:t>
      </w:r>
    </w:p>
    <w:p w:rsidR="00A61C20" w:rsidRPr="001F54E7" w:rsidRDefault="00A61C20" w:rsidP="001858EE">
      <w:pPr>
        <w:pStyle w:val="Akapitzlist"/>
        <w:numPr>
          <w:ilvl w:val="0"/>
          <w:numId w:val="30"/>
        </w:numPr>
        <w:spacing w:before="120" w:after="120"/>
        <w:jc w:val="both"/>
        <w:rPr>
          <w:rFonts w:ascii="Garamond" w:hAnsi="Garamond"/>
          <w:sz w:val="22"/>
        </w:rPr>
      </w:pPr>
      <w:r w:rsidRPr="001F54E7">
        <w:rPr>
          <w:rFonts w:ascii="Garamond" w:hAnsi="Garamond"/>
          <w:sz w:val="22"/>
        </w:rPr>
        <w:t>Niedostateczna infrastruktura edukacyjna służąca do praktycznej nauki zawodów dla osób słabo słyszących i niesłyszących,</w:t>
      </w:r>
    </w:p>
    <w:p w:rsidR="00A61C20" w:rsidRPr="001F54E7" w:rsidRDefault="00A61C20" w:rsidP="001858EE">
      <w:pPr>
        <w:pStyle w:val="Akapitzlist"/>
        <w:numPr>
          <w:ilvl w:val="0"/>
          <w:numId w:val="30"/>
        </w:numPr>
        <w:spacing w:before="120" w:after="120"/>
        <w:jc w:val="both"/>
        <w:rPr>
          <w:rFonts w:ascii="Garamond" w:hAnsi="Garamond"/>
          <w:sz w:val="22"/>
        </w:rPr>
      </w:pPr>
      <w:r w:rsidRPr="001F54E7">
        <w:rPr>
          <w:rFonts w:ascii="Garamond" w:hAnsi="Garamond"/>
          <w:sz w:val="22"/>
        </w:rPr>
        <w:t>Niedostateczne wyposażenie pracowni w specjalistyczny sprzęt, który jest podstawą do zdobywania odpowiednich kwalifikacji zawodowych,</w:t>
      </w:r>
    </w:p>
    <w:p w:rsidR="00A61C20" w:rsidRPr="001F54E7" w:rsidRDefault="00A61C20" w:rsidP="001858EE">
      <w:pPr>
        <w:pStyle w:val="Akapitzlist"/>
        <w:numPr>
          <w:ilvl w:val="0"/>
          <w:numId w:val="30"/>
        </w:numPr>
        <w:spacing w:before="120" w:after="120"/>
        <w:jc w:val="both"/>
        <w:rPr>
          <w:rFonts w:ascii="Garamond" w:hAnsi="Garamond"/>
          <w:sz w:val="22"/>
        </w:rPr>
      </w:pPr>
      <w:r w:rsidRPr="001F54E7">
        <w:rPr>
          <w:rFonts w:ascii="Garamond" w:hAnsi="Garamond"/>
          <w:sz w:val="22"/>
        </w:rPr>
        <w:t>Brak pomieszczeń w Ośrodku, które mogą zostać zaadaptowane na pracownie dydaktyczne</w:t>
      </w:r>
    </w:p>
    <w:p w:rsidR="00A61C20" w:rsidRPr="001F54E7" w:rsidRDefault="00A61C20" w:rsidP="001858EE">
      <w:pPr>
        <w:pStyle w:val="Akapitzlist"/>
        <w:numPr>
          <w:ilvl w:val="0"/>
          <w:numId w:val="30"/>
        </w:numPr>
        <w:spacing w:before="120" w:after="120"/>
        <w:jc w:val="both"/>
        <w:rPr>
          <w:rFonts w:ascii="Garamond" w:hAnsi="Garamond"/>
          <w:sz w:val="22"/>
        </w:rPr>
      </w:pPr>
      <w:r w:rsidRPr="001F54E7">
        <w:rPr>
          <w:rFonts w:ascii="Garamond" w:hAnsi="Garamond"/>
          <w:sz w:val="22"/>
        </w:rPr>
        <w:t>Wykluczenie z rynku pracy osób słabo słyszących oraz niesłyszących,</w:t>
      </w:r>
    </w:p>
    <w:p w:rsidR="00A61C20" w:rsidRPr="001F54E7" w:rsidRDefault="00A61C20" w:rsidP="001858EE">
      <w:pPr>
        <w:pStyle w:val="Akapitzlist"/>
        <w:numPr>
          <w:ilvl w:val="0"/>
          <w:numId w:val="30"/>
        </w:numPr>
        <w:spacing w:before="120" w:after="120"/>
        <w:jc w:val="both"/>
        <w:rPr>
          <w:rFonts w:ascii="Garamond" w:hAnsi="Garamond"/>
          <w:sz w:val="22"/>
        </w:rPr>
      </w:pPr>
      <w:r w:rsidRPr="001F54E7">
        <w:rPr>
          <w:rFonts w:ascii="Garamond" w:hAnsi="Garamond"/>
          <w:sz w:val="22"/>
        </w:rPr>
        <w:t>Niewystarczająca oferta kształcenia w zakresie praktycznej nauki zawodów beneficjenta,</w:t>
      </w:r>
    </w:p>
    <w:p w:rsidR="00A61C20" w:rsidRPr="001F54E7" w:rsidRDefault="00A61C20" w:rsidP="001858EE">
      <w:pPr>
        <w:pStyle w:val="Akapitzlist"/>
        <w:numPr>
          <w:ilvl w:val="0"/>
          <w:numId w:val="30"/>
        </w:numPr>
        <w:spacing w:before="120" w:after="120"/>
        <w:jc w:val="both"/>
        <w:rPr>
          <w:rFonts w:ascii="Garamond" w:hAnsi="Garamond"/>
          <w:sz w:val="22"/>
        </w:rPr>
      </w:pPr>
      <w:r w:rsidRPr="001F54E7">
        <w:rPr>
          <w:rFonts w:ascii="Garamond" w:hAnsi="Garamond"/>
          <w:sz w:val="22"/>
        </w:rPr>
        <w:t>Brak wystarczających środków finansowych na realizację przedsięwzięć związanych z rozwojem infrastruktury edukacyjnej.</w:t>
      </w:r>
    </w:p>
    <w:p w:rsidR="00A61C20" w:rsidRDefault="00A61C20" w:rsidP="005277CE">
      <w:pPr>
        <w:spacing w:before="120" w:after="120" w:line="276" w:lineRule="auto"/>
        <w:ind w:firstLine="708"/>
        <w:rPr>
          <w:rFonts w:ascii="Garamond" w:hAnsi="Garamond"/>
          <w:szCs w:val="24"/>
          <w:lang w:eastAsia="pl-PL"/>
        </w:rPr>
      </w:pPr>
      <w:r w:rsidRPr="005277CE">
        <w:rPr>
          <w:rFonts w:ascii="Garamond" w:hAnsi="Garamond"/>
          <w:szCs w:val="24"/>
          <w:lang w:eastAsia="pl-PL"/>
        </w:rPr>
        <w:t xml:space="preserve">Realizacja projektu przyczyni się do </w:t>
      </w:r>
      <w:r w:rsidRPr="005277CE">
        <w:rPr>
          <w:rFonts w:ascii="Garamond" w:hAnsi="Garamond"/>
          <w:b/>
          <w:szCs w:val="24"/>
          <w:lang w:eastAsia="pl-PL"/>
        </w:rPr>
        <w:t>rozwoju i poprawy jakości infrastruktury edukacyjnej dla osób słabo słyszących oraz niesłyszących w zakresie praktycznej nauki zawodów</w:t>
      </w:r>
      <w:r w:rsidRPr="005277CE">
        <w:rPr>
          <w:rFonts w:ascii="Garamond" w:hAnsi="Garamond"/>
          <w:szCs w:val="24"/>
          <w:lang w:eastAsia="pl-PL"/>
        </w:rPr>
        <w:t>.</w:t>
      </w:r>
    </w:p>
    <w:p w:rsidR="00A61C20" w:rsidRPr="00040849" w:rsidRDefault="00A61C20" w:rsidP="0013205C">
      <w:pPr>
        <w:spacing w:before="120" w:after="120" w:line="276" w:lineRule="auto"/>
        <w:ind w:firstLine="708"/>
        <w:rPr>
          <w:rFonts w:ascii="Garamond" w:hAnsi="Garamond"/>
          <w:lang w:eastAsia="pl-PL"/>
        </w:rPr>
      </w:pPr>
      <w:r w:rsidRPr="00040849">
        <w:rPr>
          <w:rFonts w:ascii="Garamond" w:hAnsi="Garamond"/>
          <w:lang w:eastAsia="pl-PL"/>
        </w:rPr>
        <w:t xml:space="preserve">Planowanymi </w:t>
      </w:r>
      <w:r w:rsidRPr="00040849">
        <w:rPr>
          <w:rFonts w:ascii="Garamond" w:hAnsi="Garamond"/>
          <w:b/>
          <w:lang w:eastAsia="pl-PL"/>
        </w:rPr>
        <w:t>produktami realizacji projektu</w:t>
      </w:r>
      <w:r w:rsidRPr="00040849">
        <w:rPr>
          <w:rFonts w:ascii="Garamond" w:hAnsi="Garamond"/>
          <w:lang w:eastAsia="pl-PL"/>
        </w:rPr>
        <w:t xml:space="preserve"> będą: </w:t>
      </w:r>
    </w:p>
    <w:p w:rsidR="00A61C20" w:rsidRPr="001F54E7" w:rsidRDefault="00A61C20" w:rsidP="001F54E7">
      <w:pPr>
        <w:pStyle w:val="Akapitzlist"/>
        <w:numPr>
          <w:ilvl w:val="0"/>
          <w:numId w:val="46"/>
        </w:numPr>
        <w:autoSpaceDE w:val="0"/>
        <w:autoSpaceDN w:val="0"/>
        <w:adjustRightInd w:val="0"/>
        <w:spacing w:before="120" w:after="120"/>
        <w:rPr>
          <w:rFonts w:ascii="Garamond" w:hAnsi="Garamond"/>
          <w:sz w:val="22"/>
        </w:rPr>
      </w:pPr>
      <w:r w:rsidRPr="001F54E7">
        <w:rPr>
          <w:rFonts w:ascii="Garamond" w:hAnsi="Garamond"/>
          <w:sz w:val="22"/>
        </w:rPr>
        <w:t>Liczba wspartych obiektów infrastruktury kształcenia zawodowego  - 1 szt.</w:t>
      </w:r>
      <w:r w:rsidR="00B1696C">
        <w:rPr>
          <w:rFonts w:ascii="Garamond" w:hAnsi="Garamond"/>
          <w:sz w:val="22"/>
        </w:rPr>
        <w:t>;</w:t>
      </w:r>
    </w:p>
    <w:p w:rsidR="00A61C20" w:rsidRPr="001F54E7" w:rsidRDefault="00A61C20" w:rsidP="001F54E7">
      <w:pPr>
        <w:pStyle w:val="Akapitzlist"/>
        <w:numPr>
          <w:ilvl w:val="0"/>
          <w:numId w:val="46"/>
        </w:numPr>
        <w:autoSpaceDE w:val="0"/>
        <w:autoSpaceDN w:val="0"/>
        <w:adjustRightInd w:val="0"/>
        <w:spacing w:before="120" w:after="120"/>
        <w:rPr>
          <w:rFonts w:ascii="Garamond" w:hAnsi="Garamond"/>
          <w:sz w:val="22"/>
        </w:rPr>
      </w:pPr>
      <w:r w:rsidRPr="001F54E7">
        <w:rPr>
          <w:rFonts w:ascii="Garamond" w:hAnsi="Garamond"/>
          <w:sz w:val="22"/>
        </w:rPr>
        <w:t>Liczba miejsc w infrastrukturze kształcenia zawodowego – 60  osób</w:t>
      </w:r>
      <w:r w:rsidR="00B1696C">
        <w:rPr>
          <w:rFonts w:ascii="Garamond" w:hAnsi="Garamond"/>
          <w:sz w:val="22"/>
        </w:rPr>
        <w:t>;</w:t>
      </w:r>
    </w:p>
    <w:p w:rsidR="00A61C20" w:rsidRPr="001F54E7" w:rsidRDefault="00A61C20" w:rsidP="001F54E7">
      <w:pPr>
        <w:pStyle w:val="Akapitzlist"/>
        <w:numPr>
          <w:ilvl w:val="0"/>
          <w:numId w:val="46"/>
        </w:numPr>
        <w:autoSpaceDE w:val="0"/>
        <w:autoSpaceDN w:val="0"/>
        <w:adjustRightInd w:val="0"/>
        <w:spacing w:before="120" w:after="120"/>
        <w:rPr>
          <w:rFonts w:ascii="Garamond" w:hAnsi="Garamond"/>
          <w:sz w:val="22"/>
        </w:rPr>
      </w:pPr>
      <w:r w:rsidRPr="001F54E7">
        <w:rPr>
          <w:rFonts w:ascii="Garamond" w:hAnsi="Garamond"/>
          <w:sz w:val="22"/>
        </w:rPr>
        <w:t>Liczba wspartych warsztatów/pracowni kształcenia praktycznego – 10 szt.</w:t>
      </w:r>
      <w:r w:rsidR="00B1696C">
        <w:rPr>
          <w:rFonts w:ascii="Garamond" w:hAnsi="Garamond"/>
          <w:sz w:val="22"/>
        </w:rPr>
        <w:t>.</w:t>
      </w:r>
    </w:p>
    <w:p w:rsidR="00A61C20" w:rsidRPr="005277CE" w:rsidRDefault="00A61C20" w:rsidP="0013205C">
      <w:pPr>
        <w:autoSpaceDE w:val="0"/>
        <w:autoSpaceDN w:val="0"/>
        <w:adjustRightInd w:val="0"/>
        <w:spacing w:before="120" w:after="120" w:line="276" w:lineRule="auto"/>
        <w:ind w:firstLine="708"/>
        <w:rPr>
          <w:rFonts w:ascii="Garamond" w:hAnsi="Garamond"/>
          <w:lang w:eastAsia="pl-PL"/>
        </w:rPr>
      </w:pPr>
      <w:r w:rsidRPr="005277CE">
        <w:rPr>
          <w:rFonts w:ascii="Garamond" w:hAnsi="Garamond"/>
          <w:lang w:eastAsia="pl-PL"/>
        </w:rPr>
        <w:t xml:space="preserve">Planowanym </w:t>
      </w:r>
      <w:r w:rsidRPr="005277CE">
        <w:rPr>
          <w:rFonts w:ascii="Garamond" w:hAnsi="Garamond"/>
          <w:b/>
          <w:lang w:eastAsia="pl-PL"/>
        </w:rPr>
        <w:t>rezultatem realizacji projektu</w:t>
      </w:r>
      <w:r w:rsidRPr="005277CE">
        <w:rPr>
          <w:rFonts w:ascii="Garamond" w:hAnsi="Garamond"/>
          <w:lang w:eastAsia="pl-PL"/>
        </w:rPr>
        <w:t xml:space="preserve"> będzie: </w:t>
      </w:r>
    </w:p>
    <w:p w:rsidR="00A61C20" w:rsidRPr="001F54E7" w:rsidRDefault="00A61C20" w:rsidP="001F54E7">
      <w:pPr>
        <w:pStyle w:val="Akapitzlist"/>
        <w:numPr>
          <w:ilvl w:val="0"/>
          <w:numId w:val="47"/>
        </w:numPr>
        <w:autoSpaceDE w:val="0"/>
        <w:autoSpaceDN w:val="0"/>
        <w:adjustRightInd w:val="0"/>
        <w:spacing w:before="120" w:after="120"/>
        <w:rPr>
          <w:rFonts w:ascii="Garamond" w:hAnsi="Garamond"/>
          <w:b/>
          <w:sz w:val="22"/>
        </w:rPr>
      </w:pPr>
      <w:r w:rsidRPr="001F54E7">
        <w:rPr>
          <w:rFonts w:ascii="Garamond" w:hAnsi="Garamond"/>
          <w:sz w:val="22"/>
        </w:rPr>
        <w:t xml:space="preserve">Liczba uczniów korzystających ze wspartych warsztatów/pracowni kształcenia  </w:t>
      </w:r>
      <w:r w:rsidRPr="001F54E7">
        <w:rPr>
          <w:rFonts w:ascii="Garamond" w:hAnsi="Garamond"/>
          <w:sz w:val="22"/>
        </w:rPr>
        <w:br/>
        <w:t xml:space="preserve">praktycznego </w:t>
      </w:r>
      <w:r w:rsidR="00B1696C">
        <w:rPr>
          <w:rFonts w:ascii="Garamond" w:hAnsi="Garamond"/>
          <w:sz w:val="22"/>
        </w:rPr>
        <w:t>–</w:t>
      </w:r>
      <w:r w:rsidRPr="001F54E7">
        <w:rPr>
          <w:rFonts w:ascii="Garamond" w:hAnsi="Garamond"/>
          <w:sz w:val="22"/>
        </w:rPr>
        <w:t xml:space="preserve"> 60</w:t>
      </w:r>
      <w:r w:rsidR="00B1696C">
        <w:rPr>
          <w:rFonts w:ascii="Garamond" w:hAnsi="Garamond"/>
          <w:sz w:val="22"/>
        </w:rPr>
        <w:t xml:space="preserve"> </w:t>
      </w:r>
      <w:r w:rsidRPr="001F54E7">
        <w:rPr>
          <w:rFonts w:ascii="Garamond" w:hAnsi="Garamond"/>
          <w:sz w:val="22"/>
        </w:rPr>
        <w:t>osób</w:t>
      </w:r>
      <w:r w:rsidR="00B1696C">
        <w:rPr>
          <w:rFonts w:ascii="Garamond" w:hAnsi="Garamond"/>
          <w:sz w:val="22"/>
        </w:rPr>
        <w:t>.</w:t>
      </w:r>
    </w:p>
    <w:p w:rsidR="00A61C20" w:rsidRDefault="00A61C20" w:rsidP="00B1696C">
      <w:pPr>
        <w:autoSpaceDE w:val="0"/>
        <w:autoSpaceDN w:val="0"/>
        <w:adjustRightInd w:val="0"/>
        <w:spacing w:before="120" w:after="120" w:line="276" w:lineRule="auto"/>
        <w:ind w:firstLine="708"/>
        <w:jc w:val="left"/>
        <w:rPr>
          <w:rFonts w:ascii="Garamond" w:hAnsi="Garamond"/>
          <w:lang w:eastAsia="pl-PL"/>
        </w:rPr>
      </w:pPr>
      <w:r w:rsidRPr="00FD1F8D">
        <w:rPr>
          <w:rFonts w:ascii="Garamond" w:hAnsi="Garamond"/>
          <w:b/>
          <w:lang w:eastAsia="pl-PL"/>
        </w:rPr>
        <w:lastRenderedPageBreak/>
        <w:t>Zakres rzeczowy</w:t>
      </w:r>
      <w:r w:rsidRPr="00FD1F8D">
        <w:rPr>
          <w:rFonts w:ascii="Garamond" w:hAnsi="Garamond"/>
          <w:lang w:eastAsia="pl-PL"/>
        </w:rPr>
        <w:t xml:space="preserve"> </w:t>
      </w:r>
      <w:r>
        <w:rPr>
          <w:rFonts w:ascii="Garamond" w:hAnsi="Garamond"/>
          <w:lang w:eastAsia="pl-PL"/>
        </w:rPr>
        <w:t xml:space="preserve">i harmonogram </w:t>
      </w:r>
      <w:r w:rsidRPr="00FD1F8D">
        <w:rPr>
          <w:rFonts w:ascii="Garamond" w:hAnsi="Garamond"/>
          <w:lang w:eastAsia="pl-PL"/>
        </w:rPr>
        <w:t xml:space="preserve">inwestycji </w:t>
      </w:r>
      <w:r>
        <w:rPr>
          <w:rFonts w:ascii="Garamond" w:hAnsi="Garamond"/>
          <w:lang w:eastAsia="pl-PL"/>
        </w:rPr>
        <w:t>przedstawia się następująco:</w:t>
      </w:r>
    </w:p>
    <w:p w:rsidR="00A61C20" w:rsidRPr="00DD0B69" w:rsidRDefault="00A61C20" w:rsidP="00B1696C">
      <w:pPr>
        <w:spacing w:line="276" w:lineRule="auto"/>
        <w:ind w:firstLine="709"/>
        <w:jc w:val="left"/>
        <w:rPr>
          <w:rFonts w:ascii="Garamond" w:hAnsi="Garamond"/>
          <w:lang w:eastAsia="pl-PL"/>
        </w:rPr>
      </w:pPr>
      <w:r w:rsidRPr="00DD0B69">
        <w:rPr>
          <w:rFonts w:ascii="Garamond" w:hAnsi="Garamond"/>
          <w:lang w:eastAsia="pl-PL"/>
        </w:rPr>
        <w:t>1. Prace przygotowawcze</w:t>
      </w:r>
      <w:r w:rsidR="00B1696C">
        <w:rPr>
          <w:rFonts w:ascii="Garamond" w:hAnsi="Garamond"/>
          <w:lang w:eastAsia="pl-PL"/>
        </w:rPr>
        <w:t>: I kwartał 2017-</w:t>
      </w:r>
      <w:r>
        <w:rPr>
          <w:rFonts w:ascii="Garamond" w:hAnsi="Garamond"/>
          <w:lang w:eastAsia="pl-PL"/>
        </w:rPr>
        <w:t>IV kwartał 2018</w:t>
      </w:r>
      <w:r w:rsidR="00B1696C">
        <w:rPr>
          <w:rFonts w:ascii="Garamond" w:hAnsi="Garamond"/>
          <w:lang w:eastAsia="pl-PL"/>
        </w:rPr>
        <w:t>;</w:t>
      </w:r>
      <w:r w:rsidRPr="00DD0B69">
        <w:rPr>
          <w:rFonts w:ascii="Garamond" w:hAnsi="Garamond"/>
          <w:lang w:eastAsia="pl-PL"/>
        </w:rPr>
        <w:t xml:space="preserve"> </w:t>
      </w:r>
    </w:p>
    <w:p w:rsidR="00A61C20" w:rsidRPr="00DD0B69" w:rsidRDefault="00A61C20" w:rsidP="00B1696C">
      <w:pPr>
        <w:spacing w:line="276" w:lineRule="auto"/>
        <w:ind w:firstLine="709"/>
        <w:jc w:val="left"/>
        <w:rPr>
          <w:rFonts w:ascii="Garamond" w:hAnsi="Garamond"/>
          <w:lang w:eastAsia="pl-PL"/>
        </w:rPr>
      </w:pPr>
      <w:r w:rsidRPr="00DD0B69">
        <w:rPr>
          <w:rFonts w:ascii="Garamond" w:hAnsi="Garamond"/>
          <w:lang w:eastAsia="pl-PL"/>
        </w:rPr>
        <w:t>2.</w:t>
      </w:r>
      <w:r>
        <w:rPr>
          <w:rFonts w:ascii="Garamond" w:hAnsi="Garamond"/>
          <w:lang w:eastAsia="pl-PL"/>
        </w:rPr>
        <w:t xml:space="preserve"> Ro</w:t>
      </w:r>
      <w:r w:rsidR="00B1696C">
        <w:rPr>
          <w:rFonts w:ascii="Garamond" w:hAnsi="Garamond"/>
          <w:lang w:eastAsia="pl-PL"/>
        </w:rPr>
        <w:t>boty budowlane: I kwartał 2019-</w:t>
      </w:r>
      <w:r>
        <w:rPr>
          <w:rFonts w:ascii="Garamond" w:hAnsi="Garamond"/>
          <w:lang w:eastAsia="pl-PL"/>
        </w:rPr>
        <w:t>III kwartał 2020</w:t>
      </w:r>
      <w:r w:rsidR="00B1696C">
        <w:rPr>
          <w:rFonts w:ascii="Garamond" w:hAnsi="Garamond"/>
          <w:lang w:eastAsia="pl-PL"/>
        </w:rPr>
        <w:t>;</w:t>
      </w:r>
    </w:p>
    <w:p w:rsidR="00A61C20" w:rsidRPr="00DD0B69" w:rsidRDefault="00A61C20" w:rsidP="00B1696C">
      <w:pPr>
        <w:spacing w:line="276" w:lineRule="auto"/>
        <w:ind w:left="709"/>
        <w:jc w:val="left"/>
        <w:rPr>
          <w:rFonts w:ascii="Garamond" w:hAnsi="Garamond"/>
          <w:lang w:eastAsia="pl-PL"/>
        </w:rPr>
      </w:pPr>
      <w:r w:rsidRPr="00DD0B69">
        <w:rPr>
          <w:rFonts w:ascii="Garamond" w:hAnsi="Garamond"/>
          <w:lang w:eastAsia="pl-PL"/>
        </w:rPr>
        <w:t>3. Zakup</w:t>
      </w:r>
      <w:r>
        <w:rPr>
          <w:rFonts w:ascii="Garamond" w:hAnsi="Garamond"/>
          <w:lang w:eastAsia="pl-PL"/>
        </w:rPr>
        <w:t xml:space="preserve"> oraz montaż niezbędne</w:t>
      </w:r>
      <w:r w:rsidR="00B1696C">
        <w:rPr>
          <w:rFonts w:ascii="Garamond" w:hAnsi="Garamond"/>
          <w:lang w:eastAsia="pl-PL"/>
        </w:rPr>
        <w:t>go wyposażenia: I kwartał 2020-</w:t>
      </w:r>
      <w:r>
        <w:rPr>
          <w:rFonts w:ascii="Garamond" w:hAnsi="Garamond"/>
          <w:lang w:eastAsia="pl-PL"/>
        </w:rPr>
        <w:t>III kwartał 2020</w:t>
      </w:r>
      <w:r w:rsidR="00B1696C">
        <w:rPr>
          <w:rFonts w:ascii="Garamond" w:hAnsi="Garamond"/>
          <w:lang w:eastAsia="pl-PL"/>
        </w:rPr>
        <w:t>;</w:t>
      </w:r>
    </w:p>
    <w:p w:rsidR="00A61C20" w:rsidRPr="00DD0B69" w:rsidRDefault="00A61C20" w:rsidP="00B1696C">
      <w:pPr>
        <w:spacing w:line="276" w:lineRule="auto"/>
        <w:ind w:firstLine="709"/>
        <w:jc w:val="left"/>
        <w:rPr>
          <w:rFonts w:ascii="Garamond" w:hAnsi="Garamond"/>
          <w:lang w:eastAsia="pl-PL"/>
        </w:rPr>
      </w:pPr>
      <w:r w:rsidRPr="00DD0B69">
        <w:rPr>
          <w:rFonts w:ascii="Garamond" w:hAnsi="Garamond"/>
          <w:lang w:eastAsia="pl-PL"/>
        </w:rPr>
        <w:t>4.</w:t>
      </w:r>
      <w:r>
        <w:rPr>
          <w:rFonts w:ascii="Garamond" w:hAnsi="Garamond"/>
          <w:lang w:eastAsia="pl-PL"/>
        </w:rPr>
        <w:t xml:space="preserve"> Nadzó</w:t>
      </w:r>
      <w:r w:rsidR="00B1696C">
        <w:rPr>
          <w:rFonts w:ascii="Garamond" w:hAnsi="Garamond"/>
          <w:lang w:eastAsia="pl-PL"/>
        </w:rPr>
        <w:t>r inwestorski: II kwartał 2019-</w:t>
      </w:r>
      <w:r>
        <w:rPr>
          <w:rFonts w:ascii="Garamond" w:hAnsi="Garamond"/>
          <w:lang w:eastAsia="pl-PL"/>
        </w:rPr>
        <w:t>III kwartał 2020</w:t>
      </w:r>
      <w:r w:rsidR="00B1696C">
        <w:rPr>
          <w:rFonts w:ascii="Garamond" w:hAnsi="Garamond"/>
          <w:lang w:eastAsia="pl-PL"/>
        </w:rPr>
        <w:t>;</w:t>
      </w:r>
    </w:p>
    <w:p w:rsidR="00A61C20" w:rsidRPr="00DD0B69" w:rsidRDefault="00A61C20" w:rsidP="00B1696C">
      <w:pPr>
        <w:spacing w:line="276" w:lineRule="auto"/>
        <w:ind w:firstLine="709"/>
        <w:rPr>
          <w:rFonts w:ascii="Garamond" w:hAnsi="Garamond"/>
          <w:lang w:eastAsia="pl-PL"/>
        </w:rPr>
      </w:pPr>
      <w:r w:rsidRPr="00DD0B69">
        <w:rPr>
          <w:rFonts w:ascii="Garamond" w:hAnsi="Garamond"/>
          <w:lang w:eastAsia="pl-PL"/>
        </w:rPr>
        <w:t>5. Zarządzanie projektem</w:t>
      </w:r>
      <w:r>
        <w:rPr>
          <w:rFonts w:ascii="Garamond" w:hAnsi="Garamond"/>
          <w:lang w:eastAsia="pl-PL"/>
        </w:rPr>
        <w:t>:</w:t>
      </w:r>
      <w:r w:rsidRPr="00DD0B69">
        <w:rPr>
          <w:rFonts w:ascii="Garamond" w:hAnsi="Garamond"/>
          <w:lang w:eastAsia="pl-PL"/>
        </w:rPr>
        <w:t xml:space="preserve"> </w:t>
      </w:r>
      <w:r w:rsidR="00B1696C">
        <w:rPr>
          <w:rFonts w:ascii="Garamond" w:hAnsi="Garamond"/>
          <w:lang w:eastAsia="pl-PL"/>
        </w:rPr>
        <w:t>I kwartał 2017-</w:t>
      </w:r>
      <w:r>
        <w:rPr>
          <w:rFonts w:ascii="Garamond" w:hAnsi="Garamond"/>
          <w:lang w:eastAsia="pl-PL"/>
        </w:rPr>
        <w:t>IV kwartał 2020</w:t>
      </w:r>
      <w:r w:rsidR="00B1696C">
        <w:rPr>
          <w:rFonts w:ascii="Garamond" w:hAnsi="Garamond"/>
          <w:lang w:eastAsia="pl-PL"/>
        </w:rPr>
        <w:t>;</w:t>
      </w:r>
    </w:p>
    <w:p w:rsidR="00A61C20" w:rsidRPr="00DD0B69" w:rsidRDefault="00A61C20" w:rsidP="00B1696C">
      <w:pPr>
        <w:spacing w:line="276" w:lineRule="auto"/>
        <w:ind w:firstLine="709"/>
        <w:rPr>
          <w:rFonts w:ascii="Garamond" w:hAnsi="Garamond"/>
          <w:lang w:eastAsia="pl-PL"/>
        </w:rPr>
      </w:pPr>
      <w:r w:rsidRPr="00DD0B69">
        <w:rPr>
          <w:rFonts w:ascii="Garamond" w:hAnsi="Garamond"/>
          <w:lang w:eastAsia="pl-PL"/>
        </w:rPr>
        <w:t>6.</w:t>
      </w:r>
      <w:r>
        <w:rPr>
          <w:rFonts w:ascii="Garamond" w:hAnsi="Garamond"/>
          <w:lang w:eastAsia="pl-PL"/>
        </w:rPr>
        <w:t xml:space="preserve"> Promocja projektu: I kwartał 20</w:t>
      </w:r>
      <w:r w:rsidR="00290241">
        <w:rPr>
          <w:rFonts w:ascii="Garamond" w:hAnsi="Garamond"/>
          <w:lang w:eastAsia="pl-PL"/>
        </w:rPr>
        <w:t>18</w:t>
      </w:r>
      <w:r w:rsidR="00B1696C">
        <w:rPr>
          <w:rFonts w:ascii="Garamond" w:hAnsi="Garamond"/>
          <w:lang w:eastAsia="pl-PL"/>
        </w:rPr>
        <w:t>-</w:t>
      </w:r>
      <w:r>
        <w:rPr>
          <w:rFonts w:ascii="Garamond" w:hAnsi="Garamond"/>
          <w:lang w:eastAsia="pl-PL"/>
        </w:rPr>
        <w:t>I</w:t>
      </w:r>
      <w:r w:rsidR="00290241">
        <w:rPr>
          <w:rFonts w:ascii="Garamond" w:hAnsi="Garamond"/>
          <w:lang w:eastAsia="pl-PL"/>
        </w:rPr>
        <w:t>V</w:t>
      </w:r>
      <w:r>
        <w:rPr>
          <w:rFonts w:ascii="Garamond" w:hAnsi="Garamond"/>
          <w:lang w:eastAsia="pl-PL"/>
        </w:rPr>
        <w:t xml:space="preserve"> kwartał 2020</w:t>
      </w:r>
      <w:r w:rsidR="00B1696C">
        <w:rPr>
          <w:rFonts w:ascii="Garamond" w:hAnsi="Garamond"/>
          <w:lang w:eastAsia="pl-PL"/>
        </w:rPr>
        <w:t>.</w:t>
      </w:r>
    </w:p>
    <w:p w:rsidR="00A61C20" w:rsidRDefault="00A61C20" w:rsidP="00EB6552">
      <w:pPr>
        <w:spacing w:after="120" w:line="276" w:lineRule="auto"/>
        <w:ind w:firstLine="708"/>
        <w:rPr>
          <w:rFonts w:ascii="Garamond" w:hAnsi="Garamond"/>
          <w:szCs w:val="24"/>
          <w:lang w:eastAsia="pl-PL"/>
        </w:rPr>
      </w:pPr>
      <w:bookmarkStart w:id="5" w:name="_Toc246654047"/>
    </w:p>
    <w:p w:rsidR="00A61C20" w:rsidRPr="00EB6552" w:rsidRDefault="00A61C20" w:rsidP="001F54E7">
      <w:pPr>
        <w:spacing w:after="120" w:line="276" w:lineRule="auto"/>
        <w:ind w:firstLine="708"/>
        <w:rPr>
          <w:rFonts w:ascii="Garamond" w:hAnsi="Garamond"/>
          <w:color w:val="70AD47"/>
          <w:szCs w:val="24"/>
          <w:lang w:eastAsia="pl-PL"/>
        </w:rPr>
      </w:pPr>
      <w:r w:rsidRPr="00820727">
        <w:rPr>
          <w:rFonts w:ascii="Garamond" w:hAnsi="Garamond"/>
          <w:szCs w:val="24"/>
          <w:lang w:eastAsia="pl-PL"/>
        </w:rPr>
        <w:t xml:space="preserve">Całkowity koszt brutto inwestycji wyniesie </w:t>
      </w:r>
      <w:r w:rsidR="000F5AD5">
        <w:rPr>
          <w:rFonts w:ascii="Garamond" w:hAnsi="Garamond"/>
          <w:bCs/>
          <w:szCs w:val="24"/>
          <w:lang w:eastAsia="pl-PL"/>
        </w:rPr>
        <w:t>8 291 902,55</w:t>
      </w:r>
      <w:r w:rsidRPr="00820727">
        <w:rPr>
          <w:rFonts w:ascii="Garamond" w:hAnsi="Garamond"/>
          <w:bCs/>
          <w:szCs w:val="24"/>
          <w:lang w:eastAsia="pl-PL"/>
        </w:rPr>
        <w:t xml:space="preserve"> </w:t>
      </w:r>
      <w:r w:rsidRPr="00820727">
        <w:rPr>
          <w:rFonts w:ascii="Garamond" w:hAnsi="Garamond"/>
          <w:szCs w:val="24"/>
          <w:lang w:eastAsia="pl-PL"/>
        </w:rPr>
        <w:t xml:space="preserve">zł. Wartość kosztów kwalifikowalnych </w:t>
      </w:r>
      <w:r w:rsidR="000F5AD5">
        <w:rPr>
          <w:rFonts w:ascii="Garamond" w:hAnsi="Garamond"/>
          <w:szCs w:val="24"/>
          <w:lang w:eastAsia="pl-PL"/>
        </w:rPr>
        <w:t>wynosi 8 291 902,55</w:t>
      </w:r>
      <w:r w:rsidRPr="00820727">
        <w:rPr>
          <w:rFonts w:ascii="Garamond" w:hAnsi="Garamond"/>
          <w:szCs w:val="24"/>
          <w:lang w:eastAsia="pl-PL"/>
        </w:rPr>
        <w:t xml:space="preserve"> zł.</w:t>
      </w:r>
      <w:r w:rsidRPr="006D4C83">
        <w:rPr>
          <w:rFonts w:ascii="Garamond" w:hAnsi="Garamond"/>
          <w:szCs w:val="24"/>
          <w:lang w:eastAsia="pl-PL"/>
        </w:rPr>
        <w:t xml:space="preserve"> Należy również zaznaczyć, że Wnioskodawca </w:t>
      </w:r>
      <w:r w:rsidR="006B3C1B" w:rsidRPr="006D4C83">
        <w:rPr>
          <w:rFonts w:ascii="Garamond" w:hAnsi="Garamond"/>
          <w:szCs w:val="24"/>
          <w:lang w:eastAsia="pl-PL"/>
        </w:rPr>
        <w:t xml:space="preserve">nie </w:t>
      </w:r>
      <w:r w:rsidRPr="006D4C83">
        <w:rPr>
          <w:rFonts w:ascii="Garamond" w:hAnsi="Garamond"/>
          <w:szCs w:val="24"/>
          <w:lang w:eastAsia="pl-PL"/>
        </w:rPr>
        <w:t>ma możliwoś</w:t>
      </w:r>
      <w:r w:rsidR="006B3C1B" w:rsidRPr="006D4C83">
        <w:rPr>
          <w:rFonts w:ascii="Garamond" w:hAnsi="Garamond"/>
          <w:szCs w:val="24"/>
          <w:lang w:eastAsia="pl-PL"/>
        </w:rPr>
        <w:t>ci</w:t>
      </w:r>
      <w:r w:rsidRPr="006D4C83">
        <w:rPr>
          <w:rFonts w:ascii="Garamond" w:hAnsi="Garamond"/>
          <w:szCs w:val="24"/>
          <w:lang w:eastAsia="pl-PL"/>
        </w:rPr>
        <w:t xml:space="preserve"> odzyskania podatku VAT, który jest kosztem kwalifikowanym w projekcie i wynosi 1</w:t>
      </w:r>
      <w:r w:rsidR="000F5AD5">
        <w:rPr>
          <w:rFonts w:ascii="Garamond" w:hAnsi="Garamond"/>
          <w:szCs w:val="24"/>
          <w:lang w:eastAsia="pl-PL"/>
        </w:rPr>
        <w:t> 441 642,34</w:t>
      </w:r>
      <w:r w:rsidRPr="006D4C83">
        <w:rPr>
          <w:rFonts w:ascii="Garamond" w:hAnsi="Garamond"/>
          <w:szCs w:val="24"/>
          <w:lang w:eastAsia="pl-PL"/>
        </w:rPr>
        <w:t xml:space="preserve"> zł.</w:t>
      </w:r>
      <w:r w:rsidRPr="006D4C83">
        <w:rPr>
          <w:rFonts w:ascii="Garamond" w:hAnsi="Garamond"/>
          <w:sz w:val="20"/>
          <w:szCs w:val="24"/>
          <w:lang w:eastAsia="pl-PL"/>
        </w:rPr>
        <w:t xml:space="preserve"> </w:t>
      </w:r>
      <w:r w:rsidRPr="00820727">
        <w:rPr>
          <w:rFonts w:ascii="Garamond" w:hAnsi="Garamond"/>
          <w:szCs w:val="24"/>
          <w:lang w:eastAsia="pl-PL"/>
        </w:rPr>
        <w:t>Województwo Kujawsko-Pomorskie wnioskuje o dofinansowanie w wysokości 85% kosztów kwalifikowanych planowanej inwestycji, tj. 7</w:t>
      </w:r>
      <w:r w:rsidR="00F506A5">
        <w:rPr>
          <w:rFonts w:ascii="Garamond" w:hAnsi="Garamond"/>
          <w:szCs w:val="24"/>
          <w:lang w:eastAsia="pl-PL"/>
        </w:rPr>
        <w:t> 048 117,15</w:t>
      </w:r>
      <w:r w:rsidRPr="00820727">
        <w:rPr>
          <w:rFonts w:ascii="Garamond" w:hAnsi="Garamond"/>
          <w:szCs w:val="24"/>
          <w:lang w:eastAsia="pl-PL"/>
        </w:rPr>
        <w:t xml:space="preserve"> zł. Dotacja pochodzić będzie z Europejskiego Funduszu Rozwoju Regionalnego w ramach Regionalnego Programu Operacyjnego Województwa Kujawsko-Pomorskiego na lata 2014 – 2020, </w:t>
      </w:r>
      <w:r w:rsidRPr="00E459F9">
        <w:rPr>
          <w:rFonts w:ascii="Garamond" w:hAnsi="Garamond"/>
          <w:szCs w:val="24"/>
          <w:lang w:eastAsia="pl-PL"/>
        </w:rPr>
        <w:t>Oś priorytetowa 6 Solidarne społeczeństwo i konkurencyjne kadry, Działanie 6.3. Inwestycję w infrastrukturę edukacyjną, Poddziałanie 6.3.2. Inwestycje w infrastrukturę kształcenia zawodowego. Pozostała część – 15% kosztów kwalifikowanych tj. 1</w:t>
      </w:r>
      <w:r w:rsidR="00F506A5">
        <w:rPr>
          <w:rFonts w:ascii="Garamond" w:hAnsi="Garamond"/>
          <w:szCs w:val="24"/>
          <w:lang w:eastAsia="pl-PL"/>
        </w:rPr>
        <w:t> 243 785,40</w:t>
      </w:r>
      <w:r w:rsidRPr="00E459F9">
        <w:rPr>
          <w:rFonts w:ascii="Garamond" w:hAnsi="Garamond"/>
          <w:szCs w:val="24"/>
          <w:lang w:eastAsia="pl-PL"/>
        </w:rPr>
        <w:t xml:space="preserve"> zł pokryte z budżetu JST.</w:t>
      </w:r>
    </w:p>
    <w:p w:rsidR="00A61C20" w:rsidRPr="00E459F9" w:rsidRDefault="00A61C20" w:rsidP="00B1696C">
      <w:pPr>
        <w:spacing w:after="120" w:line="276" w:lineRule="auto"/>
        <w:ind w:firstLine="709"/>
        <w:rPr>
          <w:rFonts w:ascii="Garamond" w:hAnsi="Garamond"/>
          <w:lang w:eastAsia="pl-PL"/>
        </w:rPr>
      </w:pPr>
      <w:r w:rsidRPr="00E459F9">
        <w:rPr>
          <w:rFonts w:ascii="Garamond" w:hAnsi="Garamond"/>
          <w:lang w:eastAsia="pl-PL"/>
        </w:rPr>
        <w:t xml:space="preserve">Wartość wydatków kwalifikowalnych projektu jest mniejsza niż 1 mln euro, co zgodnie z Wytycznymi MR, zwalnia z obowiązku przeprowadzania analizy luki finansowej. Przeprowadzone analizy finansowa i ekonomiczna dowiodły zasadności przyjętego rozwiązania oraz udzielenia wsparcia inwestycji. Trwałość finansowa została zbadana w odniesieniu do beneficjenta – w przypadku niniejszego projektu jest to Województwo Kujawsko-Pomorskie. Przeprowadzona analiza dowodzi, że ryzyko utraty płynności finansowej inwestycji i niezachowania jej trwałości nie występuje. </w:t>
      </w:r>
    </w:p>
    <w:p w:rsidR="00A61C20" w:rsidRPr="00E459F9" w:rsidRDefault="00A61C20" w:rsidP="001F54E7">
      <w:pPr>
        <w:spacing w:after="120" w:line="276" w:lineRule="auto"/>
        <w:ind w:firstLine="709"/>
        <w:rPr>
          <w:rFonts w:ascii="Garamond" w:hAnsi="Garamond"/>
          <w:lang w:eastAsia="pl-PL"/>
        </w:rPr>
      </w:pPr>
      <w:r w:rsidRPr="00E459F9">
        <w:rPr>
          <w:rFonts w:ascii="Garamond" w:hAnsi="Garamond"/>
          <w:lang w:eastAsia="pl-PL"/>
        </w:rPr>
        <w:t xml:space="preserve">Podsumowując, przeprowadzone analizy finansowa i ekonomiczna jednoznacznie wskazują, że przedsięwzięcie w pełni zasługuje na objęcie wsparciem oraz kwalifikuje się do uzyskania pomocy. </w:t>
      </w:r>
    </w:p>
    <w:p w:rsidR="00A61C20" w:rsidRPr="005A7EDB" w:rsidRDefault="00A61C20" w:rsidP="001F54E7">
      <w:pPr>
        <w:spacing w:before="120" w:after="120" w:line="276" w:lineRule="auto"/>
        <w:ind w:firstLine="709"/>
        <w:rPr>
          <w:rFonts w:ascii="Garamond" w:hAnsi="Garamond"/>
          <w:color w:val="FF0000"/>
          <w:lang w:eastAsia="pl-PL"/>
        </w:rPr>
      </w:pPr>
      <w:r w:rsidRPr="005A7EDB">
        <w:rPr>
          <w:rFonts w:ascii="Garamond" w:hAnsi="Garamond"/>
          <w:lang w:eastAsia="pl-PL"/>
        </w:rPr>
        <w:t xml:space="preserve">Projekt opisywany w niniejszym Studium jest komplementarny z innymi </w:t>
      </w:r>
      <w:bookmarkEnd w:id="5"/>
      <w:r w:rsidRPr="005A7EDB">
        <w:rPr>
          <w:rFonts w:ascii="Garamond" w:hAnsi="Garamond"/>
          <w:lang w:eastAsia="pl-PL"/>
        </w:rPr>
        <w:t>działaniami podejmowanymi przez Wnioskodawcę</w:t>
      </w:r>
      <w:r>
        <w:rPr>
          <w:rFonts w:ascii="Garamond" w:hAnsi="Garamond"/>
          <w:lang w:eastAsia="pl-PL"/>
        </w:rPr>
        <w:t>. P</w:t>
      </w:r>
      <w:r w:rsidRPr="005A7EDB">
        <w:rPr>
          <w:rFonts w:ascii="Garamond" w:hAnsi="Garamond"/>
          <w:lang w:eastAsia="pl-PL"/>
        </w:rPr>
        <w:t>osiada</w:t>
      </w:r>
      <w:r>
        <w:rPr>
          <w:rFonts w:ascii="Garamond" w:hAnsi="Garamond"/>
          <w:lang w:eastAsia="pl-PL"/>
        </w:rPr>
        <w:t xml:space="preserve"> on</w:t>
      </w:r>
      <w:r w:rsidRPr="005A7EDB">
        <w:rPr>
          <w:rFonts w:ascii="Garamond" w:hAnsi="Garamond"/>
          <w:lang w:eastAsia="pl-PL"/>
        </w:rPr>
        <w:t xml:space="preserve"> także bogate doświadczenie w realizacji projektów współfinansowanych ze środków UE.</w:t>
      </w:r>
      <w:r w:rsidRPr="005A7EDB">
        <w:rPr>
          <w:rFonts w:ascii="Garamond" w:hAnsi="Garamond"/>
          <w:color w:val="FF0000"/>
          <w:lang w:eastAsia="pl-PL"/>
        </w:rPr>
        <w:t xml:space="preserve"> </w:t>
      </w:r>
    </w:p>
    <w:p w:rsidR="00A61C20" w:rsidRPr="005A7EDB" w:rsidRDefault="00A61C20" w:rsidP="001F54E7">
      <w:pPr>
        <w:spacing w:before="120" w:after="120" w:line="276" w:lineRule="auto"/>
        <w:ind w:firstLine="709"/>
        <w:rPr>
          <w:rFonts w:ascii="Garamond" w:hAnsi="Garamond"/>
          <w:lang w:eastAsia="pl-PL"/>
        </w:rPr>
      </w:pPr>
      <w:r>
        <w:rPr>
          <w:rFonts w:ascii="Garamond" w:hAnsi="Garamond"/>
          <w:lang w:eastAsia="pl-PL"/>
        </w:rPr>
        <w:t>Województwo Kujawsko-Pomorskie</w:t>
      </w:r>
      <w:r w:rsidRPr="005A7EDB">
        <w:rPr>
          <w:rFonts w:ascii="Garamond" w:hAnsi="Garamond"/>
          <w:lang w:eastAsia="pl-PL"/>
        </w:rPr>
        <w:t xml:space="preserve"> zapewnia wykonalność instytucjonalno-prawną projektu. Struktura organizacyjna Wnioskodawcy gwarantuje właściwą realizację inwestycji i jej trwałość w przyszłości. Wnioskodawca gwarantuje również odpowiednie zarządzanie projektem.</w:t>
      </w:r>
    </w:p>
    <w:p w:rsidR="00A61C20" w:rsidRPr="00AF0F79" w:rsidRDefault="00A61C20" w:rsidP="001F54E7">
      <w:pPr>
        <w:spacing w:after="120" w:line="276" w:lineRule="auto"/>
        <w:ind w:firstLine="709"/>
        <w:rPr>
          <w:rFonts w:ascii="Garamond" w:hAnsi="Garamond"/>
          <w:szCs w:val="24"/>
          <w:lang w:eastAsia="pl-PL"/>
        </w:rPr>
      </w:pPr>
      <w:r w:rsidRPr="00AF0F79">
        <w:rPr>
          <w:rFonts w:ascii="Garamond" w:hAnsi="Garamond"/>
          <w:szCs w:val="24"/>
          <w:lang w:eastAsia="pl-PL"/>
        </w:rPr>
        <w:t>Niniejszy projekt nie jest objęty pomocą publiczną. Promocja w projekcie będzie przeprowadzana zgodnie z odpowiednimi wytycznymi oraz aktami normatywnymi.</w:t>
      </w:r>
    </w:p>
    <w:p w:rsidR="00A61C20" w:rsidRPr="00AF0F79" w:rsidRDefault="00A61C20" w:rsidP="001F54E7">
      <w:pPr>
        <w:spacing w:line="276" w:lineRule="auto"/>
        <w:ind w:firstLine="708"/>
        <w:rPr>
          <w:rFonts w:ascii="Garamond" w:hAnsi="Garamond"/>
          <w:szCs w:val="24"/>
          <w:lang w:eastAsia="pl-PL"/>
        </w:rPr>
      </w:pPr>
      <w:bookmarkStart w:id="6" w:name="_Toc246654049"/>
      <w:r w:rsidRPr="00AF0F79">
        <w:rPr>
          <w:rFonts w:ascii="Garamond" w:hAnsi="Garamond"/>
          <w:szCs w:val="24"/>
          <w:lang w:eastAsia="pl-PL"/>
        </w:rPr>
        <w:t xml:space="preserve">Realizacja projektu </w:t>
      </w:r>
      <w:bookmarkEnd w:id="6"/>
      <w:r w:rsidRPr="00AF0F79">
        <w:rPr>
          <w:rFonts w:ascii="Garamond" w:hAnsi="Garamond"/>
          <w:szCs w:val="24"/>
          <w:lang w:eastAsia="pl-PL"/>
        </w:rPr>
        <w:t>wykazuje zgodność z zasadami horyzontalnymi Unii Europejskiej wymienionymi w rozporządzeniu 1303/2013 i będzie miała pozytywny wpływ na politykę zrównoważonego rozwoju (w tym ochrony środowiska), równości szans i niedyskryminacji oraz równouprawnienia płci.</w:t>
      </w:r>
    </w:p>
    <w:p w:rsidR="00A61C20" w:rsidRPr="0008601E" w:rsidRDefault="00A61C20" w:rsidP="0013205C">
      <w:pPr>
        <w:spacing w:line="240" w:lineRule="auto"/>
        <w:ind w:firstLine="708"/>
        <w:rPr>
          <w:rFonts w:ascii="Garamond" w:hAnsi="Garamond"/>
          <w:color w:val="FF0000"/>
          <w:lang w:eastAsia="pl-PL"/>
        </w:rPr>
      </w:pPr>
    </w:p>
    <w:p w:rsidR="00A61C20" w:rsidRPr="0008601E" w:rsidRDefault="00A61C20" w:rsidP="004368E6">
      <w:pPr>
        <w:spacing w:after="100" w:line="240" w:lineRule="auto"/>
        <w:jc w:val="left"/>
        <w:rPr>
          <w:rFonts w:ascii="Garamond" w:hAnsi="Garamond"/>
          <w:b/>
          <w:color w:val="FF0000"/>
          <w:sz w:val="40"/>
          <w:szCs w:val="40"/>
          <w:lang w:eastAsia="pl-PL"/>
        </w:rPr>
      </w:pPr>
    </w:p>
    <w:p w:rsidR="00A61C20" w:rsidRDefault="00A61C20" w:rsidP="00610210">
      <w:pPr>
        <w:spacing w:line="240" w:lineRule="auto"/>
        <w:jc w:val="center"/>
        <w:rPr>
          <w:rFonts w:ascii="Garamond" w:hAnsi="Garamond"/>
          <w:b/>
          <w:color w:val="7030A0"/>
          <w:sz w:val="44"/>
          <w:szCs w:val="44"/>
          <w:lang w:eastAsia="pl-PL"/>
        </w:rPr>
      </w:pPr>
    </w:p>
    <w:p w:rsidR="00A61C20" w:rsidRDefault="00A61C20" w:rsidP="00610210">
      <w:pPr>
        <w:pStyle w:val="Nagwek1"/>
        <w:spacing w:before="120"/>
        <w:sectPr w:rsidR="00A61C20" w:rsidSect="0008601E">
          <w:pgSz w:w="11906" w:h="16838"/>
          <w:pgMar w:top="1417" w:right="1417" w:bottom="1417" w:left="1417" w:header="708" w:footer="708" w:gutter="0"/>
          <w:cols w:space="708"/>
          <w:titlePg/>
          <w:docGrid w:linePitch="360"/>
        </w:sectPr>
      </w:pPr>
      <w:bookmarkStart w:id="7" w:name="_Toc475356396"/>
    </w:p>
    <w:p w:rsidR="00A61C20" w:rsidRPr="00645497" w:rsidRDefault="00A61C20" w:rsidP="00610210">
      <w:pPr>
        <w:pStyle w:val="Nagwek1"/>
        <w:spacing w:before="120"/>
        <w:rPr>
          <w:rFonts w:ascii="Times New Roman" w:hAnsi="Times New Roman"/>
          <w:b w:val="0"/>
          <w:bCs w:val="0"/>
          <w:color w:val="auto"/>
          <w:sz w:val="24"/>
          <w:szCs w:val="24"/>
        </w:rPr>
      </w:pPr>
      <w:bookmarkStart w:id="8" w:name="_Toc482776139"/>
      <w:bookmarkStart w:id="9" w:name="_Toc482964712"/>
      <w:r>
        <w:lastRenderedPageBreak/>
        <w:t>Sekcja A. Tytuł projektu</w:t>
      </w:r>
      <w:bookmarkEnd w:id="7"/>
      <w:bookmarkEnd w:id="8"/>
      <w:bookmarkEnd w:id="9"/>
    </w:p>
    <w:p w:rsidR="00A61C20" w:rsidRDefault="00A61C20" w:rsidP="00610210">
      <w:pPr>
        <w:autoSpaceDE w:val="0"/>
        <w:autoSpaceDN w:val="0"/>
        <w:adjustRightInd w:val="0"/>
        <w:spacing w:line="240" w:lineRule="auto"/>
        <w:rPr>
          <w:rFonts w:ascii="Garamond" w:hAnsi="Garamond"/>
          <w:b/>
          <w:lang w:eastAsia="pl-PL"/>
        </w:rPr>
      </w:pPr>
    </w:p>
    <w:p w:rsidR="00A61C20" w:rsidRPr="00D241D4" w:rsidRDefault="00A61C20" w:rsidP="005321B6">
      <w:pPr>
        <w:autoSpaceDE w:val="0"/>
        <w:autoSpaceDN w:val="0"/>
        <w:adjustRightInd w:val="0"/>
        <w:spacing w:line="276" w:lineRule="auto"/>
        <w:ind w:firstLine="709"/>
        <w:rPr>
          <w:rFonts w:ascii="Garamond" w:eastAsia="ArialMT" w:hAnsi="Garamond"/>
        </w:rPr>
      </w:pPr>
      <w:r w:rsidRPr="004E63CD">
        <w:rPr>
          <w:rFonts w:ascii="Garamond" w:hAnsi="Garamond"/>
          <w:lang w:eastAsia="pl-PL"/>
        </w:rPr>
        <w:t xml:space="preserve">Tytuł projektu to </w:t>
      </w:r>
      <w:r w:rsidR="005321B6" w:rsidRPr="005321B6">
        <w:rPr>
          <w:rFonts w:ascii="Garamond" w:hAnsi="Garamond"/>
          <w:lang w:eastAsia="pl-PL"/>
        </w:rPr>
        <w:t>„Usłyszeć potrzeby” - wzmocnienie pozycji uczniów słabosłyszących i niesłyszących w ramach rozbudowy warsztatów zawodowych Specjalnego Ośrodka Szkolno-Wychowawczego nr 2 w Bydgoszczy w kontekście zwiększenia szans na rynku pracy</w:t>
      </w:r>
      <w:r w:rsidRPr="004E63CD">
        <w:rPr>
          <w:rFonts w:ascii="Garamond" w:hAnsi="Garamond"/>
          <w:lang w:eastAsia="pl-PL"/>
        </w:rPr>
        <w:t>.</w:t>
      </w:r>
    </w:p>
    <w:p w:rsidR="00A61C20" w:rsidRDefault="00A61C20" w:rsidP="00610210">
      <w:pPr>
        <w:pStyle w:val="Nagwek1"/>
      </w:pPr>
      <w:bookmarkStart w:id="10" w:name="_Toc475356397"/>
      <w:bookmarkStart w:id="11" w:name="_Toc482776140"/>
      <w:bookmarkStart w:id="12" w:name="_Toc482964713"/>
      <w:r>
        <w:t>Sekcja B. Analiza instytucjonalna</w:t>
      </w:r>
      <w:bookmarkEnd w:id="10"/>
      <w:bookmarkEnd w:id="11"/>
      <w:bookmarkEnd w:id="12"/>
    </w:p>
    <w:p w:rsidR="00A61C20" w:rsidRDefault="00A61C20" w:rsidP="000A4024">
      <w:pPr>
        <w:pStyle w:val="Nagwek2"/>
      </w:pPr>
      <w:bookmarkStart w:id="13" w:name="_Toc475356398"/>
      <w:bookmarkStart w:id="14" w:name="_Toc482776141"/>
    </w:p>
    <w:p w:rsidR="00A61C20" w:rsidRPr="00D474BF" w:rsidRDefault="00A61C20" w:rsidP="000A4024">
      <w:pPr>
        <w:pStyle w:val="Nagwek2"/>
      </w:pPr>
      <w:bookmarkStart w:id="15" w:name="_Toc482964714"/>
      <w:r w:rsidRPr="00D474BF">
        <w:t>B. 1. Nazwa Wnioskodawcy</w:t>
      </w:r>
      <w:bookmarkEnd w:id="13"/>
      <w:bookmarkEnd w:id="14"/>
      <w:bookmarkEnd w:id="15"/>
    </w:p>
    <w:p w:rsidR="00A61C20" w:rsidRDefault="00A61C20" w:rsidP="00884920">
      <w:pPr>
        <w:spacing w:line="240" w:lineRule="auto"/>
        <w:rPr>
          <w:rFonts w:ascii="Garamond" w:hAnsi="Garamond"/>
          <w:lang w:eastAsia="pl-PL"/>
        </w:rPr>
      </w:pPr>
    </w:p>
    <w:p w:rsidR="00A61C20" w:rsidRPr="004E63CD" w:rsidRDefault="00A61C20" w:rsidP="004E63CD">
      <w:pPr>
        <w:spacing w:after="120" w:line="276" w:lineRule="auto"/>
        <w:ind w:firstLine="708"/>
        <w:rPr>
          <w:rFonts w:ascii="Garamond" w:hAnsi="Garamond"/>
          <w:lang w:eastAsia="pl-PL"/>
        </w:rPr>
      </w:pPr>
      <w:r w:rsidRPr="004E63CD">
        <w:rPr>
          <w:rFonts w:ascii="Garamond" w:hAnsi="Garamond"/>
          <w:lang w:eastAsia="pl-PL"/>
        </w:rPr>
        <w:t>Wnioskodawcą projektu jest jednostka samorządu terytorialnego – Województwo Kujawsko-Pomorskie</w:t>
      </w:r>
      <w:r>
        <w:rPr>
          <w:rFonts w:ascii="Garamond" w:hAnsi="Garamond"/>
          <w:lang w:eastAsia="pl-PL"/>
        </w:rPr>
        <w:t xml:space="preserve">, będące organem prowadzącym Specjalny Ośrodek Szkolno-Wychowawczy nr 2 dla Dzieci i Młodzieży Słabo Słyszącej i Niesłyszącej </w:t>
      </w:r>
      <w:r w:rsidRPr="004E63CD">
        <w:rPr>
          <w:rFonts w:ascii="Garamond" w:hAnsi="Garamond" w:cs="Arial Narrow"/>
        </w:rPr>
        <w:t>im. Gen Stanisława Maczka w Bydgoszczy</w:t>
      </w:r>
      <w:r>
        <w:rPr>
          <w:rFonts w:ascii="Garamond" w:hAnsi="Garamond" w:cs="Arial Narrow"/>
        </w:rPr>
        <w:t xml:space="preserve"> (zwany dalej Ośrodkiem).</w:t>
      </w:r>
      <w:r w:rsidRPr="004E63CD">
        <w:rPr>
          <w:rFonts w:ascii="Garamond" w:hAnsi="Garamond"/>
          <w:lang w:eastAsia="pl-PL"/>
        </w:rPr>
        <w:t xml:space="preserve"> Projekt nie będzie realizowany w partnerstwie.</w:t>
      </w:r>
    </w:p>
    <w:p w:rsidR="00A61C20" w:rsidRPr="004E63CD" w:rsidRDefault="00A61C20" w:rsidP="004E63CD">
      <w:pPr>
        <w:spacing w:line="276" w:lineRule="auto"/>
        <w:ind w:firstLine="708"/>
        <w:rPr>
          <w:rFonts w:ascii="Garamond" w:hAnsi="Garamond"/>
          <w:lang w:eastAsia="pl-PL"/>
        </w:rPr>
      </w:pPr>
      <w:r w:rsidRPr="004E63CD">
        <w:rPr>
          <w:rFonts w:ascii="Garamond" w:hAnsi="Garamond"/>
          <w:lang w:eastAsia="pl-PL"/>
        </w:rPr>
        <w:t>Wnioskodawca nie podlega wykluczeniu z możliwości ubiegania się o dofinansowanie oraz nie jest objęty zakazem dostępu do środków funduszy europejskich na podstawie:</w:t>
      </w:r>
    </w:p>
    <w:p w:rsidR="00A61C20" w:rsidRPr="004A4B05" w:rsidRDefault="00B1696C" w:rsidP="001858EE">
      <w:pPr>
        <w:pStyle w:val="Akapitzlist"/>
        <w:numPr>
          <w:ilvl w:val="0"/>
          <w:numId w:val="9"/>
        </w:numPr>
        <w:spacing w:before="120" w:after="120"/>
        <w:jc w:val="both"/>
        <w:rPr>
          <w:rFonts w:ascii="Garamond" w:hAnsi="Garamond"/>
          <w:sz w:val="22"/>
        </w:rPr>
      </w:pPr>
      <w:r>
        <w:rPr>
          <w:rFonts w:ascii="Garamond" w:hAnsi="Garamond"/>
          <w:sz w:val="22"/>
        </w:rPr>
        <w:t>A</w:t>
      </w:r>
      <w:r w:rsidR="00A61C20" w:rsidRPr="004A4B05">
        <w:rPr>
          <w:rFonts w:ascii="Garamond" w:hAnsi="Garamond"/>
          <w:sz w:val="22"/>
        </w:rPr>
        <w:t xml:space="preserve">rt. 207 ust. 4 ustawy  z  dnia  27  sierpnia  2009  r.  o  finansach  publicznych  (Dz.U.  z  2013 r. poz. 885 ze zm.), </w:t>
      </w:r>
    </w:p>
    <w:p w:rsidR="00A61C20" w:rsidRPr="004A4B05" w:rsidRDefault="00B1696C" w:rsidP="001858EE">
      <w:pPr>
        <w:pStyle w:val="Akapitzlist"/>
        <w:numPr>
          <w:ilvl w:val="0"/>
          <w:numId w:val="9"/>
        </w:numPr>
        <w:spacing w:before="120" w:after="120"/>
        <w:jc w:val="both"/>
        <w:rPr>
          <w:rFonts w:ascii="Garamond" w:hAnsi="Garamond"/>
          <w:sz w:val="22"/>
        </w:rPr>
      </w:pPr>
      <w:r>
        <w:rPr>
          <w:rFonts w:ascii="Garamond" w:hAnsi="Garamond"/>
          <w:sz w:val="22"/>
        </w:rPr>
        <w:t>A</w:t>
      </w:r>
      <w:r w:rsidR="00A61C20" w:rsidRPr="004A4B05">
        <w:rPr>
          <w:rFonts w:ascii="Garamond" w:hAnsi="Garamond"/>
          <w:sz w:val="22"/>
        </w:rPr>
        <w:t xml:space="preserve">rt. 12 ust. 1  pkt  1  ustawy  z  dnia 15 czerwca  2012 r. o skutkach  powierzania  wykonywania pracy cudzoziemcom przebywającym wbrew przepisom na terytorium Rzeczypospolitej Polskiej (Dz.U. z 2012 r. poz. 769), </w:t>
      </w:r>
    </w:p>
    <w:p w:rsidR="00A61C20" w:rsidRPr="004A4B05" w:rsidRDefault="00B1696C" w:rsidP="001858EE">
      <w:pPr>
        <w:pStyle w:val="Akapitzlist"/>
        <w:numPr>
          <w:ilvl w:val="0"/>
          <w:numId w:val="9"/>
        </w:numPr>
        <w:spacing w:before="120" w:after="120"/>
        <w:jc w:val="both"/>
        <w:rPr>
          <w:rFonts w:ascii="Garamond" w:hAnsi="Garamond"/>
          <w:sz w:val="22"/>
        </w:rPr>
      </w:pPr>
      <w:r>
        <w:rPr>
          <w:rFonts w:ascii="Garamond" w:hAnsi="Garamond"/>
          <w:sz w:val="22"/>
        </w:rPr>
        <w:t>A</w:t>
      </w:r>
      <w:r w:rsidR="00A61C20" w:rsidRPr="004A4B05">
        <w:rPr>
          <w:rFonts w:ascii="Garamond" w:hAnsi="Garamond"/>
          <w:sz w:val="22"/>
        </w:rPr>
        <w:t>rt. 9 ust. 1 pkt 2a ustawy z dnia 28 października 2002  r. o odpowiedzialności  podmiotów zbiorowych za czyny zabronione pod groźbą kary (Dz. U. z 2015 r. poz. 1212).</w:t>
      </w:r>
    </w:p>
    <w:p w:rsidR="00A61C20" w:rsidRDefault="00A61C20" w:rsidP="005A5B7F">
      <w:pPr>
        <w:spacing w:before="120" w:after="120" w:line="276" w:lineRule="auto"/>
        <w:ind w:firstLine="708"/>
        <w:rPr>
          <w:rFonts w:ascii="Garamond" w:hAnsi="Garamond"/>
          <w:lang w:eastAsia="pl-PL"/>
        </w:rPr>
      </w:pPr>
      <w:r w:rsidRPr="004E63CD">
        <w:rPr>
          <w:rFonts w:ascii="Garamond" w:hAnsi="Garamond"/>
          <w:lang w:eastAsia="pl-PL"/>
        </w:rPr>
        <w:t>Województwo Kujawsko-Pomor</w:t>
      </w:r>
      <w:r>
        <w:rPr>
          <w:rFonts w:ascii="Garamond" w:hAnsi="Garamond"/>
          <w:lang w:eastAsia="pl-PL"/>
        </w:rPr>
        <w:t>skie występuje jako beneficjent,</w:t>
      </w:r>
      <w:r w:rsidRPr="004E63CD">
        <w:rPr>
          <w:rFonts w:ascii="Garamond" w:hAnsi="Garamond"/>
          <w:lang w:eastAsia="pl-PL"/>
        </w:rPr>
        <w:t xml:space="preserve"> czyli podmiot, który będzie stroną umowy o dofinansowanie realizacji projektu ze środków Europejskiego Funduszu Rozwoju Regionalnego. W związku z powyższym, Województwo będzie odpowiedzialne za wydatkowanie środków w ramach przedsięwzięcia opisywanego w niniejszym Studium Wykonalności. Powstałe w wyniku realizacji inwestycji produkty będą własnością Wnioskodawcy. </w:t>
      </w:r>
    </w:p>
    <w:p w:rsidR="00A61C20" w:rsidRPr="004E63CD" w:rsidRDefault="00A61C20" w:rsidP="005A5B7F">
      <w:pPr>
        <w:spacing w:before="120" w:after="120" w:line="276" w:lineRule="auto"/>
        <w:ind w:firstLine="708"/>
        <w:rPr>
          <w:rFonts w:ascii="Garamond" w:hAnsi="Garamond"/>
          <w:lang w:eastAsia="pl-PL"/>
        </w:rPr>
      </w:pPr>
      <w:r w:rsidRPr="004E63CD">
        <w:rPr>
          <w:rFonts w:ascii="Garamond" w:hAnsi="Garamond"/>
          <w:color w:val="000000"/>
          <w:lang w:eastAsia="pl-PL"/>
        </w:rPr>
        <w:t>Po zakończeniu realizacji inwestycji zarządcą majątku będzie dyrekcja Ośrodka</w:t>
      </w:r>
      <w:r w:rsidRPr="004E63CD">
        <w:rPr>
          <w:rFonts w:ascii="Garamond" w:hAnsi="Garamond" w:cs="Arial Narrow"/>
        </w:rPr>
        <w:t>.</w:t>
      </w:r>
    </w:p>
    <w:p w:rsidR="00A61C20" w:rsidRPr="004E63CD" w:rsidRDefault="00A61C20" w:rsidP="005A5B7F">
      <w:pPr>
        <w:spacing w:before="120" w:after="120" w:line="276" w:lineRule="auto"/>
        <w:ind w:firstLine="708"/>
        <w:rPr>
          <w:rFonts w:ascii="Garamond" w:hAnsi="Garamond"/>
          <w:color w:val="000000"/>
          <w:lang w:eastAsia="pl-PL"/>
        </w:rPr>
      </w:pPr>
      <w:r w:rsidRPr="004E63CD">
        <w:rPr>
          <w:rFonts w:ascii="Garamond" w:hAnsi="Garamond"/>
          <w:color w:val="000000"/>
          <w:lang w:eastAsia="pl-PL"/>
        </w:rPr>
        <w:t xml:space="preserve">Obowiązkiem Wnioskodawcy – Województwa Kujawsko-Pomorskiego, będzie natomiast sprawowanie nadzoru nad poprawnym funkcjonowaniem i utrzymaniem obiektów. </w:t>
      </w:r>
    </w:p>
    <w:p w:rsidR="00A61C20" w:rsidRPr="004E63CD" w:rsidRDefault="00A61C20" w:rsidP="004E63CD">
      <w:pPr>
        <w:spacing w:before="120" w:after="120" w:line="276" w:lineRule="auto"/>
        <w:ind w:firstLine="708"/>
        <w:rPr>
          <w:rFonts w:ascii="Garamond" w:hAnsi="Garamond"/>
          <w:lang w:eastAsia="pl-PL"/>
        </w:rPr>
      </w:pPr>
      <w:r w:rsidRPr="004E63CD">
        <w:rPr>
          <w:rFonts w:ascii="Garamond" w:hAnsi="Garamond"/>
          <w:lang w:eastAsia="pl-PL"/>
        </w:rPr>
        <w:t xml:space="preserve">Warto jednak zauważyć, iż z uwagi na społeczny charakter przedsięwzięcia, ostatecznymi beneficjentami będą osoby korzystające z rozbudowanego obiektu – uczniowie, nauczyciele oraz pozostali pracownicy </w:t>
      </w:r>
      <w:r w:rsidRPr="004E63CD">
        <w:rPr>
          <w:rFonts w:ascii="Garamond" w:hAnsi="Garamond" w:cs="Arial Narrow"/>
        </w:rPr>
        <w:t>Ośrodka.</w:t>
      </w:r>
    </w:p>
    <w:p w:rsidR="00A61C20" w:rsidRPr="004E63CD" w:rsidRDefault="00A61C20" w:rsidP="004E63CD">
      <w:pPr>
        <w:spacing w:before="120" w:after="120" w:line="276" w:lineRule="auto"/>
        <w:ind w:firstLine="708"/>
        <w:rPr>
          <w:rFonts w:ascii="Garamond" w:hAnsi="Garamond"/>
          <w:color w:val="000000"/>
          <w:lang w:eastAsia="pl-PL"/>
        </w:rPr>
      </w:pPr>
      <w:r w:rsidRPr="004E63CD">
        <w:rPr>
          <w:rFonts w:ascii="Garamond" w:hAnsi="Garamond"/>
          <w:lang w:eastAsia="pl-PL"/>
        </w:rPr>
        <w:tab/>
      </w:r>
      <w:r w:rsidRPr="004E63CD">
        <w:rPr>
          <w:rFonts w:ascii="Garamond" w:hAnsi="Garamond"/>
          <w:color w:val="000000"/>
          <w:lang w:eastAsia="pl-PL"/>
        </w:rPr>
        <w:t xml:space="preserve"> Podstawowe informacje o Wnioskodawcy </w:t>
      </w:r>
      <w:r>
        <w:rPr>
          <w:rFonts w:ascii="Garamond" w:hAnsi="Garamond"/>
          <w:color w:val="000000"/>
          <w:lang w:eastAsia="pl-PL"/>
        </w:rPr>
        <w:t>znajdują się w poniższej tabeli.</w:t>
      </w:r>
    </w:p>
    <w:p w:rsidR="00A61C20" w:rsidRDefault="00A61C20" w:rsidP="00610210">
      <w:pPr>
        <w:pStyle w:val="Legenda"/>
        <w:keepNext/>
        <w:rPr>
          <w:rFonts w:ascii="Garamond" w:hAnsi="Garamond"/>
          <w:color w:val="61428C"/>
        </w:rPr>
      </w:pPr>
      <w:bookmarkStart w:id="16" w:name="_Toc362510324"/>
      <w:bookmarkStart w:id="17" w:name="_Toc475356433"/>
    </w:p>
    <w:p w:rsidR="00A61C20" w:rsidRDefault="00A61C20" w:rsidP="00610210">
      <w:pPr>
        <w:pStyle w:val="Legenda"/>
        <w:keepNext/>
        <w:rPr>
          <w:rFonts w:ascii="Garamond" w:hAnsi="Garamond"/>
          <w:color w:val="61428C"/>
        </w:rPr>
      </w:pPr>
    </w:p>
    <w:p w:rsidR="00A61C20" w:rsidRDefault="00A61C20" w:rsidP="00610210">
      <w:pPr>
        <w:pStyle w:val="Legenda"/>
        <w:keepNext/>
        <w:rPr>
          <w:rFonts w:ascii="Garamond" w:hAnsi="Garamond"/>
          <w:color w:val="61428C"/>
        </w:rPr>
        <w:sectPr w:rsidR="00A61C20" w:rsidSect="0002681D">
          <w:pgSz w:w="11906" w:h="16838"/>
          <w:pgMar w:top="1417" w:right="1417" w:bottom="1417" w:left="1417" w:header="708" w:footer="708" w:gutter="0"/>
          <w:cols w:space="708"/>
          <w:docGrid w:linePitch="360"/>
        </w:sectPr>
      </w:pPr>
    </w:p>
    <w:p w:rsidR="00A61C20" w:rsidRPr="00987455" w:rsidRDefault="00A61C20" w:rsidP="00987455">
      <w:pPr>
        <w:pStyle w:val="TABELA"/>
      </w:pPr>
      <w:bookmarkStart w:id="18" w:name="_Toc482966271"/>
      <w:r w:rsidRPr="00987455">
        <w:lastRenderedPageBreak/>
        <w:t xml:space="preserve">Tabela </w:t>
      </w:r>
      <w:r w:rsidR="004877D0">
        <w:fldChar w:fldCharType="begin"/>
      </w:r>
      <w:r w:rsidR="004877D0">
        <w:instrText xml:space="preserve"> SEQ Tabela \* ARABIC </w:instrText>
      </w:r>
      <w:r w:rsidR="004877D0">
        <w:fldChar w:fldCharType="separate"/>
      </w:r>
      <w:r w:rsidR="004C35DF">
        <w:rPr>
          <w:noProof/>
        </w:rPr>
        <w:t>1</w:t>
      </w:r>
      <w:r w:rsidR="004877D0">
        <w:rPr>
          <w:noProof/>
        </w:rPr>
        <w:fldChar w:fldCharType="end"/>
      </w:r>
      <w:r w:rsidRPr="00987455">
        <w:t>. Beneficjent projektu</w:t>
      </w:r>
      <w:bookmarkEnd w:id="16"/>
      <w:bookmarkEnd w:id="17"/>
      <w:bookmarkEnd w:id="18"/>
      <w:r w:rsidRPr="00987455">
        <w:t xml:space="preserve"> </w:t>
      </w:r>
    </w:p>
    <w:tbl>
      <w:tblPr>
        <w:tblW w:w="7831" w:type="dxa"/>
        <w:jc w:val="center"/>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ayout w:type="fixed"/>
        <w:tblLook w:val="0000" w:firstRow="0" w:lastRow="0" w:firstColumn="0" w:lastColumn="0" w:noHBand="0" w:noVBand="0"/>
      </w:tblPr>
      <w:tblGrid>
        <w:gridCol w:w="3360"/>
        <w:gridCol w:w="4471"/>
      </w:tblGrid>
      <w:tr w:rsidR="00A61C20" w:rsidRPr="0090481B" w:rsidTr="0002681D">
        <w:trPr>
          <w:trHeight w:val="192"/>
          <w:jc w:val="center"/>
        </w:trPr>
        <w:tc>
          <w:tcPr>
            <w:tcW w:w="3360" w:type="dxa"/>
            <w:tcBorders>
              <w:bottom w:val="single" w:sz="4" w:space="0" w:color="FFFFFF"/>
              <w:right w:val="single" w:sz="4" w:space="0" w:color="FFFFFF"/>
            </w:tcBorders>
            <w:shd w:val="clear" w:color="auto" w:fill="4F2D7F"/>
          </w:tcPr>
          <w:p w:rsidR="00A61C20" w:rsidRPr="0090481B" w:rsidRDefault="00A61C20" w:rsidP="0002681D">
            <w:pPr>
              <w:spacing w:before="40" w:line="240" w:lineRule="auto"/>
              <w:jc w:val="left"/>
              <w:rPr>
                <w:rFonts w:ascii="Garamond" w:hAnsi="Garamond" w:cs="Tahoma"/>
                <w:b/>
                <w:color w:val="FFFFFF"/>
                <w:sz w:val="24"/>
                <w:szCs w:val="24"/>
              </w:rPr>
            </w:pPr>
            <w:r w:rsidRPr="0090481B">
              <w:rPr>
                <w:rFonts w:ascii="Garamond" w:hAnsi="Garamond" w:cs="Tahoma"/>
                <w:b/>
                <w:color w:val="FFFFFF"/>
              </w:rPr>
              <w:t xml:space="preserve">Nazwa Wnioskodawcy </w:t>
            </w:r>
          </w:p>
        </w:tc>
        <w:tc>
          <w:tcPr>
            <w:tcW w:w="4471" w:type="dxa"/>
            <w:tcBorders>
              <w:left w:val="single" w:sz="4" w:space="0" w:color="FFFFFF"/>
            </w:tcBorders>
          </w:tcPr>
          <w:p w:rsidR="00A61C20" w:rsidRPr="0090481B" w:rsidRDefault="00A61C20" w:rsidP="00DD2429">
            <w:pPr>
              <w:spacing w:line="240" w:lineRule="auto"/>
              <w:jc w:val="left"/>
              <w:rPr>
                <w:rFonts w:ascii="Garamond" w:hAnsi="Garamond"/>
                <w:color w:val="000000"/>
                <w:sz w:val="24"/>
                <w:szCs w:val="24"/>
                <w:lang w:eastAsia="pl-PL"/>
              </w:rPr>
            </w:pPr>
            <w:r w:rsidRPr="0090481B">
              <w:rPr>
                <w:rFonts w:ascii="Garamond" w:hAnsi="Garamond"/>
                <w:color w:val="000000"/>
                <w:lang w:eastAsia="pl-PL"/>
              </w:rPr>
              <w:t>Województwo Kujawsko-Pomorskie</w:t>
            </w:r>
          </w:p>
        </w:tc>
      </w:tr>
      <w:tr w:rsidR="00A61C20" w:rsidRPr="0090481B" w:rsidTr="0002681D">
        <w:trPr>
          <w:trHeight w:val="269"/>
          <w:jc w:val="center"/>
        </w:trPr>
        <w:tc>
          <w:tcPr>
            <w:tcW w:w="3360" w:type="dxa"/>
            <w:tcBorders>
              <w:top w:val="single" w:sz="4" w:space="0" w:color="FFFFFF"/>
              <w:bottom w:val="single" w:sz="4" w:space="0" w:color="FFFFFF"/>
              <w:right w:val="single" w:sz="4" w:space="0" w:color="FFFFFF"/>
            </w:tcBorders>
            <w:shd w:val="clear" w:color="auto" w:fill="4F2D7F"/>
          </w:tcPr>
          <w:p w:rsidR="00A61C20" w:rsidRPr="0090481B" w:rsidRDefault="00A61C20" w:rsidP="0002681D">
            <w:pPr>
              <w:spacing w:before="40" w:line="240" w:lineRule="auto"/>
              <w:jc w:val="left"/>
              <w:rPr>
                <w:rFonts w:ascii="Garamond" w:hAnsi="Garamond" w:cs="Tahoma"/>
                <w:b/>
                <w:color w:val="FFFFFF"/>
                <w:sz w:val="24"/>
                <w:szCs w:val="24"/>
              </w:rPr>
            </w:pPr>
            <w:r w:rsidRPr="0090481B">
              <w:rPr>
                <w:rFonts w:ascii="Garamond" w:hAnsi="Garamond" w:cs="Tahoma"/>
                <w:b/>
                <w:color w:val="FFFFFF"/>
              </w:rPr>
              <w:t>Forma prawna</w:t>
            </w:r>
          </w:p>
        </w:tc>
        <w:tc>
          <w:tcPr>
            <w:tcW w:w="4471" w:type="dxa"/>
            <w:tcBorders>
              <w:left w:val="single" w:sz="4" w:space="0" w:color="FFFFFF"/>
            </w:tcBorders>
          </w:tcPr>
          <w:p w:rsidR="00A61C20" w:rsidRPr="0090481B" w:rsidRDefault="00A61C20" w:rsidP="0002681D">
            <w:pPr>
              <w:spacing w:before="40" w:line="240" w:lineRule="auto"/>
              <w:jc w:val="left"/>
              <w:rPr>
                <w:rFonts w:ascii="Garamond" w:hAnsi="Garamond" w:cs="Tahoma"/>
                <w:sz w:val="24"/>
                <w:szCs w:val="24"/>
              </w:rPr>
            </w:pPr>
            <w:r w:rsidRPr="0090481B">
              <w:rPr>
                <w:rFonts w:ascii="Garamond" w:hAnsi="Garamond" w:cs="Tahoma"/>
              </w:rPr>
              <w:t>Wspólnota samorządowa</w:t>
            </w:r>
          </w:p>
        </w:tc>
      </w:tr>
      <w:tr w:rsidR="00A61C20" w:rsidRPr="0090481B" w:rsidTr="0002681D">
        <w:trPr>
          <w:trHeight w:val="2468"/>
          <w:jc w:val="center"/>
        </w:trPr>
        <w:tc>
          <w:tcPr>
            <w:tcW w:w="3360" w:type="dxa"/>
            <w:tcBorders>
              <w:top w:val="single" w:sz="4" w:space="0" w:color="FFFFFF"/>
              <w:bottom w:val="single" w:sz="4" w:space="0" w:color="FFFFFF"/>
              <w:right w:val="single" w:sz="4" w:space="0" w:color="FFFFFF"/>
            </w:tcBorders>
            <w:shd w:val="clear" w:color="auto" w:fill="4F2D7F"/>
          </w:tcPr>
          <w:p w:rsidR="00A61C20" w:rsidRPr="0090481B" w:rsidRDefault="00A61C20" w:rsidP="0002681D">
            <w:pPr>
              <w:spacing w:before="40" w:line="240" w:lineRule="auto"/>
              <w:jc w:val="left"/>
              <w:rPr>
                <w:rFonts w:ascii="Garamond" w:hAnsi="Garamond" w:cs="Tahoma"/>
                <w:b/>
                <w:color w:val="FFFFFF"/>
                <w:sz w:val="24"/>
                <w:szCs w:val="24"/>
              </w:rPr>
            </w:pPr>
            <w:r w:rsidRPr="0090481B">
              <w:rPr>
                <w:rFonts w:ascii="Garamond" w:hAnsi="Garamond" w:cs="Tahoma"/>
                <w:b/>
                <w:color w:val="FFFFFF"/>
              </w:rPr>
              <w:t>Adres</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Województwo</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Powiat</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Gmina</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Miejscowość</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Ulica</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Nr domu</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Nr lokalu</w:t>
            </w:r>
          </w:p>
          <w:p w:rsidR="00A61C20" w:rsidRPr="0090481B" w:rsidRDefault="00A61C20" w:rsidP="0002681D">
            <w:pPr>
              <w:numPr>
                <w:ilvl w:val="1"/>
                <w:numId w:val="1"/>
              </w:numPr>
              <w:spacing w:before="40" w:line="240" w:lineRule="auto"/>
              <w:rPr>
                <w:rFonts w:ascii="Garamond" w:hAnsi="Garamond" w:cs="Tahoma"/>
                <w:b/>
                <w:color w:val="FFFFFF"/>
                <w:sz w:val="24"/>
                <w:szCs w:val="24"/>
              </w:rPr>
            </w:pPr>
            <w:r w:rsidRPr="0090481B">
              <w:rPr>
                <w:rFonts w:ascii="Garamond" w:hAnsi="Garamond" w:cs="Tahoma"/>
                <w:b/>
                <w:color w:val="FFFFFF"/>
              </w:rPr>
              <w:t>Kod pocztowy</w:t>
            </w:r>
          </w:p>
        </w:tc>
        <w:tc>
          <w:tcPr>
            <w:tcW w:w="4471" w:type="dxa"/>
            <w:tcBorders>
              <w:left w:val="single" w:sz="4" w:space="0" w:color="FFFFFF"/>
            </w:tcBorders>
          </w:tcPr>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cs="Tahoma"/>
                <w:color w:val="000000"/>
                <w:lang w:eastAsia="pl-PL"/>
              </w:rPr>
              <w:t>Kujawsko-pomorskie</w:t>
            </w: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cs="Tahoma"/>
                <w:color w:val="000000"/>
                <w:lang w:eastAsia="pl-PL"/>
              </w:rPr>
              <w:t>Toruński</w:t>
            </w: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cs="Tahoma"/>
                <w:color w:val="000000"/>
                <w:lang w:eastAsia="pl-PL"/>
              </w:rPr>
              <w:t>m. Toruń</w:t>
            </w: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cs="Tahoma"/>
                <w:color w:val="000000"/>
                <w:lang w:eastAsia="pl-PL"/>
              </w:rPr>
              <w:t>Toruń</w:t>
            </w: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cs="Tahoma"/>
                <w:color w:val="000000"/>
                <w:lang w:eastAsia="pl-PL"/>
              </w:rPr>
              <w:t>Plac Teatralny</w:t>
            </w: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cs="Tahoma"/>
                <w:color w:val="000000"/>
                <w:lang w:eastAsia="pl-PL"/>
              </w:rPr>
              <w:t>2</w:t>
            </w: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cs="Tahoma"/>
                <w:color w:val="000000"/>
                <w:lang w:eastAsia="pl-PL"/>
              </w:rPr>
              <w:t>-</w:t>
            </w:r>
          </w:p>
          <w:p w:rsidR="00A61C20" w:rsidRPr="0090481B" w:rsidRDefault="00A61C20" w:rsidP="0002681D">
            <w:pPr>
              <w:tabs>
                <w:tab w:val="center" w:pos="4536"/>
                <w:tab w:val="right" w:pos="9072"/>
              </w:tabs>
              <w:spacing w:before="40" w:line="240" w:lineRule="auto"/>
              <w:rPr>
                <w:rFonts w:ascii="Garamond" w:hAnsi="Garamond" w:cs="Tahoma"/>
                <w:color w:val="000000"/>
                <w:sz w:val="24"/>
                <w:szCs w:val="24"/>
                <w:lang w:eastAsia="pl-PL"/>
              </w:rPr>
            </w:pPr>
            <w:r w:rsidRPr="0090481B">
              <w:rPr>
                <w:rFonts w:ascii="Garamond" w:hAnsi="Garamond"/>
                <w:lang w:eastAsia="pl-PL"/>
              </w:rPr>
              <w:t>87-100</w:t>
            </w:r>
          </w:p>
        </w:tc>
      </w:tr>
      <w:tr w:rsidR="00A61C20" w:rsidRPr="0090481B" w:rsidTr="0002681D">
        <w:trPr>
          <w:trHeight w:val="269"/>
          <w:jc w:val="center"/>
        </w:trPr>
        <w:tc>
          <w:tcPr>
            <w:tcW w:w="3360" w:type="dxa"/>
            <w:tcBorders>
              <w:top w:val="single" w:sz="4" w:space="0" w:color="FFFFFF"/>
              <w:bottom w:val="single" w:sz="4" w:space="0" w:color="FFFFFF"/>
              <w:right w:val="single" w:sz="4" w:space="0" w:color="FFFFFF"/>
            </w:tcBorders>
            <w:shd w:val="clear" w:color="auto" w:fill="4F2D7F"/>
          </w:tcPr>
          <w:p w:rsidR="00A61C20" w:rsidRPr="0090481B" w:rsidRDefault="00A61C20" w:rsidP="0002681D">
            <w:pPr>
              <w:spacing w:line="240" w:lineRule="auto"/>
              <w:jc w:val="left"/>
              <w:rPr>
                <w:rFonts w:ascii="Garamond" w:hAnsi="Garamond" w:cs="Tahoma"/>
                <w:b/>
                <w:color w:val="FFFFFF"/>
                <w:sz w:val="24"/>
                <w:szCs w:val="24"/>
              </w:rPr>
            </w:pPr>
            <w:r w:rsidRPr="0090481B">
              <w:rPr>
                <w:rFonts w:ascii="Garamond" w:hAnsi="Garamond" w:cs="Tahoma"/>
                <w:b/>
                <w:color w:val="FFFFFF"/>
              </w:rPr>
              <w:t>Numer telefonu</w:t>
            </w:r>
          </w:p>
        </w:tc>
        <w:tc>
          <w:tcPr>
            <w:tcW w:w="4471" w:type="dxa"/>
            <w:tcBorders>
              <w:left w:val="single" w:sz="4" w:space="0" w:color="FFFFFF"/>
            </w:tcBorders>
          </w:tcPr>
          <w:p w:rsidR="00A61C20" w:rsidRPr="0090481B" w:rsidRDefault="00A61C20" w:rsidP="0002681D">
            <w:pPr>
              <w:autoSpaceDE w:val="0"/>
              <w:autoSpaceDN w:val="0"/>
              <w:adjustRightInd w:val="0"/>
              <w:spacing w:line="240" w:lineRule="auto"/>
              <w:jc w:val="left"/>
              <w:rPr>
                <w:rFonts w:ascii="Garamond" w:hAnsi="Garamond" w:cs="Tahoma"/>
                <w:color w:val="000000"/>
                <w:sz w:val="24"/>
                <w:szCs w:val="24"/>
                <w:highlight w:val="yellow"/>
              </w:rPr>
            </w:pPr>
            <w:r w:rsidRPr="005A5B7F">
              <w:rPr>
                <w:rFonts w:ascii="Garamond" w:hAnsi="Garamond" w:cs="Tahoma"/>
                <w:color w:val="000000"/>
              </w:rPr>
              <w:t>666 383 607</w:t>
            </w:r>
          </w:p>
        </w:tc>
      </w:tr>
      <w:tr w:rsidR="00A61C20" w:rsidRPr="0090481B" w:rsidTr="0002681D">
        <w:trPr>
          <w:trHeight w:val="269"/>
          <w:jc w:val="center"/>
        </w:trPr>
        <w:tc>
          <w:tcPr>
            <w:tcW w:w="3360" w:type="dxa"/>
            <w:tcBorders>
              <w:top w:val="single" w:sz="4" w:space="0" w:color="FFFFFF"/>
              <w:bottom w:val="single" w:sz="4" w:space="0" w:color="FFFFFF"/>
              <w:right w:val="single" w:sz="4" w:space="0" w:color="FFFFFF"/>
            </w:tcBorders>
            <w:shd w:val="clear" w:color="auto" w:fill="4F2D7F"/>
          </w:tcPr>
          <w:p w:rsidR="00A61C20" w:rsidRPr="0090481B" w:rsidRDefault="00A61C20" w:rsidP="0002681D">
            <w:pPr>
              <w:spacing w:line="240" w:lineRule="auto"/>
              <w:jc w:val="left"/>
              <w:rPr>
                <w:rFonts w:ascii="Garamond" w:hAnsi="Garamond" w:cs="Tahoma"/>
                <w:b/>
                <w:color w:val="FFFFFF"/>
                <w:sz w:val="24"/>
                <w:szCs w:val="24"/>
              </w:rPr>
            </w:pPr>
            <w:r w:rsidRPr="0090481B">
              <w:rPr>
                <w:rFonts w:ascii="Garamond" w:hAnsi="Garamond" w:cs="Tahoma"/>
                <w:b/>
                <w:color w:val="FFFFFF"/>
              </w:rPr>
              <w:t>Numer faksu</w:t>
            </w:r>
          </w:p>
        </w:tc>
        <w:tc>
          <w:tcPr>
            <w:tcW w:w="4471" w:type="dxa"/>
            <w:tcBorders>
              <w:left w:val="single" w:sz="4" w:space="0" w:color="FFFFFF"/>
            </w:tcBorders>
          </w:tcPr>
          <w:p w:rsidR="00A61C20" w:rsidRPr="0090481B" w:rsidRDefault="00A61C20" w:rsidP="0002681D">
            <w:pPr>
              <w:autoSpaceDE w:val="0"/>
              <w:autoSpaceDN w:val="0"/>
              <w:adjustRightInd w:val="0"/>
              <w:spacing w:line="240" w:lineRule="auto"/>
              <w:jc w:val="left"/>
              <w:rPr>
                <w:rFonts w:ascii="Garamond" w:hAnsi="Garamond" w:cs="Tahoma"/>
                <w:color w:val="000000"/>
                <w:sz w:val="24"/>
                <w:szCs w:val="24"/>
                <w:highlight w:val="yellow"/>
              </w:rPr>
            </w:pPr>
            <w:r w:rsidRPr="005A5B7F">
              <w:rPr>
                <w:rFonts w:ascii="Garamond" w:hAnsi="Garamond" w:cs="Tahoma"/>
                <w:color w:val="000000"/>
              </w:rPr>
              <w:t>56 621 05 13</w:t>
            </w:r>
          </w:p>
        </w:tc>
      </w:tr>
      <w:tr w:rsidR="00A61C20" w:rsidRPr="0090481B" w:rsidTr="0002681D">
        <w:trPr>
          <w:trHeight w:val="327"/>
          <w:jc w:val="center"/>
        </w:trPr>
        <w:tc>
          <w:tcPr>
            <w:tcW w:w="3360" w:type="dxa"/>
            <w:tcBorders>
              <w:top w:val="single" w:sz="4" w:space="0" w:color="FFFFFF"/>
              <w:bottom w:val="single" w:sz="4" w:space="0" w:color="FFFFFF"/>
              <w:right w:val="single" w:sz="4" w:space="0" w:color="FFFFFF"/>
            </w:tcBorders>
            <w:shd w:val="clear" w:color="auto" w:fill="4F2D7F"/>
          </w:tcPr>
          <w:p w:rsidR="00A61C20" w:rsidRPr="0090481B" w:rsidRDefault="00A61C20" w:rsidP="0002681D">
            <w:pPr>
              <w:spacing w:line="240" w:lineRule="auto"/>
              <w:jc w:val="left"/>
              <w:rPr>
                <w:rFonts w:ascii="Garamond" w:hAnsi="Garamond" w:cs="Tahoma"/>
                <w:b/>
                <w:color w:val="FFFFFF"/>
                <w:sz w:val="24"/>
                <w:szCs w:val="24"/>
              </w:rPr>
            </w:pPr>
            <w:r w:rsidRPr="0090481B">
              <w:rPr>
                <w:rFonts w:ascii="Garamond" w:hAnsi="Garamond" w:cs="Tahoma"/>
                <w:b/>
                <w:color w:val="FFFFFF"/>
              </w:rPr>
              <w:t>Adres poczty elektronicznej</w:t>
            </w:r>
          </w:p>
        </w:tc>
        <w:tc>
          <w:tcPr>
            <w:tcW w:w="4471" w:type="dxa"/>
            <w:tcBorders>
              <w:left w:val="single" w:sz="4" w:space="0" w:color="FFFFFF"/>
            </w:tcBorders>
          </w:tcPr>
          <w:p w:rsidR="00A61C20" w:rsidRPr="0090481B" w:rsidRDefault="00A61C20" w:rsidP="0002681D">
            <w:pPr>
              <w:spacing w:line="240" w:lineRule="auto"/>
              <w:jc w:val="left"/>
              <w:rPr>
                <w:rFonts w:ascii="Garamond" w:hAnsi="Garamond" w:cs="Tahoma"/>
                <w:color w:val="000000"/>
                <w:sz w:val="24"/>
                <w:szCs w:val="24"/>
                <w:highlight w:val="yellow"/>
              </w:rPr>
            </w:pPr>
            <w:r w:rsidRPr="005A5B7F">
              <w:rPr>
                <w:rFonts w:ascii="Garamond" w:hAnsi="Garamond" w:cs="Tahoma"/>
                <w:color w:val="000000"/>
              </w:rPr>
              <w:t>ek.sekretariat@kujawsko-pomorskie.pl</w:t>
            </w:r>
          </w:p>
        </w:tc>
      </w:tr>
      <w:tr w:rsidR="00A61C20" w:rsidRPr="0090481B" w:rsidTr="0002681D">
        <w:trPr>
          <w:trHeight w:val="269"/>
          <w:jc w:val="center"/>
        </w:trPr>
        <w:tc>
          <w:tcPr>
            <w:tcW w:w="3360" w:type="dxa"/>
            <w:tcBorders>
              <w:top w:val="single" w:sz="4" w:space="0" w:color="FFFFFF"/>
              <w:bottom w:val="single" w:sz="4" w:space="0" w:color="FFFFFF"/>
              <w:right w:val="single" w:sz="4" w:space="0" w:color="FFFFFF"/>
            </w:tcBorders>
            <w:shd w:val="clear" w:color="auto" w:fill="4F2D7F"/>
          </w:tcPr>
          <w:p w:rsidR="00A61C20" w:rsidRPr="0090481B" w:rsidRDefault="00A61C20" w:rsidP="0002681D">
            <w:pPr>
              <w:spacing w:line="240" w:lineRule="auto"/>
              <w:jc w:val="left"/>
              <w:rPr>
                <w:rFonts w:ascii="Garamond" w:hAnsi="Garamond" w:cs="Tahoma"/>
                <w:b/>
                <w:color w:val="FFFFFF"/>
                <w:sz w:val="24"/>
                <w:szCs w:val="24"/>
              </w:rPr>
            </w:pPr>
            <w:r w:rsidRPr="0090481B">
              <w:rPr>
                <w:rFonts w:ascii="Garamond" w:hAnsi="Garamond" w:cs="Tahoma"/>
                <w:b/>
                <w:color w:val="FFFFFF"/>
              </w:rPr>
              <w:t>NIP</w:t>
            </w:r>
          </w:p>
        </w:tc>
        <w:tc>
          <w:tcPr>
            <w:tcW w:w="4471" w:type="dxa"/>
            <w:tcBorders>
              <w:left w:val="single" w:sz="4" w:space="0" w:color="FFFFFF"/>
            </w:tcBorders>
          </w:tcPr>
          <w:p w:rsidR="00A61C20" w:rsidRPr="0090481B" w:rsidRDefault="00A61C20" w:rsidP="00153BF2">
            <w:pPr>
              <w:spacing w:before="100" w:beforeAutospacing="1" w:after="100" w:afterAutospacing="1" w:line="240" w:lineRule="auto"/>
              <w:jc w:val="left"/>
              <w:rPr>
                <w:rFonts w:ascii="Garamond" w:hAnsi="Garamond"/>
                <w:color w:val="000000"/>
                <w:sz w:val="24"/>
                <w:szCs w:val="24"/>
                <w:lang w:eastAsia="pl-PL"/>
              </w:rPr>
            </w:pPr>
            <w:r w:rsidRPr="0090481B">
              <w:rPr>
                <w:rFonts w:ascii="Garamond" w:hAnsi="Garamond"/>
                <w:color w:val="000000"/>
                <w:lang w:eastAsia="pl-PL"/>
              </w:rPr>
              <w:t>9561969536</w:t>
            </w:r>
          </w:p>
        </w:tc>
      </w:tr>
      <w:tr w:rsidR="00A61C20" w:rsidRPr="0090481B" w:rsidTr="0002681D">
        <w:trPr>
          <w:trHeight w:val="287"/>
          <w:jc w:val="center"/>
        </w:trPr>
        <w:tc>
          <w:tcPr>
            <w:tcW w:w="3360" w:type="dxa"/>
            <w:tcBorders>
              <w:top w:val="single" w:sz="4" w:space="0" w:color="FFFFFF"/>
              <w:right w:val="single" w:sz="4" w:space="0" w:color="FFFFFF"/>
            </w:tcBorders>
            <w:shd w:val="clear" w:color="auto" w:fill="4F2D7F"/>
          </w:tcPr>
          <w:p w:rsidR="00A61C20" w:rsidRPr="0090481B" w:rsidRDefault="00A61C20" w:rsidP="0002681D">
            <w:pPr>
              <w:spacing w:line="240" w:lineRule="auto"/>
              <w:jc w:val="left"/>
              <w:rPr>
                <w:rFonts w:ascii="Garamond" w:hAnsi="Garamond" w:cs="Tahoma"/>
                <w:b/>
                <w:color w:val="FFFFFF"/>
                <w:sz w:val="24"/>
                <w:szCs w:val="24"/>
              </w:rPr>
            </w:pPr>
            <w:r w:rsidRPr="0090481B">
              <w:rPr>
                <w:rFonts w:ascii="Garamond" w:hAnsi="Garamond" w:cs="Tahoma"/>
                <w:b/>
                <w:color w:val="FFFFFF"/>
              </w:rPr>
              <w:t>REGON</w:t>
            </w:r>
          </w:p>
        </w:tc>
        <w:tc>
          <w:tcPr>
            <w:tcW w:w="4471" w:type="dxa"/>
            <w:tcBorders>
              <w:left w:val="single" w:sz="4" w:space="0" w:color="FFFFFF"/>
            </w:tcBorders>
          </w:tcPr>
          <w:p w:rsidR="00A61C20" w:rsidRPr="0090481B" w:rsidRDefault="00A61C20" w:rsidP="0002681D">
            <w:pPr>
              <w:spacing w:line="240" w:lineRule="auto"/>
              <w:jc w:val="left"/>
              <w:rPr>
                <w:rFonts w:ascii="Garamond" w:hAnsi="Garamond" w:cs="Tahoma"/>
                <w:color w:val="000000"/>
                <w:sz w:val="24"/>
                <w:szCs w:val="24"/>
              </w:rPr>
            </w:pPr>
            <w:r w:rsidRPr="0090481B">
              <w:rPr>
                <w:rFonts w:ascii="Garamond" w:hAnsi="Garamond"/>
                <w:color w:val="000000"/>
                <w:lang w:eastAsia="pl-PL"/>
              </w:rPr>
              <w:t>092350613</w:t>
            </w:r>
          </w:p>
        </w:tc>
      </w:tr>
    </w:tbl>
    <w:p w:rsidR="00A61C20" w:rsidRDefault="00A61C20" w:rsidP="00610210">
      <w:pPr>
        <w:spacing w:before="120" w:line="240" w:lineRule="auto"/>
        <w:jc w:val="left"/>
        <w:rPr>
          <w:rFonts w:ascii="Garamond" w:hAnsi="Garamond"/>
          <w:i/>
          <w:sz w:val="20"/>
          <w:szCs w:val="20"/>
          <w:lang w:eastAsia="pl-PL"/>
        </w:rPr>
      </w:pPr>
      <w:r w:rsidRPr="003C73A9">
        <w:rPr>
          <w:rFonts w:ascii="Garamond" w:hAnsi="Garamond"/>
          <w:sz w:val="20"/>
          <w:szCs w:val="20"/>
          <w:lang w:eastAsia="pl-PL"/>
        </w:rPr>
        <w:t>Źródło:</w:t>
      </w:r>
      <w:r>
        <w:rPr>
          <w:rFonts w:ascii="Garamond" w:hAnsi="Garamond"/>
          <w:sz w:val="20"/>
          <w:szCs w:val="20"/>
          <w:lang w:eastAsia="pl-PL"/>
        </w:rPr>
        <w:t xml:space="preserve"> </w:t>
      </w:r>
      <w:r w:rsidRPr="00AA5F9E">
        <w:rPr>
          <w:rFonts w:ascii="Garamond" w:hAnsi="Garamond"/>
          <w:i/>
          <w:sz w:val="20"/>
          <w:szCs w:val="20"/>
          <w:lang w:eastAsia="pl-PL"/>
        </w:rPr>
        <w:t>Opracowanie własne na podstawie danych Wnioskodawcy</w:t>
      </w:r>
    </w:p>
    <w:p w:rsidR="00A61C20" w:rsidRDefault="00A61C20" w:rsidP="00610210">
      <w:pPr>
        <w:spacing w:before="120" w:line="240" w:lineRule="auto"/>
        <w:jc w:val="left"/>
        <w:rPr>
          <w:rFonts w:ascii="Garamond" w:hAnsi="Garamond"/>
          <w:i/>
          <w:sz w:val="20"/>
          <w:szCs w:val="20"/>
          <w:lang w:eastAsia="pl-PL"/>
        </w:rPr>
      </w:pPr>
    </w:p>
    <w:p w:rsidR="00A61C20" w:rsidRPr="00DD2429" w:rsidRDefault="00A61C20" w:rsidP="000A4024">
      <w:pPr>
        <w:pStyle w:val="Nagwek2"/>
      </w:pPr>
      <w:bookmarkStart w:id="19" w:name="_Toc475356399"/>
      <w:bookmarkStart w:id="20" w:name="_Toc482776142"/>
      <w:bookmarkStart w:id="21" w:name="_Toc482964715"/>
      <w:r w:rsidRPr="00DD2429">
        <w:t>B. 2. Doświadczenie wnioskodawcy</w:t>
      </w:r>
      <w:bookmarkEnd w:id="19"/>
      <w:bookmarkEnd w:id="20"/>
      <w:bookmarkEnd w:id="21"/>
    </w:p>
    <w:p w:rsidR="00A61C20" w:rsidRDefault="00A61C20" w:rsidP="00DD2429">
      <w:pPr>
        <w:spacing w:before="120" w:after="120" w:line="276" w:lineRule="auto"/>
        <w:ind w:firstLine="708"/>
        <w:rPr>
          <w:rFonts w:ascii="Garamond" w:hAnsi="Garamond" w:cs="Tahoma"/>
          <w:lang w:eastAsia="pl-PL"/>
        </w:rPr>
      </w:pPr>
    </w:p>
    <w:p w:rsidR="00A61C20" w:rsidRPr="00D611B4" w:rsidRDefault="00A61C20" w:rsidP="00DD2429">
      <w:pPr>
        <w:spacing w:before="120" w:after="120" w:line="276" w:lineRule="auto"/>
        <w:ind w:firstLine="708"/>
        <w:rPr>
          <w:rFonts w:ascii="Garamond" w:hAnsi="Garamond" w:cs="Tahoma"/>
          <w:lang w:eastAsia="pl-PL"/>
        </w:rPr>
      </w:pPr>
      <w:r w:rsidRPr="00D611B4">
        <w:rPr>
          <w:rFonts w:ascii="Garamond" w:hAnsi="Garamond" w:cs="Tahoma"/>
          <w:lang w:eastAsia="pl-PL"/>
        </w:rPr>
        <w:t xml:space="preserve">Wnioskodawca posiada doświadczenie we wdrażaniu projektów finansowanych ze źródeł zewnętrznych. Poniższa tabela prezentuje projekty, które beneficjent zrealizował. </w:t>
      </w:r>
    </w:p>
    <w:p w:rsidR="00A61C20" w:rsidRDefault="00A61C20" w:rsidP="00DD2429">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pPr>
    </w:p>
    <w:p w:rsidR="00A61C20" w:rsidRDefault="00A61C20" w:rsidP="00F05443">
      <w:pPr>
        <w:spacing w:line="240" w:lineRule="auto"/>
        <w:jc w:val="left"/>
        <w:rPr>
          <w:rFonts w:ascii="Garamond" w:hAnsi="Garamond" w:cs="Tahoma"/>
          <w:sz w:val="24"/>
          <w:szCs w:val="24"/>
          <w:lang w:eastAsia="pl-PL"/>
        </w:rPr>
      </w:pPr>
    </w:p>
    <w:p w:rsidR="00A61C20" w:rsidRPr="00F05443" w:rsidRDefault="00A61C20" w:rsidP="00F05443">
      <w:pPr>
        <w:spacing w:line="240" w:lineRule="auto"/>
        <w:jc w:val="left"/>
        <w:rPr>
          <w:rFonts w:ascii="Garamond" w:hAnsi="Garamond" w:cs="Tahoma"/>
          <w:sz w:val="24"/>
          <w:szCs w:val="24"/>
          <w:lang w:eastAsia="pl-PL"/>
        </w:rPr>
        <w:sectPr w:rsidR="00A61C20" w:rsidRPr="00F05443" w:rsidSect="0002681D">
          <w:pgSz w:w="11906" w:h="16838"/>
          <w:pgMar w:top="1417" w:right="1417" w:bottom="1417" w:left="1417" w:header="708" w:footer="708" w:gutter="0"/>
          <w:cols w:space="708"/>
          <w:docGrid w:linePitch="360"/>
        </w:sectPr>
      </w:pPr>
    </w:p>
    <w:p w:rsidR="00A61C20" w:rsidRPr="00877C49" w:rsidRDefault="00A61C20" w:rsidP="00987455">
      <w:pPr>
        <w:pStyle w:val="TABELA"/>
      </w:pPr>
      <w:bookmarkStart w:id="22" w:name="_Toc482966272"/>
      <w:r w:rsidRPr="00877C49">
        <w:lastRenderedPageBreak/>
        <w:t>Tabela</w:t>
      </w:r>
      <w:r>
        <w:t xml:space="preserve"> 2</w:t>
      </w:r>
      <w:r w:rsidRPr="00877C49">
        <w:t xml:space="preserve">. Wykaz </w:t>
      </w:r>
      <w:r>
        <w:t>przykładowych projektów zrealizowanych</w:t>
      </w:r>
      <w:r w:rsidRPr="00877C49">
        <w:t xml:space="preserve"> przez </w:t>
      </w:r>
      <w:r>
        <w:t xml:space="preserve"> Województwo Kujawsko-Pomorskie</w:t>
      </w:r>
      <w:bookmarkEnd w:id="22"/>
    </w:p>
    <w:tbl>
      <w:tblPr>
        <w:tblW w:w="5000" w:type="pct"/>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ayout w:type="fixed"/>
        <w:tblLook w:val="00A0" w:firstRow="1" w:lastRow="0" w:firstColumn="1" w:lastColumn="0" w:noHBand="0" w:noVBand="0"/>
      </w:tblPr>
      <w:tblGrid>
        <w:gridCol w:w="498"/>
        <w:gridCol w:w="1072"/>
        <w:gridCol w:w="2583"/>
        <w:gridCol w:w="3904"/>
        <w:gridCol w:w="1396"/>
        <w:gridCol w:w="1394"/>
        <w:gridCol w:w="1578"/>
        <w:gridCol w:w="1567"/>
      </w:tblGrid>
      <w:tr w:rsidR="00A61C20" w:rsidRPr="000C34E4" w:rsidTr="00DE10BB">
        <w:trPr>
          <w:cantSplit/>
          <w:trHeight w:val="1624"/>
        </w:trPr>
        <w:tc>
          <w:tcPr>
            <w:tcW w:w="178"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Lp.</w:t>
            </w:r>
          </w:p>
        </w:tc>
        <w:tc>
          <w:tcPr>
            <w:tcW w:w="383"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Data udzielenia pomocy</w:t>
            </w:r>
          </w:p>
        </w:tc>
        <w:tc>
          <w:tcPr>
            <w:tcW w:w="923"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Tytuł projektu</w:t>
            </w:r>
          </w:p>
        </w:tc>
        <w:tc>
          <w:tcPr>
            <w:tcW w:w="1395"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Nazwa podmiotu udzielającego pomocy, nazwa programu</w:t>
            </w:r>
          </w:p>
        </w:tc>
        <w:tc>
          <w:tcPr>
            <w:tcW w:w="49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Forma pomocy (np.: dotacja, ulga podatkowa)</w:t>
            </w:r>
          </w:p>
        </w:tc>
        <w:tc>
          <w:tcPr>
            <w:tcW w:w="498"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 xml:space="preserve">Wartość projektu [zł </w:t>
            </w:r>
            <w:proofErr w:type="spellStart"/>
            <w:r w:rsidRPr="00DE10BB">
              <w:rPr>
                <w:rFonts w:ascii="Garamond" w:hAnsi="Garamond" w:cs="Tahoma"/>
                <w:b/>
                <w:color w:val="FFFFFF"/>
                <w:sz w:val="20"/>
                <w:szCs w:val="20"/>
              </w:rPr>
              <w:t>pln</w:t>
            </w:r>
            <w:proofErr w:type="spellEnd"/>
            <w:r w:rsidRPr="00DE10BB">
              <w:rPr>
                <w:rFonts w:ascii="Garamond" w:hAnsi="Garamond" w:cs="Tahoma"/>
                <w:b/>
                <w:color w:val="FFFFFF"/>
                <w:sz w:val="20"/>
                <w:szCs w:val="20"/>
              </w:rPr>
              <w:t>]</w:t>
            </w:r>
          </w:p>
        </w:tc>
        <w:tc>
          <w:tcPr>
            <w:tcW w:w="564"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 xml:space="preserve">Dofinansowanie </w:t>
            </w:r>
            <w:r w:rsidRPr="00DE10BB">
              <w:rPr>
                <w:rFonts w:ascii="Garamond" w:hAnsi="Garamond" w:cs="Tahoma"/>
                <w:b/>
                <w:color w:val="FFFFFF"/>
                <w:sz w:val="20"/>
                <w:szCs w:val="20"/>
              </w:rPr>
              <w:br/>
              <w:t>z UE [</w:t>
            </w:r>
            <w:proofErr w:type="spellStart"/>
            <w:r w:rsidRPr="00DE10BB">
              <w:rPr>
                <w:rFonts w:ascii="Garamond" w:hAnsi="Garamond" w:cs="Tahoma"/>
                <w:b/>
                <w:color w:val="FFFFFF"/>
                <w:sz w:val="20"/>
                <w:szCs w:val="20"/>
              </w:rPr>
              <w:t>pln</w:t>
            </w:r>
            <w:proofErr w:type="spellEnd"/>
            <w:r w:rsidRPr="00DE10BB">
              <w:rPr>
                <w:rFonts w:ascii="Garamond" w:hAnsi="Garamond" w:cs="Tahoma"/>
                <w:b/>
                <w:color w:val="FFFFFF"/>
                <w:sz w:val="20"/>
                <w:szCs w:val="20"/>
              </w:rPr>
              <w:t>]</w:t>
            </w:r>
          </w:p>
        </w:tc>
        <w:tc>
          <w:tcPr>
            <w:tcW w:w="560"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E10BB" w:rsidRDefault="00A61C20" w:rsidP="00DE10BB">
            <w:pPr>
              <w:spacing w:before="40" w:line="276" w:lineRule="auto"/>
              <w:jc w:val="center"/>
              <w:rPr>
                <w:rFonts w:ascii="Garamond" w:hAnsi="Garamond" w:cs="Tahoma"/>
                <w:b/>
                <w:color w:val="FFFFFF"/>
                <w:sz w:val="20"/>
                <w:szCs w:val="20"/>
              </w:rPr>
            </w:pPr>
            <w:r w:rsidRPr="00DE10BB">
              <w:rPr>
                <w:rFonts w:ascii="Garamond" w:hAnsi="Garamond" w:cs="Tahoma"/>
                <w:b/>
                <w:color w:val="FFFFFF"/>
                <w:sz w:val="20"/>
                <w:szCs w:val="20"/>
              </w:rPr>
              <w:t>Przeznaczenie pomocy</w:t>
            </w:r>
          </w:p>
        </w:tc>
      </w:tr>
      <w:tr w:rsidR="00A61C20" w:rsidRPr="000C34E4" w:rsidTr="00DE10BB">
        <w:trPr>
          <w:trHeight w:val="881"/>
        </w:trPr>
        <w:tc>
          <w:tcPr>
            <w:tcW w:w="178" w:type="pct"/>
            <w:vAlign w:val="center"/>
          </w:tcPr>
          <w:p w:rsidR="00A61C20" w:rsidRPr="00DE10BB" w:rsidRDefault="00A61C20" w:rsidP="00DE10BB">
            <w:pPr>
              <w:spacing w:line="240" w:lineRule="auto"/>
              <w:ind w:right="-1"/>
              <w:jc w:val="center"/>
              <w:rPr>
                <w:rFonts w:ascii="Garamond" w:hAnsi="Garamond"/>
                <w:sz w:val="20"/>
                <w:szCs w:val="20"/>
                <w:lang w:eastAsia="pl-PL"/>
              </w:rPr>
            </w:pPr>
            <w:r w:rsidRPr="00DE10BB">
              <w:rPr>
                <w:rFonts w:ascii="Garamond" w:hAnsi="Garamond"/>
                <w:sz w:val="20"/>
                <w:szCs w:val="20"/>
                <w:lang w:eastAsia="pl-PL"/>
              </w:rPr>
              <w:t>1.</w:t>
            </w:r>
          </w:p>
        </w:tc>
        <w:tc>
          <w:tcPr>
            <w:tcW w:w="383" w:type="pct"/>
            <w:vAlign w:val="center"/>
          </w:tcPr>
          <w:p w:rsidR="00A61C20" w:rsidRPr="00DE10BB" w:rsidRDefault="00A61C20" w:rsidP="00DE10BB">
            <w:pPr>
              <w:spacing w:line="240" w:lineRule="auto"/>
              <w:jc w:val="center"/>
              <w:rPr>
                <w:rFonts w:ascii="Garamond" w:hAnsi="Garamond"/>
                <w:sz w:val="20"/>
                <w:szCs w:val="20"/>
                <w:lang w:eastAsia="pl-PL"/>
              </w:rPr>
            </w:pPr>
            <w:r w:rsidRPr="00DE10BB">
              <w:rPr>
                <w:rFonts w:ascii="Garamond" w:hAnsi="Garamond"/>
                <w:sz w:val="20"/>
                <w:szCs w:val="20"/>
                <w:lang w:eastAsia="pl-PL"/>
              </w:rPr>
              <w:t>2007-2013</w:t>
            </w:r>
          </w:p>
        </w:tc>
        <w:tc>
          <w:tcPr>
            <w:tcW w:w="923"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Tahoma"/>
                <w:color w:val="000000"/>
                <w:sz w:val="20"/>
                <w:szCs w:val="20"/>
                <w:lang w:eastAsia="pl-PL"/>
              </w:rPr>
              <w:t>„Realizacja systemu innowacyjnej edukacji w województwie kujawsko-pomorskim poprzez zbudowanie systemu dystrybucji treści edukacyjnych”</w:t>
            </w:r>
          </w:p>
        </w:tc>
        <w:tc>
          <w:tcPr>
            <w:tcW w:w="1395"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Europejski Fundusz Rozwoju Regionalnego, program: Regionalny Program Operacyjny Województwa Kujawsko-Pomorskiego działanie: 4.2. Rozwój usług i aplikacji dla ludności</w:t>
            </w:r>
          </w:p>
        </w:tc>
        <w:tc>
          <w:tcPr>
            <w:tcW w:w="499"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Dotacja</w:t>
            </w:r>
          </w:p>
        </w:tc>
        <w:tc>
          <w:tcPr>
            <w:tcW w:w="498" w:type="pct"/>
            <w:vAlign w:val="center"/>
          </w:tcPr>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Arial"/>
                <w:color w:val="000000"/>
                <w:sz w:val="20"/>
                <w:szCs w:val="20"/>
              </w:rPr>
              <w:t>28 312 130.83</w:t>
            </w:r>
          </w:p>
        </w:tc>
        <w:tc>
          <w:tcPr>
            <w:tcW w:w="564" w:type="pct"/>
            <w:vAlign w:val="center"/>
          </w:tcPr>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Tahoma"/>
                <w:color w:val="000000"/>
                <w:sz w:val="20"/>
                <w:szCs w:val="20"/>
              </w:rPr>
              <w:t>21 232 547.75</w:t>
            </w:r>
          </w:p>
        </w:tc>
        <w:tc>
          <w:tcPr>
            <w:tcW w:w="560"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cs="Arial"/>
                <w:color w:val="000000"/>
                <w:sz w:val="20"/>
                <w:szCs w:val="20"/>
              </w:rPr>
              <w:t>telekomunikacja i e-usługi</w:t>
            </w:r>
          </w:p>
        </w:tc>
      </w:tr>
      <w:tr w:rsidR="00A61C20" w:rsidRPr="000C34E4" w:rsidTr="00DE10BB">
        <w:trPr>
          <w:trHeight w:val="881"/>
        </w:trPr>
        <w:tc>
          <w:tcPr>
            <w:tcW w:w="178" w:type="pct"/>
            <w:vAlign w:val="center"/>
          </w:tcPr>
          <w:p w:rsidR="00A61C20" w:rsidRPr="00DE10BB" w:rsidRDefault="00A61C20" w:rsidP="00DE10BB">
            <w:pPr>
              <w:spacing w:line="240" w:lineRule="auto"/>
              <w:ind w:right="-1"/>
              <w:jc w:val="center"/>
              <w:rPr>
                <w:rFonts w:ascii="Garamond" w:hAnsi="Garamond"/>
                <w:sz w:val="20"/>
                <w:szCs w:val="20"/>
                <w:lang w:eastAsia="pl-PL"/>
              </w:rPr>
            </w:pPr>
            <w:r w:rsidRPr="00DE10BB">
              <w:rPr>
                <w:rFonts w:ascii="Garamond" w:hAnsi="Garamond"/>
                <w:sz w:val="20"/>
                <w:szCs w:val="20"/>
                <w:lang w:eastAsia="pl-PL"/>
              </w:rPr>
              <w:br/>
            </w:r>
            <w:r w:rsidRPr="00DE10BB">
              <w:rPr>
                <w:rFonts w:ascii="Garamond" w:hAnsi="Garamond"/>
                <w:sz w:val="20"/>
                <w:szCs w:val="20"/>
                <w:lang w:eastAsia="pl-PL"/>
              </w:rPr>
              <w:br/>
              <w:t>2.</w:t>
            </w:r>
          </w:p>
        </w:tc>
        <w:tc>
          <w:tcPr>
            <w:tcW w:w="383"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2007-2013</w:t>
            </w:r>
          </w:p>
        </w:tc>
        <w:tc>
          <w:tcPr>
            <w:tcW w:w="923"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Tahoma"/>
                <w:color w:val="000000"/>
                <w:sz w:val="20"/>
                <w:szCs w:val="20"/>
                <w:lang w:eastAsia="pl-PL"/>
              </w:rPr>
              <w:t>„Rozbudowa Bazy Sportowej w Województwie Kujawsko-Pomorskim – Moje Boisko – Orlik 2012”</w:t>
            </w:r>
          </w:p>
        </w:tc>
        <w:tc>
          <w:tcPr>
            <w:tcW w:w="1395"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Europejski Fundusz Rozwoju Regionalnego, program: Regionalny Program Operacyjny Województwa Kujawsko-Pomorskiego, działanie: 3.1. Rozwój infrastruktury edukacyjnej</w:t>
            </w:r>
          </w:p>
        </w:tc>
        <w:tc>
          <w:tcPr>
            <w:tcW w:w="499"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Dotacja</w:t>
            </w:r>
          </w:p>
        </w:tc>
        <w:tc>
          <w:tcPr>
            <w:tcW w:w="498" w:type="pct"/>
            <w:vAlign w:val="center"/>
          </w:tcPr>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Arial"/>
                <w:color w:val="000000"/>
                <w:sz w:val="20"/>
                <w:szCs w:val="20"/>
              </w:rPr>
              <w:t>38 524 373.54</w:t>
            </w:r>
          </w:p>
        </w:tc>
        <w:tc>
          <w:tcPr>
            <w:tcW w:w="564" w:type="pct"/>
            <w:vAlign w:val="center"/>
          </w:tcPr>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Tahoma"/>
                <w:color w:val="000000"/>
                <w:sz w:val="20"/>
                <w:szCs w:val="20"/>
              </w:rPr>
              <w:t>11 244 646.26</w:t>
            </w:r>
          </w:p>
        </w:tc>
        <w:tc>
          <w:tcPr>
            <w:tcW w:w="560"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cs="Arial"/>
                <w:color w:val="000000"/>
                <w:sz w:val="20"/>
                <w:szCs w:val="20"/>
              </w:rPr>
              <w:t>nauka i edukacja</w:t>
            </w:r>
          </w:p>
        </w:tc>
      </w:tr>
      <w:tr w:rsidR="00A61C20" w:rsidRPr="000C34E4" w:rsidTr="00DE10BB">
        <w:trPr>
          <w:trHeight w:val="881"/>
        </w:trPr>
        <w:tc>
          <w:tcPr>
            <w:tcW w:w="178" w:type="pct"/>
            <w:vAlign w:val="center"/>
          </w:tcPr>
          <w:p w:rsidR="00A61C20" w:rsidRPr="00DE10BB" w:rsidRDefault="00A61C20" w:rsidP="00DE10BB">
            <w:pPr>
              <w:spacing w:line="240" w:lineRule="auto"/>
              <w:ind w:right="-1"/>
              <w:jc w:val="center"/>
              <w:rPr>
                <w:rFonts w:ascii="Garamond" w:hAnsi="Garamond"/>
                <w:sz w:val="20"/>
                <w:szCs w:val="20"/>
                <w:lang w:eastAsia="pl-PL"/>
              </w:rPr>
            </w:pPr>
            <w:r w:rsidRPr="00DE10BB">
              <w:rPr>
                <w:rFonts w:ascii="Garamond" w:hAnsi="Garamond"/>
                <w:sz w:val="20"/>
                <w:szCs w:val="20"/>
                <w:lang w:eastAsia="pl-PL"/>
              </w:rPr>
              <w:t>3.</w:t>
            </w:r>
          </w:p>
        </w:tc>
        <w:tc>
          <w:tcPr>
            <w:tcW w:w="383"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2007-2013</w:t>
            </w:r>
          </w:p>
        </w:tc>
        <w:tc>
          <w:tcPr>
            <w:tcW w:w="923"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Tahoma"/>
                <w:color w:val="000000"/>
                <w:sz w:val="20"/>
                <w:szCs w:val="20"/>
                <w:lang w:eastAsia="pl-PL"/>
              </w:rPr>
              <w:t>„Wzmocnienie pozycji osób widzących i niewidomych na rynku pracy poprzez rozszerzenie bazy edukacyjnej w Specjalnym Ośrodku Szkolono-Wychowawczym im. L. Braille'a w Bydgoszczy”</w:t>
            </w:r>
          </w:p>
        </w:tc>
        <w:tc>
          <w:tcPr>
            <w:tcW w:w="1395"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Europejski Fundusz Rozwoju Regionalnego, program: Regionalny Program Operacyjny Województwa Kujawsko-Pomorskiego, działanie: 3.1. Rozwój infrastruktury edukacyjnej</w:t>
            </w:r>
          </w:p>
        </w:tc>
        <w:tc>
          <w:tcPr>
            <w:tcW w:w="499"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Dotacja</w:t>
            </w:r>
          </w:p>
        </w:tc>
        <w:tc>
          <w:tcPr>
            <w:tcW w:w="498" w:type="pct"/>
            <w:vAlign w:val="center"/>
          </w:tcPr>
          <w:p w:rsidR="00A61C20" w:rsidRPr="00DE10BB" w:rsidRDefault="00A61C20" w:rsidP="00DE10BB">
            <w:pPr>
              <w:pStyle w:val="Akapitzlist3"/>
              <w:spacing w:after="0" w:line="240" w:lineRule="auto"/>
              <w:ind w:left="0"/>
              <w:jc w:val="center"/>
              <w:rPr>
                <w:rFonts w:ascii="Garamond" w:hAnsi="Garamond" w:cs="Arial"/>
                <w:color w:val="000000"/>
                <w:sz w:val="20"/>
                <w:szCs w:val="20"/>
              </w:rPr>
            </w:pPr>
          </w:p>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Arial"/>
                <w:color w:val="000000"/>
                <w:sz w:val="20"/>
                <w:szCs w:val="20"/>
              </w:rPr>
              <w:t>4 716 059.03</w:t>
            </w:r>
          </w:p>
        </w:tc>
        <w:tc>
          <w:tcPr>
            <w:tcW w:w="564" w:type="pct"/>
            <w:vAlign w:val="center"/>
          </w:tcPr>
          <w:p w:rsidR="00A61C20" w:rsidRPr="00DE10BB" w:rsidRDefault="00A61C20" w:rsidP="00DE10BB">
            <w:pPr>
              <w:pStyle w:val="Akapitzlist3"/>
              <w:spacing w:after="0" w:line="240" w:lineRule="auto"/>
              <w:ind w:left="0"/>
              <w:jc w:val="center"/>
              <w:rPr>
                <w:rFonts w:ascii="Garamond" w:hAnsi="Garamond" w:cs="Tahoma"/>
                <w:color w:val="000000"/>
                <w:sz w:val="20"/>
                <w:szCs w:val="20"/>
              </w:rPr>
            </w:pPr>
          </w:p>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Tahoma"/>
                <w:color w:val="000000"/>
                <w:sz w:val="20"/>
                <w:szCs w:val="20"/>
              </w:rPr>
              <w:t>2 577 445.49</w:t>
            </w:r>
          </w:p>
        </w:tc>
        <w:tc>
          <w:tcPr>
            <w:tcW w:w="560"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br/>
            </w:r>
            <w:r w:rsidRPr="00DE10BB">
              <w:rPr>
                <w:rFonts w:ascii="Garamond" w:hAnsi="Garamond" w:cs="Arial"/>
                <w:color w:val="000000"/>
                <w:sz w:val="20"/>
                <w:szCs w:val="20"/>
              </w:rPr>
              <w:t>nauka i edukacja</w:t>
            </w:r>
          </w:p>
        </w:tc>
      </w:tr>
      <w:tr w:rsidR="00A61C20" w:rsidRPr="000C34E4" w:rsidTr="00DE10BB">
        <w:trPr>
          <w:trHeight w:val="881"/>
        </w:trPr>
        <w:tc>
          <w:tcPr>
            <w:tcW w:w="178" w:type="pct"/>
            <w:vAlign w:val="center"/>
          </w:tcPr>
          <w:p w:rsidR="00A61C20" w:rsidRPr="00DE10BB" w:rsidRDefault="00A61C20" w:rsidP="00DE10BB">
            <w:pPr>
              <w:spacing w:line="240" w:lineRule="auto"/>
              <w:ind w:right="-1"/>
              <w:jc w:val="center"/>
              <w:rPr>
                <w:rFonts w:ascii="Garamond" w:hAnsi="Garamond"/>
                <w:sz w:val="20"/>
                <w:szCs w:val="20"/>
                <w:lang w:eastAsia="pl-PL"/>
              </w:rPr>
            </w:pPr>
            <w:r w:rsidRPr="00DE10BB">
              <w:rPr>
                <w:rFonts w:ascii="Garamond" w:hAnsi="Garamond"/>
                <w:sz w:val="20"/>
                <w:szCs w:val="20"/>
                <w:lang w:eastAsia="pl-PL"/>
              </w:rPr>
              <w:t>4.</w:t>
            </w:r>
          </w:p>
        </w:tc>
        <w:tc>
          <w:tcPr>
            <w:tcW w:w="383"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2007-2013</w:t>
            </w:r>
          </w:p>
        </w:tc>
        <w:tc>
          <w:tcPr>
            <w:tcW w:w="923" w:type="pct"/>
            <w:vAlign w:val="center"/>
          </w:tcPr>
          <w:p w:rsidR="00A61C20" w:rsidRPr="00DE10BB" w:rsidRDefault="00A61C20" w:rsidP="00DE10BB">
            <w:pPr>
              <w:spacing w:line="240" w:lineRule="auto"/>
              <w:jc w:val="center"/>
              <w:rPr>
                <w:rFonts w:ascii="Garamond" w:hAnsi="Garamond" w:cs="Tahoma"/>
                <w:color w:val="000000"/>
                <w:sz w:val="20"/>
                <w:szCs w:val="20"/>
                <w:lang w:eastAsia="pl-PL"/>
              </w:rPr>
            </w:pPr>
            <w:r w:rsidRPr="00DE10BB">
              <w:rPr>
                <w:rFonts w:ascii="Garamond" w:hAnsi="Garamond" w:cs="Tahoma"/>
                <w:color w:val="000000"/>
                <w:sz w:val="20"/>
                <w:szCs w:val="20"/>
                <w:lang w:eastAsia="pl-PL"/>
              </w:rPr>
              <w:t>„Przyszkolne obserwatoria astronomiczne Astro-Baza”</w:t>
            </w:r>
          </w:p>
        </w:tc>
        <w:tc>
          <w:tcPr>
            <w:tcW w:w="1395"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Europejski Fundusz Rozwoju Regionalnego</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program: Regionalny Program Operacyjny Województwa Kujawsko-Pomorskiego</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działanie: 3.1. Rozwój infrastruktury edukacyjnej</w:t>
            </w:r>
          </w:p>
        </w:tc>
        <w:tc>
          <w:tcPr>
            <w:tcW w:w="499"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Dotacja</w:t>
            </w:r>
          </w:p>
        </w:tc>
        <w:tc>
          <w:tcPr>
            <w:tcW w:w="498" w:type="pct"/>
            <w:vAlign w:val="center"/>
          </w:tcPr>
          <w:p w:rsidR="00A61C20" w:rsidRPr="00DE10BB" w:rsidRDefault="00A61C20" w:rsidP="00DE10BB">
            <w:pPr>
              <w:pStyle w:val="Akapitzlist3"/>
              <w:spacing w:after="0" w:line="240" w:lineRule="auto"/>
              <w:ind w:left="0"/>
              <w:jc w:val="center"/>
              <w:rPr>
                <w:rFonts w:ascii="Garamond" w:hAnsi="Garamond" w:cs="Arial"/>
                <w:color w:val="000000"/>
                <w:sz w:val="20"/>
                <w:szCs w:val="20"/>
              </w:rPr>
            </w:pPr>
            <w:r w:rsidRPr="00DE10BB">
              <w:rPr>
                <w:rFonts w:ascii="Garamond" w:hAnsi="Garamond"/>
                <w:sz w:val="20"/>
                <w:szCs w:val="20"/>
              </w:rPr>
              <w:t>4 112 132.20 zł</w:t>
            </w:r>
          </w:p>
        </w:tc>
        <w:tc>
          <w:tcPr>
            <w:tcW w:w="564" w:type="pct"/>
            <w:vAlign w:val="center"/>
          </w:tcPr>
          <w:p w:rsidR="00A61C20" w:rsidRPr="00DE10BB" w:rsidRDefault="00A61C20" w:rsidP="00DE10BB">
            <w:pPr>
              <w:pStyle w:val="Akapitzlist3"/>
              <w:spacing w:after="0" w:line="240" w:lineRule="auto"/>
              <w:ind w:left="0"/>
              <w:jc w:val="center"/>
              <w:rPr>
                <w:rFonts w:ascii="Garamond" w:hAnsi="Garamond" w:cs="Tahoma"/>
                <w:color w:val="000000"/>
                <w:sz w:val="20"/>
                <w:szCs w:val="20"/>
              </w:rPr>
            </w:pPr>
            <w:r w:rsidRPr="00DE10BB">
              <w:rPr>
                <w:rFonts w:ascii="Garamond" w:hAnsi="Garamond"/>
                <w:sz w:val="20"/>
                <w:szCs w:val="20"/>
              </w:rPr>
              <w:t>2 643 519.01 zł</w:t>
            </w:r>
          </w:p>
        </w:tc>
        <w:tc>
          <w:tcPr>
            <w:tcW w:w="560"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cs="Arial"/>
                <w:color w:val="000000"/>
                <w:sz w:val="20"/>
                <w:szCs w:val="20"/>
              </w:rPr>
              <w:t>nauka i edukacja</w:t>
            </w:r>
          </w:p>
        </w:tc>
      </w:tr>
      <w:tr w:rsidR="00A61C20" w:rsidRPr="000C34E4" w:rsidTr="00DE10BB">
        <w:trPr>
          <w:trHeight w:val="881"/>
        </w:trPr>
        <w:tc>
          <w:tcPr>
            <w:tcW w:w="178" w:type="pct"/>
            <w:vAlign w:val="center"/>
          </w:tcPr>
          <w:p w:rsidR="00A61C20" w:rsidRPr="00DE10BB" w:rsidRDefault="00A61C20" w:rsidP="00DE10BB">
            <w:pPr>
              <w:spacing w:line="240" w:lineRule="auto"/>
              <w:ind w:right="-1"/>
              <w:jc w:val="center"/>
              <w:rPr>
                <w:rFonts w:ascii="Garamond" w:hAnsi="Garamond"/>
                <w:sz w:val="20"/>
                <w:szCs w:val="20"/>
                <w:lang w:eastAsia="pl-PL"/>
              </w:rPr>
            </w:pPr>
            <w:r w:rsidRPr="00DE10BB">
              <w:rPr>
                <w:rFonts w:ascii="Garamond" w:hAnsi="Garamond"/>
                <w:sz w:val="20"/>
                <w:szCs w:val="20"/>
                <w:lang w:eastAsia="pl-PL"/>
              </w:rPr>
              <w:t>5.</w:t>
            </w:r>
          </w:p>
        </w:tc>
        <w:tc>
          <w:tcPr>
            <w:tcW w:w="383"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2007-2013</w:t>
            </w:r>
          </w:p>
        </w:tc>
        <w:tc>
          <w:tcPr>
            <w:tcW w:w="923"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Tahoma"/>
                <w:color w:val="000000"/>
                <w:sz w:val="20"/>
                <w:szCs w:val="20"/>
                <w:lang w:eastAsia="pl-PL"/>
              </w:rPr>
              <w:t>„Region Nauk Ścisłych”</w:t>
            </w:r>
          </w:p>
        </w:tc>
        <w:tc>
          <w:tcPr>
            <w:tcW w:w="1395"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Europejski Fundusz Społeczny, program:</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Program Operacyjny Kapitał Ludzki, działanie:</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9.1. Wyrównywanie szans edukacyjnych i zapewnienie wysokiej jakości usług edukacyjnych świadczonych w systemie oświaty, poddziałanie:</w:t>
            </w:r>
          </w:p>
          <w:p w:rsidR="00A61C20" w:rsidRPr="00DE10BB" w:rsidRDefault="00A61C20" w:rsidP="00DE10BB">
            <w:pPr>
              <w:spacing w:line="240" w:lineRule="auto"/>
              <w:jc w:val="center"/>
              <w:rPr>
                <w:rFonts w:ascii="Garamond" w:hAnsi="Garamond" w:cs="Tahoma"/>
                <w:color w:val="000000"/>
                <w:sz w:val="20"/>
                <w:szCs w:val="20"/>
                <w:lang w:eastAsia="pl-PL"/>
              </w:rPr>
            </w:pPr>
            <w:r w:rsidRPr="00DE10BB">
              <w:rPr>
                <w:rFonts w:ascii="Garamond" w:hAnsi="Garamond" w:cs="Arial"/>
                <w:color w:val="000000"/>
                <w:sz w:val="20"/>
                <w:szCs w:val="20"/>
                <w:lang w:eastAsia="pl-PL"/>
              </w:rPr>
              <w:lastRenderedPageBreak/>
              <w:t>9.1.2 Wyrównywanie szans edukacyjnych uczniów z grup o utrudnionym dostępie do edukacji oraz zmniejszanie różnic w jakości usług edukacyjnych</w:t>
            </w:r>
          </w:p>
        </w:tc>
        <w:tc>
          <w:tcPr>
            <w:tcW w:w="499"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lastRenderedPageBreak/>
              <w:t>Dotacja</w:t>
            </w:r>
          </w:p>
        </w:tc>
        <w:tc>
          <w:tcPr>
            <w:tcW w:w="498" w:type="pct"/>
            <w:vAlign w:val="center"/>
          </w:tcPr>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Arial"/>
                <w:color w:val="000000"/>
                <w:sz w:val="20"/>
                <w:szCs w:val="20"/>
              </w:rPr>
              <w:t>2 618 705.00 zł</w:t>
            </w:r>
          </w:p>
        </w:tc>
        <w:tc>
          <w:tcPr>
            <w:tcW w:w="564" w:type="pct"/>
            <w:vAlign w:val="center"/>
          </w:tcPr>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Tahoma"/>
                <w:color w:val="000000"/>
                <w:sz w:val="20"/>
                <w:szCs w:val="20"/>
              </w:rPr>
              <w:t>2 225 899.25 zł</w:t>
            </w:r>
          </w:p>
        </w:tc>
        <w:tc>
          <w:tcPr>
            <w:tcW w:w="560"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nauka i edukacja</w:t>
            </w:r>
          </w:p>
        </w:tc>
      </w:tr>
      <w:tr w:rsidR="00A61C20" w:rsidRPr="000C34E4" w:rsidTr="00DE10BB">
        <w:trPr>
          <w:trHeight w:val="881"/>
        </w:trPr>
        <w:tc>
          <w:tcPr>
            <w:tcW w:w="178" w:type="pct"/>
            <w:vAlign w:val="center"/>
          </w:tcPr>
          <w:p w:rsidR="00A61C20" w:rsidRPr="00DE10BB" w:rsidRDefault="00A61C20" w:rsidP="00DE10BB">
            <w:pPr>
              <w:spacing w:line="240" w:lineRule="auto"/>
              <w:ind w:right="-1"/>
              <w:jc w:val="center"/>
              <w:rPr>
                <w:rFonts w:ascii="Garamond" w:hAnsi="Garamond"/>
                <w:sz w:val="20"/>
                <w:szCs w:val="20"/>
                <w:lang w:eastAsia="pl-PL"/>
              </w:rPr>
            </w:pPr>
            <w:r w:rsidRPr="00DE10BB">
              <w:rPr>
                <w:rFonts w:ascii="Garamond" w:hAnsi="Garamond"/>
                <w:sz w:val="20"/>
                <w:szCs w:val="20"/>
                <w:lang w:eastAsia="pl-PL"/>
              </w:rPr>
              <w:t>6.</w:t>
            </w:r>
          </w:p>
        </w:tc>
        <w:tc>
          <w:tcPr>
            <w:tcW w:w="383"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2007-2013</w:t>
            </w:r>
          </w:p>
        </w:tc>
        <w:tc>
          <w:tcPr>
            <w:tcW w:w="923"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w:t>
            </w:r>
            <w:r w:rsidRPr="00DE10BB">
              <w:rPr>
                <w:rFonts w:ascii="Garamond" w:hAnsi="Garamond" w:cs="Tahoma"/>
                <w:color w:val="000000"/>
                <w:sz w:val="20"/>
                <w:szCs w:val="20"/>
                <w:lang w:eastAsia="pl-PL"/>
              </w:rPr>
              <w:t>Odkrywamy planety - zajęcia z kompetencji kluczowych”</w:t>
            </w:r>
          </w:p>
        </w:tc>
        <w:tc>
          <w:tcPr>
            <w:tcW w:w="1395" w:type="pct"/>
            <w:vAlign w:val="center"/>
          </w:tcPr>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Europejski Fundusz Społeczny program:</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Program Operacyjny Kapitał Ludzki</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działanie:</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9.1. Wyrównywanie szans edukacyjnych i zapewnienie wysokiej jakości usług edukacyjnych świadczonych w systemie oświaty, poddziałanie:</w:t>
            </w:r>
          </w:p>
          <w:p w:rsidR="00A61C20" w:rsidRPr="00DE10BB" w:rsidRDefault="00A61C20" w:rsidP="00DE10BB">
            <w:pPr>
              <w:spacing w:line="240" w:lineRule="auto"/>
              <w:jc w:val="center"/>
              <w:rPr>
                <w:rFonts w:ascii="Garamond" w:hAnsi="Garamond" w:cs="Arial"/>
                <w:color w:val="000000"/>
                <w:sz w:val="20"/>
                <w:szCs w:val="20"/>
                <w:lang w:eastAsia="pl-PL"/>
              </w:rPr>
            </w:pPr>
            <w:r w:rsidRPr="00DE10BB">
              <w:rPr>
                <w:rFonts w:ascii="Garamond" w:hAnsi="Garamond" w:cs="Arial"/>
                <w:color w:val="000000"/>
                <w:sz w:val="20"/>
                <w:szCs w:val="20"/>
                <w:lang w:eastAsia="pl-PL"/>
              </w:rPr>
              <w:t>9.1.2 Wyrównywanie szans edukacyjnych uczniów z grup o utrudnionym dostępie do edukacji oraz zmniejszanie różnic w jakości usług edukacyjnych</w:t>
            </w:r>
          </w:p>
        </w:tc>
        <w:tc>
          <w:tcPr>
            <w:tcW w:w="499" w:type="pct"/>
            <w:vAlign w:val="center"/>
          </w:tcPr>
          <w:p w:rsidR="00A61C20" w:rsidRPr="00DE10BB" w:rsidRDefault="00A61C20" w:rsidP="00DE10BB">
            <w:pPr>
              <w:pStyle w:val="Akapitzlist3"/>
              <w:spacing w:after="0" w:line="240" w:lineRule="auto"/>
              <w:ind w:left="0"/>
              <w:jc w:val="center"/>
              <w:rPr>
                <w:rFonts w:ascii="Garamond" w:hAnsi="Garamond"/>
                <w:sz w:val="20"/>
                <w:szCs w:val="20"/>
              </w:rPr>
            </w:pPr>
          </w:p>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sz w:val="20"/>
                <w:szCs w:val="20"/>
              </w:rPr>
              <w:t>Dotacja</w:t>
            </w:r>
          </w:p>
        </w:tc>
        <w:tc>
          <w:tcPr>
            <w:tcW w:w="498" w:type="pct"/>
            <w:vAlign w:val="center"/>
          </w:tcPr>
          <w:p w:rsidR="00A61C20" w:rsidRPr="00DE10BB" w:rsidRDefault="00A61C20" w:rsidP="00DE10BB">
            <w:pPr>
              <w:pStyle w:val="Akapitzlist3"/>
              <w:spacing w:after="0" w:line="240" w:lineRule="auto"/>
              <w:ind w:left="0"/>
              <w:jc w:val="center"/>
              <w:rPr>
                <w:rFonts w:ascii="Garamond" w:hAnsi="Garamond" w:cs="Arial"/>
                <w:color w:val="000000"/>
                <w:sz w:val="20"/>
                <w:szCs w:val="20"/>
              </w:rPr>
            </w:pPr>
          </w:p>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s="Arial"/>
                <w:color w:val="000000"/>
                <w:sz w:val="20"/>
                <w:szCs w:val="20"/>
              </w:rPr>
              <w:t>870 149.00 zł</w:t>
            </w:r>
          </w:p>
        </w:tc>
        <w:tc>
          <w:tcPr>
            <w:tcW w:w="564" w:type="pct"/>
            <w:vAlign w:val="center"/>
          </w:tcPr>
          <w:p w:rsidR="00A61C20" w:rsidRPr="00DE10BB" w:rsidRDefault="00A61C20" w:rsidP="00DE10BB">
            <w:pPr>
              <w:pStyle w:val="Akapitzlist3"/>
              <w:spacing w:after="0" w:line="240" w:lineRule="auto"/>
              <w:ind w:left="0"/>
              <w:jc w:val="center"/>
              <w:rPr>
                <w:rFonts w:ascii="Garamond" w:hAnsi="Garamond"/>
                <w:color w:val="000000"/>
                <w:sz w:val="20"/>
                <w:szCs w:val="20"/>
              </w:rPr>
            </w:pPr>
            <w:r w:rsidRPr="00DE10BB">
              <w:rPr>
                <w:rFonts w:ascii="Garamond" w:hAnsi="Garamond"/>
                <w:color w:val="000000"/>
                <w:sz w:val="20"/>
                <w:szCs w:val="20"/>
              </w:rPr>
              <w:br/>
            </w:r>
            <w:r w:rsidRPr="00DE10BB">
              <w:rPr>
                <w:rFonts w:ascii="Garamond" w:hAnsi="Garamond" w:cs="Tahoma"/>
                <w:color w:val="000000"/>
                <w:sz w:val="20"/>
                <w:szCs w:val="20"/>
              </w:rPr>
              <w:t>739 626.65 zł</w:t>
            </w:r>
          </w:p>
        </w:tc>
        <w:tc>
          <w:tcPr>
            <w:tcW w:w="560" w:type="pct"/>
            <w:vAlign w:val="center"/>
          </w:tcPr>
          <w:p w:rsidR="00A61C20" w:rsidRPr="00DE10BB" w:rsidRDefault="00A61C20" w:rsidP="00DE10BB">
            <w:pPr>
              <w:pStyle w:val="Akapitzlist3"/>
              <w:spacing w:after="0" w:line="240" w:lineRule="auto"/>
              <w:ind w:left="0"/>
              <w:jc w:val="center"/>
              <w:rPr>
                <w:rFonts w:ascii="Garamond" w:hAnsi="Garamond" w:cs="Arial"/>
                <w:color w:val="000000"/>
                <w:sz w:val="20"/>
                <w:szCs w:val="20"/>
              </w:rPr>
            </w:pPr>
          </w:p>
          <w:p w:rsidR="00A61C20" w:rsidRPr="00DE10BB" w:rsidRDefault="00A61C20" w:rsidP="00DE10BB">
            <w:pPr>
              <w:pStyle w:val="Akapitzlist3"/>
              <w:spacing w:after="0" w:line="240" w:lineRule="auto"/>
              <w:ind w:left="0"/>
              <w:jc w:val="center"/>
              <w:rPr>
                <w:rFonts w:ascii="Garamond" w:hAnsi="Garamond"/>
                <w:sz w:val="20"/>
                <w:szCs w:val="20"/>
              </w:rPr>
            </w:pPr>
            <w:r w:rsidRPr="00DE10BB">
              <w:rPr>
                <w:rFonts w:ascii="Garamond" w:hAnsi="Garamond" w:cs="Arial"/>
                <w:color w:val="000000"/>
                <w:sz w:val="20"/>
                <w:szCs w:val="20"/>
              </w:rPr>
              <w:t>nauka i edukacja</w:t>
            </w:r>
          </w:p>
        </w:tc>
      </w:tr>
    </w:tbl>
    <w:p w:rsidR="00A61C20" w:rsidRPr="00A40237" w:rsidRDefault="00A61C20" w:rsidP="0084176F">
      <w:pPr>
        <w:spacing w:before="120" w:line="240" w:lineRule="auto"/>
        <w:jc w:val="left"/>
        <w:rPr>
          <w:rFonts w:ascii="Garamond" w:hAnsi="Garamond"/>
          <w:i/>
          <w:sz w:val="20"/>
          <w:szCs w:val="20"/>
          <w:lang w:eastAsia="pl-PL"/>
        </w:rPr>
      </w:pPr>
      <w:r w:rsidRPr="00A40237">
        <w:rPr>
          <w:rFonts w:ascii="Garamond" w:hAnsi="Garamond"/>
          <w:i/>
          <w:sz w:val="20"/>
          <w:szCs w:val="20"/>
          <w:lang w:eastAsia="pl-PL"/>
        </w:rPr>
        <w:t>Źródło:</w:t>
      </w:r>
      <w:r>
        <w:rPr>
          <w:rFonts w:ascii="Garamond" w:hAnsi="Garamond"/>
          <w:i/>
          <w:sz w:val="20"/>
          <w:szCs w:val="20"/>
          <w:lang w:eastAsia="pl-PL"/>
        </w:rPr>
        <w:t xml:space="preserve"> Opracowanie własne na podstawie Mapy Dotacji</w:t>
      </w:r>
    </w:p>
    <w:p w:rsidR="00A61C20" w:rsidRDefault="00A61C20" w:rsidP="00A40237">
      <w:pPr>
        <w:spacing w:line="240" w:lineRule="auto"/>
        <w:jc w:val="left"/>
        <w:rPr>
          <w:rFonts w:ascii="Times New Roman" w:hAnsi="Times New Roman"/>
          <w:sz w:val="24"/>
          <w:szCs w:val="24"/>
          <w:lang w:eastAsia="pl-PL"/>
        </w:rPr>
      </w:pPr>
    </w:p>
    <w:p w:rsidR="00A61C20" w:rsidRDefault="00A61C20" w:rsidP="00A40237">
      <w:pPr>
        <w:spacing w:line="240" w:lineRule="auto"/>
        <w:jc w:val="left"/>
        <w:rPr>
          <w:rFonts w:ascii="Times New Roman" w:hAnsi="Times New Roman"/>
          <w:sz w:val="24"/>
          <w:szCs w:val="24"/>
          <w:lang w:eastAsia="pl-PL"/>
        </w:rPr>
      </w:pPr>
    </w:p>
    <w:p w:rsidR="00A61C20" w:rsidRDefault="00A61C20" w:rsidP="00A40237">
      <w:pPr>
        <w:spacing w:line="240" w:lineRule="auto"/>
        <w:jc w:val="left"/>
        <w:rPr>
          <w:rFonts w:ascii="Times New Roman" w:hAnsi="Times New Roman"/>
          <w:sz w:val="24"/>
          <w:szCs w:val="24"/>
          <w:lang w:eastAsia="pl-PL"/>
        </w:rPr>
      </w:pPr>
    </w:p>
    <w:p w:rsidR="00A61C20" w:rsidRDefault="00A61C20" w:rsidP="00A40237">
      <w:pPr>
        <w:spacing w:line="240" w:lineRule="auto"/>
        <w:jc w:val="left"/>
        <w:rPr>
          <w:rFonts w:ascii="Times New Roman" w:hAnsi="Times New Roman"/>
          <w:sz w:val="24"/>
          <w:szCs w:val="24"/>
          <w:lang w:eastAsia="pl-PL"/>
        </w:rPr>
      </w:pPr>
    </w:p>
    <w:p w:rsidR="00A61C20" w:rsidRDefault="00A61C20" w:rsidP="00A40237">
      <w:pPr>
        <w:spacing w:line="240" w:lineRule="auto"/>
        <w:jc w:val="left"/>
        <w:rPr>
          <w:rFonts w:ascii="Times New Roman" w:hAnsi="Times New Roman"/>
          <w:sz w:val="24"/>
          <w:szCs w:val="24"/>
          <w:lang w:eastAsia="pl-PL"/>
        </w:rPr>
      </w:pPr>
    </w:p>
    <w:p w:rsidR="00A61C20" w:rsidRPr="00A40237" w:rsidRDefault="00A61C20" w:rsidP="00A40237">
      <w:pPr>
        <w:spacing w:line="240" w:lineRule="auto"/>
        <w:jc w:val="left"/>
        <w:rPr>
          <w:rFonts w:ascii="Times New Roman" w:hAnsi="Times New Roman"/>
          <w:sz w:val="24"/>
          <w:szCs w:val="24"/>
          <w:lang w:eastAsia="pl-PL"/>
        </w:rPr>
        <w:sectPr w:rsidR="00A61C20" w:rsidRPr="00A40237" w:rsidSect="00A40237">
          <w:pgSz w:w="16838" w:h="11906" w:orient="landscape"/>
          <w:pgMar w:top="1418" w:right="1418" w:bottom="1418" w:left="1418" w:header="709" w:footer="709" w:gutter="0"/>
          <w:cols w:space="708"/>
          <w:docGrid w:linePitch="360"/>
        </w:sectPr>
      </w:pPr>
    </w:p>
    <w:p w:rsidR="00A61C20" w:rsidRPr="00815FA2" w:rsidRDefault="00A61C20" w:rsidP="002D7A78">
      <w:pPr>
        <w:spacing w:after="120" w:line="276" w:lineRule="auto"/>
        <w:ind w:firstLine="709"/>
        <w:rPr>
          <w:rFonts w:ascii="Garamond" w:hAnsi="Garamond"/>
          <w:color w:val="FF0000"/>
          <w:u w:val="single"/>
          <w:lang w:eastAsia="pl-PL"/>
        </w:rPr>
      </w:pPr>
      <w:bookmarkStart w:id="23" w:name="_Toc475356400"/>
      <w:bookmarkStart w:id="24" w:name="_Toc482776143"/>
      <w:bookmarkStart w:id="25" w:name="_Toc482964716"/>
      <w:r w:rsidRPr="00815FA2">
        <w:rPr>
          <w:rFonts w:ascii="Garamond" w:hAnsi="Garamond"/>
          <w:lang w:eastAsia="pl-PL"/>
        </w:rPr>
        <w:lastRenderedPageBreak/>
        <w:t>Projekt będący przedmiotem niniejszego Studium Wykonalności jest komplementarny z projektem planowanym do realizacji ze środków Europejskiego Funduszu Społecznego w ramach RPO WK-P na lata 2014-2020 w ramach Osi priorytetowej 10 Innowacyjna edukacja, Działanie 10.2 Kształcenie ogólne i zawodowe, Poddziałanie 10.2.3 Kształcenie zawodowe. Oba projekty będą tworzyć jeden projekt zintegrowany.</w:t>
      </w:r>
      <w:r w:rsidRPr="00815FA2">
        <w:rPr>
          <w:rFonts w:ascii="Garamond" w:hAnsi="Garamond"/>
          <w:u w:val="single"/>
          <w:lang w:eastAsia="pl-PL"/>
        </w:rPr>
        <w:t xml:space="preserve"> </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Projekt ten zakłada realizację działań wpisujących się w następujące typy poddziałania 10.2.3:</w:t>
      </w:r>
    </w:p>
    <w:p w:rsidR="00A61C20" w:rsidRPr="00815FA2" w:rsidRDefault="00A61C20" w:rsidP="002D7A78">
      <w:pPr>
        <w:pStyle w:val="Akapitzlist"/>
        <w:numPr>
          <w:ilvl w:val="0"/>
          <w:numId w:val="41"/>
        </w:numPr>
        <w:jc w:val="both"/>
        <w:rPr>
          <w:rFonts w:ascii="Garamond" w:hAnsi="Garamond"/>
          <w:sz w:val="22"/>
          <w:szCs w:val="22"/>
        </w:rPr>
      </w:pPr>
      <w:r w:rsidRPr="00815FA2">
        <w:rPr>
          <w:rFonts w:ascii="Garamond" w:hAnsi="Garamond"/>
          <w:sz w:val="22"/>
          <w:szCs w:val="22"/>
        </w:rPr>
        <w:t>Rozwój kształcenia zawodowego we współpracy z otoczeniem społeczno-gospodarczym;</w:t>
      </w:r>
    </w:p>
    <w:p w:rsidR="00A61C20" w:rsidRPr="00815FA2" w:rsidRDefault="00A61C20" w:rsidP="00815FA2">
      <w:pPr>
        <w:pStyle w:val="Akapitzlist"/>
        <w:numPr>
          <w:ilvl w:val="0"/>
          <w:numId w:val="41"/>
        </w:numPr>
        <w:spacing w:after="120"/>
        <w:ind w:left="714" w:hanging="357"/>
        <w:jc w:val="both"/>
        <w:rPr>
          <w:rFonts w:ascii="Garamond" w:hAnsi="Garamond"/>
          <w:sz w:val="22"/>
          <w:szCs w:val="22"/>
        </w:rPr>
      </w:pPr>
      <w:r w:rsidRPr="00815FA2">
        <w:rPr>
          <w:rFonts w:ascii="Garamond" w:hAnsi="Garamond"/>
          <w:sz w:val="22"/>
          <w:szCs w:val="22"/>
        </w:rPr>
        <w:t>Realizacja wysokiej jakości staży i praktyk zawodowych dla uczniów szkół i placówek kształcenia zawodowego we współpracy z pracodawcami, w tym podniesienie kwalifikacji i kompetencji opiekunów praktykantów i stażystów u pracodawców.</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Projekt zostanie skierowany do uczniów niepełnosprawnych głównie z dysfunkcją słuchu. Osoby niepełnosprawne w Polsce maja duże trudności w znalezieniu w znalezieniu. Aktywność zawodowa osób z dysfunkcją słuchu kształtuje się następująco:</w:t>
      </w:r>
    </w:p>
    <w:p w:rsidR="00A61C20" w:rsidRPr="00815FA2" w:rsidRDefault="00A61C20" w:rsidP="002D7A78">
      <w:pPr>
        <w:pStyle w:val="Akapitzlist"/>
        <w:numPr>
          <w:ilvl w:val="0"/>
          <w:numId w:val="42"/>
        </w:numPr>
        <w:jc w:val="both"/>
        <w:rPr>
          <w:rFonts w:ascii="Garamond" w:hAnsi="Garamond"/>
          <w:sz w:val="22"/>
          <w:szCs w:val="22"/>
        </w:rPr>
      </w:pPr>
      <w:r w:rsidRPr="00815FA2">
        <w:rPr>
          <w:rFonts w:ascii="Garamond" w:hAnsi="Garamond"/>
          <w:sz w:val="22"/>
          <w:szCs w:val="22"/>
        </w:rPr>
        <w:t>30,1% - osoby pracujące;</w:t>
      </w:r>
    </w:p>
    <w:p w:rsidR="00A61C20" w:rsidRPr="00815FA2" w:rsidRDefault="00A61C20" w:rsidP="002D7A78">
      <w:pPr>
        <w:pStyle w:val="Akapitzlist"/>
        <w:numPr>
          <w:ilvl w:val="0"/>
          <w:numId w:val="42"/>
        </w:numPr>
        <w:jc w:val="both"/>
        <w:rPr>
          <w:rFonts w:ascii="Garamond" w:hAnsi="Garamond"/>
          <w:sz w:val="22"/>
          <w:szCs w:val="22"/>
        </w:rPr>
      </w:pPr>
      <w:r w:rsidRPr="00815FA2">
        <w:rPr>
          <w:rFonts w:ascii="Garamond" w:hAnsi="Garamond"/>
          <w:sz w:val="22"/>
          <w:szCs w:val="22"/>
        </w:rPr>
        <w:t>8,8% - osoby poszukujące pracy;</w:t>
      </w:r>
    </w:p>
    <w:p w:rsidR="00A61C20" w:rsidRPr="00815FA2" w:rsidRDefault="00A61C20" w:rsidP="002D7A78">
      <w:pPr>
        <w:pStyle w:val="Akapitzlist"/>
        <w:numPr>
          <w:ilvl w:val="0"/>
          <w:numId w:val="42"/>
        </w:numPr>
        <w:jc w:val="both"/>
        <w:rPr>
          <w:rFonts w:ascii="Garamond" w:hAnsi="Garamond"/>
          <w:sz w:val="22"/>
          <w:szCs w:val="22"/>
        </w:rPr>
      </w:pPr>
      <w:r w:rsidRPr="00815FA2">
        <w:rPr>
          <w:rFonts w:ascii="Garamond" w:hAnsi="Garamond"/>
          <w:sz w:val="22"/>
          <w:szCs w:val="22"/>
        </w:rPr>
        <w:t>61,1% - osoby nie pracujące.</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Podstawowym źródłem tego problemu wydają się być bariery edukacyjne i niski poziom wykształcenia. Prawie 50% osób niepełnosprawnych posiada najwyżej wykształcenie podstawowe a liczba niepełnosprawnych kończących studia wyższe  nie przekracza kilku procent.</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Poniżej przedstawiono informacje pochodzące z raportu GUS „Osoby niepełnosprawne na rynku pracy 2011”, w których uwzględniono osoby (w podziale na wykształcenie) korzystające z aparatów słuchowych zostały zakwalifikowane do kategorii osób mających problemy ze słyszeniem:</w:t>
      </w:r>
    </w:p>
    <w:p w:rsidR="00A61C20" w:rsidRPr="00815FA2" w:rsidRDefault="00A61C20" w:rsidP="002D7A78">
      <w:pPr>
        <w:pStyle w:val="Akapitzlist"/>
        <w:numPr>
          <w:ilvl w:val="0"/>
          <w:numId w:val="43"/>
        </w:numPr>
        <w:spacing w:after="120"/>
        <w:jc w:val="both"/>
        <w:rPr>
          <w:rFonts w:ascii="Garamond" w:hAnsi="Garamond"/>
          <w:sz w:val="22"/>
          <w:szCs w:val="22"/>
        </w:rPr>
      </w:pPr>
      <w:r w:rsidRPr="00815FA2">
        <w:rPr>
          <w:rFonts w:ascii="Garamond" w:hAnsi="Garamond"/>
          <w:sz w:val="22"/>
          <w:szCs w:val="22"/>
        </w:rPr>
        <w:t>Ogólne – 115 os.</w:t>
      </w:r>
    </w:p>
    <w:p w:rsidR="00A61C20" w:rsidRPr="00815FA2" w:rsidRDefault="00A61C20" w:rsidP="002D7A78">
      <w:pPr>
        <w:pStyle w:val="Akapitzlist"/>
        <w:numPr>
          <w:ilvl w:val="0"/>
          <w:numId w:val="43"/>
        </w:numPr>
        <w:spacing w:after="120"/>
        <w:jc w:val="both"/>
        <w:rPr>
          <w:rFonts w:ascii="Garamond" w:hAnsi="Garamond"/>
          <w:sz w:val="22"/>
          <w:szCs w:val="22"/>
        </w:rPr>
      </w:pPr>
      <w:r w:rsidRPr="00815FA2">
        <w:rPr>
          <w:rFonts w:ascii="Garamond" w:hAnsi="Garamond"/>
          <w:sz w:val="22"/>
          <w:szCs w:val="22"/>
        </w:rPr>
        <w:t xml:space="preserve">Wyższe – 7 os. </w:t>
      </w:r>
    </w:p>
    <w:p w:rsidR="00A61C20" w:rsidRPr="00815FA2" w:rsidRDefault="00A61C20" w:rsidP="002D7A78">
      <w:pPr>
        <w:pStyle w:val="Akapitzlist"/>
        <w:numPr>
          <w:ilvl w:val="0"/>
          <w:numId w:val="43"/>
        </w:numPr>
        <w:spacing w:after="120"/>
        <w:jc w:val="both"/>
        <w:rPr>
          <w:rFonts w:ascii="Garamond" w:hAnsi="Garamond"/>
          <w:sz w:val="22"/>
          <w:szCs w:val="22"/>
        </w:rPr>
      </w:pPr>
      <w:r w:rsidRPr="00815FA2">
        <w:rPr>
          <w:rFonts w:ascii="Garamond" w:hAnsi="Garamond"/>
          <w:sz w:val="22"/>
          <w:szCs w:val="22"/>
        </w:rPr>
        <w:t xml:space="preserve">Policealne / Średnie zawodowe – 22 os. </w:t>
      </w:r>
    </w:p>
    <w:p w:rsidR="00A61C20" w:rsidRPr="00815FA2" w:rsidRDefault="00A61C20" w:rsidP="002D7A78">
      <w:pPr>
        <w:pStyle w:val="Akapitzlist"/>
        <w:numPr>
          <w:ilvl w:val="0"/>
          <w:numId w:val="43"/>
        </w:numPr>
        <w:spacing w:after="120"/>
        <w:jc w:val="both"/>
        <w:rPr>
          <w:rFonts w:ascii="Garamond" w:hAnsi="Garamond"/>
          <w:sz w:val="22"/>
          <w:szCs w:val="22"/>
        </w:rPr>
      </w:pPr>
      <w:r w:rsidRPr="00815FA2">
        <w:rPr>
          <w:rFonts w:ascii="Garamond" w:hAnsi="Garamond"/>
          <w:sz w:val="22"/>
          <w:szCs w:val="22"/>
        </w:rPr>
        <w:t>Średnie ogólnokształcące – 6 os.</w:t>
      </w:r>
    </w:p>
    <w:p w:rsidR="00A61C20" w:rsidRPr="00815FA2" w:rsidRDefault="00A61C20" w:rsidP="002D7A78">
      <w:pPr>
        <w:pStyle w:val="Akapitzlist"/>
        <w:numPr>
          <w:ilvl w:val="0"/>
          <w:numId w:val="43"/>
        </w:numPr>
        <w:spacing w:after="120"/>
        <w:jc w:val="both"/>
        <w:rPr>
          <w:rFonts w:ascii="Garamond" w:hAnsi="Garamond"/>
          <w:sz w:val="22"/>
          <w:szCs w:val="22"/>
        </w:rPr>
      </w:pPr>
      <w:r w:rsidRPr="00815FA2">
        <w:rPr>
          <w:rFonts w:ascii="Garamond" w:hAnsi="Garamond"/>
          <w:sz w:val="22"/>
          <w:szCs w:val="22"/>
        </w:rPr>
        <w:t xml:space="preserve">Zawodowe – 49 os. </w:t>
      </w:r>
    </w:p>
    <w:p w:rsidR="00A61C20" w:rsidRPr="00815FA2" w:rsidRDefault="00A61C20" w:rsidP="002D7A78">
      <w:pPr>
        <w:pStyle w:val="Akapitzlist"/>
        <w:numPr>
          <w:ilvl w:val="0"/>
          <w:numId w:val="43"/>
        </w:numPr>
        <w:spacing w:after="120"/>
        <w:jc w:val="both"/>
        <w:rPr>
          <w:rFonts w:ascii="Garamond" w:hAnsi="Garamond"/>
          <w:sz w:val="22"/>
          <w:szCs w:val="22"/>
        </w:rPr>
      </w:pPr>
      <w:r w:rsidRPr="00815FA2">
        <w:rPr>
          <w:rFonts w:ascii="Garamond" w:hAnsi="Garamond"/>
          <w:sz w:val="22"/>
          <w:szCs w:val="22"/>
        </w:rPr>
        <w:t>Gimnazjalne / Podstawowe – 30 os.</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Inne bariery w zatrudnianiu niepełnosprawnych to postrzeganie ich przez ewentualnych pracodawców, jako niewydajnych pracowników, przysparzających kłopotów, niekonkurencyjnych w stosunku do sprawnych.</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Autorzy Raportu ds. głuchych przy Rzeczniku Praw Obywatelskich wskazują również na inne czynniki warunkujące niską aktywność zawodową osób niesłyszących. Są to między innymi:</w:t>
      </w:r>
    </w:p>
    <w:p w:rsidR="00A61C20" w:rsidRPr="00815FA2" w:rsidRDefault="00A61C20" w:rsidP="002D7A78">
      <w:pPr>
        <w:pStyle w:val="Akapitzlist"/>
        <w:numPr>
          <w:ilvl w:val="0"/>
          <w:numId w:val="44"/>
        </w:numPr>
        <w:jc w:val="both"/>
        <w:rPr>
          <w:rFonts w:ascii="Garamond" w:hAnsi="Garamond"/>
          <w:sz w:val="22"/>
          <w:szCs w:val="22"/>
        </w:rPr>
      </w:pPr>
      <w:r w:rsidRPr="00815FA2">
        <w:rPr>
          <w:rFonts w:ascii="Garamond" w:hAnsi="Garamond"/>
          <w:sz w:val="22"/>
          <w:szCs w:val="22"/>
        </w:rPr>
        <w:t>Dystrybutywny (zasiłki, opieka, pomoc) model wsparcia osób niepełnosprawnych;</w:t>
      </w:r>
    </w:p>
    <w:p w:rsidR="00A61C20" w:rsidRPr="00815FA2" w:rsidRDefault="00A61C20" w:rsidP="002D7A78">
      <w:pPr>
        <w:pStyle w:val="Akapitzlist"/>
        <w:numPr>
          <w:ilvl w:val="0"/>
          <w:numId w:val="44"/>
        </w:numPr>
        <w:jc w:val="both"/>
        <w:rPr>
          <w:rFonts w:ascii="Garamond" w:hAnsi="Garamond"/>
          <w:sz w:val="22"/>
          <w:szCs w:val="22"/>
        </w:rPr>
      </w:pPr>
      <w:r w:rsidRPr="00815FA2">
        <w:rPr>
          <w:rFonts w:ascii="Garamond" w:hAnsi="Garamond"/>
          <w:sz w:val="22"/>
          <w:szCs w:val="22"/>
        </w:rPr>
        <w:t>Czynniki wewnętrzne: postawa, motywacja, umiejętności i kompetencje społeczne;</w:t>
      </w:r>
    </w:p>
    <w:p w:rsidR="00A61C20" w:rsidRPr="00815FA2" w:rsidRDefault="00A61C20" w:rsidP="002D7A78">
      <w:pPr>
        <w:pStyle w:val="Akapitzlist"/>
        <w:numPr>
          <w:ilvl w:val="0"/>
          <w:numId w:val="44"/>
        </w:numPr>
        <w:jc w:val="both"/>
        <w:rPr>
          <w:rFonts w:ascii="Garamond" w:hAnsi="Garamond"/>
          <w:sz w:val="22"/>
          <w:szCs w:val="22"/>
        </w:rPr>
      </w:pPr>
      <w:r w:rsidRPr="00815FA2">
        <w:rPr>
          <w:rFonts w:ascii="Garamond" w:hAnsi="Garamond"/>
          <w:sz w:val="22"/>
          <w:szCs w:val="22"/>
        </w:rPr>
        <w:t>Niedostępność komunikacyjna mediów i instytucji społecznych;</w:t>
      </w:r>
    </w:p>
    <w:p w:rsidR="00A61C20" w:rsidRPr="00815FA2" w:rsidRDefault="00A61C20" w:rsidP="002D7A78">
      <w:pPr>
        <w:pStyle w:val="Akapitzlist"/>
        <w:numPr>
          <w:ilvl w:val="0"/>
          <w:numId w:val="44"/>
        </w:numPr>
        <w:jc w:val="both"/>
        <w:rPr>
          <w:rFonts w:ascii="Garamond" w:hAnsi="Garamond"/>
          <w:sz w:val="22"/>
          <w:szCs w:val="22"/>
        </w:rPr>
      </w:pPr>
      <w:r w:rsidRPr="00815FA2">
        <w:rPr>
          <w:rFonts w:ascii="Garamond" w:hAnsi="Garamond"/>
          <w:sz w:val="22"/>
          <w:szCs w:val="22"/>
        </w:rPr>
        <w:t>Obawa przed byciem jedyna osobą niesłyszącą w miejscu pracy.</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 xml:space="preserve">Autorzy cytowanych badan podają statystyki dotyczące poziomu zatrudnienia: 18% niepełnosprawnych słuchowo pracujących i 82% niepracujących w tym 33% osób, które nigdy nie pracowały. Raport analizuje także między innymi przyczyny tak wysokiego poziomu bierności zawodowej. Niechęć do podjęcia pracy spowodowana jest bardzo często niewiedzą w zakresie przepisów związanych z pobieraniem świadczeń rentowych i wynikających z tego konsekwencji dla wysokich zarobków. Ta </w:t>
      </w:r>
      <w:r w:rsidRPr="00815FA2">
        <w:rPr>
          <w:rFonts w:ascii="Garamond" w:hAnsi="Garamond"/>
          <w:lang w:eastAsia="pl-PL"/>
        </w:rPr>
        <w:lastRenderedPageBreak/>
        <w:t>niewiedza skutkuje obawą utraty renty w razie podjęcia zatrudnienia. Innymi czynnikami zniechęcającymi do podjęcia pracy zawodowej w przypadku osób głuchych są:</w:t>
      </w:r>
    </w:p>
    <w:p w:rsidR="00A61C20" w:rsidRPr="00815FA2" w:rsidRDefault="00A61C20" w:rsidP="002D7A78">
      <w:pPr>
        <w:pStyle w:val="Akapitzlist"/>
        <w:numPr>
          <w:ilvl w:val="0"/>
          <w:numId w:val="45"/>
        </w:numPr>
        <w:jc w:val="both"/>
        <w:rPr>
          <w:rFonts w:ascii="Garamond" w:hAnsi="Garamond"/>
          <w:sz w:val="22"/>
          <w:szCs w:val="22"/>
        </w:rPr>
      </w:pPr>
      <w:r w:rsidRPr="00815FA2">
        <w:rPr>
          <w:rFonts w:ascii="Garamond" w:hAnsi="Garamond"/>
          <w:sz w:val="22"/>
          <w:szCs w:val="22"/>
        </w:rPr>
        <w:t>Konieczność ciągłego dokształcania się;</w:t>
      </w:r>
    </w:p>
    <w:p w:rsidR="00A61C20" w:rsidRPr="00815FA2" w:rsidRDefault="00A61C20" w:rsidP="002D7A78">
      <w:pPr>
        <w:pStyle w:val="Akapitzlist"/>
        <w:numPr>
          <w:ilvl w:val="0"/>
          <w:numId w:val="45"/>
        </w:numPr>
        <w:jc w:val="both"/>
        <w:rPr>
          <w:rFonts w:ascii="Garamond" w:hAnsi="Garamond"/>
          <w:sz w:val="22"/>
          <w:szCs w:val="22"/>
        </w:rPr>
      </w:pPr>
      <w:r w:rsidRPr="00815FA2">
        <w:rPr>
          <w:rFonts w:ascii="Garamond" w:hAnsi="Garamond"/>
          <w:sz w:val="22"/>
          <w:szCs w:val="22"/>
        </w:rPr>
        <w:t>Praca związana z dużą odpowiedzialnością;</w:t>
      </w:r>
    </w:p>
    <w:p w:rsidR="00A61C20" w:rsidRPr="00815FA2" w:rsidRDefault="00A61C20" w:rsidP="002D7A78">
      <w:pPr>
        <w:pStyle w:val="Akapitzlist"/>
        <w:numPr>
          <w:ilvl w:val="0"/>
          <w:numId w:val="45"/>
        </w:numPr>
        <w:jc w:val="both"/>
        <w:rPr>
          <w:rFonts w:ascii="Garamond" w:hAnsi="Garamond"/>
          <w:sz w:val="22"/>
          <w:szCs w:val="22"/>
        </w:rPr>
      </w:pPr>
      <w:r w:rsidRPr="00815FA2">
        <w:rPr>
          <w:rFonts w:ascii="Garamond" w:hAnsi="Garamond"/>
          <w:sz w:val="22"/>
          <w:szCs w:val="22"/>
        </w:rPr>
        <w:t>Zmianowy charakter;</w:t>
      </w:r>
    </w:p>
    <w:p w:rsidR="00A61C20" w:rsidRPr="00815FA2" w:rsidRDefault="00A61C20" w:rsidP="002D7A78">
      <w:pPr>
        <w:pStyle w:val="Akapitzlist"/>
        <w:numPr>
          <w:ilvl w:val="0"/>
          <w:numId w:val="45"/>
        </w:numPr>
        <w:jc w:val="both"/>
        <w:rPr>
          <w:rFonts w:ascii="Garamond" w:hAnsi="Garamond"/>
          <w:sz w:val="22"/>
          <w:szCs w:val="22"/>
        </w:rPr>
      </w:pPr>
      <w:r w:rsidRPr="00815FA2">
        <w:rPr>
          <w:rFonts w:ascii="Garamond" w:hAnsi="Garamond"/>
          <w:sz w:val="22"/>
          <w:szCs w:val="22"/>
        </w:rPr>
        <w:t>Odległość od miejsca zamieszkania do pracy;</w:t>
      </w:r>
    </w:p>
    <w:p w:rsidR="00A61C20" w:rsidRPr="00815FA2" w:rsidRDefault="00A61C20" w:rsidP="002D7A78">
      <w:pPr>
        <w:pStyle w:val="Akapitzlist"/>
        <w:numPr>
          <w:ilvl w:val="0"/>
          <w:numId w:val="45"/>
        </w:numPr>
        <w:jc w:val="both"/>
        <w:rPr>
          <w:rFonts w:ascii="Garamond" w:hAnsi="Garamond"/>
          <w:sz w:val="22"/>
          <w:szCs w:val="22"/>
        </w:rPr>
      </w:pPr>
      <w:r w:rsidRPr="00815FA2">
        <w:rPr>
          <w:rFonts w:ascii="Garamond" w:hAnsi="Garamond"/>
          <w:sz w:val="22"/>
          <w:szCs w:val="22"/>
        </w:rPr>
        <w:t>Konieczność bezpośredniego kontaktu z klientami firmy;</w:t>
      </w:r>
    </w:p>
    <w:p w:rsidR="00A61C20" w:rsidRPr="00815FA2" w:rsidRDefault="00A61C20" w:rsidP="002D7A78">
      <w:pPr>
        <w:pStyle w:val="Akapitzlist"/>
        <w:numPr>
          <w:ilvl w:val="0"/>
          <w:numId w:val="45"/>
        </w:numPr>
        <w:jc w:val="both"/>
        <w:rPr>
          <w:rFonts w:ascii="Garamond" w:hAnsi="Garamond"/>
          <w:sz w:val="22"/>
          <w:szCs w:val="22"/>
        </w:rPr>
      </w:pPr>
      <w:r w:rsidRPr="00815FA2">
        <w:rPr>
          <w:rFonts w:ascii="Garamond" w:hAnsi="Garamond"/>
          <w:sz w:val="22"/>
          <w:szCs w:val="22"/>
        </w:rPr>
        <w:t>Możliwość  pogodzenia życia rodzinnego z pracą zawodową;</w:t>
      </w:r>
    </w:p>
    <w:p w:rsidR="00A61C20" w:rsidRPr="00815FA2" w:rsidRDefault="00A61C20" w:rsidP="002D7A78">
      <w:pPr>
        <w:pStyle w:val="Akapitzlist"/>
        <w:numPr>
          <w:ilvl w:val="0"/>
          <w:numId w:val="45"/>
        </w:numPr>
        <w:jc w:val="both"/>
        <w:rPr>
          <w:rFonts w:ascii="Garamond" w:hAnsi="Garamond"/>
          <w:sz w:val="22"/>
          <w:szCs w:val="22"/>
        </w:rPr>
      </w:pPr>
      <w:r w:rsidRPr="00815FA2">
        <w:rPr>
          <w:rFonts w:ascii="Garamond" w:hAnsi="Garamond"/>
          <w:sz w:val="22"/>
          <w:szCs w:val="22"/>
        </w:rPr>
        <w:t>Obawa przed byciem jedyna osobą głuchą w danym miejscu pracy i wynikający stąd brak możliwości swobodnej rozmowy.</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Projekt społeczny finansowany z EFS zostanie zrealizowany w rozbudowanym obiekcie Specjalistycznego Ośrodka Szkolno-Wychowawczego nr 2 dla Dzieci i Młodzieży Słabo Słyszącej i Niesłyszącej im. Generała Stanisława Maczka w Bydgoszczy.</w:t>
      </w:r>
    </w:p>
    <w:p w:rsidR="00A61C20" w:rsidRPr="00815FA2" w:rsidRDefault="00A61C20" w:rsidP="002D7A78">
      <w:pPr>
        <w:spacing w:after="120" w:line="276" w:lineRule="auto"/>
        <w:ind w:firstLine="709"/>
        <w:rPr>
          <w:rFonts w:ascii="Garamond" w:hAnsi="Garamond"/>
          <w:lang w:eastAsia="pl-PL"/>
        </w:rPr>
      </w:pPr>
      <w:r w:rsidRPr="00815FA2">
        <w:rPr>
          <w:rFonts w:ascii="Garamond" w:hAnsi="Garamond"/>
          <w:lang w:eastAsia="pl-PL"/>
        </w:rPr>
        <w:t>Projekt wpisuje się w zakres i główne zasady interwencji wskazane dla celu tematycznego 10 „Inwestowanie w  kształcenie, szkolenie oraz szkolenie zawodowe na rzecz zdobywania umiejętności i uczenia się przez całe życie” (CT10).</w:t>
      </w:r>
    </w:p>
    <w:p w:rsidR="00A61C20" w:rsidRPr="00815FA2" w:rsidRDefault="00A61C20" w:rsidP="002D7A78">
      <w:pPr>
        <w:spacing w:line="276" w:lineRule="auto"/>
        <w:ind w:firstLine="709"/>
        <w:rPr>
          <w:rFonts w:ascii="Garamond" w:hAnsi="Garamond"/>
          <w:lang w:eastAsia="pl-PL"/>
        </w:rPr>
      </w:pPr>
      <w:r w:rsidRPr="00815FA2">
        <w:rPr>
          <w:rFonts w:ascii="Garamond" w:hAnsi="Garamond"/>
          <w:lang w:eastAsia="pl-PL"/>
        </w:rPr>
        <w:t>Obydwa projekty są komplementarne tzn. wzajemnie się uzupełniają i dopełniają.</w:t>
      </w:r>
    </w:p>
    <w:p w:rsidR="00A61C20" w:rsidRDefault="00A61C20" w:rsidP="00BB33B3">
      <w:pPr>
        <w:spacing w:line="240" w:lineRule="auto"/>
        <w:jc w:val="left"/>
        <w:rPr>
          <w:rFonts w:ascii="Garamond" w:hAnsi="Garamond"/>
          <w:szCs w:val="24"/>
          <w:lang w:eastAsia="pl-PL"/>
        </w:rPr>
      </w:pPr>
    </w:p>
    <w:p w:rsidR="00A61C20" w:rsidRDefault="00A61C20" w:rsidP="00BB33B3">
      <w:pPr>
        <w:spacing w:line="240" w:lineRule="auto"/>
        <w:jc w:val="left"/>
        <w:rPr>
          <w:rFonts w:ascii="Garamond" w:hAnsi="Garamond"/>
          <w:szCs w:val="24"/>
          <w:lang w:eastAsia="pl-PL"/>
        </w:rPr>
      </w:pPr>
    </w:p>
    <w:p w:rsidR="00A61C20" w:rsidRPr="00BB33B3" w:rsidRDefault="00A61C20" w:rsidP="00BB33B3">
      <w:pPr>
        <w:spacing w:line="240" w:lineRule="auto"/>
        <w:jc w:val="left"/>
        <w:rPr>
          <w:rFonts w:ascii="Garamond" w:hAnsi="Garamond"/>
          <w:szCs w:val="24"/>
          <w:lang w:eastAsia="pl-PL"/>
        </w:rPr>
        <w:sectPr w:rsidR="00A61C20" w:rsidRPr="00BB33B3" w:rsidSect="00A40237">
          <w:pgSz w:w="11906" w:h="16838"/>
          <w:pgMar w:top="1417" w:right="1417" w:bottom="1417" w:left="1417" w:header="708" w:footer="708" w:gutter="0"/>
          <w:cols w:space="708"/>
          <w:docGrid w:linePitch="360"/>
        </w:sectPr>
      </w:pPr>
    </w:p>
    <w:p w:rsidR="00A61C20" w:rsidRDefault="00A61C20" w:rsidP="005A65F5">
      <w:pPr>
        <w:pStyle w:val="Nagwek1"/>
      </w:pPr>
      <w:r>
        <w:lastRenderedPageBreak/>
        <w:t>Sekcja C. Identyfikacja projektu i opis celów projektu</w:t>
      </w:r>
      <w:bookmarkEnd w:id="23"/>
      <w:bookmarkEnd w:id="24"/>
      <w:bookmarkEnd w:id="25"/>
    </w:p>
    <w:p w:rsidR="00A61C20" w:rsidRDefault="00A61C20" w:rsidP="00662129">
      <w:pPr>
        <w:spacing w:line="240" w:lineRule="auto"/>
        <w:jc w:val="left"/>
        <w:rPr>
          <w:rFonts w:ascii="Times New Roman" w:hAnsi="Times New Roman"/>
          <w:sz w:val="24"/>
          <w:szCs w:val="24"/>
          <w:lang w:eastAsia="pl-PL"/>
        </w:rPr>
      </w:pPr>
    </w:p>
    <w:p w:rsidR="00A61C20" w:rsidRDefault="00A61C20" w:rsidP="00662129">
      <w:pPr>
        <w:spacing w:line="240" w:lineRule="auto"/>
        <w:rPr>
          <w:rFonts w:ascii="Garamond" w:hAnsi="Garamond" w:cs="Tahoma"/>
          <w:lang w:eastAsia="pl-PL"/>
        </w:rPr>
      </w:pPr>
    </w:p>
    <w:p w:rsidR="00A61C20" w:rsidRDefault="00A61C20" w:rsidP="000A4024">
      <w:pPr>
        <w:pStyle w:val="Nagwek2"/>
      </w:pPr>
      <w:bookmarkStart w:id="26" w:name="_Toc475356401"/>
      <w:bookmarkStart w:id="27" w:name="_Toc482776144"/>
      <w:bookmarkStart w:id="28" w:name="_Toc482964717"/>
      <w:r w:rsidRPr="005A65F5">
        <w:t>C. 1. Lokalizacja projektu</w:t>
      </w:r>
      <w:bookmarkEnd w:id="26"/>
      <w:bookmarkEnd w:id="27"/>
      <w:bookmarkEnd w:id="28"/>
    </w:p>
    <w:p w:rsidR="00A61C20" w:rsidRPr="000A4024" w:rsidRDefault="00A61C20" w:rsidP="000A4024">
      <w:pPr>
        <w:spacing w:line="240" w:lineRule="auto"/>
        <w:jc w:val="left"/>
        <w:rPr>
          <w:rFonts w:ascii="Times New Roman" w:hAnsi="Times New Roman"/>
          <w:sz w:val="24"/>
          <w:szCs w:val="24"/>
          <w:lang w:eastAsia="pl-PL"/>
        </w:rPr>
      </w:pPr>
    </w:p>
    <w:p w:rsidR="00A61C20" w:rsidRDefault="00A61C20" w:rsidP="00062EB4">
      <w:pPr>
        <w:spacing w:line="240" w:lineRule="auto"/>
        <w:jc w:val="left"/>
        <w:rPr>
          <w:rFonts w:ascii="Garamond" w:hAnsi="Garamond"/>
          <w:szCs w:val="24"/>
          <w:lang w:eastAsia="pl-PL"/>
        </w:rPr>
      </w:pPr>
      <w:bookmarkStart w:id="29" w:name="_Toc265066694"/>
    </w:p>
    <w:p w:rsidR="00A61C20" w:rsidRPr="00062EB4" w:rsidRDefault="00A61C20" w:rsidP="00637EF8">
      <w:pPr>
        <w:jc w:val="left"/>
        <w:rPr>
          <w:rFonts w:ascii="Garamond" w:hAnsi="Garamond"/>
          <w:szCs w:val="24"/>
          <w:lang w:eastAsia="pl-PL"/>
        </w:rPr>
      </w:pPr>
      <w:r w:rsidRPr="00062EB4">
        <w:rPr>
          <w:rFonts w:ascii="Garamond" w:hAnsi="Garamond"/>
          <w:b/>
          <w:szCs w:val="24"/>
          <w:lang w:eastAsia="pl-PL"/>
        </w:rPr>
        <w:t>Miejscowość:</w:t>
      </w:r>
      <w:bookmarkEnd w:id="29"/>
      <w:r>
        <w:rPr>
          <w:rFonts w:ascii="Garamond" w:hAnsi="Garamond"/>
          <w:szCs w:val="24"/>
          <w:lang w:eastAsia="pl-PL"/>
        </w:rPr>
        <w:tab/>
      </w:r>
      <w:r>
        <w:rPr>
          <w:rFonts w:ascii="Garamond" w:hAnsi="Garamond"/>
          <w:szCs w:val="24"/>
          <w:lang w:eastAsia="pl-PL"/>
        </w:rPr>
        <w:tab/>
      </w:r>
      <w:r>
        <w:rPr>
          <w:rFonts w:ascii="Garamond" w:hAnsi="Garamond"/>
          <w:szCs w:val="24"/>
          <w:lang w:eastAsia="pl-PL"/>
        </w:rPr>
        <w:tab/>
      </w:r>
      <w:r>
        <w:rPr>
          <w:rFonts w:ascii="Garamond" w:hAnsi="Garamond"/>
          <w:szCs w:val="24"/>
          <w:lang w:eastAsia="pl-PL"/>
        </w:rPr>
        <w:tab/>
      </w:r>
      <w:r w:rsidRPr="00062EB4">
        <w:rPr>
          <w:rFonts w:ascii="Garamond" w:hAnsi="Garamond"/>
          <w:szCs w:val="24"/>
          <w:lang w:eastAsia="pl-PL"/>
        </w:rPr>
        <w:t>Bydgoszcz</w:t>
      </w:r>
    </w:p>
    <w:p w:rsidR="00A61C20" w:rsidRPr="00062EB4" w:rsidRDefault="00A61C20" w:rsidP="00637EF8">
      <w:pPr>
        <w:jc w:val="left"/>
        <w:rPr>
          <w:rFonts w:ascii="Garamond" w:hAnsi="Garamond"/>
          <w:szCs w:val="24"/>
          <w:lang w:eastAsia="pl-PL"/>
        </w:rPr>
      </w:pPr>
      <w:bookmarkStart w:id="30" w:name="_Toc265066695"/>
      <w:r w:rsidRPr="00062EB4">
        <w:rPr>
          <w:rFonts w:ascii="Garamond" w:hAnsi="Garamond"/>
          <w:b/>
          <w:szCs w:val="24"/>
          <w:lang w:eastAsia="pl-PL"/>
        </w:rPr>
        <w:t>Gmina (NUTS 5):</w:t>
      </w:r>
      <w:r w:rsidRPr="00062EB4">
        <w:rPr>
          <w:rFonts w:ascii="Garamond" w:hAnsi="Garamond"/>
          <w:szCs w:val="24"/>
          <w:lang w:eastAsia="pl-PL"/>
        </w:rPr>
        <w:t xml:space="preserve"> </w:t>
      </w:r>
      <w:r w:rsidRPr="00062EB4">
        <w:rPr>
          <w:rFonts w:ascii="Garamond" w:hAnsi="Garamond"/>
          <w:szCs w:val="24"/>
          <w:lang w:eastAsia="pl-PL"/>
        </w:rPr>
        <w:tab/>
      </w:r>
      <w:r w:rsidRPr="00062EB4">
        <w:rPr>
          <w:rFonts w:ascii="Garamond" w:hAnsi="Garamond"/>
          <w:szCs w:val="24"/>
          <w:lang w:eastAsia="pl-PL"/>
        </w:rPr>
        <w:tab/>
      </w:r>
      <w:bookmarkEnd w:id="30"/>
      <w:r w:rsidRPr="00062EB4">
        <w:rPr>
          <w:rFonts w:ascii="Garamond" w:hAnsi="Garamond"/>
          <w:szCs w:val="24"/>
          <w:lang w:eastAsia="pl-PL"/>
        </w:rPr>
        <w:tab/>
        <w:t>Bydgoszcz</w:t>
      </w:r>
    </w:p>
    <w:p w:rsidR="00A61C20" w:rsidRPr="00062EB4" w:rsidRDefault="00A61C20" w:rsidP="00637EF8">
      <w:pPr>
        <w:jc w:val="left"/>
        <w:rPr>
          <w:rFonts w:ascii="Garamond" w:hAnsi="Garamond"/>
          <w:szCs w:val="24"/>
          <w:lang w:eastAsia="pl-PL"/>
        </w:rPr>
      </w:pPr>
      <w:bookmarkStart w:id="31" w:name="_Toc265066696"/>
      <w:r w:rsidRPr="00062EB4">
        <w:rPr>
          <w:rFonts w:ascii="Garamond" w:hAnsi="Garamond"/>
          <w:b/>
          <w:szCs w:val="24"/>
          <w:lang w:eastAsia="pl-PL"/>
        </w:rPr>
        <w:t>Powiat (NUTS 4):</w:t>
      </w:r>
      <w:r w:rsidRPr="00062EB4">
        <w:rPr>
          <w:rFonts w:ascii="Garamond" w:hAnsi="Garamond"/>
          <w:szCs w:val="24"/>
          <w:lang w:eastAsia="pl-PL"/>
        </w:rPr>
        <w:t xml:space="preserve"> </w:t>
      </w:r>
      <w:r w:rsidRPr="00062EB4">
        <w:rPr>
          <w:rFonts w:ascii="Garamond" w:hAnsi="Garamond"/>
          <w:szCs w:val="24"/>
          <w:lang w:eastAsia="pl-PL"/>
        </w:rPr>
        <w:tab/>
      </w:r>
      <w:r w:rsidRPr="00062EB4">
        <w:rPr>
          <w:rFonts w:ascii="Garamond" w:hAnsi="Garamond"/>
          <w:szCs w:val="24"/>
          <w:lang w:eastAsia="pl-PL"/>
        </w:rPr>
        <w:tab/>
      </w:r>
      <w:bookmarkEnd w:id="31"/>
      <w:r w:rsidRPr="00062EB4">
        <w:rPr>
          <w:rFonts w:ascii="Garamond" w:hAnsi="Garamond"/>
          <w:szCs w:val="24"/>
          <w:lang w:eastAsia="pl-PL"/>
        </w:rPr>
        <w:tab/>
        <w:t>bydgoski</w:t>
      </w:r>
    </w:p>
    <w:p w:rsidR="00A61C20" w:rsidRPr="00062EB4" w:rsidRDefault="00A61C20" w:rsidP="00637EF8">
      <w:pPr>
        <w:jc w:val="left"/>
        <w:rPr>
          <w:rFonts w:ascii="Garamond" w:hAnsi="Garamond"/>
          <w:szCs w:val="24"/>
          <w:lang w:eastAsia="pl-PL"/>
        </w:rPr>
      </w:pPr>
      <w:r w:rsidRPr="00062EB4">
        <w:rPr>
          <w:rFonts w:ascii="Garamond" w:hAnsi="Garamond"/>
          <w:b/>
          <w:szCs w:val="24"/>
          <w:lang w:eastAsia="pl-PL"/>
        </w:rPr>
        <w:t>Podregion (NUTS 3):</w:t>
      </w:r>
      <w:r w:rsidRPr="00062EB4">
        <w:rPr>
          <w:rFonts w:ascii="Garamond" w:hAnsi="Garamond"/>
          <w:szCs w:val="24"/>
          <w:lang w:eastAsia="pl-PL"/>
        </w:rPr>
        <w:t xml:space="preserve">          </w:t>
      </w:r>
      <w:r w:rsidRPr="00062EB4">
        <w:rPr>
          <w:rFonts w:ascii="Garamond" w:hAnsi="Garamond"/>
          <w:szCs w:val="24"/>
          <w:lang w:eastAsia="pl-PL"/>
        </w:rPr>
        <w:tab/>
      </w:r>
      <w:r w:rsidRPr="00062EB4">
        <w:rPr>
          <w:rFonts w:ascii="Garamond" w:hAnsi="Garamond"/>
          <w:szCs w:val="24"/>
          <w:lang w:eastAsia="pl-PL"/>
        </w:rPr>
        <w:tab/>
        <w:t>-</w:t>
      </w:r>
    </w:p>
    <w:p w:rsidR="00A61C20" w:rsidRPr="00062EB4" w:rsidRDefault="00A61C20" w:rsidP="00637EF8">
      <w:pPr>
        <w:jc w:val="left"/>
        <w:rPr>
          <w:rFonts w:ascii="Garamond" w:hAnsi="Garamond"/>
          <w:szCs w:val="24"/>
          <w:lang w:eastAsia="pl-PL"/>
        </w:rPr>
      </w:pPr>
      <w:bookmarkStart w:id="32" w:name="_Toc265066697"/>
      <w:r w:rsidRPr="00062EB4">
        <w:rPr>
          <w:rFonts w:ascii="Garamond" w:hAnsi="Garamond"/>
          <w:b/>
          <w:szCs w:val="24"/>
          <w:lang w:eastAsia="pl-PL"/>
        </w:rPr>
        <w:t>Województwo (NUTS 2):</w:t>
      </w:r>
      <w:r w:rsidRPr="00062EB4">
        <w:rPr>
          <w:rFonts w:ascii="Garamond" w:hAnsi="Garamond"/>
          <w:szCs w:val="24"/>
          <w:lang w:eastAsia="pl-PL"/>
        </w:rPr>
        <w:t xml:space="preserve"> </w:t>
      </w:r>
      <w:r w:rsidRPr="00062EB4">
        <w:rPr>
          <w:rFonts w:ascii="Garamond" w:hAnsi="Garamond"/>
          <w:szCs w:val="24"/>
          <w:lang w:eastAsia="pl-PL"/>
        </w:rPr>
        <w:tab/>
      </w:r>
      <w:r w:rsidRPr="00062EB4">
        <w:rPr>
          <w:rFonts w:ascii="Garamond" w:hAnsi="Garamond"/>
          <w:szCs w:val="24"/>
          <w:lang w:eastAsia="pl-PL"/>
        </w:rPr>
        <w:tab/>
        <w:t>kujawsko-pomorskie</w:t>
      </w:r>
      <w:bookmarkEnd w:id="32"/>
    </w:p>
    <w:p w:rsidR="00A61C20" w:rsidRPr="00062EB4" w:rsidRDefault="00A61C20" w:rsidP="00637EF8">
      <w:pPr>
        <w:jc w:val="left"/>
        <w:rPr>
          <w:rFonts w:ascii="Garamond" w:hAnsi="Garamond"/>
          <w:szCs w:val="24"/>
          <w:lang w:eastAsia="pl-PL"/>
        </w:rPr>
      </w:pPr>
      <w:r w:rsidRPr="00062EB4">
        <w:rPr>
          <w:rFonts w:ascii="Garamond" w:hAnsi="Garamond"/>
          <w:b/>
          <w:szCs w:val="24"/>
          <w:lang w:eastAsia="pl-PL"/>
        </w:rPr>
        <w:t>Region (NUTS 1):</w:t>
      </w:r>
      <w:r w:rsidRPr="00062EB4">
        <w:rPr>
          <w:rFonts w:ascii="Garamond" w:hAnsi="Garamond"/>
          <w:szCs w:val="24"/>
          <w:lang w:eastAsia="pl-PL"/>
        </w:rPr>
        <w:tab/>
      </w:r>
      <w:r w:rsidRPr="00062EB4">
        <w:rPr>
          <w:rFonts w:ascii="Garamond" w:hAnsi="Garamond"/>
          <w:szCs w:val="24"/>
          <w:lang w:eastAsia="pl-PL"/>
        </w:rPr>
        <w:tab/>
      </w:r>
      <w:r w:rsidRPr="00062EB4">
        <w:rPr>
          <w:rFonts w:ascii="Garamond" w:hAnsi="Garamond"/>
          <w:szCs w:val="24"/>
          <w:lang w:eastAsia="pl-PL"/>
        </w:rPr>
        <w:tab/>
        <w:t>północny</w:t>
      </w:r>
    </w:p>
    <w:p w:rsidR="00A61C20" w:rsidRPr="00062EB4" w:rsidRDefault="00A61C20" w:rsidP="00637EF8">
      <w:pPr>
        <w:jc w:val="left"/>
        <w:rPr>
          <w:rFonts w:ascii="Garamond" w:hAnsi="Garamond"/>
          <w:szCs w:val="24"/>
          <w:lang w:eastAsia="pl-PL"/>
        </w:rPr>
      </w:pPr>
      <w:bookmarkStart w:id="33" w:name="_Toc265066698"/>
      <w:r w:rsidRPr="00062EB4">
        <w:rPr>
          <w:rFonts w:ascii="Garamond" w:hAnsi="Garamond"/>
          <w:b/>
          <w:szCs w:val="24"/>
          <w:lang w:eastAsia="pl-PL"/>
        </w:rPr>
        <w:t>Kraj:</w:t>
      </w:r>
      <w:r w:rsidRPr="00062EB4">
        <w:rPr>
          <w:rFonts w:ascii="Garamond" w:hAnsi="Garamond"/>
          <w:szCs w:val="24"/>
          <w:lang w:eastAsia="pl-PL"/>
        </w:rPr>
        <w:t xml:space="preserve"> </w:t>
      </w:r>
      <w:r w:rsidRPr="00062EB4">
        <w:rPr>
          <w:rFonts w:ascii="Garamond" w:hAnsi="Garamond"/>
          <w:szCs w:val="24"/>
          <w:lang w:eastAsia="pl-PL"/>
        </w:rPr>
        <w:tab/>
      </w:r>
      <w:r w:rsidRPr="00062EB4">
        <w:rPr>
          <w:rFonts w:ascii="Garamond" w:hAnsi="Garamond"/>
          <w:szCs w:val="24"/>
          <w:lang w:eastAsia="pl-PL"/>
        </w:rPr>
        <w:tab/>
      </w:r>
      <w:r w:rsidRPr="00062EB4">
        <w:rPr>
          <w:rFonts w:ascii="Garamond" w:hAnsi="Garamond"/>
          <w:szCs w:val="24"/>
          <w:lang w:eastAsia="pl-PL"/>
        </w:rPr>
        <w:tab/>
      </w:r>
      <w:r w:rsidRPr="00062EB4">
        <w:rPr>
          <w:rFonts w:ascii="Garamond" w:hAnsi="Garamond"/>
          <w:szCs w:val="24"/>
          <w:lang w:eastAsia="pl-PL"/>
        </w:rPr>
        <w:tab/>
      </w:r>
      <w:r w:rsidRPr="00062EB4">
        <w:rPr>
          <w:rFonts w:ascii="Garamond" w:hAnsi="Garamond"/>
          <w:szCs w:val="24"/>
          <w:lang w:eastAsia="pl-PL"/>
        </w:rPr>
        <w:tab/>
        <w:t>Polska</w:t>
      </w:r>
      <w:bookmarkEnd w:id="33"/>
      <w:r w:rsidRPr="00062EB4">
        <w:rPr>
          <w:rFonts w:ascii="Garamond" w:hAnsi="Garamond"/>
          <w:szCs w:val="24"/>
          <w:lang w:eastAsia="pl-PL"/>
        </w:rPr>
        <w:t xml:space="preserve"> </w:t>
      </w:r>
    </w:p>
    <w:p w:rsidR="00A61C20" w:rsidRDefault="00A61C20" w:rsidP="00637EF8">
      <w:pPr>
        <w:rPr>
          <w:rFonts w:ascii="Garamond" w:hAnsi="Garamond"/>
          <w:lang w:eastAsia="pl-PL"/>
        </w:rPr>
      </w:pPr>
      <w:bookmarkStart w:id="34" w:name="_Toc265066701"/>
      <w:r w:rsidRPr="004F4CCF">
        <w:rPr>
          <w:rFonts w:ascii="Garamond" w:hAnsi="Garamond"/>
          <w:b/>
          <w:color w:val="000000"/>
          <w:szCs w:val="24"/>
          <w:lang w:eastAsia="pl-PL"/>
        </w:rPr>
        <w:t>Adres:</w:t>
      </w:r>
      <w:bookmarkEnd w:id="34"/>
      <w:r>
        <w:rPr>
          <w:rFonts w:ascii="Garamond" w:hAnsi="Garamond"/>
          <w:b/>
          <w:color w:val="000000"/>
          <w:szCs w:val="24"/>
          <w:lang w:eastAsia="pl-PL"/>
        </w:rPr>
        <w:tab/>
      </w:r>
      <w:r>
        <w:rPr>
          <w:rFonts w:ascii="Garamond" w:hAnsi="Garamond"/>
          <w:b/>
          <w:color w:val="000000"/>
          <w:szCs w:val="24"/>
          <w:lang w:eastAsia="pl-PL"/>
        </w:rPr>
        <w:tab/>
      </w:r>
      <w:r>
        <w:rPr>
          <w:rFonts w:ascii="Garamond" w:hAnsi="Garamond"/>
          <w:b/>
          <w:color w:val="000000"/>
          <w:szCs w:val="24"/>
          <w:lang w:eastAsia="pl-PL"/>
        </w:rPr>
        <w:tab/>
      </w:r>
      <w:r>
        <w:rPr>
          <w:rFonts w:ascii="Garamond" w:hAnsi="Garamond"/>
          <w:b/>
          <w:color w:val="000000"/>
          <w:szCs w:val="24"/>
          <w:lang w:eastAsia="pl-PL"/>
        </w:rPr>
        <w:tab/>
      </w:r>
      <w:r>
        <w:rPr>
          <w:rFonts w:ascii="Garamond" w:hAnsi="Garamond"/>
          <w:b/>
          <w:color w:val="000000"/>
          <w:szCs w:val="24"/>
          <w:lang w:eastAsia="pl-PL"/>
        </w:rPr>
        <w:tab/>
      </w:r>
      <w:r>
        <w:rPr>
          <w:rFonts w:ascii="Garamond" w:hAnsi="Garamond"/>
          <w:lang w:eastAsia="pl-PL"/>
        </w:rPr>
        <w:t>Specjalny Ośrodek Szkolno-Wychowawczy nr 2 Dla Dzieci i</w:t>
      </w:r>
    </w:p>
    <w:p w:rsidR="00A61C20" w:rsidRDefault="00A61C20" w:rsidP="00637EF8">
      <w:pPr>
        <w:rPr>
          <w:rFonts w:ascii="Garamond" w:hAnsi="Garamond"/>
          <w:lang w:eastAsia="pl-PL"/>
        </w:rPr>
      </w:pPr>
      <w:r>
        <w:rPr>
          <w:rFonts w:ascii="Garamond" w:hAnsi="Garamond"/>
          <w:lang w:eastAsia="pl-PL"/>
        </w:rPr>
        <w:t xml:space="preserve">                                                        </w:t>
      </w:r>
      <w:r>
        <w:rPr>
          <w:rFonts w:ascii="Garamond" w:hAnsi="Garamond"/>
          <w:lang w:eastAsia="pl-PL"/>
        </w:rPr>
        <w:tab/>
        <w:t>Młodzieży Słabo Słyszącej i Niesłyszącej im. Generała</w:t>
      </w:r>
    </w:p>
    <w:p w:rsidR="00A61C20" w:rsidRPr="00BF2C2E" w:rsidRDefault="00A61C20" w:rsidP="00637EF8">
      <w:pPr>
        <w:ind w:left="2836" w:firstLine="709"/>
        <w:rPr>
          <w:rFonts w:ascii="Garamond" w:hAnsi="Garamond"/>
          <w:lang w:eastAsia="pl-PL"/>
        </w:rPr>
      </w:pPr>
      <w:r>
        <w:rPr>
          <w:rFonts w:ascii="Garamond" w:hAnsi="Garamond"/>
          <w:lang w:eastAsia="pl-PL"/>
        </w:rPr>
        <w:t>Stanisława Maczka w Bydgoszczy</w:t>
      </w:r>
    </w:p>
    <w:p w:rsidR="00A61C20" w:rsidRPr="00BF2C2E" w:rsidRDefault="00A61C20" w:rsidP="00637EF8">
      <w:pPr>
        <w:ind w:left="2836" w:firstLine="709"/>
        <w:jc w:val="left"/>
        <w:rPr>
          <w:rFonts w:ascii="Garamond" w:hAnsi="Garamond"/>
          <w:lang w:eastAsia="pl-PL"/>
        </w:rPr>
      </w:pPr>
      <w:r>
        <w:rPr>
          <w:rFonts w:ascii="Garamond" w:hAnsi="Garamond"/>
          <w:lang w:eastAsia="pl-PL"/>
        </w:rPr>
        <w:t xml:space="preserve">ul. Akademicka 3, </w:t>
      </w:r>
    </w:p>
    <w:p w:rsidR="00A61C20" w:rsidRPr="00A35146" w:rsidRDefault="00A61C20" w:rsidP="00637EF8">
      <w:pPr>
        <w:ind w:left="708" w:firstLine="708"/>
        <w:jc w:val="left"/>
        <w:rPr>
          <w:rFonts w:ascii="Garamond" w:hAnsi="Garamond"/>
          <w:lang w:eastAsia="pl-PL"/>
        </w:rPr>
      </w:pPr>
      <w:r>
        <w:rPr>
          <w:rFonts w:ascii="Garamond" w:hAnsi="Garamond"/>
          <w:lang w:eastAsia="pl-PL"/>
        </w:rPr>
        <w:t xml:space="preserve">                                      </w:t>
      </w:r>
      <w:r>
        <w:rPr>
          <w:rFonts w:ascii="Garamond" w:hAnsi="Garamond"/>
          <w:lang w:eastAsia="pl-PL"/>
        </w:rPr>
        <w:tab/>
        <w:t>85-796 Bydgoszcz</w:t>
      </w:r>
      <w:r w:rsidRPr="00A35146">
        <w:rPr>
          <w:rFonts w:ascii="Garamond" w:eastAsia="ArialMT" w:hAnsi="Garamond" w:cs="ArialMT"/>
          <w:sz w:val="24"/>
          <w:szCs w:val="24"/>
        </w:rPr>
        <w:tab/>
      </w:r>
      <w:r w:rsidRPr="00A35146">
        <w:rPr>
          <w:rFonts w:ascii="Garamond" w:eastAsia="ArialMT" w:hAnsi="Garamond" w:cs="ArialMT"/>
          <w:sz w:val="24"/>
          <w:szCs w:val="24"/>
        </w:rPr>
        <w:tab/>
      </w:r>
      <w:r w:rsidRPr="00A35146">
        <w:rPr>
          <w:rFonts w:ascii="Garamond" w:eastAsia="ArialMT" w:hAnsi="Garamond" w:cs="ArialMT"/>
          <w:sz w:val="24"/>
          <w:szCs w:val="24"/>
        </w:rPr>
        <w:tab/>
      </w:r>
    </w:p>
    <w:p w:rsidR="00A61C20" w:rsidRPr="00D611B4" w:rsidRDefault="00A61C20" w:rsidP="00637EF8">
      <w:pPr>
        <w:jc w:val="left"/>
        <w:rPr>
          <w:rFonts w:ascii="Garamond" w:hAnsi="Garamond"/>
          <w:color w:val="000000"/>
          <w:lang w:eastAsia="pl-PL"/>
        </w:rPr>
      </w:pPr>
      <w:bookmarkStart w:id="35" w:name="_Toc265066699"/>
      <w:r w:rsidRPr="00D611B4">
        <w:rPr>
          <w:rFonts w:ascii="Garamond" w:hAnsi="Garamond"/>
          <w:b/>
          <w:lang w:eastAsia="pl-PL"/>
        </w:rPr>
        <w:t>Numer</w:t>
      </w:r>
      <w:r>
        <w:rPr>
          <w:rFonts w:ascii="Garamond" w:hAnsi="Garamond"/>
          <w:b/>
          <w:lang w:eastAsia="pl-PL"/>
        </w:rPr>
        <w:t xml:space="preserve"> działki:</w:t>
      </w:r>
      <w:r>
        <w:rPr>
          <w:rFonts w:ascii="Garamond" w:hAnsi="Garamond"/>
          <w:b/>
          <w:lang w:eastAsia="pl-PL"/>
        </w:rPr>
        <w:tab/>
      </w:r>
      <w:r>
        <w:rPr>
          <w:rFonts w:ascii="Garamond" w:hAnsi="Garamond"/>
          <w:b/>
          <w:lang w:eastAsia="pl-PL"/>
        </w:rPr>
        <w:tab/>
      </w:r>
      <w:r>
        <w:rPr>
          <w:rFonts w:ascii="Garamond" w:hAnsi="Garamond"/>
          <w:b/>
          <w:lang w:eastAsia="pl-PL"/>
        </w:rPr>
        <w:tab/>
      </w:r>
      <w:r w:rsidRPr="00BE2396">
        <w:rPr>
          <w:rFonts w:ascii="Garamond" w:hAnsi="Garamond"/>
          <w:lang w:eastAsia="pl-PL"/>
        </w:rPr>
        <w:t>1/29 (obręb 248)</w:t>
      </w:r>
      <w:r w:rsidRPr="00D611B4">
        <w:rPr>
          <w:rFonts w:ascii="Garamond" w:hAnsi="Garamond"/>
          <w:b/>
          <w:lang w:eastAsia="pl-PL"/>
        </w:rPr>
        <w:tab/>
      </w:r>
      <w:r w:rsidRPr="00D611B4">
        <w:rPr>
          <w:rFonts w:ascii="Garamond" w:hAnsi="Garamond"/>
          <w:b/>
          <w:color w:val="FF0000"/>
          <w:lang w:eastAsia="pl-PL"/>
        </w:rPr>
        <w:tab/>
      </w:r>
      <w:r w:rsidRPr="00D611B4">
        <w:rPr>
          <w:rFonts w:ascii="Garamond" w:hAnsi="Garamond"/>
          <w:b/>
          <w:color w:val="FF0000"/>
          <w:lang w:eastAsia="pl-PL"/>
        </w:rPr>
        <w:tab/>
      </w:r>
      <w:bookmarkStart w:id="36" w:name="_Toc265066703"/>
      <w:bookmarkEnd w:id="35"/>
      <w:r>
        <w:rPr>
          <w:rFonts w:ascii="Garamond" w:hAnsi="Garamond"/>
          <w:b/>
          <w:color w:val="FF0000"/>
          <w:lang w:eastAsia="pl-PL"/>
        </w:rPr>
        <w:t xml:space="preserve"> </w:t>
      </w:r>
    </w:p>
    <w:p w:rsidR="00A61C20" w:rsidRPr="004F14EB" w:rsidRDefault="00A61C20" w:rsidP="00B54839">
      <w:pPr>
        <w:spacing w:line="240" w:lineRule="auto"/>
        <w:jc w:val="left"/>
        <w:rPr>
          <w:rFonts w:ascii="Garamond" w:hAnsi="Garamond"/>
          <w:sz w:val="24"/>
          <w:szCs w:val="24"/>
          <w:lang w:eastAsia="pl-PL"/>
        </w:rPr>
      </w:pPr>
    </w:p>
    <w:p w:rsidR="00A61C20" w:rsidRPr="005F2E1A" w:rsidRDefault="00A61C20" w:rsidP="00B54839">
      <w:pPr>
        <w:spacing w:line="240" w:lineRule="auto"/>
        <w:jc w:val="left"/>
        <w:rPr>
          <w:rFonts w:ascii="Garamond" w:hAnsi="Garamond" w:cs="Arial"/>
          <w:color w:val="000000"/>
          <w:lang w:eastAsia="pl-PL"/>
        </w:rPr>
      </w:pPr>
    </w:p>
    <w:p w:rsidR="00A61C20" w:rsidRPr="009E44FF" w:rsidRDefault="00A61C20" w:rsidP="009E44FF">
      <w:pPr>
        <w:spacing w:after="120" w:line="240" w:lineRule="auto"/>
        <w:ind w:firstLine="709"/>
        <w:jc w:val="left"/>
        <w:rPr>
          <w:rFonts w:ascii="Garamond" w:hAnsi="Garamond" w:cs="Arial"/>
          <w:b/>
          <w:i/>
          <w:lang w:eastAsia="pl-PL"/>
        </w:rPr>
      </w:pPr>
      <w:r w:rsidRPr="009E44FF">
        <w:rPr>
          <w:rFonts w:ascii="Garamond" w:hAnsi="Garamond"/>
          <w:b/>
          <w:lang w:eastAsia="pl-PL"/>
        </w:rPr>
        <w:t>Uwarunkowania lokalizacyjne projektu przedstawiają się następująco:</w:t>
      </w:r>
    </w:p>
    <w:bookmarkEnd w:id="36"/>
    <w:p w:rsidR="00A61C20" w:rsidRDefault="00A61C20" w:rsidP="0069023A">
      <w:pPr>
        <w:spacing w:line="276" w:lineRule="auto"/>
        <w:ind w:firstLine="709"/>
        <w:rPr>
          <w:rFonts w:ascii="Garamond" w:eastAsia="ArialMT" w:hAnsi="Garamond"/>
          <w:szCs w:val="24"/>
          <w:lang w:eastAsia="pl-PL"/>
        </w:rPr>
      </w:pPr>
      <w:r w:rsidRPr="009E44FF">
        <w:rPr>
          <w:rFonts w:ascii="Garamond" w:hAnsi="Garamond"/>
          <w:lang w:eastAsia="pl-PL"/>
        </w:rPr>
        <w:t>Specjalny Ośrodek Szkolno-Wychowawczy zlokalizowany jest przy ul. Akademickiej 3 w Bydgoszczy, na działce nr 1/29 obręb 248 o łącznej powierzchni 3,65 ha. Obiekt znajduje się na terenie objętym obowiązującym</w:t>
      </w:r>
      <w:r w:rsidRPr="00AB5335">
        <w:rPr>
          <w:rFonts w:ascii="Garamond" w:hAnsi="Garamond"/>
          <w:szCs w:val="24"/>
          <w:lang w:eastAsia="pl-PL"/>
        </w:rPr>
        <w:t xml:space="preserve"> miejscowym planem zagospodarowania przestrzennego pn. „Fordon – Centrum Onkologii”, przyjętym Uchwałą Rady Miasta Bydgoszczy nr XLI/867/13 z dnia 24 kwietnia 2013. </w:t>
      </w:r>
      <w:r>
        <w:rPr>
          <w:rFonts w:ascii="Garamond" w:hAnsi="Garamond"/>
          <w:szCs w:val="24"/>
          <w:lang w:eastAsia="pl-PL"/>
        </w:rPr>
        <w:t>Działka, na której znajduje się obiekt</w:t>
      </w:r>
      <w:r w:rsidRPr="00AB5335">
        <w:rPr>
          <w:rFonts w:ascii="Garamond" w:hAnsi="Garamond"/>
          <w:szCs w:val="24"/>
          <w:lang w:eastAsia="pl-PL"/>
        </w:rPr>
        <w:t xml:space="preserve"> ma bezpośredni dostęp do drogi publicznej. Na </w:t>
      </w:r>
      <w:r>
        <w:rPr>
          <w:rFonts w:ascii="Garamond" w:hAnsi="Garamond"/>
          <w:szCs w:val="24"/>
          <w:lang w:eastAsia="pl-PL"/>
        </w:rPr>
        <w:t xml:space="preserve">jej </w:t>
      </w:r>
      <w:r w:rsidRPr="00AB5335">
        <w:rPr>
          <w:rFonts w:ascii="Garamond" w:hAnsi="Garamond"/>
          <w:szCs w:val="24"/>
          <w:lang w:eastAsia="pl-PL"/>
        </w:rPr>
        <w:t xml:space="preserve">terenie znajdują się 2 parkingi. </w:t>
      </w:r>
      <w:r w:rsidRPr="00AB5335">
        <w:rPr>
          <w:rFonts w:ascii="Garamond" w:eastAsia="ArialMT" w:hAnsi="Garamond"/>
          <w:szCs w:val="24"/>
          <w:lang w:eastAsia="pl-PL"/>
        </w:rPr>
        <w:t xml:space="preserve">Działka jest zabudowana, </w:t>
      </w:r>
      <w:r>
        <w:rPr>
          <w:rFonts w:ascii="Garamond" w:eastAsia="ArialMT" w:hAnsi="Garamond"/>
          <w:szCs w:val="24"/>
          <w:lang w:eastAsia="pl-PL"/>
        </w:rPr>
        <w:t xml:space="preserve">położone są </w:t>
      </w:r>
      <w:r w:rsidRPr="00AB5335">
        <w:rPr>
          <w:rFonts w:ascii="Garamond" w:eastAsia="ArialMT" w:hAnsi="Garamond"/>
          <w:szCs w:val="24"/>
          <w:lang w:eastAsia="pl-PL"/>
        </w:rPr>
        <w:t xml:space="preserve">na </w:t>
      </w:r>
      <w:r>
        <w:rPr>
          <w:rFonts w:ascii="Garamond" w:eastAsia="ArialMT" w:hAnsi="Garamond"/>
          <w:szCs w:val="24"/>
          <w:lang w:eastAsia="pl-PL"/>
        </w:rPr>
        <w:t>niej:</w:t>
      </w:r>
      <w:r w:rsidRPr="00AB5335">
        <w:rPr>
          <w:rFonts w:ascii="Garamond" w:eastAsia="ArialMT" w:hAnsi="Garamond"/>
          <w:szCs w:val="24"/>
          <w:lang w:eastAsia="pl-PL"/>
        </w:rPr>
        <w:t xml:space="preserve"> budynki dydaktyczne, magazynowe, administracyjne, sportowe oraz garaż. Ponadto, w jej obrębie usytuowane są: plac zabaw, boisko wielofunkcyjne, wiata garażowa oraz śmietnik. Na działce znajduje się sieć wodociągowa, kanalizacyjna, sanitarna, gazowa oraz energetyczna. </w:t>
      </w:r>
      <w:r>
        <w:rPr>
          <w:rFonts w:ascii="Garamond" w:eastAsia="ArialMT" w:hAnsi="Garamond"/>
          <w:szCs w:val="24"/>
          <w:lang w:eastAsia="pl-PL"/>
        </w:rPr>
        <w:t>W</w:t>
      </w:r>
      <w:r w:rsidRPr="00AB5335">
        <w:rPr>
          <w:rFonts w:ascii="Garamond" w:eastAsia="ArialMT" w:hAnsi="Garamond"/>
          <w:szCs w:val="24"/>
          <w:lang w:eastAsia="pl-PL"/>
        </w:rPr>
        <w:t>ok</w:t>
      </w:r>
      <w:r>
        <w:rPr>
          <w:rFonts w:ascii="Garamond" w:eastAsia="ArialMT" w:hAnsi="Garamond"/>
          <w:szCs w:val="24"/>
          <w:lang w:eastAsia="pl-PL"/>
        </w:rPr>
        <w:t>ół</w:t>
      </w:r>
      <w:r w:rsidRPr="00AB5335">
        <w:rPr>
          <w:rFonts w:ascii="Garamond" w:eastAsia="ArialMT" w:hAnsi="Garamond"/>
          <w:szCs w:val="24"/>
          <w:lang w:eastAsia="pl-PL"/>
        </w:rPr>
        <w:t xml:space="preserve"> budynków znajduje się niska zieleń, chodniki, </w:t>
      </w:r>
      <w:proofErr w:type="spellStart"/>
      <w:r w:rsidRPr="00AB5335">
        <w:rPr>
          <w:rFonts w:ascii="Garamond" w:eastAsia="ArialMT" w:hAnsi="Garamond"/>
          <w:szCs w:val="24"/>
          <w:lang w:eastAsia="pl-PL"/>
        </w:rPr>
        <w:t>pieszojezdnia</w:t>
      </w:r>
      <w:proofErr w:type="spellEnd"/>
      <w:r w:rsidRPr="00AB5335">
        <w:rPr>
          <w:rFonts w:ascii="Garamond" w:eastAsia="ArialMT" w:hAnsi="Garamond"/>
          <w:szCs w:val="24"/>
          <w:lang w:eastAsia="pl-PL"/>
        </w:rPr>
        <w:t xml:space="preserve"> z kostki betonowej oraz ogrodzenie z bram</w:t>
      </w:r>
      <w:r>
        <w:rPr>
          <w:rFonts w:ascii="Garamond" w:eastAsia="ArialMT" w:hAnsi="Garamond"/>
          <w:szCs w:val="24"/>
          <w:lang w:eastAsia="pl-PL"/>
        </w:rPr>
        <w:t>ą</w:t>
      </w:r>
      <w:r w:rsidRPr="00AB5335">
        <w:rPr>
          <w:rFonts w:ascii="Garamond" w:eastAsia="ArialMT" w:hAnsi="Garamond"/>
          <w:szCs w:val="24"/>
          <w:lang w:eastAsia="pl-PL"/>
        </w:rPr>
        <w:t xml:space="preserve"> i furtką. Powierzchnia działki jest płaska. Na terenie działki nie występują obiekty chronione. </w:t>
      </w:r>
    </w:p>
    <w:p w:rsidR="00A61C20" w:rsidRPr="00D611B4" w:rsidRDefault="00A61C20" w:rsidP="0069023A">
      <w:pPr>
        <w:spacing w:before="120" w:after="120" w:line="276" w:lineRule="auto"/>
        <w:ind w:firstLine="708"/>
        <w:rPr>
          <w:rFonts w:ascii="Garamond" w:hAnsi="Garamond"/>
          <w:lang w:eastAsia="pl-PL"/>
        </w:rPr>
      </w:pPr>
      <w:bookmarkStart w:id="37" w:name="_Toc362510434"/>
      <w:r>
        <w:rPr>
          <w:rFonts w:ascii="Garamond" w:hAnsi="Garamond"/>
          <w:lang w:eastAsia="pl-PL"/>
        </w:rPr>
        <w:t>Działka, na której zostanie zrealizowana przedmiotowa inwestycja jest</w:t>
      </w:r>
      <w:r w:rsidRPr="00D611B4">
        <w:rPr>
          <w:rFonts w:ascii="Garamond" w:hAnsi="Garamond"/>
          <w:lang w:eastAsia="pl-PL"/>
        </w:rPr>
        <w:t xml:space="preserve"> położon</w:t>
      </w:r>
      <w:r>
        <w:rPr>
          <w:rFonts w:ascii="Garamond" w:hAnsi="Garamond"/>
          <w:lang w:eastAsia="pl-PL"/>
        </w:rPr>
        <w:t>a</w:t>
      </w:r>
      <w:r w:rsidRPr="00D611B4">
        <w:rPr>
          <w:rFonts w:ascii="Garamond" w:hAnsi="Garamond"/>
          <w:lang w:eastAsia="pl-PL"/>
        </w:rPr>
        <w:t xml:space="preserve"> poza obszarem chronionym i poza obrębem sieci Natura 2000. </w:t>
      </w:r>
    </w:p>
    <w:p w:rsidR="00A61C20" w:rsidRPr="005321B6" w:rsidRDefault="00A61C20" w:rsidP="0069023A">
      <w:pPr>
        <w:pStyle w:val="Akapitzlist"/>
        <w:spacing w:before="120" w:after="120"/>
        <w:ind w:left="0" w:firstLine="709"/>
        <w:jc w:val="both"/>
        <w:rPr>
          <w:rFonts w:ascii="Garamond" w:hAnsi="Garamond"/>
          <w:sz w:val="22"/>
        </w:rPr>
      </w:pPr>
      <w:r w:rsidRPr="005321B6">
        <w:rPr>
          <w:rFonts w:ascii="Garamond" w:hAnsi="Garamond"/>
          <w:sz w:val="22"/>
        </w:rPr>
        <w:t>Poniższe mapki ukazują lokalizację projektu w jego najbliższym otoczeniu.</w:t>
      </w:r>
    </w:p>
    <w:p w:rsidR="00A61C20" w:rsidRDefault="00A61C20" w:rsidP="00AB5335">
      <w:pPr>
        <w:pStyle w:val="mapy"/>
        <w:rPr>
          <w:highlight w:val="yellow"/>
        </w:rPr>
      </w:pPr>
    </w:p>
    <w:p w:rsidR="00A61C20" w:rsidRDefault="00A61C20" w:rsidP="00AB5335">
      <w:pPr>
        <w:pStyle w:val="mapy"/>
        <w:rPr>
          <w:highlight w:val="yellow"/>
        </w:rPr>
      </w:pPr>
    </w:p>
    <w:p w:rsidR="00A61C20" w:rsidRDefault="00A61C20" w:rsidP="00AB5335">
      <w:pPr>
        <w:pStyle w:val="mapy"/>
        <w:rPr>
          <w:highlight w:val="yellow"/>
        </w:rPr>
      </w:pPr>
    </w:p>
    <w:p w:rsidR="00A61C20" w:rsidRDefault="00A61C20" w:rsidP="00AB5335">
      <w:pPr>
        <w:pStyle w:val="mapy"/>
      </w:pPr>
      <w:bookmarkStart w:id="38" w:name="_Toc482781542"/>
    </w:p>
    <w:p w:rsidR="00A61C20" w:rsidRDefault="00A61C20" w:rsidP="00AB5335">
      <w:pPr>
        <w:pStyle w:val="mapy"/>
      </w:pPr>
      <w:r w:rsidRPr="00F755B5">
        <w:lastRenderedPageBreak/>
        <w:t xml:space="preserve">Rysunek </w:t>
      </w:r>
      <w:r w:rsidR="004877D0">
        <w:fldChar w:fldCharType="begin"/>
      </w:r>
      <w:r w:rsidR="004877D0">
        <w:instrText xml:space="preserve"> SEQ Rysunek \* ARABIC </w:instrText>
      </w:r>
      <w:r w:rsidR="004877D0">
        <w:fldChar w:fldCharType="separate"/>
      </w:r>
      <w:r w:rsidR="004C35DF">
        <w:rPr>
          <w:noProof/>
        </w:rPr>
        <w:t>1</w:t>
      </w:r>
      <w:r w:rsidR="004877D0">
        <w:rPr>
          <w:noProof/>
        </w:rPr>
        <w:fldChar w:fldCharType="end"/>
      </w:r>
      <w:r w:rsidRPr="00F755B5">
        <w:t xml:space="preserve">. </w:t>
      </w:r>
      <w:r>
        <w:t>Lokalizacja</w:t>
      </w:r>
      <w:r w:rsidRPr="00F755B5">
        <w:t xml:space="preserve"> </w:t>
      </w:r>
      <w:bookmarkEnd w:id="37"/>
      <w:r>
        <w:t>Ośrodka na terenie Bydgoszczy</w:t>
      </w:r>
      <w:bookmarkEnd w:id="38"/>
    </w:p>
    <w:p w:rsidR="00A61C20" w:rsidRPr="00AB5335" w:rsidRDefault="007430B2" w:rsidP="00AB5335">
      <w:pPr>
        <w:pStyle w:val="mapy"/>
      </w:pPr>
      <w:bookmarkStart w:id="39" w:name="_Toc482781543"/>
      <w:r>
        <w:rPr>
          <w:noProof/>
        </w:rPr>
        <w:drawing>
          <wp:inline distT="0" distB="0" distL="0" distR="0">
            <wp:extent cx="5711825" cy="3206115"/>
            <wp:effectExtent l="0" t="0" r="3175" b="0"/>
            <wp:docPr id="2"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1825" cy="3206115"/>
                    </a:xfrm>
                    <a:prstGeom prst="rect">
                      <a:avLst/>
                    </a:prstGeom>
                    <a:noFill/>
                    <a:ln>
                      <a:noFill/>
                    </a:ln>
                  </pic:spPr>
                </pic:pic>
              </a:graphicData>
            </a:graphic>
          </wp:inline>
        </w:drawing>
      </w:r>
      <w:bookmarkEnd w:id="39"/>
    </w:p>
    <w:p w:rsidR="00A61C20" w:rsidRPr="00236774" w:rsidRDefault="00A61C20" w:rsidP="00AB5335">
      <w:pPr>
        <w:spacing w:before="120" w:line="240" w:lineRule="auto"/>
        <w:jc w:val="left"/>
        <w:rPr>
          <w:rFonts w:ascii="Garamond" w:hAnsi="Garamond"/>
          <w:i/>
          <w:sz w:val="20"/>
          <w:szCs w:val="20"/>
          <w:lang w:val="en-US" w:eastAsia="pl-PL"/>
        </w:rPr>
      </w:pPr>
      <w:proofErr w:type="spellStart"/>
      <w:r w:rsidRPr="00236774">
        <w:rPr>
          <w:rFonts w:ascii="Garamond" w:hAnsi="Garamond"/>
          <w:i/>
          <w:sz w:val="20"/>
          <w:szCs w:val="20"/>
          <w:lang w:val="en-US" w:eastAsia="pl-PL"/>
        </w:rPr>
        <w:t>Źródło</w:t>
      </w:r>
      <w:proofErr w:type="spellEnd"/>
      <w:r w:rsidRPr="00236774">
        <w:rPr>
          <w:rFonts w:ascii="Garamond" w:hAnsi="Garamond"/>
          <w:i/>
          <w:sz w:val="20"/>
          <w:szCs w:val="20"/>
          <w:lang w:val="en-US" w:eastAsia="pl-PL"/>
        </w:rPr>
        <w:t xml:space="preserve">: Open Street Map </w:t>
      </w:r>
    </w:p>
    <w:p w:rsidR="00A61C20" w:rsidRPr="00236774" w:rsidRDefault="00A61C20" w:rsidP="00D474BF">
      <w:pPr>
        <w:spacing w:line="240" w:lineRule="auto"/>
        <w:jc w:val="left"/>
        <w:rPr>
          <w:rFonts w:ascii="Times New Roman" w:hAnsi="Times New Roman"/>
          <w:i/>
          <w:sz w:val="20"/>
          <w:szCs w:val="20"/>
          <w:lang w:val="en-US" w:eastAsia="pl-PL"/>
        </w:rPr>
      </w:pPr>
    </w:p>
    <w:p w:rsidR="00A61C20" w:rsidRPr="00236774" w:rsidRDefault="00A61C20" w:rsidP="00D474BF">
      <w:pPr>
        <w:spacing w:line="240" w:lineRule="auto"/>
        <w:jc w:val="left"/>
        <w:rPr>
          <w:rFonts w:ascii="Times New Roman" w:hAnsi="Times New Roman"/>
          <w:i/>
          <w:sz w:val="20"/>
          <w:szCs w:val="20"/>
          <w:lang w:val="en-US" w:eastAsia="pl-PL"/>
        </w:rPr>
      </w:pPr>
    </w:p>
    <w:p w:rsidR="00A61C20" w:rsidRDefault="00A61C20" w:rsidP="000A4024">
      <w:pPr>
        <w:pStyle w:val="Nagwek3"/>
      </w:pPr>
      <w:bookmarkStart w:id="40" w:name="_Toc475356402"/>
      <w:bookmarkStart w:id="41" w:name="_Toc482776145"/>
      <w:bookmarkStart w:id="42" w:name="_Toc482964718"/>
      <w:r w:rsidRPr="00236774">
        <w:rPr>
          <w:lang w:val="en-US"/>
        </w:rPr>
        <w:t xml:space="preserve">C. 1. </w:t>
      </w:r>
      <w:r w:rsidRPr="00B54839">
        <w:t>1.</w:t>
      </w:r>
      <w:r>
        <w:rPr>
          <w:sz w:val="22"/>
          <w:szCs w:val="22"/>
        </w:rPr>
        <w:t xml:space="preserve"> </w:t>
      </w:r>
      <w:r>
        <w:t>Specjalny Ośrodek Szkolno-Wychowawczy nr 2 dla Dzieci i Młodzieży Słabo Słyszącej i N</w:t>
      </w:r>
      <w:r w:rsidRPr="00B54839">
        <w:t>iesłyszącej im. Gen.</w:t>
      </w:r>
      <w:r>
        <w:t xml:space="preserve"> Stanisława Maczka w Bydgoszczy</w:t>
      </w:r>
      <w:bookmarkEnd w:id="40"/>
      <w:bookmarkEnd w:id="41"/>
      <w:bookmarkEnd w:id="42"/>
    </w:p>
    <w:p w:rsidR="00A61C20" w:rsidRDefault="00A61C20" w:rsidP="00056385">
      <w:pPr>
        <w:autoSpaceDE w:val="0"/>
        <w:autoSpaceDN w:val="0"/>
        <w:adjustRightInd w:val="0"/>
        <w:spacing w:line="240" w:lineRule="auto"/>
        <w:rPr>
          <w:rFonts w:ascii="Garamond" w:hAnsi="Garamond"/>
          <w:b/>
          <w:color w:val="7030A0"/>
          <w:sz w:val="24"/>
          <w:szCs w:val="24"/>
          <w:lang w:eastAsia="pl-PL"/>
        </w:rPr>
      </w:pPr>
    </w:p>
    <w:p w:rsidR="00A61C20" w:rsidRPr="00062EB4" w:rsidRDefault="00A61C20" w:rsidP="00DD52E0">
      <w:pPr>
        <w:spacing w:after="120" w:line="276" w:lineRule="auto"/>
        <w:ind w:firstLine="709"/>
        <w:rPr>
          <w:rFonts w:ascii="Garamond" w:hAnsi="Garamond"/>
          <w:szCs w:val="24"/>
          <w:lang w:eastAsia="pl-PL"/>
        </w:rPr>
      </w:pPr>
      <w:r>
        <w:rPr>
          <w:rFonts w:ascii="Garamond" w:hAnsi="Garamond"/>
          <w:szCs w:val="24"/>
          <w:lang w:eastAsia="pl-PL"/>
        </w:rPr>
        <w:t>Ośrodek rozpoczął swoją działalność dn.</w:t>
      </w:r>
      <w:r w:rsidRPr="00062EB4">
        <w:rPr>
          <w:rFonts w:ascii="Garamond" w:hAnsi="Garamond"/>
          <w:szCs w:val="24"/>
          <w:lang w:eastAsia="pl-PL"/>
        </w:rPr>
        <w:t> 1 marca 1947 roku, kiedy to w miejscowości Ostromecko, leżącej niedaleko Bydgoszczy, w zespole pałacowo</w:t>
      </w:r>
      <w:r>
        <w:rPr>
          <w:rFonts w:ascii="Garamond" w:hAnsi="Garamond"/>
          <w:szCs w:val="24"/>
          <w:lang w:eastAsia="pl-PL"/>
        </w:rPr>
        <w:t>-</w:t>
      </w:r>
      <w:r w:rsidRPr="00062EB4">
        <w:rPr>
          <w:rFonts w:ascii="Garamond" w:hAnsi="Garamond"/>
          <w:szCs w:val="24"/>
          <w:lang w:eastAsia="pl-PL"/>
        </w:rPr>
        <w:t xml:space="preserve">parkowym otwarto Zakład Głuchych. Składał się on ze szkoły i internatu, gdyż miał kształcić dzieci i młodzież </w:t>
      </w:r>
      <w:r>
        <w:rPr>
          <w:rFonts w:ascii="Garamond" w:hAnsi="Garamond"/>
          <w:szCs w:val="24"/>
          <w:lang w:eastAsia="pl-PL"/>
        </w:rPr>
        <w:t xml:space="preserve">z wadą słuchu </w:t>
      </w:r>
      <w:r w:rsidRPr="00062EB4">
        <w:rPr>
          <w:rFonts w:ascii="Garamond" w:hAnsi="Garamond"/>
          <w:szCs w:val="24"/>
          <w:lang w:eastAsia="pl-PL"/>
        </w:rPr>
        <w:t xml:space="preserve">z całego regionu bydgoskiego. Szkoła mieściła się w tzw. pałacu starym, a internat w pałacu nowym. </w:t>
      </w:r>
    </w:p>
    <w:p w:rsidR="00A61C20" w:rsidRDefault="00A61C20" w:rsidP="00B1696C">
      <w:pPr>
        <w:spacing w:after="120" w:line="276" w:lineRule="auto"/>
        <w:ind w:firstLine="709"/>
        <w:rPr>
          <w:rFonts w:ascii="Garamond" w:hAnsi="Garamond"/>
          <w:szCs w:val="24"/>
          <w:lang w:eastAsia="pl-PL"/>
        </w:rPr>
      </w:pPr>
      <w:r>
        <w:rPr>
          <w:rFonts w:ascii="Garamond" w:hAnsi="Garamond"/>
          <w:szCs w:val="24"/>
          <w:lang w:eastAsia="pl-PL"/>
        </w:rPr>
        <w:t xml:space="preserve">Na przełomie lat </w:t>
      </w:r>
      <w:r w:rsidRPr="00062EB4">
        <w:rPr>
          <w:rFonts w:ascii="Garamond" w:hAnsi="Garamond"/>
          <w:szCs w:val="24"/>
          <w:lang w:eastAsia="pl-PL"/>
        </w:rPr>
        <w:t xml:space="preserve">1949/50 w ramach </w:t>
      </w:r>
      <w:r>
        <w:rPr>
          <w:rFonts w:ascii="Garamond" w:hAnsi="Garamond"/>
          <w:szCs w:val="24"/>
          <w:lang w:eastAsia="pl-PL"/>
        </w:rPr>
        <w:t>Z</w:t>
      </w:r>
      <w:r w:rsidRPr="00062EB4">
        <w:rPr>
          <w:rFonts w:ascii="Garamond" w:hAnsi="Garamond"/>
          <w:szCs w:val="24"/>
          <w:lang w:eastAsia="pl-PL"/>
        </w:rPr>
        <w:t xml:space="preserve">akładu działały cztery jednostki organizacyjne: </w:t>
      </w:r>
    </w:p>
    <w:p w:rsidR="00A61C20" w:rsidRPr="00815FA2" w:rsidRDefault="00A61C20" w:rsidP="001858EE">
      <w:pPr>
        <w:pStyle w:val="Akapitzlist"/>
        <w:numPr>
          <w:ilvl w:val="0"/>
          <w:numId w:val="15"/>
        </w:numPr>
        <w:spacing w:after="120"/>
        <w:jc w:val="both"/>
        <w:rPr>
          <w:rFonts w:ascii="Garamond" w:hAnsi="Garamond"/>
          <w:sz w:val="22"/>
          <w:szCs w:val="22"/>
        </w:rPr>
      </w:pPr>
      <w:r w:rsidRPr="00815FA2">
        <w:rPr>
          <w:rFonts w:ascii="Garamond" w:hAnsi="Garamond"/>
          <w:sz w:val="22"/>
          <w:szCs w:val="22"/>
        </w:rPr>
        <w:t xml:space="preserve">szkoła podstawowa, </w:t>
      </w:r>
    </w:p>
    <w:p w:rsidR="00A61C20" w:rsidRPr="00815FA2" w:rsidRDefault="00A61C20" w:rsidP="001858EE">
      <w:pPr>
        <w:pStyle w:val="Akapitzlist"/>
        <w:numPr>
          <w:ilvl w:val="0"/>
          <w:numId w:val="15"/>
        </w:numPr>
        <w:spacing w:after="120"/>
        <w:jc w:val="both"/>
        <w:rPr>
          <w:rFonts w:ascii="Garamond" w:hAnsi="Garamond"/>
          <w:sz w:val="22"/>
          <w:szCs w:val="22"/>
        </w:rPr>
      </w:pPr>
      <w:r w:rsidRPr="00815FA2">
        <w:rPr>
          <w:rFonts w:ascii="Garamond" w:hAnsi="Garamond"/>
          <w:sz w:val="22"/>
          <w:szCs w:val="22"/>
        </w:rPr>
        <w:t xml:space="preserve">szkoła zawodowa </w:t>
      </w:r>
    </w:p>
    <w:p w:rsidR="00A61C20" w:rsidRPr="00815FA2" w:rsidRDefault="00A61C20" w:rsidP="001858EE">
      <w:pPr>
        <w:pStyle w:val="Akapitzlist"/>
        <w:numPr>
          <w:ilvl w:val="0"/>
          <w:numId w:val="15"/>
        </w:numPr>
        <w:spacing w:after="120"/>
        <w:jc w:val="both"/>
        <w:rPr>
          <w:rFonts w:ascii="Garamond" w:hAnsi="Garamond"/>
          <w:sz w:val="22"/>
          <w:szCs w:val="22"/>
        </w:rPr>
      </w:pPr>
      <w:r w:rsidRPr="00815FA2">
        <w:rPr>
          <w:rFonts w:ascii="Garamond" w:hAnsi="Garamond"/>
          <w:sz w:val="22"/>
          <w:szCs w:val="22"/>
        </w:rPr>
        <w:t xml:space="preserve">gospodarstwo przyzakładowe </w:t>
      </w:r>
    </w:p>
    <w:p w:rsidR="00A61C20" w:rsidRPr="00815FA2" w:rsidRDefault="00A61C20" w:rsidP="001858EE">
      <w:pPr>
        <w:pStyle w:val="Akapitzlist"/>
        <w:numPr>
          <w:ilvl w:val="0"/>
          <w:numId w:val="15"/>
        </w:numPr>
        <w:spacing w:after="120"/>
        <w:jc w:val="both"/>
        <w:rPr>
          <w:rFonts w:ascii="Garamond" w:hAnsi="Garamond"/>
          <w:sz w:val="22"/>
          <w:szCs w:val="22"/>
        </w:rPr>
      </w:pPr>
      <w:r w:rsidRPr="00815FA2">
        <w:rPr>
          <w:rFonts w:ascii="Garamond" w:hAnsi="Garamond"/>
          <w:sz w:val="22"/>
          <w:szCs w:val="22"/>
        </w:rPr>
        <w:t xml:space="preserve">internat. </w:t>
      </w:r>
    </w:p>
    <w:p w:rsidR="00A61C20" w:rsidRPr="00815FA2" w:rsidRDefault="00A61C20" w:rsidP="00413B71">
      <w:pPr>
        <w:spacing w:after="120" w:line="240" w:lineRule="auto"/>
        <w:ind w:firstLine="709"/>
        <w:rPr>
          <w:rFonts w:ascii="Garamond" w:hAnsi="Garamond"/>
          <w:lang w:eastAsia="pl-PL"/>
        </w:rPr>
      </w:pPr>
      <w:r w:rsidRPr="00815FA2">
        <w:rPr>
          <w:rFonts w:ascii="Garamond" w:hAnsi="Garamond"/>
          <w:lang w:eastAsia="pl-PL"/>
        </w:rPr>
        <w:t xml:space="preserve">Szkoła zawodowa przygotowywała młodzież do następujących zawodów: </w:t>
      </w:r>
    </w:p>
    <w:p w:rsidR="00A61C20" w:rsidRPr="00815FA2" w:rsidRDefault="00A61C20" w:rsidP="001858EE">
      <w:pPr>
        <w:pStyle w:val="Akapitzlist"/>
        <w:numPr>
          <w:ilvl w:val="0"/>
          <w:numId w:val="16"/>
        </w:numPr>
        <w:spacing w:after="120"/>
        <w:jc w:val="both"/>
        <w:rPr>
          <w:rFonts w:ascii="Garamond" w:hAnsi="Garamond"/>
          <w:sz w:val="22"/>
          <w:szCs w:val="22"/>
        </w:rPr>
      </w:pPr>
      <w:r w:rsidRPr="00815FA2">
        <w:rPr>
          <w:rFonts w:ascii="Garamond" w:hAnsi="Garamond"/>
          <w:sz w:val="22"/>
          <w:szCs w:val="22"/>
        </w:rPr>
        <w:t xml:space="preserve">krawiectwo damskie i męskie, </w:t>
      </w:r>
    </w:p>
    <w:p w:rsidR="00A61C20" w:rsidRPr="00815FA2" w:rsidRDefault="00A61C20" w:rsidP="001858EE">
      <w:pPr>
        <w:pStyle w:val="Akapitzlist"/>
        <w:numPr>
          <w:ilvl w:val="0"/>
          <w:numId w:val="16"/>
        </w:numPr>
        <w:spacing w:after="120"/>
        <w:jc w:val="both"/>
        <w:rPr>
          <w:rFonts w:ascii="Garamond" w:hAnsi="Garamond"/>
          <w:sz w:val="22"/>
          <w:szCs w:val="22"/>
        </w:rPr>
      </w:pPr>
      <w:r w:rsidRPr="00815FA2">
        <w:rPr>
          <w:rFonts w:ascii="Garamond" w:hAnsi="Garamond"/>
          <w:sz w:val="22"/>
          <w:szCs w:val="22"/>
        </w:rPr>
        <w:t xml:space="preserve">szewstwo, </w:t>
      </w:r>
    </w:p>
    <w:p w:rsidR="00A61C20" w:rsidRPr="00815FA2" w:rsidRDefault="00A61C20" w:rsidP="001858EE">
      <w:pPr>
        <w:pStyle w:val="Akapitzlist"/>
        <w:numPr>
          <w:ilvl w:val="0"/>
          <w:numId w:val="16"/>
        </w:numPr>
        <w:spacing w:after="120"/>
        <w:jc w:val="both"/>
        <w:rPr>
          <w:rFonts w:ascii="Garamond" w:hAnsi="Garamond"/>
          <w:sz w:val="22"/>
          <w:szCs w:val="22"/>
        </w:rPr>
      </w:pPr>
      <w:r w:rsidRPr="00815FA2">
        <w:rPr>
          <w:rFonts w:ascii="Garamond" w:hAnsi="Garamond"/>
          <w:sz w:val="22"/>
          <w:szCs w:val="22"/>
        </w:rPr>
        <w:t>cholewkarstwo (od roku szkolnego 1952/53)</w:t>
      </w:r>
    </w:p>
    <w:p w:rsidR="00A61C20" w:rsidRPr="00413B71" w:rsidRDefault="00A61C20" w:rsidP="00413B71">
      <w:pPr>
        <w:spacing w:after="120" w:line="240" w:lineRule="auto"/>
        <w:ind w:firstLine="709"/>
        <w:rPr>
          <w:rFonts w:ascii="Garamond" w:hAnsi="Garamond"/>
          <w:szCs w:val="24"/>
          <w:lang w:eastAsia="pl-PL"/>
        </w:rPr>
      </w:pPr>
      <w:r w:rsidRPr="00413B71">
        <w:rPr>
          <w:rFonts w:ascii="Garamond" w:hAnsi="Garamond"/>
          <w:szCs w:val="24"/>
          <w:lang w:eastAsia="pl-PL"/>
        </w:rPr>
        <w:t>W latach 1949-60 zawód zdobyło 84 wychowanków.</w:t>
      </w:r>
    </w:p>
    <w:p w:rsidR="00A61C20" w:rsidRPr="00062EB4" w:rsidRDefault="00A61C20" w:rsidP="00DD52E0">
      <w:pPr>
        <w:spacing w:after="120" w:line="276" w:lineRule="auto"/>
        <w:ind w:firstLine="709"/>
        <w:rPr>
          <w:rFonts w:ascii="Garamond" w:hAnsi="Garamond"/>
          <w:szCs w:val="24"/>
          <w:lang w:eastAsia="pl-PL"/>
        </w:rPr>
      </w:pPr>
      <w:r w:rsidRPr="00062EB4">
        <w:rPr>
          <w:rFonts w:ascii="Garamond" w:hAnsi="Garamond"/>
          <w:szCs w:val="24"/>
          <w:lang w:eastAsia="pl-PL"/>
        </w:rPr>
        <w:t>Od roku szkolnego 1962/63, z braku należytych pomieszczeń odpowiadających warunkom higieny pracy, warsztaty szkoleniowo</w:t>
      </w:r>
      <w:r>
        <w:rPr>
          <w:rFonts w:ascii="Garamond" w:hAnsi="Garamond"/>
          <w:szCs w:val="24"/>
          <w:lang w:eastAsia="pl-PL"/>
        </w:rPr>
        <w:t>-</w:t>
      </w:r>
      <w:r w:rsidRPr="00062EB4">
        <w:rPr>
          <w:rFonts w:ascii="Garamond" w:hAnsi="Garamond"/>
          <w:szCs w:val="24"/>
          <w:lang w:eastAsia="pl-PL"/>
        </w:rPr>
        <w:t xml:space="preserve">produkcyjne </w:t>
      </w:r>
      <w:r>
        <w:rPr>
          <w:rFonts w:ascii="Garamond" w:hAnsi="Garamond"/>
          <w:szCs w:val="24"/>
          <w:lang w:eastAsia="pl-PL"/>
        </w:rPr>
        <w:t>uległy</w:t>
      </w:r>
      <w:r w:rsidRPr="00062EB4">
        <w:rPr>
          <w:rFonts w:ascii="Garamond" w:hAnsi="Garamond"/>
          <w:szCs w:val="24"/>
          <w:lang w:eastAsia="pl-PL"/>
        </w:rPr>
        <w:t xml:space="preserve"> stopniowej likwidacji, która nastąpiła całkowicie w końcu roku szkolnego 1964/65.</w:t>
      </w:r>
    </w:p>
    <w:p w:rsidR="00A61C20" w:rsidRPr="00062EB4" w:rsidRDefault="00A61C20" w:rsidP="007E11DB">
      <w:pPr>
        <w:spacing w:after="120" w:line="276" w:lineRule="auto"/>
        <w:ind w:firstLine="709"/>
        <w:rPr>
          <w:rFonts w:ascii="Garamond" w:hAnsi="Garamond"/>
          <w:szCs w:val="24"/>
          <w:lang w:eastAsia="pl-PL"/>
        </w:rPr>
      </w:pPr>
      <w:r w:rsidRPr="00062EB4">
        <w:rPr>
          <w:rFonts w:ascii="Garamond" w:hAnsi="Garamond"/>
          <w:szCs w:val="24"/>
          <w:lang w:eastAsia="pl-PL"/>
        </w:rPr>
        <w:t>Od 1970 roku w ramach zakładu funkcjonowały tylko dwie jednostki organizacyjne – szkoła podstawowa i internat.</w:t>
      </w:r>
    </w:p>
    <w:p w:rsidR="00A61C20" w:rsidRDefault="00A61C20" w:rsidP="007E11DB">
      <w:pPr>
        <w:spacing w:after="120" w:line="276" w:lineRule="auto"/>
        <w:ind w:firstLine="709"/>
        <w:rPr>
          <w:rFonts w:ascii="Garamond" w:hAnsi="Garamond"/>
          <w:szCs w:val="24"/>
          <w:lang w:eastAsia="pl-PL"/>
        </w:rPr>
      </w:pPr>
      <w:r w:rsidRPr="00062EB4">
        <w:rPr>
          <w:rFonts w:ascii="Garamond" w:hAnsi="Garamond"/>
          <w:szCs w:val="24"/>
          <w:lang w:eastAsia="pl-PL"/>
        </w:rPr>
        <w:lastRenderedPageBreak/>
        <w:t xml:space="preserve">Pogarszający się stan obiektów pałacowych zagrażający zdrowiu i życiu wychowanków, niewystarczający stan sanitarny oraz ograniczona </w:t>
      </w:r>
      <w:r>
        <w:rPr>
          <w:rFonts w:ascii="Garamond" w:hAnsi="Garamond"/>
          <w:szCs w:val="24"/>
          <w:lang w:eastAsia="pl-PL"/>
        </w:rPr>
        <w:t>liczba</w:t>
      </w:r>
      <w:r w:rsidRPr="00062EB4">
        <w:rPr>
          <w:rFonts w:ascii="Garamond" w:hAnsi="Garamond"/>
          <w:szCs w:val="24"/>
          <w:lang w:eastAsia="pl-PL"/>
        </w:rPr>
        <w:t xml:space="preserve"> pomieszczeń dla stale zwiększającej się liczby dzieci niesłyszących spowodował</w:t>
      </w:r>
      <w:r>
        <w:rPr>
          <w:rFonts w:ascii="Garamond" w:hAnsi="Garamond"/>
          <w:szCs w:val="24"/>
          <w:lang w:eastAsia="pl-PL"/>
        </w:rPr>
        <w:t>y</w:t>
      </w:r>
      <w:r w:rsidRPr="00062EB4">
        <w:rPr>
          <w:rFonts w:ascii="Garamond" w:hAnsi="Garamond"/>
          <w:szCs w:val="24"/>
          <w:lang w:eastAsia="pl-PL"/>
        </w:rPr>
        <w:t>, że podjęto decyzję o budowie nowych obiektów dla tej placówki w Bydgoszczy</w:t>
      </w:r>
      <w:r>
        <w:rPr>
          <w:rFonts w:ascii="Garamond" w:hAnsi="Garamond"/>
          <w:szCs w:val="24"/>
          <w:lang w:eastAsia="pl-PL"/>
        </w:rPr>
        <w:t>. Placówka przyjmowała dzieci z całego województwa kujawsko-pomorskiego.</w:t>
      </w:r>
    </w:p>
    <w:p w:rsidR="00A61C20" w:rsidRPr="00062EB4" w:rsidRDefault="00A61C20" w:rsidP="007E11DB">
      <w:pPr>
        <w:spacing w:after="120" w:line="276" w:lineRule="auto"/>
        <w:ind w:firstLine="709"/>
        <w:rPr>
          <w:rFonts w:ascii="Garamond" w:hAnsi="Garamond"/>
          <w:szCs w:val="24"/>
          <w:lang w:eastAsia="pl-PL"/>
        </w:rPr>
      </w:pPr>
      <w:r w:rsidRPr="00062EB4">
        <w:rPr>
          <w:rFonts w:ascii="Garamond" w:hAnsi="Garamond"/>
          <w:szCs w:val="24"/>
          <w:lang w:eastAsia="pl-PL"/>
        </w:rPr>
        <w:t>Budowę nowego obiektu rozpoczęto w 1989</w:t>
      </w:r>
      <w:r>
        <w:rPr>
          <w:rFonts w:ascii="Garamond" w:hAnsi="Garamond"/>
          <w:szCs w:val="24"/>
          <w:lang w:eastAsia="pl-PL"/>
        </w:rPr>
        <w:t xml:space="preserve"> roku w Bydgoszczy w dzielnicy </w:t>
      </w:r>
      <w:r w:rsidRPr="00062EB4">
        <w:rPr>
          <w:rFonts w:ascii="Garamond" w:hAnsi="Garamond"/>
          <w:szCs w:val="24"/>
          <w:lang w:eastAsia="pl-PL"/>
        </w:rPr>
        <w:t>Nowy Fordon.</w:t>
      </w:r>
      <w:r>
        <w:rPr>
          <w:rFonts w:ascii="Garamond" w:hAnsi="Garamond"/>
          <w:szCs w:val="24"/>
          <w:lang w:eastAsia="pl-PL"/>
        </w:rPr>
        <w:t xml:space="preserve"> </w:t>
      </w:r>
      <w:r w:rsidRPr="00062EB4">
        <w:rPr>
          <w:rFonts w:ascii="Garamond" w:hAnsi="Garamond"/>
          <w:szCs w:val="24"/>
          <w:lang w:eastAsia="pl-PL"/>
        </w:rPr>
        <w:t>Na czas budowy placówkę z Ostromecka przeniesiono na trzy lata do obiektu zastępczego w Bydgoszczy.</w:t>
      </w:r>
    </w:p>
    <w:p w:rsidR="00A61C20" w:rsidRDefault="00A61C20" w:rsidP="00B1696C">
      <w:pPr>
        <w:spacing w:after="120" w:line="276" w:lineRule="auto"/>
        <w:ind w:firstLine="709"/>
        <w:rPr>
          <w:rFonts w:ascii="Garamond" w:hAnsi="Garamond"/>
          <w:szCs w:val="24"/>
          <w:lang w:eastAsia="pl-PL"/>
        </w:rPr>
      </w:pPr>
      <w:r w:rsidRPr="00062EB4">
        <w:rPr>
          <w:rFonts w:ascii="Garamond" w:hAnsi="Garamond"/>
          <w:szCs w:val="24"/>
          <w:lang w:eastAsia="pl-PL"/>
        </w:rPr>
        <w:t xml:space="preserve">Rok szkolny 1993/94 rozpoczęto w nowym obiekcie w Bydgoszczy przy ulicy Akademickiej. Wraz z nowym rokiem powołano następujące jednostki organizacyjne: </w:t>
      </w:r>
    </w:p>
    <w:p w:rsidR="00A61C20" w:rsidRPr="00815FA2" w:rsidRDefault="00A61C20" w:rsidP="001858EE">
      <w:pPr>
        <w:pStyle w:val="Akapitzlist"/>
        <w:numPr>
          <w:ilvl w:val="0"/>
          <w:numId w:val="17"/>
        </w:numPr>
        <w:spacing w:after="120"/>
        <w:ind w:left="714" w:hanging="357"/>
        <w:jc w:val="both"/>
        <w:rPr>
          <w:rFonts w:ascii="Garamond" w:hAnsi="Garamond"/>
          <w:sz w:val="22"/>
        </w:rPr>
      </w:pPr>
      <w:r w:rsidRPr="00815FA2">
        <w:rPr>
          <w:rFonts w:ascii="Garamond" w:hAnsi="Garamond"/>
          <w:sz w:val="22"/>
        </w:rPr>
        <w:t xml:space="preserve">przedszkole, </w:t>
      </w:r>
    </w:p>
    <w:p w:rsidR="00A61C20" w:rsidRPr="00815FA2" w:rsidRDefault="00A61C20" w:rsidP="001858EE">
      <w:pPr>
        <w:pStyle w:val="Akapitzlist"/>
        <w:numPr>
          <w:ilvl w:val="0"/>
          <w:numId w:val="17"/>
        </w:numPr>
        <w:spacing w:after="120"/>
        <w:jc w:val="both"/>
        <w:rPr>
          <w:rFonts w:ascii="Garamond" w:hAnsi="Garamond"/>
          <w:sz w:val="22"/>
        </w:rPr>
      </w:pPr>
      <w:r w:rsidRPr="00815FA2">
        <w:rPr>
          <w:rFonts w:ascii="Garamond" w:hAnsi="Garamond"/>
          <w:sz w:val="22"/>
        </w:rPr>
        <w:t xml:space="preserve">szkołę podstawową, </w:t>
      </w:r>
    </w:p>
    <w:p w:rsidR="00A61C20" w:rsidRPr="00815FA2" w:rsidRDefault="00A61C20" w:rsidP="001858EE">
      <w:pPr>
        <w:pStyle w:val="Akapitzlist"/>
        <w:numPr>
          <w:ilvl w:val="0"/>
          <w:numId w:val="17"/>
        </w:numPr>
        <w:spacing w:after="120"/>
        <w:jc w:val="both"/>
        <w:rPr>
          <w:rFonts w:ascii="Garamond" w:hAnsi="Garamond"/>
          <w:sz w:val="22"/>
        </w:rPr>
      </w:pPr>
      <w:r w:rsidRPr="00815FA2">
        <w:rPr>
          <w:rFonts w:ascii="Garamond" w:hAnsi="Garamond"/>
          <w:sz w:val="22"/>
        </w:rPr>
        <w:t xml:space="preserve">szkołę zawodową – o kierunkach kształcenia elektronicznym i krawieckim, </w:t>
      </w:r>
    </w:p>
    <w:p w:rsidR="00A61C20" w:rsidRPr="00815FA2" w:rsidRDefault="00A61C20" w:rsidP="001858EE">
      <w:pPr>
        <w:pStyle w:val="Akapitzlist"/>
        <w:numPr>
          <w:ilvl w:val="0"/>
          <w:numId w:val="17"/>
        </w:numPr>
        <w:spacing w:after="120"/>
        <w:jc w:val="both"/>
        <w:rPr>
          <w:rFonts w:ascii="Garamond" w:hAnsi="Garamond"/>
          <w:sz w:val="22"/>
        </w:rPr>
      </w:pPr>
      <w:r w:rsidRPr="00815FA2">
        <w:rPr>
          <w:rFonts w:ascii="Garamond" w:hAnsi="Garamond"/>
          <w:sz w:val="22"/>
        </w:rPr>
        <w:t>internat.</w:t>
      </w:r>
    </w:p>
    <w:p w:rsidR="00A61C20" w:rsidRPr="00062EB4" w:rsidRDefault="00A61C20" w:rsidP="007E11DB">
      <w:pPr>
        <w:spacing w:after="120" w:line="276" w:lineRule="auto"/>
        <w:ind w:firstLine="709"/>
        <w:rPr>
          <w:rFonts w:ascii="Garamond" w:hAnsi="Garamond"/>
          <w:szCs w:val="24"/>
          <w:lang w:eastAsia="pl-PL"/>
        </w:rPr>
      </w:pPr>
      <w:r w:rsidRPr="00062EB4">
        <w:rPr>
          <w:rFonts w:ascii="Garamond" w:hAnsi="Garamond"/>
          <w:szCs w:val="24"/>
          <w:lang w:eastAsia="pl-PL"/>
        </w:rPr>
        <w:t>Z początkiem roku szkolnego 1996/97 rozpoczęło działalność Technikum dla Młodzieży Słabosłyszącej i Niesłyszącej, kształcące młodzież w zawodach: technik elektronik i technik odzieżowy.</w:t>
      </w:r>
    </w:p>
    <w:p w:rsidR="00A61C20" w:rsidRDefault="00A61C20" w:rsidP="00C46BDF">
      <w:pPr>
        <w:spacing w:after="120" w:line="276" w:lineRule="auto"/>
        <w:ind w:firstLine="709"/>
        <w:rPr>
          <w:rFonts w:ascii="Garamond" w:hAnsi="Garamond"/>
          <w:szCs w:val="24"/>
          <w:lang w:eastAsia="pl-PL"/>
        </w:rPr>
      </w:pPr>
      <w:r w:rsidRPr="00062EB4">
        <w:rPr>
          <w:rFonts w:ascii="Garamond" w:hAnsi="Garamond"/>
          <w:szCs w:val="24"/>
          <w:lang w:eastAsia="pl-PL"/>
        </w:rPr>
        <w:t xml:space="preserve">Obecnie </w:t>
      </w:r>
      <w:r>
        <w:rPr>
          <w:rFonts w:ascii="Garamond" w:hAnsi="Garamond"/>
          <w:szCs w:val="24"/>
          <w:lang w:eastAsia="pl-PL"/>
        </w:rPr>
        <w:t xml:space="preserve">funkcjonuje </w:t>
      </w:r>
      <w:r w:rsidRPr="00062EB4">
        <w:rPr>
          <w:rFonts w:ascii="Garamond" w:hAnsi="Garamond"/>
          <w:szCs w:val="24"/>
          <w:lang w:eastAsia="pl-PL"/>
        </w:rPr>
        <w:t>zespół szkół, który kształci dzieci i młodzież na poziomie</w:t>
      </w:r>
      <w:r>
        <w:rPr>
          <w:rFonts w:ascii="Garamond" w:hAnsi="Garamond"/>
          <w:szCs w:val="24"/>
          <w:lang w:eastAsia="pl-PL"/>
        </w:rPr>
        <w:t>:</w:t>
      </w:r>
      <w:r w:rsidRPr="00062EB4">
        <w:rPr>
          <w:rFonts w:ascii="Garamond" w:hAnsi="Garamond"/>
          <w:szCs w:val="24"/>
          <w:lang w:eastAsia="pl-PL"/>
        </w:rPr>
        <w:t xml:space="preserve"> </w:t>
      </w:r>
    </w:p>
    <w:p w:rsidR="00A61C20" w:rsidRPr="00815FA2" w:rsidRDefault="00A61C20" w:rsidP="001858EE">
      <w:pPr>
        <w:pStyle w:val="Akapitzlist"/>
        <w:numPr>
          <w:ilvl w:val="0"/>
          <w:numId w:val="18"/>
        </w:numPr>
        <w:spacing w:after="120"/>
        <w:jc w:val="both"/>
        <w:rPr>
          <w:rFonts w:ascii="Garamond" w:hAnsi="Garamond"/>
          <w:sz w:val="22"/>
        </w:rPr>
      </w:pPr>
      <w:r w:rsidRPr="00815FA2">
        <w:rPr>
          <w:rFonts w:ascii="Garamond" w:hAnsi="Garamond"/>
          <w:sz w:val="22"/>
        </w:rPr>
        <w:t xml:space="preserve">przedszkola, </w:t>
      </w:r>
    </w:p>
    <w:p w:rsidR="00A61C20" w:rsidRPr="00815FA2" w:rsidRDefault="00A61C20" w:rsidP="001858EE">
      <w:pPr>
        <w:pStyle w:val="Akapitzlist"/>
        <w:numPr>
          <w:ilvl w:val="0"/>
          <w:numId w:val="18"/>
        </w:numPr>
        <w:spacing w:after="120"/>
        <w:jc w:val="both"/>
        <w:rPr>
          <w:rFonts w:ascii="Garamond" w:hAnsi="Garamond"/>
          <w:sz w:val="22"/>
        </w:rPr>
      </w:pPr>
      <w:r w:rsidRPr="00815FA2">
        <w:rPr>
          <w:rFonts w:ascii="Garamond" w:hAnsi="Garamond"/>
          <w:sz w:val="22"/>
        </w:rPr>
        <w:t xml:space="preserve">szkoły podstawowej, </w:t>
      </w:r>
    </w:p>
    <w:p w:rsidR="00A61C20" w:rsidRPr="00815FA2" w:rsidRDefault="00A61C20" w:rsidP="001858EE">
      <w:pPr>
        <w:pStyle w:val="Akapitzlist"/>
        <w:numPr>
          <w:ilvl w:val="0"/>
          <w:numId w:val="18"/>
        </w:numPr>
        <w:spacing w:after="120"/>
        <w:jc w:val="both"/>
        <w:rPr>
          <w:rFonts w:ascii="Garamond" w:hAnsi="Garamond"/>
          <w:sz w:val="22"/>
        </w:rPr>
      </w:pPr>
      <w:r w:rsidRPr="00815FA2">
        <w:rPr>
          <w:rFonts w:ascii="Garamond" w:hAnsi="Garamond"/>
          <w:sz w:val="22"/>
        </w:rPr>
        <w:t xml:space="preserve">gimnazjum, </w:t>
      </w:r>
    </w:p>
    <w:p w:rsidR="00A61C20" w:rsidRPr="00815FA2" w:rsidRDefault="00A61C20" w:rsidP="001858EE">
      <w:pPr>
        <w:pStyle w:val="Akapitzlist"/>
        <w:numPr>
          <w:ilvl w:val="0"/>
          <w:numId w:val="18"/>
        </w:numPr>
        <w:spacing w:after="120"/>
        <w:jc w:val="both"/>
        <w:rPr>
          <w:rFonts w:ascii="Garamond" w:hAnsi="Garamond"/>
          <w:sz w:val="22"/>
        </w:rPr>
      </w:pPr>
      <w:r w:rsidRPr="00815FA2">
        <w:rPr>
          <w:rFonts w:ascii="Garamond" w:hAnsi="Garamond"/>
          <w:sz w:val="22"/>
        </w:rPr>
        <w:t xml:space="preserve">szkół średnich i policealnych. </w:t>
      </w:r>
    </w:p>
    <w:p w:rsidR="00A61C20" w:rsidRDefault="00A61C20" w:rsidP="00013FED">
      <w:pPr>
        <w:spacing w:after="120" w:line="240" w:lineRule="auto"/>
        <w:ind w:firstLine="709"/>
        <w:rPr>
          <w:rFonts w:ascii="Garamond" w:hAnsi="Garamond"/>
          <w:sz w:val="24"/>
          <w:szCs w:val="24"/>
          <w:lang w:eastAsia="pl-PL"/>
        </w:rPr>
      </w:pPr>
      <w:r w:rsidRPr="00013FED">
        <w:rPr>
          <w:rFonts w:ascii="Garamond" w:hAnsi="Garamond"/>
          <w:sz w:val="24"/>
          <w:szCs w:val="24"/>
          <w:lang w:eastAsia="pl-PL"/>
        </w:rPr>
        <w:t>Dzieci młodsze realizują większość przedmiotów w swoich pomieszczeniach – klasach. Uczniowie klas starszych uczą się w istniejących na terenie szkoły pracowniach. Są to pracownie:</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biologiczna,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fizyczna z zapleczem,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komputerowa,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plastyczna,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historyczna,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geograficzna,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polonistyczna,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matematyczna, </w:t>
      </w:r>
    </w:p>
    <w:p w:rsidR="00A61C20" w:rsidRPr="00815FA2" w:rsidRDefault="00A61C20" w:rsidP="001858EE">
      <w:pPr>
        <w:pStyle w:val="Akapitzlist"/>
        <w:numPr>
          <w:ilvl w:val="0"/>
          <w:numId w:val="19"/>
        </w:numPr>
        <w:spacing w:after="120"/>
        <w:jc w:val="both"/>
        <w:rPr>
          <w:rFonts w:ascii="Garamond" w:hAnsi="Garamond"/>
          <w:sz w:val="22"/>
        </w:rPr>
      </w:pPr>
      <w:r w:rsidRPr="00815FA2">
        <w:rPr>
          <w:rFonts w:ascii="Garamond" w:hAnsi="Garamond"/>
          <w:sz w:val="22"/>
        </w:rPr>
        <w:t xml:space="preserve">katechetyczna. </w:t>
      </w:r>
    </w:p>
    <w:p w:rsidR="00A61C20" w:rsidRDefault="00A61C20" w:rsidP="00FA281E">
      <w:pPr>
        <w:spacing w:after="120" w:line="276" w:lineRule="auto"/>
        <w:ind w:firstLine="709"/>
        <w:rPr>
          <w:rFonts w:ascii="Garamond" w:hAnsi="Garamond"/>
          <w:szCs w:val="24"/>
          <w:lang w:eastAsia="pl-PL"/>
        </w:rPr>
      </w:pPr>
      <w:r>
        <w:rPr>
          <w:rFonts w:ascii="Garamond" w:hAnsi="Garamond"/>
          <w:szCs w:val="24"/>
          <w:lang w:eastAsia="pl-PL"/>
        </w:rPr>
        <w:t>W ramach szkolnictwa zawodowego funkcjonują następujące placówki:</w:t>
      </w:r>
    </w:p>
    <w:p w:rsidR="00A61C20" w:rsidRPr="00815FA2" w:rsidRDefault="00A61C20" w:rsidP="001858EE">
      <w:pPr>
        <w:pStyle w:val="Akapitzlist"/>
        <w:numPr>
          <w:ilvl w:val="0"/>
          <w:numId w:val="20"/>
        </w:numPr>
        <w:spacing w:after="120"/>
        <w:jc w:val="both"/>
        <w:rPr>
          <w:rFonts w:ascii="Garamond" w:hAnsi="Garamond"/>
          <w:sz w:val="22"/>
        </w:rPr>
      </w:pPr>
      <w:r w:rsidRPr="00815FA2">
        <w:rPr>
          <w:rFonts w:ascii="Garamond" w:hAnsi="Garamond"/>
          <w:sz w:val="22"/>
        </w:rPr>
        <w:t xml:space="preserve">Zasadnicza Szkoła Zawodowa nr 12, kształcąca obecnie w zawodach: kucharz, cukiernik, monter – elektronik, krawiec, pracownik pomocniczy obsługi hotelowej. </w:t>
      </w:r>
    </w:p>
    <w:p w:rsidR="00A61C20" w:rsidRPr="00815FA2" w:rsidRDefault="00A61C20" w:rsidP="00730C68">
      <w:pPr>
        <w:pStyle w:val="Akapitzlist"/>
        <w:spacing w:after="120"/>
        <w:jc w:val="both"/>
        <w:rPr>
          <w:rFonts w:ascii="Garamond" w:hAnsi="Garamond"/>
          <w:sz w:val="22"/>
        </w:rPr>
      </w:pPr>
      <w:r w:rsidRPr="00815FA2">
        <w:rPr>
          <w:rFonts w:ascii="Garamond" w:hAnsi="Garamond"/>
          <w:sz w:val="22"/>
        </w:rPr>
        <w:t>Szkoła posiada 4 wyposażone pracownie (gastronomiczne, cukierniczą i odzieżową) w których odbywa się kształcenie teoretyczne i praktyczne. Zajęcia praktyczne w klasach o profilu monter – elektronik odbywają się w Zespole Szkół Elektronicznych w Bydgoszczy przy ulicy Karłowicza.</w:t>
      </w:r>
    </w:p>
    <w:p w:rsidR="00A61C20" w:rsidRPr="00815FA2" w:rsidRDefault="00A61C20" w:rsidP="001858EE">
      <w:pPr>
        <w:pStyle w:val="Akapitzlist"/>
        <w:numPr>
          <w:ilvl w:val="0"/>
          <w:numId w:val="21"/>
        </w:numPr>
        <w:spacing w:after="120"/>
        <w:jc w:val="both"/>
        <w:rPr>
          <w:rFonts w:ascii="Garamond" w:hAnsi="Garamond"/>
          <w:sz w:val="22"/>
        </w:rPr>
      </w:pPr>
      <w:r w:rsidRPr="00815FA2">
        <w:rPr>
          <w:rFonts w:ascii="Garamond" w:hAnsi="Garamond"/>
          <w:sz w:val="22"/>
        </w:rPr>
        <w:t xml:space="preserve">Technikum 4-letnie, kształcące obecnie w zawodach: technik elektronik, technik informatyk, technik żywienia i usług gastronomicznych, technik technologii odzieży. </w:t>
      </w:r>
    </w:p>
    <w:p w:rsidR="00A61C20" w:rsidRPr="00815FA2" w:rsidRDefault="00A61C20" w:rsidP="001858EE">
      <w:pPr>
        <w:pStyle w:val="Akapitzlist"/>
        <w:numPr>
          <w:ilvl w:val="0"/>
          <w:numId w:val="22"/>
        </w:numPr>
        <w:spacing w:after="120"/>
        <w:jc w:val="both"/>
        <w:rPr>
          <w:rFonts w:ascii="Garamond" w:hAnsi="Garamond"/>
          <w:sz w:val="22"/>
        </w:rPr>
      </w:pPr>
      <w:r w:rsidRPr="00815FA2">
        <w:rPr>
          <w:rFonts w:ascii="Garamond" w:hAnsi="Garamond"/>
          <w:sz w:val="22"/>
        </w:rPr>
        <w:t>Szkoła Policealna Specjalna dla Młodzieży Słabo Słyszącej i Niesłyszącej, kształcąca obecnie w zawodach: florysta, technik informatyk.</w:t>
      </w:r>
    </w:p>
    <w:p w:rsidR="00A61C20" w:rsidRPr="00062EB4" w:rsidRDefault="00A61C20" w:rsidP="00C46BDF">
      <w:pPr>
        <w:spacing w:after="120" w:line="276" w:lineRule="auto"/>
        <w:ind w:firstLine="709"/>
        <w:rPr>
          <w:rFonts w:ascii="Garamond" w:hAnsi="Garamond"/>
          <w:szCs w:val="24"/>
          <w:lang w:eastAsia="pl-PL"/>
        </w:rPr>
      </w:pPr>
      <w:r w:rsidRPr="00062EB4">
        <w:rPr>
          <w:rFonts w:ascii="Garamond" w:hAnsi="Garamond"/>
          <w:szCs w:val="24"/>
          <w:lang w:eastAsia="pl-PL"/>
        </w:rPr>
        <w:t xml:space="preserve">Szkoła obejmuje swą opieką również uczniów, którzy z uwagi na dodatkowe schorzenia </w:t>
      </w:r>
      <w:r>
        <w:rPr>
          <w:rFonts w:ascii="Garamond" w:hAnsi="Garamond"/>
          <w:szCs w:val="24"/>
          <w:lang w:eastAsia="pl-PL"/>
        </w:rPr>
        <w:t>korzystają z systemu</w:t>
      </w:r>
      <w:r w:rsidRPr="00062EB4">
        <w:rPr>
          <w:rFonts w:ascii="Garamond" w:hAnsi="Garamond"/>
          <w:szCs w:val="24"/>
          <w:lang w:eastAsia="pl-PL"/>
        </w:rPr>
        <w:t xml:space="preserve"> nauczani</w:t>
      </w:r>
      <w:r>
        <w:rPr>
          <w:rFonts w:ascii="Garamond" w:hAnsi="Garamond"/>
          <w:szCs w:val="24"/>
          <w:lang w:eastAsia="pl-PL"/>
        </w:rPr>
        <w:t>a</w:t>
      </w:r>
      <w:r w:rsidRPr="00062EB4">
        <w:rPr>
          <w:rFonts w:ascii="Garamond" w:hAnsi="Garamond"/>
          <w:szCs w:val="24"/>
          <w:lang w:eastAsia="pl-PL"/>
        </w:rPr>
        <w:t xml:space="preserve"> indywidualn</w:t>
      </w:r>
      <w:r>
        <w:rPr>
          <w:rFonts w:ascii="Garamond" w:hAnsi="Garamond"/>
          <w:szCs w:val="24"/>
          <w:lang w:eastAsia="pl-PL"/>
        </w:rPr>
        <w:t>ego</w:t>
      </w:r>
      <w:r w:rsidRPr="00062EB4">
        <w:rPr>
          <w:rFonts w:ascii="Garamond" w:hAnsi="Garamond"/>
          <w:szCs w:val="24"/>
          <w:lang w:eastAsia="pl-PL"/>
        </w:rPr>
        <w:t xml:space="preserve">. Nauczanie takie może się odbywać zarówno na terenie Ośrodka, jak i </w:t>
      </w:r>
      <w:r w:rsidRPr="00062EB4">
        <w:rPr>
          <w:rFonts w:ascii="Garamond" w:hAnsi="Garamond"/>
          <w:szCs w:val="24"/>
          <w:lang w:eastAsia="pl-PL"/>
        </w:rPr>
        <w:lastRenderedPageBreak/>
        <w:t>w miejscu zamieszkania. Proces dydaktyczno</w:t>
      </w:r>
      <w:r>
        <w:rPr>
          <w:rFonts w:ascii="Garamond" w:hAnsi="Garamond"/>
          <w:szCs w:val="24"/>
          <w:lang w:eastAsia="pl-PL"/>
        </w:rPr>
        <w:t>-</w:t>
      </w:r>
      <w:r w:rsidRPr="00062EB4">
        <w:rPr>
          <w:rFonts w:ascii="Garamond" w:hAnsi="Garamond"/>
          <w:szCs w:val="24"/>
          <w:lang w:eastAsia="pl-PL"/>
        </w:rPr>
        <w:t xml:space="preserve">wychowawczy w szkole obejmuje, poza realizacją przedmiotów wynikających z programu, także zajęcia z gimnastyki korekcyjnej, </w:t>
      </w:r>
      <w:proofErr w:type="spellStart"/>
      <w:r w:rsidRPr="00062EB4">
        <w:rPr>
          <w:rFonts w:ascii="Garamond" w:hAnsi="Garamond"/>
          <w:szCs w:val="24"/>
          <w:lang w:eastAsia="pl-PL"/>
        </w:rPr>
        <w:t>logorytmikę</w:t>
      </w:r>
      <w:proofErr w:type="spellEnd"/>
      <w:r w:rsidRPr="00062EB4">
        <w:rPr>
          <w:rFonts w:ascii="Garamond" w:hAnsi="Garamond"/>
          <w:szCs w:val="24"/>
          <w:lang w:eastAsia="pl-PL"/>
        </w:rPr>
        <w:t xml:space="preserve">, zajęcia socjoterapeutyczne i </w:t>
      </w:r>
      <w:proofErr w:type="spellStart"/>
      <w:r w:rsidRPr="00062EB4">
        <w:rPr>
          <w:rFonts w:ascii="Garamond" w:hAnsi="Garamond"/>
          <w:szCs w:val="24"/>
          <w:lang w:eastAsia="pl-PL"/>
        </w:rPr>
        <w:t>kynoterapię</w:t>
      </w:r>
      <w:proofErr w:type="spellEnd"/>
      <w:r w:rsidRPr="00062EB4">
        <w:rPr>
          <w:rFonts w:ascii="Garamond" w:hAnsi="Garamond"/>
          <w:szCs w:val="24"/>
          <w:lang w:eastAsia="pl-PL"/>
        </w:rPr>
        <w:t>.</w:t>
      </w:r>
    </w:p>
    <w:p w:rsidR="00A61C20" w:rsidRPr="00062EB4" w:rsidRDefault="00A61C20" w:rsidP="006B429C">
      <w:pPr>
        <w:spacing w:after="120" w:line="276" w:lineRule="auto"/>
        <w:ind w:firstLine="709"/>
        <w:rPr>
          <w:rFonts w:ascii="Garamond" w:hAnsi="Garamond"/>
          <w:szCs w:val="24"/>
          <w:lang w:eastAsia="pl-PL"/>
        </w:rPr>
      </w:pPr>
      <w:r w:rsidRPr="00062EB4">
        <w:rPr>
          <w:rFonts w:ascii="Garamond" w:hAnsi="Garamond"/>
          <w:szCs w:val="24"/>
          <w:lang w:eastAsia="pl-PL"/>
        </w:rPr>
        <w:t xml:space="preserve">W Ośrodku stosuje się następujące metody terapeutyczne: EEG </w:t>
      </w:r>
      <w:proofErr w:type="spellStart"/>
      <w:r w:rsidRPr="00062EB4">
        <w:rPr>
          <w:rFonts w:ascii="Garamond" w:hAnsi="Garamond"/>
          <w:szCs w:val="24"/>
          <w:lang w:eastAsia="pl-PL"/>
        </w:rPr>
        <w:t>Biofeedback</w:t>
      </w:r>
      <w:proofErr w:type="spellEnd"/>
      <w:r w:rsidRPr="00062EB4">
        <w:rPr>
          <w:rFonts w:ascii="Garamond" w:hAnsi="Garamond"/>
          <w:szCs w:val="24"/>
          <w:lang w:eastAsia="pl-PL"/>
        </w:rPr>
        <w:t xml:space="preserve">, </w:t>
      </w:r>
      <w:proofErr w:type="spellStart"/>
      <w:r w:rsidRPr="00062EB4">
        <w:rPr>
          <w:rFonts w:ascii="Garamond" w:hAnsi="Garamond"/>
          <w:szCs w:val="24"/>
          <w:lang w:eastAsia="pl-PL"/>
        </w:rPr>
        <w:t>Tomatis</w:t>
      </w:r>
      <w:proofErr w:type="spellEnd"/>
      <w:r w:rsidRPr="00062EB4">
        <w:rPr>
          <w:rFonts w:ascii="Garamond" w:hAnsi="Garamond"/>
          <w:szCs w:val="24"/>
          <w:lang w:eastAsia="pl-PL"/>
        </w:rPr>
        <w:t xml:space="preserve">, Sala Doświadczania Świata, </w:t>
      </w:r>
      <w:proofErr w:type="spellStart"/>
      <w:r w:rsidRPr="00062EB4">
        <w:rPr>
          <w:rFonts w:ascii="Garamond" w:hAnsi="Garamond"/>
          <w:szCs w:val="24"/>
          <w:lang w:eastAsia="pl-PL"/>
        </w:rPr>
        <w:t>Dogoterapia</w:t>
      </w:r>
      <w:proofErr w:type="spellEnd"/>
      <w:r w:rsidRPr="00062EB4">
        <w:rPr>
          <w:rFonts w:ascii="Garamond" w:hAnsi="Garamond"/>
          <w:szCs w:val="24"/>
          <w:lang w:eastAsia="pl-PL"/>
        </w:rPr>
        <w:t>, Arteterapia, Ruch Rozwijający Weroniki Sherborne, Piktogram oraz masaże.</w:t>
      </w:r>
    </w:p>
    <w:p w:rsidR="00A61C20" w:rsidRPr="002A674B" w:rsidRDefault="00A61C20" w:rsidP="00882DBF">
      <w:pPr>
        <w:spacing w:after="120" w:line="276" w:lineRule="auto"/>
        <w:ind w:firstLine="709"/>
        <w:rPr>
          <w:rFonts w:ascii="Garamond" w:hAnsi="Garamond"/>
          <w:lang w:eastAsia="pl-PL"/>
        </w:rPr>
      </w:pPr>
      <w:r w:rsidRPr="002A674B">
        <w:rPr>
          <w:rFonts w:ascii="Garamond" w:hAnsi="Garamond"/>
          <w:lang w:eastAsia="pl-PL"/>
        </w:rPr>
        <w:t xml:space="preserve">Dzieci mogą korzystać z bogato wyposażonej czytelni i biblioteki, w której działa Internetowe Centrum Multimedialne. </w:t>
      </w:r>
    </w:p>
    <w:p w:rsidR="00A61C20" w:rsidRPr="00062EB4" w:rsidRDefault="00A61C20" w:rsidP="00882DBF">
      <w:pPr>
        <w:spacing w:after="120" w:line="276" w:lineRule="auto"/>
        <w:ind w:firstLine="709"/>
        <w:rPr>
          <w:rFonts w:ascii="Garamond" w:hAnsi="Garamond"/>
          <w:szCs w:val="24"/>
          <w:lang w:eastAsia="pl-PL"/>
        </w:rPr>
      </w:pPr>
      <w:r w:rsidRPr="00062EB4">
        <w:rPr>
          <w:rFonts w:ascii="Garamond" w:hAnsi="Garamond"/>
          <w:szCs w:val="24"/>
          <w:lang w:eastAsia="pl-PL"/>
        </w:rPr>
        <w:t>Szkoła dysponuje również zespołem sportowym, który tworzy sala gimnastyczna, duże przebieralnie, natr</w:t>
      </w:r>
      <w:r>
        <w:rPr>
          <w:rFonts w:ascii="Garamond" w:hAnsi="Garamond"/>
          <w:szCs w:val="24"/>
          <w:lang w:eastAsia="pl-PL"/>
        </w:rPr>
        <w:t>yski, toalety, magazyn sportowy i</w:t>
      </w:r>
      <w:r w:rsidRPr="00062EB4">
        <w:rPr>
          <w:rFonts w:ascii="Garamond" w:hAnsi="Garamond"/>
          <w:szCs w:val="24"/>
          <w:lang w:eastAsia="pl-PL"/>
        </w:rPr>
        <w:t xml:space="preserve"> siłownia.</w:t>
      </w:r>
    </w:p>
    <w:p w:rsidR="00A61C20" w:rsidRDefault="00A61C20" w:rsidP="00515A0B">
      <w:pPr>
        <w:spacing w:after="120" w:line="276" w:lineRule="auto"/>
        <w:ind w:firstLine="709"/>
        <w:rPr>
          <w:rFonts w:ascii="Garamond" w:hAnsi="Garamond"/>
          <w:szCs w:val="24"/>
          <w:lang w:eastAsia="pl-PL"/>
        </w:rPr>
      </w:pPr>
      <w:r w:rsidRPr="00062EB4">
        <w:rPr>
          <w:rFonts w:ascii="Garamond" w:hAnsi="Garamond"/>
          <w:szCs w:val="24"/>
          <w:lang w:eastAsia="pl-PL"/>
        </w:rPr>
        <w:t xml:space="preserve">Dodatkowo w ramach placówki działa internat, gdzie zapewniona jest całodobowa opieka wychowankom, którzy uczą się w </w:t>
      </w:r>
      <w:r>
        <w:rPr>
          <w:rFonts w:ascii="Garamond" w:hAnsi="Garamond"/>
          <w:szCs w:val="24"/>
          <w:lang w:eastAsia="pl-PL"/>
        </w:rPr>
        <w:t xml:space="preserve">Specjalnym </w:t>
      </w:r>
      <w:r w:rsidRPr="00062EB4">
        <w:rPr>
          <w:rFonts w:ascii="Garamond" w:hAnsi="Garamond"/>
          <w:szCs w:val="24"/>
          <w:lang w:eastAsia="pl-PL"/>
        </w:rPr>
        <w:t>Ośrodku S</w:t>
      </w:r>
      <w:r>
        <w:rPr>
          <w:rFonts w:ascii="Garamond" w:hAnsi="Garamond"/>
          <w:szCs w:val="24"/>
          <w:lang w:eastAsia="pl-PL"/>
        </w:rPr>
        <w:t>zkolno-</w:t>
      </w:r>
      <w:r w:rsidRPr="00062EB4">
        <w:rPr>
          <w:rFonts w:ascii="Garamond" w:hAnsi="Garamond"/>
          <w:szCs w:val="24"/>
          <w:lang w:eastAsia="pl-PL"/>
        </w:rPr>
        <w:t>Wychowawczym, a na stałe mieszkają poza Bydgoszczą. Internat zajmuje dwa dwukondygnacyjne budynki połączone łącznikami ze sobą, a także z pozostałymi częściami Ośrodka. Osoby zakwaterowane w internacie podzielone są na grupy 4-8 os</w:t>
      </w:r>
      <w:r>
        <w:rPr>
          <w:rFonts w:ascii="Garamond" w:hAnsi="Garamond"/>
          <w:szCs w:val="24"/>
          <w:lang w:eastAsia="pl-PL"/>
        </w:rPr>
        <w:t>o</w:t>
      </w:r>
      <w:r w:rsidRPr="00062EB4">
        <w:rPr>
          <w:rFonts w:ascii="Garamond" w:hAnsi="Garamond"/>
          <w:szCs w:val="24"/>
          <w:lang w:eastAsia="pl-PL"/>
        </w:rPr>
        <w:t>b</w:t>
      </w:r>
      <w:r>
        <w:rPr>
          <w:rFonts w:ascii="Garamond" w:hAnsi="Garamond"/>
          <w:szCs w:val="24"/>
          <w:lang w:eastAsia="pl-PL"/>
        </w:rPr>
        <w:t>owe</w:t>
      </w:r>
      <w:r w:rsidRPr="00062EB4">
        <w:rPr>
          <w:rFonts w:ascii="Garamond" w:hAnsi="Garamond"/>
          <w:szCs w:val="24"/>
          <w:lang w:eastAsia="pl-PL"/>
        </w:rPr>
        <w:t xml:space="preserve">. Każda z nich ma do dyspozycji świetlicę wyposażoną w telewizor i komputer z dostępem do Internetu oraz dwupokojowy segment z nowoczesnym węzłem sanitarnym przystosowanym także dla osób niepełnosprawnych poruszających się na wózkach inwalidzkich. Internat posiada także stołówkę, w której </w:t>
      </w:r>
      <w:r>
        <w:rPr>
          <w:rFonts w:ascii="Garamond" w:hAnsi="Garamond"/>
          <w:szCs w:val="24"/>
          <w:lang w:eastAsia="pl-PL"/>
        </w:rPr>
        <w:t>serwowane są</w:t>
      </w:r>
      <w:r w:rsidRPr="00062EB4">
        <w:rPr>
          <w:rFonts w:ascii="Garamond" w:hAnsi="Garamond"/>
          <w:szCs w:val="24"/>
          <w:lang w:eastAsia="pl-PL"/>
        </w:rPr>
        <w:t xml:space="preserve"> posiłki oraz ogólnodostępną świetlicę z aneksem kuchennym. Wychowankowie mogą korzystać z pralni, </w:t>
      </w:r>
      <w:proofErr w:type="spellStart"/>
      <w:r w:rsidRPr="00062EB4">
        <w:rPr>
          <w:rFonts w:ascii="Garamond" w:hAnsi="Garamond"/>
          <w:szCs w:val="24"/>
          <w:lang w:eastAsia="pl-PL"/>
        </w:rPr>
        <w:t>sal</w:t>
      </w:r>
      <w:proofErr w:type="spellEnd"/>
      <w:r w:rsidRPr="00062EB4">
        <w:rPr>
          <w:rFonts w:ascii="Garamond" w:hAnsi="Garamond"/>
          <w:szCs w:val="24"/>
          <w:lang w:eastAsia="pl-PL"/>
        </w:rPr>
        <w:t xml:space="preserve"> sportowych ze stołem bilardowym, tenisem stołowym i </w:t>
      </w:r>
      <w:proofErr w:type="spellStart"/>
      <w:r w:rsidRPr="00062EB4">
        <w:rPr>
          <w:rFonts w:ascii="Garamond" w:hAnsi="Garamond"/>
          <w:szCs w:val="24"/>
          <w:lang w:eastAsia="pl-PL"/>
        </w:rPr>
        <w:t>piłkarzykami</w:t>
      </w:r>
      <w:proofErr w:type="spellEnd"/>
      <w:r w:rsidRPr="00062EB4">
        <w:rPr>
          <w:rFonts w:ascii="Garamond" w:hAnsi="Garamond"/>
          <w:szCs w:val="24"/>
          <w:lang w:eastAsia="pl-PL"/>
        </w:rPr>
        <w:t>.</w:t>
      </w:r>
      <w:r>
        <w:rPr>
          <w:rFonts w:ascii="Garamond" w:hAnsi="Garamond"/>
          <w:szCs w:val="24"/>
          <w:lang w:eastAsia="pl-PL"/>
        </w:rPr>
        <w:t xml:space="preserve"> </w:t>
      </w:r>
    </w:p>
    <w:p w:rsidR="00A61C20" w:rsidRPr="00062EB4" w:rsidRDefault="00A61C20" w:rsidP="00FA7AF2">
      <w:pPr>
        <w:spacing w:after="120" w:line="276" w:lineRule="auto"/>
        <w:ind w:firstLine="709"/>
        <w:rPr>
          <w:rFonts w:ascii="Garamond" w:hAnsi="Garamond"/>
          <w:szCs w:val="24"/>
          <w:lang w:eastAsia="pl-PL"/>
        </w:rPr>
      </w:pPr>
      <w:r>
        <w:rPr>
          <w:rFonts w:ascii="Garamond" w:hAnsi="Garamond"/>
          <w:szCs w:val="24"/>
          <w:lang w:eastAsia="pl-PL"/>
        </w:rPr>
        <w:t>Wszystkie b</w:t>
      </w:r>
      <w:r w:rsidRPr="00062EB4">
        <w:rPr>
          <w:rFonts w:ascii="Garamond" w:hAnsi="Garamond"/>
          <w:szCs w:val="24"/>
          <w:lang w:eastAsia="pl-PL"/>
        </w:rPr>
        <w:t xml:space="preserve">udynki </w:t>
      </w:r>
      <w:r>
        <w:rPr>
          <w:rFonts w:ascii="Garamond" w:hAnsi="Garamond"/>
          <w:szCs w:val="24"/>
          <w:lang w:eastAsia="pl-PL"/>
        </w:rPr>
        <w:t xml:space="preserve">wchodzące w skład Ośrodka </w:t>
      </w:r>
      <w:r w:rsidRPr="00062EB4">
        <w:rPr>
          <w:rFonts w:ascii="Garamond" w:hAnsi="Garamond"/>
          <w:szCs w:val="24"/>
          <w:lang w:eastAsia="pl-PL"/>
        </w:rPr>
        <w:t>są położone wśród zieleni na przestronnym, ogrodzonym i monitorowanym</w:t>
      </w:r>
      <w:r>
        <w:rPr>
          <w:rFonts w:ascii="Garamond" w:hAnsi="Garamond"/>
          <w:szCs w:val="24"/>
          <w:lang w:eastAsia="pl-PL"/>
        </w:rPr>
        <w:t>, 4 hektarowym</w:t>
      </w:r>
      <w:r w:rsidRPr="00062EB4">
        <w:rPr>
          <w:rFonts w:ascii="Garamond" w:hAnsi="Garamond"/>
          <w:szCs w:val="24"/>
          <w:lang w:eastAsia="pl-PL"/>
        </w:rPr>
        <w:t xml:space="preserve"> terenie, sąsiadującym z lasem. </w:t>
      </w:r>
      <w:r>
        <w:rPr>
          <w:rFonts w:ascii="Garamond" w:hAnsi="Garamond"/>
          <w:szCs w:val="24"/>
          <w:lang w:eastAsia="pl-PL"/>
        </w:rPr>
        <w:t xml:space="preserve">Takie położenie daje doskonałe </w:t>
      </w:r>
      <w:r w:rsidRPr="00062EB4">
        <w:rPr>
          <w:rFonts w:ascii="Garamond" w:hAnsi="Garamond"/>
          <w:szCs w:val="24"/>
          <w:lang w:eastAsia="pl-PL"/>
        </w:rPr>
        <w:t>warunki do rekreacji, zabaw na powietrzu i uprawiania sportu</w:t>
      </w:r>
      <w:r>
        <w:rPr>
          <w:rFonts w:ascii="Garamond" w:hAnsi="Garamond"/>
          <w:szCs w:val="24"/>
          <w:lang w:eastAsia="pl-PL"/>
        </w:rPr>
        <w:t>.</w:t>
      </w:r>
      <w:r w:rsidRPr="00062EB4">
        <w:rPr>
          <w:rFonts w:ascii="Garamond" w:hAnsi="Garamond"/>
          <w:szCs w:val="24"/>
          <w:lang w:eastAsia="pl-PL"/>
        </w:rPr>
        <w:t xml:space="preserve"> </w:t>
      </w:r>
      <w:r>
        <w:rPr>
          <w:rFonts w:ascii="Garamond" w:hAnsi="Garamond"/>
          <w:szCs w:val="24"/>
          <w:lang w:eastAsia="pl-PL"/>
        </w:rPr>
        <w:t>Ośrodek</w:t>
      </w:r>
      <w:r w:rsidRPr="00062EB4">
        <w:rPr>
          <w:rFonts w:ascii="Garamond" w:hAnsi="Garamond"/>
          <w:szCs w:val="24"/>
          <w:lang w:eastAsia="pl-PL"/>
        </w:rPr>
        <w:t xml:space="preserve"> jest połączony z centrum miasta nowo wybudowaną linią tramwajową, którą można tam dojechać w ciągu 25 minut, a także dotrzeć bezpośrednio do dworca PKS i stacji PKP.</w:t>
      </w:r>
    </w:p>
    <w:p w:rsidR="00A61C20" w:rsidRPr="00BC030F" w:rsidRDefault="00A61C20" w:rsidP="00774C05">
      <w:pPr>
        <w:spacing w:line="276" w:lineRule="auto"/>
        <w:ind w:firstLine="709"/>
        <w:rPr>
          <w:rFonts w:ascii="Garamond" w:hAnsi="Garamond" w:cs="Tahoma"/>
          <w:color w:val="000000"/>
          <w:lang w:eastAsia="pl-PL"/>
        </w:rPr>
      </w:pPr>
      <w:r w:rsidRPr="00BC030F">
        <w:rPr>
          <w:rFonts w:ascii="Garamond" w:hAnsi="Garamond" w:cs="Tahoma"/>
          <w:color w:val="000000"/>
          <w:lang w:eastAsia="pl-PL"/>
        </w:rPr>
        <w:t xml:space="preserve">Obecnie w </w:t>
      </w:r>
      <w:r>
        <w:rPr>
          <w:rFonts w:ascii="Garamond" w:hAnsi="Garamond"/>
          <w:szCs w:val="24"/>
          <w:lang w:eastAsia="pl-PL"/>
        </w:rPr>
        <w:t xml:space="preserve">Specjalnym </w:t>
      </w:r>
      <w:r w:rsidRPr="00062EB4">
        <w:rPr>
          <w:rFonts w:ascii="Garamond" w:hAnsi="Garamond"/>
          <w:szCs w:val="24"/>
          <w:lang w:eastAsia="pl-PL"/>
        </w:rPr>
        <w:t>Ośrodku S</w:t>
      </w:r>
      <w:r>
        <w:rPr>
          <w:rFonts w:ascii="Garamond" w:hAnsi="Garamond"/>
          <w:szCs w:val="24"/>
          <w:lang w:eastAsia="pl-PL"/>
        </w:rPr>
        <w:t>zkolno-</w:t>
      </w:r>
      <w:r w:rsidRPr="00062EB4">
        <w:rPr>
          <w:rFonts w:ascii="Garamond" w:hAnsi="Garamond"/>
          <w:szCs w:val="24"/>
          <w:lang w:eastAsia="pl-PL"/>
        </w:rPr>
        <w:t>Wychowawczym</w:t>
      </w:r>
      <w:r w:rsidRPr="00BC030F">
        <w:rPr>
          <w:rFonts w:ascii="Garamond" w:hAnsi="Garamond" w:cs="Tahoma"/>
          <w:color w:val="000000"/>
          <w:lang w:eastAsia="pl-PL"/>
        </w:rPr>
        <w:t xml:space="preserve"> uczy się 157 podopiecznych z czego 60 uczniów uczęszcza do szkół kształcenia zawodowego</w:t>
      </w:r>
      <w:r>
        <w:rPr>
          <w:rFonts w:ascii="Garamond" w:hAnsi="Garamond" w:cs="Tahoma"/>
          <w:color w:val="000000"/>
          <w:lang w:eastAsia="pl-PL"/>
        </w:rPr>
        <w:t xml:space="preserve"> (Zasadnicza Szkoła Zawodowa nr 12 – 9 os</w:t>
      </w:r>
      <w:r w:rsidRPr="00BC030F">
        <w:rPr>
          <w:rFonts w:ascii="Garamond" w:hAnsi="Garamond" w:cs="Tahoma"/>
          <w:color w:val="000000"/>
          <w:lang w:eastAsia="pl-PL"/>
        </w:rPr>
        <w:t>.</w:t>
      </w:r>
      <w:r>
        <w:rPr>
          <w:rFonts w:ascii="Garamond" w:hAnsi="Garamond" w:cs="Tahoma"/>
          <w:color w:val="000000"/>
          <w:lang w:eastAsia="pl-PL"/>
        </w:rPr>
        <w:t xml:space="preserve">, Technikum 4-letnie – 39 os., </w:t>
      </w:r>
      <w:r w:rsidRPr="00774C05">
        <w:rPr>
          <w:rFonts w:ascii="Garamond" w:hAnsi="Garamond" w:cs="Tahoma"/>
          <w:color w:val="000000"/>
          <w:lang w:eastAsia="pl-PL"/>
        </w:rPr>
        <w:t>Szkoła Policealna dla Młodzieży Słabo Słyszącej i Niesłyszącej</w:t>
      </w:r>
      <w:r>
        <w:rPr>
          <w:rFonts w:ascii="Garamond" w:hAnsi="Garamond" w:cs="Tahoma"/>
          <w:color w:val="000000"/>
          <w:lang w:eastAsia="pl-PL"/>
        </w:rPr>
        <w:t xml:space="preserve"> – 12 os.).</w:t>
      </w:r>
      <w:r w:rsidRPr="00BC030F">
        <w:rPr>
          <w:rFonts w:ascii="Garamond" w:hAnsi="Garamond" w:cs="Tahoma"/>
          <w:color w:val="000000"/>
          <w:lang w:eastAsia="pl-PL"/>
        </w:rPr>
        <w:t xml:space="preserve"> </w:t>
      </w:r>
    </w:p>
    <w:p w:rsidR="00A61C20" w:rsidRDefault="00A61C20" w:rsidP="008E2A76">
      <w:pPr>
        <w:spacing w:before="120" w:line="240" w:lineRule="auto"/>
        <w:jc w:val="left"/>
        <w:rPr>
          <w:rFonts w:ascii="Garamond" w:hAnsi="Garamond"/>
          <w:b/>
          <w:color w:val="61428C"/>
          <w:sz w:val="20"/>
          <w:lang w:eastAsia="pl-PL"/>
        </w:rPr>
        <w:sectPr w:rsidR="00A61C20" w:rsidSect="00A40237">
          <w:pgSz w:w="11906" w:h="16838"/>
          <w:pgMar w:top="1417" w:right="1417" w:bottom="1417" w:left="1417" w:header="708" w:footer="708" w:gutter="0"/>
          <w:cols w:space="708"/>
          <w:docGrid w:linePitch="360"/>
        </w:sectPr>
      </w:pPr>
    </w:p>
    <w:p w:rsidR="00A61C20" w:rsidRDefault="00A61C20" w:rsidP="00A42438">
      <w:pPr>
        <w:pStyle w:val="mapy"/>
      </w:pPr>
      <w:bookmarkStart w:id="43" w:name="_Toc482781544"/>
      <w:r>
        <w:lastRenderedPageBreak/>
        <w:t>Rysunek</w:t>
      </w:r>
      <w:r w:rsidRPr="000E3F31">
        <w:t xml:space="preserve"> </w:t>
      </w:r>
      <w:r>
        <w:t>2</w:t>
      </w:r>
      <w:r w:rsidRPr="000E3F31">
        <w:t xml:space="preserve">. </w:t>
      </w:r>
      <w:r>
        <w:t>Ośrodek z lotu ptaka</w:t>
      </w:r>
      <w:bookmarkEnd w:id="43"/>
      <w:r>
        <w:t xml:space="preserve"> </w:t>
      </w:r>
    </w:p>
    <w:p w:rsidR="00A61C20" w:rsidRPr="000E3F31" w:rsidRDefault="007430B2" w:rsidP="008E2A76">
      <w:pPr>
        <w:spacing w:before="120" w:line="240" w:lineRule="auto"/>
        <w:jc w:val="left"/>
        <w:rPr>
          <w:rFonts w:ascii="Garamond" w:hAnsi="Garamond"/>
          <w:b/>
          <w:color w:val="61428C"/>
          <w:sz w:val="20"/>
          <w:lang w:eastAsia="pl-PL"/>
        </w:rPr>
      </w:pPr>
      <w:r>
        <w:rPr>
          <w:rFonts w:ascii="Times New Roman" w:hAnsi="Times New Roman"/>
          <w:noProof/>
          <w:sz w:val="24"/>
          <w:szCs w:val="24"/>
          <w:lang w:eastAsia="pl-PL"/>
        </w:rPr>
        <w:drawing>
          <wp:inline distT="0" distB="0" distL="0" distR="0">
            <wp:extent cx="5842635" cy="3372485"/>
            <wp:effectExtent l="0" t="0" r="5715" b="0"/>
            <wp:docPr id="3" name="Obraz 1" descr="http://www.oswnr2.bydgoszcz.pl/images/Lot/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http://www.oswnr2.bydgoszcz.pl/images/Lot/0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635" cy="3372485"/>
                    </a:xfrm>
                    <a:prstGeom prst="rect">
                      <a:avLst/>
                    </a:prstGeom>
                    <a:noFill/>
                    <a:ln>
                      <a:noFill/>
                    </a:ln>
                  </pic:spPr>
                </pic:pic>
              </a:graphicData>
            </a:graphic>
          </wp:inline>
        </w:drawing>
      </w:r>
    </w:p>
    <w:p w:rsidR="00A61C20" w:rsidRPr="00AA0128" w:rsidRDefault="00A61C20" w:rsidP="008E2A76">
      <w:pPr>
        <w:spacing w:before="120" w:line="240" w:lineRule="auto"/>
        <w:jc w:val="left"/>
        <w:rPr>
          <w:rFonts w:ascii="Garamond" w:hAnsi="Garamond"/>
          <w:i/>
          <w:color w:val="FF0000"/>
          <w:sz w:val="20"/>
          <w:szCs w:val="20"/>
          <w:lang w:eastAsia="pl-PL"/>
        </w:rPr>
      </w:pPr>
      <w:r w:rsidRPr="00BC030F">
        <w:rPr>
          <w:rFonts w:ascii="Garamond" w:hAnsi="Garamond"/>
          <w:i/>
          <w:color w:val="000000"/>
          <w:sz w:val="20"/>
          <w:szCs w:val="20"/>
          <w:lang w:eastAsia="pl-PL"/>
        </w:rPr>
        <w:t xml:space="preserve">Źródło: </w:t>
      </w:r>
      <w:r w:rsidRPr="00FD2236">
        <w:rPr>
          <w:rFonts w:ascii="Garamond" w:hAnsi="Garamond"/>
          <w:i/>
          <w:color w:val="000000"/>
          <w:sz w:val="20"/>
          <w:szCs w:val="20"/>
          <w:lang w:eastAsia="pl-PL"/>
        </w:rPr>
        <w:t>http://www.oswnr2.bydgoszcz.pl</w:t>
      </w:r>
    </w:p>
    <w:p w:rsidR="00A61C20" w:rsidRDefault="00A61C20" w:rsidP="008E2A76">
      <w:pPr>
        <w:spacing w:before="120" w:line="240" w:lineRule="auto"/>
        <w:jc w:val="left"/>
        <w:rPr>
          <w:rFonts w:ascii="Garamond" w:hAnsi="Garamond"/>
          <w:i/>
          <w:sz w:val="20"/>
          <w:szCs w:val="20"/>
          <w:lang w:eastAsia="pl-PL"/>
        </w:rPr>
      </w:pPr>
    </w:p>
    <w:p w:rsidR="00A61C20" w:rsidRPr="0005522E" w:rsidRDefault="00A61C20" w:rsidP="00815FA2">
      <w:pPr>
        <w:autoSpaceDE w:val="0"/>
        <w:autoSpaceDN w:val="0"/>
        <w:adjustRightInd w:val="0"/>
        <w:spacing w:before="120" w:after="120" w:line="240" w:lineRule="auto"/>
        <w:jc w:val="left"/>
        <w:rPr>
          <w:rFonts w:ascii="Garamond" w:hAnsi="Garamond"/>
          <w:b/>
          <w:color w:val="7030A0"/>
          <w:lang w:eastAsia="pl-PL"/>
        </w:rPr>
      </w:pPr>
      <w:bookmarkStart w:id="44" w:name="_Toc482781545"/>
      <w:r w:rsidRPr="00A42438">
        <w:rPr>
          <w:rStyle w:val="mapyZnak"/>
        </w:rPr>
        <w:t>Rysunek 3. Hol Ośrodka</w:t>
      </w:r>
      <w:bookmarkEnd w:id="44"/>
      <w:r w:rsidRPr="0005522E">
        <w:rPr>
          <w:rFonts w:ascii="Garamond" w:hAnsi="Garamond"/>
          <w:b/>
          <w:color w:val="7030A0"/>
          <w:lang w:eastAsia="pl-PL"/>
        </w:rPr>
        <w:t xml:space="preserve"> </w:t>
      </w:r>
      <w:r w:rsidR="007430B2">
        <w:rPr>
          <w:rFonts w:ascii="Times New Roman" w:hAnsi="Times New Roman"/>
          <w:noProof/>
          <w:sz w:val="24"/>
          <w:szCs w:val="24"/>
          <w:lang w:eastAsia="pl-PL"/>
        </w:rPr>
        <w:drawing>
          <wp:inline distT="0" distB="0" distL="0" distR="0">
            <wp:extent cx="5844209" cy="3625795"/>
            <wp:effectExtent l="0" t="0" r="4445" b="0"/>
            <wp:docPr id="4" name="Obraz 2" descr="http://www.oswnr2.bydgoszcz.pl/images/OSW_2012/OSW_IN_2015/01_Wejsc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ttp://www.oswnr2.bydgoszcz.pl/images/OSW_2012/OSW_IN_2015/01_Wejsci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9673" cy="3622981"/>
                    </a:xfrm>
                    <a:prstGeom prst="rect">
                      <a:avLst/>
                    </a:prstGeom>
                    <a:noFill/>
                    <a:ln>
                      <a:noFill/>
                    </a:ln>
                  </pic:spPr>
                </pic:pic>
              </a:graphicData>
            </a:graphic>
          </wp:inline>
        </w:drawing>
      </w:r>
    </w:p>
    <w:p w:rsidR="00A61C20" w:rsidRPr="00BC030F" w:rsidRDefault="00A61C20" w:rsidP="008E2A76">
      <w:pPr>
        <w:spacing w:before="120" w:line="240" w:lineRule="auto"/>
        <w:jc w:val="left"/>
        <w:rPr>
          <w:rFonts w:ascii="Garamond" w:hAnsi="Garamond"/>
          <w:i/>
          <w:color w:val="FF0000"/>
          <w:sz w:val="20"/>
          <w:szCs w:val="20"/>
          <w:lang w:eastAsia="pl-PL"/>
        </w:rPr>
      </w:pPr>
      <w:r w:rsidRPr="00BC030F">
        <w:rPr>
          <w:rFonts w:ascii="Garamond" w:hAnsi="Garamond"/>
          <w:i/>
          <w:color w:val="000000"/>
          <w:sz w:val="20"/>
          <w:szCs w:val="20"/>
          <w:lang w:eastAsia="pl-PL"/>
        </w:rPr>
        <w:t xml:space="preserve">Źródło: </w:t>
      </w:r>
      <w:r w:rsidRPr="00FD2236">
        <w:rPr>
          <w:rFonts w:ascii="Garamond" w:hAnsi="Garamond"/>
          <w:i/>
          <w:color w:val="000000"/>
          <w:sz w:val="20"/>
          <w:szCs w:val="20"/>
          <w:lang w:eastAsia="pl-PL"/>
        </w:rPr>
        <w:t>http://www.oswnr2.bydgoszcz.pl</w:t>
      </w:r>
    </w:p>
    <w:p w:rsidR="00A61C20" w:rsidRDefault="00A61C20" w:rsidP="008204F8">
      <w:pPr>
        <w:autoSpaceDE w:val="0"/>
        <w:autoSpaceDN w:val="0"/>
        <w:adjustRightInd w:val="0"/>
        <w:spacing w:line="240" w:lineRule="auto"/>
        <w:rPr>
          <w:rFonts w:ascii="Garamond" w:hAnsi="Garamond"/>
          <w:b/>
          <w:color w:val="7030A0"/>
          <w:lang w:eastAsia="pl-PL"/>
        </w:rPr>
      </w:pPr>
    </w:p>
    <w:p w:rsidR="00A61C20" w:rsidRDefault="00A61C20" w:rsidP="008204F8">
      <w:pPr>
        <w:autoSpaceDE w:val="0"/>
        <w:autoSpaceDN w:val="0"/>
        <w:adjustRightInd w:val="0"/>
        <w:spacing w:line="240" w:lineRule="auto"/>
        <w:rPr>
          <w:rFonts w:ascii="Garamond" w:hAnsi="Garamond"/>
          <w:b/>
          <w:color w:val="7030A0"/>
          <w:lang w:eastAsia="pl-PL"/>
        </w:rPr>
        <w:sectPr w:rsidR="00A61C20" w:rsidSect="00A40237">
          <w:pgSz w:w="11906" w:h="16838"/>
          <w:pgMar w:top="1417" w:right="1417" w:bottom="1417" w:left="1417" w:header="708" w:footer="708" w:gutter="0"/>
          <w:cols w:space="708"/>
          <w:docGrid w:linePitch="360"/>
        </w:sectPr>
      </w:pPr>
    </w:p>
    <w:p w:rsidR="00A61C20" w:rsidRPr="0005522E" w:rsidRDefault="00A61C20" w:rsidP="00A42438">
      <w:pPr>
        <w:pStyle w:val="mapy"/>
      </w:pPr>
      <w:bookmarkStart w:id="45" w:name="_Toc482781546"/>
      <w:r>
        <w:lastRenderedPageBreak/>
        <w:t>Rysunek 4</w:t>
      </w:r>
      <w:r w:rsidRPr="0005522E">
        <w:t>. Pracownia Komputerowa Ośrodka</w:t>
      </w:r>
      <w:bookmarkEnd w:id="45"/>
      <w:r w:rsidRPr="0005522E">
        <w:t xml:space="preserve"> </w:t>
      </w:r>
    </w:p>
    <w:p w:rsidR="00A61C20" w:rsidRDefault="007430B2" w:rsidP="008E2A76">
      <w:pPr>
        <w:spacing w:before="120" w:line="240" w:lineRule="auto"/>
        <w:jc w:val="left"/>
        <w:rPr>
          <w:rFonts w:ascii="Garamond" w:hAnsi="Garamond"/>
          <w:b/>
          <w:i/>
          <w:lang w:eastAsia="pl-PL"/>
        </w:rPr>
      </w:pPr>
      <w:r>
        <w:rPr>
          <w:rFonts w:ascii="Garamond" w:hAnsi="Garamond"/>
          <w:b/>
          <w:i/>
          <w:noProof/>
          <w:lang w:eastAsia="pl-PL"/>
        </w:rPr>
        <w:drawing>
          <wp:inline distT="0" distB="0" distL="0" distR="0">
            <wp:extent cx="5830570" cy="2719705"/>
            <wp:effectExtent l="0" t="0" r="0" b="4445"/>
            <wp:docPr id="5"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30570" cy="2719705"/>
                    </a:xfrm>
                    <a:prstGeom prst="rect">
                      <a:avLst/>
                    </a:prstGeom>
                    <a:noFill/>
                    <a:ln>
                      <a:noFill/>
                    </a:ln>
                  </pic:spPr>
                </pic:pic>
              </a:graphicData>
            </a:graphic>
          </wp:inline>
        </w:drawing>
      </w:r>
    </w:p>
    <w:p w:rsidR="00A61C20" w:rsidRPr="00BC030F" w:rsidRDefault="00A61C20" w:rsidP="007611FB">
      <w:pPr>
        <w:spacing w:before="120" w:line="240" w:lineRule="auto"/>
        <w:jc w:val="left"/>
        <w:rPr>
          <w:rFonts w:ascii="Garamond" w:hAnsi="Garamond"/>
          <w:i/>
          <w:color w:val="000000"/>
          <w:sz w:val="20"/>
          <w:szCs w:val="20"/>
          <w:lang w:eastAsia="pl-PL"/>
        </w:rPr>
      </w:pPr>
      <w:r w:rsidRPr="00BC030F">
        <w:rPr>
          <w:rFonts w:ascii="Garamond" w:hAnsi="Garamond"/>
          <w:i/>
          <w:color w:val="000000"/>
          <w:sz w:val="20"/>
          <w:szCs w:val="20"/>
          <w:lang w:eastAsia="pl-PL"/>
        </w:rPr>
        <w:t xml:space="preserve">Źródło: </w:t>
      </w:r>
      <w:r>
        <w:rPr>
          <w:rFonts w:ascii="Garamond" w:hAnsi="Garamond"/>
          <w:i/>
          <w:color w:val="000000"/>
          <w:sz w:val="20"/>
          <w:szCs w:val="20"/>
          <w:lang w:eastAsia="pl-PL"/>
        </w:rPr>
        <w:t>Opracowanie własne</w:t>
      </w:r>
    </w:p>
    <w:p w:rsidR="00A61C20" w:rsidRPr="00BC030F" w:rsidRDefault="00A61C20" w:rsidP="008E2A76">
      <w:pPr>
        <w:spacing w:before="120" w:line="240" w:lineRule="auto"/>
        <w:jc w:val="left"/>
        <w:rPr>
          <w:rFonts w:ascii="Garamond" w:hAnsi="Garamond"/>
          <w:i/>
          <w:color w:val="000000"/>
          <w:sz w:val="20"/>
          <w:szCs w:val="20"/>
          <w:lang w:eastAsia="pl-PL"/>
        </w:rPr>
      </w:pPr>
    </w:p>
    <w:p w:rsidR="00A61C20" w:rsidRPr="00AA0128" w:rsidRDefault="00A61C20" w:rsidP="00A42438">
      <w:pPr>
        <w:pStyle w:val="mapy"/>
      </w:pPr>
      <w:bookmarkStart w:id="46" w:name="_Toc482781547"/>
      <w:r>
        <w:t>Rysunek 5</w:t>
      </w:r>
      <w:r w:rsidRPr="00AA0128">
        <w:t xml:space="preserve">. </w:t>
      </w:r>
      <w:r>
        <w:t>Pracowania gastronomiczna</w:t>
      </w:r>
      <w:r w:rsidRPr="00AA0128">
        <w:t xml:space="preserve"> Ośrodka</w:t>
      </w:r>
      <w:bookmarkEnd w:id="46"/>
      <w:r w:rsidRPr="00AA0128">
        <w:t xml:space="preserve"> </w:t>
      </w:r>
    </w:p>
    <w:p w:rsidR="00A61C20" w:rsidRDefault="007430B2" w:rsidP="008E2A76">
      <w:pPr>
        <w:spacing w:before="120" w:line="240" w:lineRule="auto"/>
        <w:jc w:val="left"/>
        <w:rPr>
          <w:rFonts w:ascii="Garamond" w:hAnsi="Garamond"/>
          <w:b/>
          <w:i/>
          <w:lang w:eastAsia="pl-PL"/>
        </w:rPr>
      </w:pPr>
      <w:r>
        <w:rPr>
          <w:rFonts w:ascii="Garamond" w:hAnsi="Garamond"/>
          <w:b/>
          <w:i/>
          <w:noProof/>
          <w:lang w:eastAsia="pl-PL"/>
        </w:rPr>
        <w:drawing>
          <wp:inline distT="0" distB="0" distL="0" distR="0">
            <wp:extent cx="5759450" cy="3230245"/>
            <wp:effectExtent l="0" t="0" r="0" b="8255"/>
            <wp:docPr id="6"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3230245"/>
                    </a:xfrm>
                    <a:prstGeom prst="rect">
                      <a:avLst/>
                    </a:prstGeom>
                    <a:noFill/>
                    <a:ln>
                      <a:noFill/>
                    </a:ln>
                  </pic:spPr>
                </pic:pic>
              </a:graphicData>
            </a:graphic>
          </wp:inline>
        </w:drawing>
      </w:r>
    </w:p>
    <w:p w:rsidR="00A61C20" w:rsidRPr="00BC030F" w:rsidRDefault="00A61C20" w:rsidP="008E2A76">
      <w:pPr>
        <w:spacing w:before="120" w:line="240" w:lineRule="auto"/>
        <w:jc w:val="left"/>
        <w:rPr>
          <w:rFonts w:ascii="Garamond" w:hAnsi="Garamond"/>
          <w:i/>
          <w:color w:val="000000"/>
          <w:sz w:val="20"/>
          <w:szCs w:val="20"/>
          <w:lang w:eastAsia="pl-PL"/>
        </w:rPr>
      </w:pPr>
      <w:r w:rsidRPr="00BC030F">
        <w:rPr>
          <w:rFonts w:ascii="Garamond" w:hAnsi="Garamond"/>
          <w:i/>
          <w:color w:val="000000"/>
          <w:sz w:val="20"/>
          <w:szCs w:val="20"/>
          <w:lang w:eastAsia="pl-PL"/>
        </w:rPr>
        <w:t xml:space="preserve">Źródło: </w:t>
      </w:r>
      <w:r>
        <w:rPr>
          <w:rFonts w:ascii="Garamond" w:hAnsi="Garamond"/>
          <w:i/>
          <w:color w:val="000000"/>
          <w:sz w:val="20"/>
          <w:szCs w:val="20"/>
          <w:lang w:eastAsia="pl-PL"/>
        </w:rPr>
        <w:t>Opracowanie własne</w:t>
      </w:r>
    </w:p>
    <w:p w:rsidR="00A61C20" w:rsidRDefault="00A61C20" w:rsidP="008E2A76">
      <w:pPr>
        <w:spacing w:before="120" w:line="240" w:lineRule="auto"/>
        <w:jc w:val="left"/>
        <w:rPr>
          <w:rFonts w:ascii="Garamond" w:hAnsi="Garamond"/>
          <w:b/>
          <w:i/>
          <w:lang w:eastAsia="pl-PL"/>
        </w:rPr>
      </w:pPr>
    </w:p>
    <w:p w:rsidR="00A61C20" w:rsidRDefault="00A61C20" w:rsidP="008204F8">
      <w:pPr>
        <w:autoSpaceDE w:val="0"/>
        <w:autoSpaceDN w:val="0"/>
        <w:adjustRightInd w:val="0"/>
        <w:spacing w:line="240" w:lineRule="auto"/>
        <w:rPr>
          <w:rFonts w:ascii="Garamond" w:hAnsi="Garamond"/>
          <w:b/>
          <w:color w:val="7030A0"/>
          <w:lang w:eastAsia="pl-PL"/>
        </w:rPr>
      </w:pPr>
    </w:p>
    <w:p w:rsidR="00A61C20" w:rsidRDefault="00A61C20" w:rsidP="008204F8">
      <w:pPr>
        <w:autoSpaceDE w:val="0"/>
        <w:autoSpaceDN w:val="0"/>
        <w:adjustRightInd w:val="0"/>
        <w:spacing w:line="240" w:lineRule="auto"/>
        <w:rPr>
          <w:rFonts w:ascii="Garamond" w:hAnsi="Garamond"/>
          <w:b/>
          <w:color w:val="7030A0"/>
          <w:lang w:eastAsia="pl-PL"/>
        </w:rPr>
        <w:sectPr w:rsidR="00A61C20" w:rsidSect="00A40237">
          <w:pgSz w:w="11906" w:h="16838"/>
          <w:pgMar w:top="1417" w:right="1417" w:bottom="1417" w:left="1417" w:header="708" w:footer="708" w:gutter="0"/>
          <w:cols w:space="708"/>
          <w:docGrid w:linePitch="360"/>
        </w:sectPr>
      </w:pPr>
    </w:p>
    <w:p w:rsidR="00A61C20" w:rsidRPr="00C61757" w:rsidRDefault="00A61C20" w:rsidP="00A42438">
      <w:pPr>
        <w:pStyle w:val="mapy"/>
      </w:pPr>
      <w:bookmarkStart w:id="47" w:name="_Toc482781548"/>
      <w:r>
        <w:lastRenderedPageBreak/>
        <w:t>Rysunek</w:t>
      </w:r>
      <w:r w:rsidRPr="00C61757">
        <w:t xml:space="preserve"> 6. Stołówka Ośrodka</w:t>
      </w:r>
      <w:bookmarkEnd w:id="47"/>
      <w:r w:rsidRPr="00C61757">
        <w:t xml:space="preserve"> </w:t>
      </w:r>
    </w:p>
    <w:p w:rsidR="00A61C20" w:rsidRDefault="007430B2" w:rsidP="008E2A76">
      <w:pPr>
        <w:spacing w:before="120" w:line="240" w:lineRule="auto"/>
        <w:jc w:val="left"/>
        <w:rPr>
          <w:rFonts w:ascii="Garamond" w:hAnsi="Garamond"/>
          <w:b/>
          <w:i/>
          <w:lang w:eastAsia="pl-PL"/>
        </w:rPr>
      </w:pPr>
      <w:r>
        <w:rPr>
          <w:rFonts w:ascii="Garamond" w:hAnsi="Garamond"/>
          <w:b/>
          <w:i/>
          <w:noProof/>
          <w:lang w:eastAsia="pl-PL"/>
        </w:rPr>
        <w:drawing>
          <wp:inline distT="0" distB="0" distL="0" distR="0">
            <wp:extent cx="5759450" cy="3230245"/>
            <wp:effectExtent l="0" t="0" r="0" b="8255"/>
            <wp:docPr id="7"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9450" cy="3230245"/>
                    </a:xfrm>
                    <a:prstGeom prst="rect">
                      <a:avLst/>
                    </a:prstGeom>
                    <a:noFill/>
                    <a:ln>
                      <a:noFill/>
                    </a:ln>
                  </pic:spPr>
                </pic:pic>
              </a:graphicData>
            </a:graphic>
          </wp:inline>
        </w:drawing>
      </w:r>
    </w:p>
    <w:p w:rsidR="00A61C20" w:rsidRPr="00BC030F" w:rsidRDefault="00A61C20" w:rsidP="009B7920">
      <w:pPr>
        <w:spacing w:before="120" w:line="240" w:lineRule="auto"/>
        <w:jc w:val="left"/>
        <w:rPr>
          <w:rFonts w:ascii="Garamond" w:hAnsi="Garamond"/>
          <w:i/>
          <w:color w:val="000000"/>
          <w:sz w:val="20"/>
          <w:szCs w:val="20"/>
          <w:lang w:eastAsia="pl-PL"/>
        </w:rPr>
      </w:pPr>
      <w:r w:rsidRPr="00BC030F">
        <w:rPr>
          <w:rFonts w:ascii="Garamond" w:hAnsi="Garamond"/>
          <w:i/>
          <w:color w:val="000000"/>
          <w:sz w:val="20"/>
          <w:szCs w:val="20"/>
          <w:lang w:eastAsia="pl-PL"/>
        </w:rPr>
        <w:t xml:space="preserve">Źródło: </w:t>
      </w:r>
      <w:r>
        <w:rPr>
          <w:rFonts w:ascii="Garamond" w:hAnsi="Garamond"/>
          <w:i/>
          <w:color w:val="000000"/>
          <w:sz w:val="20"/>
          <w:szCs w:val="20"/>
          <w:lang w:eastAsia="pl-PL"/>
        </w:rPr>
        <w:t>Opracowanie własne</w:t>
      </w:r>
    </w:p>
    <w:p w:rsidR="00A61C20" w:rsidRPr="00BC030F" w:rsidRDefault="00A61C20" w:rsidP="008E2A76">
      <w:pPr>
        <w:spacing w:before="120" w:line="240" w:lineRule="auto"/>
        <w:jc w:val="left"/>
        <w:rPr>
          <w:rFonts w:ascii="Garamond" w:hAnsi="Garamond"/>
          <w:color w:val="000000"/>
          <w:lang w:eastAsia="pl-PL"/>
        </w:rPr>
      </w:pPr>
    </w:p>
    <w:p w:rsidR="00A61C20" w:rsidRPr="008204F8" w:rsidRDefault="00A61C20" w:rsidP="00A42438">
      <w:pPr>
        <w:pStyle w:val="mapy"/>
      </w:pPr>
      <w:bookmarkStart w:id="48" w:name="_Toc482781549"/>
      <w:r>
        <w:t>Rysunek 7</w:t>
      </w:r>
      <w:r w:rsidRPr="008204F8">
        <w:t xml:space="preserve">. Pokój </w:t>
      </w:r>
      <w:r>
        <w:t xml:space="preserve">w internacie </w:t>
      </w:r>
      <w:r w:rsidRPr="008204F8">
        <w:t>Ośrodka</w:t>
      </w:r>
      <w:bookmarkEnd w:id="48"/>
      <w:r w:rsidRPr="008204F8">
        <w:t xml:space="preserve"> </w:t>
      </w:r>
    </w:p>
    <w:p w:rsidR="00A61C20" w:rsidRDefault="007430B2" w:rsidP="008E2A76">
      <w:pPr>
        <w:spacing w:before="120" w:line="240" w:lineRule="auto"/>
        <w:jc w:val="left"/>
        <w:rPr>
          <w:rFonts w:ascii="Garamond" w:hAnsi="Garamond"/>
          <w:b/>
          <w:i/>
          <w:lang w:eastAsia="pl-PL"/>
        </w:rPr>
      </w:pPr>
      <w:r>
        <w:rPr>
          <w:rFonts w:ascii="Garamond" w:hAnsi="Garamond"/>
          <w:b/>
          <w:i/>
          <w:noProof/>
          <w:lang w:eastAsia="pl-PL"/>
        </w:rPr>
        <w:drawing>
          <wp:inline distT="0" distB="0" distL="0" distR="0">
            <wp:extent cx="5759450" cy="3230245"/>
            <wp:effectExtent l="0" t="0" r="0" b="8255"/>
            <wp:docPr id="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3230245"/>
                    </a:xfrm>
                    <a:prstGeom prst="rect">
                      <a:avLst/>
                    </a:prstGeom>
                    <a:noFill/>
                    <a:ln>
                      <a:noFill/>
                    </a:ln>
                  </pic:spPr>
                </pic:pic>
              </a:graphicData>
            </a:graphic>
          </wp:inline>
        </w:drawing>
      </w:r>
    </w:p>
    <w:p w:rsidR="00A61C20" w:rsidRPr="00BC030F" w:rsidRDefault="00A61C20" w:rsidP="009B7920">
      <w:pPr>
        <w:spacing w:before="120" w:line="240" w:lineRule="auto"/>
        <w:jc w:val="left"/>
        <w:rPr>
          <w:rFonts w:ascii="Garamond" w:hAnsi="Garamond"/>
          <w:i/>
          <w:color w:val="000000"/>
          <w:sz w:val="20"/>
          <w:szCs w:val="20"/>
          <w:lang w:eastAsia="pl-PL"/>
        </w:rPr>
      </w:pPr>
      <w:r w:rsidRPr="00BC030F">
        <w:rPr>
          <w:rFonts w:ascii="Garamond" w:hAnsi="Garamond"/>
          <w:i/>
          <w:color w:val="000000"/>
          <w:sz w:val="20"/>
          <w:szCs w:val="20"/>
          <w:lang w:eastAsia="pl-PL"/>
        </w:rPr>
        <w:t xml:space="preserve">Źródło: </w:t>
      </w:r>
      <w:r>
        <w:rPr>
          <w:rFonts w:ascii="Garamond" w:hAnsi="Garamond"/>
          <w:i/>
          <w:color w:val="000000"/>
          <w:sz w:val="20"/>
          <w:szCs w:val="20"/>
          <w:lang w:eastAsia="pl-PL"/>
        </w:rPr>
        <w:t>Opracowanie własne</w:t>
      </w:r>
    </w:p>
    <w:p w:rsidR="00A61C20" w:rsidRPr="00231805" w:rsidRDefault="00A61C20" w:rsidP="008E2A76">
      <w:pPr>
        <w:spacing w:before="120" w:line="240" w:lineRule="auto"/>
        <w:jc w:val="left"/>
        <w:rPr>
          <w:rFonts w:ascii="Garamond" w:hAnsi="Garamond"/>
          <w:i/>
          <w:color w:val="000000"/>
          <w:lang w:eastAsia="pl-PL"/>
        </w:rPr>
      </w:pPr>
    </w:p>
    <w:p w:rsidR="00A61C20" w:rsidRDefault="00A61C20" w:rsidP="00D474BF">
      <w:pPr>
        <w:autoSpaceDE w:val="0"/>
        <w:autoSpaceDN w:val="0"/>
        <w:adjustRightInd w:val="0"/>
        <w:spacing w:line="240" w:lineRule="auto"/>
        <w:rPr>
          <w:rFonts w:ascii="Garamond" w:hAnsi="Garamond"/>
          <w:b/>
          <w:color w:val="7030A0"/>
          <w:lang w:eastAsia="pl-PL"/>
        </w:rPr>
        <w:sectPr w:rsidR="00A61C20" w:rsidSect="00A40237">
          <w:pgSz w:w="11906" w:h="16838"/>
          <w:pgMar w:top="1417" w:right="1417" w:bottom="1417" w:left="1417" w:header="708" w:footer="708" w:gutter="0"/>
          <w:cols w:space="708"/>
          <w:docGrid w:linePitch="360"/>
        </w:sectPr>
      </w:pPr>
    </w:p>
    <w:p w:rsidR="00A61C20" w:rsidRPr="00D474BF" w:rsidRDefault="00A61C20" w:rsidP="00A42438">
      <w:pPr>
        <w:pStyle w:val="mapy"/>
      </w:pPr>
      <w:bookmarkStart w:id="49" w:name="_Toc482781550"/>
      <w:r>
        <w:lastRenderedPageBreak/>
        <w:t>Rysunek 8.</w:t>
      </w:r>
      <w:r w:rsidRPr="00141A72">
        <w:t xml:space="preserve"> </w:t>
      </w:r>
      <w:r>
        <w:t>Sala integracji sensorycznej</w:t>
      </w:r>
      <w:r w:rsidRPr="00141A72">
        <w:t xml:space="preserve"> Oś</w:t>
      </w:r>
      <w:r w:rsidRPr="00D474BF">
        <w:t>rodka</w:t>
      </w:r>
      <w:bookmarkEnd w:id="49"/>
      <w:r w:rsidRPr="00D474BF">
        <w:t xml:space="preserve"> </w:t>
      </w:r>
    </w:p>
    <w:p w:rsidR="00A61C20" w:rsidRDefault="007430B2" w:rsidP="008E2A76">
      <w:pPr>
        <w:spacing w:before="120" w:line="240" w:lineRule="auto"/>
        <w:jc w:val="left"/>
        <w:rPr>
          <w:rFonts w:ascii="Garamond" w:hAnsi="Garamond"/>
          <w:b/>
          <w:i/>
          <w:lang w:eastAsia="pl-PL"/>
        </w:rPr>
      </w:pPr>
      <w:r>
        <w:rPr>
          <w:rFonts w:ascii="Garamond" w:hAnsi="Garamond"/>
          <w:b/>
          <w:i/>
          <w:noProof/>
          <w:lang w:eastAsia="pl-PL"/>
        </w:rPr>
        <w:drawing>
          <wp:inline distT="0" distB="0" distL="0" distR="0">
            <wp:extent cx="5759450" cy="3230245"/>
            <wp:effectExtent l="0" t="0" r="0" b="8255"/>
            <wp:docPr id="9"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3230245"/>
                    </a:xfrm>
                    <a:prstGeom prst="rect">
                      <a:avLst/>
                    </a:prstGeom>
                    <a:noFill/>
                    <a:ln>
                      <a:noFill/>
                    </a:ln>
                  </pic:spPr>
                </pic:pic>
              </a:graphicData>
            </a:graphic>
          </wp:inline>
        </w:drawing>
      </w:r>
    </w:p>
    <w:p w:rsidR="00A61C20" w:rsidRPr="008E2A76" w:rsidRDefault="007430B2" w:rsidP="008E2A76">
      <w:pPr>
        <w:spacing w:before="120" w:line="240" w:lineRule="auto"/>
        <w:jc w:val="left"/>
        <w:rPr>
          <w:rFonts w:ascii="Garamond" w:hAnsi="Garamond"/>
          <w:b/>
          <w:i/>
          <w:lang w:eastAsia="pl-PL"/>
        </w:rPr>
      </w:pPr>
      <w:r>
        <w:rPr>
          <w:rFonts w:ascii="Garamond" w:hAnsi="Garamond"/>
          <w:b/>
          <w:i/>
          <w:noProof/>
          <w:lang w:eastAsia="pl-PL"/>
        </w:rPr>
        <w:drawing>
          <wp:inline distT="0" distB="0" distL="0" distR="0">
            <wp:extent cx="5759450" cy="3230245"/>
            <wp:effectExtent l="0" t="0" r="0" b="8255"/>
            <wp:docPr id="10"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9450" cy="3230245"/>
                    </a:xfrm>
                    <a:prstGeom prst="rect">
                      <a:avLst/>
                    </a:prstGeom>
                    <a:noFill/>
                    <a:ln>
                      <a:noFill/>
                    </a:ln>
                  </pic:spPr>
                </pic:pic>
              </a:graphicData>
            </a:graphic>
          </wp:inline>
        </w:drawing>
      </w:r>
    </w:p>
    <w:p w:rsidR="00A61C20" w:rsidRDefault="00A61C20" w:rsidP="009B7920">
      <w:pPr>
        <w:spacing w:before="120" w:line="240" w:lineRule="auto"/>
        <w:jc w:val="left"/>
        <w:rPr>
          <w:rFonts w:ascii="Garamond" w:hAnsi="Garamond"/>
          <w:i/>
          <w:color w:val="000000"/>
          <w:sz w:val="20"/>
          <w:szCs w:val="20"/>
          <w:lang w:eastAsia="pl-PL"/>
        </w:rPr>
      </w:pPr>
      <w:r w:rsidRPr="00BC030F">
        <w:rPr>
          <w:rFonts w:ascii="Garamond" w:hAnsi="Garamond"/>
          <w:i/>
          <w:color w:val="000000"/>
          <w:sz w:val="20"/>
          <w:szCs w:val="20"/>
          <w:lang w:eastAsia="pl-PL"/>
        </w:rPr>
        <w:t xml:space="preserve">Źródło: </w:t>
      </w:r>
      <w:r>
        <w:rPr>
          <w:rFonts w:ascii="Garamond" w:hAnsi="Garamond"/>
          <w:i/>
          <w:color w:val="000000"/>
          <w:sz w:val="20"/>
          <w:szCs w:val="20"/>
          <w:lang w:eastAsia="pl-PL"/>
        </w:rPr>
        <w:t>Opracowanie własne</w:t>
      </w:r>
    </w:p>
    <w:p w:rsidR="00A61C20" w:rsidRPr="00BC030F" w:rsidRDefault="00A61C20" w:rsidP="009B7920">
      <w:pPr>
        <w:spacing w:before="120" w:line="240" w:lineRule="auto"/>
        <w:jc w:val="left"/>
        <w:rPr>
          <w:rFonts w:ascii="Garamond" w:hAnsi="Garamond"/>
          <w:i/>
          <w:color w:val="000000"/>
          <w:sz w:val="20"/>
          <w:szCs w:val="20"/>
          <w:lang w:eastAsia="pl-PL"/>
        </w:rPr>
      </w:pPr>
    </w:p>
    <w:p w:rsidR="00A61C20" w:rsidRDefault="00A61C20" w:rsidP="007867EC">
      <w:pPr>
        <w:pStyle w:val="Bezodstpw"/>
        <w:rPr>
          <w:rFonts w:ascii="Garamond" w:hAnsi="Garamond"/>
          <w:sz w:val="22"/>
          <w:szCs w:val="22"/>
        </w:rPr>
      </w:pPr>
    </w:p>
    <w:p w:rsidR="00A61C20" w:rsidRDefault="00A61C20" w:rsidP="007867EC">
      <w:pPr>
        <w:pStyle w:val="Bezodstpw"/>
        <w:rPr>
          <w:rFonts w:ascii="Garamond" w:hAnsi="Garamond"/>
          <w:sz w:val="22"/>
          <w:szCs w:val="22"/>
        </w:rPr>
      </w:pPr>
    </w:p>
    <w:p w:rsidR="00A61C20" w:rsidRDefault="00A61C20" w:rsidP="007867EC">
      <w:pPr>
        <w:pStyle w:val="Bezodstpw"/>
        <w:rPr>
          <w:rFonts w:ascii="Garamond" w:hAnsi="Garamond"/>
          <w:sz w:val="22"/>
          <w:szCs w:val="22"/>
        </w:rPr>
      </w:pPr>
    </w:p>
    <w:p w:rsidR="00A61C20" w:rsidRPr="007867EC" w:rsidRDefault="00A61C20" w:rsidP="007867EC">
      <w:pPr>
        <w:pStyle w:val="Bezodstpw"/>
        <w:rPr>
          <w:rFonts w:ascii="Garamond" w:hAnsi="Garamond"/>
          <w:sz w:val="22"/>
          <w:szCs w:val="22"/>
        </w:rPr>
      </w:pPr>
    </w:p>
    <w:p w:rsidR="00A61C20" w:rsidRDefault="00A61C20" w:rsidP="000A4024">
      <w:pPr>
        <w:pStyle w:val="Nagwek2"/>
      </w:pPr>
      <w:bookmarkStart w:id="50" w:name="_Toc475356406"/>
      <w:bookmarkStart w:id="51" w:name="_Toc482776146"/>
    </w:p>
    <w:p w:rsidR="00A61C20" w:rsidRDefault="00A61C20" w:rsidP="000A4024">
      <w:pPr>
        <w:pStyle w:val="Nagwek2"/>
      </w:pPr>
    </w:p>
    <w:p w:rsidR="00A61C20" w:rsidRDefault="00A61C20" w:rsidP="000A4024">
      <w:pPr>
        <w:spacing w:line="240" w:lineRule="auto"/>
        <w:jc w:val="left"/>
        <w:rPr>
          <w:rFonts w:ascii="Times New Roman" w:hAnsi="Times New Roman"/>
          <w:sz w:val="24"/>
          <w:szCs w:val="24"/>
          <w:lang w:eastAsia="pl-PL"/>
        </w:rPr>
      </w:pPr>
    </w:p>
    <w:p w:rsidR="00A61C20" w:rsidRPr="000A4024" w:rsidRDefault="00A61C20" w:rsidP="000A4024">
      <w:pPr>
        <w:spacing w:line="240" w:lineRule="auto"/>
        <w:jc w:val="left"/>
        <w:rPr>
          <w:rFonts w:ascii="Times New Roman" w:hAnsi="Times New Roman"/>
          <w:sz w:val="24"/>
          <w:szCs w:val="24"/>
          <w:lang w:eastAsia="pl-PL"/>
        </w:rPr>
      </w:pPr>
    </w:p>
    <w:p w:rsidR="00A61C20" w:rsidRDefault="00A61C20" w:rsidP="000A4024">
      <w:pPr>
        <w:pStyle w:val="Nagwek2"/>
      </w:pPr>
      <w:bookmarkStart w:id="52" w:name="_Toc482964719"/>
      <w:r w:rsidRPr="00D474BF">
        <w:lastRenderedPageBreak/>
        <w:t>C. 2. Opis i cele projektu wraz z uzasadnieniem potrzeby realizacji projektu</w:t>
      </w:r>
      <w:bookmarkEnd w:id="50"/>
      <w:bookmarkEnd w:id="51"/>
      <w:bookmarkEnd w:id="52"/>
    </w:p>
    <w:p w:rsidR="00A61C20" w:rsidRPr="00231805" w:rsidRDefault="00A61C20" w:rsidP="00231805">
      <w:pPr>
        <w:spacing w:line="240" w:lineRule="auto"/>
        <w:jc w:val="left"/>
        <w:rPr>
          <w:rFonts w:ascii="Times New Roman" w:hAnsi="Times New Roman"/>
          <w:sz w:val="24"/>
          <w:szCs w:val="24"/>
          <w:lang w:eastAsia="pl-PL"/>
        </w:rPr>
      </w:pPr>
    </w:p>
    <w:p w:rsidR="00A61C20" w:rsidRPr="005B559F" w:rsidRDefault="00A61C20" w:rsidP="00041818">
      <w:pPr>
        <w:pStyle w:val="Bezodstpw"/>
        <w:spacing w:after="120" w:line="276" w:lineRule="auto"/>
        <w:jc w:val="both"/>
        <w:rPr>
          <w:rFonts w:ascii="Garamond" w:hAnsi="Garamond" w:cs="Tahoma"/>
          <w:color w:val="000000"/>
          <w:sz w:val="22"/>
          <w:szCs w:val="22"/>
        </w:rPr>
      </w:pPr>
      <w:r>
        <w:rPr>
          <w:rFonts w:ascii="Garamond" w:hAnsi="Garamond" w:cs="Tahoma"/>
          <w:color w:val="000000"/>
          <w:sz w:val="22"/>
          <w:szCs w:val="22"/>
        </w:rPr>
        <w:t xml:space="preserve">          </w:t>
      </w:r>
      <w:r>
        <w:rPr>
          <w:rFonts w:ascii="Garamond" w:hAnsi="Garamond" w:cs="Tahoma"/>
          <w:sz w:val="22"/>
          <w:szCs w:val="22"/>
        </w:rPr>
        <w:t xml:space="preserve">W ramach realizacji niniejszego projektu planuje się rozbudowę obiektu </w:t>
      </w:r>
      <w:r w:rsidRPr="00F83C92">
        <w:rPr>
          <w:rFonts w:ascii="Garamond" w:hAnsi="Garamond" w:cs="Tahoma"/>
          <w:sz w:val="22"/>
          <w:szCs w:val="22"/>
        </w:rPr>
        <w:t>Specjaln</w:t>
      </w:r>
      <w:r>
        <w:rPr>
          <w:rFonts w:ascii="Garamond" w:hAnsi="Garamond" w:cs="Tahoma"/>
          <w:sz w:val="22"/>
          <w:szCs w:val="22"/>
        </w:rPr>
        <w:t>ego</w:t>
      </w:r>
      <w:r w:rsidRPr="00F83C92">
        <w:rPr>
          <w:rFonts w:ascii="Garamond" w:hAnsi="Garamond" w:cs="Tahoma"/>
          <w:sz w:val="22"/>
          <w:szCs w:val="22"/>
        </w:rPr>
        <w:t xml:space="preserve"> Ośrodk</w:t>
      </w:r>
      <w:r>
        <w:rPr>
          <w:rFonts w:ascii="Garamond" w:hAnsi="Garamond" w:cs="Tahoma"/>
          <w:sz w:val="22"/>
          <w:szCs w:val="22"/>
        </w:rPr>
        <w:t>a</w:t>
      </w:r>
      <w:r w:rsidRPr="00F83C92">
        <w:rPr>
          <w:rFonts w:ascii="Garamond" w:hAnsi="Garamond" w:cs="Tahoma"/>
          <w:sz w:val="22"/>
          <w:szCs w:val="22"/>
        </w:rPr>
        <w:t xml:space="preserve"> Szkolno-Wychowawcz</w:t>
      </w:r>
      <w:r>
        <w:rPr>
          <w:rFonts w:ascii="Garamond" w:hAnsi="Garamond" w:cs="Tahoma"/>
          <w:sz w:val="22"/>
          <w:szCs w:val="22"/>
        </w:rPr>
        <w:t xml:space="preserve">ego </w:t>
      </w:r>
      <w:r w:rsidRPr="00F83C92">
        <w:rPr>
          <w:rFonts w:ascii="Garamond" w:hAnsi="Garamond" w:cs="Tahoma"/>
          <w:sz w:val="22"/>
          <w:szCs w:val="22"/>
        </w:rPr>
        <w:t>nr 2 dla Dzieci i Młodzieży Słabo Słyszącej i Niesłyszącej im. Generała Stanisława Maczka w Bydgoszczy</w:t>
      </w:r>
      <w:r>
        <w:rPr>
          <w:rFonts w:ascii="Garamond" w:hAnsi="Garamond" w:cs="Tahoma"/>
          <w:sz w:val="22"/>
          <w:szCs w:val="22"/>
        </w:rPr>
        <w:t xml:space="preserve"> na potrzeby utworzenia następujących pracowni: </w:t>
      </w:r>
    </w:p>
    <w:p w:rsidR="00A61C20" w:rsidRPr="00815FA2" w:rsidRDefault="00A61C20" w:rsidP="001858EE">
      <w:pPr>
        <w:pStyle w:val="Akapitzlist"/>
        <w:numPr>
          <w:ilvl w:val="0"/>
          <w:numId w:val="22"/>
        </w:numPr>
        <w:spacing w:after="120"/>
        <w:jc w:val="both"/>
        <w:rPr>
          <w:rFonts w:ascii="Garamond" w:hAnsi="Garamond" w:cs="Tahoma"/>
          <w:sz w:val="22"/>
        </w:rPr>
      </w:pPr>
      <w:r w:rsidRPr="00815FA2">
        <w:rPr>
          <w:rFonts w:ascii="Garamond" w:hAnsi="Garamond" w:cs="Tahoma"/>
          <w:sz w:val="22"/>
        </w:rPr>
        <w:t xml:space="preserve">elektrotechnicznych (2 pracownie), </w:t>
      </w:r>
    </w:p>
    <w:p w:rsidR="00A61C20" w:rsidRPr="00815FA2" w:rsidRDefault="00A61C20" w:rsidP="001858EE">
      <w:pPr>
        <w:pStyle w:val="Akapitzlist"/>
        <w:numPr>
          <w:ilvl w:val="0"/>
          <w:numId w:val="22"/>
        </w:numPr>
        <w:spacing w:after="120"/>
        <w:jc w:val="both"/>
        <w:rPr>
          <w:rFonts w:ascii="Garamond" w:hAnsi="Garamond" w:cs="Tahoma"/>
          <w:sz w:val="22"/>
        </w:rPr>
      </w:pPr>
      <w:r w:rsidRPr="00815FA2">
        <w:rPr>
          <w:rFonts w:ascii="Garamond" w:hAnsi="Garamond" w:cs="Tahoma"/>
          <w:sz w:val="22"/>
        </w:rPr>
        <w:t>gastronomicznych (2 pracownie),</w:t>
      </w:r>
    </w:p>
    <w:p w:rsidR="00A61C20" w:rsidRPr="00815FA2" w:rsidRDefault="00A61C20" w:rsidP="001858EE">
      <w:pPr>
        <w:pStyle w:val="Akapitzlist"/>
        <w:numPr>
          <w:ilvl w:val="0"/>
          <w:numId w:val="22"/>
        </w:numPr>
        <w:spacing w:after="120"/>
        <w:jc w:val="both"/>
        <w:rPr>
          <w:rFonts w:ascii="Garamond" w:hAnsi="Garamond" w:cs="Tahoma"/>
          <w:sz w:val="22"/>
        </w:rPr>
      </w:pPr>
      <w:r w:rsidRPr="00815FA2">
        <w:rPr>
          <w:rFonts w:ascii="Garamond" w:hAnsi="Garamond" w:cs="Tahoma"/>
          <w:sz w:val="22"/>
        </w:rPr>
        <w:t xml:space="preserve">dentystycznych (2 pracownie), </w:t>
      </w:r>
    </w:p>
    <w:p w:rsidR="00A61C20" w:rsidRPr="00815FA2" w:rsidRDefault="00A61C20" w:rsidP="001858EE">
      <w:pPr>
        <w:pStyle w:val="Akapitzlist"/>
        <w:numPr>
          <w:ilvl w:val="0"/>
          <w:numId w:val="22"/>
        </w:numPr>
        <w:spacing w:after="120"/>
        <w:jc w:val="both"/>
        <w:rPr>
          <w:rFonts w:ascii="Garamond" w:hAnsi="Garamond" w:cs="Tahoma"/>
          <w:sz w:val="22"/>
        </w:rPr>
      </w:pPr>
      <w:r w:rsidRPr="00815FA2">
        <w:rPr>
          <w:rFonts w:ascii="Garamond" w:hAnsi="Garamond" w:cs="Tahoma"/>
          <w:sz w:val="22"/>
        </w:rPr>
        <w:t xml:space="preserve">kosmetycznej, </w:t>
      </w:r>
    </w:p>
    <w:p w:rsidR="00A61C20" w:rsidRPr="00815FA2" w:rsidRDefault="00A61C20" w:rsidP="001858EE">
      <w:pPr>
        <w:pStyle w:val="Akapitzlist"/>
        <w:numPr>
          <w:ilvl w:val="0"/>
          <w:numId w:val="22"/>
        </w:numPr>
        <w:spacing w:after="120"/>
        <w:jc w:val="both"/>
        <w:rPr>
          <w:rFonts w:ascii="Garamond" w:hAnsi="Garamond" w:cs="Tahoma"/>
          <w:sz w:val="22"/>
        </w:rPr>
      </w:pPr>
      <w:r w:rsidRPr="00815FA2">
        <w:rPr>
          <w:rFonts w:ascii="Garamond" w:hAnsi="Garamond" w:cs="Tahoma"/>
          <w:sz w:val="22"/>
        </w:rPr>
        <w:t xml:space="preserve">fryzjerskiej, </w:t>
      </w:r>
    </w:p>
    <w:p w:rsidR="00A61C20" w:rsidRPr="00815FA2" w:rsidRDefault="00A61C20" w:rsidP="001858EE">
      <w:pPr>
        <w:pStyle w:val="Akapitzlist"/>
        <w:numPr>
          <w:ilvl w:val="0"/>
          <w:numId w:val="22"/>
        </w:numPr>
        <w:spacing w:after="120"/>
        <w:jc w:val="both"/>
        <w:rPr>
          <w:rFonts w:ascii="Garamond" w:hAnsi="Garamond" w:cs="Tahoma"/>
          <w:sz w:val="22"/>
        </w:rPr>
      </w:pPr>
      <w:r w:rsidRPr="00815FA2">
        <w:rPr>
          <w:rFonts w:ascii="Garamond" w:hAnsi="Garamond" w:cs="Tahoma"/>
          <w:sz w:val="22"/>
        </w:rPr>
        <w:t xml:space="preserve">ogrodniczej </w:t>
      </w:r>
    </w:p>
    <w:p w:rsidR="00A61C20" w:rsidRPr="00815FA2" w:rsidRDefault="00A61C20" w:rsidP="001858EE">
      <w:pPr>
        <w:pStyle w:val="Akapitzlist"/>
        <w:numPr>
          <w:ilvl w:val="0"/>
          <w:numId w:val="22"/>
        </w:numPr>
        <w:spacing w:after="120"/>
        <w:jc w:val="both"/>
        <w:rPr>
          <w:rFonts w:ascii="Garamond" w:hAnsi="Garamond" w:cs="Tahoma"/>
          <w:sz w:val="22"/>
        </w:rPr>
      </w:pPr>
      <w:r w:rsidRPr="00815FA2">
        <w:rPr>
          <w:rFonts w:ascii="Garamond" w:hAnsi="Garamond" w:cs="Tahoma"/>
          <w:sz w:val="22"/>
        </w:rPr>
        <w:t>florystycznej.</w:t>
      </w:r>
    </w:p>
    <w:p w:rsidR="00A61C20" w:rsidRDefault="00A61C20" w:rsidP="00BE57D1">
      <w:pPr>
        <w:spacing w:after="120" w:line="276" w:lineRule="auto"/>
        <w:ind w:firstLine="709"/>
        <w:rPr>
          <w:rFonts w:ascii="Garamond" w:hAnsi="Garamond"/>
          <w:lang w:eastAsia="pl-PL"/>
        </w:rPr>
      </w:pPr>
      <w:r>
        <w:rPr>
          <w:rFonts w:ascii="Garamond" w:hAnsi="Garamond"/>
          <w:lang w:eastAsia="pl-PL"/>
        </w:rPr>
        <w:t xml:space="preserve">Zawody, w kierunku których będzie możliwe kształcenie dzięki utworzeniu w/w pracowni stanowią ważny komponent rynku pracy w Polsce. Dowodem są badania przeprowadzone przez portal Barometr Zawodów. </w:t>
      </w:r>
      <w:r w:rsidRPr="00280760">
        <w:rPr>
          <w:rFonts w:ascii="Garamond" w:hAnsi="Garamond"/>
          <w:lang w:eastAsia="pl-PL"/>
        </w:rPr>
        <w:t xml:space="preserve">Zgodnie z prognozą zapotrzebowania na zawody w roku 2017 w </w:t>
      </w:r>
      <w:r>
        <w:rPr>
          <w:rFonts w:ascii="Garamond" w:hAnsi="Garamond"/>
          <w:lang w:eastAsia="pl-PL"/>
        </w:rPr>
        <w:t>Województwie Kujawsko-Pomorskim technik elektronik,</w:t>
      </w:r>
      <w:r w:rsidRPr="00280760">
        <w:rPr>
          <w:rFonts w:ascii="Garamond" w:hAnsi="Garamond"/>
          <w:lang w:eastAsia="pl-PL"/>
        </w:rPr>
        <w:t xml:space="preserve"> technik żywienia i usług gastronomicznych to zawody deficytowe w w</w:t>
      </w:r>
      <w:r>
        <w:rPr>
          <w:rFonts w:ascii="Garamond" w:hAnsi="Garamond"/>
          <w:lang w:eastAsia="pl-PL"/>
        </w:rPr>
        <w:t xml:space="preserve">ojewództwie kujawsko-pomorskim. </w:t>
      </w:r>
      <w:r w:rsidRPr="00280760">
        <w:rPr>
          <w:rFonts w:ascii="Garamond" w:hAnsi="Garamond" w:cs="Tahoma"/>
          <w:color w:val="000000"/>
          <w:lang w:eastAsia="pl-PL"/>
        </w:rPr>
        <w:t xml:space="preserve">Natomiast zawód kucharz w badaniu przeprowadzonym w powiatach województwa kujawsko-pomorskiego pn. „Barometr zawodów” został zaklasyfikowany do grupy zawodów nadwyżkowych, jednakże w badaniu internetowych ofert pracy realizowanym na zlecenie Wojewódzkiego Urzędu Pracy w Toruniu obejmującym okres wrzesień-listopad 2014 r. oraz luty-kwiecień 2015 r. zawód kucharz pojawił się 37 razy (z czego aż 16 ofert </w:t>
      </w:r>
      <w:r>
        <w:rPr>
          <w:rFonts w:ascii="Garamond" w:hAnsi="Garamond" w:cs="Tahoma"/>
          <w:color w:val="000000"/>
          <w:lang w:eastAsia="pl-PL"/>
        </w:rPr>
        <w:t>stanowiło oferty</w:t>
      </w:r>
      <w:r w:rsidRPr="00280760">
        <w:rPr>
          <w:rFonts w:ascii="Garamond" w:hAnsi="Garamond" w:cs="Tahoma"/>
          <w:color w:val="000000"/>
          <w:lang w:eastAsia="pl-PL"/>
        </w:rPr>
        <w:t xml:space="preserve"> z Bydgoszczy). Z</w:t>
      </w:r>
      <w:r>
        <w:rPr>
          <w:rFonts w:ascii="Garamond" w:hAnsi="Garamond" w:cs="Tahoma"/>
          <w:color w:val="000000"/>
          <w:lang w:eastAsia="pl-PL"/>
        </w:rPr>
        <w:t xml:space="preserve">awody w równowadze to ogrodnik, technik dentystyczny </w:t>
      </w:r>
      <w:r>
        <w:rPr>
          <w:rFonts w:ascii="Garamond" w:hAnsi="Garamond"/>
          <w:lang w:eastAsia="pl-PL"/>
        </w:rPr>
        <w:t xml:space="preserve">i florysta. Według „Barometru zawodów” za deficytowe zarówno dla województwa kujawsko-pomorskiego jak i powiatu bydgoskiego uznano profesje kosmetyczki oraz fryzjera. </w:t>
      </w:r>
    </w:p>
    <w:p w:rsidR="00A61C20" w:rsidRDefault="00A61C20" w:rsidP="00BE57D1">
      <w:pPr>
        <w:spacing w:after="120" w:line="276" w:lineRule="auto"/>
        <w:ind w:firstLine="709"/>
        <w:rPr>
          <w:rFonts w:ascii="Garamond" w:hAnsi="Garamond" w:cs="Tahoma"/>
          <w:lang w:eastAsia="pl-PL"/>
        </w:rPr>
      </w:pPr>
      <w:r>
        <w:rPr>
          <w:rFonts w:ascii="Garamond" w:hAnsi="Garamond"/>
          <w:lang w:eastAsia="pl-PL"/>
        </w:rPr>
        <w:t xml:space="preserve">Według danych GUS za III kwartał 2016 roku </w:t>
      </w:r>
      <w:r w:rsidRPr="00C859D6">
        <w:rPr>
          <w:rFonts w:ascii="Garamond" w:hAnsi="Garamond"/>
          <w:lang w:eastAsia="pl-PL"/>
        </w:rPr>
        <w:t xml:space="preserve">istotną przyczyną bierności zawodowej była niepełnosprawność – </w:t>
      </w:r>
      <w:r w:rsidRPr="00841821">
        <w:rPr>
          <w:rFonts w:ascii="Garamond" w:hAnsi="Garamond"/>
          <w:lang w:eastAsia="pl-PL"/>
        </w:rPr>
        <w:t>ten powód wskazało 24,8% osób</w:t>
      </w:r>
      <w:r w:rsidRPr="00C859D6">
        <w:rPr>
          <w:rFonts w:ascii="Garamond" w:hAnsi="Garamond"/>
          <w:lang w:eastAsia="pl-PL"/>
        </w:rPr>
        <w:t xml:space="preserve"> (35,0% mężczyzn i 16,6% kobiet)</w:t>
      </w:r>
      <w:r>
        <w:rPr>
          <w:rStyle w:val="Odwoanieprzypisudolnego"/>
          <w:rFonts w:ascii="Garamond" w:hAnsi="Garamond"/>
          <w:lang w:eastAsia="pl-PL"/>
        </w:rPr>
        <w:footnoteReference w:id="1"/>
      </w:r>
      <w:r w:rsidRPr="00C859D6">
        <w:rPr>
          <w:rFonts w:ascii="Garamond" w:hAnsi="Garamond"/>
          <w:lang w:eastAsia="pl-PL"/>
        </w:rPr>
        <w:t>.</w:t>
      </w:r>
      <w:r>
        <w:rPr>
          <w:rFonts w:ascii="Garamond" w:hAnsi="Garamond"/>
          <w:lang w:eastAsia="pl-PL"/>
        </w:rPr>
        <w:t xml:space="preserve"> Stąd próba włączenia w rynek pracy tych osób. Popyt zarówno na zawody wyżej omawiane oraz na osoby je wykonujące będzie determinowany przez czynniki społeczne. Po pierwsze zjawisko starzejącego się społeczeństwa. Według danych GUS w 2050 roku odsetek osób starszych w całym społeczeństwie ma stanowić aż około 32%. W zestawieniu z małą liczbą osób w wieku przedprodukcyjnym zmiany skutkować będą coraz większą potrzebą zatrudnienia osób niepełnosprawnych, posiadających odpowiednie kwalifikacje zawodowe. Chęć pracodawców do zatrudnienia osób niepełnosprawnych potwierdzona zostaje przez dane przedstawione w Centralnej Bazie Ofert Pracy opublikowane przez Urząd Pracy w Bydgoszczy. Wg stanu na koniec kwietnia 2017 roku, do dyspozycji bezrobotnych było 59 ofert pracy oraz 12 ofert praktyk studenckich w celu nabycia umiejętności praktycznych. Dostarczenie lepiej wykwalifikowanych pracowników na rynek pracy będzie owocowało podnoszeniem konkurencyjności w danej dziedzinie. Jako pośredni efekt społeczny uznaje się wzmocnienie położenia osób słabosłyszących oraz niesłyszących na rynku pracy w Polsce.</w:t>
      </w:r>
    </w:p>
    <w:p w:rsidR="00A61C20" w:rsidRDefault="00A61C20" w:rsidP="00BE57D1">
      <w:pPr>
        <w:spacing w:after="120" w:line="276" w:lineRule="auto"/>
        <w:ind w:firstLine="709"/>
        <w:rPr>
          <w:rFonts w:ascii="Garamond" w:hAnsi="Garamond" w:cs="Tahoma"/>
          <w:lang w:eastAsia="pl-PL"/>
        </w:rPr>
      </w:pPr>
      <w:r>
        <w:rPr>
          <w:rFonts w:ascii="Garamond" w:hAnsi="Garamond" w:cs="Tahoma"/>
          <w:lang w:eastAsia="pl-PL"/>
        </w:rPr>
        <w:t xml:space="preserve">Realizacja niniejszego projektu stanowi odpowiedź na zapotrzebowanie występujące na regionalnym rynku pracy w zakresie kształcenia osób niepełnosprawnych w zawodach: technik dentystyczny, fryzjer, kosmetyczka, elektrotechnik, kucharz, ogrodnik i </w:t>
      </w:r>
      <w:r w:rsidRPr="00A257A2">
        <w:rPr>
          <w:rFonts w:ascii="Garamond" w:hAnsi="Garamond" w:cs="Tahoma"/>
          <w:lang w:eastAsia="pl-PL"/>
        </w:rPr>
        <w:t>florysta. W efekcie realizacji projektu, uczniowie Ośrodka będą kształceni w branżach zgodnych z potrzebami rynku pracy, w tym z inteligentnymi specjalizacjami określonymi w RIS (co zostało szczegółowo opisane w rozdziale C.6. niniejszego Studium).</w:t>
      </w:r>
      <w:r w:rsidRPr="00F83C92">
        <w:rPr>
          <w:rFonts w:ascii="Garamond" w:hAnsi="Garamond" w:cs="Tahoma"/>
          <w:lang w:eastAsia="pl-PL"/>
        </w:rPr>
        <w:t xml:space="preserve"> </w:t>
      </w:r>
    </w:p>
    <w:p w:rsidR="00A61C20" w:rsidRDefault="00A61C20" w:rsidP="00F330F5">
      <w:pPr>
        <w:spacing w:before="120" w:after="120" w:line="276" w:lineRule="auto"/>
        <w:ind w:firstLine="709"/>
        <w:rPr>
          <w:rFonts w:ascii="Garamond" w:eastAsia="ArialMT" w:hAnsi="Garamond" w:cs="ArialMT"/>
        </w:rPr>
      </w:pPr>
      <w:r>
        <w:rPr>
          <w:rFonts w:ascii="Garamond" w:eastAsia="ArialMT" w:hAnsi="Garamond" w:cs="ArialMT"/>
        </w:rPr>
        <w:lastRenderedPageBreak/>
        <w:t>Na potrzeby realizacji niniejszego projektu, pracownicy Ośrodka przeprowadzili diagnozę problemów w zakresie działań edukacyjnych prowadzonych przez placówkę, z których wynika potrzeba realizacji projektu. Zaliczono do nich:</w:t>
      </w:r>
    </w:p>
    <w:p w:rsidR="00A61C20" w:rsidRPr="00041818" w:rsidRDefault="00A61C20" w:rsidP="00DD39FE">
      <w:pPr>
        <w:pStyle w:val="Akapitzlist"/>
        <w:numPr>
          <w:ilvl w:val="0"/>
          <w:numId w:val="2"/>
        </w:numPr>
        <w:spacing w:after="120"/>
        <w:jc w:val="both"/>
        <w:rPr>
          <w:rFonts w:ascii="Garamond" w:hAnsi="Garamond" w:cs="Tahoma"/>
          <w:color w:val="000000"/>
          <w:sz w:val="22"/>
        </w:rPr>
      </w:pPr>
      <w:r w:rsidRPr="00041818">
        <w:rPr>
          <w:rFonts w:ascii="Garamond" w:hAnsi="Garamond" w:cs="Tahoma"/>
          <w:color w:val="000000"/>
          <w:sz w:val="22"/>
        </w:rPr>
        <w:t>Niedostateczna infrastruktura edukacyjna służąca do praktycznej nauki zawodów dla osób słabo słyszących i niesłyszących,</w:t>
      </w:r>
    </w:p>
    <w:p w:rsidR="00A61C20" w:rsidRPr="00041818" w:rsidRDefault="00A61C20" w:rsidP="00DD39FE">
      <w:pPr>
        <w:pStyle w:val="Akapitzlist"/>
        <w:numPr>
          <w:ilvl w:val="0"/>
          <w:numId w:val="2"/>
        </w:numPr>
        <w:spacing w:before="120" w:after="120"/>
        <w:jc w:val="both"/>
        <w:rPr>
          <w:rFonts w:ascii="Garamond" w:hAnsi="Garamond" w:cs="Tahoma"/>
          <w:color w:val="000000"/>
          <w:sz w:val="22"/>
        </w:rPr>
      </w:pPr>
      <w:r w:rsidRPr="00041818">
        <w:rPr>
          <w:rFonts w:ascii="Garamond" w:hAnsi="Garamond" w:cs="Tahoma"/>
          <w:color w:val="000000"/>
          <w:sz w:val="22"/>
        </w:rPr>
        <w:t>Niedostateczne wyposażenie pracowni w specjalistyczny sprzęt, który jest podstawą do zdobywania odpowiednich kwalifikacji zawodowych,</w:t>
      </w:r>
    </w:p>
    <w:p w:rsidR="00A61C20" w:rsidRPr="00041818" w:rsidRDefault="00A61C20" w:rsidP="00DD39FE">
      <w:pPr>
        <w:pStyle w:val="Akapitzlist"/>
        <w:numPr>
          <w:ilvl w:val="0"/>
          <w:numId w:val="2"/>
        </w:numPr>
        <w:spacing w:before="120" w:after="120"/>
        <w:jc w:val="both"/>
        <w:rPr>
          <w:rFonts w:ascii="Garamond" w:hAnsi="Garamond" w:cs="Tahoma"/>
          <w:color w:val="000000"/>
          <w:sz w:val="22"/>
        </w:rPr>
      </w:pPr>
      <w:r w:rsidRPr="00041818">
        <w:rPr>
          <w:rFonts w:ascii="Garamond" w:hAnsi="Garamond" w:cs="Tahoma"/>
          <w:color w:val="000000"/>
          <w:sz w:val="22"/>
        </w:rPr>
        <w:t>Brak pomieszczeń w Ośrodku, które mogą zostać zaadaptowane na pracownie dydaktyczne</w:t>
      </w:r>
    </w:p>
    <w:p w:rsidR="00A61C20" w:rsidRPr="00041818" w:rsidRDefault="00A61C20" w:rsidP="00DD39FE">
      <w:pPr>
        <w:pStyle w:val="Akapitzlist"/>
        <w:numPr>
          <w:ilvl w:val="0"/>
          <w:numId w:val="2"/>
        </w:numPr>
        <w:spacing w:before="120" w:after="120"/>
        <w:jc w:val="both"/>
        <w:rPr>
          <w:rFonts w:ascii="Garamond" w:hAnsi="Garamond" w:cs="Tahoma"/>
          <w:color w:val="000000"/>
          <w:sz w:val="22"/>
        </w:rPr>
      </w:pPr>
      <w:r w:rsidRPr="00041818">
        <w:rPr>
          <w:rFonts w:ascii="Garamond" w:hAnsi="Garamond" w:cs="Tahoma"/>
          <w:color w:val="000000"/>
          <w:sz w:val="22"/>
        </w:rPr>
        <w:t>Wykluczenie z rynku pracy osób słabo słyszących oraz niesłyszących,</w:t>
      </w:r>
    </w:p>
    <w:p w:rsidR="00A61C20" w:rsidRPr="00041818" w:rsidRDefault="00A61C20" w:rsidP="00DD39FE">
      <w:pPr>
        <w:pStyle w:val="Akapitzlist"/>
        <w:numPr>
          <w:ilvl w:val="0"/>
          <w:numId w:val="2"/>
        </w:numPr>
        <w:spacing w:before="120" w:after="120"/>
        <w:jc w:val="both"/>
        <w:rPr>
          <w:rFonts w:ascii="Garamond" w:hAnsi="Garamond" w:cs="Tahoma"/>
          <w:color w:val="000000"/>
          <w:sz w:val="22"/>
        </w:rPr>
      </w:pPr>
      <w:r w:rsidRPr="00041818">
        <w:rPr>
          <w:rFonts w:ascii="Garamond" w:hAnsi="Garamond" w:cs="Tahoma"/>
          <w:color w:val="000000"/>
          <w:sz w:val="22"/>
        </w:rPr>
        <w:t>Niewystarczająca oferta kształcenia w zakresie praktycznej nauki zawodów beneficjenta,</w:t>
      </w:r>
    </w:p>
    <w:p w:rsidR="00A61C20" w:rsidRPr="00041818" w:rsidRDefault="00A61C20" w:rsidP="00DD39FE">
      <w:pPr>
        <w:pStyle w:val="Akapitzlist"/>
        <w:numPr>
          <w:ilvl w:val="0"/>
          <w:numId w:val="2"/>
        </w:numPr>
        <w:spacing w:before="120" w:after="120"/>
        <w:jc w:val="both"/>
        <w:rPr>
          <w:rFonts w:ascii="Garamond" w:hAnsi="Garamond" w:cs="Tahoma"/>
          <w:color w:val="000000"/>
          <w:sz w:val="22"/>
        </w:rPr>
      </w:pPr>
      <w:r w:rsidRPr="00041818">
        <w:rPr>
          <w:rFonts w:ascii="Garamond" w:hAnsi="Garamond" w:cs="Tahoma"/>
          <w:color w:val="000000"/>
          <w:sz w:val="22"/>
        </w:rPr>
        <w:t>Brak wystarczających środków finansowych na realizację przedsięwzięć związanych z rozwojem infrastruktury edukacyjnej.</w:t>
      </w:r>
    </w:p>
    <w:p w:rsidR="00A61C20" w:rsidRDefault="00A61C20" w:rsidP="00AB7247">
      <w:pPr>
        <w:spacing w:before="120" w:after="120" w:line="276" w:lineRule="auto"/>
        <w:ind w:firstLine="708"/>
        <w:rPr>
          <w:rFonts w:ascii="Garamond" w:hAnsi="Garamond"/>
          <w:lang w:eastAsia="pl-PL"/>
        </w:rPr>
      </w:pPr>
      <w:r w:rsidRPr="002E7B64">
        <w:rPr>
          <w:rFonts w:ascii="Garamond" w:hAnsi="Garamond"/>
          <w:lang w:eastAsia="pl-PL"/>
        </w:rPr>
        <w:t xml:space="preserve">Braki w infrastrukturze edukacyjnej i niezadowalający stan wyposażenia </w:t>
      </w:r>
      <w:r>
        <w:rPr>
          <w:rFonts w:ascii="Garamond" w:hAnsi="Garamond"/>
          <w:lang w:eastAsia="pl-PL"/>
        </w:rPr>
        <w:t>obiektu</w:t>
      </w:r>
      <w:r w:rsidRPr="002E7B64">
        <w:rPr>
          <w:rFonts w:ascii="Garamond" w:hAnsi="Garamond"/>
          <w:lang w:eastAsia="pl-PL"/>
        </w:rPr>
        <w:t xml:space="preserve"> w zasoby </w:t>
      </w:r>
      <w:r>
        <w:rPr>
          <w:rFonts w:ascii="Garamond" w:hAnsi="Garamond"/>
          <w:lang w:eastAsia="pl-PL"/>
        </w:rPr>
        <w:t>dydaktyczne</w:t>
      </w:r>
      <w:r w:rsidRPr="002E7B64">
        <w:rPr>
          <w:rFonts w:ascii="Garamond" w:hAnsi="Garamond"/>
          <w:lang w:eastAsia="pl-PL"/>
        </w:rPr>
        <w:t xml:space="preserve"> skutkuje niepełnym wykorzystaniem możliwości uczniów pragnących zdobyć dany zawód zgodnie z potrzebami lokalnego rynku pracy. Prowadzi to tym samym do niskiej jakości kształcenia w zakresie praktycznej nauki zawodów.</w:t>
      </w:r>
    </w:p>
    <w:p w:rsidR="00A61C20" w:rsidRDefault="00A61C20" w:rsidP="00AB7247">
      <w:pPr>
        <w:pStyle w:val="Bezodstpw"/>
        <w:spacing w:after="120" w:line="276" w:lineRule="auto"/>
        <w:ind w:firstLine="709"/>
        <w:jc w:val="both"/>
        <w:rPr>
          <w:rFonts w:ascii="Garamond" w:hAnsi="Garamond"/>
          <w:sz w:val="22"/>
          <w:szCs w:val="22"/>
        </w:rPr>
      </w:pPr>
      <w:r>
        <w:rPr>
          <w:rFonts w:ascii="Garamond" w:hAnsi="Garamond"/>
          <w:sz w:val="22"/>
          <w:szCs w:val="22"/>
        </w:rPr>
        <w:t>Realizacja p</w:t>
      </w:r>
      <w:r w:rsidRPr="00BD01EB">
        <w:rPr>
          <w:rFonts w:ascii="Garamond" w:hAnsi="Garamond"/>
          <w:sz w:val="22"/>
          <w:szCs w:val="22"/>
        </w:rPr>
        <w:t>rojekt</w:t>
      </w:r>
      <w:r>
        <w:rPr>
          <w:rFonts w:ascii="Garamond" w:hAnsi="Garamond"/>
          <w:sz w:val="22"/>
          <w:szCs w:val="22"/>
        </w:rPr>
        <w:t>u</w:t>
      </w:r>
      <w:r w:rsidRPr="00BD01EB">
        <w:rPr>
          <w:rFonts w:ascii="Garamond" w:hAnsi="Garamond"/>
          <w:sz w:val="22"/>
          <w:szCs w:val="22"/>
        </w:rPr>
        <w:t xml:space="preserve"> w głównym stopniu </w:t>
      </w:r>
      <w:r>
        <w:rPr>
          <w:rFonts w:ascii="Garamond" w:hAnsi="Garamond"/>
          <w:sz w:val="22"/>
          <w:szCs w:val="22"/>
        </w:rPr>
        <w:t>wynika z</w:t>
      </w:r>
      <w:r w:rsidRPr="00BD01EB">
        <w:rPr>
          <w:rFonts w:ascii="Garamond" w:hAnsi="Garamond"/>
          <w:sz w:val="22"/>
          <w:szCs w:val="22"/>
        </w:rPr>
        <w:t xml:space="preserve"> konieczności poprawy ilości i jakości infrastruktury przeznaczonej dla osób słabo słyszących oraz niesłyszących w zakresie ich edukacji dotyczącej kształcenia umiejętności praktycznych.</w:t>
      </w:r>
    </w:p>
    <w:p w:rsidR="00A61C20" w:rsidRDefault="00A61C20" w:rsidP="004634E2">
      <w:pPr>
        <w:pStyle w:val="Bezodstpw"/>
        <w:spacing w:after="120" w:line="276" w:lineRule="auto"/>
        <w:ind w:firstLine="709"/>
        <w:jc w:val="both"/>
        <w:rPr>
          <w:rFonts w:ascii="Garamond" w:hAnsi="Garamond"/>
          <w:sz w:val="22"/>
          <w:szCs w:val="22"/>
        </w:rPr>
      </w:pPr>
      <w:r>
        <w:rPr>
          <w:rFonts w:ascii="Garamond" w:hAnsi="Garamond"/>
          <w:sz w:val="22"/>
          <w:szCs w:val="22"/>
        </w:rPr>
        <w:t xml:space="preserve">Dzięki realizacji projektu Ośrodek będzie mógł w pełni osiągać zapisane w swym statusie cele: </w:t>
      </w:r>
    </w:p>
    <w:p w:rsidR="00A61C20" w:rsidRDefault="00A61C20" w:rsidP="001858EE">
      <w:pPr>
        <w:pStyle w:val="Bezodstpw"/>
        <w:numPr>
          <w:ilvl w:val="0"/>
          <w:numId w:val="12"/>
        </w:numPr>
        <w:spacing w:line="276" w:lineRule="auto"/>
        <w:jc w:val="both"/>
        <w:rPr>
          <w:rFonts w:ascii="Garamond" w:hAnsi="Garamond"/>
          <w:sz w:val="22"/>
          <w:szCs w:val="22"/>
        </w:rPr>
      </w:pPr>
      <w:r>
        <w:rPr>
          <w:rFonts w:ascii="Garamond" w:hAnsi="Garamond"/>
          <w:sz w:val="22"/>
          <w:szCs w:val="22"/>
        </w:rPr>
        <w:t>Wychowawcze (wykształcenie odpowiedzialnego człowieka, zdolnego do pełnienia różnych ról społecznych)</w:t>
      </w:r>
    </w:p>
    <w:p w:rsidR="00A61C20" w:rsidRDefault="00A61C20" w:rsidP="001858EE">
      <w:pPr>
        <w:pStyle w:val="Bezodstpw"/>
        <w:numPr>
          <w:ilvl w:val="0"/>
          <w:numId w:val="12"/>
        </w:numPr>
        <w:spacing w:line="276" w:lineRule="auto"/>
        <w:jc w:val="both"/>
        <w:rPr>
          <w:rFonts w:ascii="Garamond" w:hAnsi="Garamond"/>
          <w:sz w:val="22"/>
          <w:szCs w:val="22"/>
        </w:rPr>
      </w:pPr>
      <w:r>
        <w:rPr>
          <w:rFonts w:ascii="Garamond" w:hAnsi="Garamond"/>
          <w:sz w:val="22"/>
          <w:szCs w:val="22"/>
        </w:rPr>
        <w:t>Edukacyjne (przygotowanie uczniów do zdobycia kwalifikacji zawodowych)</w:t>
      </w:r>
    </w:p>
    <w:p w:rsidR="00A61C20" w:rsidRDefault="00A61C20" w:rsidP="001858EE">
      <w:pPr>
        <w:pStyle w:val="Bezodstpw"/>
        <w:numPr>
          <w:ilvl w:val="0"/>
          <w:numId w:val="12"/>
        </w:numPr>
        <w:spacing w:line="276" w:lineRule="auto"/>
        <w:jc w:val="both"/>
        <w:rPr>
          <w:rFonts w:ascii="Garamond" w:hAnsi="Garamond"/>
          <w:sz w:val="22"/>
          <w:szCs w:val="22"/>
        </w:rPr>
      </w:pPr>
      <w:r>
        <w:rPr>
          <w:rFonts w:ascii="Garamond" w:hAnsi="Garamond"/>
          <w:sz w:val="22"/>
          <w:szCs w:val="22"/>
        </w:rPr>
        <w:t>Profilaktyczne (przeciwdziałanie zagrożeniom oraz odpowiednie reagowanie)</w:t>
      </w:r>
    </w:p>
    <w:p w:rsidR="00A61C20" w:rsidRDefault="00A61C20" w:rsidP="001858EE">
      <w:pPr>
        <w:pStyle w:val="Bezodstpw"/>
        <w:numPr>
          <w:ilvl w:val="0"/>
          <w:numId w:val="12"/>
        </w:numPr>
        <w:spacing w:line="276" w:lineRule="auto"/>
        <w:jc w:val="both"/>
        <w:rPr>
          <w:rFonts w:ascii="Garamond" w:hAnsi="Garamond"/>
          <w:sz w:val="22"/>
          <w:szCs w:val="22"/>
        </w:rPr>
      </w:pPr>
      <w:r>
        <w:rPr>
          <w:rFonts w:ascii="Garamond" w:hAnsi="Garamond"/>
          <w:sz w:val="22"/>
          <w:szCs w:val="22"/>
        </w:rPr>
        <w:t xml:space="preserve">Terapeutyczne (korygowanie oraz usprawnianie zaburzonych funkcji, rozwój </w:t>
      </w:r>
      <w:proofErr w:type="spellStart"/>
      <w:r>
        <w:rPr>
          <w:rFonts w:ascii="Garamond" w:hAnsi="Garamond"/>
          <w:sz w:val="22"/>
          <w:szCs w:val="22"/>
        </w:rPr>
        <w:t>polisensoryczny</w:t>
      </w:r>
      <w:proofErr w:type="spellEnd"/>
      <w:r>
        <w:rPr>
          <w:rFonts w:ascii="Garamond" w:hAnsi="Garamond"/>
          <w:sz w:val="22"/>
          <w:szCs w:val="22"/>
        </w:rPr>
        <w:t xml:space="preserve"> uczniów)</w:t>
      </w:r>
    </w:p>
    <w:p w:rsidR="00A61C20" w:rsidRPr="00457378" w:rsidRDefault="00A61C20" w:rsidP="00AB7247">
      <w:pPr>
        <w:spacing w:before="120" w:after="120" w:line="276" w:lineRule="auto"/>
        <w:ind w:firstLine="708"/>
        <w:rPr>
          <w:rFonts w:ascii="Garamond" w:hAnsi="Garamond"/>
          <w:lang w:eastAsia="pl-PL"/>
        </w:rPr>
      </w:pPr>
      <w:r w:rsidRPr="00457378">
        <w:rPr>
          <w:rFonts w:ascii="Garamond" w:hAnsi="Garamond"/>
          <w:lang w:eastAsia="pl-PL"/>
        </w:rPr>
        <w:t xml:space="preserve">Koszt </w:t>
      </w:r>
      <w:r>
        <w:rPr>
          <w:rFonts w:ascii="Garamond" w:hAnsi="Garamond"/>
          <w:lang w:eastAsia="pl-PL"/>
        </w:rPr>
        <w:t>rozbudowy Ośrodka i zakupu wyposażenia</w:t>
      </w:r>
      <w:r w:rsidRPr="00457378">
        <w:rPr>
          <w:rFonts w:ascii="Garamond" w:hAnsi="Garamond"/>
          <w:lang w:eastAsia="pl-PL"/>
        </w:rPr>
        <w:t>, który przyczyniłby się do zniwelowani</w:t>
      </w:r>
      <w:r>
        <w:rPr>
          <w:rFonts w:ascii="Garamond" w:hAnsi="Garamond"/>
          <w:lang w:eastAsia="pl-PL"/>
        </w:rPr>
        <w:t>a nieprawidłowości w opisywanym budynku</w:t>
      </w:r>
      <w:r w:rsidRPr="00457378">
        <w:rPr>
          <w:rFonts w:ascii="Garamond" w:hAnsi="Garamond"/>
          <w:lang w:eastAsia="pl-PL"/>
        </w:rPr>
        <w:t xml:space="preserve"> jest wysoki i przekracza możliwości finansowe </w:t>
      </w:r>
      <w:r>
        <w:rPr>
          <w:rFonts w:ascii="Garamond" w:hAnsi="Garamond"/>
          <w:lang w:eastAsia="pl-PL"/>
        </w:rPr>
        <w:t>Wnioskodawcy</w:t>
      </w:r>
      <w:r w:rsidRPr="00457378">
        <w:rPr>
          <w:rFonts w:ascii="Garamond" w:hAnsi="Garamond"/>
          <w:lang w:eastAsia="pl-PL"/>
        </w:rPr>
        <w:t xml:space="preserve">. W związku z pojawieniem się możliwości pozyskania dofinansowania, postanowiono skorzystać z dodatkowych środków finansowych, aby zrealizować projekt niwelujący istniejącą sytuację problemową w obiekcie. </w:t>
      </w:r>
    </w:p>
    <w:p w:rsidR="00A61C20" w:rsidRDefault="00A61C20" w:rsidP="004634E2">
      <w:pPr>
        <w:pStyle w:val="Bezodstpw"/>
        <w:spacing w:after="120" w:line="276" w:lineRule="auto"/>
        <w:ind w:firstLine="708"/>
        <w:jc w:val="both"/>
        <w:rPr>
          <w:rFonts w:ascii="Garamond" w:hAnsi="Garamond" w:cs="Calibri"/>
          <w:sz w:val="22"/>
          <w:szCs w:val="22"/>
        </w:rPr>
      </w:pPr>
      <w:r w:rsidRPr="00BD01EB">
        <w:rPr>
          <w:rFonts w:ascii="Garamond" w:hAnsi="Garamond" w:cs="Calibri"/>
          <w:sz w:val="22"/>
          <w:szCs w:val="22"/>
        </w:rPr>
        <w:t>Mając na uwadze powyższe względy, konieczna jest realizacja projektu omawianego w niniejszym Studium Wykonalności.</w:t>
      </w:r>
    </w:p>
    <w:p w:rsidR="00A61C20" w:rsidRDefault="00A61C20" w:rsidP="00B32A5C">
      <w:pPr>
        <w:spacing w:line="276" w:lineRule="auto"/>
        <w:ind w:firstLine="708"/>
        <w:rPr>
          <w:rFonts w:ascii="Garamond" w:hAnsi="Garamond" w:cs="Tahoma"/>
          <w:color w:val="000000"/>
          <w:lang w:eastAsia="pl-PL"/>
        </w:rPr>
      </w:pPr>
      <w:r w:rsidRPr="00076FC9">
        <w:rPr>
          <w:rFonts w:ascii="Garamond" w:hAnsi="Garamond" w:cs="Tahoma"/>
          <w:color w:val="000000"/>
          <w:lang w:eastAsia="pl-PL"/>
        </w:rPr>
        <w:t>W kolejnym podrozdziale zamieszczone zostało tzw. drzewo problemów, które obrazuje wszystkie najważniejsze zidentyfikowane problemy.</w:t>
      </w:r>
      <w:bookmarkStart w:id="53" w:name="_Toc475356407"/>
    </w:p>
    <w:p w:rsidR="00A61C20" w:rsidRPr="00B32A5C" w:rsidRDefault="00A61C20" w:rsidP="00B32A5C">
      <w:pPr>
        <w:spacing w:line="276" w:lineRule="auto"/>
        <w:ind w:firstLine="708"/>
        <w:rPr>
          <w:rFonts w:ascii="Garamond" w:hAnsi="Garamond" w:cs="Tahoma"/>
          <w:color w:val="000000"/>
          <w:lang w:eastAsia="pl-PL"/>
        </w:rPr>
      </w:pPr>
    </w:p>
    <w:p w:rsidR="00A61C20" w:rsidRDefault="00A61C20" w:rsidP="00076FC9">
      <w:pPr>
        <w:pStyle w:val="Nagwek3"/>
        <w:spacing w:after="120"/>
        <w:rPr>
          <w:rFonts w:ascii="Garamond" w:hAnsi="Garamond"/>
          <w:b/>
          <w:color w:val="7030A0"/>
        </w:rPr>
        <w:sectPr w:rsidR="00A61C20" w:rsidSect="00A40237">
          <w:pgSz w:w="11906" w:h="16838"/>
          <w:pgMar w:top="1417" w:right="1417" w:bottom="1417" w:left="1417" w:header="708" w:footer="708" w:gutter="0"/>
          <w:cols w:space="708"/>
          <w:docGrid w:linePitch="360"/>
        </w:sectPr>
      </w:pPr>
    </w:p>
    <w:p w:rsidR="00A61C20" w:rsidRPr="00076FC9" w:rsidRDefault="00A61C20" w:rsidP="000A4024">
      <w:pPr>
        <w:pStyle w:val="Nagwek3"/>
      </w:pPr>
      <w:bookmarkStart w:id="54" w:name="_Toc482776147"/>
      <w:bookmarkStart w:id="55" w:name="_Toc482964720"/>
      <w:r w:rsidRPr="00076FC9">
        <w:lastRenderedPageBreak/>
        <w:t>C.2.1. Drzewo problemów</w:t>
      </w:r>
      <w:bookmarkEnd w:id="53"/>
      <w:bookmarkEnd w:id="54"/>
      <w:bookmarkEnd w:id="55"/>
    </w:p>
    <w:p w:rsidR="00A61C20" w:rsidRDefault="00A61C20" w:rsidP="00B81A4A">
      <w:pPr>
        <w:pStyle w:val="Legenda"/>
        <w:rPr>
          <w:rFonts w:ascii="Garamond" w:hAnsi="Garamond"/>
          <w:color w:val="7030A0"/>
          <w:sz w:val="22"/>
          <w:szCs w:val="22"/>
        </w:rPr>
      </w:pPr>
      <w:bookmarkStart w:id="56" w:name="_Toc475356497"/>
    </w:p>
    <w:p w:rsidR="00A61C20" w:rsidRDefault="00A61C20" w:rsidP="00A42438">
      <w:pPr>
        <w:pStyle w:val="mapy"/>
      </w:pPr>
      <w:bookmarkStart w:id="57" w:name="_Toc482781551"/>
      <w:r>
        <w:t>Rysunek 9</w:t>
      </w:r>
      <w:r w:rsidRPr="00076FC9">
        <w:t>. Drzewo problemów</w:t>
      </w:r>
      <w:bookmarkEnd w:id="56"/>
      <w:bookmarkEnd w:id="57"/>
    </w:p>
    <w:p w:rsidR="00A61C20" w:rsidRDefault="007430B2" w:rsidP="007813FB">
      <w:pPr>
        <w:spacing w:line="240" w:lineRule="auto"/>
        <w:jc w:val="left"/>
        <w:rPr>
          <w:rFonts w:ascii="Times New Roman" w:hAnsi="Times New Roman"/>
          <w:sz w:val="24"/>
          <w:szCs w:val="24"/>
          <w:lang w:eastAsia="pl-PL"/>
        </w:rPr>
      </w:pPr>
      <w:r>
        <w:rPr>
          <w:rFonts w:ascii="Times New Roman" w:hAnsi="Times New Roman"/>
          <w:noProof/>
          <w:sz w:val="24"/>
          <w:szCs w:val="24"/>
          <w:lang w:eastAsia="pl-PL"/>
        </w:rPr>
        <w:drawing>
          <wp:inline distT="0" distB="0" distL="0" distR="0">
            <wp:extent cx="5426710" cy="5396865"/>
            <wp:effectExtent l="0" t="0" r="2540" b="13335"/>
            <wp:docPr id="11" name="Diagram 4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A61C20" w:rsidRPr="007813FB" w:rsidRDefault="00A61C20" w:rsidP="007813FB">
      <w:pPr>
        <w:spacing w:line="240" w:lineRule="auto"/>
        <w:jc w:val="left"/>
        <w:rPr>
          <w:rFonts w:ascii="Times New Roman" w:hAnsi="Times New Roman"/>
          <w:sz w:val="24"/>
          <w:szCs w:val="24"/>
          <w:lang w:eastAsia="pl-PL"/>
        </w:rPr>
      </w:pPr>
    </w:p>
    <w:p w:rsidR="00A61C20" w:rsidRDefault="00A61C20" w:rsidP="00141A72">
      <w:pPr>
        <w:spacing w:line="240" w:lineRule="auto"/>
        <w:jc w:val="left"/>
        <w:rPr>
          <w:rFonts w:ascii="Garamond" w:hAnsi="Garamond" w:cs="Calibri"/>
          <w:i/>
          <w:color w:val="000000"/>
          <w:sz w:val="20"/>
          <w:szCs w:val="20"/>
          <w:lang w:eastAsia="pl-PL"/>
        </w:rPr>
      </w:pPr>
      <w:bookmarkStart w:id="58" w:name="_Toc260152589"/>
      <w:bookmarkStart w:id="59" w:name="_Toc291578084"/>
      <w:bookmarkStart w:id="60" w:name="_Toc312954050"/>
      <w:r w:rsidRPr="00DF7ED6">
        <w:rPr>
          <w:rFonts w:ascii="Garamond" w:hAnsi="Garamond" w:cs="Calibri"/>
          <w:color w:val="000000"/>
          <w:sz w:val="20"/>
          <w:szCs w:val="20"/>
          <w:lang w:eastAsia="pl-PL"/>
        </w:rPr>
        <w:t xml:space="preserve">Źródło: </w:t>
      </w:r>
      <w:r w:rsidRPr="00DF7ED6">
        <w:rPr>
          <w:rFonts w:ascii="Garamond" w:hAnsi="Garamond" w:cs="Calibri"/>
          <w:i/>
          <w:color w:val="000000"/>
          <w:sz w:val="20"/>
          <w:szCs w:val="20"/>
          <w:lang w:eastAsia="pl-PL"/>
        </w:rPr>
        <w:t>Opracowanie własne</w:t>
      </w:r>
      <w:bookmarkStart w:id="61" w:name="_Toc325975853"/>
      <w:bookmarkStart w:id="62" w:name="_Toc475356408"/>
    </w:p>
    <w:p w:rsidR="00A61C20" w:rsidRDefault="00A61C20" w:rsidP="00141A72">
      <w:pPr>
        <w:spacing w:line="240" w:lineRule="auto"/>
        <w:jc w:val="left"/>
        <w:rPr>
          <w:rFonts w:ascii="Garamond" w:hAnsi="Garamond" w:cs="Calibri"/>
          <w:i/>
          <w:color w:val="000000"/>
          <w:sz w:val="20"/>
          <w:szCs w:val="20"/>
          <w:lang w:eastAsia="pl-PL"/>
        </w:rPr>
      </w:pPr>
    </w:p>
    <w:p w:rsidR="00A61C20" w:rsidRPr="00141A72" w:rsidRDefault="00A61C20" w:rsidP="000A4024">
      <w:pPr>
        <w:pStyle w:val="Nagwek3"/>
        <w:rPr>
          <w:rFonts w:cs="Calibri"/>
          <w:i/>
          <w:color w:val="FF0000"/>
          <w:sz w:val="20"/>
          <w:szCs w:val="20"/>
        </w:rPr>
      </w:pPr>
      <w:bookmarkStart w:id="63" w:name="_Toc482776148"/>
      <w:bookmarkStart w:id="64" w:name="_Toc482964721"/>
      <w:r w:rsidRPr="004E6742">
        <w:t>C.2.2. D</w:t>
      </w:r>
      <w:bookmarkEnd w:id="58"/>
      <w:bookmarkEnd w:id="59"/>
      <w:bookmarkEnd w:id="60"/>
      <w:bookmarkEnd w:id="61"/>
      <w:r w:rsidRPr="004E6742">
        <w:t>rzewo celów</w:t>
      </w:r>
      <w:bookmarkEnd w:id="62"/>
      <w:bookmarkEnd w:id="63"/>
      <w:bookmarkEnd w:id="64"/>
    </w:p>
    <w:p w:rsidR="00A61C20" w:rsidRDefault="00A61C20" w:rsidP="007F4FEA">
      <w:pPr>
        <w:spacing w:before="120" w:after="120" w:line="276" w:lineRule="auto"/>
        <w:ind w:firstLine="708"/>
        <w:rPr>
          <w:rFonts w:ascii="Garamond" w:hAnsi="Garamond"/>
          <w:color w:val="000000"/>
          <w:lang w:eastAsia="pl-PL"/>
        </w:rPr>
      </w:pPr>
      <w:r w:rsidRPr="004E6742">
        <w:rPr>
          <w:rFonts w:ascii="Garamond" w:hAnsi="Garamond"/>
          <w:color w:val="000000"/>
          <w:lang w:eastAsia="pl-PL"/>
        </w:rPr>
        <w:t xml:space="preserve">Z przedstawionych w poprzednim podrozdziale problemów wynikają cele projektu. Wszystkie cele realizacji projektu przedstawione zostały za pomocą tzw. drzewa celów. </w:t>
      </w:r>
    </w:p>
    <w:p w:rsidR="00A61C20" w:rsidRDefault="00A61C20" w:rsidP="00063499">
      <w:pPr>
        <w:pStyle w:val="Legenda"/>
        <w:rPr>
          <w:rFonts w:ascii="Garamond" w:hAnsi="Garamond"/>
          <w:color w:val="7030A0"/>
        </w:rPr>
        <w:sectPr w:rsidR="00A61C20" w:rsidSect="00A40237">
          <w:pgSz w:w="11906" w:h="16838"/>
          <w:pgMar w:top="1417" w:right="1417" w:bottom="1417" w:left="1417" w:header="708" w:footer="708" w:gutter="0"/>
          <w:cols w:space="708"/>
          <w:docGrid w:linePitch="360"/>
        </w:sectPr>
      </w:pPr>
    </w:p>
    <w:p w:rsidR="00A61C20" w:rsidRDefault="00A61C20" w:rsidP="00A42438">
      <w:pPr>
        <w:pStyle w:val="mapy"/>
      </w:pPr>
      <w:bookmarkStart w:id="65" w:name="_Toc482781552"/>
      <w:r>
        <w:lastRenderedPageBreak/>
        <w:t>Rysunek 10</w:t>
      </w:r>
      <w:r w:rsidRPr="004E6742">
        <w:t>. Drzewo celów</w:t>
      </w:r>
      <w:bookmarkEnd w:id="65"/>
    </w:p>
    <w:p w:rsidR="00A61C20" w:rsidRDefault="00041818" w:rsidP="00063499">
      <w:pPr>
        <w:spacing w:line="240" w:lineRule="auto"/>
        <w:jc w:val="left"/>
        <w:rPr>
          <w:rFonts w:ascii="Times New Roman" w:hAnsi="Times New Roman"/>
          <w:sz w:val="24"/>
          <w:szCs w:val="24"/>
          <w:lang w:eastAsia="pl-PL"/>
        </w:rPr>
      </w:pPr>
      <w:r>
        <w:rPr>
          <w:noProof/>
          <w:lang w:eastAsia="pl-PL"/>
        </w:rPr>
        <mc:AlternateContent>
          <mc:Choice Requires="wps">
            <w:drawing>
              <wp:anchor distT="0" distB="0" distL="114300" distR="114300" simplePos="0" relativeHeight="251659264" behindDoc="0" locked="0" layoutInCell="1" allowOverlap="1" wp14:anchorId="49659F24" wp14:editId="5A96FACC">
                <wp:simplePos x="0" y="0"/>
                <wp:positionH relativeFrom="column">
                  <wp:posOffset>3054985</wp:posOffset>
                </wp:positionH>
                <wp:positionV relativeFrom="paragraph">
                  <wp:posOffset>233680</wp:posOffset>
                </wp:positionV>
                <wp:extent cx="1800860" cy="255905"/>
                <wp:effectExtent l="0" t="0" r="27940" b="10795"/>
                <wp:wrapNone/>
                <wp:docPr id="14" name="Prostokąt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860" cy="255905"/>
                        </a:xfrm>
                        <a:prstGeom prst="rect">
                          <a:avLst/>
                        </a:prstGeom>
                        <a:solidFill>
                          <a:srgbClr val="FFFFFF"/>
                        </a:solidFill>
                        <a:ln w="12700">
                          <a:solidFill>
                            <a:srgbClr val="A5A5A5"/>
                          </a:solidFill>
                          <a:miter lim="800000"/>
                          <a:headEnd/>
                          <a:tailEnd/>
                        </a:ln>
                      </wps:spPr>
                      <wps:txbx>
                        <w:txbxContent>
                          <w:p w:rsidR="00051140" w:rsidRPr="00AD676F" w:rsidRDefault="00051140" w:rsidP="00063499">
                            <w:pPr>
                              <w:spacing w:line="240" w:lineRule="auto"/>
                              <w:jc w:val="center"/>
                              <w:rPr>
                                <w:rFonts w:ascii="Times New Roman" w:hAnsi="Times New Roman"/>
                                <w:sz w:val="24"/>
                                <w:szCs w:val="24"/>
                                <w:lang w:eastAsia="pl-PL"/>
                              </w:rPr>
                            </w:pPr>
                            <w:r>
                              <w:rPr>
                                <w:rFonts w:ascii="Times New Roman" w:hAnsi="Times New Roman"/>
                                <w:sz w:val="24"/>
                                <w:szCs w:val="24"/>
                                <w:lang w:eastAsia="pl-PL"/>
                              </w:rPr>
                              <w:t>CELE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659F24" id="Prostokąt 49" o:spid="_x0000_s1026" style="position:absolute;margin-left:240.55pt;margin-top:18.4pt;width:141.8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" strokecolor="#a5a5a5" strokeweight="1pt">
                <v:textbox>
                  <w:txbxContent>
                    <w:p w:rsidR="00051140" w:rsidRPr="00AD676F" w:rsidRDefault="00051140" w:rsidP="00063499">
                      <w:pPr>
                        <w:spacing w:line="240" w:lineRule="auto"/>
                        <w:jc w:val="center"/>
                        <w:rPr>
                          <w:rFonts w:ascii="Times New Roman" w:hAnsi="Times New Roman"/>
                          <w:sz w:val="24"/>
                          <w:szCs w:val="24"/>
                          <w:lang w:eastAsia="pl-PL"/>
                        </w:rPr>
                      </w:pPr>
                      <w:r>
                        <w:rPr>
                          <w:rFonts w:ascii="Times New Roman" w:hAnsi="Times New Roman"/>
                          <w:sz w:val="24"/>
                          <w:szCs w:val="24"/>
                          <w:lang w:eastAsia="pl-PL"/>
                        </w:rPr>
                        <w:t>CELE</w:t>
                      </w:r>
                    </w:p>
                  </w:txbxContent>
                </v:textbox>
              </v:rect>
            </w:pict>
          </mc:Fallback>
        </mc:AlternateContent>
      </w:r>
      <w:r>
        <w:rPr>
          <w:noProof/>
          <w:lang w:eastAsia="pl-PL"/>
        </w:rPr>
        <mc:AlternateContent>
          <mc:Choice Requires="wps">
            <w:drawing>
              <wp:anchor distT="0" distB="0" distL="114300" distR="114300" simplePos="0" relativeHeight="251658240" behindDoc="0" locked="0" layoutInCell="1" allowOverlap="1" wp14:anchorId="4AA579DA" wp14:editId="494078C3">
                <wp:simplePos x="0" y="0"/>
                <wp:positionH relativeFrom="column">
                  <wp:posOffset>655320</wp:posOffset>
                </wp:positionH>
                <wp:positionV relativeFrom="paragraph">
                  <wp:posOffset>247015</wp:posOffset>
                </wp:positionV>
                <wp:extent cx="1614805" cy="243840"/>
                <wp:effectExtent l="0" t="0" r="23495" b="22860"/>
                <wp:wrapNone/>
                <wp:docPr id="15" name="Prostokąt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4805" cy="243840"/>
                        </a:xfrm>
                        <a:prstGeom prst="rect">
                          <a:avLst/>
                        </a:prstGeom>
                        <a:solidFill>
                          <a:srgbClr val="FFFFFF"/>
                        </a:solidFill>
                        <a:ln w="12700">
                          <a:solidFill>
                            <a:srgbClr val="A5A5A5"/>
                          </a:solidFill>
                          <a:miter lim="800000"/>
                          <a:headEnd/>
                          <a:tailEnd/>
                        </a:ln>
                      </wps:spPr>
                      <wps:txbx>
                        <w:txbxContent>
                          <w:p w:rsidR="00051140" w:rsidRPr="00AD676F" w:rsidRDefault="00051140" w:rsidP="00063499">
                            <w:pPr>
                              <w:spacing w:line="240" w:lineRule="auto"/>
                              <w:jc w:val="center"/>
                              <w:rPr>
                                <w:rFonts w:ascii="Times New Roman" w:hAnsi="Times New Roman"/>
                                <w:sz w:val="24"/>
                                <w:szCs w:val="24"/>
                                <w:lang w:eastAsia="pl-PL"/>
                              </w:rPr>
                            </w:pPr>
                            <w:r w:rsidRPr="00AD676F">
                              <w:rPr>
                                <w:rFonts w:ascii="Times New Roman" w:hAnsi="Times New Roman"/>
                                <w:sz w:val="24"/>
                                <w:szCs w:val="24"/>
                                <w:lang w:eastAsia="pl-PL"/>
                              </w:rPr>
                              <w:t>PROBLEMY</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A579DA" id="Prostokąt 48" o:spid="_x0000_s1027" style="position:absolute;margin-left:51.6pt;margin-top:19.45pt;width:127.15pt;height:19.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" strokecolor="#a5a5a5" strokeweight="1pt">
                <v:textbox>
                  <w:txbxContent>
                    <w:p w:rsidR="00051140" w:rsidRPr="00AD676F" w:rsidRDefault="00051140" w:rsidP="00063499">
                      <w:pPr>
                        <w:spacing w:line="240" w:lineRule="auto"/>
                        <w:jc w:val="center"/>
                        <w:rPr>
                          <w:rFonts w:ascii="Times New Roman" w:hAnsi="Times New Roman"/>
                          <w:sz w:val="24"/>
                          <w:szCs w:val="24"/>
                          <w:lang w:eastAsia="pl-PL"/>
                        </w:rPr>
                      </w:pPr>
                      <w:r w:rsidRPr="00AD676F">
                        <w:rPr>
                          <w:rFonts w:ascii="Times New Roman" w:hAnsi="Times New Roman"/>
                          <w:sz w:val="24"/>
                          <w:szCs w:val="24"/>
                          <w:lang w:eastAsia="pl-PL"/>
                        </w:rPr>
                        <w:t>PROBLEMY</w:t>
                      </w:r>
                    </w:p>
                  </w:txbxContent>
                </v:textbox>
              </v:rect>
            </w:pict>
          </mc:Fallback>
        </mc:AlternateContent>
      </w:r>
      <w:r w:rsidR="007430B2">
        <w:rPr>
          <w:rFonts w:ascii="Times New Roman" w:hAnsi="Times New Roman"/>
          <w:noProof/>
          <w:sz w:val="24"/>
          <w:szCs w:val="24"/>
          <w:lang w:eastAsia="pl-PL"/>
        </w:rPr>
        <w:drawing>
          <wp:inline distT="0" distB="0" distL="0" distR="0">
            <wp:extent cx="5497195" cy="3990340"/>
            <wp:effectExtent l="19050" t="0" r="46355" b="0"/>
            <wp:docPr id="12" name="Diagram 4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rsidR="00A61C20" w:rsidRPr="00C11DDB" w:rsidRDefault="00A61C20" w:rsidP="00063499">
      <w:pPr>
        <w:spacing w:line="240" w:lineRule="auto"/>
        <w:jc w:val="left"/>
        <w:rPr>
          <w:rFonts w:ascii="Garamond" w:hAnsi="Garamond"/>
          <w:i/>
          <w:color w:val="000000"/>
          <w:sz w:val="20"/>
          <w:lang w:eastAsia="pl-PL"/>
        </w:rPr>
      </w:pPr>
      <w:r w:rsidRPr="00C11DDB">
        <w:rPr>
          <w:rFonts w:ascii="Garamond" w:hAnsi="Garamond"/>
          <w:color w:val="000000"/>
          <w:sz w:val="20"/>
          <w:lang w:eastAsia="pl-PL"/>
        </w:rPr>
        <w:t xml:space="preserve">Źródło: </w:t>
      </w:r>
      <w:r w:rsidRPr="00C11DDB">
        <w:rPr>
          <w:rFonts w:ascii="Garamond" w:hAnsi="Garamond"/>
          <w:i/>
          <w:color w:val="000000"/>
          <w:sz w:val="20"/>
          <w:lang w:eastAsia="pl-PL"/>
        </w:rPr>
        <w:t>Opracowanie własne</w:t>
      </w:r>
    </w:p>
    <w:p w:rsidR="00A61C20" w:rsidRPr="004E6742" w:rsidRDefault="00A61C20" w:rsidP="00063499">
      <w:pPr>
        <w:spacing w:before="120" w:after="120" w:line="276" w:lineRule="auto"/>
        <w:rPr>
          <w:rFonts w:ascii="Garamond" w:hAnsi="Garamond"/>
          <w:color w:val="000000"/>
          <w:lang w:eastAsia="pl-PL"/>
        </w:rPr>
      </w:pPr>
    </w:p>
    <w:p w:rsidR="00A61C20" w:rsidRPr="004E6742" w:rsidRDefault="00A61C20" w:rsidP="007F4FEA">
      <w:pPr>
        <w:spacing w:after="120" w:line="276" w:lineRule="auto"/>
        <w:ind w:firstLine="709"/>
        <w:rPr>
          <w:rFonts w:ascii="Garamond" w:hAnsi="Garamond" w:cs="Tahoma"/>
          <w:color w:val="000000"/>
          <w:lang w:eastAsia="pl-PL"/>
        </w:rPr>
      </w:pPr>
      <w:r w:rsidRPr="004E6742">
        <w:rPr>
          <w:rFonts w:ascii="Garamond" w:hAnsi="Garamond" w:cs="Tahoma"/>
          <w:color w:val="000000"/>
          <w:lang w:eastAsia="pl-PL"/>
        </w:rPr>
        <w:t xml:space="preserve">Realizacja projektu przyczyni się do </w:t>
      </w:r>
      <w:r w:rsidRPr="004E6742">
        <w:rPr>
          <w:rFonts w:ascii="Garamond" w:hAnsi="Garamond" w:cs="Tahoma"/>
          <w:b/>
          <w:color w:val="000000"/>
          <w:lang w:eastAsia="pl-PL"/>
        </w:rPr>
        <w:t xml:space="preserve">rozwoju i poprawy </w:t>
      </w:r>
      <w:r>
        <w:rPr>
          <w:rFonts w:ascii="Garamond" w:hAnsi="Garamond" w:cs="Tahoma"/>
          <w:b/>
          <w:color w:val="000000"/>
          <w:lang w:eastAsia="pl-PL"/>
        </w:rPr>
        <w:t>jakości</w:t>
      </w:r>
      <w:r w:rsidRPr="004E6742">
        <w:rPr>
          <w:rFonts w:ascii="Garamond" w:hAnsi="Garamond" w:cs="Tahoma"/>
          <w:b/>
          <w:color w:val="000000"/>
          <w:lang w:eastAsia="pl-PL"/>
        </w:rPr>
        <w:t xml:space="preserve"> infrastruktury edukacyjnej</w:t>
      </w:r>
      <w:r w:rsidRPr="004E6742">
        <w:rPr>
          <w:rFonts w:ascii="Garamond" w:hAnsi="Garamond" w:cs="Tahoma"/>
          <w:color w:val="000000"/>
          <w:lang w:eastAsia="pl-PL"/>
        </w:rPr>
        <w:t xml:space="preserve"> </w:t>
      </w:r>
      <w:r>
        <w:rPr>
          <w:rFonts w:ascii="Garamond" w:hAnsi="Garamond" w:cs="Tahoma"/>
          <w:color w:val="000000"/>
          <w:lang w:eastAsia="pl-PL"/>
        </w:rPr>
        <w:t xml:space="preserve">dla osób słabo słyszących oraz niesłyszących w zakresie praktycznej nauki zawodów. </w:t>
      </w:r>
      <w:r w:rsidRPr="004E6742">
        <w:rPr>
          <w:rFonts w:ascii="Garamond" w:hAnsi="Garamond" w:cs="Tahoma"/>
          <w:color w:val="000000"/>
          <w:lang w:eastAsia="pl-PL"/>
        </w:rPr>
        <w:t>Realizacja projektu przyczyni się przede wszystkim do:</w:t>
      </w:r>
    </w:p>
    <w:p w:rsidR="00A61C20" w:rsidRPr="00CA0467" w:rsidRDefault="00A61C20" w:rsidP="00DD39FE">
      <w:pPr>
        <w:pStyle w:val="Akapitzlist"/>
        <w:numPr>
          <w:ilvl w:val="0"/>
          <w:numId w:val="3"/>
        </w:numPr>
        <w:spacing w:after="120"/>
        <w:jc w:val="both"/>
        <w:rPr>
          <w:rFonts w:ascii="Garamond" w:hAnsi="Garamond" w:cs="Tahoma"/>
          <w:color w:val="000000"/>
          <w:sz w:val="22"/>
        </w:rPr>
      </w:pPr>
      <w:r w:rsidRPr="00CA0467">
        <w:rPr>
          <w:rFonts w:ascii="Garamond" w:hAnsi="Garamond" w:cs="Tahoma"/>
          <w:color w:val="000000"/>
          <w:sz w:val="22"/>
        </w:rPr>
        <w:t xml:space="preserve">Rozwoju i poprawy stanu infrastruktury edukacyjnej </w:t>
      </w:r>
      <w:r w:rsidRPr="00CA0467">
        <w:rPr>
          <w:rFonts w:ascii="Garamond" w:hAnsi="Garamond" w:cs="Tahoma"/>
          <w:sz w:val="22"/>
        </w:rPr>
        <w:t>obiektu Specjalnego Ośrodka Szkolno-Wychowawczego nr 2 dla Dzieci i Młodzieży Słabo Słyszącej i Niesłyszącej im. Generała Stanisława Maczka w Bydgoszczy – w ramach projektu powstanie siedem kompleksowo wyposażonych pracowni dydaktycznych</w:t>
      </w:r>
    </w:p>
    <w:p w:rsidR="00A61C20" w:rsidRPr="00CA0467" w:rsidRDefault="00A61C20" w:rsidP="00DD39FE">
      <w:pPr>
        <w:pStyle w:val="Akapitzlist"/>
        <w:numPr>
          <w:ilvl w:val="0"/>
          <w:numId w:val="3"/>
        </w:numPr>
        <w:spacing w:after="120"/>
        <w:jc w:val="both"/>
        <w:rPr>
          <w:rFonts w:ascii="Garamond" w:hAnsi="Garamond" w:cs="Tahoma"/>
          <w:color w:val="000000"/>
          <w:sz w:val="22"/>
        </w:rPr>
      </w:pPr>
      <w:r w:rsidRPr="00CA0467">
        <w:rPr>
          <w:rFonts w:ascii="Garamond" w:hAnsi="Garamond" w:cs="Tahoma"/>
          <w:color w:val="000000"/>
          <w:sz w:val="22"/>
        </w:rPr>
        <w:t>Podniesienia poziomu kształcenia, co z kolei będzie skutkowało zwiększeniem poziomu wykształcenia, kwalifikacji, kompetencji i dostosowania umiejętności do potrzeb rynku pracy osób słabo słyszących oraz niesłyszących</w:t>
      </w:r>
    </w:p>
    <w:p w:rsidR="00A61C20" w:rsidRPr="004E6742" w:rsidRDefault="00A61C20" w:rsidP="00C27BEE">
      <w:pPr>
        <w:spacing w:after="120" w:line="276" w:lineRule="auto"/>
        <w:ind w:firstLine="709"/>
        <w:rPr>
          <w:rFonts w:ascii="Garamond" w:hAnsi="Garamond" w:cs="Tahoma"/>
          <w:color w:val="000000"/>
          <w:lang w:eastAsia="pl-PL"/>
        </w:rPr>
      </w:pPr>
      <w:r w:rsidRPr="004E6742">
        <w:rPr>
          <w:rFonts w:ascii="Garamond" w:hAnsi="Garamond" w:cs="Tahoma"/>
          <w:color w:val="000000"/>
          <w:lang w:eastAsia="pl-PL"/>
        </w:rPr>
        <w:t xml:space="preserve">Adresatami projektu są uczniowie, kształcący się w </w:t>
      </w:r>
      <w:r>
        <w:rPr>
          <w:rFonts w:ascii="Garamond" w:hAnsi="Garamond" w:cs="Tahoma"/>
          <w:color w:val="000000"/>
          <w:lang w:eastAsia="pl-PL"/>
        </w:rPr>
        <w:t>objętym projektem Ośrodku.</w:t>
      </w:r>
      <w:r w:rsidRPr="004E6742">
        <w:rPr>
          <w:rFonts w:ascii="Garamond" w:hAnsi="Garamond" w:cs="Tahoma"/>
          <w:color w:val="000000"/>
          <w:lang w:eastAsia="pl-PL"/>
        </w:rPr>
        <w:t xml:space="preserve"> Rozwój infrastruktury dla celów edukacyjnych przyczyni się do podniesienia jakości </w:t>
      </w:r>
      <w:r>
        <w:rPr>
          <w:rFonts w:ascii="Garamond" w:hAnsi="Garamond" w:cs="Tahoma"/>
          <w:color w:val="000000"/>
          <w:lang w:eastAsia="pl-PL"/>
        </w:rPr>
        <w:t xml:space="preserve">i efektywności </w:t>
      </w:r>
      <w:r w:rsidRPr="004E6742">
        <w:rPr>
          <w:rFonts w:ascii="Garamond" w:hAnsi="Garamond" w:cs="Tahoma"/>
          <w:color w:val="000000"/>
          <w:lang w:eastAsia="pl-PL"/>
        </w:rPr>
        <w:t>kształcenia zawodowego. Ze względu na obszar oddziaływania i grupę odbiorców</w:t>
      </w:r>
      <w:r>
        <w:rPr>
          <w:rFonts w:ascii="Garamond" w:hAnsi="Garamond" w:cs="Tahoma"/>
          <w:color w:val="000000"/>
          <w:lang w:eastAsia="pl-PL"/>
        </w:rPr>
        <w:t>,</w:t>
      </w:r>
      <w:r w:rsidRPr="004E6742">
        <w:rPr>
          <w:rFonts w:ascii="Garamond" w:hAnsi="Garamond" w:cs="Tahoma"/>
          <w:color w:val="000000"/>
          <w:lang w:eastAsia="pl-PL"/>
        </w:rPr>
        <w:t xml:space="preserve"> realizacja projektu przyniesie następujące efekty:</w:t>
      </w:r>
    </w:p>
    <w:p w:rsidR="00A61C20" w:rsidRPr="00CA0467" w:rsidRDefault="00A61C20" w:rsidP="001858EE">
      <w:pPr>
        <w:pStyle w:val="Akapitzlist"/>
        <w:numPr>
          <w:ilvl w:val="0"/>
          <w:numId w:val="14"/>
        </w:numPr>
        <w:spacing w:after="120" w:line="360" w:lineRule="auto"/>
        <w:jc w:val="both"/>
        <w:rPr>
          <w:rFonts w:ascii="Garamond" w:hAnsi="Garamond"/>
          <w:color w:val="000000"/>
          <w:sz w:val="22"/>
        </w:rPr>
      </w:pPr>
      <w:r w:rsidRPr="00CA0467">
        <w:rPr>
          <w:rFonts w:ascii="Garamond" w:hAnsi="Garamond"/>
          <w:color w:val="000000"/>
          <w:sz w:val="22"/>
        </w:rPr>
        <w:t>Dla uczniów</w:t>
      </w:r>
    </w:p>
    <w:p w:rsidR="00A61C20" w:rsidRPr="004E6742" w:rsidRDefault="00A61C20" w:rsidP="00C27BEE">
      <w:pPr>
        <w:spacing w:line="276" w:lineRule="auto"/>
        <w:ind w:firstLine="708"/>
        <w:rPr>
          <w:rFonts w:ascii="Garamond" w:hAnsi="Garamond"/>
          <w:color w:val="000000"/>
          <w:lang w:eastAsia="pl-PL"/>
        </w:rPr>
      </w:pPr>
      <w:r w:rsidRPr="004E6742">
        <w:rPr>
          <w:rFonts w:ascii="Garamond" w:hAnsi="Garamond"/>
          <w:color w:val="000000"/>
          <w:lang w:eastAsia="pl-PL"/>
        </w:rPr>
        <w:t xml:space="preserve">Dzięki realizacji niniejszego projektu uczniowie będą mieli możliwość korzystania </w:t>
      </w:r>
      <w:r w:rsidRPr="004E6742">
        <w:rPr>
          <w:rFonts w:ascii="Garamond" w:hAnsi="Garamond"/>
          <w:color w:val="000000"/>
          <w:lang w:eastAsia="pl-PL"/>
        </w:rPr>
        <w:br/>
        <w:t>ze specjalistyczn</w:t>
      </w:r>
      <w:r>
        <w:rPr>
          <w:rFonts w:ascii="Garamond" w:hAnsi="Garamond"/>
          <w:color w:val="000000"/>
          <w:lang w:eastAsia="pl-PL"/>
        </w:rPr>
        <w:t>ych pracowni i</w:t>
      </w:r>
      <w:r w:rsidRPr="004E6742">
        <w:rPr>
          <w:rFonts w:ascii="Garamond" w:hAnsi="Garamond"/>
          <w:color w:val="000000"/>
          <w:lang w:eastAsia="pl-PL"/>
        </w:rPr>
        <w:t xml:space="preserve"> sprzętu wykorzystywan</w:t>
      </w:r>
      <w:r>
        <w:rPr>
          <w:rFonts w:ascii="Garamond" w:hAnsi="Garamond"/>
          <w:color w:val="000000"/>
          <w:lang w:eastAsia="pl-PL"/>
        </w:rPr>
        <w:t>ych</w:t>
      </w:r>
      <w:r w:rsidRPr="004E6742">
        <w:rPr>
          <w:rFonts w:ascii="Garamond" w:hAnsi="Garamond"/>
          <w:color w:val="000000"/>
          <w:lang w:eastAsia="pl-PL"/>
        </w:rPr>
        <w:t xml:space="preserve"> na potrzeby zdobycia przyszłego zawodu, w szczególności poprzez uczestnictwo w zajęciach prowadzonych na zasadach ćwiczeń praktycznych, opartych na aktualnych sposobach i metodach nauczania. </w:t>
      </w:r>
    </w:p>
    <w:p w:rsidR="00A61C20" w:rsidRPr="00B81A4A" w:rsidRDefault="00A61C20" w:rsidP="00B81A4A">
      <w:pPr>
        <w:spacing w:line="240" w:lineRule="auto"/>
        <w:ind w:firstLine="708"/>
        <w:rPr>
          <w:rFonts w:ascii="Garamond" w:hAnsi="Garamond"/>
          <w:color w:val="FF0000"/>
          <w:lang w:eastAsia="pl-PL"/>
        </w:rPr>
      </w:pPr>
    </w:p>
    <w:p w:rsidR="00A61C20" w:rsidRPr="00CA0467" w:rsidRDefault="00A61C20" w:rsidP="001858EE">
      <w:pPr>
        <w:pStyle w:val="Akapitzlist"/>
        <w:numPr>
          <w:ilvl w:val="0"/>
          <w:numId w:val="14"/>
        </w:numPr>
        <w:spacing w:after="120" w:line="360" w:lineRule="auto"/>
        <w:jc w:val="both"/>
        <w:rPr>
          <w:rFonts w:ascii="Garamond" w:hAnsi="Garamond"/>
          <w:color w:val="000000"/>
          <w:sz w:val="22"/>
        </w:rPr>
      </w:pPr>
      <w:r w:rsidRPr="00CA0467">
        <w:rPr>
          <w:rFonts w:ascii="Garamond" w:hAnsi="Garamond"/>
          <w:color w:val="000000"/>
          <w:sz w:val="22"/>
        </w:rPr>
        <w:lastRenderedPageBreak/>
        <w:t>Dla Ośrodka objętego projektem</w:t>
      </w:r>
    </w:p>
    <w:p w:rsidR="00A61C20" w:rsidRPr="004E6742" w:rsidRDefault="00A61C20" w:rsidP="00C27BEE">
      <w:pPr>
        <w:spacing w:line="276" w:lineRule="auto"/>
        <w:ind w:firstLine="708"/>
        <w:rPr>
          <w:rFonts w:ascii="Garamond" w:hAnsi="Garamond"/>
          <w:color w:val="000000"/>
          <w:lang w:eastAsia="pl-PL"/>
        </w:rPr>
      </w:pPr>
      <w:r w:rsidRPr="004E6742">
        <w:rPr>
          <w:rFonts w:ascii="Garamond" w:hAnsi="Garamond"/>
          <w:color w:val="000000"/>
          <w:lang w:eastAsia="pl-PL"/>
        </w:rPr>
        <w:t>Realizacja projektu umożliwi prowadzenie zajęć dla uczniów</w:t>
      </w:r>
      <w:r>
        <w:rPr>
          <w:rFonts w:ascii="Garamond" w:hAnsi="Garamond"/>
          <w:color w:val="000000"/>
          <w:lang w:eastAsia="pl-PL"/>
        </w:rPr>
        <w:t xml:space="preserve"> słabo słyszących oraz niesłyszą</w:t>
      </w:r>
      <w:r w:rsidRPr="004E6742">
        <w:rPr>
          <w:rFonts w:ascii="Garamond" w:hAnsi="Garamond"/>
          <w:color w:val="000000"/>
          <w:lang w:eastAsia="pl-PL"/>
        </w:rPr>
        <w:t>cych, co zaowocuje dobrym przygotowaniem młodzieży do egzaminów potwierdzających kwalifikacje zawodowe oraz przyczyni się do zwiększenia zainteresowania absolwentów gimnazjów zawodami, jakie proponują szkoły objęte projektem. Specjalistyczne wyposażenie pracowni usprawni prowadzenie zajęć. Dodatkowo, dzięki wykonaniu zadań przewidzianych w projekcie nastąpi także dostosowanie umiejętności zawodowych uczniów do potrzeb lokalnego rynku pracy.</w:t>
      </w:r>
    </w:p>
    <w:p w:rsidR="00A61C20" w:rsidRPr="00B81A4A" w:rsidRDefault="00A61C20" w:rsidP="00B81A4A">
      <w:pPr>
        <w:spacing w:line="240" w:lineRule="auto"/>
        <w:rPr>
          <w:rFonts w:ascii="Garamond" w:hAnsi="Garamond"/>
          <w:color w:val="FF0000"/>
          <w:lang w:eastAsia="pl-PL"/>
        </w:rPr>
      </w:pPr>
    </w:p>
    <w:p w:rsidR="00A61C20" w:rsidRPr="00CA0467" w:rsidRDefault="00A61C20" w:rsidP="001858EE">
      <w:pPr>
        <w:pStyle w:val="Akapitzlist"/>
        <w:numPr>
          <w:ilvl w:val="0"/>
          <w:numId w:val="14"/>
        </w:numPr>
        <w:spacing w:after="120" w:line="360" w:lineRule="auto"/>
        <w:jc w:val="both"/>
        <w:rPr>
          <w:rFonts w:ascii="Garamond" w:hAnsi="Garamond"/>
          <w:color w:val="000000"/>
          <w:sz w:val="22"/>
        </w:rPr>
      </w:pPr>
      <w:r w:rsidRPr="00CA0467">
        <w:rPr>
          <w:rFonts w:ascii="Garamond" w:hAnsi="Garamond"/>
          <w:color w:val="000000"/>
          <w:sz w:val="22"/>
        </w:rPr>
        <w:t>Dla społeczności lokalnej</w:t>
      </w:r>
    </w:p>
    <w:p w:rsidR="00A61C20" w:rsidRPr="00242C19" w:rsidRDefault="00A61C20" w:rsidP="00C27BEE">
      <w:pPr>
        <w:spacing w:line="276" w:lineRule="auto"/>
        <w:ind w:firstLine="708"/>
        <w:rPr>
          <w:rFonts w:ascii="Garamond" w:hAnsi="Garamond"/>
          <w:color w:val="000000"/>
          <w:lang w:eastAsia="pl-PL"/>
        </w:rPr>
      </w:pPr>
      <w:r w:rsidRPr="00242C19">
        <w:rPr>
          <w:rFonts w:ascii="Garamond" w:hAnsi="Garamond"/>
          <w:color w:val="000000"/>
          <w:lang w:eastAsia="pl-PL"/>
        </w:rPr>
        <w:t>Dzię</w:t>
      </w:r>
      <w:r>
        <w:rPr>
          <w:rFonts w:ascii="Garamond" w:hAnsi="Garamond"/>
          <w:color w:val="000000"/>
          <w:lang w:eastAsia="pl-PL"/>
        </w:rPr>
        <w:t>ki realizacji projektu szkoła</w:t>
      </w:r>
      <w:r w:rsidRPr="00242C19">
        <w:rPr>
          <w:rFonts w:ascii="Garamond" w:hAnsi="Garamond"/>
          <w:color w:val="000000"/>
          <w:lang w:eastAsia="pl-PL"/>
        </w:rPr>
        <w:t xml:space="preserve"> </w:t>
      </w:r>
      <w:r>
        <w:rPr>
          <w:rFonts w:ascii="Garamond" w:hAnsi="Garamond"/>
          <w:color w:val="000000"/>
          <w:lang w:eastAsia="pl-PL"/>
        </w:rPr>
        <w:t xml:space="preserve">stanie się </w:t>
      </w:r>
      <w:r w:rsidRPr="00242C19">
        <w:rPr>
          <w:rFonts w:ascii="Garamond" w:hAnsi="Garamond"/>
          <w:color w:val="000000"/>
          <w:lang w:eastAsia="pl-PL"/>
        </w:rPr>
        <w:t>jedn</w:t>
      </w:r>
      <w:r>
        <w:rPr>
          <w:rFonts w:ascii="Garamond" w:hAnsi="Garamond"/>
          <w:color w:val="000000"/>
          <w:lang w:eastAsia="pl-PL"/>
        </w:rPr>
        <w:t>ą</w:t>
      </w:r>
      <w:r w:rsidRPr="00242C19">
        <w:rPr>
          <w:rFonts w:ascii="Garamond" w:hAnsi="Garamond"/>
          <w:color w:val="000000"/>
          <w:lang w:eastAsia="pl-PL"/>
        </w:rPr>
        <w:t xml:space="preserve"> z bardziej atrakcyjnych </w:t>
      </w:r>
      <w:r>
        <w:rPr>
          <w:rFonts w:ascii="Garamond" w:hAnsi="Garamond"/>
          <w:color w:val="000000"/>
          <w:lang w:eastAsia="pl-PL"/>
        </w:rPr>
        <w:t xml:space="preserve">specjalnych </w:t>
      </w:r>
      <w:r w:rsidRPr="00242C19">
        <w:rPr>
          <w:rFonts w:ascii="Garamond" w:hAnsi="Garamond"/>
          <w:color w:val="000000"/>
          <w:lang w:eastAsia="pl-PL"/>
        </w:rPr>
        <w:t xml:space="preserve">szkół kształcenia </w:t>
      </w:r>
      <w:r>
        <w:rPr>
          <w:rFonts w:ascii="Garamond" w:hAnsi="Garamond"/>
          <w:color w:val="000000"/>
          <w:lang w:eastAsia="pl-PL"/>
        </w:rPr>
        <w:t>zawodowego</w:t>
      </w:r>
      <w:r w:rsidRPr="00242C19">
        <w:rPr>
          <w:rFonts w:ascii="Garamond" w:hAnsi="Garamond"/>
          <w:color w:val="000000"/>
          <w:lang w:eastAsia="pl-PL"/>
        </w:rPr>
        <w:t xml:space="preserve"> na terenie województwa, </w:t>
      </w:r>
      <w:r>
        <w:rPr>
          <w:rFonts w:ascii="Garamond" w:hAnsi="Garamond"/>
          <w:color w:val="000000"/>
          <w:lang w:eastAsia="pl-PL"/>
        </w:rPr>
        <w:t xml:space="preserve">dzięki czemu </w:t>
      </w:r>
      <w:r w:rsidRPr="00242C19">
        <w:rPr>
          <w:rFonts w:ascii="Garamond" w:hAnsi="Garamond"/>
          <w:color w:val="000000"/>
          <w:lang w:eastAsia="pl-PL"/>
        </w:rPr>
        <w:t>wzrośn</w:t>
      </w:r>
      <w:r>
        <w:rPr>
          <w:rFonts w:ascii="Garamond" w:hAnsi="Garamond"/>
          <w:color w:val="000000"/>
          <w:lang w:eastAsia="pl-PL"/>
        </w:rPr>
        <w:t>ie znaczenie powiatu bydgoskiego</w:t>
      </w:r>
      <w:r w:rsidRPr="00242C19">
        <w:rPr>
          <w:rFonts w:ascii="Garamond" w:hAnsi="Garamond"/>
          <w:color w:val="000000"/>
          <w:lang w:eastAsia="pl-PL"/>
        </w:rPr>
        <w:t xml:space="preserve"> jako ośrodka o szczególnym charakterze</w:t>
      </w:r>
      <w:r>
        <w:rPr>
          <w:rFonts w:ascii="Garamond" w:hAnsi="Garamond"/>
          <w:color w:val="000000"/>
          <w:lang w:eastAsia="pl-PL"/>
        </w:rPr>
        <w:t xml:space="preserve"> </w:t>
      </w:r>
      <w:r w:rsidRPr="00242C19">
        <w:rPr>
          <w:rFonts w:ascii="Garamond" w:hAnsi="Garamond"/>
          <w:color w:val="000000"/>
          <w:lang w:eastAsia="pl-PL"/>
        </w:rPr>
        <w:t xml:space="preserve">w zakresie </w:t>
      </w:r>
      <w:r>
        <w:rPr>
          <w:rFonts w:ascii="Garamond" w:hAnsi="Garamond"/>
          <w:color w:val="000000"/>
          <w:lang w:eastAsia="pl-PL"/>
        </w:rPr>
        <w:t>kształcenia zawodowego. Powstały ośrodek dydaktyczny umożliwi</w:t>
      </w:r>
      <w:r w:rsidRPr="00242C19">
        <w:rPr>
          <w:rFonts w:ascii="Garamond" w:hAnsi="Garamond"/>
          <w:color w:val="000000"/>
          <w:lang w:eastAsia="pl-PL"/>
        </w:rPr>
        <w:t xml:space="preserve"> uczniom zdobywanie wykształcenia w wybranych zawodach.</w:t>
      </w:r>
    </w:p>
    <w:p w:rsidR="00A61C20" w:rsidRPr="00B81A4A" w:rsidRDefault="00A61C20" w:rsidP="00B81A4A">
      <w:pPr>
        <w:spacing w:line="240" w:lineRule="auto"/>
        <w:rPr>
          <w:rFonts w:ascii="Garamond" w:hAnsi="Garamond"/>
          <w:color w:val="FF0000"/>
          <w:lang w:eastAsia="pl-PL"/>
        </w:rPr>
      </w:pPr>
    </w:p>
    <w:p w:rsidR="00A61C20" w:rsidRPr="00CA0467" w:rsidRDefault="00A61C20" w:rsidP="001858EE">
      <w:pPr>
        <w:pStyle w:val="Akapitzlist"/>
        <w:numPr>
          <w:ilvl w:val="0"/>
          <w:numId w:val="14"/>
        </w:numPr>
        <w:spacing w:after="120" w:line="360" w:lineRule="auto"/>
        <w:jc w:val="both"/>
        <w:rPr>
          <w:rFonts w:ascii="Garamond" w:hAnsi="Garamond"/>
          <w:color w:val="000000"/>
          <w:sz w:val="22"/>
        </w:rPr>
      </w:pPr>
      <w:r w:rsidRPr="00CA0467">
        <w:rPr>
          <w:rFonts w:ascii="Garamond" w:hAnsi="Garamond"/>
          <w:color w:val="000000"/>
          <w:sz w:val="22"/>
        </w:rPr>
        <w:t>Dla regionu</w:t>
      </w:r>
    </w:p>
    <w:p w:rsidR="00A61C20" w:rsidRPr="004E6742" w:rsidRDefault="00A61C20" w:rsidP="00C27BEE">
      <w:pPr>
        <w:spacing w:line="276" w:lineRule="auto"/>
        <w:ind w:firstLine="708"/>
        <w:rPr>
          <w:rFonts w:ascii="Garamond" w:hAnsi="Garamond"/>
          <w:color w:val="000000"/>
          <w:lang w:eastAsia="pl-PL"/>
        </w:rPr>
      </w:pPr>
      <w:r w:rsidRPr="004E6742">
        <w:rPr>
          <w:rFonts w:ascii="Garamond" w:hAnsi="Garamond"/>
          <w:color w:val="000000"/>
          <w:lang w:eastAsia="pl-PL"/>
        </w:rPr>
        <w:t>Projekt będzie wspierał uzyskiwanie wysokich kwalifikacji praktycznych przez uczniów kształcących się w</w:t>
      </w:r>
      <w:r>
        <w:rPr>
          <w:rFonts w:ascii="Garamond" w:hAnsi="Garamond"/>
          <w:color w:val="000000"/>
          <w:lang w:eastAsia="pl-PL"/>
        </w:rPr>
        <w:t xml:space="preserve"> Ośrodku, </w:t>
      </w:r>
      <w:r w:rsidRPr="004E6742">
        <w:rPr>
          <w:rFonts w:ascii="Garamond" w:hAnsi="Garamond"/>
          <w:color w:val="000000"/>
          <w:lang w:eastAsia="pl-PL"/>
        </w:rPr>
        <w:t xml:space="preserve">co w efekcie przyczyni się do </w:t>
      </w:r>
      <w:r>
        <w:rPr>
          <w:rFonts w:ascii="Garamond" w:hAnsi="Garamond"/>
          <w:color w:val="000000"/>
          <w:lang w:eastAsia="pl-PL"/>
        </w:rPr>
        <w:t xml:space="preserve">zwiększenia ich udziału w rynku pracy. </w:t>
      </w:r>
      <w:r w:rsidRPr="004E6742">
        <w:rPr>
          <w:rFonts w:ascii="Garamond" w:hAnsi="Garamond"/>
          <w:color w:val="000000"/>
          <w:lang w:eastAsia="pl-PL"/>
        </w:rPr>
        <w:t xml:space="preserve">Zmniejszy się dzięki temu </w:t>
      </w:r>
      <w:r>
        <w:rPr>
          <w:rFonts w:ascii="Garamond" w:hAnsi="Garamond"/>
          <w:color w:val="000000"/>
          <w:lang w:eastAsia="pl-PL"/>
        </w:rPr>
        <w:t xml:space="preserve">wykluczenie osób słabo słyszących oraz niesłyszących </w:t>
      </w:r>
    </w:p>
    <w:p w:rsidR="00A61C20" w:rsidRDefault="00A61C20" w:rsidP="00B81A4A">
      <w:pPr>
        <w:pStyle w:val="Legenda"/>
        <w:rPr>
          <w:rFonts w:ascii="Garamond" w:hAnsi="Garamond"/>
          <w:color w:val="7030A0"/>
        </w:rPr>
      </w:pPr>
      <w:bookmarkStart w:id="66" w:name="_Toc475356498"/>
    </w:p>
    <w:p w:rsidR="00A61C20" w:rsidRDefault="00A61C20" w:rsidP="000A4024">
      <w:pPr>
        <w:pStyle w:val="Nagwek3"/>
      </w:pPr>
      <w:bookmarkStart w:id="67" w:name="_Toc475356409"/>
      <w:bookmarkStart w:id="68" w:name="_Toc482776149"/>
      <w:bookmarkStart w:id="69" w:name="_Toc482964722"/>
      <w:bookmarkEnd w:id="66"/>
      <w:r w:rsidRPr="00B81A4A">
        <w:t>C.2.3. Opis stanu projektowego i planowany harmonogram</w:t>
      </w:r>
      <w:bookmarkEnd w:id="67"/>
      <w:bookmarkEnd w:id="68"/>
      <w:bookmarkEnd w:id="69"/>
    </w:p>
    <w:p w:rsidR="00A61C20" w:rsidRPr="00BC3141" w:rsidRDefault="00A61C20" w:rsidP="00BC3141">
      <w:pPr>
        <w:spacing w:line="240" w:lineRule="auto"/>
        <w:jc w:val="left"/>
        <w:rPr>
          <w:rFonts w:ascii="Times New Roman" w:hAnsi="Times New Roman"/>
          <w:sz w:val="24"/>
          <w:szCs w:val="24"/>
          <w:lang w:eastAsia="pl-PL"/>
        </w:rPr>
      </w:pPr>
    </w:p>
    <w:p w:rsidR="00A61C20" w:rsidRDefault="00A61C20" w:rsidP="00CA0467">
      <w:pPr>
        <w:autoSpaceDE w:val="0"/>
        <w:autoSpaceDN w:val="0"/>
        <w:adjustRightInd w:val="0"/>
        <w:spacing w:before="120" w:after="120" w:line="276" w:lineRule="auto"/>
        <w:ind w:firstLine="708"/>
        <w:jc w:val="left"/>
        <w:rPr>
          <w:rFonts w:ascii="Garamond" w:hAnsi="Garamond"/>
          <w:lang w:eastAsia="pl-PL"/>
        </w:rPr>
      </w:pPr>
      <w:r w:rsidRPr="00FD1F8D">
        <w:rPr>
          <w:rFonts w:ascii="Garamond" w:hAnsi="Garamond"/>
          <w:b/>
          <w:lang w:eastAsia="pl-PL"/>
        </w:rPr>
        <w:t>Zakres rzeczowy</w:t>
      </w:r>
      <w:r w:rsidRPr="00FD1F8D">
        <w:rPr>
          <w:rFonts w:ascii="Garamond" w:hAnsi="Garamond"/>
          <w:lang w:eastAsia="pl-PL"/>
        </w:rPr>
        <w:t xml:space="preserve"> inwestycji obejmuje realizację następujących działań:</w:t>
      </w:r>
    </w:p>
    <w:p w:rsidR="00A61C20" w:rsidRPr="00CA0467" w:rsidRDefault="00A61C20" w:rsidP="00CA0467">
      <w:pPr>
        <w:pStyle w:val="Akapitzlist"/>
        <w:numPr>
          <w:ilvl w:val="0"/>
          <w:numId w:val="23"/>
        </w:numPr>
        <w:rPr>
          <w:rFonts w:ascii="Garamond" w:hAnsi="Garamond"/>
          <w:sz w:val="22"/>
        </w:rPr>
      </w:pPr>
      <w:r w:rsidRPr="00CA0467">
        <w:rPr>
          <w:rFonts w:ascii="Garamond" w:hAnsi="Garamond"/>
          <w:sz w:val="22"/>
        </w:rPr>
        <w:t xml:space="preserve">Prace przygotowawcze </w:t>
      </w:r>
    </w:p>
    <w:p w:rsidR="00A61C20" w:rsidRPr="00CA0467" w:rsidRDefault="00A61C20" w:rsidP="00CA0467">
      <w:pPr>
        <w:pStyle w:val="Akapitzlist"/>
        <w:numPr>
          <w:ilvl w:val="0"/>
          <w:numId w:val="23"/>
        </w:numPr>
        <w:rPr>
          <w:rFonts w:ascii="Garamond" w:hAnsi="Garamond"/>
          <w:sz w:val="22"/>
        </w:rPr>
      </w:pPr>
      <w:r w:rsidRPr="00CA0467">
        <w:rPr>
          <w:rFonts w:ascii="Garamond" w:hAnsi="Garamond"/>
          <w:sz w:val="22"/>
        </w:rPr>
        <w:t xml:space="preserve">Roboty budowlane </w:t>
      </w:r>
    </w:p>
    <w:p w:rsidR="00A61C20" w:rsidRPr="00CA0467" w:rsidRDefault="00A61C20" w:rsidP="00CA0467">
      <w:pPr>
        <w:pStyle w:val="Akapitzlist"/>
        <w:numPr>
          <w:ilvl w:val="0"/>
          <w:numId w:val="23"/>
        </w:numPr>
        <w:rPr>
          <w:rFonts w:ascii="Garamond" w:hAnsi="Garamond"/>
          <w:sz w:val="22"/>
        </w:rPr>
      </w:pPr>
      <w:r w:rsidRPr="00CA0467">
        <w:rPr>
          <w:rFonts w:ascii="Garamond" w:hAnsi="Garamond"/>
          <w:sz w:val="22"/>
        </w:rPr>
        <w:t>Zakup oraz montaż niezbędnego wyposażenia</w:t>
      </w:r>
    </w:p>
    <w:p w:rsidR="00A61C20" w:rsidRPr="00CA0467" w:rsidRDefault="00A61C20" w:rsidP="00CA0467">
      <w:pPr>
        <w:pStyle w:val="Akapitzlist"/>
        <w:numPr>
          <w:ilvl w:val="0"/>
          <w:numId w:val="23"/>
        </w:numPr>
        <w:rPr>
          <w:rFonts w:ascii="Garamond" w:hAnsi="Garamond"/>
          <w:sz w:val="22"/>
        </w:rPr>
      </w:pPr>
      <w:r w:rsidRPr="00CA0467">
        <w:rPr>
          <w:rFonts w:ascii="Garamond" w:hAnsi="Garamond"/>
          <w:sz w:val="22"/>
        </w:rPr>
        <w:t xml:space="preserve">Nadzór inwestorski </w:t>
      </w:r>
    </w:p>
    <w:p w:rsidR="00A61C20" w:rsidRPr="00CA0467" w:rsidRDefault="00A61C20" w:rsidP="00CA0467">
      <w:pPr>
        <w:pStyle w:val="Akapitzlist"/>
        <w:numPr>
          <w:ilvl w:val="0"/>
          <w:numId w:val="23"/>
        </w:numPr>
        <w:jc w:val="both"/>
        <w:rPr>
          <w:rFonts w:ascii="Garamond" w:hAnsi="Garamond"/>
          <w:sz w:val="22"/>
        </w:rPr>
      </w:pPr>
      <w:r w:rsidRPr="00CA0467">
        <w:rPr>
          <w:rFonts w:ascii="Garamond" w:hAnsi="Garamond"/>
          <w:sz w:val="22"/>
        </w:rPr>
        <w:t xml:space="preserve">Zarządzanie projektem </w:t>
      </w:r>
    </w:p>
    <w:p w:rsidR="00A61C20" w:rsidRPr="00CA0467" w:rsidRDefault="00A61C20" w:rsidP="00CA0467">
      <w:pPr>
        <w:pStyle w:val="Akapitzlist"/>
        <w:numPr>
          <w:ilvl w:val="0"/>
          <w:numId w:val="23"/>
        </w:numPr>
        <w:jc w:val="both"/>
        <w:rPr>
          <w:rFonts w:ascii="Garamond" w:hAnsi="Garamond"/>
          <w:sz w:val="22"/>
        </w:rPr>
      </w:pPr>
      <w:r w:rsidRPr="00CA0467">
        <w:rPr>
          <w:rFonts w:ascii="Garamond" w:hAnsi="Garamond"/>
          <w:sz w:val="22"/>
        </w:rPr>
        <w:t xml:space="preserve">Promocja projektu </w:t>
      </w:r>
    </w:p>
    <w:p w:rsidR="00A61C20" w:rsidRPr="00BC3141" w:rsidRDefault="00A61C20" w:rsidP="00CA0467">
      <w:pPr>
        <w:spacing w:line="276" w:lineRule="auto"/>
        <w:rPr>
          <w:rFonts w:ascii="Garamond" w:hAnsi="Garamond"/>
          <w:b/>
          <w:u w:val="single"/>
          <w:lang w:eastAsia="pl-PL"/>
        </w:rPr>
      </w:pPr>
      <w:r>
        <w:rPr>
          <w:rFonts w:ascii="Garamond" w:hAnsi="Garamond"/>
          <w:lang w:eastAsia="pl-PL"/>
        </w:rPr>
        <w:t xml:space="preserve">Ad. 1. </w:t>
      </w:r>
      <w:r w:rsidRPr="00BC3141">
        <w:rPr>
          <w:rFonts w:ascii="Garamond" w:hAnsi="Garamond"/>
          <w:b/>
          <w:u w:val="single"/>
          <w:lang w:eastAsia="pl-PL"/>
        </w:rPr>
        <w:t>Prace przygotowawcze:</w:t>
      </w:r>
    </w:p>
    <w:p w:rsidR="00A61C20" w:rsidRPr="00CA0467" w:rsidRDefault="00A61C20" w:rsidP="00CA0467">
      <w:pPr>
        <w:pStyle w:val="Akapitzlist"/>
        <w:numPr>
          <w:ilvl w:val="0"/>
          <w:numId w:val="13"/>
        </w:numPr>
        <w:spacing w:before="120" w:after="0"/>
        <w:ind w:left="714" w:hanging="357"/>
        <w:jc w:val="both"/>
        <w:rPr>
          <w:rFonts w:ascii="Garamond" w:hAnsi="Garamond"/>
          <w:sz w:val="22"/>
        </w:rPr>
      </w:pPr>
      <w:r w:rsidRPr="00CA0467">
        <w:rPr>
          <w:rFonts w:ascii="Garamond" w:hAnsi="Garamond"/>
          <w:sz w:val="22"/>
        </w:rPr>
        <w:t>Opracowanie Studium Wykonalności</w:t>
      </w:r>
    </w:p>
    <w:p w:rsidR="00A61C20" w:rsidRPr="00CA0467" w:rsidRDefault="00A61C20" w:rsidP="00CA0467">
      <w:pPr>
        <w:pStyle w:val="Akapitzlist"/>
        <w:numPr>
          <w:ilvl w:val="0"/>
          <w:numId w:val="13"/>
        </w:numPr>
        <w:spacing w:before="120" w:after="0"/>
        <w:ind w:left="714" w:hanging="357"/>
        <w:jc w:val="both"/>
        <w:rPr>
          <w:rFonts w:ascii="Garamond" w:hAnsi="Garamond"/>
          <w:sz w:val="22"/>
        </w:rPr>
      </w:pPr>
      <w:r w:rsidRPr="00CA0467">
        <w:rPr>
          <w:rFonts w:ascii="Garamond" w:hAnsi="Garamond"/>
          <w:sz w:val="22"/>
        </w:rPr>
        <w:t>Opracowanie Programu Funkcjonalno-Użytkowego</w:t>
      </w:r>
    </w:p>
    <w:p w:rsidR="00A61C20" w:rsidRPr="00CA0467" w:rsidRDefault="00A61C20" w:rsidP="00CA0467">
      <w:pPr>
        <w:pStyle w:val="Akapitzlist"/>
        <w:numPr>
          <w:ilvl w:val="0"/>
          <w:numId w:val="13"/>
        </w:numPr>
        <w:spacing w:before="120" w:after="0"/>
        <w:ind w:left="714" w:hanging="357"/>
        <w:jc w:val="both"/>
        <w:rPr>
          <w:rFonts w:ascii="Garamond" w:hAnsi="Garamond"/>
          <w:sz w:val="22"/>
        </w:rPr>
      </w:pPr>
      <w:r w:rsidRPr="00CA0467">
        <w:rPr>
          <w:rFonts w:ascii="Garamond" w:hAnsi="Garamond"/>
          <w:sz w:val="22"/>
        </w:rPr>
        <w:t>Ogłoszenie przetargu na przygotowanie dokumentacji projektowej oraz roboty budowlane                     w trybie „zaprojektuj i wybuduj”</w:t>
      </w:r>
    </w:p>
    <w:p w:rsidR="00A61C20" w:rsidRDefault="00A61C20" w:rsidP="00CA0467">
      <w:pPr>
        <w:spacing w:line="276" w:lineRule="auto"/>
        <w:jc w:val="left"/>
        <w:rPr>
          <w:rFonts w:ascii="Times New Roman" w:hAnsi="Times New Roman"/>
          <w:lang w:eastAsia="pl-PL"/>
        </w:rPr>
      </w:pPr>
    </w:p>
    <w:p w:rsidR="00A61C20" w:rsidRPr="00557A73" w:rsidRDefault="00A61C20" w:rsidP="00CA0467">
      <w:pPr>
        <w:spacing w:line="276" w:lineRule="auto"/>
        <w:jc w:val="left"/>
        <w:rPr>
          <w:rFonts w:ascii="Garamond" w:hAnsi="Garamond"/>
          <w:lang w:eastAsia="pl-PL"/>
        </w:rPr>
      </w:pPr>
      <w:r w:rsidRPr="00557A73">
        <w:rPr>
          <w:rFonts w:ascii="Garamond" w:hAnsi="Garamond"/>
          <w:lang w:eastAsia="pl-PL"/>
        </w:rPr>
        <w:t xml:space="preserve">Ad.2 </w:t>
      </w:r>
      <w:r w:rsidRPr="00557A73">
        <w:rPr>
          <w:rFonts w:ascii="Garamond" w:hAnsi="Garamond"/>
          <w:b/>
          <w:u w:val="single"/>
          <w:lang w:eastAsia="pl-PL"/>
        </w:rPr>
        <w:t>Roboty budowlane:</w:t>
      </w:r>
    </w:p>
    <w:p w:rsidR="00A61C20" w:rsidRDefault="00A61C20" w:rsidP="00CA0467">
      <w:pPr>
        <w:spacing w:line="276" w:lineRule="auto"/>
        <w:jc w:val="left"/>
        <w:rPr>
          <w:rFonts w:ascii="Garamond" w:eastAsia="ArialMT" w:hAnsi="Garamond" w:cs="ArialMT"/>
          <w:b/>
          <w:sz w:val="24"/>
          <w:szCs w:val="24"/>
          <w:u w:val="single"/>
        </w:rPr>
      </w:pPr>
    </w:p>
    <w:p w:rsidR="00A61C20" w:rsidRPr="00CA0467" w:rsidRDefault="00A61C20" w:rsidP="00CA0467">
      <w:pPr>
        <w:pStyle w:val="Akapitzlist"/>
        <w:numPr>
          <w:ilvl w:val="0"/>
          <w:numId w:val="14"/>
        </w:numPr>
        <w:ind w:left="714" w:hanging="357"/>
        <w:jc w:val="both"/>
        <w:rPr>
          <w:sz w:val="22"/>
        </w:rPr>
      </w:pPr>
      <w:r w:rsidRPr="00CA0467">
        <w:rPr>
          <w:rFonts w:ascii="Garamond" w:eastAsia="ArialMT" w:hAnsi="Garamond" w:cs="ArialMT"/>
          <w:sz w:val="22"/>
          <w:lang w:eastAsia="en-US"/>
        </w:rPr>
        <w:t>Rozbudowa Specjalnym Ośrodku Szkolno-Wychowawczym nr 2 dla Dzieci i Młodzieży Słabo Słyszącej i Niedosłyszącej im. Generała Stanisława Maczka w Bydgoszczy o budynek warsztatowy</w:t>
      </w:r>
    </w:p>
    <w:p w:rsidR="00A61C20" w:rsidRDefault="00A61C20" w:rsidP="00CA0467">
      <w:pPr>
        <w:spacing w:after="120" w:line="276" w:lineRule="auto"/>
        <w:ind w:firstLine="709"/>
        <w:rPr>
          <w:rFonts w:ascii="Garamond" w:hAnsi="Garamond"/>
          <w:lang w:eastAsia="pl-PL"/>
        </w:rPr>
      </w:pPr>
      <w:r>
        <w:rPr>
          <w:rFonts w:ascii="Garamond" w:hAnsi="Garamond"/>
          <w:lang w:eastAsia="pl-PL"/>
        </w:rPr>
        <w:t>W ramach zadania planuje się bu</w:t>
      </w:r>
      <w:r w:rsidRPr="000E4863">
        <w:rPr>
          <w:rFonts w:ascii="Garamond" w:hAnsi="Garamond"/>
          <w:lang w:eastAsia="pl-PL"/>
        </w:rPr>
        <w:t>dow</w:t>
      </w:r>
      <w:r>
        <w:rPr>
          <w:rFonts w:ascii="Garamond" w:hAnsi="Garamond"/>
          <w:lang w:eastAsia="pl-PL"/>
        </w:rPr>
        <w:t>ę</w:t>
      </w:r>
      <w:r w:rsidRPr="000E4863">
        <w:rPr>
          <w:rFonts w:ascii="Garamond" w:hAnsi="Garamond"/>
          <w:lang w:eastAsia="pl-PL"/>
        </w:rPr>
        <w:t xml:space="preserve"> parterowego, podpiwniczonego, wolnostojącego obiektu o funkcji warsztatowej na potrzeby edukacji zawodowej  połączonego przeszklonym łącznikiem z</w:t>
      </w:r>
      <w:r>
        <w:rPr>
          <w:rFonts w:ascii="Garamond" w:hAnsi="Garamond"/>
          <w:lang w:eastAsia="pl-PL"/>
        </w:rPr>
        <w:t xml:space="preserve"> istniejącym budynkiem szkoły. </w:t>
      </w:r>
    </w:p>
    <w:p w:rsidR="00A61C20" w:rsidRPr="000E4863" w:rsidRDefault="00A61C20" w:rsidP="000B2FC0">
      <w:pPr>
        <w:spacing w:line="276" w:lineRule="auto"/>
        <w:ind w:firstLine="709"/>
        <w:rPr>
          <w:rFonts w:ascii="Garamond" w:hAnsi="Garamond"/>
          <w:lang w:eastAsia="pl-PL"/>
        </w:rPr>
      </w:pPr>
      <w:r w:rsidRPr="000E4863">
        <w:rPr>
          <w:rFonts w:ascii="Garamond" w:hAnsi="Garamond"/>
          <w:lang w:eastAsia="pl-PL"/>
        </w:rPr>
        <w:lastRenderedPageBreak/>
        <w:t>Łącznie zaplan</w:t>
      </w:r>
      <w:r>
        <w:rPr>
          <w:rFonts w:ascii="Garamond" w:hAnsi="Garamond"/>
          <w:lang w:eastAsia="pl-PL"/>
        </w:rPr>
        <w:t>owano 10 pracowni profilowych (kształcących w 7 zawodach), w których na każdych zajęciach ma kształcić się do 8 osób. Projekt przewiduje zaplecze magazynowe i higieniczno-sanitarne</w:t>
      </w:r>
      <w:r w:rsidRPr="000E4863">
        <w:rPr>
          <w:rFonts w:ascii="Garamond" w:hAnsi="Garamond"/>
          <w:lang w:eastAsia="pl-PL"/>
        </w:rPr>
        <w:t xml:space="preserve"> wg zestawienia: </w:t>
      </w:r>
    </w:p>
    <w:p w:rsidR="00A61C20" w:rsidRDefault="00A61C20" w:rsidP="00BC3141">
      <w:pPr>
        <w:spacing w:line="240" w:lineRule="auto"/>
        <w:jc w:val="left"/>
        <w:rPr>
          <w:rFonts w:ascii="Garamond" w:hAnsi="Garamond"/>
          <w:lang w:eastAsia="pl-PL"/>
        </w:rPr>
      </w:pPr>
    </w:p>
    <w:p w:rsidR="00A61C20" w:rsidRPr="0002681D" w:rsidRDefault="00A61C20" w:rsidP="00987455">
      <w:pPr>
        <w:pStyle w:val="TABELA"/>
      </w:pPr>
      <w:bookmarkStart w:id="70" w:name="_Toc482966273"/>
      <w:r w:rsidRPr="0002681D">
        <w:t xml:space="preserve">Tabela </w:t>
      </w:r>
      <w:r>
        <w:t>3</w:t>
      </w:r>
      <w:r w:rsidRPr="0002681D">
        <w:t xml:space="preserve">. Zestawienie powierzchni pomieszczeń </w:t>
      </w:r>
      <w:r>
        <w:t>ośrodka</w:t>
      </w:r>
      <w:bookmarkEnd w:id="70"/>
    </w:p>
    <w:tbl>
      <w:tblPr>
        <w:tblW w:w="0" w:type="auto"/>
        <w:tblBorders>
          <w:top w:val="single" w:sz="4" w:space="0" w:color="824BB0"/>
          <w:left w:val="single" w:sz="4" w:space="0" w:color="824BB0"/>
          <w:bottom w:val="single" w:sz="4" w:space="0" w:color="824BB0"/>
          <w:right w:val="single" w:sz="4" w:space="0" w:color="824BB0"/>
          <w:insideH w:val="single" w:sz="4" w:space="0" w:color="824BB0"/>
          <w:insideV w:val="single" w:sz="4" w:space="0" w:color="824BB0"/>
        </w:tblBorders>
        <w:tblLook w:val="00A0" w:firstRow="1" w:lastRow="0" w:firstColumn="1" w:lastColumn="0" w:noHBand="0" w:noVBand="0"/>
      </w:tblPr>
      <w:tblGrid>
        <w:gridCol w:w="6345"/>
        <w:gridCol w:w="2626"/>
      </w:tblGrid>
      <w:tr w:rsidR="00A61C20" w:rsidRPr="00327A55" w:rsidTr="00DE10BB">
        <w:trPr>
          <w:trHeight w:val="371"/>
        </w:trPr>
        <w:tc>
          <w:tcPr>
            <w:tcW w:w="6345" w:type="dxa"/>
            <w:tcBorders>
              <w:right w:val="single" w:sz="2" w:space="0" w:color="FFFFFF"/>
            </w:tcBorders>
            <w:shd w:val="clear" w:color="auto" w:fill="824BB0"/>
            <w:vAlign w:val="center"/>
          </w:tcPr>
          <w:p w:rsidR="00A61C20" w:rsidRPr="00DE10BB" w:rsidRDefault="00A61C20" w:rsidP="00DE10BB">
            <w:pPr>
              <w:spacing w:line="240" w:lineRule="auto"/>
              <w:jc w:val="center"/>
              <w:rPr>
                <w:rFonts w:ascii="Garamond" w:hAnsi="Garamond"/>
                <w:color w:val="FFFFFF"/>
                <w:lang w:eastAsia="pl-PL"/>
              </w:rPr>
            </w:pPr>
            <w:r w:rsidRPr="00DE10BB">
              <w:rPr>
                <w:rFonts w:ascii="Garamond" w:hAnsi="Garamond"/>
                <w:color w:val="FFFFFF"/>
                <w:lang w:eastAsia="pl-PL"/>
              </w:rPr>
              <w:t>Pomieszczenie</w:t>
            </w:r>
          </w:p>
        </w:tc>
        <w:tc>
          <w:tcPr>
            <w:tcW w:w="2626" w:type="dxa"/>
            <w:tcBorders>
              <w:left w:val="single" w:sz="2" w:space="0" w:color="FFFFFF"/>
            </w:tcBorders>
            <w:shd w:val="clear" w:color="auto" w:fill="824BB0"/>
            <w:vAlign w:val="center"/>
          </w:tcPr>
          <w:p w:rsidR="00A61C20" w:rsidRPr="00DE10BB" w:rsidRDefault="00A61C20" w:rsidP="00DE10BB">
            <w:pPr>
              <w:spacing w:line="240" w:lineRule="auto"/>
              <w:jc w:val="center"/>
              <w:rPr>
                <w:rFonts w:ascii="Garamond" w:hAnsi="Garamond"/>
                <w:color w:val="FFFFFF"/>
                <w:lang w:eastAsia="pl-PL"/>
              </w:rPr>
            </w:pPr>
            <w:r w:rsidRPr="00DE10BB">
              <w:rPr>
                <w:rFonts w:ascii="Garamond" w:hAnsi="Garamond"/>
                <w:color w:val="FFFFFF"/>
                <w:lang w:eastAsia="pl-PL"/>
              </w:rPr>
              <w:t>Powierzchnia (m2)</w:t>
            </w:r>
          </w:p>
        </w:tc>
      </w:tr>
      <w:tr w:rsidR="00A61C20" w:rsidRPr="00327A55" w:rsidTr="00DE10BB">
        <w:trPr>
          <w:trHeight w:val="247"/>
        </w:trPr>
        <w:tc>
          <w:tcPr>
            <w:tcW w:w="8971" w:type="dxa"/>
            <w:gridSpan w:val="2"/>
            <w:vAlign w:val="center"/>
          </w:tcPr>
          <w:p w:rsidR="00A61C20" w:rsidRPr="00DE10BB" w:rsidRDefault="00A61C20" w:rsidP="00DE10BB">
            <w:pPr>
              <w:spacing w:line="240" w:lineRule="auto"/>
              <w:jc w:val="center"/>
              <w:rPr>
                <w:rFonts w:ascii="Garamond" w:hAnsi="Garamond"/>
                <w:b/>
                <w:lang w:eastAsia="pl-PL"/>
              </w:rPr>
            </w:pPr>
            <w:r w:rsidRPr="00DE10BB">
              <w:rPr>
                <w:rFonts w:ascii="Garamond" w:hAnsi="Garamond"/>
                <w:b/>
                <w:lang w:eastAsia="pl-PL"/>
              </w:rPr>
              <w:t>PARTER</w:t>
            </w:r>
          </w:p>
        </w:tc>
      </w:tr>
      <w:tr w:rsidR="00A61C20" w:rsidRPr="00327A55" w:rsidTr="00DE10BB">
        <w:trPr>
          <w:trHeight w:val="262"/>
        </w:trPr>
        <w:tc>
          <w:tcPr>
            <w:tcW w:w="6345" w:type="dxa"/>
          </w:tcPr>
          <w:p w:rsidR="00A61C20" w:rsidRPr="00DE10BB" w:rsidRDefault="00A61C20" w:rsidP="004877D0">
            <w:pPr>
              <w:spacing w:line="240" w:lineRule="auto"/>
              <w:jc w:val="left"/>
              <w:rPr>
                <w:rFonts w:ascii="Garamond" w:hAnsi="Garamond"/>
                <w:lang w:eastAsia="pl-PL"/>
              </w:rPr>
            </w:pPr>
            <w:r w:rsidRPr="00DE10BB">
              <w:rPr>
                <w:rFonts w:ascii="Garamond" w:hAnsi="Garamond"/>
                <w:lang w:eastAsia="pl-PL"/>
              </w:rPr>
              <w:t>Pracownia elektroniczna nr 1</w:t>
            </w:r>
          </w:p>
        </w:tc>
        <w:tc>
          <w:tcPr>
            <w:tcW w:w="2626" w:type="dxa"/>
            <w:vAlign w:val="center"/>
          </w:tcPr>
          <w:p w:rsidR="00A61C20" w:rsidRPr="00DE10BB" w:rsidRDefault="00A61C20" w:rsidP="004877D0">
            <w:pPr>
              <w:spacing w:line="240" w:lineRule="auto"/>
              <w:jc w:val="center"/>
              <w:rPr>
                <w:rFonts w:ascii="Garamond" w:hAnsi="Garamond"/>
                <w:lang w:eastAsia="pl-PL"/>
              </w:rPr>
            </w:pPr>
            <w:r w:rsidRPr="00DE10BB">
              <w:rPr>
                <w:rFonts w:ascii="Garamond" w:hAnsi="Garamond"/>
                <w:lang w:eastAsia="pl-PL"/>
              </w:rPr>
              <w:t>3</w:t>
            </w:r>
            <w:r w:rsidR="004877D0">
              <w:rPr>
                <w:rFonts w:ascii="Garamond" w:hAnsi="Garamond"/>
                <w:lang w:eastAsia="pl-PL"/>
              </w:rPr>
              <w:t>3,4</w:t>
            </w:r>
          </w:p>
        </w:tc>
      </w:tr>
      <w:tr w:rsidR="00A61C20" w:rsidRPr="00327A55" w:rsidTr="00DE10BB">
        <w:trPr>
          <w:trHeight w:val="247"/>
        </w:trPr>
        <w:tc>
          <w:tcPr>
            <w:tcW w:w="6345" w:type="dxa"/>
          </w:tcPr>
          <w:p w:rsidR="00A61C20" w:rsidRPr="00DE10BB" w:rsidRDefault="004877D0" w:rsidP="004877D0">
            <w:pPr>
              <w:spacing w:line="240" w:lineRule="auto"/>
              <w:jc w:val="left"/>
              <w:rPr>
                <w:rFonts w:ascii="Garamond" w:hAnsi="Garamond"/>
                <w:lang w:eastAsia="pl-PL"/>
              </w:rPr>
            </w:pPr>
            <w:r>
              <w:rPr>
                <w:rFonts w:ascii="Garamond" w:hAnsi="Garamond"/>
                <w:lang w:eastAsia="pl-PL"/>
              </w:rPr>
              <w:t>Pracownia elektron</w:t>
            </w:r>
            <w:r w:rsidR="00A61C20" w:rsidRPr="00DE10BB">
              <w:rPr>
                <w:rFonts w:ascii="Garamond" w:hAnsi="Garamond"/>
                <w:lang w:eastAsia="pl-PL"/>
              </w:rPr>
              <w:t>iczna nr 2</w:t>
            </w:r>
          </w:p>
        </w:tc>
        <w:tc>
          <w:tcPr>
            <w:tcW w:w="2626" w:type="dxa"/>
            <w:vAlign w:val="center"/>
          </w:tcPr>
          <w:p w:rsidR="00A61C20" w:rsidRPr="00DE10BB" w:rsidRDefault="00A61C20" w:rsidP="00DE10BB">
            <w:pPr>
              <w:spacing w:line="240" w:lineRule="auto"/>
              <w:jc w:val="center"/>
              <w:rPr>
                <w:rFonts w:ascii="Garamond" w:hAnsi="Garamond"/>
                <w:lang w:eastAsia="pl-PL"/>
              </w:rPr>
            </w:pPr>
            <w:r w:rsidRPr="00DE10BB">
              <w:rPr>
                <w:rFonts w:ascii="Garamond" w:hAnsi="Garamond"/>
                <w:lang w:eastAsia="pl-PL"/>
              </w:rPr>
              <w:t>3</w:t>
            </w:r>
            <w:r w:rsidR="004877D0">
              <w:rPr>
                <w:rFonts w:ascii="Garamond" w:hAnsi="Garamond"/>
                <w:lang w:eastAsia="pl-PL"/>
              </w:rPr>
              <w:t>4,9</w:t>
            </w:r>
          </w:p>
        </w:tc>
      </w:tr>
      <w:tr w:rsidR="00A61C20" w:rsidRPr="00327A55" w:rsidTr="00DE10BB">
        <w:trPr>
          <w:trHeight w:val="247"/>
        </w:trPr>
        <w:tc>
          <w:tcPr>
            <w:tcW w:w="6345" w:type="dxa"/>
          </w:tcPr>
          <w:p w:rsidR="00A61C20" w:rsidRPr="00DE10BB" w:rsidRDefault="00A61C20" w:rsidP="004877D0">
            <w:pPr>
              <w:spacing w:line="240" w:lineRule="auto"/>
              <w:jc w:val="left"/>
              <w:rPr>
                <w:rFonts w:ascii="Garamond" w:hAnsi="Garamond"/>
                <w:lang w:eastAsia="pl-PL"/>
              </w:rPr>
            </w:pPr>
            <w:r w:rsidRPr="00DE10BB">
              <w:rPr>
                <w:rFonts w:ascii="Garamond" w:hAnsi="Garamond"/>
                <w:lang w:eastAsia="pl-PL"/>
              </w:rPr>
              <w:t>Powierzchnia pomocnicza – pracownie elektroniczne</w:t>
            </w:r>
          </w:p>
        </w:tc>
        <w:tc>
          <w:tcPr>
            <w:tcW w:w="2626" w:type="dxa"/>
            <w:vAlign w:val="center"/>
          </w:tcPr>
          <w:p w:rsidR="00A61C20" w:rsidRPr="00DE10BB" w:rsidRDefault="00A61C20" w:rsidP="00DE10BB">
            <w:pPr>
              <w:spacing w:line="240" w:lineRule="auto"/>
              <w:jc w:val="center"/>
              <w:rPr>
                <w:rFonts w:ascii="Garamond" w:hAnsi="Garamond"/>
                <w:lang w:eastAsia="pl-PL"/>
              </w:rPr>
            </w:pPr>
            <w:r w:rsidRPr="00DE10BB">
              <w:rPr>
                <w:rFonts w:ascii="Garamond" w:hAnsi="Garamond"/>
                <w:lang w:eastAsia="pl-PL"/>
              </w:rPr>
              <w:t>1</w:t>
            </w:r>
            <w:r w:rsidR="004877D0">
              <w:rPr>
                <w:rFonts w:ascii="Garamond" w:hAnsi="Garamond"/>
                <w:lang w:eastAsia="pl-PL"/>
              </w:rPr>
              <w:t>5,3</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Pracownia gastronomiczna nr 1</w:t>
            </w:r>
          </w:p>
        </w:tc>
        <w:tc>
          <w:tcPr>
            <w:tcW w:w="2626" w:type="dxa"/>
            <w:vAlign w:val="center"/>
          </w:tcPr>
          <w:p w:rsidR="00A61C20" w:rsidRPr="00DE10BB" w:rsidRDefault="00A61C20" w:rsidP="00DE10BB">
            <w:pPr>
              <w:spacing w:line="240" w:lineRule="auto"/>
              <w:jc w:val="center"/>
              <w:rPr>
                <w:rFonts w:ascii="Garamond" w:hAnsi="Garamond"/>
                <w:lang w:eastAsia="pl-PL"/>
              </w:rPr>
            </w:pPr>
            <w:r w:rsidRPr="00DE10BB">
              <w:rPr>
                <w:rFonts w:ascii="Garamond" w:hAnsi="Garamond"/>
                <w:lang w:eastAsia="pl-PL"/>
              </w:rPr>
              <w:t>36</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Pracownia gastronomiczna nr 2</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40,3</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Powierzchnia pomocnicza – pracownie gastronomiczne</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15,6</w:t>
            </w:r>
          </w:p>
        </w:tc>
      </w:tr>
      <w:tr w:rsidR="00A61C20" w:rsidRPr="00327A55" w:rsidTr="00DE10BB">
        <w:trPr>
          <w:trHeight w:val="262"/>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Pracownia dentystyczna nr 1</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34,9</w:t>
            </w:r>
          </w:p>
        </w:tc>
      </w:tr>
      <w:tr w:rsidR="004877D0" w:rsidRPr="00327A55" w:rsidTr="00DE10BB">
        <w:trPr>
          <w:trHeight w:val="262"/>
        </w:trPr>
        <w:tc>
          <w:tcPr>
            <w:tcW w:w="6345" w:type="dxa"/>
          </w:tcPr>
          <w:p w:rsidR="004877D0" w:rsidRPr="00DE10BB" w:rsidRDefault="004877D0" w:rsidP="004877D0">
            <w:pPr>
              <w:spacing w:line="240" w:lineRule="auto"/>
              <w:jc w:val="left"/>
              <w:rPr>
                <w:rFonts w:ascii="Garamond" w:hAnsi="Garamond"/>
                <w:lang w:eastAsia="pl-PL"/>
              </w:rPr>
            </w:pPr>
            <w:r w:rsidRPr="004877D0">
              <w:rPr>
                <w:rFonts w:ascii="Garamond" w:hAnsi="Garamond"/>
                <w:lang w:eastAsia="pl-PL"/>
              </w:rPr>
              <w:t>Powierzchnia pomocnicza – pracowni</w:t>
            </w:r>
            <w:r>
              <w:rPr>
                <w:rFonts w:ascii="Garamond" w:hAnsi="Garamond"/>
                <w:lang w:eastAsia="pl-PL"/>
              </w:rPr>
              <w:t>a dentystyczna 1</w:t>
            </w:r>
          </w:p>
        </w:tc>
        <w:tc>
          <w:tcPr>
            <w:tcW w:w="2626" w:type="dxa"/>
            <w:vAlign w:val="center"/>
          </w:tcPr>
          <w:p w:rsidR="004877D0" w:rsidRDefault="004877D0" w:rsidP="00DE10BB">
            <w:pPr>
              <w:spacing w:line="240" w:lineRule="auto"/>
              <w:jc w:val="center"/>
              <w:rPr>
                <w:rFonts w:ascii="Garamond" w:hAnsi="Garamond"/>
                <w:lang w:eastAsia="pl-PL"/>
              </w:rPr>
            </w:pPr>
            <w:r>
              <w:rPr>
                <w:rFonts w:ascii="Garamond" w:hAnsi="Garamond"/>
                <w:lang w:eastAsia="pl-PL"/>
              </w:rPr>
              <w:t>7,5</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Pracownia dentystyczna nr 2</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34,9</w:t>
            </w:r>
          </w:p>
        </w:tc>
      </w:tr>
      <w:tr w:rsidR="00A61C20" w:rsidRPr="00327A55" w:rsidTr="00DE10BB">
        <w:trPr>
          <w:trHeight w:val="247"/>
        </w:trPr>
        <w:tc>
          <w:tcPr>
            <w:tcW w:w="6345" w:type="dxa"/>
          </w:tcPr>
          <w:p w:rsidR="00A61C20" w:rsidRPr="00DE10BB" w:rsidRDefault="00A61C20" w:rsidP="004877D0">
            <w:pPr>
              <w:spacing w:line="240" w:lineRule="auto"/>
              <w:jc w:val="left"/>
              <w:rPr>
                <w:rFonts w:ascii="Garamond" w:hAnsi="Garamond"/>
                <w:lang w:eastAsia="pl-PL"/>
              </w:rPr>
            </w:pPr>
            <w:r w:rsidRPr="00DE10BB">
              <w:rPr>
                <w:rFonts w:ascii="Garamond" w:hAnsi="Garamond"/>
                <w:lang w:eastAsia="pl-PL"/>
              </w:rPr>
              <w:t>Powierzchnia pomocnicza – pracowni</w:t>
            </w:r>
            <w:r w:rsidR="004877D0">
              <w:rPr>
                <w:rFonts w:ascii="Garamond" w:hAnsi="Garamond"/>
                <w:lang w:eastAsia="pl-PL"/>
              </w:rPr>
              <w:t>a dentystyczna 2</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7,5</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Pracownia kosmetyczna</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34,9</w:t>
            </w:r>
          </w:p>
        </w:tc>
      </w:tr>
      <w:tr w:rsidR="00A61C20" w:rsidRPr="00327A55" w:rsidTr="00DE10BB">
        <w:trPr>
          <w:trHeight w:val="247"/>
        </w:trPr>
        <w:tc>
          <w:tcPr>
            <w:tcW w:w="6345" w:type="dxa"/>
          </w:tcPr>
          <w:p w:rsidR="00A61C20" w:rsidRPr="00DE10BB" w:rsidRDefault="00A61C20" w:rsidP="004877D0">
            <w:pPr>
              <w:spacing w:line="240" w:lineRule="auto"/>
              <w:jc w:val="left"/>
              <w:rPr>
                <w:rFonts w:ascii="Garamond" w:hAnsi="Garamond"/>
                <w:lang w:eastAsia="pl-PL"/>
              </w:rPr>
            </w:pPr>
            <w:r w:rsidRPr="00DE10BB">
              <w:rPr>
                <w:rFonts w:ascii="Garamond" w:hAnsi="Garamond"/>
                <w:lang w:eastAsia="pl-PL"/>
              </w:rPr>
              <w:t>Pracownia</w:t>
            </w:r>
            <w:r w:rsidR="004877D0">
              <w:rPr>
                <w:rFonts w:ascii="Garamond" w:hAnsi="Garamond"/>
                <w:lang w:eastAsia="pl-PL"/>
              </w:rPr>
              <w:t xml:space="preserve"> masażu</w:t>
            </w:r>
          </w:p>
        </w:tc>
        <w:tc>
          <w:tcPr>
            <w:tcW w:w="2626" w:type="dxa"/>
            <w:vAlign w:val="center"/>
          </w:tcPr>
          <w:p w:rsidR="00A61C20" w:rsidRPr="00DE10BB" w:rsidRDefault="00A61C20" w:rsidP="004877D0">
            <w:pPr>
              <w:spacing w:line="240" w:lineRule="auto"/>
              <w:jc w:val="center"/>
              <w:rPr>
                <w:rFonts w:ascii="Garamond" w:hAnsi="Garamond"/>
                <w:lang w:eastAsia="pl-PL"/>
              </w:rPr>
            </w:pPr>
            <w:r w:rsidRPr="00DE10BB">
              <w:rPr>
                <w:rFonts w:ascii="Garamond" w:hAnsi="Garamond"/>
                <w:lang w:eastAsia="pl-PL"/>
              </w:rPr>
              <w:t>3</w:t>
            </w:r>
            <w:r w:rsidR="004877D0">
              <w:rPr>
                <w:rFonts w:ascii="Garamond" w:hAnsi="Garamond"/>
                <w:lang w:eastAsia="pl-PL"/>
              </w:rPr>
              <w:t>4,9</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 xml:space="preserve">Powierzchnia pomocnicza – kosm.-fryz.  </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15,3</w:t>
            </w:r>
          </w:p>
        </w:tc>
      </w:tr>
      <w:tr w:rsidR="00A61C20" w:rsidRPr="00327A55" w:rsidTr="00DE10BB">
        <w:trPr>
          <w:trHeight w:val="262"/>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 xml:space="preserve">Pom. </w:t>
            </w:r>
            <w:proofErr w:type="spellStart"/>
            <w:r w:rsidRPr="00DE10BB">
              <w:rPr>
                <w:rFonts w:ascii="Garamond" w:hAnsi="Garamond"/>
                <w:lang w:eastAsia="pl-PL"/>
              </w:rPr>
              <w:t>hig</w:t>
            </w:r>
            <w:proofErr w:type="spellEnd"/>
            <w:r w:rsidRPr="00DE10BB">
              <w:rPr>
                <w:rFonts w:ascii="Garamond" w:hAnsi="Garamond"/>
                <w:lang w:eastAsia="pl-PL"/>
              </w:rPr>
              <w:t xml:space="preserve">. – sanitarne, pom. gospodarcze   </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48,5</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 xml:space="preserve">Pomieszczenie portierni z szatnią    </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15,9</w:t>
            </w:r>
          </w:p>
        </w:tc>
      </w:tr>
      <w:tr w:rsidR="00A61C20" w:rsidRPr="00327A55" w:rsidTr="00DE10BB">
        <w:trPr>
          <w:trHeight w:val="247"/>
        </w:trPr>
        <w:tc>
          <w:tcPr>
            <w:tcW w:w="6345" w:type="dxa"/>
          </w:tcPr>
          <w:p w:rsidR="00A61C20" w:rsidRPr="00DE10BB" w:rsidRDefault="004877D0" w:rsidP="004877D0">
            <w:pPr>
              <w:spacing w:line="240" w:lineRule="auto"/>
              <w:jc w:val="left"/>
              <w:rPr>
                <w:rFonts w:ascii="Garamond" w:hAnsi="Garamond"/>
                <w:lang w:eastAsia="pl-PL"/>
              </w:rPr>
            </w:pPr>
            <w:r>
              <w:rPr>
                <w:rFonts w:ascii="Garamond" w:hAnsi="Garamond"/>
                <w:lang w:eastAsia="pl-PL"/>
              </w:rPr>
              <w:t>Komunikacja</w:t>
            </w:r>
          </w:p>
        </w:tc>
        <w:tc>
          <w:tcPr>
            <w:tcW w:w="2626" w:type="dxa"/>
            <w:vAlign w:val="center"/>
          </w:tcPr>
          <w:p w:rsidR="004877D0" w:rsidRPr="00DE10BB" w:rsidRDefault="004877D0" w:rsidP="004877D0">
            <w:pPr>
              <w:spacing w:line="240" w:lineRule="auto"/>
              <w:jc w:val="center"/>
              <w:rPr>
                <w:rFonts w:ascii="Garamond" w:hAnsi="Garamond"/>
                <w:lang w:eastAsia="pl-PL"/>
              </w:rPr>
            </w:pPr>
            <w:r>
              <w:rPr>
                <w:rFonts w:ascii="Garamond" w:hAnsi="Garamond"/>
                <w:lang w:eastAsia="pl-PL"/>
              </w:rPr>
              <w:t>242,5</w:t>
            </w:r>
          </w:p>
        </w:tc>
      </w:tr>
      <w:tr w:rsidR="004877D0" w:rsidRPr="00327A55" w:rsidTr="00DE10BB">
        <w:trPr>
          <w:trHeight w:val="247"/>
        </w:trPr>
        <w:tc>
          <w:tcPr>
            <w:tcW w:w="6345" w:type="dxa"/>
          </w:tcPr>
          <w:p w:rsidR="004877D0" w:rsidRPr="00DE10BB" w:rsidRDefault="004877D0" w:rsidP="00327A55">
            <w:pPr>
              <w:spacing w:line="240" w:lineRule="auto"/>
              <w:jc w:val="left"/>
              <w:rPr>
                <w:rFonts w:ascii="Garamond" w:hAnsi="Garamond"/>
                <w:lang w:eastAsia="pl-PL"/>
              </w:rPr>
            </w:pPr>
            <w:r>
              <w:rPr>
                <w:rFonts w:ascii="Garamond" w:hAnsi="Garamond"/>
                <w:lang w:eastAsia="pl-PL"/>
              </w:rPr>
              <w:t>S</w:t>
            </w:r>
            <w:r w:rsidRPr="00DE10BB">
              <w:rPr>
                <w:rFonts w:ascii="Garamond" w:hAnsi="Garamond"/>
                <w:lang w:eastAsia="pl-PL"/>
              </w:rPr>
              <w:t>chody, winda towarowo-osobowa</w:t>
            </w:r>
          </w:p>
        </w:tc>
        <w:tc>
          <w:tcPr>
            <w:tcW w:w="2626" w:type="dxa"/>
            <w:vAlign w:val="center"/>
          </w:tcPr>
          <w:p w:rsidR="004877D0" w:rsidRDefault="004877D0" w:rsidP="004877D0">
            <w:pPr>
              <w:spacing w:line="240" w:lineRule="auto"/>
              <w:jc w:val="center"/>
              <w:rPr>
                <w:rFonts w:ascii="Garamond" w:hAnsi="Garamond"/>
                <w:lang w:eastAsia="pl-PL"/>
              </w:rPr>
            </w:pPr>
            <w:r>
              <w:rPr>
                <w:rFonts w:ascii="Garamond" w:hAnsi="Garamond"/>
                <w:lang w:eastAsia="pl-PL"/>
              </w:rPr>
              <w:t>27,5</w:t>
            </w:r>
          </w:p>
        </w:tc>
      </w:tr>
      <w:tr w:rsidR="00A61C20" w:rsidRPr="00327A55" w:rsidTr="00DE10BB">
        <w:trPr>
          <w:trHeight w:val="247"/>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Łącznik z oranżerią</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99,4</w:t>
            </w:r>
          </w:p>
        </w:tc>
      </w:tr>
      <w:tr w:rsidR="00A61C20" w:rsidRPr="00327A55" w:rsidTr="00DE10BB">
        <w:trPr>
          <w:trHeight w:val="278"/>
        </w:trPr>
        <w:tc>
          <w:tcPr>
            <w:tcW w:w="8971" w:type="dxa"/>
            <w:gridSpan w:val="2"/>
          </w:tcPr>
          <w:p w:rsidR="00A61C20" w:rsidRPr="00DE10BB" w:rsidRDefault="00A61C20" w:rsidP="00DE10BB">
            <w:pPr>
              <w:spacing w:line="240" w:lineRule="auto"/>
              <w:jc w:val="center"/>
              <w:rPr>
                <w:rFonts w:ascii="Garamond" w:hAnsi="Garamond"/>
                <w:b/>
                <w:lang w:eastAsia="pl-PL"/>
              </w:rPr>
            </w:pPr>
            <w:r w:rsidRPr="00DE10BB">
              <w:rPr>
                <w:rFonts w:ascii="Garamond" w:hAnsi="Garamond"/>
                <w:b/>
                <w:lang w:eastAsia="pl-PL"/>
              </w:rPr>
              <w:t>PIWNICA</w:t>
            </w:r>
          </w:p>
        </w:tc>
      </w:tr>
      <w:tr w:rsidR="00A61C20" w:rsidRPr="00327A55" w:rsidTr="00DE10BB">
        <w:trPr>
          <w:trHeight w:val="278"/>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Pracownia ogrodnicza</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35,4</w:t>
            </w:r>
          </w:p>
        </w:tc>
      </w:tr>
      <w:tr w:rsidR="00A61C20" w:rsidRPr="00327A55" w:rsidTr="00DE10BB">
        <w:trPr>
          <w:trHeight w:val="278"/>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Powierzchnia pomocnicza ogrodnicza</w:t>
            </w:r>
          </w:p>
        </w:tc>
        <w:tc>
          <w:tcPr>
            <w:tcW w:w="2626" w:type="dxa"/>
            <w:vAlign w:val="center"/>
          </w:tcPr>
          <w:p w:rsidR="004877D0" w:rsidRPr="00DE10BB" w:rsidRDefault="004877D0" w:rsidP="004877D0">
            <w:pPr>
              <w:spacing w:line="240" w:lineRule="auto"/>
              <w:jc w:val="center"/>
              <w:rPr>
                <w:rFonts w:ascii="Garamond" w:hAnsi="Garamond"/>
                <w:lang w:eastAsia="pl-PL"/>
              </w:rPr>
            </w:pPr>
            <w:r>
              <w:rPr>
                <w:rFonts w:ascii="Garamond" w:hAnsi="Garamond"/>
                <w:lang w:eastAsia="pl-PL"/>
              </w:rPr>
              <w:t>16,9</w:t>
            </w:r>
          </w:p>
        </w:tc>
      </w:tr>
      <w:tr w:rsidR="00A61C20" w:rsidRPr="00327A55" w:rsidTr="00DE10BB">
        <w:trPr>
          <w:trHeight w:val="278"/>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Pracownia florystyczna</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34,6</w:t>
            </w:r>
          </w:p>
        </w:tc>
      </w:tr>
      <w:tr w:rsidR="00A61C20" w:rsidRPr="00327A55" w:rsidTr="00DE10BB">
        <w:trPr>
          <w:trHeight w:val="278"/>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Powierzchnia pomocnicza – florystyczna</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15,9</w:t>
            </w:r>
          </w:p>
        </w:tc>
      </w:tr>
      <w:tr w:rsidR="00A61C20" w:rsidRPr="00327A55" w:rsidTr="00DE10BB">
        <w:trPr>
          <w:trHeight w:val="278"/>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Szatnia damska</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51</w:t>
            </w:r>
          </w:p>
        </w:tc>
      </w:tr>
      <w:tr w:rsidR="004877D0" w:rsidRPr="00327A55" w:rsidTr="00DE10BB">
        <w:trPr>
          <w:trHeight w:val="278"/>
        </w:trPr>
        <w:tc>
          <w:tcPr>
            <w:tcW w:w="6345" w:type="dxa"/>
          </w:tcPr>
          <w:p w:rsidR="004877D0" w:rsidRPr="00DE10BB" w:rsidRDefault="004877D0" w:rsidP="00327A55">
            <w:pPr>
              <w:spacing w:line="240" w:lineRule="auto"/>
              <w:jc w:val="left"/>
              <w:rPr>
                <w:rFonts w:ascii="Garamond" w:hAnsi="Garamond"/>
                <w:lang w:eastAsia="pl-PL"/>
              </w:rPr>
            </w:pPr>
            <w:r>
              <w:rPr>
                <w:rFonts w:ascii="Garamond" w:hAnsi="Garamond"/>
                <w:lang w:eastAsia="pl-PL"/>
              </w:rPr>
              <w:t>Umywalnia damska</w:t>
            </w:r>
          </w:p>
        </w:tc>
        <w:tc>
          <w:tcPr>
            <w:tcW w:w="2626" w:type="dxa"/>
            <w:vAlign w:val="center"/>
          </w:tcPr>
          <w:p w:rsidR="004877D0" w:rsidRDefault="004877D0" w:rsidP="00DE10BB">
            <w:pPr>
              <w:spacing w:line="240" w:lineRule="auto"/>
              <w:jc w:val="center"/>
              <w:rPr>
                <w:rFonts w:ascii="Garamond" w:hAnsi="Garamond"/>
                <w:lang w:eastAsia="pl-PL"/>
              </w:rPr>
            </w:pPr>
            <w:r>
              <w:rPr>
                <w:rFonts w:ascii="Garamond" w:hAnsi="Garamond"/>
                <w:lang w:eastAsia="pl-PL"/>
              </w:rPr>
              <w:t>17,3</w:t>
            </w:r>
          </w:p>
        </w:tc>
      </w:tr>
      <w:tr w:rsidR="00A61C20" w:rsidRPr="00327A55" w:rsidTr="00DE10BB">
        <w:trPr>
          <w:trHeight w:val="278"/>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Szatnia męska</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51</w:t>
            </w:r>
          </w:p>
        </w:tc>
      </w:tr>
      <w:tr w:rsidR="00A61C20" w:rsidRPr="00327A55" w:rsidTr="00DE10BB">
        <w:trPr>
          <w:trHeight w:val="278"/>
        </w:trPr>
        <w:tc>
          <w:tcPr>
            <w:tcW w:w="6345" w:type="dxa"/>
          </w:tcPr>
          <w:p w:rsidR="00A61C20" w:rsidRPr="00DE10BB" w:rsidRDefault="004877D0" w:rsidP="00327A55">
            <w:pPr>
              <w:spacing w:line="240" w:lineRule="auto"/>
              <w:jc w:val="left"/>
              <w:rPr>
                <w:rFonts w:ascii="Garamond" w:hAnsi="Garamond"/>
                <w:lang w:eastAsia="pl-PL"/>
              </w:rPr>
            </w:pPr>
            <w:r>
              <w:rPr>
                <w:rFonts w:ascii="Garamond" w:hAnsi="Garamond"/>
                <w:lang w:eastAsia="pl-PL"/>
              </w:rPr>
              <w:t>Umywalnia męska</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17,3</w:t>
            </w:r>
          </w:p>
        </w:tc>
      </w:tr>
      <w:tr w:rsidR="00A61C20" w:rsidRPr="00327A55" w:rsidTr="00DE10BB">
        <w:trPr>
          <w:trHeight w:val="278"/>
        </w:trPr>
        <w:tc>
          <w:tcPr>
            <w:tcW w:w="6345" w:type="dxa"/>
          </w:tcPr>
          <w:p w:rsidR="00A61C20" w:rsidRPr="00DE10BB" w:rsidRDefault="00A61C20" w:rsidP="00327A55">
            <w:pPr>
              <w:spacing w:line="240" w:lineRule="auto"/>
              <w:jc w:val="left"/>
              <w:rPr>
                <w:rFonts w:ascii="Garamond" w:hAnsi="Garamond"/>
                <w:lang w:eastAsia="pl-PL"/>
              </w:rPr>
            </w:pPr>
            <w:r w:rsidRPr="00DE10BB">
              <w:rPr>
                <w:rFonts w:ascii="Garamond" w:hAnsi="Garamond"/>
                <w:lang w:eastAsia="pl-PL"/>
              </w:rPr>
              <w:t xml:space="preserve">Szatnia intymna z </w:t>
            </w:r>
            <w:proofErr w:type="spellStart"/>
            <w:r w:rsidRPr="00DE10BB">
              <w:rPr>
                <w:rFonts w:ascii="Garamond" w:hAnsi="Garamond"/>
                <w:lang w:eastAsia="pl-PL"/>
              </w:rPr>
              <w:t>wc</w:t>
            </w:r>
            <w:proofErr w:type="spellEnd"/>
            <w:r w:rsidRPr="00DE10BB">
              <w:rPr>
                <w:rFonts w:ascii="Garamond" w:hAnsi="Garamond"/>
                <w:lang w:eastAsia="pl-PL"/>
              </w:rPr>
              <w:t xml:space="preserve"> i natrysk</w:t>
            </w:r>
            <w:r w:rsidR="004877D0">
              <w:rPr>
                <w:rFonts w:ascii="Garamond" w:hAnsi="Garamond"/>
                <w:lang w:eastAsia="pl-PL"/>
              </w:rPr>
              <w:t xml:space="preserve"> –</w:t>
            </w:r>
            <w:r w:rsidRPr="00DE10BB">
              <w:rPr>
                <w:rFonts w:ascii="Garamond" w:hAnsi="Garamond"/>
                <w:lang w:eastAsia="pl-PL"/>
              </w:rPr>
              <w:t xml:space="preserve"> na wózkach</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27,9</w:t>
            </w:r>
          </w:p>
        </w:tc>
      </w:tr>
      <w:tr w:rsidR="00A61C20" w:rsidRPr="00327A55" w:rsidTr="00DE10BB">
        <w:trPr>
          <w:trHeight w:val="278"/>
        </w:trPr>
        <w:tc>
          <w:tcPr>
            <w:tcW w:w="6345" w:type="dxa"/>
          </w:tcPr>
          <w:p w:rsidR="00A61C20" w:rsidRPr="00DE10BB" w:rsidRDefault="00A61C20" w:rsidP="004877D0">
            <w:pPr>
              <w:spacing w:line="240" w:lineRule="auto"/>
              <w:jc w:val="left"/>
              <w:rPr>
                <w:rFonts w:ascii="Garamond" w:hAnsi="Garamond"/>
                <w:lang w:eastAsia="pl-PL"/>
              </w:rPr>
            </w:pPr>
            <w:r w:rsidRPr="00DE10BB">
              <w:rPr>
                <w:rFonts w:ascii="Garamond" w:hAnsi="Garamond"/>
                <w:lang w:eastAsia="pl-PL"/>
              </w:rPr>
              <w:t xml:space="preserve">Pomieszczenia </w:t>
            </w:r>
            <w:r w:rsidR="004877D0">
              <w:rPr>
                <w:rFonts w:ascii="Garamond" w:hAnsi="Garamond"/>
                <w:lang w:eastAsia="pl-PL"/>
              </w:rPr>
              <w:t>pomocnicze</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75,5</w:t>
            </w:r>
          </w:p>
        </w:tc>
      </w:tr>
      <w:tr w:rsidR="00A61C20" w:rsidRPr="00327A55" w:rsidTr="00DE10BB">
        <w:trPr>
          <w:trHeight w:val="278"/>
        </w:trPr>
        <w:tc>
          <w:tcPr>
            <w:tcW w:w="6345" w:type="dxa"/>
          </w:tcPr>
          <w:p w:rsidR="00A61C20" w:rsidRPr="00DE10BB" w:rsidRDefault="00A61C20" w:rsidP="004877D0">
            <w:pPr>
              <w:spacing w:line="240" w:lineRule="auto"/>
              <w:jc w:val="left"/>
              <w:rPr>
                <w:rFonts w:ascii="Garamond" w:hAnsi="Garamond"/>
                <w:lang w:eastAsia="pl-PL"/>
              </w:rPr>
            </w:pPr>
            <w:r w:rsidRPr="00DE10BB">
              <w:rPr>
                <w:rFonts w:ascii="Garamond" w:hAnsi="Garamond"/>
                <w:lang w:eastAsia="pl-PL"/>
              </w:rPr>
              <w:t xml:space="preserve">Pracownia ogrodnicza – </w:t>
            </w:r>
            <w:r w:rsidR="004877D0">
              <w:rPr>
                <w:rFonts w:ascii="Garamond" w:hAnsi="Garamond"/>
                <w:lang w:eastAsia="pl-PL"/>
              </w:rPr>
              <w:t>magazyn maszyn</w:t>
            </w:r>
          </w:p>
        </w:tc>
        <w:tc>
          <w:tcPr>
            <w:tcW w:w="2626" w:type="dxa"/>
            <w:vAlign w:val="center"/>
          </w:tcPr>
          <w:p w:rsidR="00A61C20" w:rsidRPr="00DE10BB" w:rsidRDefault="004877D0" w:rsidP="00DE10BB">
            <w:pPr>
              <w:spacing w:line="240" w:lineRule="auto"/>
              <w:jc w:val="center"/>
              <w:rPr>
                <w:rFonts w:ascii="Garamond" w:hAnsi="Garamond"/>
                <w:lang w:eastAsia="pl-PL"/>
              </w:rPr>
            </w:pPr>
            <w:r>
              <w:rPr>
                <w:rFonts w:ascii="Garamond" w:hAnsi="Garamond"/>
                <w:lang w:eastAsia="pl-PL"/>
              </w:rPr>
              <w:t>89,9</w:t>
            </w:r>
          </w:p>
        </w:tc>
      </w:tr>
      <w:tr w:rsidR="00A61C20" w:rsidRPr="00327A55" w:rsidTr="00DE10BB">
        <w:trPr>
          <w:trHeight w:val="278"/>
        </w:trPr>
        <w:tc>
          <w:tcPr>
            <w:tcW w:w="6345" w:type="dxa"/>
          </w:tcPr>
          <w:p w:rsidR="00A61C20" w:rsidRPr="00DE10BB" w:rsidRDefault="00905DFE" w:rsidP="00327A55">
            <w:pPr>
              <w:spacing w:line="240" w:lineRule="auto"/>
              <w:jc w:val="left"/>
              <w:rPr>
                <w:rFonts w:ascii="Garamond" w:hAnsi="Garamond"/>
                <w:lang w:eastAsia="pl-PL"/>
              </w:rPr>
            </w:pPr>
            <w:r>
              <w:rPr>
                <w:rFonts w:ascii="Garamond" w:hAnsi="Garamond"/>
                <w:lang w:eastAsia="pl-PL"/>
              </w:rPr>
              <w:t>Gospodarcze,</w:t>
            </w:r>
            <w:r w:rsidR="00A61C20" w:rsidRPr="00DE10BB">
              <w:rPr>
                <w:rFonts w:ascii="Garamond" w:hAnsi="Garamond"/>
                <w:lang w:eastAsia="pl-PL"/>
              </w:rPr>
              <w:t xml:space="preserve"> środków czystości</w:t>
            </w:r>
          </w:p>
        </w:tc>
        <w:tc>
          <w:tcPr>
            <w:tcW w:w="2626" w:type="dxa"/>
            <w:vAlign w:val="center"/>
          </w:tcPr>
          <w:p w:rsidR="00A61C20" w:rsidRPr="00DE10BB" w:rsidRDefault="00905DFE" w:rsidP="00DE10BB">
            <w:pPr>
              <w:spacing w:line="240" w:lineRule="auto"/>
              <w:jc w:val="center"/>
              <w:rPr>
                <w:rFonts w:ascii="Garamond" w:hAnsi="Garamond"/>
                <w:lang w:eastAsia="pl-PL"/>
              </w:rPr>
            </w:pPr>
            <w:r>
              <w:rPr>
                <w:rFonts w:ascii="Garamond" w:hAnsi="Garamond"/>
                <w:lang w:eastAsia="pl-PL"/>
              </w:rPr>
              <w:t>14,5</w:t>
            </w:r>
          </w:p>
        </w:tc>
      </w:tr>
      <w:tr w:rsidR="00905DFE" w:rsidRPr="00327A55" w:rsidTr="00DE10BB">
        <w:trPr>
          <w:trHeight w:val="278"/>
        </w:trPr>
        <w:tc>
          <w:tcPr>
            <w:tcW w:w="6345" w:type="dxa"/>
          </w:tcPr>
          <w:p w:rsidR="00905DFE" w:rsidRDefault="00905DFE" w:rsidP="00327A55">
            <w:pPr>
              <w:spacing w:line="240" w:lineRule="auto"/>
              <w:jc w:val="left"/>
              <w:rPr>
                <w:rFonts w:ascii="Garamond" w:hAnsi="Garamond"/>
                <w:lang w:eastAsia="pl-PL"/>
              </w:rPr>
            </w:pPr>
            <w:r>
              <w:rPr>
                <w:rFonts w:ascii="Garamond" w:hAnsi="Garamond"/>
                <w:lang w:eastAsia="pl-PL"/>
              </w:rPr>
              <w:t>Sanitariaty</w:t>
            </w:r>
          </w:p>
        </w:tc>
        <w:tc>
          <w:tcPr>
            <w:tcW w:w="2626" w:type="dxa"/>
            <w:vAlign w:val="center"/>
          </w:tcPr>
          <w:p w:rsidR="00905DFE" w:rsidRDefault="00905DFE" w:rsidP="00DE10BB">
            <w:pPr>
              <w:spacing w:line="240" w:lineRule="auto"/>
              <w:jc w:val="center"/>
              <w:rPr>
                <w:rFonts w:ascii="Garamond" w:hAnsi="Garamond"/>
                <w:lang w:eastAsia="pl-PL"/>
              </w:rPr>
            </w:pPr>
            <w:r>
              <w:rPr>
                <w:rFonts w:ascii="Garamond" w:hAnsi="Garamond"/>
                <w:lang w:eastAsia="pl-PL"/>
              </w:rPr>
              <w:t>13,8</w:t>
            </w:r>
          </w:p>
        </w:tc>
      </w:tr>
      <w:tr w:rsidR="00905DFE" w:rsidRPr="00327A55" w:rsidTr="00DE10BB">
        <w:trPr>
          <w:trHeight w:val="278"/>
        </w:trPr>
        <w:tc>
          <w:tcPr>
            <w:tcW w:w="6345" w:type="dxa"/>
          </w:tcPr>
          <w:p w:rsidR="00905DFE" w:rsidRDefault="00905DFE" w:rsidP="00327A55">
            <w:pPr>
              <w:spacing w:line="240" w:lineRule="auto"/>
              <w:jc w:val="left"/>
              <w:rPr>
                <w:rFonts w:ascii="Garamond" w:hAnsi="Garamond"/>
                <w:lang w:eastAsia="pl-PL"/>
              </w:rPr>
            </w:pPr>
            <w:r>
              <w:rPr>
                <w:rFonts w:ascii="Garamond" w:hAnsi="Garamond"/>
                <w:lang w:eastAsia="pl-PL"/>
              </w:rPr>
              <w:t>Pomieszczenie techniczne</w:t>
            </w:r>
          </w:p>
        </w:tc>
        <w:tc>
          <w:tcPr>
            <w:tcW w:w="2626" w:type="dxa"/>
            <w:vAlign w:val="center"/>
          </w:tcPr>
          <w:p w:rsidR="00905DFE" w:rsidRDefault="00905DFE" w:rsidP="00DE10BB">
            <w:pPr>
              <w:spacing w:line="240" w:lineRule="auto"/>
              <w:jc w:val="center"/>
              <w:rPr>
                <w:rFonts w:ascii="Garamond" w:hAnsi="Garamond"/>
                <w:lang w:eastAsia="pl-PL"/>
              </w:rPr>
            </w:pPr>
            <w:r>
              <w:rPr>
                <w:rFonts w:ascii="Garamond" w:hAnsi="Garamond"/>
                <w:lang w:eastAsia="pl-PL"/>
              </w:rPr>
              <w:t>16,7</w:t>
            </w:r>
          </w:p>
        </w:tc>
      </w:tr>
      <w:tr w:rsidR="00905DFE" w:rsidRPr="00327A55" w:rsidTr="00DE10BB">
        <w:trPr>
          <w:trHeight w:val="278"/>
        </w:trPr>
        <w:tc>
          <w:tcPr>
            <w:tcW w:w="6345" w:type="dxa"/>
          </w:tcPr>
          <w:p w:rsidR="00905DFE" w:rsidRDefault="00905DFE" w:rsidP="00327A55">
            <w:pPr>
              <w:spacing w:line="240" w:lineRule="auto"/>
              <w:jc w:val="left"/>
              <w:rPr>
                <w:rFonts w:ascii="Garamond" w:hAnsi="Garamond"/>
                <w:lang w:eastAsia="pl-PL"/>
              </w:rPr>
            </w:pPr>
            <w:r>
              <w:rPr>
                <w:rFonts w:ascii="Garamond" w:hAnsi="Garamond"/>
                <w:lang w:eastAsia="pl-PL"/>
              </w:rPr>
              <w:t>Maszynownia</w:t>
            </w:r>
          </w:p>
        </w:tc>
        <w:tc>
          <w:tcPr>
            <w:tcW w:w="2626" w:type="dxa"/>
            <w:vAlign w:val="center"/>
          </w:tcPr>
          <w:p w:rsidR="00905DFE" w:rsidRDefault="00905DFE" w:rsidP="00DE10BB">
            <w:pPr>
              <w:spacing w:line="240" w:lineRule="auto"/>
              <w:jc w:val="center"/>
              <w:rPr>
                <w:rFonts w:ascii="Garamond" w:hAnsi="Garamond"/>
                <w:lang w:eastAsia="pl-PL"/>
              </w:rPr>
            </w:pPr>
            <w:r>
              <w:rPr>
                <w:rFonts w:ascii="Garamond" w:hAnsi="Garamond"/>
                <w:lang w:eastAsia="pl-PL"/>
              </w:rPr>
              <w:t>6,9</w:t>
            </w:r>
          </w:p>
        </w:tc>
      </w:tr>
      <w:tr w:rsidR="00A61C20" w:rsidRPr="00327A55" w:rsidTr="00DE10BB">
        <w:trPr>
          <w:trHeight w:val="278"/>
        </w:trPr>
        <w:tc>
          <w:tcPr>
            <w:tcW w:w="6345" w:type="dxa"/>
          </w:tcPr>
          <w:p w:rsidR="00A61C20" w:rsidRPr="00DE10BB" w:rsidRDefault="00A61C20" w:rsidP="00905DFE">
            <w:pPr>
              <w:spacing w:line="240" w:lineRule="auto"/>
              <w:jc w:val="left"/>
              <w:rPr>
                <w:rFonts w:ascii="Garamond" w:hAnsi="Garamond"/>
                <w:lang w:eastAsia="pl-PL"/>
              </w:rPr>
            </w:pPr>
            <w:r w:rsidRPr="00DE10BB">
              <w:rPr>
                <w:rFonts w:ascii="Garamond" w:hAnsi="Garamond"/>
                <w:lang w:eastAsia="pl-PL"/>
              </w:rPr>
              <w:t xml:space="preserve">Komunikacja </w:t>
            </w:r>
          </w:p>
        </w:tc>
        <w:tc>
          <w:tcPr>
            <w:tcW w:w="2626" w:type="dxa"/>
            <w:vAlign w:val="center"/>
          </w:tcPr>
          <w:p w:rsidR="00A61C20" w:rsidRPr="00DE10BB" w:rsidRDefault="00905DFE" w:rsidP="00DE10BB">
            <w:pPr>
              <w:spacing w:line="240" w:lineRule="auto"/>
              <w:jc w:val="center"/>
              <w:rPr>
                <w:rFonts w:ascii="Garamond" w:hAnsi="Garamond"/>
                <w:lang w:eastAsia="pl-PL"/>
              </w:rPr>
            </w:pPr>
            <w:r>
              <w:rPr>
                <w:rFonts w:ascii="Garamond" w:hAnsi="Garamond"/>
                <w:lang w:eastAsia="pl-PL"/>
              </w:rPr>
              <w:t>157,8</w:t>
            </w:r>
          </w:p>
        </w:tc>
      </w:tr>
      <w:tr w:rsidR="00905DFE" w:rsidRPr="00327A55" w:rsidTr="00DE10BB">
        <w:trPr>
          <w:trHeight w:val="278"/>
        </w:trPr>
        <w:tc>
          <w:tcPr>
            <w:tcW w:w="6345" w:type="dxa"/>
          </w:tcPr>
          <w:p w:rsidR="00905DFE" w:rsidRPr="00DE10BB" w:rsidRDefault="00905DFE" w:rsidP="00327A55">
            <w:pPr>
              <w:spacing w:line="240" w:lineRule="auto"/>
              <w:jc w:val="left"/>
              <w:rPr>
                <w:rFonts w:ascii="Garamond" w:hAnsi="Garamond"/>
                <w:lang w:eastAsia="pl-PL"/>
              </w:rPr>
            </w:pPr>
            <w:r>
              <w:rPr>
                <w:rFonts w:ascii="Garamond" w:hAnsi="Garamond"/>
                <w:lang w:eastAsia="pl-PL"/>
              </w:rPr>
              <w:t>S</w:t>
            </w:r>
            <w:r w:rsidRPr="00DE10BB">
              <w:rPr>
                <w:rFonts w:ascii="Garamond" w:hAnsi="Garamond"/>
                <w:lang w:eastAsia="pl-PL"/>
              </w:rPr>
              <w:t>chody, winda towarowo-osobowa</w:t>
            </w:r>
          </w:p>
        </w:tc>
        <w:tc>
          <w:tcPr>
            <w:tcW w:w="2626" w:type="dxa"/>
            <w:vAlign w:val="center"/>
          </w:tcPr>
          <w:p w:rsidR="00905DFE" w:rsidRPr="00DE10BB" w:rsidRDefault="00905DFE" w:rsidP="00DE10BB">
            <w:pPr>
              <w:spacing w:line="240" w:lineRule="auto"/>
              <w:jc w:val="center"/>
              <w:rPr>
                <w:rFonts w:ascii="Garamond" w:hAnsi="Garamond"/>
                <w:lang w:eastAsia="pl-PL"/>
              </w:rPr>
            </w:pPr>
            <w:r>
              <w:rPr>
                <w:rFonts w:ascii="Garamond" w:hAnsi="Garamond"/>
                <w:lang w:eastAsia="pl-PL"/>
              </w:rPr>
              <w:t>27,5</w:t>
            </w:r>
          </w:p>
        </w:tc>
      </w:tr>
    </w:tbl>
    <w:p w:rsidR="00A61C20" w:rsidRPr="00441F86" w:rsidRDefault="00A61C20" w:rsidP="00327A55">
      <w:pPr>
        <w:spacing w:before="120" w:after="160" w:line="259" w:lineRule="auto"/>
        <w:jc w:val="left"/>
        <w:rPr>
          <w:rFonts w:ascii="Garamond" w:hAnsi="Garamond"/>
          <w:i/>
        </w:rPr>
      </w:pPr>
      <w:r w:rsidRPr="00441F86">
        <w:rPr>
          <w:rFonts w:ascii="Garamond" w:hAnsi="Garamond"/>
          <w:i/>
        </w:rPr>
        <w:t xml:space="preserve">Źródło: Opracowanie na podstawie </w:t>
      </w:r>
      <w:r>
        <w:rPr>
          <w:rFonts w:ascii="Garamond" w:hAnsi="Garamond"/>
          <w:i/>
        </w:rPr>
        <w:t>wstępnej koncepcji budowlanej.</w:t>
      </w:r>
    </w:p>
    <w:p w:rsidR="00A61C20" w:rsidRPr="000E4863" w:rsidRDefault="00A61C20" w:rsidP="00327A55">
      <w:pPr>
        <w:spacing w:after="120" w:line="276" w:lineRule="auto"/>
        <w:ind w:firstLine="709"/>
        <w:rPr>
          <w:rFonts w:ascii="Garamond" w:hAnsi="Garamond"/>
          <w:lang w:eastAsia="pl-PL"/>
        </w:rPr>
      </w:pPr>
      <w:r w:rsidRPr="000E4863">
        <w:rPr>
          <w:rFonts w:ascii="Garamond" w:hAnsi="Garamond"/>
          <w:lang w:eastAsia="pl-PL"/>
        </w:rPr>
        <w:t>Projektowany budynek warsztatów szkolnych planuje się jako parterowy, w całości podpiwniczony, ze stropodachem płaskim, połączony z budynkiem głównym szkoły przeszklonym łącznikiem, który będzie pełnił równocześnie miejsce oranżerii – zapewniając przestrzeń edukacyjną dla zawodu ogrodnik (uprawa) i – w okresie zimowym – może być miejscem odpoczynku dla mieszkańców internatu wykorzyst</w:t>
      </w:r>
      <w:r>
        <w:rPr>
          <w:rFonts w:ascii="Garamond" w:hAnsi="Garamond"/>
          <w:lang w:eastAsia="pl-PL"/>
        </w:rPr>
        <w:t>ując nasłonecznienie południowe</w:t>
      </w:r>
      <w:r w:rsidRPr="000E4863">
        <w:rPr>
          <w:rFonts w:ascii="Garamond" w:hAnsi="Garamond"/>
          <w:lang w:eastAsia="pl-PL"/>
        </w:rPr>
        <w:t xml:space="preserve"> (w okresie letnim fasada winna zapewniać możliwość otwarcia i chłodzenia</w:t>
      </w:r>
      <w:r>
        <w:rPr>
          <w:rFonts w:ascii="Garamond" w:hAnsi="Garamond"/>
          <w:lang w:eastAsia="pl-PL"/>
        </w:rPr>
        <w:t>).</w:t>
      </w:r>
      <w:r w:rsidRPr="000E4863">
        <w:rPr>
          <w:rFonts w:ascii="Garamond" w:hAnsi="Garamond"/>
          <w:lang w:eastAsia="pl-PL"/>
        </w:rPr>
        <w:t xml:space="preserve"> </w:t>
      </w:r>
    </w:p>
    <w:p w:rsidR="00A61C20" w:rsidRPr="000E4863" w:rsidRDefault="00A61C20" w:rsidP="00327A55">
      <w:pPr>
        <w:spacing w:after="120" w:line="276" w:lineRule="auto"/>
        <w:ind w:firstLine="709"/>
        <w:rPr>
          <w:rFonts w:ascii="Garamond" w:hAnsi="Garamond"/>
          <w:lang w:eastAsia="pl-PL"/>
        </w:rPr>
      </w:pPr>
      <w:r w:rsidRPr="000E4863">
        <w:rPr>
          <w:rFonts w:ascii="Garamond" w:hAnsi="Garamond"/>
          <w:lang w:eastAsia="pl-PL"/>
        </w:rPr>
        <w:lastRenderedPageBreak/>
        <w:t xml:space="preserve">Budynek będzie w pełni dostępny dla osób poruszających się na wózkach inwalidzkich. Przewidziano windę osobowo-towarową. Parter dostępny z zewnątrz bez schodów – pochylnie zewnętrzne dla różnicy poziomów 50 cm.  </w:t>
      </w:r>
    </w:p>
    <w:p w:rsidR="00A61C20" w:rsidRPr="000E4863" w:rsidRDefault="00A61C20" w:rsidP="00327A55">
      <w:pPr>
        <w:spacing w:after="120" w:line="276" w:lineRule="auto"/>
        <w:ind w:firstLine="709"/>
        <w:rPr>
          <w:rFonts w:ascii="Garamond" w:hAnsi="Garamond"/>
          <w:lang w:eastAsia="pl-PL"/>
        </w:rPr>
      </w:pPr>
      <w:r w:rsidRPr="000E4863">
        <w:rPr>
          <w:rFonts w:ascii="Garamond" w:hAnsi="Garamond"/>
          <w:lang w:eastAsia="pl-PL"/>
        </w:rPr>
        <w:t>Forma architektoniczna</w:t>
      </w:r>
      <w:r>
        <w:rPr>
          <w:rFonts w:ascii="Garamond" w:hAnsi="Garamond"/>
          <w:lang w:eastAsia="pl-PL"/>
        </w:rPr>
        <w:t xml:space="preserve"> to konstrukcja</w:t>
      </w:r>
      <w:r w:rsidRPr="000E4863">
        <w:rPr>
          <w:rFonts w:ascii="Garamond" w:hAnsi="Garamond"/>
          <w:lang w:eastAsia="pl-PL"/>
        </w:rPr>
        <w:t xml:space="preserve"> prosta, nawiązująca do istniejącego budynku szkoły (również kolorystyką). Jako akcent kolorystyczny proponuje się wykorzystanie elementów stolarki aluminiowej i zastosowanie barwy żywszej i/lub zróżnicowanej – stosownie do funkcji (oświatowej) i użytkowników (uczniów). </w:t>
      </w:r>
    </w:p>
    <w:p w:rsidR="00A61C20" w:rsidRPr="000E4863" w:rsidRDefault="00A61C20" w:rsidP="004E32A2">
      <w:pPr>
        <w:spacing w:after="120" w:line="276" w:lineRule="auto"/>
        <w:ind w:firstLine="709"/>
        <w:rPr>
          <w:rFonts w:ascii="Garamond" w:hAnsi="Garamond"/>
          <w:lang w:eastAsia="pl-PL"/>
        </w:rPr>
      </w:pPr>
      <w:r w:rsidRPr="000E4863">
        <w:rPr>
          <w:rFonts w:ascii="Garamond" w:hAnsi="Garamond"/>
          <w:lang w:eastAsia="pl-PL"/>
        </w:rPr>
        <w:t>Budynek główny warsztatów zaplanowano w kształcie litery L</w:t>
      </w:r>
      <w:r>
        <w:rPr>
          <w:rFonts w:ascii="Garamond" w:hAnsi="Garamond"/>
          <w:lang w:eastAsia="pl-PL"/>
        </w:rPr>
        <w:t>,</w:t>
      </w:r>
      <w:r w:rsidRPr="000E4863">
        <w:rPr>
          <w:rFonts w:ascii="Garamond" w:hAnsi="Garamond"/>
          <w:lang w:eastAsia="pl-PL"/>
        </w:rPr>
        <w:t xml:space="preserve"> przewidując w powstałym załamaniu zagłębienie (do poziomu piwnicy) z placem o powierzchni ok. 80 m</w:t>
      </w:r>
      <w:r w:rsidRPr="004A1BE5">
        <w:rPr>
          <w:rFonts w:ascii="Garamond" w:hAnsi="Garamond"/>
          <w:vertAlign w:val="superscript"/>
          <w:lang w:eastAsia="pl-PL"/>
        </w:rPr>
        <w:t>2</w:t>
      </w:r>
      <w:r w:rsidRPr="000E4863">
        <w:rPr>
          <w:rFonts w:ascii="Garamond" w:hAnsi="Garamond"/>
          <w:lang w:eastAsia="pl-PL"/>
        </w:rPr>
        <w:t xml:space="preserve">. Zagłębienie pozwala na pełne doświetlenie dwóch pracowni (ogrodniczej i florystycznej) i przestrzeni komunikacyjnej przy szatniach zapewniając jednocześnie bezpośrednie wyjście na zewnątrz (ewakuacja).  </w:t>
      </w:r>
    </w:p>
    <w:p w:rsidR="00A61C20" w:rsidRPr="000E4863" w:rsidRDefault="00A61C20" w:rsidP="00C8022F">
      <w:pPr>
        <w:spacing w:after="120" w:line="276" w:lineRule="auto"/>
        <w:ind w:firstLine="709"/>
        <w:rPr>
          <w:rFonts w:ascii="Garamond" w:hAnsi="Garamond"/>
          <w:lang w:eastAsia="pl-PL"/>
        </w:rPr>
      </w:pPr>
      <w:r w:rsidRPr="000E4863">
        <w:rPr>
          <w:rFonts w:ascii="Garamond" w:hAnsi="Garamond"/>
          <w:lang w:eastAsia="pl-PL"/>
        </w:rPr>
        <w:t>Plac ten będący przede wszystkim  miejscem wjazdu do garażu dla maszyn ogrodniczych</w:t>
      </w:r>
      <w:r>
        <w:rPr>
          <w:rFonts w:ascii="Garamond" w:hAnsi="Garamond"/>
          <w:lang w:eastAsia="pl-PL"/>
        </w:rPr>
        <w:t>,</w:t>
      </w:r>
      <w:r w:rsidRPr="000E4863">
        <w:rPr>
          <w:rFonts w:ascii="Garamond" w:hAnsi="Garamond"/>
          <w:lang w:eastAsia="pl-PL"/>
        </w:rPr>
        <w:t xml:space="preserve"> może również pełnić funkcję przestrzeni pracy na zewnątrz oraz, przy odpowiednio zaplanowanej małej architekturze,  miejsce odpoczynku. Dlatego zdecydowano się na jego (nieznaczne w stosunku do podstawowych potrzeb) powiększenie. Łagodnie ukształtowane i bezpieczne skarpy po właściwym obsadzeniu będą stanowić enklawę pięknego ogrodu</w:t>
      </w:r>
      <w:r>
        <w:rPr>
          <w:rFonts w:ascii="Garamond" w:hAnsi="Garamond"/>
          <w:lang w:eastAsia="pl-PL"/>
        </w:rPr>
        <w:t>,</w:t>
      </w:r>
      <w:r w:rsidRPr="000E4863">
        <w:rPr>
          <w:rFonts w:ascii="Garamond" w:hAnsi="Garamond"/>
          <w:lang w:eastAsia="pl-PL"/>
        </w:rPr>
        <w:t xml:space="preserve"> dając możliwość uprawy roślin</w:t>
      </w:r>
      <w:r>
        <w:rPr>
          <w:rFonts w:ascii="Garamond" w:hAnsi="Garamond"/>
          <w:lang w:eastAsia="pl-PL"/>
        </w:rPr>
        <w:t>,</w:t>
      </w:r>
      <w:r w:rsidRPr="000E4863">
        <w:rPr>
          <w:rFonts w:ascii="Garamond" w:hAnsi="Garamond"/>
          <w:lang w:eastAsia="pl-PL"/>
        </w:rPr>
        <w:t xml:space="preserve"> zarówno cieniolubnych</w:t>
      </w:r>
      <w:r>
        <w:rPr>
          <w:rFonts w:ascii="Garamond" w:hAnsi="Garamond"/>
          <w:lang w:eastAsia="pl-PL"/>
        </w:rPr>
        <w:t>,</w:t>
      </w:r>
      <w:r w:rsidRPr="000E4863">
        <w:rPr>
          <w:rFonts w:ascii="Garamond" w:hAnsi="Garamond"/>
          <w:lang w:eastAsia="pl-PL"/>
        </w:rPr>
        <w:t xml:space="preserve"> jak i preferujących pełne nasłonecznienie. Należy zaplanować właściwe odwodnienie. </w:t>
      </w:r>
    </w:p>
    <w:p w:rsidR="00A61C20" w:rsidRDefault="00A61C20" w:rsidP="00C8022F">
      <w:pPr>
        <w:spacing w:after="120" w:line="276" w:lineRule="auto"/>
        <w:ind w:firstLine="709"/>
        <w:rPr>
          <w:rFonts w:ascii="Garamond" w:hAnsi="Garamond"/>
          <w:lang w:eastAsia="pl-PL"/>
        </w:rPr>
      </w:pPr>
      <w:r w:rsidRPr="000E4863">
        <w:rPr>
          <w:rFonts w:ascii="Garamond" w:hAnsi="Garamond"/>
          <w:lang w:eastAsia="pl-PL"/>
        </w:rPr>
        <w:t>Przestrzeń komunikacji parteru zaplanowano tak</w:t>
      </w:r>
      <w:r>
        <w:rPr>
          <w:rFonts w:ascii="Garamond" w:hAnsi="Garamond"/>
          <w:lang w:eastAsia="pl-PL"/>
        </w:rPr>
        <w:t>,</w:t>
      </w:r>
      <w:r w:rsidRPr="000E4863">
        <w:rPr>
          <w:rFonts w:ascii="Garamond" w:hAnsi="Garamond"/>
          <w:lang w:eastAsia="pl-PL"/>
        </w:rPr>
        <w:t xml:space="preserve"> aby mogła ona pełnić rolę miejsca integracji </w:t>
      </w:r>
      <w:r>
        <w:rPr>
          <w:rFonts w:ascii="Garamond" w:hAnsi="Garamond"/>
          <w:lang w:eastAsia="pl-PL"/>
        </w:rPr>
        <w:t xml:space="preserve">dla uczniów </w:t>
      </w:r>
      <w:r w:rsidRPr="000E4863">
        <w:rPr>
          <w:rFonts w:ascii="Garamond" w:hAnsi="Garamond"/>
          <w:lang w:eastAsia="pl-PL"/>
        </w:rPr>
        <w:t>w czasie przerw</w:t>
      </w:r>
      <w:r>
        <w:rPr>
          <w:rFonts w:ascii="Garamond" w:hAnsi="Garamond"/>
          <w:lang w:eastAsia="pl-PL"/>
        </w:rPr>
        <w:t>.</w:t>
      </w:r>
      <w:r w:rsidRPr="000E4863">
        <w:rPr>
          <w:rFonts w:ascii="Garamond" w:hAnsi="Garamond"/>
          <w:lang w:eastAsia="pl-PL"/>
        </w:rPr>
        <w:t xml:space="preserve"> </w:t>
      </w:r>
    </w:p>
    <w:p w:rsidR="00A61C20" w:rsidRPr="000E4863" w:rsidRDefault="00A61C20" w:rsidP="00C8022F">
      <w:pPr>
        <w:spacing w:after="120" w:line="276" w:lineRule="auto"/>
        <w:ind w:firstLine="709"/>
        <w:rPr>
          <w:rFonts w:ascii="Garamond" w:hAnsi="Garamond"/>
          <w:lang w:eastAsia="pl-PL"/>
        </w:rPr>
      </w:pPr>
      <w:r w:rsidRPr="000E4863">
        <w:rPr>
          <w:rFonts w:ascii="Garamond" w:hAnsi="Garamond"/>
          <w:lang w:eastAsia="pl-PL"/>
        </w:rPr>
        <w:t>Lokalizacja w poziomie piwnicy może wymagać odstępstwa od przepisów prawa budowlanego w zakresie wysokości pomieszczeń. Jednocześnie w pozostałych pomieszczeniach magazynowych istniałaby swoboda prowadzenia instalacji pod sufitem (przy zachowaniu w piwnicy wymaganej wysokości)</w:t>
      </w:r>
      <w:r>
        <w:rPr>
          <w:rFonts w:ascii="Garamond" w:hAnsi="Garamond"/>
          <w:lang w:eastAsia="pl-PL"/>
        </w:rPr>
        <w:t>.</w:t>
      </w:r>
      <w:r w:rsidRPr="000E4863">
        <w:rPr>
          <w:rFonts w:ascii="Garamond" w:hAnsi="Garamond"/>
          <w:lang w:eastAsia="pl-PL"/>
        </w:rPr>
        <w:t xml:space="preserve"> </w:t>
      </w:r>
    </w:p>
    <w:p w:rsidR="00A61C20" w:rsidRPr="000E4863" w:rsidRDefault="00A61C20" w:rsidP="00C8022F">
      <w:pPr>
        <w:spacing w:after="120" w:line="276" w:lineRule="auto"/>
        <w:ind w:firstLine="709"/>
        <w:rPr>
          <w:rFonts w:ascii="Garamond" w:hAnsi="Garamond"/>
          <w:lang w:eastAsia="pl-PL"/>
        </w:rPr>
      </w:pPr>
      <w:r>
        <w:rPr>
          <w:rFonts w:ascii="Garamond" w:hAnsi="Garamond"/>
          <w:lang w:eastAsia="pl-PL"/>
        </w:rPr>
        <w:t xml:space="preserve">Projekt proponuje </w:t>
      </w:r>
      <w:r w:rsidRPr="000E4863">
        <w:rPr>
          <w:rFonts w:ascii="Garamond" w:hAnsi="Garamond"/>
          <w:lang w:eastAsia="pl-PL"/>
        </w:rPr>
        <w:t>wykonanie schodów, nad którą p</w:t>
      </w:r>
      <w:r>
        <w:rPr>
          <w:rFonts w:ascii="Garamond" w:hAnsi="Garamond"/>
          <w:lang w:eastAsia="pl-PL"/>
        </w:rPr>
        <w:t>rzewiduje się świetlik, a w nim</w:t>
      </w:r>
      <w:r w:rsidRPr="000E4863">
        <w:rPr>
          <w:rFonts w:ascii="Garamond" w:hAnsi="Garamond"/>
          <w:lang w:eastAsia="pl-PL"/>
        </w:rPr>
        <w:t xml:space="preserve"> miejsce dla np. kwitnących pnączy wysokich (nasadzenie w poziomie piwnicy).  </w:t>
      </w:r>
    </w:p>
    <w:p w:rsidR="00A61C20" w:rsidRPr="000E4863" w:rsidRDefault="00A61C20" w:rsidP="00C8022F">
      <w:pPr>
        <w:spacing w:after="120" w:line="276" w:lineRule="auto"/>
        <w:ind w:firstLine="709"/>
        <w:rPr>
          <w:rFonts w:ascii="Garamond" w:hAnsi="Garamond"/>
          <w:lang w:eastAsia="pl-PL"/>
        </w:rPr>
      </w:pPr>
      <w:r w:rsidRPr="000E4863">
        <w:rPr>
          <w:rFonts w:ascii="Garamond" w:hAnsi="Garamond"/>
          <w:lang w:eastAsia="pl-PL"/>
        </w:rPr>
        <w:t>Z łącznika będzie prowadzić na zewnątrz min. 2 wyjścia (zależnie od warunków ewakuacji). Ponadto</w:t>
      </w:r>
      <w:r>
        <w:rPr>
          <w:rFonts w:ascii="Garamond" w:hAnsi="Garamond"/>
          <w:lang w:eastAsia="pl-PL"/>
        </w:rPr>
        <w:t>,</w:t>
      </w:r>
      <w:r w:rsidRPr="000E4863">
        <w:rPr>
          <w:rFonts w:ascii="Garamond" w:hAnsi="Garamond"/>
          <w:lang w:eastAsia="pl-PL"/>
        </w:rPr>
        <w:t xml:space="preserve"> na parterze doświetlenia w ścianach szczytowych przewiduje się jako drzwi ewakuacyjne – przeszklone – na obu końcach korytarza. Z piwnicy możliwe wyjścia bezpośrednio na zewnątrz (z holu przy szatniach, pracowni ogrodniczej i garażu) oraz schodami na parter.  </w:t>
      </w:r>
    </w:p>
    <w:p w:rsidR="00A61C20" w:rsidRDefault="00A61C20" w:rsidP="00C8022F">
      <w:pPr>
        <w:spacing w:line="276" w:lineRule="auto"/>
        <w:ind w:firstLine="709"/>
        <w:rPr>
          <w:rFonts w:ascii="Garamond" w:hAnsi="Garamond"/>
          <w:lang w:eastAsia="pl-PL"/>
        </w:rPr>
      </w:pPr>
      <w:r w:rsidRPr="000E4863">
        <w:rPr>
          <w:rFonts w:ascii="Garamond" w:hAnsi="Garamond"/>
          <w:lang w:eastAsia="pl-PL"/>
        </w:rPr>
        <w:t>Projektowany budynek należy wyposażyć w instalacje sanitarne wod</w:t>
      </w:r>
      <w:r>
        <w:rPr>
          <w:rFonts w:ascii="Garamond" w:hAnsi="Garamond"/>
          <w:lang w:eastAsia="pl-PL"/>
        </w:rPr>
        <w:t>no</w:t>
      </w:r>
      <w:r w:rsidRPr="000E4863">
        <w:rPr>
          <w:rFonts w:ascii="Garamond" w:hAnsi="Garamond"/>
          <w:lang w:eastAsia="pl-PL"/>
        </w:rPr>
        <w:t>-kan</w:t>
      </w:r>
      <w:r>
        <w:rPr>
          <w:rFonts w:ascii="Garamond" w:hAnsi="Garamond"/>
          <w:lang w:eastAsia="pl-PL"/>
        </w:rPr>
        <w:t xml:space="preserve">alizacyjnych, </w:t>
      </w:r>
      <w:r w:rsidRPr="000E4863">
        <w:rPr>
          <w:rFonts w:ascii="Garamond" w:hAnsi="Garamond"/>
          <w:lang w:eastAsia="pl-PL"/>
        </w:rPr>
        <w:t xml:space="preserve">elektryczne, teletechniczne, alarmową, sygnalizacji (wizualną) i gaszenia pożaru, ew. gazową. </w:t>
      </w:r>
    </w:p>
    <w:p w:rsidR="00A61C20" w:rsidRPr="000E4863" w:rsidRDefault="00A61C20" w:rsidP="00C8022F">
      <w:pPr>
        <w:spacing w:line="276" w:lineRule="auto"/>
        <w:ind w:firstLine="709"/>
        <w:rPr>
          <w:rFonts w:ascii="Garamond" w:hAnsi="Garamond"/>
          <w:lang w:eastAsia="pl-PL"/>
        </w:rPr>
      </w:pPr>
      <w:r>
        <w:rPr>
          <w:rFonts w:ascii="Garamond" w:hAnsi="Garamond"/>
          <w:lang w:eastAsia="pl-PL"/>
        </w:rPr>
        <w:t>Poniższa tabela zawiera podstawowe parametry techniczne projektowanego obiektu.</w:t>
      </w:r>
    </w:p>
    <w:p w:rsidR="00A61C20" w:rsidRDefault="00A61C20" w:rsidP="00BC3141">
      <w:pPr>
        <w:spacing w:line="240" w:lineRule="auto"/>
        <w:jc w:val="left"/>
        <w:rPr>
          <w:rFonts w:ascii="Garamond" w:hAnsi="Garamond"/>
          <w:lang w:eastAsia="pl-PL"/>
        </w:rPr>
      </w:pPr>
      <w:r w:rsidRPr="000E4863">
        <w:rPr>
          <w:rFonts w:ascii="Garamond" w:hAnsi="Garamond"/>
          <w:lang w:eastAsia="pl-PL"/>
        </w:rPr>
        <w:t xml:space="preserve"> </w:t>
      </w:r>
    </w:p>
    <w:p w:rsidR="00A61C20" w:rsidRPr="00441F86" w:rsidRDefault="00A61C20" w:rsidP="00987455">
      <w:pPr>
        <w:pStyle w:val="TABELA"/>
      </w:pPr>
      <w:bookmarkStart w:id="71" w:name="_Toc482966274"/>
      <w:r w:rsidRPr="00441F86">
        <w:t xml:space="preserve">Tabela </w:t>
      </w:r>
      <w:r>
        <w:t>4.</w:t>
      </w:r>
      <w:r w:rsidRPr="00441F86">
        <w:t xml:space="preserve"> Powierzchnia oraz charakterystyczne dane liczbowe inwestycji</w:t>
      </w:r>
      <w:bookmarkEnd w:id="71"/>
    </w:p>
    <w:tbl>
      <w:tblPr>
        <w:tblW w:w="0" w:type="auto"/>
        <w:jc w:val="center"/>
        <w:tblBorders>
          <w:top w:val="single" w:sz="2" w:space="0" w:color="824BB0"/>
          <w:left w:val="single" w:sz="2" w:space="0" w:color="824BB0"/>
          <w:bottom w:val="single" w:sz="2" w:space="0" w:color="824BB0"/>
          <w:right w:val="single" w:sz="2" w:space="0" w:color="824BB0"/>
          <w:insideH w:val="single" w:sz="2" w:space="0" w:color="824BB0"/>
          <w:insideV w:val="single" w:sz="2" w:space="0" w:color="824BB0"/>
        </w:tblBorders>
        <w:tblLook w:val="0080" w:firstRow="0" w:lastRow="0" w:firstColumn="1" w:lastColumn="0" w:noHBand="0" w:noVBand="0"/>
      </w:tblPr>
      <w:tblGrid>
        <w:gridCol w:w="3837"/>
        <w:gridCol w:w="3201"/>
      </w:tblGrid>
      <w:tr w:rsidR="00A61C20" w:rsidRPr="00CA0467" w:rsidTr="004877D0">
        <w:trPr>
          <w:trHeight w:val="20"/>
          <w:jc w:val="center"/>
        </w:trPr>
        <w:tc>
          <w:tcPr>
            <w:tcW w:w="3837" w:type="dxa"/>
            <w:tcBorders>
              <w:bottom w:val="single" w:sz="4" w:space="0" w:color="FFFFFF" w:themeColor="background1"/>
            </w:tcBorders>
            <w:shd w:val="clear" w:color="auto" w:fill="824BB0"/>
            <w:vAlign w:val="center"/>
          </w:tcPr>
          <w:p w:rsidR="00A61C20" w:rsidRPr="00CA0467" w:rsidRDefault="00A61C20" w:rsidP="00CA0467">
            <w:pPr>
              <w:spacing w:before="40" w:after="40" w:line="240" w:lineRule="auto"/>
              <w:jc w:val="left"/>
              <w:rPr>
                <w:rFonts w:ascii="Garamond" w:hAnsi="Garamond"/>
                <w:b/>
                <w:color w:val="FFFFFF"/>
                <w:sz w:val="20"/>
                <w:szCs w:val="18"/>
              </w:rPr>
            </w:pPr>
            <w:r w:rsidRPr="00CA0467">
              <w:rPr>
                <w:rFonts w:ascii="Garamond" w:hAnsi="Garamond"/>
                <w:b/>
                <w:color w:val="FFFFFF"/>
                <w:sz w:val="20"/>
                <w:szCs w:val="18"/>
              </w:rPr>
              <w:t>Powierzchnia zabudowy</w:t>
            </w:r>
          </w:p>
        </w:tc>
        <w:tc>
          <w:tcPr>
            <w:tcW w:w="3201" w:type="dxa"/>
            <w:shd w:val="clear" w:color="auto" w:fill="FFFFFF"/>
            <w:vAlign w:val="center"/>
          </w:tcPr>
          <w:p w:rsidR="00A61C20" w:rsidRPr="00CA0467" w:rsidRDefault="00A61C20" w:rsidP="004877D0">
            <w:pPr>
              <w:spacing w:before="40" w:after="40" w:line="240" w:lineRule="auto"/>
              <w:jc w:val="center"/>
              <w:rPr>
                <w:rFonts w:ascii="Garamond" w:hAnsi="Garamond"/>
                <w:sz w:val="20"/>
                <w:szCs w:val="18"/>
              </w:rPr>
            </w:pPr>
            <w:r w:rsidRPr="00CA0467">
              <w:rPr>
                <w:rFonts w:ascii="Garamond" w:hAnsi="Garamond"/>
                <w:sz w:val="20"/>
                <w:szCs w:val="18"/>
              </w:rPr>
              <w:t>(769+łącznik 11</w:t>
            </w:r>
            <w:r w:rsidR="004877D0">
              <w:rPr>
                <w:rFonts w:ascii="Garamond" w:hAnsi="Garamond"/>
                <w:sz w:val="20"/>
                <w:szCs w:val="18"/>
              </w:rPr>
              <w:t>4</w:t>
            </w:r>
            <w:r w:rsidRPr="00CA0467">
              <w:rPr>
                <w:rFonts w:ascii="Garamond" w:hAnsi="Garamond"/>
                <w:sz w:val="20"/>
                <w:szCs w:val="18"/>
              </w:rPr>
              <w:t>m</w:t>
            </w:r>
            <w:r w:rsidRPr="00CA0467">
              <w:rPr>
                <w:rFonts w:ascii="Garamond" w:hAnsi="Garamond"/>
                <w:sz w:val="20"/>
                <w:szCs w:val="18"/>
                <w:vertAlign w:val="superscript"/>
              </w:rPr>
              <w:t>2</w:t>
            </w:r>
            <w:r w:rsidRPr="00CA0467">
              <w:rPr>
                <w:rFonts w:ascii="Garamond" w:hAnsi="Garamond"/>
                <w:sz w:val="20"/>
                <w:szCs w:val="18"/>
              </w:rPr>
              <w:t>)</w:t>
            </w:r>
            <w:r w:rsidR="00CA0467" w:rsidRPr="00CA0467">
              <w:rPr>
                <w:rFonts w:ascii="Garamond" w:hAnsi="Garamond"/>
                <w:sz w:val="20"/>
                <w:szCs w:val="18"/>
              </w:rPr>
              <w:t xml:space="preserve"> </w:t>
            </w:r>
            <w:r w:rsidR="004877D0">
              <w:rPr>
                <w:rFonts w:ascii="Garamond" w:hAnsi="Garamond"/>
                <w:sz w:val="20"/>
                <w:szCs w:val="18"/>
              </w:rPr>
              <w:t>883</w:t>
            </w:r>
            <w:r w:rsidRPr="00CA0467">
              <w:rPr>
                <w:rFonts w:ascii="Garamond" w:hAnsi="Garamond"/>
                <w:sz w:val="20"/>
                <w:szCs w:val="18"/>
              </w:rPr>
              <w:t xml:space="preserve"> m</w:t>
            </w:r>
            <w:r w:rsidRPr="00CA0467">
              <w:rPr>
                <w:rFonts w:ascii="Garamond" w:hAnsi="Garamond"/>
                <w:sz w:val="20"/>
                <w:szCs w:val="18"/>
                <w:vertAlign w:val="superscript"/>
              </w:rPr>
              <w:t>2</w:t>
            </w:r>
          </w:p>
        </w:tc>
      </w:tr>
      <w:tr w:rsidR="004877D0" w:rsidRPr="00CA0467" w:rsidTr="004877D0">
        <w:trPr>
          <w:trHeight w:val="20"/>
          <w:jc w:val="center"/>
        </w:trPr>
        <w:tc>
          <w:tcPr>
            <w:tcW w:w="3837" w:type="dxa"/>
            <w:tcBorders>
              <w:top w:val="single" w:sz="4" w:space="0" w:color="FFFFFF" w:themeColor="background1"/>
              <w:bottom w:val="single" w:sz="2" w:space="0" w:color="FFFFFF"/>
            </w:tcBorders>
            <w:shd w:val="clear" w:color="auto" w:fill="824BB0"/>
            <w:vAlign w:val="center"/>
          </w:tcPr>
          <w:p w:rsidR="004877D0" w:rsidRPr="00CA0467" w:rsidRDefault="004877D0" w:rsidP="00CA0467">
            <w:pPr>
              <w:spacing w:before="40" w:after="40" w:line="240" w:lineRule="auto"/>
              <w:jc w:val="left"/>
              <w:rPr>
                <w:rFonts w:ascii="Garamond" w:hAnsi="Garamond"/>
                <w:b/>
                <w:color w:val="FFFFFF"/>
                <w:sz w:val="20"/>
                <w:szCs w:val="18"/>
              </w:rPr>
            </w:pPr>
            <w:r>
              <w:rPr>
                <w:rFonts w:ascii="Garamond" w:hAnsi="Garamond"/>
                <w:b/>
                <w:color w:val="FFFFFF"/>
                <w:sz w:val="20"/>
                <w:szCs w:val="18"/>
              </w:rPr>
              <w:t>Powierzchnia całkowita</w:t>
            </w:r>
          </w:p>
        </w:tc>
        <w:tc>
          <w:tcPr>
            <w:tcW w:w="3201" w:type="dxa"/>
            <w:shd w:val="clear" w:color="auto" w:fill="FFFFFF"/>
            <w:vAlign w:val="center"/>
          </w:tcPr>
          <w:p w:rsidR="004877D0" w:rsidRPr="00CA0467" w:rsidRDefault="004877D0" w:rsidP="004877D0">
            <w:pPr>
              <w:spacing w:before="40" w:after="40" w:line="240" w:lineRule="auto"/>
              <w:jc w:val="center"/>
              <w:rPr>
                <w:rFonts w:ascii="Garamond" w:hAnsi="Garamond"/>
                <w:sz w:val="20"/>
                <w:szCs w:val="18"/>
              </w:rPr>
            </w:pPr>
            <w:r>
              <w:rPr>
                <w:rFonts w:ascii="Garamond" w:hAnsi="Garamond"/>
                <w:sz w:val="20"/>
                <w:szCs w:val="18"/>
              </w:rPr>
              <w:t>1652</w:t>
            </w:r>
            <w:r w:rsidRPr="00CA0467">
              <w:rPr>
                <w:rFonts w:ascii="Garamond" w:hAnsi="Garamond"/>
                <w:sz w:val="20"/>
                <w:szCs w:val="18"/>
              </w:rPr>
              <w:t xml:space="preserve"> m</w:t>
            </w:r>
            <w:r w:rsidRPr="00CA0467">
              <w:rPr>
                <w:rFonts w:ascii="Garamond" w:hAnsi="Garamond"/>
                <w:sz w:val="20"/>
                <w:szCs w:val="18"/>
                <w:vertAlign w:val="superscript"/>
              </w:rPr>
              <w:t>2</w:t>
            </w:r>
          </w:p>
        </w:tc>
      </w:tr>
      <w:tr w:rsidR="00A61C20" w:rsidRPr="00CA0467" w:rsidTr="00CA0467">
        <w:trPr>
          <w:trHeight w:val="20"/>
          <w:jc w:val="center"/>
        </w:trPr>
        <w:tc>
          <w:tcPr>
            <w:tcW w:w="3837" w:type="dxa"/>
            <w:tcBorders>
              <w:top w:val="single" w:sz="2" w:space="0" w:color="FFFFFF"/>
              <w:bottom w:val="single" w:sz="2" w:space="0" w:color="FFFFFF"/>
            </w:tcBorders>
            <w:shd w:val="clear" w:color="auto" w:fill="824BB0"/>
            <w:vAlign w:val="center"/>
          </w:tcPr>
          <w:p w:rsidR="00A61C20" w:rsidRPr="00CA0467" w:rsidRDefault="00A61C20" w:rsidP="00CA0467">
            <w:pPr>
              <w:spacing w:before="40" w:after="40" w:line="240" w:lineRule="auto"/>
              <w:jc w:val="left"/>
              <w:rPr>
                <w:rFonts w:ascii="Garamond" w:hAnsi="Garamond"/>
                <w:b/>
                <w:color w:val="FFFFFF"/>
                <w:sz w:val="20"/>
                <w:szCs w:val="18"/>
              </w:rPr>
            </w:pPr>
            <w:r w:rsidRPr="00CA0467">
              <w:rPr>
                <w:rFonts w:ascii="Garamond" w:hAnsi="Garamond"/>
                <w:b/>
                <w:color w:val="FFFFFF"/>
                <w:sz w:val="20"/>
                <w:szCs w:val="18"/>
              </w:rPr>
              <w:t xml:space="preserve">Powierzchnia netto budynku  </w:t>
            </w:r>
          </w:p>
        </w:tc>
        <w:tc>
          <w:tcPr>
            <w:tcW w:w="3201" w:type="dxa"/>
            <w:shd w:val="clear" w:color="auto" w:fill="FFFFFF"/>
            <w:vAlign w:val="center"/>
          </w:tcPr>
          <w:p w:rsidR="00A61C20" w:rsidRPr="00CA0467" w:rsidRDefault="00A61C20" w:rsidP="004877D0">
            <w:pPr>
              <w:spacing w:before="40" w:after="40" w:line="240" w:lineRule="auto"/>
              <w:jc w:val="center"/>
              <w:rPr>
                <w:rFonts w:ascii="Garamond" w:hAnsi="Garamond"/>
                <w:sz w:val="20"/>
                <w:szCs w:val="18"/>
              </w:rPr>
            </w:pPr>
            <w:r w:rsidRPr="00CA0467">
              <w:rPr>
                <w:rFonts w:ascii="Garamond" w:hAnsi="Garamond"/>
                <w:sz w:val="20"/>
                <w:szCs w:val="18"/>
              </w:rPr>
              <w:t>1</w:t>
            </w:r>
            <w:r w:rsidR="004877D0">
              <w:rPr>
                <w:rFonts w:ascii="Garamond" w:hAnsi="Garamond"/>
                <w:sz w:val="20"/>
                <w:szCs w:val="18"/>
              </w:rPr>
              <w:t>449,1</w:t>
            </w:r>
            <w:r w:rsidRPr="00CA0467">
              <w:rPr>
                <w:rFonts w:ascii="Garamond" w:hAnsi="Garamond"/>
                <w:sz w:val="20"/>
                <w:szCs w:val="18"/>
              </w:rPr>
              <w:t xml:space="preserve"> m</w:t>
            </w:r>
            <w:r w:rsidRPr="00CA0467">
              <w:rPr>
                <w:rFonts w:ascii="Garamond" w:hAnsi="Garamond"/>
                <w:sz w:val="20"/>
                <w:szCs w:val="18"/>
                <w:vertAlign w:val="superscript"/>
              </w:rPr>
              <w:t>2</w:t>
            </w:r>
          </w:p>
        </w:tc>
      </w:tr>
      <w:tr w:rsidR="00A61C20" w:rsidRPr="00CA0467" w:rsidTr="00CA0467">
        <w:trPr>
          <w:trHeight w:val="20"/>
          <w:jc w:val="center"/>
        </w:trPr>
        <w:tc>
          <w:tcPr>
            <w:tcW w:w="3837" w:type="dxa"/>
            <w:tcBorders>
              <w:top w:val="single" w:sz="2" w:space="0" w:color="FFFFFF"/>
              <w:bottom w:val="single" w:sz="2" w:space="0" w:color="FFFFFF"/>
            </w:tcBorders>
            <w:shd w:val="clear" w:color="auto" w:fill="824BB0"/>
            <w:vAlign w:val="center"/>
          </w:tcPr>
          <w:p w:rsidR="00A61C20" w:rsidRPr="00CA0467" w:rsidRDefault="00A61C20" w:rsidP="00CA0467">
            <w:pPr>
              <w:spacing w:before="40" w:after="40" w:line="240" w:lineRule="auto"/>
              <w:jc w:val="left"/>
              <w:rPr>
                <w:rFonts w:ascii="Garamond" w:hAnsi="Garamond"/>
                <w:b/>
                <w:color w:val="FFFFFF"/>
                <w:sz w:val="20"/>
                <w:szCs w:val="18"/>
              </w:rPr>
            </w:pPr>
            <w:r w:rsidRPr="00CA0467">
              <w:rPr>
                <w:rFonts w:ascii="Garamond" w:hAnsi="Garamond"/>
                <w:b/>
                <w:color w:val="FFFFFF"/>
                <w:sz w:val="20"/>
                <w:szCs w:val="18"/>
              </w:rPr>
              <w:t>Długość</w:t>
            </w:r>
          </w:p>
        </w:tc>
        <w:tc>
          <w:tcPr>
            <w:tcW w:w="3201" w:type="dxa"/>
            <w:shd w:val="clear" w:color="auto" w:fill="FFFFFF"/>
            <w:vAlign w:val="center"/>
          </w:tcPr>
          <w:p w:rsidR="00A61C20" w:rsidRPr="00CA0467" w:rsidRDefault="004877D0" w:rsidP="00CA0467">
            <w:pPr>
              <w:spacing w:before="40" w:after="40" w:line="240" w:lineRule="auto"/>
              <w:jc w:val="center"/>
              <w:rPr>
                <w:rFonts w:ascii="Garamond" w:hAnsi="Garamond"/>
                <w:sz w:val="20"/>
                <w:szCs w:val="18"/>
              </w:rPr>
            </w:pPr>
            <w:r>
              <w:rPr>
                <w:rFonts w:ascii="Garamond" w:hAnsi="Garamond"/>
                <w:sz w:val="20"/>
                <w:szCs w:val="18"/>
              </w:rPr>
              <w:t>39,6</w:t>
            </w:r>
            <w:r w:rsidR="00A61C20" w:rsidRPr="00CA0467">
              <w:rPr>
                <w:rFonts w:ascii="Garamond" w:hAnsi="Garamond"/>
                <w:sz w:val="20"/>
                <w:szCs w:val="18"/>
              </w:rPr>
              <w:t xml:space="preserve"> m</w:t>
            </w:r>
          </w:p>
        </w:tc>
      </w:tr>
      <w:tr w:rsidR="00A61C20" w:rsidRPr="00CA0467" w:rsidTr="00CA0467">
        <w:trPr>
          <w:trHeight w:val="20"/>
          <w:jc w:val="center"/>
        </w:trPr>
        <w:tc>
          <w:tcPr>
            <w:tcW w:w="3837" w:type="dxa"/>
            <w:tcBorders>
              <w:top w:val="single" w:sz="2" w:space="0" w:color="FFFFFF"/>
              <w:bottom w:val="single" w:sz="2" w:space="0" w:color="FFFFFF"/>
            </w:tcBorders>
            <w:shd w:val="clear" w:color="auto" w:fill="824BB0"/>
            <w:vAlign w:val="center"/>
          </w:tcPr>
          <w:p w:rsidR="00A61C20" w:rsidRPr="00CA0467" w:rsidRDefault="00A61C20" w:rsidP="00CA0467">
            <w:pPr>
              <w:spacing w:before="40" w:after="40" w:line="240" w:lineRule="auto"/>
              <w:jc w:val="left"/>
              <w:rPr>
                <w:rFonts w:ascii="Garamond" w:hAnsi="Garamond"/>
                <w:b/>
                <w:color w:val="FFFFFF"/>
                <w:sz w:val="20"/>
                <w:szCs w:val="18"/>
              </w:rPr>
            </w:pPr>
            <w:r w:rsidRPr="00CA0467">
              <w:rPr>
                <w:rFonts w:ascii="Garamond" w:hAnsi="Garamond"/>
                <w:b/>
                <w:color w:val="FFFFFF"/>
                <w:sz w:val="20"/>
                <w:szCs w:val="18"/>
              </w:rPr>
              <w:t>Szerokość</w:t>
            </w:r>
          </w:p>
        </w:tc>
        <w:tc>
          <w:tcPr>
            <w:tcW w:w="3201" w:type="dxa"/>
            <w:shd w:val="clear" w:color="auto" w:fill="FFFFFF"/>
            <w:vAlign w:val="center"/>
          </w:tcPr>
          <w:p w:rsidR="00A61C20" w:rsidRPr="00CA0467" w:rsidRDefault="00A61C20" w:rsidP="004877D0">
            <w:pPr>
              <w:spacing w:before="40" w:after="40" w:line="240" w:lineRule="auto"/>
              <w:jc w:val="center"/>
              <w:rPr>
                <w:rFonts w:ascii="Garamond" w:hAnsi="Garamond"/>
                <w:sz w:val="20"/>
                <w:szCs w:val="18"/>
              </w:rPr>
            </w:pPr>
            <w:r w:rsidRPr="00CA0467">
              <w:rPr>
                <w:rFonts w:ascii="Garamond" w:hAnsi="Garamond"/>
                <w:sz w:val="20"/>
                <w:szCs w:val="18"/>
              </w:rPr>
              <w:t>2</w:t>
            </w:r>
            <w:r w:rsidR="004877D0">
              <w:rPr>
                <w:rFonts w:ascii="Garamond" w:hAnsi="Garamond"/>
                <w:sz w:val="20"/>
                <w:szCs w:val="18"/>
              </w:rPr>
              <w:t>7,6</w:t>
            </w:r>
            <w:r w:rsidRPr="00CA0467">
              <w:rPr>
                <w:rFonts w:ascii="Garamond" w:hAnsi="Garamond"/>
                <w:sz w:val="20"/>
                <w:szCs w:val="18"/>
              </w:rPr>
              <w:t xml:space="preserve"> m</w:t>
            </w:r>
          </w:p>
        </w:tc>
      </w:tr>
      <w:tr w:rsidR="00A61C20" w:rsidRPr="00CA0467" w:rsidTr="00CA0467">
        <w:trPr>
          <w:trHeight w:val="20"/>
          <w:jc w:val="center"/>
        </w:trPr>
        <w:tc>
          <w:tcPr>
            <w:tcW w:w="3837" w:type="dxa"/>
            <w:tcBorders>
              <w:top w:val="single" w:sz="2" w:space="0" w:color="FFFFFF"/>
              <w:bottom w:val="single" w:sz="2" w:space="0" w:color="FFFFFF"/>
            </w:tcBorders>
            <w:shd w:val="clear" w:color="auto" w:fill="824BB0"/>
            <w:vAlign w:val="center"/>
          </w:tcPr>
          <w:p w:rsidR="00A61C20" w:rsidRPr="00CA0467" w:rsidRDefault="00A61C20" w:rsidP="00CA0467">
            <w:pPr>
              <w:spacing w:before="40" w:after="40" w:line="240" w:lineRule="auto"/>
              <w:jc w:val="left"/>
              <w:rPr>
                <w:rFonts w:ascii="Garamond" w:hAnsi="Garamond"/>
                <w:b/>
                <w:color w:val="FFFFFF"/>
                <w:sz w:val="20"/>
                <w:szCs w:val="18"/>
              </w:rPr>
            </w:pPr>
            <w:r w:rsidRPr="00CA0467">
              <w:rPr>
                <w:rFonts w:ascii="Garamond" w:hAnsi="Garamond"/>
                <w:b/>
                <w:color w:val="FFFFFF"/>
                <w:sz w:val="20"/>
                <w:szCs w:val="18"/>
              </w:rPr>
              <w:t>Kubatura</w:t>
            </w:r>
          </w:p>
        </w:tc>
        <w:tc>
          <w:tcPr>
            <w:tcW w:w="3201" w:type="dxa"/>
            <w:shd w:val="clear" w:color="auto" w:fill="FFFFFF"/>
            <w:vAlign w:val="center"/>
          </w:tcPr>
          <w:p w:rsidR="00A61C20" w:rsidRPr="00CA0467" w:rsidRDefault="00A61C20" w:rsidP="004877D0">
            <w:pPr>
              <w:spacing w:before="40" w:after="40" w:line="240" w:lineRule="auto"/>
              <w:jc w:val="center"/>
              <w:rPr>
                <w:rFonts w:ascii="Garamond" w:hAnsi="Garamond"/>
                <w:sz w:val="20"/>
                <w:szCs w:val="18"/>
              </w:rPr>
            </w:pPr>
            <w:r w:rsidRPr="00CA0467">
              <w:rPr>
                <w:rFonts w:ascii="Garamond" w:hAnsi="Garamond"/>
                <w:sz w:val="20"/>
                <w:szCs w:val="18"/>
              </w:rPr>
              <w:t>70</w:t>
            </w:r>
            <w:r w:rsidR="004877D0">
              <w:rPr>
                <w:rFonts w:ascii="Garamond" w:hAnsi="Garamond"/>
                <w:sz w:val="20"/>
                <w:szCs w:val="18"/>
              </w:rPr>
              <w:t>49,5</w:t>
            </w:r>
            <w:r w:rsidRPr="00CA0467">
              <w:rPr>
                <w:rFonts w:ascii="Garamond" w:hAnsi="Garamond"/>
                <w:sz w:val="20"/>
                <w:szCs w:val="18"/>
              </w:rPr>
              <w:t xml:space="preserve"> m</w:t>
            </w:r>
            <w:r w:rsidR="004877D0">
              <w:rPr>
                <w:rFonts w:ascii="Garamond" w:hAnsi="Garamond"/>
                <w:sz w:val="20"/>
                <w:szCs w:val="18"/>
                <w:vertAlign w:val="superscript"/>
              </w:rPr>
              <w:t>3</w:t>
            </w:r>
          </w:p>
        </w:tc>
      </w:tr>
      <w:tr w:rsidR="00A61C20" w:rsidRPr="00CA0467" w:rsidTr="00CA0467">
        <w:trPr>
          <w:trHeight w:val="20"/>
          <w:jc w:val="center"/>
        </w:trPr>
        <w:tc>
          <w:tcPr>
            <w:tcW w:w="3837" w:type="dxa"/>
            <w:tcBorders>
              <w:top w:val="single" w:sz="2" w:space="0" w:color="FFFFFF"/>
              <w:bottom w:val="single" w:sz="2" w:space="0" w:color="FFFFFF"/>
            </w:tcBorders>
            <w:shd w:val="clear" w:color="auto" w:fill="824BB0"/>
            <w:vAlign w:val="center"/>
          </w:tcPr>
          <w:p w:rsidR="00A61C20" w:rsidRPr="00CA0467" w:rsidRDefault="00A61C20" w:rsidP="00CA0467">
            <w:pPr>
              <w:spacing w:before="40" w:after="40" w:line="240" w:lineRule="auto"/>
              <w:jc w:val="left"/>
              <w:rPr>
                <w:rFonts w:ascii="Garamond" w:hAnsi="Garamond"/>
                <w:b/>
                <w:bCs/>
                <w:color w:val="FFFFFF"/>
                <w:sz w:val="20"/>
                <w:szCs w:val="18"/>
              </w:rPr>
            </w:pPr>
            <w:r w:rsidRPr="00CA0467">
              <w:rPr>
                <w:rFonts w:ascii="Garamond" w:hAnsi="Garamond"/>
                <w:b/>
                <w:bCs/>
                <w:color w:val="FFFFFF"/>
                <w:sz w:val="20"/>
                <w:szCs w:val="18"/>
              </w:rPr>
              <w:t>Wysokość całkowita  budynku z piwnicą</w:t>
            </w:r>
          </w:p>
        </w:tc>
        <w:tc>
          <w:tcPr>
            <w:tcW w:w="3201" w:type="dxa"/>
            <w:shd w:val="clear" w:color="auto" w:fill="FFFFFF"/>
            <w:vAlign w:val="center"/>
          </w:tcPr>
          <w:p w:rsidR="00A61C20" w:rsidRPr="00CA0467" w:rsidRDefault="00A61C20" w:rsidP="00CA0467">
            <w:pPr>
              <w:spacing w:before="40" w:after="40" w:line="240" w:lineRule="auto"/>
              <w:jc w:val="center"/>
              <w:rPr>
                <w:rFonts w:ascii="Garamond" w:hAnsi="Garamond"/>
                <w:sz w:val="20"/>
                <w:szCs w:val="18"/>
              </w:rPr>
            </w:pPr>
            <w:r w:rsidRPr="00CA0467">
              <w:rPr>
                <w:rFonts w:ascii="Garamond" w:hAnsi="Garamond"/>
                <w:sz w:val="20"/>
                <w:szCs w:val="18"/>
              </w:rPr>
              <w:t>8,5 m</w:t>
            </w:r>
          </w:p>
        </w:tc>
      </w:tr>
      <w:tr w:rsidR="00A61C20" w:rsidRPr="00CA0467" w:rsidTr="00CA0467">
        <w:trPr>
          <w:trHeight w:val="20"/>
          <w:jc w:val="center"/>
        </w:trPr>
        <w:tc>
          <w:tcPr>
            <w:tcW w:w="3837" w:type="dxa"/>
            <w:tcBorders>
              <w:top w:val="single" w:sz="2" w:space="0" w:color="FFFFFF"/>
              <w:bottom w:val="single" w:sz="2" w:space="0" w:color="FFFFFF"/>
            </w:tcBorders>
            <w:shd w:val="clear" w:color="auto" w:fill="824BB0"/>
            <w:vAlign w:val="center"/>
          </w:tcPr>
          <w:p w:rsidR="00A61C20" w:rsidRPr="00CA0467" w:rsidRDefault="00A61C20" w:rsidP="00CA0467">
            <w:pPr>
              <w:spacing w:before="40" w:after="40" w:line="240" w:lineRule="auto"/>
              <w:jc w:val="left"/>
              <w:rPr>
                <w:rFonts w:ascii="Garamond" w:hAnsi="Garamond"/>
                <w:b/>
                <w:bCs/>
                <w:color w:val="FFFFFF"/>
                <w:sz w:val="20"/>
                <w:szCs w:val="18"/>
              </w:rPr>
            </w:pPr>
            <w:r w:rsidRPr="00CA0467">
              <w:rPr>
                <w:rFonts w:ascii="Garamond" w:hAnsi="Garamond"/>
                <w:b/>
                <w:bCs/>
                <w:color w:val="FFFFFF"/>
                <w:sz w:val="20"/>
                <w:szCs w:val="18"/>
              </w:rPr>
              <w:t xml:space="preserve">Ilość kondygnacji </w:t>
            </w:r>
          </w:p>
        </w:tc>
        <w:tc>
          <w:tcPr>
            <w:tcW w:w="3201" w:type="dxa"/>
            <w:shd w:val="clear" w:color="auto" w:fill="FFFFFF"/>
            <w:vAlign w:val="center"/>
          </w:tcPr>
          <w:p w:rsidR="00A61C20" w:rsidRPr="00CA0467" w:rsidRDefault="00A61C20" w:rsidP="00CA0467">
            <w:pPr>
              <w:spacing w:before="40" w:after="40" w:line="240" w:lineRule="auto"/>
              <w:jc w:val="center"/>
              <w:rPr>
                <w:rFonts w:ascii="Garamond" w:hAnsi="Garamond"/>
                <w:sz w:val="20"/>
                <w:szCs w:val="18"/>
              </w:rPr>
            </w:pPr>
            <w:r w:rsidRPr="00CA0467">
              <w:rPr>
                <w:rFonts w:ascii="Garamond" w:hAnsi="Garamond"/>
                <w:sz w:val="20"/>
                <w:szCs w:val="18"/>
              </w:rPr>
              <w:t>2</w:t>
            </w:r>
          </w:p>
        </w:tc>
      </w:tr>
    </w:tbl>
    <w:p w:rsidR="00A61C20" w:rsidRPr="00441F86" w:rsidRDefault="00A61C20" w:rsidP="00C8022F">
      <w:pPr>
        <w:spacing w:before="120" w:after="160" w:line="259" w:lineRule="auto"/>
        <w:jc w:val="left"/>
        <w:rPr>
          <w:rFonts w:ascii="Garamond" w:hAnsi="Garamond"/>
          <w:i/>
        </w:rPr>
      </w:pPr>
      <w:r w:rsidRPr="00441F86">
        <w:rPr>
          <w:rFonts w:ascii="Garamond" w:hAnsi="Garamond"/>
          <w:i/>
        </w:rPr>
        <w:t xml:space="preserve">Źródło: Opracowanie na podstawie </w:t>
      </w:r>
      <w:r>
        <w:rPr>
          <w:rFonts w:ascii="Garamond" w:hAnsi="Garamond"/>
          <w:i/>
        </w:rPr>
        <w:t>wstępnej koncepcji budowlanej.</w:t>
      </w:r>
    </w:p>
    <w:p w:rsidR="00A61C20" w:rsidRDefault="00A61C20" w:rsidP="00C2228F">
      <w:pPr>
        <w:spacing w:line="240" w:lineRule="auto"/>
        <w:jc w:val="left"/>
        <w:rPr>
          <w:rFonts w:ascii="Garamond" w:hAnsi="Garamond"/>
          <w:b/>
          <w:bCs/>
          <w:szCs w:val="24"/>
          <w:u w:val="single"/>
          <w:lang w:eastAsia="pl-PL"/>
        </w:rPr>
      </w:pPr>
    </w:p>
    <w:p w:rsidR="00A53EDE" w:rsidRDefault="00A53EDE" w:rsidP="00C2228F">
      <w:pPr>
        <w:spacing w:line="240" w:lineRule="auto"/>
        <w:jc w:val="left"/>
        <w:rPr>
          <w:rFonts w:ascii="Garamond" w:hAnsi="Garamond"/>
          <w:bCs/>
          <w:szCs w:val="24"/>
          <w:lang w:eastAsia="pl-PL"/>
        </w:rPr>
      </w:pPr>
    </w:p>
    <w:p w:rsidR="00A53EDE" w:rsidRDefault="00A53EDE" w:rsidP="00C2228F">
      <w:pPr>
        <w:spacing w:line="240" w:lineRule="auto"/>
        <w:jc w:val="left"/>
        <w:rPr>
          <w:rFonts w:ascii="Garamond" w:hAnsi="Garamond"/>
          <w:bCs/>
          <w:szCs w:val="24"/>
          <w:lang w:eastAsia="pl-PL"/>
        </w:rPr>
      </w:pPr>
    </w:p>
    <w:p w:rsidR="00A61C20" w:rsidRDefault="00A61C20" w:rsidP="00C2228F">
      <w:pPr>
        <w:spacing w:line="240" w:lineRule="auto"/>
        <w:jc w:val="left"/>
        <w:rPr>
          <w:rFonts w:ascii="Garamond" w:hAnsi="Garamond"/>
          <w:b/>
          <w:bCs/>
          <w:szCs w:val="24"/>
          <w:u w:val="single"/>
          <w:lang w:eastAsia="pl-PL"/>
        </w:rPr>
      </w:pPr>
      <w:r w:rsidRPr="00C2228F">
        <w:rPr>
          <w:rFonts w:ascii="Garamond" w:hAnsi="Garamond"/>
          <w:bCs/>
          <w:szCs w:val="24"/>
          <w:lang w:eastAsia="pl-PL"/>
        </w:rPr>
        <w:t xml:space="preserve">Ad. 3. </w:t>
      </w:r>
      <w:r w:rsidRPr="00C2228F">
        <w:rPr>
          <w:rFonts w:ascii="Garamond" w:hAnsi="Garamond"/>
          <w:b/>
          <w:bCs/>
          <w:szCs w:val="24"/>
          <w:u w:val="single"/>
          <w:lang w:eastAsia="pl-PL"/>
        </w:rPr>
        <w:t>Zakup oraz montaż niezbędnego wyposażenia</w:t>
      </w:r>
    </w:p>
    <w:p w:rsidR="00A61C20" w:rsidRPr="00C2228F" w:rsidRDefault="00A61C20" w:rsidP="00C2228F">
      <w:pPr>
        <w:spacing w:line="240" w:lineRule="auto"/>
        <w:jc w:val="left"/>
        <w:rPr>
          <w:rFonts w:ascii="Times New Roman" w:hAnsi="Times New Roman"/>
          <w:szCs w:val="24"/>
          <w:lang w:eastAsia="pl-PL"/>
        </w:rPr>
      </w:pPr>
      <w:r w:rsidRPr="00C2228F">
        <w:rPr>
          <w:rFonts w:ascii="Garamond" w:hAnsi="Garamond"/>
          <w:b/>
          <w:bCs/>
          <w:szCs w:val="24"/>
          <w:u w:val="single"/>
          <w:lang w:eastAsia="pl-PL"/>
        </w:rPr>
        <w:t xml:space="preserve"> </w:t>
      </w:r>
    </w:p>
    <w:p w:rsidR="00A61C20" w:rsidRDefault="00A61C20" w:rsidP="006A3DE3">
      <w:pPr>
        <w:spacing w:after="120" w:line="240" w:lineRule="auto"/>
        <w:ind w:left="142" w:firstLine="567"/>
        <w:rPr>
          <w:rFonts w:ascii="Garamond" w:hAnsi="Garamond" w:cs="Arial"/>
          <w:lang w:eastAsia="pl-PL"/>
        </w:rPr>
      </w:pPr>
      <w:r>
        <w:rPr>
          <w:rFonts w:ascii="Garamond" w:hAnsi="Garamond"/>
          <w:lang w:eastAsia="pl-PL"/>
        </w:rPr>
        <w:t>W ramach zadania planuje się z</w:t>
      </w:r>
      <w:r w:rsidRPr="00BC3141">
        <w:rPr>
          <w:rFonts w:ascii="Garamond" w:hAnsi="Garamond" w:cs="Arial"/>
          <w:lang w:eastAsia="pl-PL"/>
        </w:rPr>
        <w:t xml:space="preserve">akup </w:t>
      </w:r>
      <w:r>
        <w:rPr>
          <w:rFonts w:ascii="Garamond" w:hAnsi="Garamond" w:cs="Arial"/>
          <w:lang w:eastAsia="pl-PL"/>
        </w:rPr>
        <w:t xml:space="preserve">oraz montaż niezbędnego </w:t>
      </w:r>
      <w:r w:rsidRPr="00BC3141">
        <w:rPr>
          <w:rFonts w:ascii="Garamond" w:hAnsi="Garamond" w:cs="Arial"/>
          <w:lang w:eastAsia="pl-PL"/>
        </w:rPr>
        <w:t xml:space="preserve">wyposażenia i materiałów dydaktycznych </w:t>
      </w:r>
      <w:r>
        <w:rPr>
          <w:rFonts w:ascii="Garamond" w:hAnsi="Garamond" w:cs="Arial"/>
          <w:lang w:eastAsia="pl-PL"/>
        </w:rPr>
        <w:t>dla poniższych pracowni:</w:t>
      </w:r>
    </w:p>
    <w:p w:rsidR="00A61C20" w:rsidRDefault="00A61C20" w:rsidP="000154A9">
      <w:pPr>
        <w:pStyle w:val="Bezodstpw"/>
        <w:numPr>
          <w:ilvl w:val="0"/>
          <w:numId w:val="22"/>
        </w:numPr>
        <w:spacing w:before="240"/>
        <w:jc w:val="both"/>
        <w:rPr>
          <w:rFonts w:ascii="Garamond" w:hAnsi="Garamond" w:cs="Arial"/>
          <w:b/>
          <w:sz w:val="22"/>
          <w:szCs w:val="22"/>
        </w:rPr>
      </w:pPr>
      <w:r>
        <w:rPr>
          <w:rFonts w:ascii="Garamond" w:hAnsi="Garamond" w:cs="Arial"/>
          <w:b/>
          <w:sz w:val="22"/>
          <w:szCs w:val="22"/>
        </w:rPr>
        <w:t>Pracowni</w:t>
      </w:r>
      <w:r w:rsidR="009F5AC3">
        <w:rPr>
          <w:rFonts w:ascii="Garamond" w:hAnsi="Garamond" w:cs="Arial"/>
          <w:b/>
          <w:sz w:val="22"/>
          <w:szCs w:val="22"/>
        </w:rPr>
        <w:t>a</w:t>
      </w:r>
      <w:r>
        <w:rPr>
          <w:rFonts w:ascii="Garamond" w:hAnsi="Garamond" w:cs="Arial"/>
          <w:b/>
          <w:sz w:val="22"/>
          <w:szCs w:val="22"/>
        </w:rPr>
        <w:t xml:space="preserve"> elektro</w:t>
      </w:r>
      <w:r w:rsidR="000154A9">
        <w:rPr>
          <w:rFonts w:ascii="Garamond" w:hAnsi="Garamond" w:cs="Arial"/>
          <w:b/>
          <w:sz w:val="22"/>
          <w:szCs w:val="22"/>
        </w:rPr>
        <w:t>niczna (</w:t>
      </w:r>
      <w:r w:rsidR="000154A9" w:rsidRPr="000154A9">
        <w:rPr>
          <w:rFonts w:ascii="Garamond" w:hAnsi="Garamond" w:cs="Arial"/>
          <w:b/>
          <w:sz w:val="22"/>
          <w:szCs w:val="22"/>
        </w:rPr>
        <w:t>Pracowni</w:t>
      </w:r>
      <w:r w:rsidR="000154A9">
        <w:rPr>
          <w:rFonts w:ascii="Garamond" w:hAnsi="Garamond" w:cs="Arial"/>
          <w:b/>
          <w:sz w:val="22"/>
          <w:szCs w:val="22"/>
        </w:rPr>
        <w:t>a elektrotechniki i elektroniki)</w:t>
      </w:r>
    </w:p>
    <w:p w:rsidR="00A61C20" w:rsidRDefault="00A61C20" w:rsidP="002F18C0">
      <w:pPr>
        <w:pStyle w:val="Bezodstpw"/>
        <w:spacing w:line="276" w:lineRule="auto"/>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A61C20" w:rsidRPr="00347F14" w:rsidTr="009F5AC3">
        <w:tc>
          <w:tcPr>
            <w:tcW w:w="577" w:type="dxa"/>
            <w:shd w:val="clear" w:color="auto" w:fill="7030A0"/>
          </w:tcPr>
          <w:p w:rsidR="00A61C20" w:rsidRPr="00DE10BB" w:rsidRDefault="00A61C20" w:rsidP="00DE10BB">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9F5AC3" w:rsidRPr="009F5AC3" w:rsidRDefault="009F5AC3" w:rsidP="009F5AC3">
            <w:pPr>
              <w:autoSpaceDE w:val="0"/>
              <w:spacing w:line="240" w:lineRule="auto"/>
              <w:rPr>
                <w:rFonts w:ascii="Garamond" w:hAnsi="Garamond" w:cs="Czcionka tekstu podstawowego"/>
                <w:color w:val="000000"/>
              </w:rPr>
            </w:pPr>
            <w:r w:rsidRPr="009F5AC3">
              <w:rPr>
                <w:rFonts w:ascii="Garamond" w:hAnsi="Garamond" w:cs="Calibri"/>
              </w:rPr>
              <w:t>Komputer</w:t>
            </w:r>
            <w:r>
              <w:rPr>
                <w:rFonts w:ascii="Garamond" w:hAnsi="Garamond" w:cs="Calibri"/>
              </w:rPr>
              <w:t xml:space="preserve"> </w:t>
            </w:r>
            <w:r w:rsidRPr="009F5AC3">
              <w:rPr>
                <w:rFonts w:ascii="Garamond" w:hAnsi="Garamond" w:cs="Calibri"/>
              </w:rPr>
              <w:t>stacjonarny</w:t>
            </w:r>
            <w:r>
              <w:rPr>
                <w:rFonts w:ascii="Garamond" w:hAnsi="Garamond" w:cs="Calibri"/>
              </w:rPr>
              <w:t xml:space="preserve"> </w:t>
            </w:r>
            <w:r w:rsidRPr="009F5AC3">
              <w:rPr>
                <w:rFonts w:ascii="Garamond" w:hAnsi="Garamond" w:cs="Calibri"/>
              </w:rPr>
              <w:t>z oprogramowaniem</w:t>
            </w:r>
            <w:r>
              <w:rPr>
                <w:rFonts w:ascii="Garamond" w:hAnsi="Garamond" w:cs="Calibri"/>
              </w:rPr>
              <w:t xml:space="preserve"> b</w:t>
            </w:r>
            <w:r w:rsidRPr="009F5AC3">
              <w:rPr>
                <w:rFonts w:ascii="Garamond" w:hAnsi="Garamond" w:cs="Calibri"/>
              </w:rPr>
              <w:t>iurowym</w:t>
            </w:r>
          </w:p>
        </w:tc>
        <w:tc>
          <w:tcPr>
            <w:tcW w:w="1767" w:type="dxa"/>
            <w:vAlign w:val="center"/>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7</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9F5AC3" w:rsidRPr="009F5AC3" w:rsidRDefault="009F5AC3" w:rsidP="009F5AC3">
            <w:pPr>
              <w:autoSpaceDE w:val="0"/>
              <w:spacing w:line="240" w:lineRule="auto"/>
              <w:rPr>
                <w:rFonts w:ascii="Garamond" w:hAnsi="Garamond" w:cs="Czcionka tekstu podstawowego"/>
                <w:color w:val="000000"/>
              </w:rPr>
            </w:pPr>
            <w:r w:rsidRPr="009F5AC3">
              <w:rPr>
                <w:rFonts w:ascii="Garamond" w:hAnsi="Garamond" w:cs="Calibri"/>
              </w:rPr>
              <w:t>Drukarka laserowa ze skanerem i kopiarką A4</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Projektor multimedialny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 xml:space="preserve">Tablica szkolna biała </w:t>
            </w:r>
            <w:proofErr w:type="spellStart"/>
            <w:r w:rsidRPr="009F5AC3">
              <w:rPr>
                <w:rFonts w:ascii="Garamond" w:hAnsi="Garamond" w:cs="Calibri"/>
              </w:rPr>
              <w:t>suchościeralna</w:t>
            </w:r>
            <w:proofErr w:type="spellEnd"/>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5.</w:t>
            </w:r>
          </w:p>
        </w:tc>
        <w:tc>
          <w:tcPr>
            <w:tcW w:w="6576" w:type="dxa"/>
          </w:tcPr>
          <w:p w:rsidR="009F5AC3" w:rsidRPr="009F5AC3" w:rsidRDefault="009F5AC3" w:rsidP="009F5AC3">
            <w:pPr>
              <w:autoSpaceDE w:val="0"/>
              <w:spacing w:line="240" w:lineRule="auto"/>
              <w:rPr>
                <w:rFonts w:ascii="Garamond" w:hAnsi="Garamond" w:cs="Czcionka tekstu podstawowego"/>
                <w:color w:val="000000"/>
              </w:rPr>
            </w:pPr>
            <w:r w:rsidRPr="009F5AC3">
              <w:rPr>
                <w:rFonts w:ascii="Garamond" w:hAnsi="Garamond" w:cs="Calibri"/>
              </w:rPr>
              <w:t>Generator funkcyjny</w:t>
            </w:r>
            <w:r>
              <w:rPr>
                <w:rFonts w:ascii="Garamond" w:hAnsi="Garamond" w:cs="Calibri"/>
              </w:rPr>
              <w:t xml:space="preserve"> </w:t>
            </w:r>
            <w:r w:rsidRPr="009F5AC3">
              <w:rPr>
                <w:rFonts w:ascii="Garamond" w:hAnsi="Garamond" w:cs="Calibri"/>
              </w:rPr>
              <w:t>z wyjściem mocy</w:t>
            </w:r>
            <w:r>
              <w:rPr>
                <w:rFonts w:ascii="Garamond" w:hAnsi="Garamond" w:cs="Calibri"/>
              </w:rPr>
              <w:t xml:space="preserve"> </w:t>
            </w:r>
            <w:r w:rsidRPr="009F5AC3">
              <w:rPr>
                <w:rFonts w:ascii="Garamond" w:hAnsi="Garamond" w:cs="Calibri"/>
              </w:rPr>
              <w:t>akustyczny,</w:t>
            </w:r>
            <w:r>
              <w:rPr>
                <w:rFonts w:ascii="Garamond" w:hAnsi="Garamond" w:cs="Calibri"/>
              </w:rPr>
              <w:t xml:space="preserve"> </w:t>
            </w:r>
            <w:r w:rsidRPr="009F5AC3">
              <w:rPr>
                <w:rFonts w:ascii="Garamond" w:hAnsi="Garamond" w:cs="Calibri"/>
              </w:rPr>
              <w:t>impulsów</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Multimetr cyfrowy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10</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7.</w:t>
            </w:r>
          </w:p>
        </w:tc>
        <w:tc>
          <w:tcPr>
            <w:tcW w:w="6576" w:type="dxa"/>
          </w:tcPr>
          <w:p w:rsidR="009F5AC3" w:rsidRPr="009F5AC3" w:rsidRDefault="009F5AC3" w:rsidP="009F5AC3">
            <w:pPr>
              <w:autoSpaceDE w:val="0"/>
              <w:spacing w:line="240" w:lineRule="auto"/>
              <w:ind w:hanging="18"/>
              <w:rPr>
                <w:rFonts w:ascii="Garamond" w:hAnsi="Garamond" w:cs="Calibri"/>
              </w:rPr>
            </w:pPr>
            <w:r w:rsidRPr="009F5AC3">
              <w:rPr>
                <w:rFonts w:ascii="Garamond" w:hAnsi="Garamond" w:cs="Calibri"/>
              </w:rPr>
              <w:t>Tablica flipchart</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8.</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Generator funkcyjny</w:t>
            </w:r>
            <w:r>
              <w:rPr>
                <w:rFonts w:ascii="Garamond" w:hAnsi="Garamond" w:cs="Calibri"/>
              </w:rPr>
              <w:t xml:space="preserve"> </w:t>
            </w:r>
            <w:r w:rsidRPr="009F5AC3">
              <w:rPr>
                <w:rFonts w:ascii="Garamond" w:hAnsi="Garamond" w:cs="Calibri"/>
              </w:rPr>
              <w:t>z wyjściem mocy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9.</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Generator funkcyjny</w:t>
            </w:r>
            <w:r>
              <w:rPr>
                <w:rFonts w:ascii="Garamond" w:hAnsi="Garamond" w:cs="Calibri"/>
              </w:rPr>
              <w:t xml:space="preserve"> </w:t>
            </w:r>
            <w:r w:rsidRPr="009F5AC3">
              <w:rPr>
                <w:rFonts w:ascii="Garamond" w:hAnsi="Garamond" w:cs="Calibri"/>
              </w:rPr>
              <w:t>z częstościomierzem</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10.</w:t>
            </w:r>
          </w:p>
        </w:tc>
        <w:tc>
          <w:tcPr>
            <w:tcW w:w="6576" w:type="dxa"/>
          </w:tcPr>
          <w:p w:rsidR="009F5AC3" w:rsidRPr="009F5AC3" w:rsidRDefault="009F5AC3" w:rsidP="009F5AC3">
            <w:pPr>
              <w:autoSpaceDE w:val="0"/>
              <w:spacing w:line="240" w:lineRule="auto"/>
              <w:rPr>
                <w:rFonts w:ascii="Garamond" w:hAnsi="Garamond" w:cs="Arial"/>
                <w:color w:val="000000"/>
                <w:sz w:val="20"/>
                <w:szCs w:val="20"/>
              </w:rPr>
            </w:pPr>
            <w:r w:rsidRPr="009F5AC3">
              <w:rPr>
                <w:rFonts w:ascii="Garamond" w:hAnsi="Garamond" w:cs="Calibri"/>
              </w:rPr>
              <w:t>Oscyloskop cyfrowy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11.</w:t>
            </w:r>
          </w:p>
        </w:tc>
        <w:tc>
          <w:tcPr>
            <w:tcW w:w="6576" w:type="dxa"/>
          </w:tcPr>
          <w:p w:rsidR="009F5AC3" w:rsidRPr="009F5AC3" w:rsidRDefault="009F5AC3" w:rsidP="009F5AC3">
            <w:pPr>
              <w:autoSpaceDE w:val="0"/>
              <w:spacing w:line="240" w:lineRule="auto"/>
              <w:rPr>
                <w:rFonts w:ascii="Garamond" w:hAnsi="Garamond" w:cs="Arial"/>
                <w:color w:val="000000"/>
                <w:sz w:val="20"/>
                <w:szCs w:val="20"/>
              </w:rPr>
            </w:pPr>
            <w:r w:rsidRPr="009F5AC3">
              <w:rPr>
                <w:rFonts w:ascii="Garamond" w:hAnsi="Garamond" w:cs="Calibri"/>
              </w:rPr>
              <w:t>Mostek cyfrowy RLC</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12.</w:t>
            </w:r>
          </w:p>
        </w:tc>
        <w:tc>
          <w:tcPr>
            <w:tcW w:w="6576" w:type="dxa"/>
          </w:tcPr>
          <w:p w:rsidR="009F5AC3" w:rsidRPr="009F5AC3" w:rsidRDefault="009F5AC3" w:rsidP="009F5AC3">
            <w:pPr>
              <w:autoSpaceDE w:val="0"/>
              <w:spacing w:line="240" w:lineRule="auto"/>
              <w:rPr>
                <w:rFonts w:ascii="Garamond" w:hAnsi="Garamond" w:cs="Arial"/>
                <w:color w:val="000000"/>
                <w:sz w:val="20"/>
                <w:szCs w:val="20"/>
              </w:rPr>
            </w:pPr>
            <w:r w:rsidRPr="009F5AC3">
              <w:rPr>
                <w:rFonts w:ascii="Garamond" w:hAnsi="Garamond" w:cs="Calibri"/>
              </w:rPr>
              <w:t>Zasilacz stabilizowany</w:t>
            </w:r>
            <w:r>
              <w:rPr>
                <w:rFonts w:ascii="Garamond" w:hAnsi="Garamond" w:cs="Calibri"/>
              </w:rPr>
              <w:t xml:space="preserve"> </w:t>
            </w:r>
            <w:r w:rsidRPr="009F5AC3">
              <w:rPr>
                <w:rFonts w:ascii="Garamond" w:hAnsi="Garamond" w:cs="Calibri"/>
              </w:rPr>
              <w:t>napięcia stałego</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3</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13.</w:t>
            </w:r>
          </w:p>
        </w:tc>
        <w:tc>
          <w:tcPr>
            <w:tcW w:w="6576" w:type="dxa"/>
          </w:tcPr>
          <w:p w:rsidR="009F5AC3" w:rsidRPr="009F5AC3" w:rsidRDefault="009F5AC3" w:rsidP="009F5AC3">
            <w:pPr>
              <w:autoSpaceDE w:val="0"/>
              <w:spacing w:line="240" w:lineRule="auto"/>
              <w:rPr>
                <w:rFonts w:ascii="Garamond" w:hAnsi="Garamond" w:cs="Arial"/>
                <w:color w:val="000000"/>
                <w:sz w:val="20"/>
                <w:szCs w:val="20"/>
              </w:rPr>
            </w:pPr>
            <w:r w:rsidRPr="009F5AC3">
              <w:rPr>
                <w:rFonts w:ascii="Garamond" w:hAnsi="Garamond" w:cs="Calibri"/>
              </w:rPr>
              <w:t>Zestawy doświadczalne (trenażery) z układami elektrycznymi i elektronicznymi przystosowane do pomiarów parametrów</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14.</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Oprogramowanie umożliwiające symulację obwodów elektrycznych i elektronicznych</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bl>
    <w:p w:rsidR="00A61C20" w:rsidRPr="002F18C0" w:rsidRDefault="00A61C20" w:rsidP="00051140">
      <w:pPr>
        <w:spacing w:after="120" w:line="240" w:lineRule="auto"/>
        <w:rPr>
          <w:rFonts w:ascii="Garamond" w:hAnsi="Garamond" w:cs="Tahoma"/>
          <w:sz w:val="24"/>
          <w:szCs w:val="24"/>
          <w:lang w:eastAsia="pl-PL"/>
        </w:rPr>
      </w:pPr>
    </w:p>
    <w:p w:rsidR="009F5AC3" w:rsidRDefault="000154A9" w:rsidP="000154A9">
      <w:pPr>
        <w:pStyle w:val="Bezodstpw"/>
        <w:numPr>
          <w:ilvl w:val="0"/>
          <w:numId w:val="22"/>
        </w:numPr>
        <w:jc w:val="both"/>
        <w:rPr>
          <w:rFonts w:ascii="Garamond" w:hAnsi="Garamond" w:cs="Arial"/>
          <w:b/>
          <w:sz w:val="22"/>
          <w:szCs w:val="22"/>
        </w:rPr>
      </w:pPr>
      <w:r>
        <w:rPr>
          <w:rFonts w:ascii="Garamond" w:hAnsi="Garamond" w:cs="Arial"/>
          <w:b/>
          <w:sz w:val="22"/>
          <w:szCs w:val="22"/>
        </w:rPr>
        <w:t>Pracownia elektroniczna (</w:t>
      </w:r>
      <w:r w:rsidRPr="000154A9">
        <w:rPr>
          <w:rFonts w:ascii="Garamond" w:hAnsi="Garamond" w:cs="Arial"/>
          <w:b/>
          <w:sz w:val="22"/>
          <w:szCs w:val="22"/>
        </w:rPr>
        <w:t>Pracownia komunikacji w języku obcym</w:t>
      </w:r>
      <w:r>
        <w:rPr>
          <w:rFonts w:ascii="Garamond" w:hAnsi="Garamond" w:cs="Arial"/>
          <w:b/>
          <w:sz w:val="22"/>
          <w:szCs w:val="22"/>
        </w:rPr>
        <w:t>)</w:t>
      </w:r>
    </w:p>
    <w:p w:rsidR="009F5AC3" w:rsidRDefault="009F5AC3" w:rsidP="00051140">
      <w:pPr>
        <w:pStyle w:val="Akapitzlist"/>
        <w:spacing w:after="120" w:line="240" w:lineRule="auto"/>
        <w:jc w:val="both"/>
        <w:rPr>
          <w:rFonts w:ascii="Garamond" w:hAnsi="Garamond" w:cs="Arial"/>
          <w:b/>
          <w:sz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9F5AC3" w:rsidRPr="00347F14" w:rsidTr="00F445FE">
        <w:tc>
          <w:tcPr>
            <w:tcW w:w="577" w:type="dxa"/>
            <w:shd w:val="clear" w:color="auto" w:fill="7030A0"/>
          </w:tcPr>
          <w:p w:rsidR="009F5AC3" w:rsidRPr="00DE10BB" w:rsidRDefault="009F5AC3" w:rsidP="00F445FE">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9F5AC3" w:rsidRPr="00DE10BB" w:rsidRDefault="009F5AC3"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9F5AC3" w:rsidRPr="00DE10BB" w:rsidRDefault="009F5AC3"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9F5AC3" w:rsidRPr="009F5AC3" w:rsidRDefault="009F5AC3" w:rsidP="009F5AC3">
            <w:pPr>
              <w:autoSpaceDE w:val="0"/>
              <w:spacing w:line="240" w:lineRule="auto"/>
              <w:rPr>
                <w:rFonts w:ascii="Garamond" w:hAnsi="Garamond" w:cs="Arial"/>
                <w:color w:val="000000"/>
                <w:sz w:val="20"/>
                <w:szCs w:val="20"/>
              </w:rPr>
            </w:pPr>
            <w:r w:rsidRPr="009F5AC3">
              <w:rPr>
                <w:rFonts w:ascii="Garamond" w:hAnsi="Garamond" w:cs="Calibri"/>
              </w:rPr>
              <w:t>Komputer</w:t>
            </w:r>
            <w:r>
              <w:rPr>
                <w:rFonts w:ascii="Garamond" w:hAnsi="Garamond" w:cs="Calibri"/>
              </w:rPr>
              <w:t xml:space="preserve"> </w:t>
            </w:r>
            <w:r w:rsidRPr="009F5AC3">
              <w:rPr>
                <w:rFonts w:ascii="Garamond" w:hAnsi="Garamond" w:cs="Calibri"/>
              </w:rPr>
              <w:t>stacjonarny</w:t>
            </w:r>
            <w:r>
              <w:rPr>
                <w:rFonts w:ascii="Garamond" w:hAnsi="Garamond" w:cs="Calibri"/>
              </w:rPr>
              <w:t xml:space="preserve"> </w:t>
            </w:r>
            <w:r w:rsidRPr="009F5AC3">
              <w:rPr>
                <w:rFonts w:ascii="Garamond" w:hAnsi="Garamond" w:cs="Calibri"/>
              </w:rPr>
              <w:t>z oprogramowaniem</w:t>
            </w:r>
            <w:r>
              <w:rPr>
                <w:rFonts w:ascii="Garamond" w:hAnsi="Garamond" w:cs="Calibri"/>
              </w:rPr>
              <w:t xml:space="preserve"> </w:t>
            </w:r>
            <w:r w:rsidRPr="009F5AC3">
              <w:rPr>
                <w:rFonts w:ascii="Garamond" w:hAnsi="Garamond" w:cs="Calibri"/>
              </w:rPr>
              <w:t>biurowym</w:t>
            </w:r>
          </w:p>
        </w:tc>
        <w:tc>
          <w:tcPr>
            <w:tcW w:w="1767" w:type="dxa"/>
            <w:vAlign w:val="center"/>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7</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Drukarka laserowa ze skanerem i kopiarką A4</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9F5AC3" w:rsidRPr="009F5AC3" w:rsidRDefault="009F5AC3" w:rsidP="009F5AC3">
            <w:pPr>
              <w:autoSpaceDE w:val="0"/>
              <w:spacing w:line="240" w:lineRule="auto"/>
              <w:rPr>
                <w:rFonts w:ascii="Garamond" w:hAnsi="Garamond" w:cs="Arial"/>
                <w:color w:val="000000"/>
                <w:sz w:val="20"/>
                <w:szCs w:val="20"/>
              </w:rPr>
            </w:pPr>
            <w:r w:rsidRPr="009F5AC3">
              <w:rPr>
                <w:rFonts w:ascii="Garamond" w:hAnsi="Garamond" w:cs="Calibri"/>
              </w:rPr>
              <w:t>Projektor multimedialny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Telewizor</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5.</w:t>
            </w:r>
          </w:p>
        </w:tc>
        <w:tc>
          <w:tcPr>
            <w:tcW w:w="6576" w:type="dxa"/>
          </w:tcPr>
          <w:p w:rsidR="009F5AC3" w:rsidRPr="009F5AC3" w:rsidRDefault="009F5AC3" w:rsidP="009F5AC3">
            <w:pPr>
              <w:spacing w:line="240" w:lineRule="auto"/>
              <w:jc w:val="left"/>
              <w:rPr>
                <w:rFonts w:ascii="Garamond" w:hAnsi="Garamond" w:cs="Calibri"/>
              </w:rPr>
            </w:pPr>
            <w:r>
              <w:rPr>
                <w:rFonts w:ascii="Garamond" w:hAnsi="Garamond" w:cs="Arial"/>
                <w:color w:val="000000"/>
              </w:rPr>
              <w:t>– stół laboratoryjny</w:t>
            </w:r>
            <w:r>
              <w:rPr>
                <w:rFonts w:ascii="Garamond" w:hAnsi="Garamond" w:cs="Arial"/>
                <w:color w:val="000000"/>
              </w:rPr>
              <w:br/>
              <w:t>– szafka na narzędzia</w:t>
            </w:r>
            <w:r w:rsidRPr="009F5AC3">
              <w:rPr>
                <w:rFonts w:ascii="Garamond" w:hAnsi="Garamond" w:cs="Arial"/>
                <w:color w:val="000000"/>
              </w:rPr>
              <w:br/>
              <w:t>– nóż do zdejmowania izola</w:t>
            </w:r>
            <w:r>
              <w:rPr>
                <w:rFonts w:ascii="Garamond" w:hAnsi="Garamond" w:cs="Arial"/>
                <w:color w:val="000000"/>
              </w:rPr>
              <w:t>cji z przewodów koncentrycznych</w:t>
            </w:r>
            <w:r w:rsidRPr="009F5AC3">
              <w:rPr>
                <w:rFonts w:ascii="Garamond" w:hAnsi="Garamond" w:cs="Arial"/>
                <w:color w:val="000000"/>
              </w:rPr>
              <w:br/>
              <w:t>– nóż do zdejmowania izolacji z</w:t>
            </w:r>
            <w:r>
              <w:rPr>
                <w:rFonts w:ascii="Garamond" w:hAnsi="Garamond" w:cs="Arial"/>
                <w:color w:val="000000"/>
              </w:rPr>
              <w:t xml:space="preserve"> przewodów o grubości min. 0,32</w:t>
            </w:r>
            <w:r w:rsidRPr="009F5AC3">
              <w:rPr>
                <w:rFonts w:ascii="Garamond" w:hAnsi="Garamond" w:cs="Arial"/>
                <w:color w:val="000000"/>
              </w:rPr>
              <w:br/>
              <w:t>– p</w:t>
            </w:r>
            <w:r>
              <w:rPr>
                <w:rFonts w:ascii="Garamond" w:hAnsi="Garamond" w:cs="Arial"/>
                <w:color w:val="000000"/>
              </w:rPr>
              <w:t>rzyrząd do zdejmowania izolacji</w:t>
            </w:r>
            <w:r w:rsidRPr="009F5AC3">
              <w:rPr>
                <w:rFonts w:ascii="Garamond" w:hAnsi="Garamond" w:cs="Arial"/>
                <w:color w:val="000000"/>
              </w:rPr>
              <w:br/>
              <w:t>– nożycz</w:t>
            </w:r>
            <w:r>
              <w:rPr>
                <w:rFonts w:ascii="Garamond" w:hAnsi="Garamond" w:cs="Arial"/>
                <w:color w:val="000000"/>
              </w:rPr>
              <w:t>ki ręczne do ściągania izolacji</w:t>
            </w:r>
            <w:r w:rsidRPr="009F5AC3">
              <w:rPr>
                <w:rFonts w:ascii="Garamond" w:hAnsi="Garamond" w:cs="Arial"/>
                <w:color w:val="000000"/>
              </w:rPr>
              <w:br/>
              <w:t>– zarabiacz kab</w:t>
            </w:r>
            <w:r>
              <w:rPr>
                <w:rFonts w:ascii="Garamond" w:hAnsi="Garamond" w:cs="Arial"/>
                <w:color w:val="000000"/>
              </w:rPr>
              <w:t>la, np. QR-540, QR-860, QR-1125</w:t>
            </w:r>
            <w:r w:rsidRPr="009F5AC3">
              <w:rPr>
                <w:rFonts w:ascii="Garamond" w:hAnsi="Garamond" w:cs="Arial"/>
                <w:color w:val="000000"/>
              </w:rPr>
              <w:br/>
              <w:t>– ob</w:t>
            </w:r>
            <w:r>
              <w:rPr>
                <w:rFonts w:ascii="Garamond" w:hAnsi="Garamond" w:cs="Arial"/>
                <w:color w:val="000000"/>
              </w:rPr>
              <w:t>cinaczki do Cu/</w:t>
            </w:r>
            <w:proofErr w:type="spellStart"/>
            <w:r>
              <w:rPr>
                <w:rFonts w:ascii="Garamond" w:hAnsi="Garamond" w:cs="Arial"/>
                <w:color w:val="000000"/>
              </w:rPr>
              <w:t>NiCr</w:t>
            </w:r>
            <w:proofErr w:type="spellEnd"/>
            <w:r>
              <w:rPr>
                <w:rFonts w:ascii="Garamond" w:hAnsi="Garamond" w:cs="Arial"/>
                <w:color w:val="000000"/>
              </w:rPr>
              <w:t xml:space="preserve"> min. 0,64mm</w:t>
            </w:r>
            <w:r w:rsidRPr="009F5AC3">
              <w:rPr>
                <w:rFonts w:ascii="Garamond" w:hAnsi="Garamond" w:cs="Arial"/>
                <w:color w:val="000000"/>
              </w:rPr>
              <w:br/>
              <w:t>– zaciskacz złączy, np. F-56, F-</w:t>
            </w:r>
            <w:r>
              <w:rPr>
                <w:rFonts w:ascii="Garamond" w:hAnsi="Garamond" w:cs="Arial"/>
                <w:color w:val="000000"/>
              </w:rPr>
              <w:t>59, PL-11-WG, ECR-11 itp.</w:t>
            </w:r>
            <w:r w:rsidRPr="009F5AC3">
              <w:rPr>
                <w:rFonts w:ascii="Garamond" w:hAnsi="Garamond" w:cs="Arial"/>
                <w:color w:val="000000"/>
              </w:rPr>
              <w:br/>
              <w:t>– zaciskacz złączy</w:t>
            </w:r>
            <w:r>
              <w:rPr>
                <w:rFonts w:ascii="Garamond" w:hAnsi="Garamond" w:cs="Arial"/>
                <w:color w:val="000000"/>
              </w:rPr>
              <w:t xml:space="preserve"> do przewodów wieloprzewodowych</w:t>
            </w:r>
            <w:r w:rsidRPr="009F5AC3">
              <w:rPr>
                <w:rFonts w:ascii="Garamond" w:hAnsi="Garamond" w:cs="Arial"/>
                <w:color w:val="000000"/>
              </w:rPr>
              <w:br/>
              <w:t>– zaciskacz złączy stosowan</w:t>
            </w:r>
            <w:r>
              <w:rPr>
                <w:rFonts w:ascii="Garamond" w:hAnsi="Garamond" w:cs="Arial"/>
                <w:color w:val="000000"/>
              </w:rPr>
              <w:t>ych do przewodów telefonicznych</w:t>
            </w:r>
            <w:r w:rsidRPr="009F5AC3">
              <w:rPr>
                <w:rFonts w:ascii="Garamond" w:hAnsi="Garamond" w:cs="Arial"/>
                <w:color w:val="000000"/>
              </w:rPr>
              <w:br/>
              <w:t>– zaciskacz złą</w:t>
            </w:r>
            <w:r>
              <w:rPr>
                <w:rFonts w:ascii="Garamond" w:hAnsi="Garamond" w:cs="Arial"/>
                <w:color w:val="000000"/>
              </w:rPr>
              <w:t>czy stosowanych w sieciach WLAN</w:t>
            </w:r>
            <w:r w:rsidRPr="009F5AC3">
              <w:rPr>
                <w:rFonts w:ascii="Garamond" w:hAnsi="Garamond" w:cs="Arial"/>
                <w:color w:val="000000"/>
              </w:rPr>
              <w:br/>
            </w:r>
            <w:r>
              <w:rPr>
                <w:rFonts w:ascii="Garamond" w:hAnsi="Garamond" w:cs="Arial"/>
                <w:color w:val="000000"/>
              </w:rPr>
              <w:lastRenderedPageBreak/>
              <w:t>– stacja lutownicza</w:t>
            </w:r>
            <w:r>
              <w:rPr>
                <w:rFonts w:ascii="Garamond" w:hAnsi="Garamond" w:cs="Arial"/>
                <w:color w:val="000000"/>
              </w:rPr>
              <w:br/>
              <w:t>– nóź monterski</w:t>
            </w:r>
            <w:r w:rsidRPr="009F5AC3">
              <w:rPr>
                <w:rFonts w:ascii="Garamond" w:hAnsi="Garamond" w:cs="Arial"/>
                <w:color w:val="000000"/>
              </w:rPr>
              <w:br/>
              <w:t>– szczypce boczne do cięcia ze s</w:t>
            </w:r>
            <w:r>
              <w:rPr>
                <w:rFonts w:ascii="Garamond" w:hAnsi="Garamond" w:cs="Arial"/>
                <w:color w:val="000000"/>
              </w:rPr>
              <w:t>zczękami owalnymi</w:t>
            </w:r>
            <w:r w:rsidRPr="009F5AC3">
              <w:rPr>
                <w:rFonts w:ascii="Garamond" w:hAnsi="Garamond" w:cs="Arial"/>
                <w:color w:val="000000"/>
              </w:rPr>
              <w:br/>
              <w:t>– szczypce boczne d</w:t>
            </w:r>
            <w:r>
              <w:rPr>
                <w:rFonts w:ascii="Garamond" w:hAnsi="Garamond" w:cs="Arial"/>
                <w:color w:val="000000"/>
              </w:rPr>
              <w:t>o cięcia ze szczękami stokowymi</w:t>
            </w:r>
            <w:r w:rsidRPr="009F5AC3">
              <w:rPr>
                <w:rFonts w:ascii="Garamond" w:hAnsi="Garamond" w:cs="Arial"/>
                <w:color w:val="000000"/>
              </w:rPr>
              <w:br/>
              <w:t>–</w:t>
            </w:r>
            <w:r>
              <w:rPr>
                <w:rFonts w:ascii="Garamond" w:hAnsi="Garamond" w:cs="Arial"/>
                <w:color w:val="000000"/>
              </w:rPr>
              <w:t xml:space="preserve"> szczypce ukośne 45º, wydłużone</w:t>
            </w:r>
            <w:r w:rsidRPr="009F5AC3">
              <w:rPr>
                <w:rFonts w:ascii="Garamond" w:hAnsi="Garamond" w:cs="Arial"/>
                <w:color w:val="000000"/>
              </w:rPr>
              <w:br/>
              <w:t>– szczypce uniwe</w:t>
            </w:r>
            <w:r>
              <w:rPr>
                <w:rFonts w:ascii="Garamond" w:hAnsi="Garamond" w:cs="Arial"/>
                <w:color w:val="000000"/>
              </w:rPr>
              <w:t>rsalne</w:t>
            </w:r>
            <w:r w:rsidRPr="009F5AC3">
              <w:rPr>
                <w:rFonts w:ascii="Garamond" w:hAnsi="Garamond" w:cs="Arial"/>
                <w:color w:val="000000"/>
              </w:rPr>
              <w:br/>
              <w:t xml:space="preserve">– szczypce z końcówkami </w:t>
            </w:r>
            <w:r>
              <w:rPr>
                <w:rFonts w:ascii="Garamond" w:hAnsi="Garamond" w:cs="Arial"/>
                <w:color w:val="000000"/>
              </w:rPr>
              <w:t>odgiętymi</w:t>
            </w:r>
            <w:r w:rsidRPr="009F5AC3">
              <w:rPr>
                <w:rFonts w:ascii="Garamond" w:hAnsi="Garamond" w:cs="Arial"/>
                <w:color w:val="000000"/>
              </w:rPr>
              <w:br/>
              <w:t xml:space="preserve">– wkrętaki do śrub prostych </w:t>
            </w:r>
            <w:r>
              <w:rPr>
                <w:rFonts w:ascii="Garamond" w:hAnsi="Garamond" w:cs="Arial"/>
                <w:color w:val="000000"/>
              </w:rPr>
              <w:t>o ostrzach min. 2,5mm – komplet</w:t>
            </w:r>
            <w:r w:rsidRPr="009F5AC3">
              <w:rPr>
                <w:rFonts w:ascii="Garamond" w:hAnsi="Garamond" w:cs="Arial"/>
                <w:color w:val="000000"/>
              </w:rPr>
              <w:br/>
              <w:t>– wkrętaki do śrub krzyżowych o</w:t>
            </w:r>
            <w:r>
              <w:rPr>
                <w:rFonts w:ascii="Garamond" w:hAnsi="Garamond" w:cs="Arial"/>
                <w:color w:val="000000"/>
              </w:rPr>
              <w:t xml:space="preserve"> ostrzach min. 2,0mm – komplet</w:t>
            </w:r>
            <w:r w:rsidRPr="009F5AC3">
              <w:rPr>
                <w:rFonts w:ascii="Garamond" w:hAnsi="Garamond" w:cs="Arial"/>
                <w:color w:val="000000"/>
              </w:rPr>
              <w:br/>
              <w:t xml:space="preserve">– klucze </w:t>
            </w:r>
            <w:proofErr w:type="spellStart"/>
            <w:r w:rsidRPr="009F5AC3">
              <w:rPr>
                <w:rFonts w:ascii="Garamond" w:hAnsi="Garamond" w:cs="Arial"/>
                <w:color w:val="000000"/>
              </w:rPr>
              <w:t>ampułowe</w:t>
            </w:r>
            <w:proofErr w:type="spellEnd"/>
            <w:r w:rsidRPr="009F5AC3">
              <w:rPr>
                <w:rFonts w:ascii="Garamond" w:hAnsi="Garamond" w:cs="Arial"/>
                <w:color w:val="000000"/>
              </w:rPr>
              <w:t xml:space="preserve"> – kompl</w:t>
            </w:r>
            <w:r>
              <w:rPr>
                <w:rFonts w:ascii="Garamond" w:hAnsi="Garamond" w:cs="Arial"/>
                <w:color w:val="000000"/>
              </w:rPr>
              <w:t>et</w:t>
            </w:r>
            <w:r>
              <w:rPr>
                <w:rFonts w:ascii="Garamond" w:hAnsi="Garamond" w:cs="Arial"/>
                <w:color w:val="000000"/>
              </w:rPr>
              <w:br/>
              <w:t>– klucze nasadowe – komplet</w:t>
            </w:r>
            <w:r w:rsidRPr="009F5AC3">
              <w:rPr>
                <w:rFonts w:ascii="Garamond" w:hAnsi="Garamond" w:cs="Arial"/>
                <w:color w:val="000000"/>
              </w:rPr>
              <w:br/>
              <w:t>– urz</w:t>
            </w:r>
            <w:r>
              <w:rPr>
                <w:rFonts w:ascii="Garamond" w:hAnsi="Garamond" w:cs="Arial"/>
                <w:color w:val="000000"/>
              </w:rPr>
              <w:t>ądzenie do połączeń zaciskanych</w:t>
            </w:r>
            <w:r w:rsidRPr="009F5AC3">
              <w:rPr>
                <w:rFonts w:ascii="Garamond" w:hAnsi="Garamond" w:cs="Arial"/>
                <w:color w:val="000000"/>
              </w:rPr>
              <w:br/>
              <w:t xml:space="preserve">– komplet pęset (płaska, wygięta, </w:t>
            </w:r>
            <w:r>
              <w:rPr>
                <w:rFonts w:ascii="Garamond" w:hAnsi="Garamond" w:cs="Arial"/>
                <w:color w:val="000000"/>
              </w:rPr>
              <w:t>ostra, samozaciskowa)</w:t>
            </w:r>
            <w:r>
              <w:rPr>
                <w:rFonts w:ascii="Garamond" w:hAnsi="Garamond" w:cs="Arial"/>
                <w:color w:val="000000"/>
              </w:rPr>
              <w:br/>
              <w:t>– punktak</w:t>
            </w:r>
            <w:r w:rsidRPr="009F5AC3">
              <w:rPr>
                <w:rFonts w:ascii="Garamond" w:hAnsi="Garamond" w:cs="Arial"/>
                <w:color w:val="000000"/>
              </w:rPr>
              <w:br/>
              <w:t xml:space="preserve">– piłka </w:t>
            </w:r>
            <w:r>
              <w:rPr>
                <w:rFonts w:ascii="Garamond" w:hAnsi="Garamond" w:cs="Arial"/>
                <w:color w:val="000000"/>
              </w:rPr>
              <w:t>ręczna z brzeszczotem do metalu</w:t>
            </w:r>
            <w:r>
              <w:rPr>
                <w:rFonts w:ascii="Garamond" w:hAnsi="Garamond" w:cs="Arial"/>
                <w:color w:val="000000"/>
              </w:rPr>
              <w:br/>
              <w:t>– młotek</w:t>
            </w:r>
            <w:r w:rsidRPr="009F5AC3">
              <w:rPr>
                <w:rFonts w:ascii="Garamond" w:hAnsi="Garamond" w:cs="Arial"/>
                <w:color w:val="000000"/>
              </w:rPr>
              <w:br/>
              <w:t>– wiertark</w:t>
            </w:r>
            <w:r>
              <w:rPr>
                <w:rFonts w:ascii="Garamond" w:hAnsi="Garamond" w:cs="Arial"/>
                <w:color w:val="000000"/>
              </w:rPr>
              <w:t>a elektryczna</w:t>
            </w:r>
            <w:r>
              <w:rPr>
                <w:rFonts w:ascii="Garamond" w:hAnsi="Garamond" w:cs="Arial"/>
                <w:color w:val="000000"/>
              </w:rPr>
              <w:br/>
              <w:t>– wkrętarka akumulatorowa</w:t>
            </w:r>
            <w:r>
              <w:rPr>
                <w:rFonts w:ascii="Garamond" w:hAnsi="Garamond" w:cs="Arial"/>
                <w:color w:val="000000"/>
              </w:rPr>
              <w:br/>
              <w:t>– komplet bitów</w:t>
            </w:r>
            <w:r w:rsidRPr="009F5AC3">
              <w:rPr>
                <w:rFonts w:ascii="Garamond" w:hAnsi="Garamond" w:cs="Arial"/>
                <w:color w:val="000000"/>
              </w:rPr>
              <w:br/>
              <w:t>– stacja lutownicza</w:t>
            </w:r>
            <w:r>
              <w:rPr>
                <w:rFonts w:ascii="Garamond" w:hAnsi="Garamond" w:cs="Arial"/>
                <w:color w:val="000000"/>
              </w:rPr>
              <w:t xml:space="preserve"> lub lutownica transformatorowa</w:t>
            </w:r>
            <w:r>
              <w:rPr>
                <w:rFonts w:ascii="Garamond" w:hAnsi="Garamond" w:cs="Arial"/>
                <w:color w:val="000000"/>
              </w:rPr>
              <w:br/>
              <w:t>– przymiar liniowy</w:t>
            </w:r>
            <w:r w:rsidRPr="009F5AC3">
              <w:rPr>
                <w:rFonts w:ascii="Garamond" w:hAnsi="Garamond" w:cs="Arial"/>
                <w:color w:val="000000"/>
              </w:rPr>
              <w:br/>
              <w:t>– komplety wierteł do: metalu,</w:t>
            </w:r>
            <w:r>
              <w:rPr>
                <w:rFonts w:ascii="Garamond" w:hAnsi="Garamond" w:cs="Arial"/>
                <w:color w:val="000000"/>
              </w:rPr>
              <w:t xml:space="preserve"> drewna, betonu</w:t>
            </w:r>
            <w:r>
              <w:rPr>
                <w:rFonts w:ascii="Garamond" w:hAnsi="Garamond" w:cs="Arial"/>
                <w:color w:val="000000"/>
              </w:rPr>
              <w:br/>
              <w:t>– odsysacz cyny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lastRenderedPageBreak/>
              <w:t>1</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Stoły i krzesła</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14</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7.</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Biurko dla nauczyciela z miejscem na komputer i wykonywanie rysunku odręcznego wraz z fotelem obrotowym</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8.</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Tablica interaktywna z projektorem krótkoogniskowym - zestaw</w:t>
            </w:r>
          </w:p>
        </w:tc>
        <w:tc>
          <w:tcPr>
            <w:tcW w:w="1767" w:type="dxa"/>
            <w:vAlign w:val="center"/>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9.</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Szafki na narzędzia i urządzenia</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bl>
    <w:p w:rsidR="009F5AC3" w:rsidRDefault="009F5AC3" w:rsidP="00051140">
      <w:pPr>
        <w:spacing w:after="120" w:line="240" w:lineRule="auto"/>
        <w:rPr>
          <w:rFonts w:ascii="Garamond" w:hAnsi="Garamond" w:cs="Arial"/>
          <w:b/>
        </w:rPr>
      </w:pPr>
    </w:p>
    <w:p w:rsidR="009F5AC3" w:rsidRDefault="000154A9" w:rsidP="000154A9">
      <w:pPr>
        <w:pStyle w:val="Bezodstpw"/>
        <w:numPr>
          <w:ilvl w:val="0"/>
          <w:numId w:val="22"/>
        </w:numPr>
        <w:jc w:val="both"/>
        <w:rPr>
          <w:rFonts w:ascii="Garamond" w:hAnsi="Garamond" w:cs="Arial"/>
          <w:b/>
          <w:sz w:val="22"/>
          <w:szCs w:val="22"/>
        </w:rPr>
      </w:pPr>
      <w:r>
        <w:rPr>
          <w:rFonts w:ascii="Garamond" w:hAnsi="Garamond" w:cs="Arial"/>
          <w:b/>
          <w:sz w:val="22"/>
          <w:szCs w:val="22"/>
        </w:rPr>
        <w:t>Pracownia elektroniczna (</w:t>
      </w:r>
      <w:r w:rsidRPr="000154A9">
        <w:rPr>
          <w:rFonts w:ascii="Garamond" w:hAnsi="Garamond" w:cs="Arial"/>
          <w:b/>
          <w:sz w:val="22"/>
          <w:szCs w:val="22"/>
        </w:rPr>
        <w:t>Pracownia instalacji i eksploatacji urządzeń elektronicznych</w:t>
      </w:r>
      <w:r>
        <w:rPr>
          <w:rFonts w:ascii="Garamond" w:hAnsi="Garamond" w:cs="Arial"/>
          <w:b/>
          <w:sz w:val="22"/>
          <w:szCs w:val="22"/>
        </w:rPr>
        <w:t>)</w:t>
      </w:r>
    </w:p>
    <w:p w:rsidR="009F5AC3" w:rsidRDefault="009F5AC3" w:rsidP="00051140">
      <w:pPr>
        <w:pStyle w:val="Akapitzlist"/>
        <w:spacing w:after="120" w:line="240" w:lineRule="auto"/>
        <w:jc w:val="both"/>
        <w:rPr>
          <w:rFonts w:ascii="Garamond" w:hAnsi="Garamond" w:cs="Arial"/>
          <w:b/>
          <w:sz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9F5AC3" w:rsidRPr="00347F14" w:rsidTr="00F445FE">
        <w:tc>
          <w:tcPr>
            <w:tcW w:w="577" w:type="dxa"/>
            <w:shd w:val="clear" w:color="auto" w:fill="7030A0"/>
          </w:tcPr>
          <w:p w:rsidR="009F5AC3" w:rsidRPr="00DE10BB" w:rsidRDefault="009F5AC3" w:rsidP="00F445FE">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9F5AC3" w:rsidRPr="00DE10BB" w:rsidRDefault="009F5AC3"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9F5AC3" w:rsidRPr="00DE10BB" w:rsidRDefault="009F5AC3"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Antena telewizyjna do cyfrowej telewizji naziemnej</w:t>
            </w:r>
          </w:p>
        </w:tc>
        <w:tc>
          <w:tcPr>
            <w:tcW w:w="1767" w:type="dxa"/>
            <w:vAlign w:val="center"/>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Komputer PC</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9F5AC3" w:rsidRPr="009F5AC3" w:rsidRDefault="009F5AC3" w:rsidP="009F5AC3">
            <w:pPr>
              <w:autoSpaceDE w:val="0"/>
              <w:spacing w:line="240" w:lineRule="auto"/>
              <w:rPr>
                <w:rFonts w:ascii="Garamond" w:hAnsi="Garamond" w:cs="Arial"/>
                <w:color w:val="000000"/>
                <w:sz w:val="20"/>
                <w:szCs w:val="20"/>
              </w:rPr>
            </w:pPr>
            <w:r w:rsidRPr="009F5AC3">
              <w:rPr>
                <w:rFonts w:ascii="Garamond" w:hAnsi="Garamond" w:cs="Calibri"/>
              </w:rPr>
              <w:t>Wzmacniacz antenowy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Rozgałęźnik TV czterodrożny</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3</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5.</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Gniazdo końcowe</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6</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Antena satelitarna z konwerterem satelitarnym QUATRO</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7.</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Antena radiowa</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8.</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Antena telewizyjna VHF</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sidRPr="00DE10BB">
              <w:rPr>
                <w:rFonts w:ascii="Garamond" w:hAnsi="Garamond"/>
                <w:lang w:eastAsia="pl-PL"/>
              </w:rPr>
              <w:t>9.</w:t>
            </w:r>
          </w:p>
        </w:tc>
        <w:tc>
          <w:tcPr>
            <w:tcW w:w="6576" w:type="dxa"/>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Antena telewizyjna UHF</w:t>
            </w:r>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F445FE">
        <w:tc>
          <w:tcPr>
            <w:tcW w:w="577" w:type="dxa"/>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10.</w:t>
            </w:r>
          </w:p>
        </w:tc>
        <w:tc>
          <w:tcPr>
            <w:tcW w:w="6576" w:type="dxa"/>
          </w:tcPr>
          <w:p w:rsidR="009F5AC3" w:rsidRPr="009F5AC3" w:rsidRDefault="009F5AC3" w:rsidP="009F5AC3">
            <w:pPr>
              <w:autoSpaceDE w:val="0"/>
              <w:spacing w:line="240" w:lineRule="auto"/>
              <w:rPr>
                <w:rFonts w:ascii="Garamond" w:hAnsi="Garamond" w:cs="Calibri"/>
              </w:rPr>
            </w:pPr>
            <w:proofErr w:type="spellStart"/>
            <w:r w:rsidRPr="009F5AC3">
              <w:rPr>
                <w:rFonts w:ascii="Garamond" w:hAnsi="Garamond" w:cs="Calibri"/>
              </w:rPr>
              <w:t>Multiswitch</w:t>
            </w:r>
            <w:proofErr w:type="spellEnd"/>
          </w:p>
        </w:tc>
        <w:tc>
          <w:tcPr>
            <w:tcW w:w="1767" w:type="dxa"/>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1.</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Zwrotnica antenowa</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2.</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Modulator telewizyjny</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3.</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Wzmacniacz magistralny</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lastRenderedPageBreak/>
              <w:t>1</w:t>
            </w:r>
            <w:r w:rsidRPr="00DE10BB">
              <w:rPr>
                <w:rFonts w:ascii="Garamond" w:hAnsi="Garamond"/>
                <w:lang w:eastAsia="pl-PL"/>
              </w:rPr>
              <w:t>4.</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Wzmacniacz budynkowy</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5.</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Wzmacniacz domowy</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6.</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proofErr w:type="spellStart"/>
            <w:r w:rsidRPr="009F5AC3">
              <w:rPr>
                <w:rFonts w:ascii="Garamond" w:hAnsi="Garamond" w:cs="Calibri"/>
              </w:rPr>
              <w:t>Transmodulator</w:t>
            </w:r>
            <w:proofErr w:type="spellEnd"/>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7.</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Rejestrator cyfrowy wideo</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8.</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Kamera sufitowa</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9.</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Kamera kompaktowa</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2</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20.</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Karta DVR</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1.</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spacing w:line="240" w:lineRule="auto"/>
              <w:rPr>
                <w:rFonts w:ascii="Garamond" w:hAnsi="Garamond" w:cs="Calibri"/>
              </w:rPr>
            </w:pPr>
            <w:r w:rsidRPr="009F5AC3">
              <w:rPr>
                <w:rFonts w:ascii="Garamond" w:hAnsi="Garamond" w:cs="Arial"/>
              </w:rPr>
              <w:t>Zestaw domofonowy i kontroli dostępu</w:t>
            </w:r>
          </w:p>
          <w:p w:rsidR="009F5AC3" w:rsidRPr="009F5AC3" w:rsidRDefault="009F5AC3" w:rsidP="009F5AC3">
            <w:pPr>
              <w:autoSpaceDE w:val="0"/>
              <w:spacing w:line="240" w:lineRule="auto"/>
              <w:rPr>
                <w:rFonts w:ascii="Garamond" w:hAnsi="Garamond" w:cs="Calibri"/>
              </w:rPr>
            </w:pP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2.</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System mikroprocesorowy z wyposażeniem</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3.</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Sterownik PLC z zasilaczem i oprogramowaniem</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4.</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Zestaw czujników</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5.</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Zestaw komputerowy do badania urządzeń techniki komputerowej</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6.</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Miernik telewizji naziemnej i przemysłowej</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7.</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Uniwersalny przyrząd do pomiaru sygnałów TV</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8.</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Odbiornik TV</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9.</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 xml:space="preserve">Router z funkcją </w:t>
            </w:r>
            <w:proofErr w:type="spellStart"/>
            <w:r w:rsidRPr="009F5AC3">
              <w:rPr>
                <w:rFonts w:ascii="Garamond" w:hAnsi="Garamond" w:cs="Calibri"/>
              </w:rPr>
              <w:t>QoS</w:t>
            </w:r>
            <w:proofErr w:type="spellEnd"/>
            <w:r w:rsidRPr="009F5AC3">
              <w:rPr>
                <w:rFonts w:ascii="Garamond" w:hAnsi="Garamond" w:cs="Calibri"/>
              </w:rPr>
              <w:t xml:space="preserve"> i możliwością tworzenia sieci wirtualnych</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Pr="00DE10BB" w:rsidRDefault="009F5AC3" w:rsidP="009F5AC3">
            <w:pPr>
              <w:spacing w:after="120" w:line="240" w:lineRule="auto"/>
              <w:jc w:val="center"/>
              <w:rPr>
                <w:rFonts w:ascii="Garamond" w:hAnsi="Garamond"/>
                <w:lang w:eastAsia="pl-PL"/>
              </w:rPr>
            </w:pPr>
            <w:r>
              <w:rPr>
                <w:rFonts w:ascii="Garamond" w:hAnsi="Garamond"/>
                <w:lang w:eastAsia="pl-PL"/>
              </w:rPr>
              <w:t>30.</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rPr>
            </w:pPr>
            <w:r w:rsidRPr="009F5AC3">
              <w:rPr>
                <w:rFonts w:ascii="Garamond" w:hAnsi="Garamond" w:cs="Calibri"/>
              </w:rPr>
              <w:t>Generator sygnałowy AM/FM</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r w:rsidR="009F5AC3" w:rsidRPr="0025205D" w:rsidTr="009F5AC3">
        <w:tc>
          <w:tcPr>
            <w:tcW w:w="577" w:type="dxa"/>
            <w:tcBorders>
              <w:top w:val="single" w:sz="4" w:space="0" w:color="auto"/>
              <w:left w:val="single" w:sz="4" w:space="0" w:color="auto"/>
              <w:bottom w:val="single" w:sz="4" w:space="0" w:color="auto"/>
              <w:right w:val="single" w:sz="4" w:space="0" w:color="auto"/>
            </w:tcBorders>
          </w:tcPr>
          <w:p w:rsidR="009F5AC3" w:rsidRDefault="009F5AC3" w:rsidP="009F5AC3">
            <w:pPr>
              <w:spacing w:after="120" w:line="240" w:lineRule="auto"/>
              <w:jc w:val="center"/>
              <w:rPr>
                <w:rFonts w:ascii="Garamond" w:hAnsi="Garamond"/>
                <w:lang w:eastAsia="pl-PL"/>
              </w:rPr>
            </w:pPr>
            <w:r>
              <w:rPr>
                <w:rFonts w:ascii="Garamond" w:hAnsi="Garamond"/>
                <w:lang w:eastAsia="pl-PL"/>
              </w:rPr>
              <w:t>31.</w:t>
            </w:r>
          </w:p>
        </w:tc>
        <w:tc>
          <w:tcPr>
            <w:tcW w:w="6576"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rPr>
                <w:rFonts w:ascii="Garamond" w:hAnsi="Garamond" w:cs="Calibri"/>
                <w:lang w:val="en-US"/>
              </w:rPr>
            </w:pPr>
            <w:r w:rsidRPr="009F5AC3">
              <w:rPr>
                <w:rFonts w:ascii="Garamond" w:hAnsi="Garamond" w:cs="Calibri"/>
              </w:rPr>
              <w:t>Uniwersalny generator serwisowy TV</w:t>
            </w:r>
          </w:p>
        </w:tc>
        <w:tc>
          <w:tcPr>
            <w:tcW w:w="1767" w:type="dxa"/>
            <w:tcBorders>
              <w:top w:val="single" w:sz="4" w:space="0" w:color="auto"/>
              <w:left w:val="single" w:sz="4" w:space="0" w:color="auto"/>
              <w:bottom w:val="single" w:sz="4" w:space="0" w:color="auto"/>
              <w:right w:val="single" w:sz="4" w:space="0" w:color="auto"/>
            </w:tcBorders>
          </w:tcPr>
          <w:p w:rsidR="009F5AC3" w:rsidRPr="009F5AC3" w:rsidRDefault="009F5AC3" w:rsidP="009F5AC3">
            <w:pPr>
              <w:autoSpaceDE w:val="0"/>
              <w:spacing w:line="240" w:lineRule="auto"/>
              <w:jc w:val="center"/>
              <w:rPr>
                <w:rFonts w:ascii="Garamond" w:hAnsi="Garamond" w:cs="Calibri"/>
              </w:rPr>
            </w:pPr>
            <w:r w:rsidRPr="009F5AC3">
              <w:rPr>
                <w:rFonts w:ascii="Garamond" w:hAnsi="Garamond" w:cs="Calibri"/>
              </w:rPr>
              <w:t>1</w:t>
            </w:r>
          </w:p>
        </w:tc>
      </w:tr>
    </w:tbl>
    <w:p w:rsidR="009F5AC3" w:rsidRPr="009F5AC3" w:rsidRDefault="009F5AC3" w:rsidP="00051140">
      <w:pPr>
        <w:spacing w:after="120" w:line="240" w:lineRule="auto"/>
        <w:rPr>
          <w:rFonts w:ascii="Garamond" w:hAnsi="Garamond" w:cs="Arial"/>
          <w:b/>
        </w:rPr>
      </w:pPr>
    </w:p>
    <w:p w:rsidR="00A61C20" w:rsidRPr="00A53EDE" w:rsidRDefault="00A61C20" w:rsidP="000154A9">
      <w:pPr>
        <w:pStyle w:val="Akapitzlist"/>
        <w:numPr>
          <w:ilvl w:val="0"/>
          <w:numId w:val="24"/>
        </w:numPr>
        <w:spacing w:after="120" w:line="240" w:lineRule="auto"/>
        <w:jc w:val="both"/>
        <w:rPr>
          <w:rFonts w:ascii="Garamond" w:hAnsi="Garamond" w:cs="Arial"/>
          <w:b/>
          <w:sz w:val="22"/>
        </w:rPr>
      </w:pPr>
      <w:r w:rsidRPr="00A53EDE">
        <w:rPr>
          <w:rFonts w:ascii="Garamond" w:hAnsi="Garamond" w:cs="Arial"/>
          <w:b/>
          <w:sz w:val="22"/>
        </w:rPr>
        <w:t>Pracowni</w:t>
      </w:r>
      <w:r w:rsidR="000154A9">
        <w:rPr>
          <w:rFonts w:ascii="Garamond" w:hAnsi="Garamond" w:cs="Arial"/>
          <w:b/>
          <w:sz w:val="22"/>
        </w:rPr>
        <w:t>a gastronomiczna (P</w:t>
      </w:r>
      <w:r w:rsidR="000154A9" w:rsidRPr="000154A9">
        <w:rPr>
          <w:rFonts w:ascii="Garamond" w:hAnsi="Garamond" w:cs="Arial"/>
          <w:b/>
          <w:sz w:val="22"/>
        </w:rPr>
        <w:t>racownia technologii gastronomicznej</w:t>
      </w:r>
      <w:r w:rsidR="000154A9">
        <w:rPr>
          <w:rFonts w:ascii="Garamond" w:hAnsi="Garamond" w:cs="Arial"/>
          <w:b/>
          <w:sz w:val="22"/>
        </w:rPr>
        <w:t>)</w:t>
      </w:r>
    </w:p>
    <w:p w:rsidR="00A61C20" w:rsidRPr="002F18C0" w:rsidRDefault="00A61C20" w:rsidP="00051140">
      <w:pPr>
        <w:pStyle w:val="Akapitzlist"/>
        <w:spacing w:after="120" w:line="240" w:lineRule="auto"/>
        <w:jc w:val="both"/>
        <w:rPr>
          <w:rFonts w:ascii="Garamond" w:hAnsi="Garamond" w:cs="Arial"/>
          <w:b/>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A61C20" w:rsidRPr="0025205D" w:rsidTr="00051140">
        <w:tc>
          <w:tcPr>
            <w:tcW w:w="57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Ilość</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Komputer stacjonarny z oprogramowaniem biurowym</w:t>
            </w:r>
          </w:p>
        </w:tc>
        <w:tc>
          <w:tcPr>
            <w:tcW w:w="1767" w:type="dxa"/>
            <w:vAlign w:val="center"/>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8</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051140" w:rsidRPr="00051140" w:rsidRDefault="00051140" w:rsidP="00051140">
            <w:pPr>
              <w:autoSpaceDE w:val="0"/>
              <w:spacing w:line="240" w:lineRule="auto"/>
              <w:rPr>
                <w:rFonts w:ascii="Garamond" w:hAnsi="Garamond" w:cs="Calibri"/>
                <w:color w:val="000000"/>
                <w:sz w:val="20"/>
                <w:szCs w:val="20"/>
              </w:rPr>
            </w:pPr>
            <w:r w:rsidRPr="00051140">
              <w:rPr>
                <w:rFonts w:ascii="Garamond" w:hAnsi="Garamond" w:cs="Calibri"/>
              </w:rPr>
              <w:t>Projektor multimedialny i rozwijany ekran</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051140" w:rsidRPr="00051140" w:rsidRDefault="00051140" w:rsidP="00051140">
            <w:pPr>
              <w:autoSpaceDE w:val="0"/>
              <w:spacing w:line="240" w:lineRule="auto"/>
              <w:rPr>
                <w:rFonts w:ascii="Garamond" w:hAnsi="Garamond" w:cs="Calibri"/>
                <w:color w:val="000000"/>
                <w:sz w:val="20"/>
                <w:szCs w:val="20"/>
              </w:rPr>
            </w:pPr>
            <w:r w:rsidRPr="00051140">
              <w:rPr>
                <w:rFonts w:ascii="Garamond" w:hAnsi="Garamond" w:cs="Calibri"/>
              </w:rPr>
              <w:t>Drukarka laserowa ze skanerem i kopiarką A4</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051140" w:rsidRPr="00051140" w:rsidRDefault="00051140" w:rsidP="00051140">
            <w:pPr>
              <w:autoSpaceDE w:val="0"/>
              <w:spacing w:line="240" w:lineRule="auto"/>
              <w:rPr>
                <w:rFonts w:ascii="Garamond" w:hAnsi="Garamond" w:cs="Calibri"/>
                <w:color w:val="000000"/>
                <w:sz w:val="20"/>
                <w:szCs w:val="20"/>
              </w:rPr>
            </w:pPr>
            <w:r w:rsidRPr="00051140">
              <w:rPr>
                <w:rFonts w:ascii="Garamond" w:hAnsi="Garamond" w:cs="Calibri"/>
              </w:rPr>
              <w:t>Telewizor</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w:t>
            </w:r>
          </w:p>
        </w:tc>
        <w:tc>
          <w:tcPr>
            <w:tcW w:w="6576" w:type="dxa"/>
          </w:tcPr>
          <w:p w:rsidR="00051140" w:rsidRPr="00051140" w:rsidRDefault="00051140" w:rsidP="00051140">
            <w:pPr>
              <w:autoSpaceDE w:val="0"/>
              <w:spacing w:line="240" w:lineRule="auto"/>
              <w:rPr>
                <w:rFonts w:ascii="Garamond" w:hAnsi="Garamond" w:cs="Calibri"/>
                <w:color w:val="000000"/>
                <w:sz w:val="20"/>
                <w:szCs w:val="20"/>
              </w:rPr>
            </w:pPr>
            <w:r w:rsidRPr="00051140">
              <w:rPr>
                <w:rFonts w:ascii="Garamond" w:hAnsi="Garamond" w:cs="Calibri"/>
              </w:rPr>
              <w:t>Tablica flipchart</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Trzon kuchenny z piekarnikiem</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8</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7.</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Maszynka do mielenia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8.</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Robot kuchenny wieloczynnościowy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9.</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Blender</w:t>
            </w:r>
            <w:proofErr w:type="spellEnd"/>
            <w:r w:rsidRPr="00051140">
              <w:rPr>
                <w:rFonts w:ascii="Garamond" w:hAnsi="Garamond" w:cs="Calibri"/>
              </w:rPr>
              <w:t xml:space="preserve"> gastronomiczny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9</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10.</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Sokowirówka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11.</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proofErr w:type="spellStart"/>
            <w:r w:rsidRPr="00051140">
              <w:rPr>
                <w:rFonts w:ascii="Garamond" w:hAnsi="Garamond" w:cs="Calibri"/>
              </w:rPr>
              <w:t>Frytownica</w:t>
            </w:r>
            <w:proofErr w:type="spellEnd"/>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12.</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Waga pomiarowa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9</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13.</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Chłodziarka z zamrażarką</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14.</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Zmywarka</w:t>
            </w:r>
            <w:r>
              <w:rPr>
                <w:rFonts w:ascii="Garamond" w:hAnsi="Garamond" w:cs="Calibri"/>
              </w:rPr>
              <w:t xml:space="preserve"> do naczyń</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15.</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Piec konwekcyjno-parowy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lastRenderedPageBreak/>
              <w:t>16.</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Kuchenka mikrofalowa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4</w:t>
            </w:r>
          </w:p>
        </w:tc>
      </w:tr>
      <w:tr w:rsidR="00051140" w:rsidRPr="0025205D" w:rsidTr="00051140">
        <w:trPr>
          <w:trHeight w:val="246"/>
        </w:trPr>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17.</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Podgrzewacz</w:t>
            </w:r>
            <w:r>
              <w:rPr>
                <w:rFonts w:ascii="Garamond" w:hAnsi="Garamond" w:cs="Calibri"/>
              </w:rPr>
              <w:t xml:space="preserve"> do talerzy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18.</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Naświetlacz do dezynfekcji jaj</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19.</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Sous</w:t>
            </w:r>
            <w:proofErr w:type="spellEnd"/>
            <w:r w:rsidRPr="00051140">
              <w:rPr>
                <w:rFonts w:ascii="Garamond" w:hAnsi="Garamond" w:cs="Calibri"/>
              </w:rPr>
              <w:t xml:space="preserve"> Vide – urządzenie do gotowania w niskich temperaturach</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20.</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Pakowarka próżniowa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21.</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Kuchenka indukcyjna z piekarnikiem</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22.</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Stół z płytą roboczą</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8</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23.</w:t>
            </w:r>
          </w:p>
        </w:tc>
        <w:tc>
          <w:tcPr>
            <w:tcW w:w="6576"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Witryna chłodnicza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bl>
    <w:p w:rsidR="00A61C20" w:rsidRDefault="00A61C20" w:rsidP="00051140">
      <w:pPr>
        <w:spacing w:after="120" w:line="240" w:lineRule="auto"/>
        <w:ind w:left="142"/>
        <w:rPr>
          <w:rFonts w:ascii="Garamond" w:hAnsi="Garamond"/>
          <w:b/>
          <w:sz w:val="24"/>
          <w:szCs w:val="24"/>
          <w:u w:val="single"/>
          <w:lang w:eastAsia="pl-PL"/>
        </w:rPr>
      </w:pPr>
    </w:p>
    <w:p w:rsidR="00051140" w:rsidRPr="00A53EDE" w:rsidRDefault="00051140" w:rsidP="00051140">
      <w:pPr>
        <w:pStyle w:val="Akapitzlist"/>
        <w:numPr>
          <w:ilvl w:val="0"/>
          <w:numId w:val="24"/>
        </w:numPr>
        <w:spacing w:after="120" w:line="240" w:lineRule="auto"/>
        <w:jc w:val="both"/>
        <w:rPr>
          <w:rFonts w:ascii="Garamond" w:hAnsi="Garamond" w:cs="Arial"/>
          <w:b/>
          <w:sz w:val="22"/>
        </w:rPr>
      </w:pPr>
      <w:r w:rsidRPr="00A53EDE">
        <w:rPr>
          <w:rFonts w:ascii="Garamond" w:hAnsi="Garamond" w:cs="Arial"/>
          <w:b/>
          <w:sz w:val="22"/>
        </w:rPr>
        <w:t>Pracowni</w:t>
      </w:r>
      <w:r w:rsidR="000154A9">
        <w:rPr>
          <w:rFonts w:ascii="Garamond" w:hAnsi="Garamond" w:cs="Arial"/>
          <w:b/>
          <w:sz w:val="22"/>
        </w:rPr>
        <w:t>a gastronomiczna (Warsztaty szkolne)</w:t>
      </w:r>
    </w:p>
    <w:p w:rsidR="00051140" w:rsidRPr="009F5AC3" w:rsidRDefault="00051140" w:rsidP="00051140">
      <w:pPr>
        <w:pStyle w:val="Bezodstpw"/>
        <w:ind w:left="720"/>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6"/>
        <w:gridCol w:w="6585"/>
        <w:gridCol w:w="1759"/>
      </w:tblGrid>
      <w:tr w:rsidR="00051140" w:rsidRPr="00051140" w:rsidTr="00051140">
        <w:tc>
          <w:tcPr>
            <w:tcW w:w="576" w:type="dxa"/>
            <w:tcBorders>
              <w:top w:val="single" w:sz="4" w:space="0" w:color="auto"/>
              <w:left w:val="single" w:sz="4" w:space="0" w:color="auto"/>
              <w:bottom w:val="single" w:sz="4" w:space="0" w:color="auto"/>
              <w:right w:val="single" w:sz="4" w:space="0" w:color="auto"/>
            </w:tcBorders>
            <w:shd w:val="clear" w:color="auto" w:fill="7030A0"/>
          </w:tcPr>
          <w:p w:rsidR="00051140" w:rsidRPr="00051140" w:rsidRDefault="00051140" w:rsidP="00051140">
            <w:pPr>
              <w:spacing w:after="120" w:line="240" w:lineRule="auto"/>
              <w:jc w:val="center"/>
              <w:rPr>
                <w:rFonts w:ascii="Garamond" w:hAnsi="Garamond"/>
                <w:b/>
                <w:color w:val="FFFFFF"/>
                <w:lang w:eastAsia="pl-PL"/>
              </w:rPr>
            </w:pPr>
            <w:r w:rsidRPr="00051140">
              <w:rPr>
                <w:rFonts w:ascii="Garamond" w:hAnsi="Garamond"/>
                <w:b/>
                <w:color w:val="FFFFFF"/>
                <w:lang w:eastAsia="pl-PL"/>
              </w:rPr>
              <w:t>Lp.</w:t>
            </w:r>
          </w:p>
        </w:tc>
        <w:tc>
          <w:tcPr>
            <w:tcW w:w="6585" w:type="dxa"/>
            <w:tcBorders>
              <w:top w:val="single" w:sz="4" w:space="0" w:color="auto"/>
              <w:left w:val="single" w:sz="4" w:space="0" w:color="auto"/>
              <w:bottom w:val="single" w:sz="4" w:space="0" w:color="auto"/>
              <w:right w:val="single" w:sz="4" w:space="0" w:color="auto"/>
            </w:tcBorders>
            <w:shd w:val="clear" w:color="auto" w:fill="7030A0"/>
          </w:tcPr>
          <w:p w:rsidR="00051140" w:rsidRPr="00051140" w:rsidRDefault="00051140" w:rsidP="00051140">
            <w:pPr>
              <w:spacing w:after="120" w:line="240" w:lineRule="auto"/>
              <w:jc w:val="center"/>
              <w:rPr>
                <w:rFonts w:ascii="Garamond" w:hAnsi="Garamond"/>
                <w:b/>
                <w:color w:val="FFFFFF"/>
                <w:lang w:eastAsia="pl-PL"/>
              </w:rPr>
            </w:pPr>
            <w:r w:rsidRPr="00051140">
              <w:rPr>
                <w:rFonts w:ascii="Garamond" w:hAnsi="Garamond"/>
                <w:b/>
                <w:color w:val="FFFFFF"/>
                <w:lang w:eastAsia="pl-PL"/>
              </w:rPr>
              <w:t>Nazwa przedmiotu</w:t>
            </w:r>
          </w:p>
        </w:tc>
        <w:tc>
          <w:tcPr>
            <w:tcW w:w="1759" w:type="dxa"/>
            <w:tcBorders>
              <w:top w:val="single" w:sz="4" w:space="0" w:color="auto"/>
              <w:left w:val="single" w:sz="4" w:space="0" w:color="auto"/>
              <w:bottom w:val="single" w:sz="4" w:space="0" w:color="auto"/>
              <w:right w:val="single" w:sz="4" w:space="0" w:color="auto"/>
            </w:tcBorders>
            <w:shd w:val="clear" w:color="auto" w:fill="7030A0"/>
          </w:tcPr>
          <w:p w:rsidR="00051140" w:rsidRPr="00051140" w:rsidRDefault="00051140" w:rsidP="00051140">
            <w:pPr>
              <w:spacing w:after="120" w:line="240" w:lineRule="auto"/>
              <w:jc w:val="center"/>
              <w:rPr>
                <w:rFonts w:ascii="Garamond" w:hAnsi="Garamond"/>
                <w:b/>
                <w:color w:val="FFFFFF"/>
                <w:lang w:eastAsia="pl-PL"/>
              </w:rPr>
            </w:pPr>
            <w:r w:rsidRPr="00051140">
              <w:rPr>
                <w:rFonts w:ascii="Garamond" w:hAnsi="Garamond"/>
                <w:b/>
                <w:color w:val="FFFFFF"/>
                <w:lang w:eastAsia="pl-PL"/>
              </w:rPr>
              <w:t>Ilość</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w:t>
            </w:r>
          </w:p>
        </w:tc>
        <w:tc>
          <w:tcPr>
            <w:tcW w:w="6585" w:type="dxa"/>
          </w:tcPr>
          <w:p w:rsidR="00051140" w:rsidRPr="00051140" w:rsidRDefault="00051140" w:rsidP="00051140">
            <w:pPr>
              <w:spacing w:line="240" w:lineRule="auto"/>
              <w:rPr>
                <w:rFonts w:ascii="Garamond" w:hAnsi="Garamond" w:cs="Calibri"/>
              </w:rPr>
            </w:pPr>
            <w:r w:rsidRPr="00051140">
              <w:rPr>
                <w:rFonts w:ascii="Garamond" w:hAnsi="Garamond" w:cs="Czcionka tekstu podstawowego"/>
                <w:color w:val="000000"/>
              </w:rPr>
              <w:t>Zamrażarka półkowa - szufladowa</w:t>
            </w:r>
          </w:p>
        </w:tc>
        <w:tc>
          <w:tcPr>
            <w:tcW w:w="1759" w:type="dxa"/>
            <w:vAlign w:val="center"/>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Szafa chłodnicza</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Płuczko-obieraczka do ziemniaków i warzyw</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Urządzenia do rozdrabniania surowców</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proofErr w:type="spellStart"/>
            <w:r w:rsidRPr="00051140">
              <w:rPr>
                <w:rFonts w:ascii="Garamond" w:hAnsi="Garamond" w:cs="Calibri"/>
              </w:rPr>
              <w:t>Prześwietlacz</w:t>
            </w:r>
            <w:proofErr w:type="spellEnd"/>
            <w:r w:rsidRPr="00051140">
              <w:rPr>
                <w:rFonts w:ascii="Garamond" w:hAnsi="Garamond" w:cs="Calibri"/>
              </w:rPr>
              <w:t xml:space="preserve"> do sprawdzania świeżości jaj (owoskop)</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6.</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Naświetlacz do dezynfekcji jaj</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7.</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Maszyna uniwersalna z kompletem rozszerzonych przystawek</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8.</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proofErr w:type="spellStart"/>
            <w:r w:rsidRPr="00051140">
              <w:rPr>
                <w:rFonts w:ascii="Garamond" w:hAnsi="Garamond" w:cs="Calibri"/>
              </w:rPr>
              <w:t>Blender</w:t>
            </w:r>
            <w:proofErr w:type="spellEnd"/>
            <w:r w:rsidRPr="00051140">
              <w:rPr>
                <w:rFonts w:ascii="Garamond" w:hAnsi="Garamond" w:cs="Calibri"/>
              </w:rPr>
              <w:t xml:space="preserve"> gastronomiczny</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9</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9.</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 xml:space="preserve">Wózek kelnerski do </w:t>
            </w:r>
            <w:proofErr w:type="spellStart"/>
            <w:r w:rsidRPr="00051140">
              <w:rPr>
                <w:rFonts w:ascii="Garamond" w:hAnsi="Garamond" w:cs="Calibri"/>
              </w:rPr>
              <w:t>flambirowania</w:t>
            </w:r>
            <w:proofErr w:type="spellEnd"/>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10.</w:t>
            </w:r>
          </w:p>
        </w:tc>
        <w:tc>
          <w:tcPr>
            <w:tcW w:w="6585" w:type="dxa"/>
          </w:tcPr>
          <w:p w:rsidR="00051140" w:rsidRPr="00051140" w:rsidRDefault="00051140" w:rsidP="00051140">
            <w:pPr>
              <w:autoSpaceDE w:val="0"/>
              <w:spacing w:line="240" w:lineRule="auto"/>
              <w:ind w:hanging="18"/>
              <w:rPr>
                <w:rFonts w:ascii="Garamond" w:hAnsi="Garamond" w:cs="Czcionka tekstu podstawowego"/>
                <w:color w:val="000000"/>
                <w:sz w:val="20"/>
                <w:szCs w:val="20"/>
              </w:rPr>
            </w:pPr>
            <w:proofErr w:type="spellStart"/>
            <w:r w:rsidRPr="00051140">
              <w:rPr>
                <w:rFonts w:ascii="Garamond" w:hAnsi="Garamond" w:cs="Calibri"/>
              </w:rPr>
              <w:t>Frytownica</w:t>
            </w:r>
            <w:proofErr w:type="spellEnd"/>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11.</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Grill gastronomiczny</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12.</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Urządzenie do gotowania makaronu z koszem do gotowania</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13.</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 xml:space="preserve">Chłodziarka </w:t>
            </w:r>
            <w:proofErr w:type="spellStart"/>
            <w:r w:rsidRPr="00051140">
              <w:rPr>
                <w:rFonts w:ascii="Garamond" w:hAnsi="Garamond" w:cs="Calibri"/>
              </w:rPr>
              <w:t>podblatowa</w:t>
            </w:r>
            <w:proofErr w:type="spellEnd"/>
            <w:r w:rsidRPr="00051140">
              <w:rPr>
                <w:rFonts w:ascii="Garamond" w:hAnsi="Garamond" w:cs="Calibri"/>
              </w:rPr>
              <w:t xml:space="preserve"> do „</w:t>
            </w:r>
            <w:proofErr w:type="spellStart"/>
            <w:r w:rsidRPr="00051140">
              <w:rPr>
                <w:rFonts w:ascii="Garamond" w:hAnsi="Garamond" w:cs="Calibri"/>
              </w:rPr>
              <w:t>mise</w:t>
            </w:r>
            <w:proofErr w:type="spellEnd"/>
            <w:r w:rsidRPr="00051140">
              <w:rPr>
                <w:rFonts w:ascii="Garamond" w:hAnsi="Garamond" w:cs="Calibri"/>
              </w:rPr>
              <w:t xml:space="preserve"> en place”</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14.</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proofErr w:type="spellStart"/>
            <w:r w:rsidRPr="00051140">
              <w:rPr>
                <w:rFonts w:ascii="Garamond" w:hAnsi="Garamond" w:cs="Calibri"/>
              </w:rPr>
              <w:t>Wychładzarka</w:t>
            </w:r>
            <w:proofErr w:type="spellEnd"/>
            <w:r w:rsidRPr="00051140">
              <w:rPr>
                <w:rFonts w:ascii="Garamond" w:hAnsi="Garamond" w:cs="Calibri"/>
              </w:rPr>
              <w:t xml:space="preserve"> szokowa/ schładzarko - zamrażarka</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15.</w:t>
            </w:r>
          </w:p>
        </w:tc>
        <w:tc>
          <w:tcPr>
            <w:tcW w:w="6585"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Salamandra elektryczna</w:t>
            </w:r>
          </w:p>
          <w:p w:rsidR="00051140" w:rsidRPr="00051140" w:rsidRDefault="00051140" w:rsidP="00051140">
            <w:pPr>
              <w:autoSpaceDE w:val="0"/>
              <w:spacing w:line="240" w:lineRule="auto"/>
              <w:rPr>
                <w:rFonts w:ascii="Garamond" w:hAnsi="Garamond" w:cs="Calibri"/>
              </w:rPr>
            </w:pP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16.</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Ekspres do kawy</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17.</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Sokowirówka</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18.</w:t>
            </w:r>
          </w:p>
        </w:tc>
        <w:tc>
          <w:tcPr>
            <w:tcW w:w="6585" w:type="dxa"/>
          </w:tcPr>
          <w:p w:rsidR="00051140" w:rsidRPr="00051140" w:rsidRDefault="00051140" w:rsidP="00051140">
            <w:pPr>
              <w:autoSpaceDE w:val="0"/>
              <w:spacing w:line="240" w:lineRule="auto"/>
              <w:ind w:hanging="18"/>
              <w:rPr>
                <w:rFonts w:ascii="Garamond" w:hAnsi="Garamond" w:cs="Czcionka tekstu podstawowego"/>
                <w:color w:val="000000"/>
                <w:sz w:val="20"/>
                <w:szCs w:val="20"/>
              </w:rPr>
            </w:pPr>
            <w:r w:rsidRPr="00051140">
              <w:rPr>
                <w:rFonts w:ascii="Garamond" w:hAnsi="Garamond" w:cs="Calibri"/>
              </w:rPr>
              <w:t>Zmywarka do szkła</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19.</w:t>
            </w:r>
          </w:p>
        </w:tc>
        <w:tc>
          <w:tcPr>
            <w:tcW w:w="6585" w:type="dxa"/>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Warnik do wody</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Tr="00051140">
        <w:tc>
          <w:tcPr>
            <w:tcW w:w="576" w:type="dxa"/>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20.</w:t>
            </w:r>
          </w:p>
        </w:tc>
        <w:tc>
          <w:tcPr>
            <w:tcW w:w="6585"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"Pralnica przemysłowa</w:t>
            </w:r>
          </w:p>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z suszarką"</w:t>
            </w:r>
          </w:p>
        </w:tc>
        <w:tc>
          <w:tcPr>
            <w:tcW w:w="1759"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1.</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Waga magazynowa</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2.</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 xml:space="preserve">Tablica szkolna biała </w:t>
            </w:r>
            <w:proofErr w:type="spellStart"/>
            <w:r w:rsidRPr="00051140">
              <w:rPr>
                <w:rFonts w:ascii="Garamond" w:hAnsi="Garamond" w:cs="Calibri"/>
              </w:rPr>
              <w:t>suchościeralna</w:t>
            </w:r>
            <w:proofErr w:type="spellEnd"/>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3.</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Podgrzewacze do potraw</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4.</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Kasa kelnerska, terminal, z oprogramowaniem sieciowym</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lastRenderedPageBreak/>
              <w:t>2</w:t>
            </w:r>
            <w:r w:rsidRPr="00DE10BB">
              <w:rPr>
                <w:rFonts w:ascii="Garamond" w:hAnsi="Garamond"/>
                <w:lang w:eastAsia="pl-PL"/>
              </w:rPr>
              <w:t>5.</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zcionka tekstu podstawowego"/>
                <w:color w:val="000000"/>
                <w:sz w:val="20"/>
                <w:szCs w:val="20"/>
              </w:rPr>
            </w:pPr>
            <w:r w:rsidRPr="00051140">
              <w:rPr>
                <w:rFonts w:ascii="Garamond" w:hAnsi="Garamond" w:cs="Calibri"/>
              </w:rPr>
              <w:t>Kostkarka do lodu</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6.</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Stoły kuchenne</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8</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7.</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Krzesła dla uczniów, taborety</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10</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8.</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Biurko dla nauczyciela z miejscem na komputer i wykonywanie rysunku odręcznego wraz z fotelem obrotowym</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9.</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Szafki kuchenne</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Tr="00051140">
        <w:tc>
          <w:tcPr>
            <w:tcW w:w="576" w:type="dxa"/>
            <w:tcBorders>
              <w:top w:val="single" w:sz="4" w:space="0" w:color="auto"/>
              <w:left w:val="single" w:sz="4" w:space="0" w:color="auto"/>
              <w:bottom w:val="single" w:sz="4" w:space="0" w:color="auto"/>
              <w:right w:val="single" w:sz="4" w:space="0" w:color="auto"/>
            </w:tcBorders>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3</w:t>
            </w:r>
            <w:r w:rsidRPr="00DE10BB">
              <w:rPr>
                <w:rFonts w:ascii="Garamond" w:hAnsi="Garamond"/>
                <w:lang w:eastAsia="pl-PL"/>
              </w:rPr>
              <w:t>0.</w:t>
            </w:r>
          </w:p>
        </w:tc>
        <w:tc>
          <w:tcPr>
            <w:tcW w:w="6585"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Zlewy</w:t>
            </w:r>
          </w:p>
        </w:tc>
        <w:tc>
          <w:tcPr>
            <w:tcW w:w="1759" w:type="dxa"/>
            <w:tcBorders>
              <w:top w:val="single" w:sz="4" w:space="0" w:color="auto"/>
              <w:left w:val="single" w:sz="4" w:space="0" w:color="auto"/>
              <w:bottom w:val="single" w:sz="4" w:space="0" w:color="auto"/>
              <w:right w:val="single" w:sz="4" w:space="0" w:color="auto"/>
            </w:tcBorders>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4</w:t>
            </w:r>
          </w:p>
        </w:tc>
      </w:tr>
    </w:tbl>
    <w:p w:rsidR="00A61C20" w:rsidRPr="00CF0711" w:rsidRDefault="00A61C20" w:rsidP="00051140">
      <w:pPr>
        <w:spacing w:after="120" w:line="240" w:lineRule="auto"/>
        <w:ind w:left="142"/>
        <w:rPr>
          <w:rFonts w:ascii="Garamond" w:hAnsi="Garamond"/>
          <w:b/>
          <w:sz w:val="24"/>
          <w:szCs w:val="24"/>
          <w:u w:val="single"/>
          <w:lang w:eastAsia="pl-PL"/>
        </w:rPr>
      </w:pPr>
    </w:p>
    <w:p w:rsidR="00A61C20" w:rsidRDefault="00A61C20" w:rsidP="000154A9">
      <w:pPr>
        <w:pStyle w:val="Bezodstpw"/>
        <w:numPr>
          <w:ilvl w:val="0"/>
          <w:numId w:val="24"/>
        </w:numPr>
        <w:jc w:val="both"/>
        <w:rPr>
          <w:rFonts w:ascii="Garamond" w:hAnsi="Garamond" w:cs="Arial"/>
          <w:b/>
          <w:sz w:val="22"/>
          <w:szCs w:val="22"/>
        </w:rPr>
      </w:pPr>
      <w:r>
        <w:rPr>
          <w:rFonts w:ascii="Garamond" w:hAnsi="Garamond" w:cs="Arial"/>
          <w:b/>
          <w:sz w:val="22"/>
          <w:szCs w:val="22"/>
        </w:rPr>
        <w:t>Pracowni</w:t>
      </w:r>
      <w:r w:rsidR="00D30B56">
        <w:rPr>
          <w:rFonts w:ascii="Garamond" w:hAnsi="Garamond" w:cs="Arial"/>
          <w:b/>
          <w:sz w:val="22"/>
          <w:szCs w:val="22"/>
        </w:rPr>
        <w:t>a</w:t>
      </w:r>
      <w:r>
        <w:rPr>
          <w:rFonts w:ascii="Garamond" w:hAnsi="Garamond" w:cs="Arial"/>
          <w:b/>
          <w:sz w:val="22"/>
          <w:szCs w:val="22"/>
        </w:rPr>
        <w:t xml:space="preserve"> dentystyczn</w:t>
      </w:r>
      <w:r w:rsidR="000154A9">
        <w:rPr>
          <w:rFonts w:ascii="Garamond" w:hAnsi="Garamond" w:cs="Arial"/>
          <w:b/>
          <w:sz w:val="22"/>
          <w:szCs w:val="22"/>
        </w:rPr>
        <w:t>a (</w:t>
      </w:r>
      <w:r w:rsidR="000154A9" w:rsidRPr="000154A9">
        <w:rPr>
          <w:rFonts w:ascii="Garamond" w:hAnsi="Garamond" w:cs="Arial"/>
          <w:b/>
          <w:sz w:val="22"/>
          <w:szCs w:val="22"/>
        </w:rPr>
        <w:t>Pracownia Techniki Dentystycznej</w:t>
      </w:r>
      <w:r w:rsidR="000154A9">
        <w:rPr>
          <w:rFonts w:ascii="Garamond" w:hAnsi="Garamond" w:cs="Arial"/>
          <w:b/>
          <w:sz w:val="22"/>
          <w:szCs w:val="22"/>
        </w:rPr>
        <w:t>)</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8"/>
        <w:gridCol w:w="6572"/>
        <w:gridCol w:w="1770"/>
      </w:tblGrid>
      <w:tr w:rsidR="00A61C20" w:rsidRPr="0025205D" w:rsidTr="00D30B56">
        <w:tc>
          <w:tcPr>
            <w:tcW w:w="578"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Lp.</w:t>
            </w:r>
          </w:p>
        </w:tc>
        <w:tc>
          <w:tcPr>
            <w:tcW w:w="6572"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70"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Ilość</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Stoły dentystyczne z wyciągiem</w:t>
            </w:r>
          </w:p>
        </w:tc>
        <w:tc>
          <w:tcPr>
            <w:tcW w:w="1770" w:type="dxa"/>
            <w:vAlign w:val="center"/>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8</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2.</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Krzesła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8</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3.</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 xml:space="preserve">Mikrosilniki </w:t>
            </w:r>
            <w:proofErr w:type="spellStart"/>
            <w:r w:rsidRPr="00D30B56">
              <w:rPr>
                <w:rFonts w:ascii="Garamond" w:hAnsi="Garamond" w:cs="Calibri"/>
              </w:rPr>
              <w:t>Marathonn</w:t>
            </w:r>
            <w:proofErr w:type="spellEnd"/>
            <w:r w:rsidRPr="00D30B56">
              <w:rPr>
                <w:rFonts w:ascii="Garamond" w:hAnsi="Garamond" w:cs="Calibri"/>
              </w:rPr>
              <w:t xml:space="preserve"> Multi 600</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9</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4.</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Palnik gazowy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9</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5.</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Centralny system wyciągowy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6.</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Nożyk elektryczny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9</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7.</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Fotel Menager</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8.</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mydła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9.</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ręczników papierowych</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10.</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Kosz z uchylną pokrywą</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11.</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Szafki schowkowe dla uczniów</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12.</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Ciąg szafek z szufladami z blatem roboczym</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13.</w:t>
            </w:r>
          </w:p>
        </w:tc>
        <w:tc>
          <w:tcPr>
            <w:tcW w:w="6572" w:type="dxa"/>
          </w:tcPr>
          <w:p w:rsidR="00D30B56" w:rsidRPr="00D30B56" w:rsidRDefault="00D30B56" w:rsidP="00D30B56">
            <w:pPr>
              <w:autoSpaceDE w:val="0"/>
              <w:spacing w:line="240" w:lineRule="auto"/>
              <w:rPr>
                <w:rFonts w:ascii="Garamond" w:hAnsi="Garamond" w:cs="Arial"/>
                <w:color w:val="000000"/>
              </w:rPr>
            </w:pPr>
            <w:r w:rsidRPr="00D30B56">
              <w:rPr>
                <w:rFonts w:ascii="Garamond" w:hAnsi="Garamond" w:cs="Calibri"/>
              </w:rPr>
              <w:t xml:space="preserve">Zestaw komputerowy dla nauczyciela z biurkiem i fotelem </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bl>
    <w:p w:rsidR="00A61C20" w:rsidRDefault="00A61C20" w:rsidP="00051140">
      <w:pPr>
        <w:pStyle w:val="Bezodstpw"/>
        <w:jc w:val="both"/>
        <w:rPr>
          <w:rFonts w:ascii="Garamond" w:hAnsi="Garamond" w:cs="Arial"/>
          <w:b/>
          <w:sz w:val="22"/>
          <w:szCs w:val="22"/>
        </w:rPr>
      </w:pPr>
    </w:p>
    <w:p w:rsidR="00A61C20" w:rsidRPr="002D5E0D" w:rsidRDefault="000154A9" w:rsidP="00051140">
      <w:pPr>
        <w:pStyle w:val="Bezodstpw"/>
        <w:numPr>
          <w:ilvl w:val="0"/>
          <w:numId w:val="24"/>
        </w:numPr>
        <w:jc w:val="both"/>
        <w:rPr>
          <w:rFonts w:ascii="Garamond" w:hAnsi="Garamond" w:cs="Arial"/>
          <w:b/>
          <w:sz w:val="22"/>
          <w:szCs w:val="22"/>
        </w:rPr>
      </w:pPr>
      <w:r>
        <w:rPr>
          <w:rFonts w:ascii="Garamond" w:hAnsi="Garamond" w:cs="Arial"/>
          <w:b/>
          <w:sz w:val="22"/>
          <w:szCs w:val="22"/>
        </w:rPr>
        <w:t>Pracownia dentystyczna (</w:t>
      </w:r>
      <w:r w:rsidR="00A61C20" w:rsidRPr="002D5E0D">
        <w:rPr>
          <w:rFonts w:ascii="Garamond" w:hAnsi="Garamond" w:cs="Arial"/>
          <w:b/>
          <w:sz w:val="22"/>
          <w:szCs w:val="22"/>
        </w:rPr>
        <w:t>Pracownia ortodoncji</w:t>
      </w:r>
      <w:r>
        <w:rPr>
          <w:rFonts w:ascii="Garamond" w:hAnsi="Garamond" w:cs="Arial"/>
          <w:b/>
          <w:sz w:val="22"/>
          <w:szCs w:val="22"/>
        </w:rPr>
        <w:t>)</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8"/>
        <w:gridCol w:w="6575"/>
        <w:gridCol w:w="1767"/>
      </w:tblGrid>
      <w:tr w:rsidR="00A61C20" w:rsidRPr="0025205D" w:rsidTr="00D30B56">
        <w:tc>
          <w:tcPr>
            <w:tcW w:w="578"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Lp.</w:t>
            </w:r>
          </w:p>
        </w:tc>
        <w:tc>
          <w:tcPr>
            <w:tcW w:w="6575"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Ilość</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p>
        </w:tc>
        <w:tc>
          <w:tcPr>
            <w:tcW w:w="6575"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Stoły dentystyczne z wyciągiem</w:t>
            </w:r>
          </w:p>
        </w:tc>
        <w:tc>
          <w:tcPr>
            <w:tcW w:w="1767" w:type="dxa"/>
            <w:vAlign w:val="center"/>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8</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2.</w:t>
            </w:r>
          </w:p>
        </w:tc>
        <w:tc>
          <w:tcPr>
            <w:tcW w:w="6575"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Krzesła</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8</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3.</w:t>
            </w:r>
          </w:p>
        </w:tc>
        <w:tc>
          <w:tcPr>
            <w:tcW w:w="6575" w:type="dxa"/>
          </w:tcPr>
          <w:p w:rsidR="00D30B56" w:rsidRPr="00D30B56" w:rsidRDefault="00D30B56" w:rsidP="00D30B56">
            <w:pPr>
              <w:autoSpaceDE w:val="0"/>
              <w:spacing w:line="240" w:lineRule="auto"/>
              <w:rPr>
                <w:rFonts w:ascii="Garamond" w:hAnsi="Garamond" w:cs="Arial"/>
                <w:color w:val="000000"/>
              </w:rPr>
            </w:pPr>
            <w:r w:rsidRPr="00D30B56">
              <w:rPr>
                <w:rFonts w:ascii="Garamond" w:hAnsi="Garamond" w:cs="Calibri"/>
              </w:rPr>
              <w:t xml:space="preserve">Zestaw komputerowy dla nauczyciela z biurkiem i fotelem </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4.</w:t>
            </w:r>
          </w:p>
        </w:tc>
        <w:tc>
          <w:tcPr>
            <w:tcW w:w="6575"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Palnik gazowy</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9</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5.</w:t>
            </w:r>
          </w:p>
        </w:tc>
        <w:tc>
          <w:tcPr>
            <w:tcW w:w="6575"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Fotel Menager</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6.</w:t>
            </w:r>
          </w:p>
        </w:tc>
        <w:tc>
          <w:tcPr>
            <w:tcW w:w="6575" w:type="dxa"/>
          </w:tcPr>
          <w:p w:rsidR="00D30B56" w:rsidRPr="00D30B56" w:rsidRDefault="00D30B56" w:rsidP="00D30B56">
            <w:pPr>
              <w:autoSpaceDE w:val="0"/>
              <w:spacing w:line="240" w:lineRule="auto"/>
              <w:rPr>
                <w:rFonts w:ascii="Garamond" w:hAnsi="Garamond" w:cs="Arial"/>
                <w:color w:val="000000"/>
                <w:sz w:val="20"/>
                <w:szCs w:val="20"/>
              </w:rPr>
            </w:pPr>
            <w:r w:rsidRPr="00D30B56">
              <w:rPr>
                <w:rFonts w:ascii="Garamond" w:hAnsi="Garamond" w:cs="Calibri"/>
              </w:rPr>
              <w:t>Dozownik mydła</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7.</w:t>
            </w:r>
          </w:p>
        </w:tc>
        <w:tc>
          <w:tcPr>
            <w:tcW w:w="6575" w:type="dxa"/>
          </w:tcPr>
          <w:p w:rsidR="00D30B56" w:rsidRPr="00D30B56" w:rsidRDefault="00D30B56" w:rsidP="00D30B56">
            <w:pPr>
              <w:spacing w:line="240" w:lineRule="auto"/>
              <w:rPr>
                <w:rFonts w:ascii="Garamond" w:hAnsi="Garamond" w:cs="Calibri"/>
              </w:rPr>
            </w:pPr>
            <w:r w:rsidRPr="00D30B56">
              <w:rPr>
                <w:rFonts w:ascii="Garamond" w:hAnsi="Garamond"/>
                <w:color w:val="000000"/>
              </w:rPr>
              <w:t>Dozownik ręczników papierowych</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8.</w:t>
            </w:r>
          </w:p>
        </w:tc>
        <w:tc>
          <w:tcPr>
            <w:tcW w:w="6575"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Kosz z uchylną pokrywą</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9.</w:t>
            </w:r>
          </w:p>
        </w:tc>
        <w:tc>
          <w:tcPr>
            <w:tcW w:w="6575"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Ciąg szafek z szufladami z blatem roboczym</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10.</w:t>
            </w:r>
          </w:p>
        </w:tc>
        <w:tc>
          <w:tcPr>
            <w:tcW w:w="6575" w:type="dxa"/>
          </w:tcPr>
          <w:p w:rsidR="00D30B56" w:rsidRPr="00D30B56" w:rsidRDefault="00D30B56" w:rsidP="00D30B56">
            <w:pPr>
              <w:autoSpaceDE w:val="0"/>
              <w:spacing w:line="240" w:lineRule="auto"/>
              <w:rPr>
                <w:rFonts w:ascii="Garamond" w:hAnsi="Garamond" w:cs="Calibri"/>
              </w:rPr>
            </w:pPr>
            <w:proofErr w:type="spellStart"/>
            <w:r w:rsidRPr="00D30B56">
              <w:rPr>
                <w:rFonts w:ascii="Garamond" w:hAnsi="Garamond" w:cs="Calibri"/>
              </w:rPr>
              <w:t>Fiksator</w:t>
            </w:r>
            <w:proofErr w:type="spellEnd"/>
            <w:r w:rsidRPr="00D30B56">
              <w:rPr>
                <w:rFonts w:ascii="Garamond" w:hAnsi="Garamond" w:cs="Calibri"/>
              </w:rPr>
              <w:t xml:space="preserve"> </w:t>
            </w:r>
            <w:proofErr w:type="spellStart"/>
            <w:r w:rsidRPr="00D30B56">
              <w:rPr>
                <w:rFonts w:ascii="Garamond" w:hAnsi="Garamond" w:cs="Calibri"/>
              </w:rPr>
              <w:t>okludator</w:t>
            </w:r>
            <w:proofErr w:type="spellEnd"/>
            <w:r w:rsidRPr="00D30B56">
              <w:rPr>
                <w:rFonts w:ascii="Garamond" w:hAnsi="Garamond" w:cs="Calibri"/>
              </w:rPr>
              <w:t xml:space="preserve"> ortodontyczny</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11</w:t>
            </w:r>
          </w:p>
        </w:tc>
      </w:tr>
      <w:tr w:rsidR="00D30B56" w:rsidRPr="0025205D" w:rsidTr="00D30B56">
        <w:trPr>
          <w:trHeight w:hRule="exact" w:val="354"/>
        </w:trPr>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11.</w:t>
            </w:r>
          </w:p>
        </w:tc>
        <w:tc>
          <w:tcPr>
            <w:tcW w:w="6575"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 xml:space="preserve">Urządzenie do </w:t>
            </w:r>
            <w:proofErr w:type="spellStart"/>
            <w:r w:rsidRPr="00D30B56">
              <w:rPr>
                <w:rFonts w:ascii="Garamond" w:hAnsi="Garamond" w:cs="Calibri"/>
              </w:rPr>
              <w:t>termoformowania</w:t>
            </w:r>
            <w:proofErr w:type="spellEnd"/>
            <w:r w:rsidRPr="00D30B56">
              <w:rPr>
                <w:rFonts w:ascii="Garamond" w:hAnsi="Garamond" w:cs="Calibri"/>
              </w:rPr>
              <w:t xml:space="preserve"> próżniowego</w:t>
            </w:r>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lastRenderedPageBreak/>
              <w:t>12.</w:t>
            </w:r>
          </w:p>
        </w:tc>
        <w:tc>
          <w:tcPr>
            <w:tcW w:w="6575" w:type="dxa"/>
          </w:tcPr>
          <w:p w:rsidR="00D30B56" w:rsidRPr="00D30B56" w:rsidRDefault="00D30B56" w:rsidP="00D30B56">
            <w:pPr>
              <w:autoSpaceDE w:val="0"/>
              <w:spacing w:line="240" w:lineRule="auto"/>
              <w:rPr>
                <w:rFonts w:ascii="Garamond" w:hAnsi="Garamond" w:cs="Calibri"/>
              </w:rPr>
            </w:pPr>
            <w:proofErr w:type="spellStart"/>
            <w:r w:rsidRPr="00D30B56">
              <w:rPr>
                <w:rFonts w:ascii="Garamond" w:hAnsi="Garamond" w:cs="Calibri"/>
              </w:rPr>
              <w:t>Okludator</w:t>
            </w:r>
            <w:proofErr w:type="spellEnd"/>
            <w:r w:rsidRPr="00D30B56">
              <w:rPr>
                <w:rFonts w:ascii="Garamond" w:hAnsi="Garamond" w:cs="Calibri"/>
              </w:rPr>
              <w:t xml:space="preserve"> do urządzenia do </w:t>
            </w:r>
            <w:proofErr w:type="spellStart"/>
            <w:r w:rsidRPr="00D30B56">
              <w:rPr>
                <w:rFonts w:ascii="Garamond" w:hAnsi="Garamond" w:cs="Calibri"/>
              </w:rPr>
              <w:t>termoformowania</w:t>
            </w:r>
            <w:proofErr w:type="spellEnd"/>
          </w:p>
        </w:tc>
        <w:tc>
          <w:tcPr>
            <w:tcW w:w="1767"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bl>
    <w:p w:rsidR="00A61C20" w:rsidRPr="001053E5" w:rsidRDefault="00A61C20" w:rsidP="00051140">
      <w:pPr>
        <w:pStyle w:val="Bezodstpw"/>
        <w:jc w:val="both"/>
        <w:rPr>
          <w:rFonts w:ascii="Garamond" w:hAnsi="Garamond" w:cs="Arial"/>
          <w:sz w:val="22"/>
          <w:szCs w:val="22"/>
        </w:rPr>
      </w:pPr>
    </w:p>
    <w:p w:rsidR="00A61C20" w:rsidRPr="002D5E0D" w:rsidRDefault="000154A9" w:rsidP="00051140">
      <w:pPr>
        <w:pStyle w:val="Bezodstpw"/>
        <w:numPr>
          <w:ilvl w:val="0"/>
          <w:numId w:val="24"/>
        </w:numPr>
        <w:jc w:val="both"/>
        <w:rPr>
          <w:rFonts w:ascii="Garamond" w:hAnsi="Garamond" w:cs="Arial"/>
          <w:b/>
          <w:sz w:val="22"/>
          <w:szCs w:val="22"/>
        </w:rPr>
      </w:pPr>
      <w:r>
        <w:rPr>
          <w:rFonts w:ascii="Garamond" w:hAnsi="Garamond" w:cs="Arial"/>
          <w:b/>
          <w:sz w:val="22"/>
          <w:szCs w:val="22"/>
        </w:rPr>
        <w:t>Pracownia dentystyczna (</w:t>
      </w:r>
      <w:proofErr w:type="spellStart"/>
      <w:r w:rsidR="00A61C20" w:rsidRPr="002D5E0D">
        <w:rPr>
          <w:rFonts w:ascii="Garamond" w:hAnsi="Garamond" w:cs="Arial"/>
          <w:b/>
          <w:sz w:val="22"/>
          <w:szCs w:val="22"/>
        </w:rPr>
        <w:t>Polernia</w:t>
      </w:r>
      <w:proofErr w:type="spellEnd"/>
      <w:r w:rsidR="00A61C20" w:rsidRPr="002D5E0D">
        <w:rPr>
          <w:rFonts w:ascii="Garamond" w:hAnsi="Garamond" w:cs="Arial"/>
          <w:b/>
          <w:sz w:val="22"/>
          <w:szCs w:val="22"/>
        </w:rPr>
        <w:t>/Gipsownia</w:t>
      </w:r>
      <w:r>
        <w:rPr>
          <w:rFonts w:ascii="Garamond" w:hAnsi="Garamond" w:cs="Arial"/>
          <w:b/>
          <w:sz w:val="22"/>
          <w:szCs w:val="22"/>
        </w:rPr>
        <w:t>)</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3"/>
        <w:gridCol w:w="1770"/>
      </w:tblGrid>
      <w:tr w:rsidR="00A61C20" w:rsidRPr="0025205D" w:rsidTr="00D30B56">
        <w:tc>
          <w:tcPr>
            <w:tcW w:w="57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Lp.</w:t>
            </w:r>
          </w:p>
        </w:tc>
        <w:tc>
          <w:tcPr>
            <w:tcW w:w="6573"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70"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Ilość</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Obcinarki na mokro</w:t>
            </w:r>
          </w:p>
        </w:tc>
        <w:tc>
          <w:tcPr>
            <w:tcW w:w="1770" w:type="dxa"/>
            <w:vAlign w:val="center"/>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4</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2.</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Obcinarki na sucho</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4</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3.</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Zlew z odstojnikiem</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4</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4.</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Polerki</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6</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5.</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Wagi elektroniczne</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6.</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mydła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7.</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ręczników papierowych</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8.</w:t>
            </w:r>
          </w:p>
        </w:tc>
        <w:tc>
          <w:tcPr>
            <w:tcW w:w="6573" w:type="dxa"/>
          </w:tcPr>
          <w:p w:rsidR="00D30B56" w:rsidRPr="00D30B56" w:rsidRDefault="00D30B56" w:rsidP="00D30B56">
            <w:pPr>
              <w:autoSpaceDE w:val="0"/>
              <w:spacing w:line="240" w:lineRule="auto"/>
              <w:rPr>
                <w:rFonts w:ascii="Garamond" w:hAnsi="Garamond" w:cs="Arial"/>
                <w:color w:val="000000"/>
                <w:sz w:val="20"/>
                <w:szCs w:val="20"/>
              </w:rPr>
            </w:pPr>
            <w:r w:rsidRPr="00D30B56">
              <w:rPr>
                <w:rFonts w:ascii="Garamond" w:hAnsi="Garamond" w:cs="Calibri"/>
              </w:rPr>
              <w:t>Kosz z uchylną pokrywą</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9.</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Stoliki wibracyjne</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3</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10.</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Szlifierka gipsowa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11.</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Wiertarka do pionów (</w:t>
            </w:r>
            <w:proofErr w:type="spellStart"/>
            <w:r w:rsidRPr="00D30B56">
              <w:rPr>
                <w:rFonts w:ascii="Garamond" w:hAnsi="Garamond" w:cs="Calibri"/>
              </w:rPr>
              <w:t>piniarka</w:t>
            </w:r>
            <w:proofErr w:type="spellEnd"/>
            <w:r w:rsidRPr="00D30B56">
              <w:rPr>
                <w:rFonts w:ascii="Garamond" w:hAnsi="Garamond" w:cs="Calibri"/>
              </w:rPr>
              <w:t>)</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bl>
    <w:p w:rsidR="00A61C20" w:rsidRDefault="00A61C20" w:rsidP="00051140">
      <w:pPr>
        <w:pStyle w:val="Bezodstpw"/>
        <w:jc w:val="both"/>
        <w:rPr>
          <w:rFonts w:ascii="Garamond" w:hAnsi="Garamond" w:cs="Arial"/>
          <w:b/>
          <w:sz w:val="22"/>
          <w:szCs w:val="22"/>
        </w:rPr>
      </w:pPr>
    </w:p>
    <w:p w:rsidR="00A61C20" w:rsidRPr="002D5E0D" w:rsidRDefault="000154A9" w:rsidP="00051140">
      <w:pPr>
        <w:pStyle w:val="Bezodstpw"/>
        <w:numPr>
          <w:ilvl w:val="0"/>
          <w:numId w:val="24"/>
        </w:numPr>
        <w:jc w:val="both"/>
        <w:rPr>
          <w:rFonts w:ascii="Garamond" w:hAnsi="Garamond" w:cs="Arial"/>
          <w:b/>
          <w:sz w:val="22"/>
          <w:szCs w:val="22"/>
        </w:rPr>
      </w:pPr>
      <w:r>
        <w:rPr>
          <w:rFonts w:ascii="Garamond" w:hAnsi="Garamond" w:cs="Arial"/>
          <w:b/>
          <w:sz w:val="22"/>
          <w:szCs w:val="22"/>
        </w:rPr>
        <w:t>Pracownia dentystyczna (</w:t>
      </w:r>
      <w:r w:rsidR="00A61C20" w:rsidRPr="002D5E0D">
        <w:rPr>
          <w:rFonts w:ascii="Garamond" w:hAnsi="Garamond" w:cs="Arial"/>
          <w:b/>
          <w:sz w:val="22"/>
          <w:szCs w:val="22"/>
        </w:rPr>
        <w:t>Odlewnia</w:t>
      </w:r>
      <w:r>
        <w:rPr>
          <w:rFonts w:ascii="Garamond" w:hAnsi="Garamond" w:cs="Arial"/>
          <w:b/>
          <w:sz w:val="22"/>
          <w:szCs w:val="22"/>
        </w:rPr>
        <w:t>)</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8"/>
        <w:gridCol w:w="6572"/>
        <w:gridCol w:w="1770"/>
      </w:tblGrid>
      <w:tr w:rsidR="00A61C20" w:rsidRPr="0025205D" w:rsidTr="00D30B56">
        <w:tc>
          <w:tcPr>
            <w:tcW w:w="578"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Lp.</w:t>
            </w:r>
          </w:p>
        </w:tc>
        <w:tc>
          <w:tcPr>
            <w:tcW w:w="6572"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70"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Ilość</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Piaskarki piórowe</w:t>
            </w:r>
          </w:p>
        </w:tc>
        <w:tc>
          <w:tcPr>
            <w:tcW w:w="1770" w:type="dxa"/>
            <w:vAlign w:val="center"/>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4</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2.</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Piece</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3.</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Odlewarki</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4.</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mydła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5.</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ręczników papierowych</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6.</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Kosz z uchylną pokrywą</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7.</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Blat żaroodporny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8.</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Wyciągi wentylacyjne</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9.</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Mieszadło próżniowe</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10.</w:t>
            </w:r>
          </w:p>
        </w:tc>
        <w:tc>
          <w:tcPr>
            <w:tcW w:w="6572" w:type="dxa"/>
          </w:tcPr>
          <w:p w:rsidR="00D30B56" w:rsidRPr="00D30B56" w:rsidRDefault="00D30B56" w:rsidP="00D30B56">
            <w:pPr>
              <w:autoSpaceDE w:val="0"/>
              <w:spacing w:line="240" w:lineRule="auto"/>
              <w:rPr>
                <w:rFonts w:ascii="Garamond" w:hAnsi="Garamond" w:cs="Calibri"/>
              </w:rPr>
            </w:pPr>
            <w:proofErr w:type="spellStart"/>
            <w:r w:rsidRPr="00D30B56">
              <w:rPr>
                <w:rFonts w:ascii="Garamond" w:hAnsi="Garamond" w:cs="Calibri"/>
              </w:rPr>
              <w:t>Klamrografy</w:t>
            </w:r>
            <w:proofErr w:type="spellEnd"/>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3</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11.</w:t>
            </w:r>
          </w:p>
        </w:tc>
        <w:tc>
          <w:tcPr>
            <w:tcW w:w="6572" w:type="dxa"/>
          </w:tcPr>
          <w:p w:rsidR="00D30B56" w:rsidRPr="00D30B56" w:rsidRDefault="00D30B56" w:rsidP="00D30B56">
            <w:pPr>
              <w:autoSpaceDE w:val="0"/>
              <w:spacing w:line="240" w:lineRule="auto"/>
              <w:rPr>
                <w:rFonts w:ascii="Garamond" w:hAnsi="Garamond" w:cs="Calibri"/>
              </w:rPr>
            </w:pPr>
            <w:proofErr w:type="spellStart"/>
            <w:r w:rsidRPr="00D30B56">
              <w:rPr>
                <w:rFonts w:ascii="Garamond" w:hAnsi="Garamond" w:cs="Calibri"/>
              </w:rPr>
              <w:t>Artykulatory</w:t>
            </w:r>
            <w:proofErr w:type="spellEnd"/>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18</w:t>
            </w:r>
          </w:p>
        </w:tc>
      </w:tr>
    </w:tbl>
    <w:p w:rsidR="00A61C20" w:rsidRDefault="00A61C20" w:rsidP="00051140">
      <w:pPr>
        <w:pStyle w:val="Bezodstpw"/>
        <w:jc w:val="both"/>
        <w:rPr>
          <w:rFonts w:ascii="Garamond" w:hAnsi="Garamond" w:cs="Arial"/>
          <w:b/>
          <w:sz w:val="22"/>
          <w:szCs w:val="22"/>
        </w:rPr>
      </w:pPr>
    </w:p>
    <w:p w:rsidR="00A61C20" w:rsidRPr="002D5E0D" w:rsidRDefault="000154A9" w:rsidP="00051140">
      <w:pPr>
        <w:pStyle w:val="Bezodstpw"/>
        <w:numPr>
          <w:ilvl w:val="0"/>
          <w:numId w:val="24"/>
        </w:numPr>
        <w:jc w:val="both"/>
        <w:rPr>
          <w:rFonts w:ascii="Garamond" w:hAnsi="Garamond" w:cs="Arial"/>
          <w:b/>
          <w:sz w:val="22"/>
          <w:szCs w:val="22"/>
        </w:rPr>
      </w:pPr>
      <w:r>
        <w:rPr>
          <w:rFonts w:ascii="Garamond" w:hAnsi="Garamond" w:cs="Arial"/>
          <w:b/>
          <w:sz w:val="22"/>
          <w:szCs w:val="22"/>
        </w:rPr>
        <w:t>Pracownia dentystyczna (</w:t>
      </w:r>
      <w:proofErr w:type="spellStart"/>
      <w:r w:rsidR="00A61C20" w:rsidRPr="002D5E0D">
        <w:rPr>
          <w:rFonts w:ascii="Garamond" w:hAnsi="Garamond" w:cs="Arial"/>
          <w:b/>
          <w:sz w:val="22"/>
          <w:szCs w:val="22"/>
        </w:rPr>
        <w:t>Polimeryzatornia</w:t>
      </w:r>
      <w:proofErr w:type="spellEnd"/>
      <w:r>
        <w:rPr>
          <w:rFonts w:ascii="Garamond" w:hAnsi="Garamond" w:cs="Arial"/>
          <w:b/>
          <w:sz w:val="22"/>
          <w:szCs w:val="22"/>
        </w:rPr>
        <w:t>)</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3"/>
        <w:gridCol w:w="1770"/>
      </w:tblGrid>
      <w:tr w:rsidR="00A61C20" w:rsidRPr="0025205D" w:rsidTr="00D30B56">
        <w:tc>
          <w:tcPr>
            <w:tcW w:w="57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Lp.</w:t>
            </w:r>
          </w:p>
        </w:tc>
        <w:tc>
          <w:tcPr>
            <w:tcW w:w="6573"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70"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Ilość</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Kuchenka gazowa 4 palnikowa</w:t>
            </w:r>
          </w:p>
        </w:tc>
        <w:tc>
          <w:tcPr>
            <w:tcW w:w="1770" w:type="dxa"/>
            <w:vAlign w:val="center"/>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2.</w:t>
            </w:r>
          </w:p>
        </w:tc>
        <w:tc>
          <w:tcPr>
            <w:tcW w:w="6573" w:type="dxa"/>
          </w:tcPr>
          <w:p w:rsidR="00D30B56" w:rsidRPr="00D30B56" w:rsidRDefault="00D30B56" w:rsidP="00D30B56">
            <w:pPr>
              <w:autoSpaceDE w:val="0"/>
              <w:spacing w:line="240" w:lineRule="auto"/>
              <w:rPr>
                <w:rFonts w:ascii="Garamond" w:hAnsi="Garamond" w:cs="Arial"/>
                <w:color w:val="000000"/>
                <w:sz w:val="20"/>
                <w:szCs w:val="20"/>
              </w:rPr>
            </w:pPr>
            <w:proofErr w:type="spellStart"/>
            <w:r w:rsidRPr="00D30B56">
              <w:rPr>
                <w:rFonts w:ascii="Garamond" w:hAnsi="Garamond" w:cs="Calibri"/>
              </w:rPr>
              <w:t>Wyparzarki</w:t>
            </w:r>
            <w:proofErr w:type="spellEnd"/>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3</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3.</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Wytwornice pary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4.</w:t>
            </w:r>
          </w:p>
        </w:tc>
        <w:tc>
          <w:tcPr>
            <w:tcW w:w="6573" w:type="dxa"/>
          </w:tcPr>
          <w:p w:rsidR="00D30B56" w:rsidRPr="00D30B56" w:rsidRDefault="00D30B56" w:rsidP="00D30B56">
            <w:pPr>
              <w:autoSpaceDE w:val="0"/>
              <w:spacing w:line="240" w:lineRule="auto"/>
              <w:rPr>
                <w:rFonts w:ascii="Garamond" w:hAnsi="Garamond" w:cs="Calibri"/>
              </w:rPr>
            </w:pPr>
            <w:proofErr w:type="spellStart"/>
            <w:r w:rsidRPr="00D30B56">
              <w:rPr>
                <w:rFonts w:ascii="Garamond" w:hAnsi="Garamond" w:cs="Calibri"/>
              </w:rPr>
              <w:t>Polimeryzator</w:t>
            </w:r>
            <w:proofErr w:type="spellEnd"/>
            <w:r w:rsidRPr="00D30B56">
              <w:rPr>
                <w:rFonts w:ascii="Garamond" w:hAnsi="Garamond" w:cs="Calibri"/>
              </w:rPr>
              <w:t xml:space="preserve"> ciśnieniowy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4</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lastRenderedPageBreak/>
              <w:t>5.</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Ciąg szafek z blatem roboczym i szufladami</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6.</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mydła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7.</w:t>
            </w:r>
          </w:p>
        </w:tc>
        <w:tc>
          <w:tcPr>
            <w:tcW w:w="6573"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ręczników papierowych</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8.</w:t>
            </w:r>
          </w:p>
        </w:tc>
        <w:tc>
          <w:tcPr>
            <w:tcW w:w="6573" w:type="dxa"/>
          </w:tcPr>
          <w:p w:rsidR="00D30B56" w:rsidRPr="00D30B56" w:rsidRDefault="00D30B56" w:rsidP="00D30B56">
            <w:pPr>
              <w:autoSpaceDE w:val="0"/>
              <w:spacing w:line="240" w:lineRule="auto"/>
              <w:rPr>
                <w:rFonts w:ascii="Garamond" w:hAnsi="Garamond" w:cs="Arial"/>
                <w:color w:val="000000"/>
                <w:sz w:val="20"/>
                <w:szCs w:val="20"/>
              </w:rPr>
            </w:pPr>
            <w:r w:rsidRPr="00D30B56">
              <w:rPr>
                <w:rFonts w:ascii="Garamond" w:hAnsi="Garamond" w:cs="Calibri"/>
              </w:rPr>
              <w:t>Kosz z uchylną pokrywą</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9.</w:t>
            </w:r>
          </w:p>
        </w:tc>
        <w:tc>
          <w:tcPr>
            <w:tcW w:w="6573" w:type="dxa"/>
          </w:tcPr>
          <w:p w:rsidR="00D30B56" w:rsidRPr="00D30B56" w:rsidRDefault="00D30B56" w:rsidP="00D30B56">
            <w:pPr>
              <w:autoSpaceDE w:val="0"/>
              <w:spacing w:line="240" w:lineRule="auto"/>
              <w:rPr>
                <w:rFonts w:ascii="Garamond" w:hAnsi="Garamond" w:cs="Calibri"/>
              </w:rPr>
            </w:pPr>
            <w:proofErr w:type="spellStart"/>
            <w:r w:rsidRPr="00D30B56">
              <w:rPr>
                <w:rFonts w:ascii="Garamond" w:hAnsi="Garamond" w:cs="Calibri"/>
              </w:rPr>
              <w:t>Agarownica</w:t>
            </w:r>
            <w:proofErr w:type="spellEnd"/>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bl>
    <w:p w:rsidR="00A53EDE" w:rsidRDefault="00A53EDE" w:rsidP="00051140">
      <w:pPr>
        <w:pStyle w:val="Bezodstpw"/>
        <w:jc w:val="both"/>
        <w:rPr>
          <w:rFonts w:ascii="Garamond" w:hAnsi="Garamond" w:cs="Arial"/>
          <w:sz w:val="22"/>
          <w:szCs w:val="22"/>
        </w:rPr>
      </w:pPr>
    </w:p>
    <w:p w:rsidR="00D30B56" w:rsidRDefault="00D30B56" w:rsidP="000154A9">
      <w:pPr>
        <w:pStyle w:val="Bezodstpw"/>
        <w:numPr>
          <w:ilvl w:val="0"/>
          <w:numId w:val="24"/>
        </w:numPr>
        <w:jc w:val="both"/>
        <w:rPr>
          <w:rFonts w:ascii="Garamond" w:hAnsi="Garamond" w:cs="Arial"/>
          <w:b/>
          <w:sz w:val="22"/>
          <w:szCs w:val="22"/>
        </w:rPr>
      </w:pPr>
      <w:r>
        <w:rPr>
          <w:rFonts w:ascii="Garamond" w:hAnsi="Garamond" w:cs="Arial"/>
          <w:b/>
          <w:sz w:val="22"/>
          <w:szCs w:val="22"/>
        </w:rPr>
        <w:t xml:space="preserve">Pracownia dentystyczna </w:t>
      </w:r>
      <w:r w:rsidR="000154A9">
        <w:rPr>
          <w:rFonts w:ascii="Garamond" w:hAnsi="Garamond" w:cs="Arial"/>
          <w:b/>
          <w:sz w:val="22"/>
          <w:szCs w:val="22"/>
        </w:rPr>
        <w:t>(</w:t>
      </w:r>
      <w:r w:rsidR="000154A9" w:rsidRPr="000154A9">
        <w:rPr>
          <w:rFonts w:ascii="Garamond" w:hAnsi="Garamond" w:cs="Arial"/>
          <w:b/>
          <w:sz w:val="22"/>
          <w:szCs w:val="22"/>
        </w:rPr>
        <w:t xml:space="preserve">Pracownia Techniki Dentystycznej </w:t>
      </w:r>
      <w:r w:rsidR="000154A9">
        <w:rPr>
          <w:rFonts w:ascii="Garamond" w:hAnsi="Garamond" w:cs="Arial"/>
          <w:b/>
          <w:sz w:val="22"/>
          <w:szCs w:val="22"/>
        </w:rPr>
        <w:t>– parter)</w:t>
      </w:r>
    </w:p>
    <w:p w:rsidR="00D30B56" w:rsidRDefault="00D30B56"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8"/>
        <w:gridCol w:w="6572"/>
        <w:gridCol w:w="1770"/>
      </w:tblGrid>
      <w:tr w:rsidR="00D30B56" w:rsidRPr="0025205D" w:rsidTr="00D30B56">
        <w:tc>
          <w:tcPr>
            <w:tcW w:w="578" w:type="dxa"/>
            <w:shd w:val="clear" w:color="auto" w:fill="7030A0"/>
          </w:tcPr>
          <w:p w:rsidR="00D30B56" w:rsidRPr="00DE10BB" w:rsidRDefault="00D30B56" w:rsidP="00D30B56">
            <w:pPr>
              <w:spacing w:after="120" w:line="240" w:lineRule="auto"/>
              <w:jc w:val="center"/>
              <w:rPr>
                <w:rFonts w:ascii="Garamond" w:hAnsi="Garamond"/>
                <w:b/>
                <w:color w:val="FFFFFF"/>
                <w:lang w:eastAsia="pl-PL"/>
              </w:rPr>
            </w:pPr>
            <w:r w:rsidRPr="00DE10BB">
              <w:rPr>
                <w:rFonts w:ascii="Garamond" w:hAnsi="Garamond"/>
                <w:b/>
                <w:color w:val="FFFFFF"/>
                <w:lang w:eastAsia="pl-PL"/>
              </w:rPr>
              <w:t>Lp.</w:t>
            </w:r>
          </w:p>
        </w:tc>
        <w:tc>
          <w:tcPr>
            <w:tcW w:w="6572" w:type="dxa"/>
            <w:shd w:val="clear" w:color="auto" w:fill="7030A0"/>
          </w:tcPr>
          <w:p w:rsidR="00D30B56" w:rsidRPr="00DE10BB" w:rsidRDefault="00D30B56" w:rsidP="00D30B56">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70" w:type="dxa"/>
            <w:shd w:val="clear" w:color="auto" w:fill="7030A0"/>
          </w:tcPr>
          <w:p w:rsidR="00D30B56" w:rsidRPr="00DE10BB" w:rsidRDefault="00D30B56" w:rsidP="00D30B56">
            <w:pPr>
              <w:spacing w:after="120" w:line="240" w:lineRule="auto"/>
              <w:jc w:val="center"/>
              <w:rPr>
                <w:rFonts w:ascii="Garamond" w:hAnsi="Garamond"/>
                <w:b/>
                <w:color w:val="FFFFFF"/>
                <w:lang w:eastAsia="pl-PL"/>
              </w:rPr>
            </w:pPr>
            <w:r w:rsidRPr="00DE10BB">
              <w:rPr>
                <w:rFonts w:ascii="Garamond" w:hAnsi="Garamond"/>
                <w:b/>
                <w:color w:val="FFFFFF"/>
                <w:lang w:eastAsia="pl-PL"/>
              </w:rPr>
              <w:t>Ilość</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Tablica interaktywna z projektorem krótkoogniskowym - zestaw</w:t>
            </w:r>
          </w:p>
        </w:tc>
        <w:tc>
          <w:tcPr>
            <w:tcW w:w="1770" w:type="dxa"/>
            <w:vAlign w:val="center"/>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2.</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mydła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3.</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ręczników papierowych</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4.</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Kosz z uchylną pokrywą</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5.</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Szafki schowkowe dla uczniów</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6.</w:t>
            </w:r>
          </w:p>
        </w:tc>
        <w:tc>
          <w:tcPr>
            <w:tcW w:w="6572" w:type="dxa"/>
          </w:tcPr>
          <w:p w:rsidR="00D30B56" w:rsidRPr="00D30B56" w:rsidRDefault="00D30B56" w:rsidP="00D30B56">
            <w:pPr>
              <w:autoSpaceDE w:val="0"/>
              <w:spacing w:line="240" w:lineRule="auto"/>
              <w:rPr>
                <w:rFonts w:ascii="Garamond" w:hAnsi="Garamond" w:cs="Arial"/>
                <w:color w:val="000000"/>
              </w:rPr>
            </w:pPr>
            <w:r w:rsidRPr="00D30B56">
              <w:rPr>
                <w:rFonts w:ascii="Garamond" w:hAnsi="Garamond" w:cs="Calibri"/>
              </w:rPr>
              <w:t xml:space="preserve">Zestaw komputerowy dla nauczyciela z biurkiem i fotelem </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7.</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Szafki na sprzęt</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8.</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Palnik gazowy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9</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9.</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Krzesła</w:t>
            </w:r>
          </w:p>
        </w:tc>
        <w:tc>
          <w:tcPr>
            <w:tcW w:w="1770" w:type="dxa"/>
          </w:tcPr>
          <w:p w:rsidR="00D30B56" w:rsidRPr="00D30B56" w:rsidRDefault="00D30B56" w:rsidP="00D30B56">
            <w:pPr>
              <w:autoSpaceDE w:val="0"/>
              <w:snapToGrid w:val="0"/>
              <w:spacing w:line="240" w:lineRule="auto"/>
              <w:jc w:val="center"/>
              <w:rPr>
                <w:rFonts w:ascii="Garamond" w:hAnsi="Garamond" w:cs="Calibri"/>
              </w:rPr>
            </w:pPr>
            <w:r w:rsidRPr="00D30B56">
              <w:rPr>
                <w:rFonts w:ascii="Garamond" w:hAnsi="Garamond" w:cs="Calibri"/>
              </w:rPr>
              <w:t>8</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10.</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Fotel Menager</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r>
              <w:rPr>
                <w:rFonts w:ascii="Garamond" w:hAnsi="Garamond"/>
                <w:lang w:eastAsia="pl-PL"/>
              </w:rPr>
              <w:t>1</w:t>
            </w:r>
            <w:r w:rsidRPr="00DE10BB">
              <w:rPr>
                <w:rFonts w:ascii="Garamond" w:hAnsi="Garamond"/>
                <w:lang w:eastAsia="pl-PL"/>
              </w:rPr>
              <w:t>.</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Ciąg szafek z blatem roboczym i szufladami</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2.</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mydła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3.</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Dozownik ręczników papierowych</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4.</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Kosz z uchylną pokrywą</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5.</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Stoły komputerowe</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8</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6.</w:t>
            </w:r>
          </w:p>
        </w:tc>
        <w:tc>
          <w:tcPr>
            <w:tcW w:w="6572" w:type="dxa"/>
          </w:tcPr>
          <w:p w:rsidR="00D30B56" w:rsidRPr="00D30B56" w:rsidRDefault="00D30B56" w:rsidP="00D30B56">
            <w:pPr>
              <w:autoSpaceDE w:val="0"/>
              <w:spacing w:line="240" w:lineRule="auto"/>
              <w:rPr>
                <w:rFonts w:ascii="Garamond" w:hAnsi="Garamond" w:cs="Arial"/>
                <w:color w:val="000000"/>
                <w:sz w:val="20"/>
                <w:szCs w:val="20"/>
              </w:rPr>
            </w:pPr>
            <w:r w:rsidRPr="00D30B56">
              <w:rPr>
                <w:rFonts w:ascii="Garamond" w:hAnsi="Garamond" w:cs="Calibri"/>
              </w:rPr>
              <w:t>Komputer stacjonarny z oprogramowaniem biurowym</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6</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7.</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Drukarka laserowa ze skanerem i kopiarką A4</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8.</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Projektor multimedialny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1</w:t>
            </w:r>
            <w:r w:rsidRPr="00DE10BB">
              <w:rPr>
                <w:rFonts w:ascii="Garamond" w:hAnsi="Garamond"/>
                <w:lang w:eastAsia="pl-PL"/>
              </w:rPr>
              <w:t>9.</w:t>
            </w:r>
          </w:p>
        </w:tc>
        <w:tc>
          <w:tcPr>
            <w:tcW w:w="6572" w:type="dxa"/>
          </w:tcPr>
          <w:p w:rsidR="00D30B56" w:rsidRPr="00D30B56" w:rsidRDefault="00D30B56" w:rsidP="00D30B56">
            <w:pPr>
              <w:spacing w:line="240" w:lineRule="auto"/>
              <w:rPr>
                <w:rFonts w:ascii="Garamond" w:hAnsi="Garamond" w:cs="Calibri"/>
              </w:rPr>
            </w:pPr>
            <w:r w:rsidRPr="00D30B56">
              <w:rPr>
                <w:rFonts w:ascii="Garamond" w:hAnsi="Garamond"/>
                <w:color w:val="000000"/>
              </w:rPr>
              <w:t>Telewizor</w:t>
            </w:r>
          </w:p>
          <w:p w:rsidR="00D30B56" w:rsidRPr="00D30B56" w:rsidRDefault="00D30B56" w:rsidP="00D30B56">
            <w:pPr>
              <w:autoSpaceDE w:val="0"/>
              <w:spacing w:line="240" w:lineRule="auto"/>
              <w:rPr>
                <w:rFonts w:ascii="Garamond" w:hAnsi="Garamond" w:cs="Calibri"/>
              </w:rPr>
            </w:pP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0.</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Komputer do projektowania w 3D</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1.</w:t>
            </w:r>
          </w:p>
        </w:tc>
        <w:tc>
          <w:tcPr>
            <w:tcW w:w="6572" w:type="dxa"/>
          </w:tcPr>
          <w:p w:rsidR="00D30B56" w:rsidRPr="00D30B56" w:rsidRDefault="00D30B56" w:rsidP="00D30B56">
            <w:pPr>
              <w:autoSpaceDE w:val="0"/>
              <w:spacing w:line="240" w:lineRule="auto"/>
              <w:rPr>
                <w:rFonts w:ascii="Garamond" w:hAnsi="Garamond" w:cs="Arial"/>
                <w:color w:val="000000"/>
                <w:sz w:val="20"/>
                <w:szCs w:val="20"/>
              </w:rPr>
            </w:pPr>
            <w:r w:rsidRPr="00D30B56">
              <w:rPr>
                <w:rFonts w:ascii="Garamond" w:hAnsi="Garamond" w:cs="Calibri"/>
              </w:rPr>
              <w:t>Ekran biały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2.</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Fantom osoby dorosłej do resuscytacji</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3.</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Aparat AED automatyczny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4.</w:t>
            </w:r>
          </w:p>
        </w:tc>
        <w:tc>
          <w:tcPr>
            <w:tcW w:w="6572" w:type="dxa"/>
          </w:tcPr>
          <w:p w:rsidR="00D30B56" w:rsidRPr="00D30B56" w:rsidRDefault="00D30B56" w:rsidP="00D30B56">
            <w:pPr>
              <w:autoSpaceDE w:val="0"/>
              <w:spacing w:line="240" w:lineRule="auto"/>
              <w:rPr>
                <w:rFonts w:ascii="Garamond" w:hAnsi="Garamond" w:cs="Arial"/>
                <w:color w:val="000000"/>
                <w:sz w:val="20"/>
                <w:szCs w:val="20"/>
              </w:rPr>
            </w:pPr>
            <w:r w:rsidRPr="00D30B56">
              <w:rPr>
                <w:rFonts w:ascii="Garamond" w:hAnsi="Garamond" w:cs="Calibri"/>
              </w:rPr>
              <w:t>Mikroskop elektroniczny</w:t>
            </w:r>
          </w:p>
        </w:tc>
        <w:tc>
          <w:tcPr>
            <w:tcW w:w="1770" w:type="dxa"/>
          </w:tcPr>
          <w:p w:rsidR="00D30B56" w:rsidRPr="00D30B56" w:rsidRDefault="00D30B56" w:rsidP="00D30B56">
            <w:pPr>
              <w:autoSpaceDE w:val="0"/>
              <w:snapToGrid w:val="0"/>
              <w:spacing w:line="240" w:lineRule="auto"/>
              <w:jc w:val="center"/>
              <w:rPr>
                <w:rFonts w:ascii="Garamond" w:hAnsi="Garamond" w:cs="Calibri"/>
              </w:rPr>
            </w:pPr>
            <w:r w:rsidRPr="00D30B56">
              <w:rPr>
                <w:rFonts w:ascii="Garamond" w:hAnsi="Garamond" w:cs="Calibri"/>
              </w:rPr>
              <w:t>2</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5.</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Kompresor</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6.</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Autoklaw klasy B</w:t>
            </w:r>
          </w:p>
        </w:tc>
        <w:tc>
          <w:tcPr>
            <w:tcW w:w="1770" w:type="dxa"/>
          </w:tcPr>
          <w:p w:rsidR="00D30B56" w:rsidRPr="00D30B56" w:rsidRDefault="00D30B56" w:rsidP="00D30B56">
            <w:pPr>
              <w:autoSpaceDE w:val="0"/>
              <w:snapToGrid w:val="0"/>
              <w:spacing w:line="240" w:lineRule="auto"/>
              <w:jc w:val="center"/>
              <w:rPr>
                <w:rFonts w:ascii="Garamond" w:hAnsi="Garamond" w:cs="Calibri"/>
              </w:rPr>
            </w:pP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7.</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Frezarka protetyczna</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2</w:t>
            </w:r>
            <w:r w:rsidRPr="00DE10BB">
              <w:rPr>
                <w:rFonts w:ascii="Garamond" w:hAnsi="Garamond"/>
                <w:lang w:eastAsia="pl-PL"/>
              </w:rPr>
              <w:t>8.</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Piec do ceramiki</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lastRenderedPageBreak/>
              <w:t>2</w:t>
            </w:r>
            <w:r w:rsidRPr="00DE10BB">
              <w:rPr>
                <w:rFonts w:ascii="Garamond" w:hAnsi="Garamond"/>
                <w:lang w:eastAsia="pl-PL"/>
              </w:rPr>
              <w:t>9.</w:t>
            </w:r>
          </w:p>
        </w:tc>
        <w:tc>
          <w:tcPr>
            <w:tcW w:w="6572" w:type="dxa"/>
          </w:tcPr>
          <w:p w:rsidR="00D30B56" w:rsidRPr="00D30B56" w:rsidRDefault="00D30B56" w:rsidP="00D30B56">
            <w:pPr>
              <w:autoSpaceDE w:val="0"/>
              <w:spacing w:line="240" w:lineRule="auto"/>
              <w:rPr>
                <w:rFonts w:ascii="Garamond" w:hAnsi="Garamond" w:cs="Calibri"/>
              </w:rPr>
            </w:pPr>
            <w:r w:rsidRPr="00D30B56">
              <w:rPr>
                <w:rFonts w:ascii="Garamond" w:hAnsi="Garamond" w:cs="Calibri"/>
              </w:rPr>
              <w:t>SKANER PROTETYCZNY</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8" w:type="dxa"/>
          </w:tcPr>
          <w:p w:rsidR="00D30B56" w:rsidRPr="00DE10BB" w:rsidRDefault="00D30B56" w:rsidP="00D30B56">
            <w:pPr>
              <w:spacing w:after="120" w:line="240" w:lineRule="auto"/>
              <w:jc w:val="center"/>
              <w:rPr>
                <w:rFonts w:ascii="Garamond" w:hAnsi="Garamond"/>
                <w:lang w:eastAsia="pl-PL"/>
              </w:rPr>
            </w:pPr>
            <w:r>
              <w:rPr>
                <w:rFonts w:ascii="Garamond" w:hAnsi="Garamond"/>
                <w:lang w:eastAsia="pl-PL"/>
              </w:rPr>
              <w:t>3</w:t>
            </w:r>
            <w:r w:rsidRPr="00DE10BB">
              <w:rPr>
                <w:rFonts w:ascii="Garamond" w:hAnsi="Garamond"/>
                <w:lang w:eastAsia="pl-PL"/>
              </w:rPr>
              <w:t>0.</w:t>
            </w:r>
          </w:p>
        </w:tc>
        <w:tc>
          <w:tcPr>
            <w:tcW w:w="6572" w:type="dxa"/>
          </w:tcPr>
          <w:p w:rsidR="00D30B56" w:rsidRPr="00D30B56" w:rsidRDefault="00D30B56" w:rsidP="00D30B56">
            <w:pPr>
              <w:autoSpaceDE w:val="0"/>
              <w:spacing w:line="240" w:lineRule="auto"/>
              <w:rPr>
                <w:rFonts w:ascii="Garamond" w:hAnsi="Garamond" w:cs="Arial"/>
                <w:color w:val="000000"/>
                <w:sz w:val="20"/>
                <w:szCs w:val="20"/>
              </w:rPr>
            </w:pPr>
            <w:r w:rsidRPr="00D30B56">
              <w:rPr>
                <w:rFonts w:ascii="Garamond" w:hAnsi="Garamond" w:cs="Calibri"/>
              </w:rPr>
              <w:t>Fantom dziecka do resuscytacji krążeniowo-oddechowej</w:t>
            </w:r>
          </w:p>
        </w:tc>
        <w:tc>
          <w:tcPr>
            <w:tcW w:w="1770"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bl>
    <w:p w:rsidR="00D30B56" w:rsidRDefault="00D30B56" w:rsidP="00051140">
      <w:pPr>
        <w:pStyle w:val="Bezodstpw"/>
        <w:jc w:val="both"/>
        <w:rPr>
          <w:rFonts w:ascii="Garamond" w:hAnsi="Garamond" w:cs="Arial"/>
          <w:sz w:val="22"/>
          <w:szCs w:val="22"/>
        </w:rPr>
      </w:pPr>
    </w:p>
    <w:p w:rsidR="00A61C20" w:rsidRPr="00A53EDE" w:rsidRDefault="00A61C20" w:rsidP="000154A9">
      <w:pPr>
        <w:pStyle w:val="Akapitzlist"/>
        <w:numPr>
          <w:ilvl w:val="0"/>
          <w:numId w:val="24"/>
        </w:numPr>
        <w:spacing w:line="240" w:lineRule="auto"/>
        <w:rPr>
          <w:rFonts w:ascii="Garamond" w:hAnsi="Garamond"/>
          <w:b/>
          <w:color w:val="000000"/>
          <w:sz w:val="22"/>
        </w:rPr>
      </w:pPr>
      <w:r w:rsidRPr="00A53EDE">
        <w:rPr>
          <w:rFonts w:ascii="Garamond" w:hAnsi="Garamond"/>
          <w:b/>
          <w:color w:val="000000"/>
          <w:sz w:val="22"/>
        </w:rPr>
        <w:t>Pracownia kosmetyczna</w:t>
      </w:r>
      <w:r w:rsidR="000154A9">
        <w:rPr>
          <w:rFonts w:ascii="Garamond" w:hAnsi="Garamond"/>
          <w:b/>
          <w:color w:val="000000"/>
          <w:sz w:val="22"/>
        </w:rPr>
        <w:t xml:space="preserve"> (Pracownia kosmetyki)</w:t>
      </w: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A61C20" w:rsidRPr="00347F14" w:rsidTr="00051140">
        <w:tc>
          <w:tcPr>
            <w:tcW w:w="577" w:type="dxa"/>
            <w:shd w:val="clear" w:color="auto" w:fill="7030A0"/>
          </w:tcPr>
          <w:p w:rsidR="00A61C20" w:rsidRPr="00DE10BB" w:rsidRDefault="00A61C20" w:rsidP="00DE10BB">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 xml:space="preserve">Tablica szkolna biała </w:t>
            </w:r>
            <w:proofErr w:type="spellStart"/>
            <w:r w:rsidRPr="00051140">
              <w:rPr>
                <w:rFonts w:ascii="Garamond" w:hAnsi="Garamond" w:cs="Calibri"/>
              </w:rPr>
              <w:t>suchościeralna</w:t>
            </w:r>
            <w:proofErr w:type="spellEnd"/>
          </w:p>
        </w:tc>
        <w:tc>
          <w:tcPr>
            <w:tcW w:w="1767" w:type="dxa"/>
            <w:vAlign w:val="center"/>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Telewizor</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051140" w:rsidRPr="00051140" w:rsidRDefault="00051140" w:rsidP="00051140">
            <w:pPr>
              <w:autoSpaceDE w:val="0"/>
              <w:spacing w:line="240" w:lineRule="auto"/>
              <w:rPr>
                <w:rFonts w:ascii="Garamond" w:hAnsi="Garamond" w:cs="Calibri"/>
                <w:lang w:val="en-US"/>
              </w:rPr>
            </w:pPr>
            <w:r w:rsidRPr="00051140">
              <w:rPr>
                <w:rFonts w:ascii="Garamond" w:hAnsi="Garamond" w:cs="Czcionka tekstu podstawowego"/>
                <w:color w:val="000000"/>
              </w:rPr>
              <w:t>Tablica flipchart</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Komputer z oprogramowaniem biurowym z dostępem do Internetu</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w:t>
            </w:r>
          </w:p>
        </w:tc>
        <w:tc>
          <w:tcPr>
            <w:tcW w:w="6576" w:type="dxa"/>
          </w:tcPr>
          <w:p w:rsidR="00051140" w:rsidRPr="00051140" w:rsidRDefault="00051140" w:rsidP="00051140">
            <w:pPr>
              <w:autoSpaceDE w:val="0"/>
              <w:spacing w:line="240" w:lineRule="auto"/>
              <w:rPr>
                <w:rFonts w:ascii="Garamond" w:hAnsi="Garamond" w:cs="Czcionka tekstu podstawowego"/>
                <w:color w:val="000000"/>
              </w:rPr>
            </w:pPr>
            <w:proofErr w:type="spellStart"/>
            <w:r w:rsidRPr="00051140">
              <w:rPr>
                <w:rFonts w:ascii="Garamond" w:hAnsi="Garamond" w:cs="Calibri"/>
              </w:rPr>
              <w:t>Dermatoskop</w:t>
            </w:r>
            <w:proofErr w:type="spellEnd"/>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Chłodziarka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7.</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Radio z odtwarzaczem płyt CD</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8.</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Zestaw płyt z muzyką relaksacyjną</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9.</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Wanna do dezynfekcji</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10.</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Sterylizator UV</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11.</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Autoklaw</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12.</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Myjka ultradźwiękowa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13.</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Fotel kosmetyczny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14.</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Lampa bezcieniowa z lupą</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15.</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Stolik zabiegowy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16.</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Taboret obrotowy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17.</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Galwan</w:t>
            </w:r>
            <w:proofErr w:type="spellEnd"/>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18.</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Darsonwal</w:t>
            </w:r>
            <w:proofErr w:type="spellEnd"/>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19.</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Głowice na ultradźwięki</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20.</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Brushing</w:t>
            </w:r>
            <w:proofErr w:type="spellEnd"/>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21.</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Vacum</w:t>
            </w:r>
            <w:proofErr w:type="spellEnd"/>
            <w:r w:rsidRPr="00051140">
              <w:rPr>
                <w:rFonts w:ascii="Garamond" w:hAnsi="Garamond" w:cs="Calibri"/>
              </w:rPr>
              <w:t>/spray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22.</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Elektrostymulacja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23.</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Vacum</w:t>
            </w:r>
            <w:proofErr w:type="spellEnd"/>
            <w:r w:rsidRPr="00051140">
              <w:rPr>
                <w:rFonts w:ascii="Garamond" w:hAnsi="Garamond" w:cs="Calibri"/>
              </w:rPr>
              <w:t xml:space="preserve"> do ciała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24.</w:t>
            </w:r>
          </w:p>
        </w:tc>
        <w:tc>
          <w:tcPr>
            <w:tcW w:w="6576"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Głowica ciepło – zimno</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25.</w:t>
            </w:r>
          </w:p>
        </w:tc>
        <w:tc>
          <w:tcPr>
            <w:tcW w:w="6576" w:type="dxa"/>
          </w:tcPr>
          <w:p w:rsidR="00051140" w:rsidRPr="00051140" w:rsidRDefault="00051140" w:rsidP="00051140">
            <w:pPr>
              <w:autoSpaceDE w:val="0"/>
              <w:spacing w:line="240" w:lineRule="auto"/>
              <w:rPr>
                <w:rFonts w:ascii="Garamond" w:hAnsi="Garamond" w:cs="Arial"/>
              </w:rPr>
            </w:pPr>
            <w:proofErr w:type="spellStart"/>
            <w:r w:rsidRPr="00051140">
              <w:rPr>
                <w:rFonts w:ascii="Garamond" w:hAnsi="Garamond" w:cs="Calibri"/>
              </w:rPr>
              <w:t>Mezoterapia</w:t>
            </w:r>
            <w:proofErr w:type="spellEnd"/>
            <w:r w:rsidRPr="00051140">
              <w:rPr>
                <w:rFonts w:ascii="Garamond" w:hAnsi="Garamond" w:cs="Calibri"/>
              </w:rPr>
              <w:t xml:space="preserve"> bezigłowa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26.</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Komplet elektrod do twarzy i ciała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27.</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Aparat do podgrzewania parafiny na twarz</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28.</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Mikrodermabrazja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29.</w:t>
            </w:r>
          </w:p>
        </w:tc>
        <w:tc>
          <w:tcPr>
            <w:tcW w:w="6576" w:type="dxa"/>
          </w:tcPr>
          <w:p w:rsidR="00051140" w:rsidRPr="00051140" w:rsidRDefault="00051140" w:rsidP="00051140">
            <w:pPr>
              <w:autoSpaceDE w:val="0"/>
              <w:spacing w:line="240" w:lineRule="auto"/>
              <w:rPr>
                <w:rFonts w:ascii="Garamond" w:hAnsi="Garamond" w:cs="Calibri"/>
              </w:rPr>
            </w:pPr>
            <w:proofErr w:type="spellStart"/>
            <w:r w:rsidRPr="00051140">
              <w:rPr>
                <w:rFonts w:ascii="Garamond" w:hAnsi="Garamond" w:cs="Calibri"/>
              </w:rPr>
              <w:t>Vapozon</w:t>
            </w:r>
            <w:proofErr w:type="spellEnd"/>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30.</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Lampa sollux</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31.</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Maska do jonoforezy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32.</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 xml:space="preserve">Łyżeczka </w:t>
            </w:r>
            <w:proofErr w:type="spellStart"/>
            <w:r w:rsidRPr="00051140">
              <w:rPr>
                <w:rFonts w:ascii="Garamond" w:hAnsi="Garamond" w:cs="Calibri"/>
              </w:rPr>
              <w:t>Unny</w:t>
            </w:r>
            <w:proofErr w:type="spellEnd"/>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lastRenderedPageBreak/>
              <w:t>33.</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Maska termiczna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34.</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Pistolet do przekłuwania uszu</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35.</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Woskownica na puszki</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36.</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Woskownica na aplikatory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37.</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Pędzle do nakładania masek</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38.</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Zestaw pędzli do makijażu</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39.</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Kosz na odpady</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40.</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Stolik kosmetyczny do manicure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41.</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Krzesła obrotowe do manicure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42.</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Frezarka do manicure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43.</w:t>
            </w:r>
          </w:p>
        </w:tc>
        <w:tc>
          <w:tcPr>
            <w:tcW w:w="6576"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Lampa do manicure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44.</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Podgrzewacz parafiny do dłoni</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45.</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Komplet frezów do manicure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46.</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Cążki do skórek</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47.</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Kopytko do odpychania skórek</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48.</w:t>
            </w:r>
          </w:p>
        </w:tc>
        <w:tc>
          <w:tcPr>
            <w:tcW w:w="6576"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Miseczki do manicure na ciepło</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49.</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Fotel do pedicure z podnóżkiem</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50.</w:t>
            </w:r>
          </w:p>
        </w:tc>
        <w:tc>
          <w:tcPr>
            <w:tcW w:w="6576" w:type="dxa"/>
          </w:tcPr>
          <w:p w:rsidR="00051140" w:rsidRPr="00051140" w:rsidRDefault="00051140" w:rsidP="00051140">
            <w:pPr>
              <w:spacing w:line="240" w:lineRule="auto"/>
              <w:rPr>
                <w:rFonts w:ascii="Garamond" w:hAnsi="Garamond" w:cs="Calibri"/>
              </w:rPr>
            </w:pPr>
            <w:r w:rsidRPr="00051140">
              <w:rPr>
                <w:rFonts w:ascii="Garamond" w:hAnsi="Garamond" w:cs="Arial"/>
              </w:rPr>
              <w:t>Lampa lupa</w:t>
            </w:r>
          </w:p>
          <w:p w:rsidR="00051140" w:rsidRPr="00051140" w:rsidRDefault="00051140" w:rsidP="00051140">
            <w:pPr>
              <w:autoSpaceDE w:val="0"/>
              <w:spacing w:line="240" w:lineRule="auto"/>
              <w:rPr>
                <w:rFonts w:ascii="Garamond" w:hAnsi="Garamond" w:cs="Calibri"/>
              </w:rPr>
            </w:pP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51.</w:t>
            </w:r>
          </w:p>
        </w:tc>
        <w:tc>
          <w:tcPr>
            <w:tcW w:w="6576"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Podgrzewacz parafiny do stóp</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52.</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Brodzik do kąpieli stóp</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53.</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Frezarka do pedicure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54.</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Komplet frezów do pedicure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55.</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Cęgi do paznokci czołowe</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56.</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Cążki</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Pr>
                <w:rFonts w:ascii="Garamond" w:hAnsi="Garamond"/>
                <w:lang w:eastAsia="pl-PL"/>
              </w:rPr>
              <w:t xml:space="preserve">57. </w:t>
            </w:r>
          </w:p>
        </w:tc>
        <w:tc>
          <w:tcPr>
            <w:tcW w:w="6576"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Przyrząd omega</w:t>
            </w:r>
          </w:p>
        </w:tc>
        <w:tc>
          <w:tcPr>
            <w:tcW w:w="1767"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bl>
    <w:p w:rsidR="00A61C20" w:rsidRDefault="00A61C20" w:rsidP="00051140">
      <w:pPr>
        <w:spacing w:line="240" w:lineRule="auto"/>
        <w:jc w:val="left"/>
        <w:rPr>
          <w:rFonts w:ascii="Garamond" w:hAnsi="Garamond"/>
          <w:b/>
          <w:color w:val="000000"/>
          <w:sz w:val="24"/>
          <w:szCs w:val="24"/>
          <w:lang w:eastAsia="pl-PL"/>
        </w:rPr>
      </w:pPr>
    </w:p>
    <w:p w:rsidR="00051140" w:rsidRPr="002D5E0D" w:rsidRDefault="00051140" w:rsidP="000154A9">
      <w:pPr>
        <w:pStyle w:val="Bezodstpw"/>
        <w:numPr>
          <w:ilvl w:val="0"/>
          <w:numId w:val="24"/>
        </w:numPr>
        <w:jc w:val="both"/>
        <w:rPr>
          <w:rFonts w:ascii="Garamond" w:hAnsi="Garamond" w:cs="Arial"/>
          <w:b/>
          <w:sz w:val="22"/>
          <w:szCs w:val="22"/>
        </w:rPr>
      </w:pPr>
      <w:r w:rsidRPr="002D5E0D">
        <w:rPr>
          <w:rFonts w:ascii="Garamond" w:hAnsi="Garamond" w:cs="Arial"/>
          <w:b/>
          <w:sz w:val="22"/>
          <w:szCs w:val="22"/>
        </w:rPr>
        <w:t xml:space="preserve">Pracownia </w:t>
      </w:r>
      <w:r w:rsidR="000154A9">
        <w:rPr>
          <w:rFonts w:ascii="Garamond" w:hAnsi="Garamond" w:cs="Arial"/>
          <w:b/>
          <w:sz w:val="22"/>
          <w:szCs w:val="22"/>
        </w:rPr>
        <w:t>kosmetyczna (</w:t>
      </w:r>
      <w:r w:rsidR="000154A9" w:rsidRPr="000154A9">
        <w:rPr>
          <w:rFonts w:ascii="Garamond" w:hAnsi="Garamond" w:cs="Arial"/>
          <w:b/>
          <w:sz w:val="22"/>
          <w:szCs w:val="22"/>
        </w:rPr>
        <w:t xml:space="preserve">Pracownia </w:t>
      </w:r>
      <w:proofErr w:type="spellStart"/>
      <w:r w:rsidR="000154A9" w:rsidRPr="000154A9">
        <w:rPr>
          <w:rFonts w:ascii="Garamond" w:hAnsi="Garamond" w:cs="Arial"/>
          <w:b/>
          <w:sz w:val="22"/>
          <w:szCs w:val="22"/>
        </w:rPr>
        <w:t>biologiczna-chemiczna</w:t>
      </w:r>
      <w:proofErr w:type="spellEnd"/>
      <w:r w:rsidR="000154A9">
        <w:rPr>
          <w:rFonts w:ascii="Garamond" w:hAnsi="Garamond" w:cs="Arial"/>
          <w:b/>
          <w:sz w:val="22"/>
          <w:szCs w:val="22"/>
        </w:rPr>
        <w:t>)</w:t>
      </w:r>
    </w:p>
    <w:p w:rsidR="00051140" w:rsidRDefault="00051140" w:rsidP="00051140">
      <w:pPr>
        <w:spacing w:line="240" w:lineRule="auto"/>
        <w:jc w:val="left"/>
        <w:rPr>
          <w:rFonts w:ascii="Garamond" w:hAnsi="Garamond"/>
          <w:color w:val="000000"/>
          <w:lang w:eastAsia="pl-PL"/>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7"/>
        <w:gridCol w:w="1766"/>
      </w:tblGrid>
      <w:tr w:rsidR="00051140" w:rsidRPr="00347F14" w:rsidTr="00051140">
        <w:tc>
          <w:tcPr>
            <w:tcW w:w="577" w:type="dxa"/>
            <w:shd w:val="clear" w:color="auto" w:fill="7030A0"/>
          </w:tcPr>
          <w:p w:rsidR="00051140" w:rsidRPr="00DE10BB" w:rsidRDefault="00051140" w:rsidP="00051140">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7" w:type="dxa"/>
            <w:shd w:val="clear" w:color="auto" w:fill="7030A0"/>
          </w:tcPr>
          <w:p w:rsidR="00051140" w:rsidRPr="00DE10BB" w:rsidRDefault="00051140" w:rsidP="00051140">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6" w:type="dxa"/>
            <w:shd w:val="clear" w:color="auto" w:fill="7030A0"/>
          </w:tcPr>
          <w:p w:rsidR="00051140" w:rsidRPr="00DE10BB" w:rsidRDefault="00051140" w:rsidP="00051140">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Krzesło</w:t>
            </w:r>
          </w:p>
        </w:tc>
        <w:tc>
          <w:tcPr>
            <w:tcW w:w="1766" w:type="dxa"/>
            <w:vAlign w:val="center"/>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8</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w:t>
            </w:r>
          </w:p>
        </w:tc>
        <w:tc>
          <w:tcPr>
            <w:tcW w:w="6577"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Stolik</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6</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3.</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DVD odtwarzacz</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4.</w:t>
            </w:r>
          </w:p>
        </w:tc>
        <w:tc>
          <w:tcPr>
            <w:tcW w:w="6577"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Projektor multimedialny</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5.</w:t>
            </w:r>
          </w:p>
        </w:tc>
        <w:tc>
          <w:tcPr>
            <w:tcW w:w="6577"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Drukarka laserowa ze skanerem i kopiarką A4</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6.</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Radio z odtwarzaczem płyt CD</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7.</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Mikroskop</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8.</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Preparaty biologiczne do obserwacji mikroskopowej</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lastRenderedPageBreak/>
              <w:t>9.</w:t>
            </w:r>
          </w:p>
        </w:tc>
        <w:tc>
          <w:tcPr>
            <w:tcW w:w="6577" w:type="dxa"/>
          </w:tcPr>
          <w:p w:rsidR="00051140" w:rsidRPr="00051140" w:rsidRDefault="00051140" w:rsidP="00051140">
            <w:pPr>
              <w:autoSpaceDE w:val="0"/>
              <w:spacing w:line="240" w:lineRule="auto"/>
              <w:rPr>
                <w:rFonts w:ascii="Garamond" w:hAnsi="Garamond" w:cs="Arial"/>
              </w:rPr>
            </w:pPr>
            <w:r w:rsidRPr="00051140">
              <w:rPr>
                <w:rFonts w:ascii="Garamond" w:hAnsi="Garamond" w:cs="Calibri"/>
              </w:rPr>
              <w:t>Plansze anatomicznej budowy ciała człowieka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10.</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Model anatomiczny ciała człowieka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11.</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Model włosa 3D</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12.</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Model przekroju budowy skóry</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13.</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Model budowy paznokcia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14.</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Model szkieletu człowieka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15.</w:t>
            </w:r>
          </w:p>
        </w:tc>
        <w:tc>
          <w:tcPr>
            <w:tcW w:w="6577" w:type="dxa"/>
          </w:tcPr>
          <w:p w:rsidR="00051140" w:rsidRPr="00051140" w:rsidRDefault="00051140" w:rsidP="00051140">
            <w:pPr>
              <w:autoSpaceDE w:val="0"/>
              <w:spacing w:line="240" w:lineRule="auto"/>
              <w:rPr>
                <w:rFonts w:ascii="Garamond" w:hAnsi="Garamond" w:cs="Calibri"/>
              </w:rPr>
            </w:pPr>
            <w:r>
              <w:rPr>
                <w:rFonts w:ascii="Garamond" w:hAnsi="Garamond" w:cs="Calibri"/>
              </w:rPr>
              <w:t>P</w:t>
            </w:r>
            <w:r w:rsidRPr="00051140">
              <w:rPr>
                <w:rFonts w:ascii="Garamond" w:hAnsi="Garamond" w:cs="Calibri"/>
              </w:rPr>
              <w:t>ehametr</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16.</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Termometr</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17.</w:t>
            </w:r>
          </w:p>
        </w:tc>
        <w:tc>
          <w:tcPr>
            <w:tcW w:w="6577" w:type="dxa"/>
          </w:tcPr>
          <w:p w:rsidR="00051140" w:rsidRPr="00051140" w:rsidRDefault="00051140" w:rsidP="00051140">
            <w:pPr>
              <w:autoSpaceDE w:val="0"/>
              <w:spacing w:line="240" w:lineRule="auto"/>
              <w:ind w:hanging="18"/>
              <w:rPr>
                <w:rFonts w:ascii="Garamond" w:hAnsi="Garamond" w:cs="Calibri"/>
              </w:rPr>
            </w:pPr>
            <w:proofErr w:type="spellStart"/>
            <w:r w:rsidRPr="00051140">
              <w:rPr>
                <w:rFonts w:ascii="Garamond" w:hAnsi="Garamond" w:cs="Calibri"/>
              </w:rPr>
              <w:t>Homogenizery</w:t>
            </w:r>
            <w:proofErr w:type="spellEnd"/>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2</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18.</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Płaszcz grzejny</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19.</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Chłodziarka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20.</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Waga laboratoryjna z zestawem odważników</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21.</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Stoły laboratoryjne</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22.</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Mieszadła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23.</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Statywy</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24.</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Stojak na pipety</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3</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25.</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Umywalka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r w:rsidR="00051140" w:rsidRPr="0025205D" w:rsidTr="00051140">
        <w:tc>
          <w:tcPr>
            <w:tcW w:w="577" w:type="dxa"/>
          </w:tcPr>
          <w:p w:rsidR="00051140" w:rsidRPr="00DE10BB" w:rsidRDefault="00051140" w:rsidP="00051140">
            <w:pPr>
              <w:spacing w:after="120" w:line="240" w:lineRule="auto"/>
              <w:jc w:val="center"/>
              <w:rPr>
                <w:rFonts w:ascii="Garamond" w:hAnsi="Garamond"/>
                <w:lang w:eastAsia="pl-PL"/>
              </w:rPr>
            </w:pPr>
            <w:r w:rsidRPr="00DE10BB">
              <w:rPr>
                <w:rFonts w:ascii="Garamond" w:hAnsi="Garamond"/>
                <w:lang w:eastAsia="pl-PL"/>
              </w:rPr>
              <w:t>26.</w:t>
            </w:r>
          </w:p>
        </w:tc>
        <w:tc>
          <w:tcPr>
            <w:tcW w:w="6577" w:type="dxa"/>
          </w:tcPr>
          <w:p w:rsidR="00051140" w:rsidRPr="00051140" w:rsidRDefault="00051140" w:rsidP="00051140">
            <w:pPr>
              <w:autoSpaceDE w:val="0"/>
              <w:spacing w:line="240" w:lineRule="auto"/>
              <w:rPr>
                <w:rFonts w:ascii="Garamond" w:hAnsi="Garamond" w:cs="Calibri"/>
              </w:rPr>
            </w:pPr>
            <w:r w:rsidRPr="00051140">
              <w:rPr>
                <w:rFonts w:ascii="Garamond" w:hAnsi="Garamond" w:cs="Calibri"/>
              </w:rPr>
              <w:t>Szafki na sprzęt i akcesoria</w:t>
            </w:r>
          </w:p>
        </w:tc>
        <w:tc>
          <w:tcPr>
            <w:tcW w:w="1766" w:type="dxa"/>
          </w:tcPr>
          <w:p w:rsidR="00051140" w:rsidRPr="00051140" w:rsidRDefault="00051140" w:rsidP="00051140">
            <w:pPr>
              <w:autoSpaceDE w:val="0"/>
              <w:spacing w:line="240" w:lineRule="auto"/>
              <w:jc w:val="center"/>
              <w:rPr>
                <w:rFonts w:ascii="Garamond" w:hAnsi="Garamond" w:cs="Calibri"/>
              </w:rPr>
            </w:pPr>
            <w:r w:rsidRPr="00051140">
              <w:rPr>
                <w:rFonts w:ascii="Garamond" w:hAnsi="Garamond" w:cs="Calibri"/>
              </w:rPr>
              <w:t>1</w:t>
            </w:r>
          </w:p>
        </w:tc>
      </w:tr>
    </w:tbl>
    <w:p w:rsidR="00051140" w:rsidRDefault="00051140" w:rsidP="00051140">
      <w:pPr>
        <w:spacing w:line="240" w:lineRule="auto"/>
        <w:jc w:val="left"/>
        <w:rPr>
          <w:rFonts w:ascii="Garamond" w:hAnsi="Garamond"/>
          <w:b/>
          <w:color w:val="000000"/>
          <w:sz w:val="24"/>
          <w:szCs w:val="24"/>
          <w:lang w:eastAsia="pl-PL"/>
        </w:rPr>
      </w:pPr>
    </w:p>
    <w:p w:rsidR="00A61C20" w:rsidRPr="002D5E0D" w:rsidRDefault="00A61C20" w:rsidP="000154A9">
      <w:pPr>
        <w:pStyle w:val="Bezodstpw"/>
        <w:numPr>
          <w:ilvl w:val="0"/>
          <w:numId w:val="24"/>
        </w:numPr>
        <w:jc w:val="both"/>
        <w:rPr>
          <w:rFonts w:ascii="Garamond" w:hAnsi="Garamond" w:cs="Arial"/>
          <w:b/>
          <w:sz w:val="22"/>
          <w:szCs w:val="22"/>
        </w:rPr>
      </w:pPr>
      <w:r w:rsidRPr="002D5E0D">
        <w:rPr>
          <w:rFonts w:ascii="Garamond" w:hAnsi="Garamond" w:cs="Arial"/>
          <w:b/>
          <w:sz w:val="22"/>
          <w:szCs w:val="22"/>
        </w:rPr>
        <w:t xml:space="preserve">Pracownia </w:t>
      </w:r>
      <w:r w:rsidR="000154A9">
        <w:rPr>
          <w:rFonts w:ascii="Garamond" w:hAnsi="Garamond" w:cs="Arial"/>
          <w:b/>
          <w:sz w:val="22"/>
          <w:szCs w:val="22"/>
        </w:rPr>
        <w:t>fryzjerska (</w:t>
      </w:r>
      <w:r w:rsidR="000154A9" w:rsidRPr="000154A9">
        <w:rPr>
          <w:rFonts w:ascii="Garamond" w:hAnsi="Garamond" w:cs="Arial"/>
          <w:b/>
          <w:sz w:val="22"/>
          <w:szCs w:val="22"/>
        </w:rPr>
        <w:t>Pracownia</w:t>
      </w:r>
      <w:r w:rsidR="000154A9">
        <w:rPr>
          <w:rFonts w:ascii="Garamond" w:hAnsi="Garamond" w:cs="Arial"/>
          <w:b/>
          <w:sz w:val="22"/>
          <w:szCs w:val="22"/>
        </w:rPr>
        <w:t xml:space="preserve"> analizy </w:t>
      </w:r>
      <w:proofErr w:type="spellStart"/>
      <w:r w:rsidR="000154A9">
        <w:rPr>
          <w:rFonts w:ascii="Garamond" w:hAnsi="Garamond" w:cs="Arial"/>
          <w:b/>
          <w:sz w:val="22"/>
          <w:szCs w:val="22"/>
        </w:rPr>
        <w:t>biologiczno</w:t>
      </w:r>
      <w:proofErr w:type="spellEnd"/>
      <w:r w:rsidR="000154A9">
        <w:rPr>
          <w:rFonts w:ascii="Garamond" w:hAnsi="Garamond" w:cs="Arial"/>
          <w:b/>
          <w:sz w:val="22"/>
          <w:szCs w:val="22"/>
        </w:rPr>
        <w:t>–chemicznej)</w:t>
      </w:r>
    </w:p>
    <w:p w:rsidR="00A61C20" w:rsidRDefault="00A61C20" w:rsidP="00051140">
      <w:pPr>
        <w:spacing w:line="240" w:lineRule="auto"/>
        <w:jc w:val="left"/>
        <w:rPr>
          <w:rFonts w:ascii="Garamond" w:hAnsi="Garamond"/>
          <w:color w:val="000000"/>
          <w:lang w:eastAsia="pl-PL"/>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7"/>
        <w:gridCol w:w="1766"/>
      </w:tblGrid>
      <w:tr w:rsidR="00A61C20" w:rsidRPr="00347F14" w:rsidTr="00D30B56">
        <w:tc>
          <w:tcPr>
            <w:tcW w:w="577" w:type="dxa"/>
            <w:shd w:val="clear" w:color="auto" w:fill="7030A0"/>
          </w:tcPr>
          <w:p w:rsidR="00A61C20" w:rsidRPr="00DE10BB" w:rsidRDefault="00A61C20" w:rsidP="00DE10BB">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6"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1.</w:t>
            </w:r>
          </w:p>
        </w:tc>
        <w:tc>
          <w:tcPr>
            <w:tcW w:w="6577" w:type="dxa"/>
          </w:tcPr>
          <w:p w:rsidR="00D30B56" w:rsidRPr="00D30B56" w:rsidRDefault="00D30B56" w:rsidP="00D30B56">
            <w:pPr>
              <w:autoSpaceDE w:val="0"/>
              <w:spacing w:line="240" w:lineRule="auto"/>
              <w:jc w:val="left"/>
              <w:rPr>
                <w:rFonts w:ascii="Garamond" w:hAnsi="Garamond" w:cs="Calibri"/>
              </w:rPr>
            </w:pPr>
            <w:r w:rsidRPr="00D30B56">
              <w:rPr>
                <w:rFonts w:ascii="Garamond" w:hAnsi="Garamond" w:cs="Calibri"/>
              </w:rPr>
              <w:t>Tablica interaktywna z projektorem krótkoogniskowym - zestaw</w:t>
            </w:r>
          </w:p>
        </w:tc>
        <w:tc>
          <w:tcPr>
            <w:tcW w:w="1766" w:type="dxa"/>
            <w:vAlign w:val="center"/>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2.</w:t>
            </w:r>
          </w:p>
        </w:tc>
        <w:tc>
          <w:tcPr>
            <w:tcW w:w="6577" w:type="dxa"/>
          </w:tcPr>
          <w:p w:rsidR="00D30B56" w:rsidRPr="00D30B56" w:rsidRDefault="00D30B56" w:rsidP="00D30B56">
            <w:pPr>
              <w:autoSpaceDE w:val="0"/>
              <w:spacing w:line="240" w:lineRule="auto"/>
              <w:jc w:val="left"/>
              <w:rPr>
                <w:rFonts w:ascii="Garamond" w:hAnsi="Garamond" w:cs="Arial"/>
                <w:color w:val="000000"/>
              </w:rPr>
            </w:pPr>
            <w:r w:rsidRPr="00D30B56">
              <w:rPr>
                <w:rFonts w:ascii="Garamond" w:hAnsi="Garamond" w:cs="Calibri"/>
              </w:rPr>
              <w:t>Telewizor LCD</w:t>
            </w:r>
          </w:p>
        </w:tc>
        <w:tc>
          <w:tcPr>
            <w:tcW w:w="1766"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3.</w:t>
            </w:r>
          </w:p>
        </w:tc>
        <w:tc>
          <w:tcPr>
            <w:tcW w:w="6577" w:type="dxa"/>
          </w:tcPr>
          <w:p w:rsidR="00D30B56" w:rsidRPr="00D30B56" w:rsidRDefault="00D30B56" w:rsidP="00D30B56">
            <w:pPr>
              <w:autoSpaceDE w:val="0"/>
              <w:spacing w:line="240" w:lineRule="auto"/>
              <w:jc w:val="left"/>
              <w:rPr>
                <w:rFonts w:ascii="Garamond" w:hAnsi="Garamond" w:cs="Arial"/>
                <w:color w:val="000000"/>
              </w:rPr>
            </w:pPr>
            <w:r w:rsidRPr="00D30B56">
              <w:rPr>
                <w:rFonts w:ascii="Garamond" w:hAnsi="Garamond" w:cs="Calibri"/>
              </w:rPr>
              <w:t>Tablica biała</w:t>
            </w:r>
          </w:p>
        </w:tc>
        <w:tc>
          <w:tcPr>
            <w:tcW w:w="1766"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4.</w:t>
            </w:r>
          </w:p>
        </w:tc>
        <w:tc>
          <w:tcPr>
            <w:tcW w:w="6577" w:type="dxa"/>
          </w:tcPr>
          <w:p w:rsidR="00D30B56" w:rsidRPr="00D30B56" w:rsidRDefault="00D30B56" w:rsidP="00D30B56">
            <w:pPr>
              <w:autoSpaceDE w:val="0"/>
              <w:spacing w:line="240" w:lineRule="auto"/>
              <w:jc w:val="left"/>
              <w:rPr>
                <w:rFonts w:ascii="Garamond" w:hAnsi="Garamond" w:cs="Calibri"/>
              </w:rPr>
            </w:pPr>
            <w:r w:rsidRPr="00D30B56">
              <w:rPr>
                <w:rFonts w:ascii="Garamond" w:hAnsi="Garamond" w:cs="Calibri"/>
              </w:rPr>
              <w:t>Biurko dla ucznia z miejscem na komputer i wykonywanie rysunku odręcznego</w:t>
            </w:r>
          </w:p>
        </w:tc>
        <w:tc>
          <w:tcPr>
            <w:tcW w:w="1766"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6</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5.</w:t>
            </w:r>
          </w:p>
        </w:tc>
        <w:tc>
          <w:tcPr>
            <w:tcW w:w="6577" w:type="dxa"/>
          </w:tcPr>
          <w:p w:rsidR="00D30B56" w:rsidRPr="00D30B56" w:rsidRDefault="00D30B56" w:rsidP="00D30B56">
            <w:pPr>
              <w:autoSpaceDE w:val="0"/>
              <w:spacing w:line="240" w:lineRule="auto"/>
              <w:jc w:val="left"/>
              <w:rPr>
                <w:rFonts w:ascii="Garamond" w:hAnsi="Garamond" w:cs="Arial"/>
                <w:color w:val="000000"/>
              </w:rPr>
            </w:pPr>
            <w:r w:rsidRPr="00D30B56">
              <w:rPr>
                <w:rFonts w:ascii="Garamond" w:hAnsi="Garamond" w:cs="Calibri"/>
              </w:rPr>
              <w:t xml:space="preserve">Zestaw komputerowy dla nauczyciela z biurkiem i fotelem </w:t>
            </w:r>
          </w:p>
        </w:tc>
        <w:tc>
          <w:tcPr>
            <w:tcW w:w="1766"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1</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6.</w:t>
            </w:r>
          </w:p>
        </w:tc>
        <w:tc>
          <w:tcPr>
            <w:tcW w:w="6577" w:type="dxa"/>
          </w:tcPr>
          <w:p w:rsidR="00D30B56" w:rsidRPr="00D30B56" w:rsidRDefault="00D30B56" w:rsidP="00D30B56">
            <w:pPr>
              <w:autoSpaceDE w:val="0"/>
              <w:spacing w:line="240" w:lineRule="auto"/>
              <w:jc w:val="left"/>
              <w:rPr>
                <w:rFonts w:ascii="Garamond" w:hAnsi="Garamond" w:cs="Calibri"/>
              </w:rPr>
            </w:pPr>
            <w:r w:rsidRPr="00D30B56">
              <w:rPr>
                <w:rFonts w:ascii="Garamond" w:hAnsi="Garamond" w:cs="Calibri"/>
              </w:rPr>
              <w:t>Waga laboratoryjna</w:t>
            </w:r>
          </w:p>
        </w:tc>
        <w:tc>
          <w:tcPr>
            <w:tcW w:w="1766"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3</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7.</w:t>
            </w:r>
          </w:p>
        </w:tc>
        <w:tc>
          <w:tcPr>
            <w:tcW w:w="6577" w:type="dxa"/>
          </w:tcPr>
          <w:p w:rsidR="00D30B56" w:rsidRPr="00D30B56" w:rsidRDefault="00D30B56" w:rsidP="00D30B56">
            <w:pPr>
              <w:autoSpaceDE w:val="0"/>
              <w:spacing w:line="240" w:lineRule="auto"/>
              <w:jc w:val="left"/>
              <w:rPr>
                <w:rFonts w:ascii="Garamond" w:hAnsi="Garamond" w:cs="Calibri"/>
              </w:rPr>
            </w:pPr>
            <w:r w:rsidRPr="00D30B56">
              <w:rPr>
                <w:rFonts w:ascii="Garamond" w:hAnsi="Garamond" w:cs="Calibri"/>
              </w:rPr>
              <w:t>Mikroskop</w:t>
            </w:r>
          </w:p>
        </w:tc>
        <w:tc>
          <w:tcPr>
            <w:tcW w:w="1766"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3</w:t>
            </w:r>
          </w:p>
        </w:tc>
      </w:tr>
      <w:tr w:rsidR="00D30B56" w:rsidRPr="0025205D" w:rsidTr="00D30B56">
        <w:tc>
          <w:tcPr>
            <w:tcW w:w="577" w:type="dxa"/>
          </w:tcPr>
          <w:p w:rsidR="00D30B56" w:rsidRPr="00DE10BB" w:rsidRDefault="00D30B56" w:rsidP="00D30B56">
            <w:pPr>
              <w:spacing w:after="120" w:line="240" w:lineRule="auto"/>
              <w:jc w:val="center"/>
              <w:rPr>
                <w:rFonts w:ascii="Garamond" w:hAnsi="Garamond"/>
                <w:lang w:eastAsia="pl-PL"/>
              </w:rPr>
            </w:pPr>
            <w:r w:rsidRPr="00DE10BB">
              <w:rPr>
                <w:rFonts w:ascii="Garamond" w:hAnsi="Garamond"/>
                <w:lang w:eastAsia="pl-PL"/>
              </w:rPr>
              <w:t>8.</w:t>
            </w:r>
          </w:p>
        </w:tc>
        <w:tc>
          <w:tcPr>
            <w:tcW w:w="6577" w:type="dxa"/>
          </w:tcPr>
          <w:p w:rsidR="00D30B56" w:rsidRPr="00D30B56" w:rsidRDefault="00D30B56" w:rsidP="00D30B56">
            <w:pPr>
              <w:autoSpaceDE w:val="0"/>
              <w:spacing w:line="240" w:lineRule="auto"/>
              <w:jc w:val="left"/>
              <w:rPr>
                <w:rFonts w:ascii="Garamond" w:hAnsi="Garamond" w:cs="Calibri"/>
              </w:rPr>
            </w:pPr>
            <w:r w:rsidRPr="00D30B56">
              <w:rPr>
                <w:rFonts w:ascii="Garamond" w:hAnsi="Garamond" w:cs="Calibri"/>
              </w:rPr>
              <w:t>Higrometr włosowy</w:t>
            </w:r>
          </w:p>
        </w:tc>
        <w:tc>
          <w:tcPr>
            <w:tcW w:w="1766" w:type="dxa"/>
          </w:tcPr>
          <w:p w:rsidR="00D30B56" w:rsidRPr="00D30B56" w:rsidRDefault="00D30B56" w:rsidP="00D30B56">
            <w:pPr>
              <w:autoSpaceDE w:val="0"/>
              <w:spacing w:line="240" w:lineRule="auto"/>
              <w:jc w:val="center"/>
              <w:rPr>
                <w:rFonts w:ascii="Garamond" w:hAnsi="Garamond" w:cs="Calibri"/>
              </w:rPr>
            </w:pPr>
            <w:r w:rsidRPr="00D30B56">
              <w:rPr>
                <w:rFonts w:ascii="Garamond" w:hAnsi="Garamond" w:cs="Calibri"/>
              </w:rPr>
              <w:t>3</w:t>
            </w:r>
          </w:p>
        </w:tc>
      </w:tr>
    </w:tbl>
    <w:p w:rsidR="00A61C20" w:rsidRDefault="00A61C20" w:rsidP="00051140">
      <w:pPr>
        <w:pStyle w:val="Bezodstpw"/>
        <w:jc w:val="both"/>
        <w:rPr>
          <w:rFonts w:ascii="Garamond" w:hAnsi="Garamond" w:cs="Arial"/>
          <w:sz w:val="22"/>
          <w:szCs w:val="22"/>
        </w:rPr>
      </w:pPr>
    </w:p>
    <w:p w:rsidR="00A61C20" w:rsidRDefault="00A61C20" w:rsidP="000154A9">
      <w:pPr>
        <w:pStyle w:val="Bezodstpw"/>
        <w:numPr>
          <w:ilvl w:val="0"/>
          <w:numId w:val="24"/>
        </w:numPr>
        <w:jc w:val="both"/>
        <w:rPr>
          <w:rFonts w:ascii="Garamond" w:hAnsi="Garamond" w:cs="Arial"/>
          <w:b/>
          <w:sz w:val="22"/>
          <w:szCs w:val="22"/>
        </w:rPr>
      </w:pPr>
      <w:r w:rsidRPr="002D5E0D">
        <w:rPr>
          <w:rFonts w:ascii="Garamond" w:hAnsi="Garamond" w:cs="Arial"/>
          <w:b/>
          <w:sz w:val="22"/>
          <w:szCs w:val="22"/>
        </w:rPr>
        <w:t>Pracownia fryzjerska</w:t>
      </w:r>
      <w:r w:rsidR="000154A9">
        <w:rPr>
          <w:rFonts w:ascii="Garamond" w:hAnsi="Garamond" w:cs="Arial"/>
          <w:b/>
          <w:sz w:val="22"/>
          <w:szCs w:val="22"/>
        </w:rPr>
        <w:t xml:space="preserve"> (</w:t>
      </w:r>
      <w:r w:rsidR="000154A9" w:rsidRPr="000154A9">
        <w:rPr>
          <w:rFonts w:ascii="Garamond" w:hAnsi="Garamond" w:cs="Arial"/>
          <w:b/>
          <w:sz w:val="22"/>
          <w:szCs w:val="22"/>
        </w:rPr>
        <w:t xml:space="preserve">Pracownia </w:t>
      </w:r>
      <w:r w:rsidR="000154A9">
        <w:rPr>
          <w:rFonts w:ascii="Garamond" w:hAnsi="Garamond" w:cs="Arial"/>
          <w:b/>
          <w:sz w:val="22"/>
          <w:szCs w:val="22"/>
        </w:rPr>
        <w:t xml:space="preserve">komunikacji w języku obcym, </w:t>
      </w:r>
      <w:r w:rsidR="000154A9" w:rsidRPr="000154A9">
        <w:rPr>
          <w:rFonts w:ascii="Garamond" w:hAnsi="Garamond" w:cs="Arial"/>
          <w:b/>
          <w:sz w:val="22"/>
          <w:szCs w:val="22"/>
        </w:rPr>
        <w:t>Pracownia fryzjerska</w:t>
      </w:r>
      <w:r w:rsidR="000154A9">
        <w:rPr>
          <w:rFonts w:ascii="Garamond" w:hAnsi="Garamond" w:cs="Arial"/>
          <w:b/>
          <w:sz w:val="22"/>
          <w:szCs w:val="22"/>
        </w:rPr>
        <w:t>)</w:t>
      </w:r>
    </w:p>
    <w:p w:rsidR="002D5E0D" w:rsidRPr="002D5E0D" w:rsidRDefault="002D5E0D" w:rsidP="00051140">
      <w:pPr>
        <w:pStyle w:val="Bezodstpw"/>
        <w:ind w:left="720"/>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A61C20" w:rsidTr="002D5E0D">
        <w:tc>
          <w:tcPr>
            <w:tcW w:w="577" w:type="dxa"/>
            <w:shd w:val="clear" w:color="auto" w:fill="7030A0"/>
          </w:tcPr>
          <w:p w:rsidR="00A61C20" w:rsidRPr="00DE10BB" w:rsidRDefault="00A61C20" w:rsidP="00DE10BB">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2D5E0D" w:rsidTr="00D30B56">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Suszarka ręczna</w:t>
            </w:r>
          </w:p>
        </w:tc>
        <w:tc>
          <w:tcPr>
            <w:tcW w:w="1767" w:type="dxa"/>
            <w:vAlign w:val="center"/>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Zestaw do przedłużania włosów</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Komputer stacjonarny z oprogramowaniem biurowym</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2D5E0D" w:rsidRPr="002D5E0D" w:rsidRDefault="002D5E0D" w:rsidP="002D5E0D">
            <w:pPr>
              <w:autoSpaceDE w:val="0"/>
              <w:spacing w:line="240" w:lineRule="auto"/>
              <w:ind w:hanging="18"/>
              <w:jc w:val="left"/>
              <w:rPr>
                <w:rFonts w:ascii="Garamond" w:hAnsi="Garamond" w:cs="Calibri"/>
              </w:rPr>
            </w:pPr>
            <w:r w:rsidRPr="002D5E0D">
              <w:rPr>
                <w:rFonts w:ascii="Garamond" w:hAnsi="Garamond" w:cs="Calibri"/>
              </w:rPr>
              <w:t>Drukarka laserowa ze skanerem i kopiarką A4</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lastRenderedPageBreak/>
              <w:t>5.</w:t>
            </w:r>
          </w:p>
        </w:tc>
        <w:tc>
          <w:tcPr>
            <w:tcW w:w="6576" w:type="dxa"/>
          </w:tcPr>
          <w:p w:rsidR="002D5E0D" w:rsidRPr="002D5E0D" w:rsidRDefault="002D5E0D" w:rsidP="002D5E0D">
            <w:pPr>
              <w:autoSpaceDE w:val="0"/>
              <w:spacing w:line="240" w:lineRule="auto"/>
              <w:jc w:val="left"/>
              <w:rPr>
                <w:rFonts w:ascii="Garamond" w:hAnsi="Garamond" w:cs="Arial"/>
                <w:color w:val="000000"/>
              </w:rPr>
            </w:pPr>
            <w:proofErr w:type="spellStart"/>
            <w:r w:rsidRPr="002D5E0D">
              <w:rPr>
                <w:rFonts w:ascii="Garamond" w:hAnsi="Garamond" w:cs="Calibri"/>
              </w:rPr>
              <w:t>Infrazon</w:t>
            </w:r>
            <w:proofErr w:type="spellEnd"/>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3</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Sauna fryzjerska</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3</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7.</w:t>
            </w:r>
          </w:p>
        </w:tc>
        <w:tc>
          <w:tcPr>
            <w:tcW w:w="6576" w:type="dxa"/>
          </w:tcPr>
          <w:p w:rsidR="002D5E0D" w:rsidRPr="002D5E0D" w:rsidRDefault="002D5E0D" w:rsidP="002D5E0D">
            <w:pPr>
              <w:autoSpaceDE w:val="0"/>
              <w:spacing w:line="240" w:lineRule="auto"/>
              <w:ind w:hanging="18"/>
              <w:jc w:val="left"/>
              <w:rPr>
                <w:rFonts w:ascii="Garamond" w:hAnsi="Garamond" w:cs="Calibri"/>
              </w:rPr>
            </w:pPr>
            <w:proofErr w:type="spellStart"/>
            <w:r w:rsidRPr="002D5E0D">
              <w:rPr>
                <w:rFonts w:ascii="Garamond" w:hAnsi="Garamond" w:cs="Calibri"/>
              </w:rPr>
              <w:t>Sanityzator</w:t>
            </w:r>
            <w:proofErr w:type="spellEnd"/>
            <w:r w:rsidRPr="002D5E0D">
              <w:rPr>
                <w:rFonts w:ascii="Garamond" w:hAnsi="Garamond" w:cs="Calibri"/>
              </w:rPr>
              <w:t xml:space="preserve"> kulkowy</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3</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8.</w:t>
            </w:r>
          </w:p>
        </w:tc>
        <w:tc>
          <w:tcPr>
            <w:tcW w:w="6576" w:type="dxa"/>
          </w:tcPr>
          <w:p w:rsidR="002D5E0D" w:rsidRPr="002D5E0D" w:rsidRDefault="002D5E0D" w:rsidP="002D5E0D">
            <w:pPr>
              <w:autoSpaceDE w:val="0"/>
              <w:spacing w:line="240" w:lineRule="auto"/>
              <w:jc w:val="left"/>
              <w:rPr>
                <w:rFonts w:ascii="Garamond" w:hAnsi="Garamond" w:cs="Arial"/>
                <w:color w:val="000000"/>
              </w:rPr>
            </w:pPr>
            <w:r w:rsidRPr="002D5E0D">
              <w:rPr>
                <w:rFonts w:ascii="Garamond" w:hAnsi="Garamond" w:cs="Calibri"/>
              </w:rPr>
              <w:t>Nożyczki termiczne</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9.</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Suszarka hełmowa</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10.</w:t>
            </w:r>
          </w:p>
        </w:tc>
        <w:tc>
          <w:tcPr>
            <w:tcW w:w="6576" w:type="dxa"/>
          </w:tcPr>
          <w:p w:rsidR="002D5E0D" w:rsidRPr="002D5E0D" w:rsidRDefault="002D5E0D" w:rsidP="002D5E0D">
            <w:pPr>
              <w:autoSpaceDE w:val="0"/>
              <w:spacing w:line="240" w:lineRule="auto"/>
              <w:jc w:val="left"/>
              <w:rPr>
                <w:rFonts w:ascii="Garamond" w:hAnsi="Garamond" w:cs="Arial"/>
              </w:rPr>
            </w:pPr>
            <w:r w:rsidRPr="002D5E0D">
              <w:rPr>
                <w:rFonts w:ascii="Garamond" w:hAnsi="Garamond" w:cs="Calibri"/>
              </w:rPr>
              <w:t>Myjka do włosów</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3</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11.</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Konsola fryzjerska</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3</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12.</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Fotel fryzjerski</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3</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13.</w:t>
            </w:r>
          </w:p>
        </w:tc>
        <w:tc>
          <w:tcPr>
            <w:tcW w:w="6576" w:type="dxa"/>
          </w:tcPr>
          <w:p w:rsidR="002D5E0D" w:rsidRPr="002D5E0D" w:rsidRDefault="002D5E0D" w:rsidP="002D5E0D">
            <w:pPr>
              <w:autoSpaceDE w:val="0"/>
              <w:spacing w:line="240" w:lineRule="auto"/>
              <w:jc w:val="left"/>
              <w:rPr>
                <w:rFonts w:ascii="Garamond" w:hAnsi="Garamond" w:cs="Calibri"/>
                <w:b/>
              </w:rPr>
            </w:pPr>
            <w:r w:rsidRPr="002D5E0D">
              <w:rPr>
                <w:rFonts w:ascii="Garamond" w:hAnsi="Garamond" w:cs="Calibri"/>
              </w:rPr>
              <w:t>Ręczniki  frotte</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30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14.</w:t>
            </w:r>
          </w:p>
        </w:tc>
        <w:tc>
          <w:tcPr>
            <w:tcW w:w="6576" w:type="dxa"/>
          </w:tcPr>
          <w:p w:rsidR="002D5E0D" w:rsidRPr="002D5E0D" w:rsidRDefault="002D5E0D" w:rsidP="002D5E0D">
            <w:pPr>
              <w:autoSpaceDE w:val="0"/>
              <w:spacing w:line="240" w:lineRule="auto"/>
              <w:jc w:val="left"/>
              <w:rPr>
                <w:rFonts w:ascii="Garamond" w:hAnsi="Garamond" w:cs="Calibri"/>
              </w:rPr>
            </w:pPr>
            <w:r>
              <w:rPr>
                <w:rFonts w:ascii="Garamond" w:hAnsi="Garamond" w:cs="Calibri"/>
              </w:rPr>
              <w:t>− lustro</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konsola fryz</w:t>
            </w:r>
            <w:r>
              <w:rPr>
                <w:rFonts w:ascii="Garamond" w:hAnsi="Garamond" w:cs="Calibri"/>
              </w:rPr>
              <w:t>jerska</w:t>
            </w:r>
          </w:p>
          <w:p w:rsidR="002D5E0D" w:rsidRPr="002D5E0D" w:rsidRDefault="002D5E0D" w:rsidP="002D5E0D">
            <w:pPr>
              <w:autoSpaceDE w:val="0"/>
              <w:spacing w:line="240" w:lineRule="auto"/>
              <w:jc w:val="left"/>
              <w:rPr>
                <w:rFonts w:ascii="Garamond" w:hAnsi="Garamond" w:cs="Calibri"/>
              </w:rPr>
            </w:pPr>
            <w:r>
              <w:rPr>
                <w:rFonts w:ascii="Garamond" w:hAnsi="Garamond" w:cs="Calibri"/>
              </w:rPr>
              <w:t xml:space="preserve">− </w:t>
            </w:r>
            <w:proofErr w:type="spellStart"/>
            <w:r>
              <w:rPr>
                <w:rFonts w:ascii="Garamond" w:hAnsi="Garamond" w:cs="Calibri"/>
              </w:rPr>
              <w:t>hoker</w:t>
            </w:r>
            <w:proofErr w:type="spellEnd"/>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grzebień: do rozczesywania, do strzyżenia wąski i szeroki, szpikulec, do t</w:t>
            </w:r>
            <w:r>
              <w:rPr>
                <w:rFonts w:ascii="Garamond" w:hAnsi="Garamond" w:cs="Calibri"/>
              </w:rPr>
              <w:t xml:space="preserve">apirowania, do fal, do </w:t>
            </w:r>
            <w:proofErr w:type="spellStart"/>
            <w:r>
              <w:rPr>
                <w:rFonts w:ascii="Garamond" w:hAnsi="Garamond" w:cs="Calibri"/>
              </w:rPr>
              <w:t>baleyażu</w:t>
            </w:r>
            <w:proofErr w:type="spellEnd"/>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nożyczki: klasyczne, specjalistyczne</w:t>
            </w:r>
            <w:r>
              <w:rPr>
                <w:rFonts w:ascii="Garamond" w:hAnsi="Garamond" w:cs="Calibri"/>
              </w:rPr>
              <w:t xml:space="preserve">, </w:t>
            </w:r>
            <w:proofErr w:type="spellStart"/>
            <w:r>
              <w:rPr>
                <w:rFonts w:ascii="Garamond" w:hAnsi="Garamond" w:cs="Calibri"/>
              </w:rPr>
              <w:t>degażówki</w:t>
            </w:r>
            <w:proofErr w:type="spellEnd"/>
            <w:r>
              <w:rPr>
                <w:rFonts w:ascii="Garamond" w:hAnsi="Garamond" w:cs="Calibri"/>
              </w:rPr>
              <w:t xml:space="preserve"> jedno- i dwustronne</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xml:space="preserve">− narzędzia </w:t>
            </w:r>
            <w:proofErr w:type="spellStart"/>
            <w:r w:rsidRPr="002D5E0D">
              <w:rPr>
                <w:rFonts w:ascii="Garamond" w:hAnsi="Garamond" w:cs="Calibri"/>
              </w:rPr>
              <w:t>brzyt</w:t>
            </w:r>
            <w:r>
              <w:rPr>
                <w:rFonts w:ascii="Garamond" w:hAnsi="Garamond" w:cs="Calibri"/>
              </w:rPr>
              <w:t>wopodobne</w:t>
            </w:r>
            <w:proofErr w:type="spellEnd"/>
            <w:r>
              <w:rPr>
                <w:rFonts w:ascii="Garamond" w:hAnsi="Garamond" w:cs="Calibri"/>
              </w:rPr>
              <w:t xml:space="preserve"> z wymiennymi ostrzami</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wałki do ondulacji do nietrwałego i</w:t>
            </w:r>
            <w:r>
              <w:rPr>
                <w:rFonts w:ascii="Garamond" w:hAnsi="Garamond" w:cs="Calibri"/>
              </w:rPr>
              <w:t xml:space="preserve"> trwałego odkształcania włosów</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bibułki do nawijani</w:t>
            </w:r>
            <w:r>
              <w:rPr>
                <w:rFonts w:ascii="Garamond" w:hAnsi="Garamond" w:cs="Calibri"/>
              </w:rPr>
              <w:t>a włosów przy trwałej ondulacji</w:t>
            </w:r>
          </w:p>
          <w:p w:rsidR="002D5E0D" w:rsidRPr="002D5E0D" w:rsidRDefault="002D5E0D" w:rsidP="002D5E0D">
            <w:pPr>
              <w:autoSpaceDE w:val="0"/>
              <w:spacing w:line="240" w:lineRule="auto"/>
              <w:jc w:val="left"/>
              <w:rPr>
                <w:rFonts w:ascii="Garamond" w:hAnsi="Garamond" w:cs="Calibri"/>
              </w:rPr>
            </w:pPr>
            <w:r>
              <w:rPr>
                <w:rFonts w:ascii="Garamond" w:hAnsi="Garamond" w:cs="Calibri"/>
              </w:rPr>
              <w:t>− podkładki pod gumki</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szczotki: okrągła, półokrągła</w:t>
            </w:r>
            <w:r>
              <w:rPr>
                <w:rFonts w:ascii="Garamond" w:hAnsi="Garamond" w:cs="Calibri"/>
              </w:rPr>
              <w:t xml:space="preserve"> i płaska, szkieletowa, </w:t>
            </w:r>
            <w:proofErr w:type="spellStart"/>
            <w:r>
              <w:rPr>
                <w:rFonts w:ascii="Garamond" w:hAnsi="Garamond" w:cs="Calibri"/>
              </w:rPr>
              <w:t>kokówka</w:t>
            </w:r>
            <w:proofErr w:type="spellEnd"/>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xml:space="preserve">− miseczki </w:t>
            </w:r>
            <w:r>
              <w:rPr>
                <w:rFonts w:ascii="Garamond" w:hAnsi="Garamond" w:cs="Calibri"/>
              </w:rPr>
              <w:t>plastikowe do rozrabiania farby</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xml:space="preserve">− pędzelki do nakładania </w:t>
            </w:r>
            <w:r>
              <w:rPr>
                <w:rFonts w:ascii="Garamond" w:hAnsi="Garamond" w:cs="Calibri"/>
              </w:rPr>
              <w:t>farby i środków rozjaśniających</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czepek do pasemek, folia a</w:t>
            </w:r>
            <w:r>
              <w:rPr>
                <w:rFonts w:ascii="Garamond" w:hAnsi="Garamond" w:cs="Calibri"/>
              </w:rPr>
              <w:t>luminiowa fryzjerska do pasemek</w:t>
            </w:r>
          </w:p>
          <w:p w:rsidR="002D5E0D" w:rsidRPr="002D5E0D" w:rsidRDefault="002D5E0D" w:rsidP="002D5E0D">
            <w:pPr>
              <w:autoSpaceDE w:val="0"/>
              <w:spacing w:line="240" w:lineRule="auto"/>
              <w:jc w:val="left"/>
              <w:rPr>
                <w:rFonts w:ascii="Garamond" w:hAnsi="Garamond" w:cs="Calibri"/>
              </w:rPr>
            </w:pPr>
            <w:r>
              <w:rPr>
                <w:rFonts w:ascii="Garamond" w:hAnsi="Garamond" w:cs="Calibri"/>
              </w:rPr>
              <w:t>− karkówka</w:t>
            </w:r>
          </w:p>
          <w:p w:rsidR="002D5E0D" w:rsidRPr="002D5E0D" w:rsidRDefault="002D5E0D" w:rsidP="002D5E0D">
            <w:pPr>
              <w:autoSpaceDE w:val="0"/>
              <w:spacing w:line="240" w:lineRule="auto"/>
              <w:jc w:val="left"/>
              <w:rPr>
                <w:rFonts w:ascii="Garamond" w:hAnsi="Garamond" w:cs="Calibri"/>
              </w:rPr>
            </w:pPr>
            <w:r>
              <w:rPr>
                <w:rFonts w:ascii="Garamond" w:hAnsi="Garamond" w:cs="Calibri"/>
              </w:rPr>
              <w:t>− pojemnik na watę</w:t>
            </w:r>
          </w:p>
          <w:p w:rsidR="002D5E0D" w:rsidRPr="002D5E0D" w:rsidRDefault="002D5E0D" w:rsidP="002D5E0D">
            <w:pPr>
              <w:autoSpaceDE w:val="0"/>
              <w:spacing w:line="240" w:lineRule="auto"/>
              <w:jc w:val="left"/>
              <w:rPr>
                <w:rFonts w:ascii="Garamond" w:hAnsi="Garamond" w:cs="Calibri"/>
              </w:rPr>
            </w:pPr>
            <w:r>
              <w:rPr>
                <w:rFonts w:ascii="Garamond" w:hAnsi="Garamond" w:cs="Calibri"/>
              </w:rPr>
              <w:t>− menzurka</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wsuwki, szpilki, wyp</w:t>
            </w:r>
            <w:r>
              <w:rPr>
                <w:rFonts w:ascii="Garamond" w:hAnsi="Garamond" w:cs="Calibri"/>
              </w:rPr>
              <w:t>ełniacze, klipsy, klamry, gumki</w:t>
            </w:r>
          </w:p>
          <w:p w:rsidR="002D5E0D" w:rsidRPr="002D5E0D" w:rsidRDefault="002D5E0D" w:rsidP="002D5E0D">
            <w:pPr>
              <w:autoSpaceDE w:val="0"/>
              <w:spacing w:line="240" w:lineRule="auto"/>
              <w:jc w:val="left"/>
              <w:rPr>
                <w:rFonts w:ascii="Garamond" w:hAnsi="Garamond" w:cs="Calibri"/>
              </w:rPr>
            </w:pPr>
            <w:r>
              <w:rPr>
                <w:rFonts w:ascii="Garamond" w:hAnsi="Garamond" w:cs="Calibri"/>
              </w:rPr>
              <w:t>− siatka do włosów</w:t>
            </w:r>
          </w:p>
          <w:p w:rsidR="002D5E0D" w:rsidRPr="002D5E0D" w:rsidRDefault="002D5E0D" w:rsidP="002D5E0D">
            <w:pPr>
              <w:autoSpaceDE w:val="0"/>
              <w:spacing w:line="240" w:lineRule="auto"/>
              <w:jc w:val="left"/>
              <w:rPr>
                <w:rFonts w:ascii="Garamond" w:hAnsi="Garamond" w:cs="Calibri"/>
              </w:rPr>
            </w:pPr>
            <w:r>
              <w:rPr>
                <w:rFonts w:ascii="Garamond" w:hAnsi="Garamond" w:cs="Calibri"/>
              </w:rPr>
              <w:t>− podwłośnik</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15.</w:t>
            </w:r>
          </w:p>
        </w:tc>
        <w:tc>
          <w:tcPr>
            <w:tcW w:w="6576" w:type="dxa"/>
          </w:tcPr>
          <w:p w:rsidR="002D5E0D" w:rsidRPr="002D5E0D" w:rsidRDefault="002D5E0D" w:rsidP="002D5E0D">
            <w:pPr>
              <w:autoSpaceDE w:val="0"/>
              <w:spacing w:line="240" w:lineRule="auto"/>
              <w:jc w:val="left"/>
              <w:rPr>
                <w:rFonts w:ascii="Garamond" w:hAnsi="Garamond" w:cs="Calibri"/>
              </w:rPr>
            </w:pPr>
            <w:r>
              <w:rPr>
                <w:rFonts w:ascii="Garamond" w:hAnsi="Garamond" w:cs="Calibri"/>
              </w:rPr>
              <w:t>− peleryny krótkie i długie</w:t>
            </w:r>
          </w:p>
          <w:p w:rsidR="002D5E0D" w:rsidRPr="002D5E0D" w:rsidRDefault="002D5E0D" w:rsidP="002D5E0D">
            <w:pPr>
              <w:autoSpaceDE w:val="0"/>
              <w:spacing w:line="240" w:lineRule="auto"/>
              <w:jc w:val="left"/>
              <w:rPr>
                <w:rFonts w:ascii="Garamond" w:hAnsi="Garamond" w:cs="Calibri"/>
              </w:rPr>
            </w:pPr>
            <w:r>
              <w:rPr>
                <w:rFonts w:ascii="Garamond" w:hAnsi="Garamond" w:cs="Calibri"/>
              </w:rPr>
              <w:t>− ręczniki wielorazowe,</w:t>
            </w:r>
          </w:p>
          <w:p w:rsidR="002D5E0D" w:rsidRPr="002D5E0D" w:rsidRDefault="002D5E0D" w:rsidP="002D5E0D">
            <w:pPr>
              <w:autoSpaceDE w:val="0"/>
              <w:spacing w:line="240" w:lineRule="auto"/>
              <w:jc w:val="left"/>
              <w:rPr>
                <w:rFonts w:ascii="Garamond" w:hAnsi="Garamond" w:cs="Calibri"/>
              </w:rPr>
            </w:pPr>
            <w:r>
              <w:rPr>
                <w:rFonts w:ascii="Garamond" w:hAnsi="Garamond" w:cs="Calibri"/>
              </w:rPr>
              <w:t>− ręczniki jednorazowe</w:t>
            </w:r>
          </w:p>
          <w:p w:rsidR="002D5E0D" w:rsidRPr="002D5E0D" w:rsidRDefault="002D5E0D" w:rsidP="002D5E0D">
            <w:pPr>
              <w:autoSpaceDE w:val="0"/>
              <w:spacing w:line="240" w:lineRule="auto"/>
              <w:jc w:val="left"/>
              <w:rPr>
                <w:rFonts w:ascii="Garamond" w:hAnsi="Garamond" w:cs="Calibri"/>
              </w:rPr>
            </w:pPr>
            <w:r>
              <w:rPr>
                <w:rFonts w:ascii="Garamond" w:hAnsi="Garamond" w:cs="Calibri"/>
              </w:rPr>
              <w:t>− peleryny jednorazowe</w:t>
            </w:r>
          </w:p>
          <w:p w:rsidR="002D5E0D" w:rsidRPr="002D5E0D" w:rsidRDefault="002D5E0D" w:rsidP="002D5E0D">
            <w:pPr>
              <w:autoSpaceDE w:val="0"/>
              <w:spacing w:line="240" w:lineRule="auto"/>
              <w:jc w:val="left"/>
              <w:rPr>
                <w:rFonts w:ascii="Garamond" w:hAnsi="Garamond" w:cs="Calibri"/>
              </w:rPr>
            </w:pPr>
            <w:r>
              <w:rPr>
                <w:rFonts w:ascii="Garamond" w:hAnsi="Garamond" w:cs="Calibri"/>
              </w:rPr>
              <w:t>− rękawiczki jednorazowe</w:t>
            </w:r>
          </w:p>
          <w:p w:rsidR="002D5E0D" w:rsidRPr="002D5E0D" w:rsidRDefault="002D5E0D" w:rsidP="002D5E0D">
            <w:pPr>
              <w:autoSpaceDE w:val="0"/>
              <w:spacing w:line="240" w:lineRule="auto"/>
              <w:jc w:val="left"/>
              <w:rPr>
                <w:rFonts w:ascii="Garamond" w:hAnsi="Garamond" w:cs="Calibri"/>
              </w:rPr>
            </w:pPr>
            <w:r>
              <w:rPr>
                <w:rFonts w:ascii="Garamond" w:hAnsi="Garamond" w:cs="Calibri"/>
              </w:rPr>
              <w:t>− kołnierz higieniczny</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c</w:t>
            </w:r>
            <w:r>
              <w:rPr>
                <w:rFonts w:ascii="Garamond" w:hAnsi="Garamond" w:cs="Calibri"/>
              </w:rPr>
              <w:t>zepki jednorazowe</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aparat do suszenia włosów na statyw</w:t>
            </w:r>
            <w:r>
              <w:rPr>
                <w:rFonts w:ascii="Garamond" w:hAnsi="Garamond" w:cs="Calibri"/>
              </w:rPr>
              <w:t>ie (min. 3 sztuki na pracownię)</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suszarki ręczne (je</w:t>
            </w:r>
            <w:r>
              <w:rPr>
                <w:rFonts w:ascii="Garamond" w:hAnsi="Garamond" w:cs="Calibri"/>
              </w:rPr>
              <w:t>dna sztuka na jedno stanowisko)</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aparat do d</w:t>
            </w:r>
            <w:r>
              <w:rPr>
                <w:rFonts w:ascii="Garamond" w:hAnsi="Garamond" w:cs="Calibri"/>
              </w:rPr>
              <w:t>ezynfekcji narzędzi i przyborów</w:t>
            </w:r>
          </w:p>
          <w:p w:rsidR="002D5E0D" w:rsidRPr="002D5E0D" w:rsidRDefault="002D5E0D" w:rsidP="002D5E0D">
            <w:pPr>
              <w:autoSpaceDE w:val="0"/>
              <w:spacing w:line="240" w:lineRule="auto"/>
              <w:jc w:val="left"/>
              <w:rPr>
                <w:rFonts w:ascii="Garamond" w:hAnsi="Garamond" w:cs="Calibri"/>
              </w:rPr>
            </w:pPr>
            <w:r>
              <w:rPr>
                <w:rFonts w:ascii="Garamond" w:hAnsi="Garamond" w:cs="Calibri"/>
              </w:rPr>
              <w:t>− prostownica ceramiczna</w:t>
            </w:r>
          </w:p>
          <w:p w:rsidR="002D5E0D" w:rsidRPr="002D5E0D" w:rsidRDefault="002D5E0D" w:rsidP="002D5E0D">
            <w:pPr>
              <w:autoSpaceDE w:val="0"/>
              <w:spacing w:line="240" w:lineRule="auto"/>
              <w:jc w:val="left"/>
              <w:rPr>
                <w:rFonts w:ascii="Garamond" w:hAnsi="Garamond" w:cs="Calibri"/>
              </w:rPr>
            </w:pPr>
            <w:r>
              <w:rPr>
                <w:rFonts w:ascii="Garamond" w:hAnsi="Garamond" w:cs="Calibri"/>
              </w:rPr>
              <w:t>− lokówka elektryczna</w:t>
            </w:r>
          </w:p>
          <w:p w:rsidR="002D5E0D" w:rsidRPr="002D5E0D" w:rsidRDefault="002D5E0D" w:rsidP="002D5E0D">
            <w:pPr>
              <w:autoSpaceDE w:val="0"/>
              <w:spacing w:line="240" w:lineRule="auto"/>
              <w:jc w:val="left"/>
              <w:rPr>
                <w:rFonts w:ascii="Garamond" w:hAnsi="Garamond" w:cs="Calibri"/>
              </w:rPr>
            </w:pPr>
            <w:r>
              <w:rPr>
                <w:rFonts w:ascii="Garamond" w:hAnsi="Garamond" w:cs="Calibri"/>
              </w:rPr>
              <w:t>− falownica</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promiennik ciepł</w:t>
            </w:r>
            <w:r>
              <w:rPr>
                <w:rFonts w:ascii="Garamond" w:hAnsi="Garamond" w:cs="Calibri"/>
              </w:rPr>
              <w:t>a (min. 2 sztuki na pracownię),</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aparat do  zagęszczania i przedłużania włos</w:t>
            </w:r>
            <w:r>
              <w:rPr>
                <w:rFonts w:ascii="Garamond" w:hAnsi="Garamond" w:cs="Calibri"/>
              </w:rPr>
              <w:t>ów (min. 3 sztuki na pracownię)</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aparat nawilżają</w:t>
            </w:r>
            <w:r>
              <w:rPr>
                <w:rFonts w:ascii="Garamond" w:hAnsi="Garamond" w:cs="Calibri"/>
              </w:rPr>
              <w:t>cy (min. 1 sztuka na pracownię)</w:t>
            </w:r>
          </w:p>
          <w:p w:rsidR="002D5E0D" w:rsidRPr="002D5E0D" w:rsidRDefault="002D5E0D" w:rsidP="002D5E0D">
            <w:pPr>
              <w:autoSpaceDE w:val="0"/>
              <w:spacing w:line="240" w:lineRule="auto"/>
              <w:jc w:val="left"/>
              <w:rPr>
                <w:rFonts w:ascii="Garamond" w:hAnsi="Garamond" w:cs="Calibri"/>
              </w:rPr>
            </w:pPr>
            <w:r>
              <w:rPr>
                <w:rFonts w:ascii="Garamond" w:hAnsi="Garamond" w:cs="Calibri"/>
              </w:rPr>
              <w:t>− waga fryzjerska</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masz</w:t>
            </w:r>
            <w:r>
              <w:rPr>
                <w:rFonts w:ascii="Garamond" w:hAnsi="Garamond" w:cs="Calibri"/>
              </w:rPr>
              <w:t>ynka do strzyżenia, z nasadkami</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maszynka do strzy</w:t>
            </w:r>
            <w:r>
              <w:rPr>
                <w:rFonts w:ascii="Garamond" w:hAnsi="Garamond" w:cs="Calibri"/>
              </w:rPr>
              <w:t>żenia konturówka</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pomocni</w:t>
            </w:r>
            <w:r>
              <w:rPr>
                <w:rFonts w:ascii="Garamond" w:hAnsi="Garamond" w:cs="Calibri"/>
              </w:rPr>
              <w:t>k fryzjerski (wózek fryzjerski)</w:t>
            </w:r>
          </w:p>
          <w:p w:rsidR="002D5E0D" w:rsidRPr="002D5E0D" w:rsidRDefault="002D5E0D" w:rsidP="002D5E0D">
            <w:pPr>
              <w:autoSpaceDE w:val="0"/>
              <w:spacing w:line="240" w:lineRule="auto"/>
              <w:jc w:val="left"/>
              <w:rPr>
                <w:rFonts w:ascii="Garamond" w:hAnsi="Garamond" w:cs="Calibri"/>
              </w:rPr>
            </w:pPr>
            <w:r>
              <w:rPr>
                <w:rFonts w:ascii="Garamond" w:hAnsi="Garamond" w:cs="Calibri"/>
              </w:rPr>
              <w:t>− statyw do główki fryzjerskiej</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rPr>
          <w:trHeight w:val="379"/>
        </w:trPr>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lastRenderedPageBreak/>
              <w:t>16.</w:t>
            </w:r>
          </w:p>
        </w:tc>
        <w:tc>
          <w:tcPr>
            <w:tcW w:w="6576" w:type="dxa"/>
          </w:tcPr>
          <w:p w:rsidR="002D5E0D" w:rsidRPr="002D5E0D" w:rsidRDefault="002D5E0D" w:rsidP="002D5E0D">
            <w:pPr>
              <w:autoSpaceDE w:val="0"/>
              <w:spacing w:line="240" w:lineRule="auto"/>
              <w:jc w:val="left"/>
              <w:rPr>
                <w:rFonts w:ascii="Garamond" w:hAnsi="Garamond" w:cs="Calibri"/>
              </w:rPr>
            </w:pPr>
            <w:r>
              <w:rPr>
                <w:rFonts w:ascii="Garamond" w:hAnsi="Garamond" w:cs="Calibri"/>
              </w:rPr>
              <w:t>− mikrokamera</w:t>
            </w:r>
          </w:p>
          <w:p w:rsidR="002D5E0D" w:rsidRPr="002D5E0D" w:rsidRDefault="002D5E0D" w:rsidP="002D5E0D">
            <w:pPr>
              <w:autoSpaceDE w:val="0"/>
              <w:spacing w:line="240" w:lineRule="auto"/>
              <w:jc w:val="left"/>
              <w:rPr>
                <w:rFonts w:ascii="Garamond" w:hAnsi="Garamond" w:cs="Calibri"/>
              </w:rPr>
            </w:pPr>
            <w:r>
              <w:rPr>
                <w:rFonts w:ascii="Garamond" w:hAnsi="Garamond" w:cs="Calibri"/>
              </w:rPr>
              <w:t>− mikrometr</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17.</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główka trenin</w:t>
            </w:r>
            <w:r>
              <w:rPr>
                <w:rFonts w:ascii="Garamond" w:hAnsi="Garamond" w:cs="Calibri"/>
              </w:rPr>
              <w:t>gowa (jedna dla jednego ucznia)</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18.</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w:t>
            </w:r>
            <w:r>
              <w:rPr>
                <w:rFonts w:ascii="Garamond" w:hAnsi="Garamond" w:cs="Calibri"/>
              </w:rPr>
              <w:t xml:space="preserve"> preparaty do farbowania włosów</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p</w:t>
            </w:r>
            <w:r>
              <w:rPr>
                <w:rFonts w:ascii="Garamond" w:hAnsi="Garamond" w:cs="Calibri"/>
              </w:rPr>
              <w:t>reparaty do rozjaśniania włosów</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zestaw oksyd</w:t>
            </w:r>
            <w:r>
              <w:rPr>
                <w:rFonts w:ascii="Garamond" w:hAnsi="Garamond" w:cs="Calibri"/>
              </w:rPr>
              <w:t>antów o różnych stężeniach</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zestaw płynów do trwa</w:t>
            </w:r>
            <w:r>
              <w:rPr>
                <w:rFonts w:ascii="Garamond" w:hAnsi="Garamond" w:cs="Calibri"/>
              </w:rPr>
              <w:t>łej ondulacji do różnych włosów</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zestaw p</w:t>
            </w:r>
            <w:r w:rsidR="00D30B56">
              <w:rPr>
                <w:rFonts w:ascii="Garamond" w:hAnsi="Garamond" w:cs="Calibri"/>
              </w:rPr>
              <w:t>reparatów do stylizacji fryzur</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środki do d</w:t>
            </w:r>
            <w:r>
              <w:rPr>
                <w:rFonts w:ascii="Garamond" w:hAnsi="Garamond" w:cs="Calibri"/>
              </w:rPr>
              <w:t>ezynfekcji narzędzi i przyborów</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19.</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instrukcje, regulaminy zas</w:t>
            </w:r>
            <w:r>
              <w:rPr>
                <w:rFonts w:ascii="Garamond" w:hAnsi="Garamond" w:cs="Calibri"/>
              </w:rPr>
              <w:t>ady pracy w salonie fryzjerskim</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prz</w:t>
            </w:r>
            <w:r>
              <w:rPr>
                <w:rFonts w:ascii="Garamond" w:hAnsi="Garamond" w:cs="Calibri"/>
              </w:rPr>
              <w:t>episy BHP w salonie fryzjerskim</w:t>
            </w:r>
          </w:p>
          <w:p w:rsidR="002D5E0D" w:rsidRPr="002D5E0D" w:rsidRDefault="002D5E0D" w:rsidP="002D5E0D">
            <w:pPr>
              <w:autoSpaceDE w:val="0"/>
              <w:spacing w:line="240" w:lineRule="auto"/>
              <w:jc w:val="left"/>
              <w:rPr>
                <w:rFonts w:ascii="Garamond" w:hAnsi="Garamond" w:cs="Calibri"/>
              </w:rPr>
            </w:pPr>
            <w:r>
              <w:rPr>
                <w:rFonts w:ascii="Garamond" w:hAnsi="Garamond" w:cs="Calibri"/>
              </w:rPr>
              <w:t>− czasopisma fryzjerskie</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literatu</w:t>
            </w:r>
            <w:r>
              <w:rPr>
                <w:rFonts w:ascii="Garamond" w:hAnsi="Garamond" w:cs="Calibri"/>
              </w:rPr>
              <w:t>ra z zakresu usług fryzjerskich</w:t>
            </w:r>
          </w:p>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 procedury postępowania na planszach dotyczące etapów postępowania w zabiegach fryzjerski</w:t>
            </w:r>
            <w:r>
              <w:rPr>
                <w:rFonts w:ascii="Garamond" w:hAnsi="Garamond" w:cs="Calibri"/>
              </w:rPr>
              <w:t>ch np. etapy farbowania włosów</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20.</w:t>
            </w:r>
          </w:p>
        </w:tc>
        <w:tc>
          <w:tcPr>
            <w:tcW w:w="6576" w:type="dxa"/>
          </w:tcPr>
          <w:p w:rsidR="002D5E0D" w:rsidRPr="002D5E0D" w:rsidRDefault="002D5E0D" w:rsidP="002D5E0D">
            <w:pPr>
              <w:autoSpaceDE w:val="0"/>
              <w:spacing w:line="240" w:lineRule="auto"/>
              <w:jc w:val="left"/>
              <w:rPr>
                <w:rFonts w:ascii="Garamond" w:hAnsi="Garamond" w:cs="Calibri"/>
              </w:rPr>
            </w:pPr>
            <w:r>
              <w:rPr>
                <w:rFonts w:ascii="Garamond" w:hAnsi="Garamond" w:cs="Calibri"/>
              </w:rPr>
              <w:t>Odzież ochronna</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21.</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Biurko dla nauczyciela z miejscem na komputer  wraz z fotelem obrotowym</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22.</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Umywalka</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2</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23.</w:t>
            </w:r>
          </w:p>
        </w:tc>
        <w:tc>
          <w:tcPr>
            <w:tcW w:w="6576" w:type="dxa"/>
          </w:tcPr>
          <w:p w:rsidR="002D5E0D" w:rsidRPr="002D5E0D" w:rsidRDefault="002D5E0D" w:rsidP="002D5E0D">
            <w:pPr>
              <w:autoSpaceDE w:val="0"/>
              <w:spacing w:line="240" w:lineRule="auto"/>
              <w:jc w:val="left"/>
              <w:rPr>
                <w:rFonts w:ascii="Garamond" w:hAnsi="Garamond" w:cs="Calibri"/>
              </w:rPr>
            </w:pPr>
            <w:r w:rsidRPr="002D5E0D">
              <w:rPr>
                <w:rFonts w:ascii="Garamond" w:hAnsi="Garamond" w:cs="Calibri"/>
              </w:rPr>
              <w:t>Szafki do sprzętu</w:t>
            </w:r>
          </w:p>
        </w:tc>
        <w:tc>
          <w:tcPr>
            <w:tcW w:w="1767" w:type="dxa"/>
          </w:tcPr>
          <w:p w:rsidR="002D5E0D" w:rsidRPr="002D5E0D" w:rsidRDefault="002D5E0D" w:rsidP="002D5E0D">
            <w:pPr>
              <w:autoSpaceDE w:val="0"/>
              <w:spacing w:line="240" w:lineRule="auto"/>
              <w:jc w:val="center"/>
              <w:rPr>
                <w:rFonts w:ascii="Garamond" w:hAnsi="Garamond" w:cs="Calibri"/>
              </w:rPr>
            </w:pPr>
            <w:r w:rsidRPr="002D5E0D">
              <w:rPr>
                <w:rFonts w:ascii="Garamond" w:hAnsi="Garamond" w:cs="Calibri"/>
              </w:rPr>
              <w:t>1</w:t>
            </w:r>
          </w:p>
        </w:tc>
      </w:tr>
    </w:tbl>
    <w:p w:rsidR="00A61C20" w:rsidRDefault="00A61C20" w:rsidP="00051140">
      <w:pPr>
        <w:pStyle w:val="Bezodstpw"/>
        <w:jc w:val="both"/>
        <w:rPr>
          <w:rFonts w:ascii="Garamond" w:hAnsi="Garamond" w:cs="Arial"/>
          <w:b/>
          <w:sz w:val="22"/>
          <w:szCs w:val="22"/>
        </w:rPr>
      </w:pPr>
    </w:p>
    <w:p w:rsidR="00A61C20" w:rsidRDefault="00A61C20" w:rsidP="000154A9">
      <w:pPr>
        <w:pStyle w:val="Bezodstpw"/>
        <w:numPr>
          <w:ilvl w:val="0"/>
          <w:numId w:val="24"/>
        </w:numPr>
        <w:jc w:val="both"/>
        <w:rPr>
          <w:rFonts w:ascii="Garamond" w:hAnsi="Garamond" w:cs="Arial"/>
          <w:b/>
          <w:sz w:val="22"/>
          <w:szCs w:val="22"/>
        </w:rPr>
      </w:pPr>
      <w:r>
        <w:rPr>
          <w:rFonts w:ascii="Garamond" w:hAnsi="Garamond" w:cs="Arial"/>
          <w:b/>
          <w:sz w:val="22"/>
          <w:szCs w:val="22"/>
        </w:rPr>
        <w:t>Pracownia ogrodnicza</w:t>
      </w:r>
      <w:r w:rsidR="000154A9">
        <w:rPr>
          <w:rFonts w:ascii="Garamond" w:hAnsi="Garamond" w:cs="Arial"/>
          <w:b/>
          <w:sz w:val="22"/>
          <w:szCs w:val="22"/>
        </w:rPr>
        <w:t xml:space="preserve"> (</w:t>
      </w:r>
      <w:r w:rsidR="000154A9" w:rsidRPr="000154A9">
        <w:rPr>
          <w:rFonts w:ascii="Garamond" w:hAnsi="Garamond" w:cs="Arial"/>
          <w:b/>
          <w:sz w:val="22"/>
          <w:szCs w:val="22"/>
        </w:rPr>
        <w:t>Pracownia komunikacji w języku obcym</w:t>
      </w:r>
      <w:r w:rsidR="000154A9">
        <w:rPr>
          <w:rFonts w:ascii="Garamond" w:hAnsi="Garamond" w:cs="Arial"/>
          <w:b/>
          <w:sz w:val="22"/>
          <w:szCs w:val="22"/>
        </w:rPr>
        <w:t>)</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A61C20" w:rsidTr="00F445FE">
        <w:tc>
          <w:tcPr>
            <w:tcW w:w="577" w:type="dxa"/>
            <w:shd w:val="clear" w:color="auto" w:fill="7030A0"/>
          </w:tcPr>
          <w:p w:rsidR="00A61C20" w:rsidRPr="00DE10BB" w:rsidRDefault="00A61C20" w:rsidP="00DE10BB">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Komputer stacjonarny z oprogramowaniem biurowym</w:t>
            </w:r>
          </w:p>
        </w:tc>
        <w:tc>
          <w:tcPr>
            <w:tcW w:w="1767" w:type="dxa"/>
            <w:vAlign w:val="center"/>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Telewizor</w:t>
            </w:r>
          </w:p>
        </w:tc>
        <w:tc>
          <w:tcPr>
            <w:tcW w:w="1767"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F445FE" w:rsidRPr="00F445FE" w:rsidRDefault="00F445FE" w:rsidP="00F445FE">
            <w:pPr>
              <w:autoSpaceDE w:val="0"/>
              <w:spacing w:line="240" w:lineRule="auto"/>
              <w:rPr>
                <w:rFonts w:ascii="Garamond" w:hAnsi="Garamond" w:cs="Arial"/>
                <w:color w:val="000000"/>
              </w:rPr>
            </w:pPr>
            <w:r w:rsidRPr="00F445FE">
              <w:rPr>
                <w:rFonts w:ascii="Garamond" w:hAnsi="Garamond" w:cs="Calibri"/>
              </w:rPr>
              <w:t>Drukarka laserowa ze skanerem i kopiarką A4</w:t>
            </w:r>
          </w:p>
        </w:tc>
        <w:tc>
          <w:tcPr>
            <w:tcW w:w="1767"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Projektor multimedialny</w:t>
            </w:r>
          </w:p>
        </w:tc>
        <w:tc>
          <w:tcPr>
            <w:tcW w:w="1767"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5.</w:t>
            </w:r>
          </w:p>
        </w:tc>
        <w:tc>
          <w:tcPr>
            <w:tcW w:w="6576"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System do nauczania języków obcych</w:t>
            </w:r>
          </w:p>
        </w:tc>
        <w:tc>
          <w:tcPr>
            <w:tcW w:w="1767"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 xml:space="preserve">Tablica szkolna biała </w:t>
            </w:r>
            <w:proofErr w:type="spellStart"/>
            <w:r w:rsidRPr="00F445FE">
              <w:rPr>
                <w:rFonts w:ascii="Garamond" w:hAnsi="Garamond" w:cs="Calibri"/>
              </w:rPr>
              <w:t>suchościeralna</w:t>
            </w:r>
            <w:proofErr w:type="spellEnd"/>
          </w:p>
        </w:tc>
        <w:tc>
          <w:tcPr>
            <w:tcW w:w="1767"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bl>
    <w:p w:rsidR="00A61C20" w:rsidRDefault="00A61C20" w:rsidP="00051140">
      <w:pPr>
        <w:pStyle w:val="Bezodstpw"/>
        <w:jc w:val="both"/>
        <w:rPr>
          <w:rFonts w:ascii="Garamond" w:hAnsi="Garamond" w:cs="Arial"/>
          <w:b/>
          <w:sz w:val="22"/>
          <w:szCs w:val="22"/>
        </w:rPr>
      </w:pPr>
    </w:p>
    <w:p w:rsidR="00A61C20" w:rsidRPr="002D5E0D" w:rsidRDefault="00A61C20" w:rsidP="000154A9">
      <w:pPr>
        <w:pStyle w:val="Bezodstpw"/>
        <w:numPr>
          <w:ilvl w:val="0"/>
          <w:numId w:val="49"/>
        </w:numPr>
        <w:jc w:val="both"/>
        <w:rPr>
          <w:rFonts w:ascii="Garamond" w:hAnsi="Garamond" w:cs="Arial"/>
          <w:b/>
          <w:sz w:val="22"/>
          <w:szCs w:val="22"/>
        </w:rPr>
      </w:pPr>
      <w:r w:rsidRPr="002D5E0D">
        <w:rPr>
          <w:rFonts w:ascii="Garamond" w:hAnsi="Garamond" w:cs="Arial"/>
          <w:b/>
          <w:sz w:val="22"/>
          <w:szCs w:val="22"/>
        </w:rPr>
        <w:t xml:space="preserve">Pracownia </w:t>
      </w:r>
      <w:r w:rsidR="000154A9">
        <w:rPr>
          <w:rFonts w:ascii="Garamond" w:hAnsi="Garamond" w:cs="Arial"/>
          <w:b/>
          <w:sz w:val="22"/>
          <w:szCs w:val="22"/>
        </w:rPr>
        <w:t>ogrodnicza (Pracownia ogrodnicza)</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5"/>
        <w:gridCol w:w="1768"/>
      </w:tblGrid>
      <w:tr w:rsidR="00A61C20" w:rsidTr="00F445FE">
        <w:tc>
          <w:tcPr>
            <w:tcW w:w="577" w:type="dxa"/>
            <w:shd w:val="clear" w:color="auto" w:fill="7030A0"/>
          </w:tcPr>
          <w:p w:rsidR="00A61C20" w:rsidRPr="00DE10BB" w:rsidRDefault="00A61C20" w:rsidP="00DE10BB">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5"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8"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Telewizor</w:t>
            </w:r>
          </w:p>
        </w:tc>
        <w:tc>
          <w:tcPr>
            <w:tcW w:w="1768" w:type="dxa"/>
            <w:vAlign w:val="center"/>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Kamera cyfrowa</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3.</w:t>
            </w:r>
          </w:p>
        </w:tc>
        <w:tc>
          <w:tcPr>
            <w:tcW w:w="6575" w:type="dxa"/>
          </w:tcPr>
          <w:p w:rsidR="00F445FE" w:rsidRPr="00F445FE" w:rsidRDefault="00F445FE" w:rsidP="00F445FE">
            <w:pPr>
              <w:autoSpaceDE w:val="0"/>
              <w:spacing w:line="240" w:lineRule="auto"/>
              <w:rPr>
                <w:rFonts w:ascii="Garamond" w:hAnsi="Garamond" w:cs="Czcionka tekstu podstawowego"/>
                <w:color w:val="000000"/>
              </w:rPr>
            </w:pPr>
            <w:r w:rsidRPr="00F445FE">
              <w:rPr>
                <w:rFonts w:ascii="Garamond" w:hAnsi="Garamond" w:cs="Calibri"/>
              </w:rPr>
              <w:t>Projektor multimedialny</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4.</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Komputer stacjonarny z oprogramowaniem biurowym</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5.</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Drukarka laserowa ze skanerem i kopiarką A4</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6.</w:t>
            </w:r>
          </w:p>
        </w:tc>
        <w:tc>
          <w:tcPr>
            <w:tcW w:w="6575" w:type="dxa"/>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Odtwarzacz DVD</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7.</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Stacja meteorologiczna</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8.</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Pehametr</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9.</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Atlasy roślin ogrodniczych</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10.</w:t>
            </w:r>
          </w:p>
        </w:tc>
        <w:tc>
          <w:tcPr>
            <w:tcW w:w="6575" w:type="dxa"/>
          </w:tcPr>
          <w:p w:rsidR="00F445FE" w:rsidRPr="00F445FE" w:rsidRDefault="00F445FE" w:rsidP="00F445FE">
            <w:pPr>
              <w:autoSpaceDE w:val="0"/>
              <w:spacing w:line="240" w:lineRule="auto"/>
              <w:rPr>
                <w:rFonts w:ascii="Garamond" w:hAnsi="Garamond" w:cs="Czcionka tekstu podstawowego"/>
                <w:color w:val="000000"/>
              </w:rPr>
            </w:pPr>
            <w:r w:rsidRPr="00F445FE">
              <w:rPr>
                <w:rFonts w:ascii="Garamond" w:hAnsi="Garamond" w:cs="Calibri"/>
              </w:rPr>
              <w:t>Kalendarz ochrony roślin ogrodniczych</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lastRenderedPageBreak/>
              <w:t>11.</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Termometr glebowy</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12.</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Lupa</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13.</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Wzorniki naczyń i pojemniki do uprawy roślin ogrodniczych</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14.</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Atlasy chorób i szkodników roślin ogrodniczych</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15.</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Atlasy chwastów</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16.</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Zestaw noży sadowniczych</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17.</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Sekatory</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18.</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proofErr w:type="spellStart"/>
            <w:r w:rsidRPr="00F445FE">
              <w:rPr>
                <w:rFonts w:ascii="Garamond" w:hAnsi="Garamond" w:cs="Calibri"/>
              </w:rPr>
              <w:t>Jędrnościomierz</w:t>
            </w:r>
            <w:proofErr w:type="spellEnd"/>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19.</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Sadownicze karty informacyjne</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20.</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Katalogi wyrobów bukieciarskich</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21.</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Katalogi projektów zagospodarowania terenów zieleni</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22.</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Stoliki robocze</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8</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23.</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Biurko dla nauczyciela z miejscem na komputer i wykonywanie rysunku odręcznego wraz z fotelem obrotowym</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Pr>
                <w:rFonts w:ascii="Garamond" w:hAnsi="Garamond"/>
                <w:lang w:eastAsia="pl-PL"/>
              </w:rPr>
              <w:t>24</w:t>
            </w:r>
            <w:r w:rsidRPr="00DE10BB">
              <w:rPr>
                <w:rFonts w:ascii="Garamond" w:hAnsi="Garamond"/>
                <w:lang w:eastAsia="pl-PL"/>
              </w:rPr>
              <w:t>.</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Zlewozmywak</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w:t>
            </w:r>
            <w:r>
              <w:rPr>
                <w:rFonts w:ascii="Garamond" w:hAnsi="Garamond"/>
                <w:lang w:eastAsia="pl-PL"/>
              </w:rPr>
              <w:t>5</w:t>
            </w:r>
            <w:r w:rsidRPr="00DE10BB">
              <w:rPr>
                <w:rFonts w:ascii="Garamond" w:hAnsi="Garamond"/>
                <w:lang w:eastAsia="pl-PL"/>
              </w:rPr>
              <w:t>.</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Szafy stojące na drobny sprzęt w pracowni</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3</w:t>
            </w:r>
          </w:p>
        </w:tc>
      </w:tr>
    </w:tbl>
    <w:p w:rsidR="00A61C20" w:rsidRDefault="00A61C20" w:rsidP="00051140">
      <w:pPr>
        <w:pStyle w:val="Bezodstpw"/>
        <w:jc w:val="both"/>
        <w:rPr>
          <w:rFonts w:ascii="Garamond" w:hAnsi="Garamond" w:cs="Arial"/>
          <w:b/>
          <w:sz w:val="22"/>
          <w:szCs w:val="22"/>
        </w:rPr>
      </w:pPr>
    </w:p>
    <w:p w:rsidR="00F445FE" w:rsidRPr="002D5E0D" w:rsidRDefault="000154A9" w:rsidP="00051140">
      <w:pPr>
        <w:pStyle w:val="Bezodstpw"/>
        <w:numPr>
          <w:ilvl w:val="0"/>
          <w:numId w:val="49"/>
        </w:numPr>
        <w:jc w:val="both"/>
        <w:rPr>
          <w:rFonts w:ascii="Garamond" w:hAnsi="Garamond" w:cs="Arial"/>
          <w:b/>
          <w:sz w:val="22"/>
          <w:szCs w:val="22"/>
        </w:rPr>
      </w:pPr>
      <w:r w:rsidRPr="002D5E0D">
        <w:rPr>
          <w:rFonts w:ascii="Garamond" w:hAnsi="Garamond" w:cs="Arial"/>
          <w:b/>
          <w:sz w:val="22"/>
          <w:szCs w:val="22"/>
        </w:rPr>
        <w:t xml:space="preserve">Pracownia </w:t>
      </w:r>
      <w:r>
        <w:rPr>
          <w:rFonts w:ascii="Garamond" w:hAnsi="Garamond" w:cs="Arial"/>
          <w:b/>
          <w:sz w:val="22"/>
          <w:szCs w:val="22"/>
        </w:rPr>
        <w:t>ogrodnicza (</w:t>
      </w:r>
      <w:r w:rsidR="00F445FE" w:rsidRPr="002D5E0D">
        <w:rPr>
          <w:rFonts w:ascii="Garamond" w:hAnsi="Garamond" w:cs="Arial"/>
          <w:b/>
          <w:sz w:val="22"/>
          <w:szCs w:val="22"/>
        </w:rPr>
        <w:t xml:space="preserve">Pracownia </w:t>
      </w:r>
      <w:r w:rsidR="00F445FE">
        <w:rPr>
          <w:rFonts w:ascii="Garamond" w:hAnsi="Garamond" w:cs="Arial"/>
          <w:b/>
          <w:sz w:val="22"/>
          <w:szCs w:val="22"/>
        </w:rPr>
        <w:t>techniki rolniczej</w:t>
      </w:r>
      <w:r>
        <w:rPr>
          <w:rFonts w:ascii="Garamond" w:hAnsi="Garamond" w:cs="Arial"/>
          <w:b/>
          <w:sz w:val="22"/>
          <w:szCs w:val="22"/>
        </w:rPr>
        <w:t>)</w:t>
      </w:r>
    </w:p>
    <w:p w:rsidR="00F445FE" w:rsidRDefault="00F445FE"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5"/>
        <w:gridCol w:w="1768"/>
      </w:tblGrid>
      <w:tr w:rsidR="00F445FE" w:rsidTr="00F445FE">
        <w:tc>
          <w:tcPr>
            <w:tcW w:w="577" w:type="dxa"/>
            <w:shd w:val="clear" w:color="auto" w:fill="7030A0"/>
          </w:tcPr>
          <w:p w:rsidR="00F445FE" w:rsidRPr="00DE10BB" w:rsidRDefault="00F445FE" w:rsidP="00F445FE">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5" w:type="dxa"/>
            <w:shd w:val="clear" w:color="auto" w:fill="7030A0"/>
          </w:tcPr>
          <w:p w:rsidR="00F445FE" w:rsidRPr="00DE10BB" w:rsidRDefault="00F445FE"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8" w:type="dxa"/>
            <w:shd w:val="clear" w:color="auto" w:fill="7030A0"/>
          </w:tcPr>
          <w:p w:rsidR="00F445FE" w:rsidRPr="00DE10BB" w:rsidRDefault="00F445FE"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w:t>
            </w:r>
          </w:p>
        </w:tc>
        <w:tc>
          <w:tcPr>
            <w:tcW w:w="6575" w:type="dxa"/>
          </w:tcPr>
          <w:p w:rsidR="00F445FE" w:rsidRPr="00F445FE" w:rsidRDefault="00F445FE" w:rsidP="00F445FE">
            <w:pPr>
              <w:autoSpaceDE w:val="0"/>
              <w:spacing w:line="240" w:lineRule="auto"/>
              <w:jc w:val="left"/>
              <w:rPr>
                <w:rFonts w:ascii="Garamond" w:hAnsi="Garamond" w:cs="Czcionka tekstu podstawowego"/>
                <w:color w:val="000000"/>
              </w:rPr>
            </w:pPr>
            <w:r w:rsidRPr="00F445FE">
              <w:rPr>
                <w:rFonts w:ascii="Garamond" w:hAnsi="Garamond" w:cs="Calibri"/>
              </w:rPr>
              <w:t>Odtwarzacz DVD</w:t>
            </w:r>
          </w:p>
        </w:tc>
        <w:tc>
          <w:tcPr>
            <w:tcW w:w="1768" w:type="dxa"/>
            <w:vAlign w:val="center"/>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w:t>
            </w:r>
          </w:p>
        </w:tc>
        <w:tc>
          <w:tcPr>
            <w:tcW w:w="6575" w:type="dxa"/>
          </w:tcPr>
          <w:p w:rsidR="00F445FE" w:rsidRPr="00F445FE" w:rsidRDefault="00F445FE" w:rsidP="00F445FE">
            <w:pPr>
              <w:autoSpaceDE w:val="0"/>
              <w:spacing w:line="240" w:lineRule="auto"/>
              <w:jc w:val="left"/>
              <w:rPr>
                <w:rFonts w:ascii="Garamond" w:hAnsi="Garamond" w:cs="Calibri"/>
              </w:rPr>
            </w:pPr>
            <w:r w:rsidRPr="00F445FE">
              <w:rPr>
                <w:rFonts w:ascii="Garamond" w:hAnsi="Garamond" w:cs="Calibri"/>
              </w:rPr>
              <w:t>Modele silników spalinowych i elektrycznych</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3.</w:t>
            </w:r>
          </w:p>
        </w:tc>
        <w:tc>
          <w:tcPr>
            <w:tcW w:w="6575" w:type="dxa"/>
          </w:tcPr>
          <w:p w:rsidR="00F445FE" w:rsidRPr="00F445FE" w:rsidRDefault="00F445FE" w:rsidP="00F445FE">
            <w:pPr>
              <w:autoSpaceDE w:val="0"/>
              <w:spacing w:line="240" w:lineRule="auto"/>
              <w:jc w:val="left"/>
              <w:rPr>
                <w:rFonts w:ascii="Garamond" w:hAnsi="Garamond" w:cs="Calibri"/>
              </w:rPr>
            </w:pPr>
            <w:r w:rsidRPr="00F445FE">
              <w:rPr>
                <w:rFonts w:ascii="Garamond" w:hAnsi="Garamond" w:cs="Calibri"/>
              </w:rPr>
              <w:t>Komputer przenośny</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4.</w:t>
            </w:r>
          </w:p>
        </w:tc>
        <w:tc>
          <w:tcPr>
            <w:tcW w:w="6575" w:type="dxa"/>
          </w:tcPr>
          <w:p w:rsidR="00F445FE" w:rsidRPr="00F445FE" w:rsidRDefault="00F445FE" w:rsidP="00F445FE">
            <w:pPr>
              <w:autoSpaceDE w:val="0"/>
              <w:spacing w:line="240" w:lineRule="auto"/>
              <w:jc w:val="left"/>
              <w:rPr>
                <w:rFonts w:ascii="Garamond" w:hAnsi="Garamond" w:cs="Calibri"/>
              </w:rPr>
            </w:pPr>
            <w:r w:rsidRPr="00F445FE">
              <w:rPr>
                <w:rFonts w:ascii="Garamond" w:hAnsi="Garamond" w:cs="Calibri"/>
              </w:rPr>
              <w:t>Wagi</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4</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5.</w:t>
            </w:r>
          </w:p>
        </w:tc>
        <w:tc>
          <w:tcPr>
            <w:tcW w:w="6575" w:type="dxa"/>
          </w:tcPr>
          <w:p w:rsidR="00F445FE" w:rsidRPr="00F445FE" w:rsidRDefault="00F445FE" w:rsidP="00F445FE">
            <w:pPr>
              <w:autoSpaceDE w:val="0"/>
              <w:spacing w:line="240" w:lineRule="auto"/>
              <w:jc w:val="left"/>
              <w:rPr>
                <w:rFonts w:ascii="Garamond" w:hAnsi="Garamond" w:cs="Czcionka tekstu podstawowego"/>
                <w:color w:val="000000"/>
              </w:rPr>
            </w:pPr>
            <w:r w:rsidRPr="00F445FE">
              <w:rPr>
                <w:rFonts w:ascii="Garamond" w:hAnsi="Garamond" w:cs="Calibri"/>
              </w:rPr>
              <w:t>Kosiarka sadownicza</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6.</w:t>
            </w:r>
          </w:p>
        </w:tc>
        <w:tc>
          <w:tcPr>
            <w:tcW w:w="6575" w:type="dxa"/>
          </w:tcPr>
          <w:p w:rsidR="00F445FE" w:rsidRPr="00F445FE" w:rsidRDefault="00F445FE" w:rsidP="00F445FE">
            <w:pPr>
              <w:autoSpaceDE w:val="0"/>
              <w:spacing w:line="240" w:lineRule="auto"/>
              <w:jc w:val="left"/>
              <w:rPr>
                <w:rFonts w:ascii="Garamond" w:hAnsi="Garamond" w:cs="Calibri"/>
              </w:rPr>
            </w:pPr>
            <w:r w:rsidRPr="00F445FE">
              <w:rPr>
                <w:rFonts w:ascii="Garamond" w:hAnsi="Garamond" w:cs="Calibri"/>
              </w:rPr>
              <w:t>Piła łańcuchowa</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2</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7.</w:t>
            </w:r>
          </w:p>
        </w:tc>
        <w:tc>
          <w:tcPr>
            <w:tcW w:w="6575" w:type="dxa"/>
          </w:tcPr>
          <w:p w:rsidR="00F445FE" w:rsidRPr="00F445FE" w:rsidRDefault="00F445FE" w:rsidP="00F445FE">
            <w:pPr>
              <w:autoSpaceDE w:val="0"/>
              <w:spacing w:line="240" w:lineRule="auto"/>
              <w:jc w:val="left"/>
              <w:rPr>
                <w:rFonts w:ascii="Garamond" w:hAnsi="Garamond" w:cs="Calibri"/>
              </w:rPr>
            </w:pPr>
            <w:r w:rsidRPr="00F445FE">
              <w:rPr>
                <w:rFonts w:ascii="Garamond" w:hAnsi="Garamond" w:cs="Calibri"/>
              </w:rPr>
              <w:t>Drabiny</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4</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8.</w:t>
            </w:r>
          </w:p>
        </w:tc>
        <w:tc>
          <w:tcPr>
            <w:tcW w:w="6575" w:type="dxa"/>
          </w:tcPr>
          <w:p w:rsidR="00F445FE" w:rsidRPr="00F445FE" w:rsidRDefault="00F445FE" w:rsidP="00F445FE">
            <w:pPr>
              <w:autoSpaceDE w:val="0"/>
              <w:spacing w:line="240" w:lineRule="auto"/>
              <w:jc w:val="left"/>
              <w:rPr>
                <w:rFonts w:ascii="Garamond" w:hAnsi="Garamond" w:cs="Calibri"/>
              </w:rPr>
            </w:pPr>
            <w:r w:rsidRPr="00F445FE">
              <w:rPr>
                <w:rFonts w:ascii="Garamond" w:hAnsi="Garamond" w:cs="Calibri"/>
              </w:rPr>
              <w:t>Modele sprzęgła</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9.</w:t>
            </w:r>
          </w:p>
        </w:tc>
        <w:tc>
          <w:tcPr>
            <w:tcW w:w="6575" w:type="dxa"/>
          </w:tcPr>
          <w:p w:rsidR="00F445FE" w:rsidRPr="00F445FE" w:rsidRDefault="00F445FE" w:rsidP="00F445FE">
            <w:pPr>
              <w:spacing w:line="240" w:lineRule="auto"/>
              <w:jc w:val="left"/>
              <w:rPr>
                <w:rFonts w:ascii="Garamond" w:hAnsi="Garamond" w:cs="Calibri"/>
              </w:rPr>
            </w:pPr>
            <w:r w:rsidRPr="00F445FE">
              <w:rPr>
                <w:rFonts w:ascii="Garamond" w:hAnsi="Garamond" w:cs="Calibri"/>
              </w:rPr>
              <w:t>Modele skrzyni</w:t>
            </w:r>
            <w:r>
              <w:rPr>
                <w:rFonts w:ascii="Garamond" w:hAnsi="Garamond" w:cs="Calibri"/>
              </w:rPr>
              <w:t xml:space="preserve"> </w:t>
            </w:r>
            <w:r w:rsidRPr="00F445FE">
              <w:rPr>
                <w:rFonts w:ascii="Garamond" w:hAnsi="Garamond" w:cs="Calibri"/>
              </w:rPr>
              <w:t>przekładniowych</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10.</w:t>
            </w:r>
          </w:p>
        </w:tc>
        <w:tc>
          <w:tcPr>
            <w:tcW w:w="6575" w:type="dxa"/>
          </w:tcPr>
          <w:p w:rsidR="00F445FE" w:rsidRPr="00F445FE" w:rsidRDefault="00F445FE" w:rsidP="00F445FE">
            <w:pPr>
              <w:autoSpaceDE w:val="0"/>
              <w:spacing w:line="240" w:lineRule="auto"/>
              <w:jc w:val="left"/>
              <w:rPr>
                <w:rFonts w:ascii="Garamond" w:hAnsi="Garamond" w:cs="Calibri"/>
              </w:rPr>
            </w:pPr>
            <w:r w:rsidRPr="00F445FE">
              <w:rPr>
                <w:rFonts w:ascii="Garamond" w:hAnsi="Garamond" w:cs="Calibri"/>
              </w:rPr>
              <w:t>Modele przekładni głównej</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11.</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jc w:val="left"/>
              <w:rPr>
                <w:rFonts w:ascii="Garamond" w:hAnsi="Garamond" w:cs="Calibri"/>
              </w:rPr>
            </w:pPr>
            <w:r w:rsidRPr="00F445FE">
              <w:rPr>
                <w:rFonts w:ascii="Garamond" w:hAnsi="Garamond" w:cs="Calibri"/>
              </w:rPr>
              <w:t>Model przekrojowy zespołów przeniesienia napędu</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bl>
    <w:p w:rsidR="00F445FE" w:rsidRDefault="00F445FE" w:rsidP="00051140">
      <w:pPr>
        <w:pStyle w:val="Bezodstpw"/>
        <w:jc w:val="both"/>
        <w:rPr>
          <w:rFonts w:ascii="Garamond" w:hAnsi="Garamond" w:cs="Arial"/>
          <w:b/>
          <w:sz w:val="22"/>
          <w:szCs w:val="22"/>
        </w:rPr>
      </w:pPr>
    </w:p>
    <w:p w:rsidR="00F445FE" w:rsidRPr="002D5E0D" w:rsidRDefault="000154A9" w:rsidP="00051140">
      <w:pPr>
        <w:pStyle w:val="Bezodstpw"/>
        <w:numPr>
          <w:ilvl w:val="0"/>
          <w:numId w:val="49"/>
        </w:numPr>
        <w:jc w:val="both"/>
        <w:rPr>
          <w:rFonts w:ascii="Garamond" w:hAnsi="Garamond" w:cs="Arial"/>
          <w:b/>
          <w:sz w:val="22"/>
          <w:szCs w:val="22"/>
        </w:rPr>
      </w:pPr>
      <w:r w:rsidRPr="002D5E0D">
        <w:rPr>
          <w:rFonts w:ascii="Garamond" w:hAnsi="Garamond" w:cs="Arial"/>
          <w:b/>
          <w:sz w:val="22"/>
          <w:szCs w:val="22"/>
        </w:rPr>
        <w:t xml:space="preserve">Pracownia </w:t>
      </w:r>
      <w:r>
        <w:rPr>
          <w:rFonts w:ascii="Garamond" w:hAnsi="Garamond" w:cs="Arial"/>
          <w:b/>
          <w:sz w:val="22"/>
          <w:szCs w:val="22"/>
        </w:rPr>
        <w:t>ogrodnicza (</w:t>
      </w:r>
      <w:r w:rsidR="00F445FE" w:rsidRPr="002D5E0D">
        <w:rPr>
          <w:rFonts w:ascii="Garamond" w:hAnsi="Garamond" w:cs="Arial"/>
          <w:b/>
          <w:sz w:val="22"/>
          <w:szCs w:val="22"/>
        </w:rPr>
        <w:t xml:space="preserve">Pracownia </w:t>
      </w:r>
      <w:r w:rsidR="00F445FE">
        <w:rPr>
          <w:rFonts w:ascii="Garamond" w:hAnsi="Garamond" w:cs="Arial"/>
          <w:b/>
          <w:sz w:val="22"/>
          <w:szCs w:val="22"/>
        </w:rPr>
        <w:t>organizacji produkcji ogrodniczej</w:t>
      </w:r>
      <w:r>
        <w:rPr>
          <w:rFonts w:ascii="Garamond" w:hAnsi="Garamond" w:cs="Arial"/>
          <w:b/>
          <w:sz w:val="22"/>
          <w:szCs w:val="22"/>
        </w:rPr>
        <w:t>)</w:t>
      </w:r>
    </w:p>
    <w:p w:rsidR="00F445FE" w:rsidRDefault="00F445FE"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5"/>
        <w:gridCol w:w="1768"/>
      </w:tblGrid>
      <w:tr w:rsidR="00F445FE" w:rsidTr="00F445FE">
        <w:tc>
          <w:tcPr>
            <w:tcW w:w="577" w:type="dxa"/>
            <w:shd w:val="clear" w:color="auto" w:fill="7030A0"/>
          </w:tcPr>
          <w:p w:rsidR="00F445FE" w:rsidRPr="00DE10BB" w:rsidRDefault="00F445FE" w:rsidP="00F445FE">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5" w:type="dxa"/>
            <w:shd w:val="clear" w:color="auto" w:fill="7030A0"/>
          </w:tcPr>
          <w:p w:rsidR="00F445FE" w:rsidRPr="00DE10BB" w:rsidRDefault="00F445FE"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8" w:type="dxa"/>
            <w:shd w:val="clear" w:color="auto" w:fill="7030A0"/>
          </w:tcPr>
          <w:p w:rsidR="00F445FE" w:rsidRPr="00DE10BB" w:rsidRDefault="00F445FE" w:rsidP="00F445FE">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Telewizor</w:t>
            </w:r>
          </w:p>
        </w:tc>
        <w:tc>
          <w:tcPr>
            <w:tcW w:w="1768" w:type="dxa"/>
            <w:vAlign w:val="center"/>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w:t>
            </w:r>
          </w:p>
        </w:tc>
        <w:tc>
          <w:tcPr>
            <w:tcW w:w="6575" w:type="dxa"/>
          </w:tcPr>
          <w:p w:rsidR="00F445FE" w:rsidRPr="00F445FE" w:rsidRDefault="00F445FE" w:rsidP="00F445FE">
            <w:pPr>
              <w:autoSpaceDE w:val="0"/>
              <w:spacing w:line="240" w:lineRule="auto"/>
              <w:rPr>
                <w:rFonts w:ascii="Garamond" w:hAnsi="Garamond" w:cs="Czcionka tekstu podstawowego"/>
                <w:color w:val="000000"/>
              </w:rPr>
            </w:pPr>
            <w:r w:rsidRPr="00F445FE">
              <w:rPr>
                <w:rFonts w:ascii="Garamond" w:hAnsi="Garamond" w:cs="Calibri"/>
              </w:rPr>
              <w:t>Drukarka laserowa ze skanerem i kopiarką A4</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3.</w:t>
            </w:r>
          </w:p>
        </w:tc>
        <w:tc>
          <w:tcPr>
            <w:tcW w:w="6575" w:type="dxa"/>
          </w:tcPr>
          <w:p w:rsidR="00F445FE" w:rsidRPr="00F445FE" w:rsidRDefault="00F445FE" w:rsidP="00F445FE">
            <w:pPr>
              <w:spacing w:line="240" w:lineRule="auto"/>
              <w:rPr>
                <w:rFonts w:ascii="Garamond" w:hAnsi="Garamond" w:cs="Czcionka tekstu podstawowego"/>
                <w:color w:val="000000"/>
              </w:rPr>
            </w:pPr>
            <w:r w:rsidRPr="00F445FE">
              <w:rPr>
                <w:rFonts w:ascii="Garamond" w:hAnsi="Garamond" w:cs="Czcionka tekstu podstawowego"/>
                <w:color w:val="000000"/>
              </w:rPr>
              <w:t>Odtwarzacz DVD</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4.</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Oprogramowanie do rozliczeń finansowych</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lastRenderedPageBreak/>
              <w:t>5.</w:t>
            </w:r>
          </w:p>
        </w:tc>
        <w:tc>
          <w:tcPr>
            <w:tcW w:w="6575" w:type="dxa"/>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Programy komputerowe do prowadzenia małej firmy</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6.</w:t>
            </w:r>
          </w:p>
        </w:tc>
        <w:tc>
          <w:tcPr>
            <w:tcW w:w="6575" w:type="dxa"/>
          </w:tcPr>
          <w:p w:rsidR="00F445FE" w:rsidRPr="00F445FE" w:rsidRDefault="00F445FE" w:rsidP="00F445FE">
            <w:pPr>
              <w:spacing w:line="240" w:lineRule="auto"/>
              <w:rPr>
                <w:rFonts w:ascii="Garamond" w:hAnsi="Garamond" w:cs="Czcionka tekstu podstawowego"/>
                <w:color w:val="000000"/>
              </w:rPr>
            </w:pPr>
            <w:r w:rsidRPr="00F445FE">
              <w:rPr>
                <w:rFonts w:ascii="Garamond" w:hAnsi="Garamond" w:cs="Czcionka tekstu podstawowego"/>
                <w:color w:val="000000"/>
              </w:rPr>
              <w:t>Komputer przenośny</w:t>
            </w:r>
          </w:p>
        </w:tc>
        <w:tc>
          <w:tcPr>
            <w:tcW w:w="1768" w:type="dxa"/>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9</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7.</w:t>
            </w:r>
          </w:p>
        </w:tc>
        <w:tc>
          <w:tcPr>
            <w:tcW w:w="6575" w:type="dxa"/>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Ciągnik ogrodniczy</w:t>
            </w:r>
          </w:p>
        </w:tc>
        <w:tc>
          <w:tcPr>
            <w:tcW w:w="1768" w:type="dxa"/>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8.</w:t>
            </w:r>
          </w:p>
        </w:tc>
        <w:tc>
          <w:tcPr>
            <w:tcW w:w="6575" w:type="dxa"/>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Walec do trawy</w:t>
            </w:r>
          </w:p>
        </w:tc>
        <w:tc>
          <w:tcPr>
            <w:tcW w:w="1768" w:type="dxa"/>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9.</w:t>
            </w:r>
          </w:p>
        </w:tc>
        <w:tc>
          <w:tcPr>
            <w:tcW w:w="6575" w:type="dxa"/>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Przyczepa 1 - osiowa</w:t>
            </w:r>
          </w:p>
        </w:tc>
        <w:tc>
          <w:tcPr>
            <w:tcW w:w="1768" w:type="dxa"/>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10.</w:t>
            </w:r>
          </w:p>
        </w:tc>
        <w:tc>
          <w:tcPr>
            <w:tcW w:w="6575" w:type="dxa"/>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Równiarka</w:t>
            </w:r>
          </w:p>
        </w:tc>
        <w:tc>
          <w:tcPr>
            <w:tcW w:w="1768" w:type="dxa"/>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11.</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Kosiarka samojezdna</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12.</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Spychacz do śniegu</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13.</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Szczotka do kosiarki samojezdnej</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napToGrid w:val="0"/>
              <w:spacing w:line="240" w:lineRule="auto"/>
              <w:jc w:val="center"/>
              <w:rPr>
                <w:rFonts w:ascii="Garamond" w:hAnsi="Garamond" w:cs="Calibri"/>
              </w:rPr>
            </w:pP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14.</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Zaczep przedni</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15.</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Zbiornik hydrauliczny</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16.</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Uchwyt</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17.</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Przyczepka 450 kg</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18.</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Światło</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19.</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Zaczep transportowy</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20.</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zcionka tekstu podstawowego"/>
                <w:color w:val="000000"/>
              </w:rPr>
              <w:t>Rozsiewacz soli i piasku</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21.</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alibri"/>
              </w:rPr>
              <w:t>Drobny sprzęt ogrodniczy</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22.</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spacing w:line="240" w:lineRule="auto"/>
              <w:rPr>
                <w:rFonts w:ascii="Garamond" w:hAnsi="Garamond" w:cs="Calibri"/>
              </w:rPr>
            </w:pPr>
            <w:r w:rsidRPr="00F445FE">
              <w:rPr>
                <w:rFonts w:ascii="Garamond" w:hAnsi="Garamond" w:cs="Calibri"/>
              </w:rPr>
              <w:t>Wyposażenie w przedmioty nietrwałe  pracowni</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zcionka tekstu podstawowego"/>
                <w:color w:val="000000"/>
              </w:rPr>
            </w:pPr>
            <w:r w:rsidRPr="00F445FE">
              <w:rPr>
                <w:rFonts w:ascii="Garamond" w:hAnsi="Garamond" w:cs="Calibri"/>
              </w:rPr>
              <w:t>1</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23.</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Glebogryzarka</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napToGrid w:val="0"/>
              <w:spacing w:line="240" w:lineRule="auto"/>
              <w:jc w:val="center"/>
              <w:rPr>
                <w:rFonts w:ascii="Garamond" w:hAnsi="Garamond" w:cs="Calibri"/>
              </w:rPr>
            </w:pP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Pr>
                <w:rFonts w:ascii="Garamond" w:hAnsi="Garamond"/>
                <w:lang w:eastAsia="pl-PL"/>
              </w:rPr>
              <w:t>24</w:t>
            </w:r>
            <w:r w:rsidRPr="00DE10BB">
              <w:rPr>
                <w:rFonts w:ascii="Garamond" w:hAnsi="Garamond"/>
                <w:lang w:eastAsia="pl-PL"/>
              </w:rPr>
              <w:t>.</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Kosy spalinowe</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3</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sidRPr="00DE10BB">
              <w:rPr>
                <w:rFonts w:ascii="Garamond" w:hAnsi="Garamond"/>
                <w:lang w:eastAsia="pl-PL"/>
              </w:rPr>
              <w:t>2</w:t>
            </w:r>
            <w:r>
              <w:rPr>
                <w:rFonts w:ascii="Garamond" w:hAnsi="Garamond"/>
                <w:lang w:eastAsia="pl-PL"/>
              </w:rPr>
              <w:t>5</w:t>
            </w:r>
            <w:r w:rsidRPr="00DE10BB">
              <w:rPr>
                <w:rFonts w:ascii="Garamond" w:hAnsi="Garamond"/>
                <w:lang w:eastAsia="pl-PL"/>
              </w:rPr>
              <w:t>.</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Aerator spalinowy</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2</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Pr>
                <w:rFonts w:ascii="Garamond" w:hAnsi="Garamond"/>
                <w:lang w:eastAsia="pl-PL"/>
              </w:rPr>
              <w:t>26.</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Zraszacze</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3</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Pr>
                <w:rFonts w:ascii="Garamond" w:hAnsi="Garamond"/>
                <w:lang w:eastAsia="pl-PL"/>
              </w:rPr>
              <w:t>27.</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sidRPr="00F445FE">
              <w:rPr>
                <w:rFonts w:ascii="Garamond" w:hAnsi="Garamond" w:cs="Calibri"/>
              </w:rPr>
              <w:t>Arfa</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t>3</w:t>
            </w:r>
          </w:p>
        </w:tc>
      </w:tr>
      <w:tr w:rsidR="00F445FE" w:rsidTr="00F445FE">
        <w:tc>
          <w:tcPr>
            <w:tcW w:w="577" w:type="dxa"/>
            <w:tcBorders>
              <w:top w:val="single" w:sz="4" w:space="0" w:color="auto"/>
              <w:left w:val="single" w:sz="4" w:space="0" w:color="auto"/>
              <w:bottom w:val="single" w:sz="4" w:space="0" w:color="auto"/>
              <w:right w:val="single" w:sz="4" w:space="0" w:color="auto"/>
            </w:tcBorders>
          </w:tcPr>
          <w:p w:rsidR="00F445FE" w:rsidRPr="00DE10BB" w:rsidRDefault="00F445FE" w:rsidP="00F445FE">
            <w:pPr>
              <w:spacing w:after="120" w:line="240" w:lineRule="auto"/>
              <w:jc w:val="center"/>
              <w:rPr>
                <w:rFonts w:ascii="Garamond" w:hAnsi="Garamond"/>
                <w:lang w:eastAsia="pl-PL"/>
              </w:rPr>
            </w:pPr>
            <w:r>
              <w:rPr>
                <w:rFonts w:ascii="Garamond" w:hAnsi="Garamond"/>
                <w:lang w:eastAsia="pl-PL"/>
              </w:rPr>
              <w:t>28.</w:t>
            </w:r>
          </w:p>
        </w:tc>
        <w:tc>
          <w:tcPr>
            <w:tcW w:w="6575"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rPr>
                <w:rFonts w:ascii="Garamond" w:hAnsi="Garamond" w:cs="Calibri"/>
              </w:rPr>
            </w:pPr>
            <w:r>
              <w:rPr>
                <w:rFonts w:ascii="Garamond" w:hAnsi="Garamond" w:cs="Calibri"/>
              </w:rPr>
              <w:t>− zestaw noży ogrodniczych</w:t>
            </w:r>
          </w:p>
          <w:p w:rsidR="00F445FE" w:rsidRPr="00F445FE" w:rsidRDefault="00F445FE" w:rsidP="00F445FE">
            <w:pPr>
              <w:autoSpaceDE w:val="0"/>
              <w:spacing w:line="240" w:lineRule="auto"/>
              <w:rPr>
                <w:rFonts w:ascii="Garamond" w:hAnsi="Garamond" w:cs="Calibri"/>
              </w:rPr>
            </w:pPr>
            <w:r>
              <w:rPr>
                <w:rFonts w:ascii="Garamond" w:hAnsi="Garamond" w:cs="Calibri"/>
              </w:rPr>
              <w:t>− sekatory</w:t>
            </w:r>
          </w:p>
          <w:p w:rsidR="00F445FE" w:rsidRDefault="00F445FE" w:rsidP="00F445FE">
            <w:pPr>
              <w:autoSpaceDE w:val="0"/>
              <w:spacing w:line="240" w:lineRule="auto"/>
              <w:rPr>
                <w:rFonts w:ascii="Garamond" w:hAnsi="Garamond" w:cs="Calibri"/>
              </w:rPr>
            </w:pPr>
            <w:r>
              <w:rPr>
                <w:rFonts w:ascii="Garamond" w:hAnsi="Garamond" w:cs="Calibri"/>
              </w:rPr>
              <w:t xml:space="preserve">− </w:t>
            </w:r>
            <w:proofErr w:type="spellStart"/>
            <w:r>
              <w:rPr>
                <w:rFonts w:ascii="Garamond" w:hAnsi="Garamond" w:cs="Calibri"/>
              </w:rPr>
              <w:t>jędrnościomierze</w:t>
            </w:r>
            <w:proofErr w:type="spellEnd"/>
          </w:p>
          <w:p w:rsidR="00F445FE" w:rsidRPr="00F445FE" w:rsidRDefault="00F445FE" w:rsidP="00F445FE">
            <w:pPr>
              <w:autoSpaceDE w:val="0"/>
              <w:spacing w:line="240" w:lineRule="auto"/>
              <w:rPr>
                <w:rFonts w:ascii="Garamond" w:hAnsi="Garamond" w:cs="Calibri"/>
              </w:rPr>
            </w:pPr>
            <w:r>
              <w:rPr>
                <w:rFonts w:ascii="Garamond" w:hAnsi="Garamond" w:cs="Calibri"/>
              </w:rPr>
              <w:t xml:space="preserve">− </w:t>
            </w:r>
            <w:r w:rsidRPr="00F445FE">
              <w:rPr>
                <w:rFonts w:ascii="Garamond" w:hAnsi="Garamond" w:cs="Calibri"/>
              </w:rPr>
              <w:t>wykaz sprzętu/urządzeń pomiarowych, diagnostycznych</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wypo</w:t>
            </w:r>
            <w:r>
              <w:rPr>
                <w:rFonts w:ascii="Garamond" w:hAnsi="Garamond" w:cs="Calibri"/>
              </w:rPr>
              <w:t>sażenie stacji meteorologicznej</w:t>
            </w:r>
          </w:p>
          <w:p w:rsidR="00F445FE" w:rsidRPr="00F445FE" w:rsidRDefault="00F445FE" w:rsidP="00F445FE">
            <w:pPr>
              <w:autoSpaceDE w:val="0"/>
              <w:spacing w:line="240" w:lineRule="auto"/>
              <w:rPr>
                <w:rFonts w:ascii="Garamond" w:hAnsi="Garamond" w:cs="Calibri"/>
              </w:rPr>
            </w:pPr>
            <w:r>
              <w:rPr>
                <w:rFonts w:ascii="Garamond" w:hAnsi="Garamond" w:cs="Calibri"/>
              </w:rPr>
              <w:t>− pehametry</w:t>
            </w:r>
          </w:p>
          <w:p w:rsidR="00F445FE" w:rsidRPr="00F445FE" w:rsidRDefault="00F445FE" w:rsidP="00F445FE">
            <w:pPr>
              <w:autoSpaceDE w:val="0"/>
              <w:spacing w:line="240" w:lineRule="auto"/>
              <w:rPr>
                <w:rFonts w:ascii="Garamond" w:hAnsi="Garamond" w:cs="Calibri"/>
              </w:rPr>
            </w:pPr>
            <w:r>
              <w:rPr>
                <w:rFonts w:ascii="Garamond" w:hAnsi="Garamond" w:cs="Calibri"/>
              </w:rPr>
              <w:t>− termometr glebowy</w:t>
            </w:r>
          </w:p>
          <w:p w:rsidR="00F445FE" w:rsidRPr="00F445FE" w:rsidRDefault="00F445FE" w:rsidP="00F445FE">
            <w:pPr>
              <w:autoSpaceDE w:val="0"/>
              <w:spacing w:line="240" w:lineRule="auto"/>
              <w:rPr>
                <w:rFonts w:ascii="Garamond" w:hAnsi="Garamond" w:cs="Calibri"/>
              </w:rPr>
            </w:pPr>
            <w:r>
              <w:rPr>
                <w:rFonts w:ascii="Garamond" w:hAnsi="Garamond" w:cs="Calibri"/>
              </w:rPr>
              <w:t>− lupy</w:t>
            </w:r>
          </w:p>
          <w:p w:rsidR="00F445FE" w:rsidRPr="00F445FE" w:rsidRDefault="00F445FE" w:rsidP="00F445FE">
            <w:pPr>
              <w:autoSpaceDE w:val="0"/>
              <w:spacing w:line="240" w:lineRule="auto"/>
              <w:rPr>
                <w:rFonts w:ascii="Garamond" w:hAnsi="Garamond" w:cs="Calibri"/>
              </w:rPr>
            </w:pPr>
            <w:r>
              <w:rPr>
                <w:rFonts w:ascii="Garamond" w:hAnsi="Garamond" w:cs="Calibri"/>
              </w:rPr>
              <w:t>− profile glebowe</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mod</w:t>
            </w:r>
            <w:r>
              <w:rPr>
                <w:rFonts w:ascii="Garamond" w:hAnsi="Garamond" w:cs="Calibri"/>
              </w:rPr>
              <w:t>ele szklarni, tuneli foliowych</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wzorni</w:t>
            </w:r>
            <w:r>
              <w:rPr>
                <w:rFonts w:ascii="Garamond" w:hAnsi="Garamond" w:cs="Calibri"/>
              </w:rPr>
              <w:t>ki naczyń i pojemniki do uprawy</w:t>
            </w:r>
          </w:p>
          <w:p w:rsidR="00F445FE" w:rsidRPr="00F445FE" w:rsidRDefault="00F445FE" w:rsidP="00F445FE">
            <w:pPr>
              <w:autoSpaceDE w:val="0"/>
              <w:spacing w:line="240" w:lineRule="auto"/>
              <w:rPr>
                <w:rFonts w:ascii="Garamond" w:hAnsi="Garamond" w:cs="Calibri"/>
              </w:rPr>
            </w:pPr>
            <w:r>
              <w:rPr>
                <w:rFonts w:ascii="Garamond" w:hAnsi="Garamond" w:cs="Calibri"/>
              </w:rPr>
              <w:t>− makiety sadów</w:t>
            </w:r>
          </w:p>
          <w:p w:rsidR="00F445FE" w:rsidRPr="00F445FE" w:rsidRDefault="00F445FE" w:rsidP="00F445FE">
            <w:pPr>
              <w:autoSpaceDE w:val="0"/>
              <w:spacing w:line="240" w:lineRule="auto"/>
              <w:rPr>
                <w:rFonts w:ascii="Garamond" w:hAnsi="Garamond" w:cs="Calibri"/>
              </w:rPr>
            </w:pPr>
            <w:r>
              <w:rPr>
                <w:rFonts w:ascii="Garamond" w:hAnsi="Garamond" w:cs="Calibri"/>
              </w:rPr>
              <w:t>− modele drzew</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makiety zagospodarowania teren</w:t>
            </w:r>
            <w:r>
              <w:rPr>
                <w:rFonts w:ascii="Garamond" w:hAnsi="Garamond" w:cs="Calibri"/>
              </w:rPr>
              <w:t>ów zieleni</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modele</w:t>
            </w:r>
            <w:r>
              <w:rPr>
                <w:rFonts w:ascii="Garamond" w:hAnsi="Garamond" w:cs="Calibri"/>
              </w:rPr>
              <w:t xml:space="preserve"> konstrukcji architektonicznych</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wzo</w:t>
            </w:r>
            <w:r>
              <w:rPr>
                <w:rFonts w:ascii="Garamond" w:hAnsi="Garamond" w:cs="Calibri"/>
              </w:rPr>
              <w:t>rniki kompozycji bukieciarskich</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wykaz materiałów, surowców, półfabrykatów i innych środków niezbędnych w procesie kształcenia</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eksponaty do roz</w:t>
            </w:r>
            <w:r>
              <w:rPr>
                <w:rFonts w:ascii="Garamond" w:hAnsi="Garamond" w:cs="Calibri"/>
              </w:rPr>
              <w:t>poznawania materiału roślinnego</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próbki nasion, naw</w:t>
            </w:r>
            <w:r>
              <w:rPr>
                <w:rFonts w:ascii="Garamond" w:hAnsi="Garamond" w:cs="Calibri"/>
              </w:rPr>
              <w:t>ozów, podłoży, okryw</w:t>
            </w:r>
          </w:p>
          <w:p w:rsidR="00F445FE" w:rsidRPr="00F445FE" w:rsidRDefault="00F445FE" w:rsidP="00F445FE">
            <w:pPr>
              <w:autoSpaceDE w:val="0"/>
              <w:spacing w:line="240" w:lineRule="auto"/>
              <w:rPr>
                <w:rFonts w:ascii="Garamond" w:hAnsi="Garamond" w:cs="Calibri"/>
              </w:rPr>
            </w:pPr>
            <w:r>
              <w:rPr>
                <w:rFonts w:ascii="Garamond" w:hAnsi="Garamond" w:cs="Calibri"/>
              </w:rPr>
              <w:t>− zielniki chwastów</w:t>
            </w:r>
          </w:p>
          <w:p w:rsidR="00F445FE" w:rsidRPr="00F445FE" w:rsidRDefault="00F445FE" w:rsidP="00F445FE">
            <w:pPr>
              <w:autoSpaceDE w:val="0"/>
              <w:spacing w:line="240" w:lineRule="auto"/>
              <w:rPr>
                <w:rFonts w:ascii="Garamond" w:hAnsi="Garamond" w:cs="Calibri"/>
              </w:rPr>
            </w:pPr>
            <w:r>
              <w:rPr>
                <w:rFonts w:ascii="Garamond" w:hAnsi="Garamond" w:cs="Calibri"/>
              </w:rPr>
              <w:lastRenderedPageBreak/>
              <w:t>− zielniki roślin ogrodniczych</w:t>
            </w:r>
          </w:p>
          <w:p w:rsidR="00F445FE" w:rsidRPr="00F445FE" w:rsidRDefault="00F445FE" w:rsidP="00F445FE">
            <w:pPr>
              <w:autoSpaceDE w:val="0"/>
              <w:spacing w:line="240" w:lineRule="auto"/>
              <w:rPr>
                <w:rFonts w:ascii="Garamond" w:hAnsi="Garamond" w:cs="Calibri"/>
              </w:rPr>
            </w:pPr>
            <w:r>
              <w:rPr>
                <w:rFonts w:ascii="Garamond" w:hAnsi="Garamond" w:cs="Calibri"/>
              </w:rPr>
              <w:t>− okazy naturalne roślin</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sadzonki, pędy i organy</w:t>
            </w:r>
            <w:r>
              <w:rPr>
                <w:rFonts w:ascii="Garamond" w:hAnsi="Garamond" w:cs="Calibri"/>
              </w:rPr>
              <w:t xml:space="preserve"> podziemne roślin ogrodniczych</w:t>
            </w:r>
          </w:p>
          <w:p w:rsidR="00F445FE" w:rsidRPr="00F445FE" w:rsidRDefault="00F445FE" w:rsidP="00F445FE">
            <w:pPr>
              <w:autoSpaceDE w:val="0"/>
              <w:spacing w:line="240" w:lineRule="auto"/>
              <w:rPr>
                <w:rFonts w:ascii="Garamond" w:hAnsi="Garamond" w:cs="Calibri"/>
              </w:rPr>
            </w:pPr>
            <w:r>
              <w:rPr>
                <w:rFonts w:ascii="Garamond" w:hAnsi="Garamond" w:cs="Calibri"/>
              </w:rPr>
              <w:t>− testy skrobiowe</w:t>
            </w:r>
          </w:p>
          <w:p w:rsidR="00F445FE" w:rsidRPr="00F445FE" w:rsidRDefault="00F445FE" w:rsidP="00F445FE">
            <w:pPr>
              <w:autoSpaceDE w:val="0"/>
              <w:spacing w:line="240" w:lineRule="auto"/>
              <w:rPr>
                <w:rFonts w:ascii="Garamond" w:hAnsi="Garamond" w:cs="Calibri"/>
              </w:rPr>
            </w:pPr>
            <w:r>
              <w:rPr>
                <w:rFonts w:ascii="Garamond" w:hAnsi="Garamond" w:cs="Calibri"/>
              </w:rPr>
              <w:t>− materiały bukieciarskie</w:t>
            </w:r>
          </w:p>
          <w:p w:rsidR="00F445FE" w:rsidRPr="00F445FE" w:rsidRDefault="00F445FE" w:rsidP="00F445FE">
            <w:pPr>
              <w:autoSpaceDE w:val="0"/>
              <w:spacing w:line="240" w:lineRule="auto"/>
              <w:rPr>
                <w:rFonts w:ascii="Garamond" w:hAnsi="Garamond" w:cs="Calibri"/>
              </w:rPr>
            </w:pPr>
            <w:r w:rsidRPr="00F445FE">
              <w:rPr>
                <w:rFonts w:ascii="Garamond" w:hAnsi="Garamond" w:cs="Calibri"/>
              </w:rPr>
              <w:t>− materiały stos</w:t>
            </w:r>
            <w:r>
              <w:rPr>
                <w:rFonts w:ascii="Garamond" w:hAnsi="Garamond" w:cs="Calibri"/>
              </w:rPr>
              <w:t>owane w architekturze ogrodowej</w:t>
            </w:r>
          </w:p>
        </w:tc>
        <w:tc>
          <w:tcPr>
            <w:tcW w:w="1768" w:type="dxa"/>
            <w:tcBorders>
              <w:top w:val="single" w:sz="4" w:space="0" w:color="auto"/>
              <w:left w:val="single" w:sz="4" w:space="0" w:color="auto"/>
              <w:bottom w:val="single" w:sz="4" w:space="0" w:color="auto"/>
              <w:right w:val="single" w:sz="4" w:space="0" w:color="auto"/>
            </w:tcBorders>
          </w:tcPr>
          <w:p w:rsidR="00F445FE" w:rsidRPr="00F445FE" w:rsidRDefault="00F445FE" w:rsidP="00F445FE">
            <w:pPr>
              <w:autoSpaceDE w:val="0"/>
              <w:spacing w:line="240" w:lineRule="auto"/>
              <w:jc w:val="center"/>
              <w:rPr>
                <w:rFonts w:ascii="Garamond" w:hAnsi="Garamond" w:cs="Calibri"/>
              </w:rPr>
            </w:pPr>
            <w:r w:rsidRPr="00F445FE">
              <w:rPr>
                <w:rFonts w:ascii="Garamond" w:hAnsi="Garamond" w:cs="Calibri"/>
              </w:rPr>
              <w:lastRenderedPageBreak/>
              <w:t>1</w:t>
            </w:r>
          </w:p>
        </w:tc>
      </w:tr>
    </w:tbl>
    <w:p w:rsidR="00A61C20" w:rsidRDefault="00A61C20" w:rsidP="00051140">
      <w:pPr>
        <w:pStyle w:val="Bezodstpw"/>
        <w:jc w:val="both"/>
        <w:rPr>
          <w:rFonts w:ascii="Garamond" w:hAnsi="Garamond" w:cs="Arial"/>
          <w:sz w:val="22"/>
          <w:szCs w:val="22"/>
        </w:rPr>
      </w:pPr>
    </w:p>
    <w:p w:rsidR="000154A9" w:rsidRDefault="00A61C20" w:rsidP="00051140">
      <w:pPr>
        <w:pStyle w:val="Bezodstpw"/>
        <w:numPr>
          <w:ilvl w:val="0"/>
          <w:numId w:val="24"/>
        </w:numPr>
        <w:jc w:val="both"/>
        <w:rPr>
          <w:rFonts w:ascii="Garamond" w:hAnsi="Garamond" w:cs="Arial"/>
          <w:b/>
          <w:sz w:val="22"/>
          <w:szCs w:val="22"/>
        </w:rPr>
      </w:pPr>
      <w:r>
        <w:rPr>
          <w:rFonts w:ascii="Garamond" w:hAnsi="Garamond" w:cs="Arial"/>
          <w:b/>
          <w:sz w:val="22"/>
          <w:szCs w:val="22"/>
        </w:rPr>
        <w:t>Pracownia florystyczna</w:t>
      </w:r>
      <w:r w:rsidR="000154A9">
        <w:rPr>
          <w:rFonts w:ascii="Garamond" w:hAnsi="Garamond" w:cs="Arial"/>
          <w:b/>
          <w:sz w:val="22"/>
          <w:szCs w:val="22"/>
        </w:rPr>
        <w:t xml:space="preserve"> </w:t>
      </w:r>
    </w:p>
    <w:p w:rsidR="00A61C20" w:rsidRPr="000154A9" w:rsidRDefault="000154A9" w:rsidP="000154A9">
      <w:pPr>
        <w:pStyle w:val="Bezodstpw"/>
        <w:ind w:left="720"/>
        <w:jc w:val="both"/>
        <w:rPr>
          <w:rFonts w:ascii="Garamond" w:hAnsi="Garamond" w:cs="Arial"/>
          <w:b/>
          <w:sz w:val="22"/>
          <w:szCs w:val="22"/>
        </w:rPr>
      </w:pPr>
      <w:r w:rsidRPr="000154A9">
        <w:rPr>
          <w:rFonts w:ascii="Garamond" w:hAnsi="Garamond" w:cs="Arial"/>
          <w:b/>
          <w:sz w:val="22"/>
          <w:szCs w:val="22"/>
        </w:rPr>
        <w:t>(</w:t>
      </w:r>
      <w:r w:rsidRPr="000154A9">
        <w:rPr>
          <w:rFonts w:ascii="Garamond" w:hAnsi="Garamond" w:cs="Calibri"/>
          <w:b/>
          <w:sz w:val="22"/>
          <w:szCs w:val="22"/>
        </w:rPr>
        <w:t>Pracownia projektowania wyrobów florystycznych, Pracownia materiałoznawstwa florystycznego</w:t>
      </w:r>
      <w:r w:rsidRPr="000154A9">
        <w:rPr>
          <w:rFonts w:ascii="Garamond" w:hAnsi="Garamond" w:cs="Calibri"/>
          <w:b/>
          <w:sz w:val="22"/>
          <w:szCs w:val="22"/>
        </w:rPr>
        <w:t>)</w:t>
      </w:r>
    </w:p>
    <w:p w:rsidR="00A61C20" w:rsidRDefault="00A61C20" w:rsidP="00051140">
      <w:pPr>
        <w:pStyle w:val="Bezodstpw"/>
        <w:jc w:val="both"/>
        <w:rPr>
          <w:rFonts w:ascii="Garamond" w:hAnsi="Garamond" w:cs="Arial"/>
          <w:b/>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6576"/>
        <w:gridCol w:w="1767"/>
      </w:tblGrid>
      <w:tr w:rsidR="00A61C20" w:rsidTr="002D5E0D">
        <w:tc>
          <w:tcPr>
            <w:tcW w:w="577" w:type="dxa"/>
            <w:shd w:val="clear" w:color="auto" w:fill="7030A0"/>
          </w:tcPr>
          <w:p w:rsidR="00A61C20" w:rsidRPr="00DE10BB" w:rsidRDefault="00A61C20" w:rsidP="00DE10BB">
            <w:pPr>
              <w:spacing w:after="120" w:line="240" w:lineRule="auto"/>
              <w:jc w:val="left"/>
              <w:rPr>
                <w:rFonts w:ascii="Garamond" w:hAnsi="Garamond"/>
                <w:b/>
                <w:color w:val="FFFFFF"/>
                <w:lang w:eastAsia="pl-PL"/>
              </w:rPr>
            </w:pPr>
            <w:r w:rsidRPr="00DE10BB">
              <w:rPr>
                <w:rFonts w:ascii="Garamond" w:hAnsi="Garamond"/>
                <w:b/>
                <w:color w:val="FFFFFF"/>
                <w:lang w:eastAsia="pl-PL"/>
              </w:rPr>
              <w:t>Lp.</w:t>
            </w:r>
          </w:p>
        </w:tc>
        <w:tc>
          <w:tcPr>
            <w:tcW w:w="6576"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Nazwa przedmiotu</w:t>
            </w:r>
          </w:p>
        </w:tc>
        <w:tc>
          <w:tcPr>
            <w:tcW w:w="1767" w:type="dxa"/>
            <w:shd w:val="clear" w:color="auto" w:fill="7030A0"/>
          </w:tcPr>
          <w:p w:rsidR="00A61C20" w:rsidRPr="00DE10BB" w:rsidRDefault="00A61C20" w:rsidP="00DE10BB">
            <w:pPr>
              <w:spacing w:after="120" w:line="240" w:lineRule="auto"/>
              <w:jc w:val="center"/>
              <w:rPr>
                <w:rFonts w:ascii="Garamond" w:hAnsi="Garamond"/>
                <w:b/>
                <w:color w:val="FFFFFF"/>
                <w:lang w:eastAsia="pl-PL"/>
              </w:rPr>
            </w:pPr>
            <w:r w:rsidRPr="00DE10BB">
              <w:rPr>
                <w:rFonts w:ascii="Garamond" w:hAnsi="Garamond"/>
                <w:b/>
                <w:color w:val="FFFFFF"/>
                <w:lang w:eastAsia="pl-PL"/>
              </w:rPr>
              <w:t xml:space="preserve">Ilość </w:t>
            </w:r>
          </w:p>
        </w:tc>
      </w:tr>
      <w:tr w:rsidR="002D5E0D" w:rsidTr="00D30B56">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Komputer stacjonarny z oprogramowaniem biurowym</w:t>
            </w:r>
          </w:p>
        </w:tc>
        <w:tc>
          <w:tcPr>
            <w:tcW w:w="1767" w:type="dxa"/>
            <w:vAlign w:val="center"/>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2.</w:t>
            </w:r>
          </w:p>
        </w:tc>
        <w:tc>
          <w:tcPr>
            <w:tcW w:w="6576" w:type="dxa"/>
          </w:tcPr>
          <w:p w:rsidR="002D5E0D" w:rsidRPr="002D5E0D" w:rsidRDefault="002D5E0D" w:rsidP="002D5E0D">
            <w:pPr>
              <w:rPr>
                <w:rFonts w:ascii="Garamond" w:hAnsi="Garamond" w:cs="Arial"/>
                <w:color w:val="000000"/>
              </w:rPr>
            </w:pPr>
            <w:r w:rsidRPr="002D5E0D">
              <w:rPr>
                <w:rFonts w:ascii="Garamond" w:hAnsi="Garamond" w:cs="Arial"/>
                <w:color w:val="000000"/>
              </w:rPr>
              <w:t>Drukarka laserowa ze skanerem i kopiarką A4</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3.</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Telewizor</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4.</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Katalogi materiałów i wyrobów florystycznych</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2</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5.</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Tablet</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6.</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Cyfrowy aparat fotograficzny</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7.</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Statyw do aparatu/kamery</w:t>
            </w:r>
          </w:p>
        </w:tc>
        <w:tc>
          <w:tcPr>
            <w:tcW w:w="1767" w:type="dxa"/>
          </w:tcPr>
          <w:p w:rsidR="002D5E0D" w:rsidRPr="002D5E0D" w:rsidRDefault="002D5E0D" w:rsidP="002D5E0D">
            <w:pPr>
              <w:autoSpaceDE w:val="0"/>
              <w:jc w:val="center"/>
              <w:rPr>
                <w:rFonts w:ascii="Garamond" w:hAnsi="Garamond" w:cs="Arial"/>
                <w:color w:val="000000"/>
              </w:rPr>
            </w:pPr>
            <w:r w:rsidRPr="002D5E0D">
              <w:rPr>
                <w:rFonts w:ascii="Garamond" w:hAnsi="Garamond" w:cs="Calibri"/>
              </w:rPr>
              <w:t>1</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8.</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Stelaże</w:t>
            </w:r>
          </w:p>
        </w:tc>
        <w:tc>
          <w:tcPr>
            <w:tcW w:w="1767" w:type="dxa"/>
          </w:tcPr>
          <w:p w:rsidR="002D5E0D" w:rsidRPr="002D5E0D" w:rsidRDefault="002D5E0D" w:rsidP="002D5E0D">
            <w:pPr>
              <w:autoSpaceDE w:val="0"/>
              <w:jc w:val="center"/>
              <w:rPr>
                <w:rFonts w:ascii="Garamond" w:hAnsi="Garamond" w:cs="Arial"/>
                <w:color w:val="000000"/>
              </w:rPr>
            </w:pPr>
            <w:r w:rsidRPr="002D5E0D">
              <w:rPr>
                <w:rFonts w:ascii="Garamond" w:hAnsi="Garamond" w:cs="Calibri"/>
              </w:rPr>
              <w:t>2</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9.</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Sekator</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10.</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Nożyce</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11.</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Noże florystyczne</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12.</w:t>
            </w:r>
          </w:p>
        </w:tc>
        <w:tc>
          <w:tcPr>
            <w:tcW w:w="6576" w:type="dxa"/>
          </w:tcPr>
          <w:p w:rsidR="002D5E0D" w:rsidRPr="002D5E0D" w:rsidRDefault="002D5E0D" w:rsidP="002D5E0D">
            <w:pPr>
              <w:rPr>
                <w:rFonts w:ascii="Garamond" w:hAnsi="Garamond" w:cs="Calibri"/>
              </w:rPr>
            </w:pPr>
            <w:r>
              <w:rPr>
                <w:rFonts w:ascii="Garamond" w:hAnsi="Garamond" w:cs="Arial"/>
                <w:color w:val="000000"/>
              </w:rPr>
              <w:t xml:space="preserve">Nóż do cięcia </w:t>
            </w:r>
            <w:proofErr w:type="spellStart"/>
            <w:r>
              <w:rPr>
                <w:rFonts w:ascii="Garamond" w:hAnsi="Garamond" w:cs="Arial"/>
                <w:color w:val="000000"/>
              </w:rPr>
              <w:t>gąbk</w:t>
            </w:r>
            <w:proofErr w:type="spellEnd"/>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13.</w:t>
            </w:r>
          </w:p>
        </w:tc>
        <w:tc>
          <w:tcPr>
            <w:tcW w:w="6576" w:type="dxa"/>
          </w:tcPr>
          <w:p w:rsidR="002D5E0D" w:rsidRPr="002D5E0D" w:rsidRDefault="002D5E0D" w:rsidP="002D5E0D">
            <w:pPr>
              <w:rPr>
                <w:rFonts w:ascii="Garamond" w:hAnsi="Garamond" w:cs="Calibri"/>
              </w:rPr>
            </w:pPr>
            <w:proofErr w:type="spellStart"/>
            <w:r w:rsidRPr="002D5E0D">
              <w:rPr>
                <w:rFonts w:ascii="Garamond" w:hAnsi="Garamond" w:cs="Arial"/>
                <w:color w:val="000000"/>
              </w:rPr>
              <w:t>Przycinak</w:t>
            </w:r>
            <w:proofErr w:type="spellEnd"/>
            <w:r w:rsidRPr="002D5E0D">
              <w:rPr>
                <w:rFonts w:ascii="Garamond" w:hAnsi="Garamond" w:cs="Arial"/>
                <w:color w:val="000000"/>
              </w:rPr>
              <w:t xml:space="preserve"> do drutu</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14.</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Pistolet do kleju</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15.</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Cęgi</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16.</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Statyw do bukietów ślubnych</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2</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17.</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Statyw do wstążek</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2</w:t>
            </w:r>
          </w:p>
        </w:tc>
      </w:tr>
      <w:tr w:rsidR="002D5E0D" w:rsidTr="002D5E0D">
        <w:tc>
          <w:tcPr>
            <w:tcW w:w="577" w:type="dxa"/>
          </w:tcPr>
          <w:p w:rsidR="002D5E0D" w:rsidRPr="00DE10BB" w:rsidRDefault="002D5E0D" w:rsidP="002D5E0D">
            <w:pPr>
              <w:spacing w:after="120" w:line="240" w:lineRule="auto"/>
              <w:jc w:val="center"/>
              <w:rPr>
                <w:rFonts w:ascii="Garamond" w:hAnsi="Garamond"/>
                <w:lang w:eastAsia="pl-PL"/>
              </w:rPr>
            </w:pPr>
            <w:r w:rsidRPr="00DE10BB">
              <w:rPr>
                <w:rFonts w:ascii="Garamond" w:hAnsi="Garamond"/>
                <w:lang w:eastAsia="pl-PL"/>
              </w:rPr>
              <w:t>18.</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Regał sklepowy</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ab/>
              <w:t>19.</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Prasa do suszenia roślin</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5</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20.</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Szafy oszklone i stelaże na kompozycj</w:t>
            </w:r>
            <w:r>
              <w:rPr>
                <w:rFonts w:ascii="Garamond" w:hAnsi="Garamond" w:cs="Arial"/>
                <w:color w:val="000000"/>
              </w:rPr>
              <w:t xml:space="preserve">e </w:t>
            </w:r>
            <w:r w:rsidRPr="002D5E0D">
              <w:rPr>
                <w:rFonts w:ascii="Garamond" w:hAnsi="Garamond" w:cs="Arial"/>
                <w:color w:val="000000"/>
              </w:rPr>
              <w:t>pokazowe</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21.</w:t>
            </w:r>
          </w:p>
        </w:tc>
        <w:tc>
          <w:tcPr>
            <w:tcW w:w="6576" w:type="dxa"/>
          </w:tcPr>
          <w:p w:rsidR="002D5E0D" w:rsidRPr="002D5E0D" w:rsidRDefault="002D5E0D" w:rsidP="002D5E0D">
            <w:pPr>
              <w:rPr>
                <w:rFonts w:ascii="Garamond" w:hAnsi="Garamond" w:cs="Calibri"/>
              </w:rPr>
            </w:pPr>
            <w:r w:rsidRPr="002D5E0D">
              <w:rPr>
                <w:rFonts w:ascii="Garamond" w:hAnsi="Garamond" w:cs="Calibri"/>
              </w:rPr>
              <w:t>Zlewozmywak (komora gospodarcza montowana do ściany)</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22.</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Imadło ślusarskie</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23.</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Zestaw narzędzi do obróbki drewna</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24.</w:t>
            </w:r>
          </w:p>
        </w:tc>
        <w:tc>
          <w:tcPr>
            <w:tcW w:w="6576" w:type="dxa"/>
          </w:tcPr>
          <w:p w:rsidR="002D5E0D" w:rsidRPr="002D5E0D" w:rsidRDefault="002D5E0D" w:rsidP="002D5E0D">
            <w:pPr>
              <w:rPr>
                <w:rFonts w:ascii="Garamond" w:hAnsi="Garamond" w:cs="Calibri"/>
              </w:rPr>
            </w:pPr>
            <w:r w:rsidRPr="002D5E0D">
              <w:rPr>
                <w:rFonts w:ascii="Garamond" w:hAnsi="Garamond" w:cs="Calibri"/>
              </w:rPr>
              <w:t>Doniczki, osłonki, naczynia, wiadra stosowane do układani</w:t>
            </w:r>
            <w:r>
              <w:rPr>
                <w:rFonts w:ascii="Garamond" w:hAnsi="Garamond" w:cs="Calibri"/>
              </w:rPr>
              <w:t>a kwiatów</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25.</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Tkaniny</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100</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26.</w:t>
            </w:r>
          </w:p>
        </w:tc>
        <w:tc>
          <w:tcPr>
            <w:tcW w:w="6576" w:type="dxa"/>
          </w:tcPr>
          <w:p w:rsidR="002D5E0D" w:rsidRPr="002D5E0D" w:rsidRDefault="002D5E0D" w:rsidP="002D5E0D">
            <w:pPr>
              <w:rPr>
                <w:rFonts w:ascii="Garamond" w:hAnsi="Garamond" w:cs="Calibri"/>
              </w:rPr>
            </w:pPr>
            <w:r w:rsidRPr="002D5E0D">
              <w:rPr>
                <w:rFonts w:ascii="Garamond" w:hAnsi="Garamond" w:cs="Arial"/>
                <w:color w:val="000000"/>
              </w:rPr>
              <w:t>Chłodnia</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sidRPr="00DE10BB">
              <w:rPr>
                <w:rFonts w:ascii="Garamond" w:hAnsi="Garamond"/>
                <w:lang w:eastAsia="pl-PL"/>
              </w:rPr>
              <w:t>27.</w:t>
            </w:r>
          </w:p>
        </w:tc>
        <w:tc>
          <w:tcPr>
            <w:tcW w:w="6576" w:type="dxa"/>
          </w:tcPr>
          <w:p w:rsidR="002D5E0D" w:rsidRPr="002D5E0D" w:rsidRDefault="002D5E0D" w:rsidP="002D5E0D">
            <w:pPr>
              <w:rPr>
                <w:rFonts w:ascii="Garamond" w:hAnsi="Garamond" w:cs="Calibri"/>
              </w:rPr>
            </w:pPr>
            <w:r>
              <w:rPr>
                <w:rFonts w:ascii="Garamond" w:hAnsi="Garamond" w:cs="Calibri"/>
              </w:rPr>
              <w:t xml:space="preserve">Tablica </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28.</w:t>
            </w:r>
          </w:p>
        </w:tc>
        <w:tc>
          <w:tcPr>
            <w:tcW w:w="6576" w:type="dxa"/>
          </w:tcPr>
          <w:p w:rsidR="002D5E0D" w:rsidRPr="002D5E0D" w:rsidRDefault="002D5E0D" w:rsidP="002D5E0D">
            <w:pPr>
              <w:rPr>
                <w:rFonts w:ascii="Garamond" w:hAnsi="Garamond" w:cs="Calibri"/>
              </w:rPr>
            </w:pPr>
            <w:r>
              <w:rPr>
                <w:rFonts w:ascii="Garamond" w:hAnsi="Garamond" w:cs="Calibri"/>
              </w:rPr>
              <w:t xml:space="preserve">Projektor multimedialny </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lastRenderedPageBreak/>
              <w:t>29.</w:t>
            </w:r>
          </w:p>
        </w:tc>
        <w:tc>
          <w:tcPr>
            <w:tcW w:w="6576" w:type="dxa"/>
          </w:tcPr>
          <w:p w:rsidR="002D5E0D" w:rsidRPr="002D5E0D" w:rsidRDefault="002D5E0D" w:rsidP="002D5E0D">
            <w:pPr>
              <w:rPr>
                <w:rFonts w:ascii="Garamond" w:hAnsi="Garamond" w:cs="Calibri"/>
              </w:rPr>
            </w:pPr>
            <w:r w:rsidRPr="002D5E0D">
              <w:rPr>
                <w:rFonts w:ascii="Garamond" w:hAnsi="Garamond" w:cs="Calibri"/>
              </w:rPr>
              <w:t>Tabli</w:t>
            </w:r>
            <w:r>
              <w:rPr>
                <w:rFonts w:ascii="Garamond" w:hAnsi="Garamond" w:cs="Calibri"/>
              </w:rPr>
              <w:t xml:space="preserve">ca szkolna biała </w:t>
            </w:r>
            <w:proofErr w:type="spellStart"/>
            <w:r>
              <w:rPr>
                <w:rFonts w:ascii="Garamond" w:hAnsi="Garamond" w:cs="Calibri"/>
              </w:rPr>
              <w:t>suchościeralna</w:t>
            </w:r>
            <w:proofErr w:type="spellEnd"/>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30.</w:t>
            </w:r>
          </w:p>
        </w:tc>
        <w:tc>
          <w:tcPr>
            <w:tcW w:w="6576" w:type="dxa"/>
          </w:tcPr>
          <w:p w:rsidR="002D5E0D" w:rsidRPr="002D5E0D" w:rsidRDefault="002D5E0D" w:rsidP="002D5E0D">
            <w:pPr>
              <w:rPr>
                <w:rFonts w:ascii="Garamond" w:hAnsi="Garamond" w:cs="Calibri"/>
              </w:rPr>
            </w:pPr>
            <w:r>
              <w:rPr>
                <w:rFonts w:ascii="Garamond" w:hAnsi="Garamond" w:cs="Calibri"/>
              </w:rPr>
              <w:t>Tablica flipchart</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3</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31.</w:t>
            </w:r>
          </w:p>
        </w:tc>
        <w:tc>
          <w:tcPr>
            <w:tcW w:w="6576" w:type="dxa"/>
          </w:tcPr>
          <w:p w:rsidR="002D5E0D" w:rsidRPr="002D5E0D" w:rsidRDefault="002D5E0D" w:rsidP="002D5E0D">
            <w:pPr>
              <w:rPr>
                <w:rFonts w:ascii="Garamond" w:hAnsi="Garamond" w:cs="Calibri"/>
              </w:rPr>
            </w:pPr>
            <w:r>
              <w:rPr>
                <w:rFonts w:ascii="Garamond" w:hAnsi="Garamond" w:cs="Calibri"/>
              </w:rPr>
              <w:t>Kamera cyfrowa</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32.</w:t>
            </w:r>
          </w:p>
        </w:tc>
        <w:tc>
          <w:tcPr>
            <w:tcW w:w="6576" w:type="dxa"/>
          </w:tcPr>
          <w:p w:rsidR="002D5E0D" w:rsidRPr="002D5E0D" w:rsidRDefault="002D5E0D" w:rsidP="002D5E0D">
            <w:pPr>
              <w:rPr>
                <w:rFonts w:ascii="Garamond" w:hAnsi="Garamond" w:cs="Calibri"/>
              </w:rPr>
            </w:pPr>
            <w:r>
              <w:rPr>
                <w:rFonts w:ascii="Garamond" w:hAnsi="Garamond" w:cs="Calibri"/>
              </w:rPr>
              <w:t>Reflektor</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4</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33.</w:t>
            </w:r>
          </w:p>
        </w:tc>
        <w:tc>
          <w:tcPr>
            <w:tcW w:w="6576" w:type="dxa"/>
          </w:tcPr>
          <w:p w:rsidR="002D5E0D" w:rsidRPr="002D5E0D" w:rsidRDefault="002D5E0D" w:rsidP="002D5E0D">
            <w:pPr>
              <w:rPr>
                <w:rFonts w:ascii="Garamond" w:hAnsi="Garamond" w:cs="Calibri"/>
              </w:rPr>
            </w:pPr>
            <w:r w:rsidRPr="002D5E0D">
              <w:rPr>
                <w:rFonts w:ascii="Garamond" w:hAnsi="Garamond" w:cs="Calibri"/>
              </w:rPr>
              <w:t>Wóz</w:t>
            </w:r>
            <w:r>
              <w:rPr>
                <w:rFonts w:ascii="Garamond" w:hAnsi="Garamond" w:cs="Calibri"/>
              </w:rPr>
              <w:t>ek transportowy</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34.</w:t>
            </w:r>
          </w:p>
        </w:tc>
        <w:tc>
          <w:tcPr>
            <w:tcW w:w="6576" w:type="dxa"/>
          </w:tcPr>
          <w:p w:rsidR="002D5E0D" w:rsidRPr="002D5E0D" w:rsidRDefault="002D5E0D" w:rsidP="002D5E0D">
            <w:pPr>
              <w:rPr>
                <w:rFonts w:ascii="Garamond" w:hAnsi="Garamond" w:cs="Calibri"/>
              </w:rPr>
            </w:pPr>
            <w:r>
              <w:rPr>
                <w:rFonts w:ascii="Garamond" w:hAnsi="Garamond" w:cs="Calibri"/>
              </w:rPr>
              <w:t>Deska kreślarska</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35.</w:t>
            </w:r>
          </w:p>
        </w:tc>
        <w:tc>
          <w:tcPr>
            <w:tcW w:w="6576" w:type="dxa"/>
          </w:tcPr>
          <w:p w:rsidR="002D5E0D" w:rsidRPr="002D5E0D" w:rsidRDefault="002D5E0D" w:rsidP="002D5E0D">
            <w:pPr>
              <w:rPr>
                <w:rFonts w:ascii="Garamond" w:hAnsi="Garamond" w:cs="Calibri"/>
              </w:rPr>
            </w:pPr>
            <w:r>
              <w:rPr>
                <w:rFonts w:ascii="Garamond" w:hAnsi="Garamond" w:cs="Calibri"/>
              </w:rPr>
              <w:t>Kasa fiskalna</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36.</w:t>
            </w:r>
          </w:p>
        </w:tc>
        <w:tc>
          <w:tcPr>
            <w:tcW w:w="6576" w:type="dxa"/>
          </w:tcPr>
          <w:p w:rsidR="002D5E0D" w:rsidRPr="002D5E0D" w:rsidRDefault="002D5E0D" w:rsidP="002D5E0D">
            <w:pPr>
              <w:rPr>
                <w:rFonts w:ascii="Garamond" w:hAnsi="Garamond" w:cs="Calibri"/>
              </w:rPr>
            </w:pPr>
            <w:r w:rsidRPr="002D5E0D">
              <w:rPr>
                <w:rFonts w:ascii="Garamond" w:hAnsi="Garamond" w:cs="Calibri"/>
              </w:rPr>
              <w:t>Zm</w:t>
            </w:r>
            <w:r>
              <w:rPr>
                <w:rFonts w:ascii="Garamond" w:hAnsi="Garamond" w:cs="Calibri"/>
              </w:rPr>
              <w:t>ywarka do sprzętu</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37.</w:t>
            </w:r>
          </w:p>
        </w:tc>
        <w:tc>
          <w:tcPr>
            <w:tcW w:w="6576" w:type="dxa"/>
          </w:tcPr>
          <w:p w:rsidR="002D5E0D" w:rsidRPr="002D5E0D" w:rsidRDefault="002D5E0D" w:rsidP="002D5E0D">
            <w:pPr>
              <w:rPr>
                <w:rFonts w:ascii="Garamond" w:hAnsi="Garamond" w:cs="Calibri"/>
              </w:rPr>
            </w:pPr>
            <w:r w:rsidRPr="002D5E0D">
              <w:rPr>
                <w:rFonts w:ascii="Garamond" w:hAnsi="Garamond" w:cs="Calibri"/>
              </w:rPr>
              <w:t>Oprogramowanie komput</w:t>
            </w:r>
            <w:r>
              <w:rPr>
                <w:rFonts w:ascii="Garamond" w:hAnsi="Garamond" w:cs="Calibri"/>
              </w:rPr>
              <w:t>erowe z dziedziny projektowania</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38.</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Stół dla ucznia z krzesłem</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6</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39.</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Biurko dla nauczyciela z miejscem na komputer i wykonywanie rysunku odręcznego wraz z fotelem obrotowym</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r w:rsidR="002D5E0D" w:rsidTr="002D5E0D">
        <w:tc>
          <w:tcPr>
            <w:tcW w:w="577" w:type="dxa"/>
          </w:tcPr>
          <w:p w:rsidR="002D5E0D" w:rsidRPr="00DE10BB" w:rsidRDefault="002D5E0D" w:rsidP="002D5E0D">
            <w:pPr>
              <w:tabs>
                <w:tab w:val="center" w:pos="181"/>
              </w:tabs>
              <w:spacing w:after="120" w:line="240" w:lineRule="auto"/>
              <w:jc w:val="left"/>
              <w:rPr>
                <w:rFonts w:ascii="Garamond" w:hAnsi="Garamond"/>
                <w:lang w:eastAsia="pl-PL"/>
              </w:rPr>
            </w:pPr>
            <w:r>
              <w:rPr>
                <w:rFonts w:ascii="Garamond" w:hAnsi="Garamond"/>
                <w:lang w:eastAsia="pl-PL"/>
              </w:rPr>
              <w:t>40.</w:t>
            </w:r>
          </w:p>
        </w:tc>
        <w:tc>
          <w:tcPr>
            <w:tcW w:w="6576" w:type="dxa"/>
          </w:tcPr>
          <w:p w:rsidR="002D5E0D" w:rsidRPr="002D5E0D" w:rsidRDefault="002D5E0D" w:rsidP="002D5E0D">
            <w:pPr>
              <w:autoSpaceDE w:val="0"/>
              <w:rPr>
                <w:rFonts w:ascii="Garamond" w:hAnsi="Garamond" w:cs="Calibri"/>
              </w:rPr>
            </w:pPr>
            <w:r w:rsidRPr="002D5E0D">
              <w:rPr>
                <w:rFonts w:ascii="Garamond" w:hAnsi="Garamond" w:cs="Calibri"/>
              </w:rPr>
              <w:t xml:space="preserve">Szafki  na sprzęt </w:t>
            </w:r>
          </w:p>
        </w:tc>
        <w:tc>
          <w:tcPr>
            <w:tcW w:w="1767" w:type="dxa"/>
          </w:tcPr>
          <w:p w:rsidR="002D5E0D" w:rsidRPr="002D5E0D" w:rsidRDefault="002D5E0D" w:rsidP="002D5E0D">
            <w:pPr>
              <w:autoSpaceDE w:val="0"/>
              <w:jc w:val="center"/>
              <w:rPr>
                <w:rFonts w:ascii="Garamond" w:hAnsi="Garamond" w:cs="Calibri"/>
              </w:rPr>
            </w:pPr>
            <w:r w:rsidRPr="002D5E0D">
              <w:rPr>
                <w:rFonts w:ascii="Garamond" w:hAnsi="Garamond" w:cs="Calibri"/>
              </w:rPr>
              <w:t>1</w:t>
            </w:r>
          </w:p>
        </w:tc>
      </w:tr>
    </w:tbl>
    <w:p w:rsidR="00A61C20" w:rsidRDefault="00A61C20" w:rsidP="002D21E0">
      <w:pPr>
        <w:pStyle w:val="Bezodstpw"/>
        <w:spacing w:line="276" w:lineRule="auto"/>
        <w:jc w:val="both"/>
        <w:rPr>
          <w:rFonts w:ascii="Garamond" w:hAnsi="Garamond"/>
          <w:sz w:val="22"/>
          <w:szCs w:val="22"/>
        </w:rPr>
      </w:pPr>
    </w:p>
    <w:p w:rsidR="00A61C20" w:rsidRPr="00202065" w:rsidRDefault="00A61C20" w:rsidP="0087380D">
      <w:pPr>
        <w:spacing w:line="240" w:lineRule="auto"/>
        <w:jc w:val="left"/>
        <w:rPr>
          <w:rFonts w:ascii="Garamond" w:hAnsi="Garamond"/>
          <w:b/>
          <w:szCs w:val="24"/>
          <w:lang w:eastAsia="pl-PL"/>
        </w:rPr>
      </w:pPr>
      <w:r w:rsidRPr="00202065">
        <w:rPr>
          <w:rFonts w:ascii="Garamond" w:hAnsi="Garamond"/>
          <w:b/>
          <w:szCs w:val="24"/>
          <w:lang w:eastAsia="pl-PL"/>
        </w:rPr>
        <w:t xml:space="preserve">Ad. 4 </w:t>
      </w:r>
      <w:r w:rsidRPr="00AA4D4F">
        <w:rPr>
          <w:rFonts w:ascii="Garamond" w:hAnsi="Garamond"/>
          <w:b/>
          <w:szCs w:val="24"/>
          <w:u w:val="single"/>
          <w:lang w:eastAsia="pl-PL"/>
        </w:rPr>
        <w:t>Nadzór inwestorski</w:t>
      </w:r>
    </w:p>
    <w:p w:rsidR="00A61C20" w:rsidRDefault="00A61C20" w:rsidP="0087380D">
      <w:pPr>
        <w:spacing w:line="240" w:lineRule="auto"/>
        <w:jc w:val="left"/>
        <w:rPr>
          <w:rFonts w:ascii="Garamond" w:hAnsi="Garamond"/>
          <w:b/>
          <w:color w:val="FF0000"/>
          <w:sz w:val="24"/>
          <w:szCs w:val="24"/>
          <w:lang w:eastAsia="pl-PL"/>
        </w:rPr>
      </w:pPr>
    </w:p>
    <w:p w:rsidR="00A61C20" w:rsidRPr="00A53EDE" w:rsidRDefault="00A61C20" w:rsidP="001858EE">
      <w:pPr>
        <w:pStyle w:val="Akapitzlist"/>
        <w:numPr>
          <w:ilvl w:val="0"/>
          <w:numId w:val="14"/>
        </w:numPr>
        <w:jc w:val="both"/>
        <w:rPr>
          <w:rFonts w:ascii="Garamond" w:hAnsi="Garamond"/>
          <w:sz w:val="22"/>
        </w:rPr>
      </w:pPr>
      <w:r w:rsidRPr="00A53EDE">
        <w:rPr>
          <w:rFonts w:ascii="Garamond" w:hAnsi="Garamond"/>
          <w:sz w:val="22"/>
        </w:rPr>
        <w:t>Sprawdzanie i odbiór robót budowlanych</w:t>
      </w:r>
    </w:p>
    <w:p w:rsidR="00A61C20" w:rsidRPr="00A53EDE" w:rsidRDefault="00A61C20" w:rsidP="001858EE">
      <w:pPr>
        <w:pStyle w:val="Akapitzlist"/>
        <w:numPr>
          <w:ilvl w:val="0"/>
          <w:numId w:val="14"/>
        </w:numPr>
        <w:jc w:val="both"/>
        <w:rPr>
          <w:rFonts w:ascii="Garamond" w:hAnsi="Garamond"/>
          <w:sz w:val="22"/>
        </w:rPr>
      </w:pPr>
      <w:r w:rsidRPr="00A53EDE">
        <w:rPr>
          <w:rFonts w:ascii="Garamond" w:hAnsi="Garamond"/>
          <w:sz w:val="22"/>
        </w:rPr>
        <w:t>Kontrola zgodności realizacji budowy z projektem i pozwoleniem na budowę, przepisami oraz zasadami wiedzy technicznej</w:t>
      </w:r>
    </w:p>
    <w:p w:rsidR="00A61C20" w:rsidRPr="00A53EDE" w:rsidRDefault="00A61C20" w:rsidP="001858EE">
      <w:pPr>
        <w:pStyle w:val="Akapitzlist"/>
        <w:numPr>
          <w:ilvl w:val="0"/>
          <w:numId w:val="14"/>
        </w:numPr>
        <w:jc w:val="both"/>
        <w:rPr>
          <w:rFonts w:ascii="Garamond" w:hAnsi="Garamond"/>
          <w:sz w:val="22"/>
        </w:rPr>
      </w:pPr>
      <w:r w:rsidRPr="00A53EDE">
        <w:rPr>
          <w:rFonts w:ascii="Garamond" w:hAnsi="Garamond"/>
          <w:sz w:val="22"/>
        </w:rPr>
        <w:t>Sprawdzanie jakości wykonywanych robót i wbudowanych wyrobów budowlanych</w:t>
      </w:r>
    </w:p>
    <w:p w:rsidR="00A61C20" w:rsidRPr="00A53EDE" w:rsidRDefault="00A61C20" w:rsidP="001858EE">
      <w:pPr>
        <w:pStyle w:val="Akapitzlist"/>
        <w:numPr>
          <w:ilvl w:val="0"/>
          <w:numId w:val="14"/>
        </w:numPr>
        <w:jc w:val="both"/>
        <w:rPr>
          <w:rFonts w:ascii="Garamond" w:hAnsi="Garamond"/>
          <w:sz w:val="22"/>
        </w:rPr>
      </w:pPr>
      <w:r w:rsidRPr="00A53EDE">
        <w:rPr>
          <w:rFonts w:ascii="Garamond" w:hAnsi="Garamond"/>
          <w:sz w:val="22"/>
        </w:rPr>
        <w:t>Potwierdzanie faktycznie wykonanych robót oraz usunięcia wad</w:t>
      </w:r>
    </w:p>
    <w:p w:rsidR="00A61C20" w:rsidRPr="00A53EDE" w:rsidRDefault="00A61C20" w:rsidP="001858EE">
      <w:pPr>
        <w:pStyle w:val="Akapitzlist"/>
        <w:numPr>
          <w:ilvl w:val="0"/>
          <w:numId w:val="14"/>
        </w:numPr>
        <w:jc w:val="both"/>
        <w:rPr>
          <w:rFonts w:ascii="Garamond" w:hAnsi="Garamond"/>
          <w:sz w:val="22"/>
        </w:rPr>
      </w:pPr>
      <w:r w:rsidRPr="00A53EDE">
        <w:rPr>
          <w:rFonts w:ascii="Garamond" w:hAnsi="Garamond"/>
          <w:sz w:val="22"/>
        </w:rPr>
        <w:t>Udział w czynnościach odbioru gotowego obiekt budowlanego i przekazywania go do użytkowania</w:t>
      </w:r>
    </w:p>
    <w:p w:rsidR="00A61C20" w:rsidRPr="00202065" w:rsidRDefault="00A61C20" w:rsidP="0087380D">
      <w:pPr>
        <w:spacing w:line="240" w:lineRule="auto"/>
        <w:jc w:val="left"/>
        <w:rPr>
          <w:rFonts w:ascii="Garamond" w:hAnsi="Garamond"/>
          <w:b/>
          <w:szCs w:val="24"/>
          <w:lang w:eastAsia="pl-PL"/>
        </w:rPr>
      </w:pPr>
      <w:r w:rsidRPr="00202065">
        <w:rPr>
          <w:rFonts w:ascii="Garamond" w:hAnsi="Garamond"/>
          <w:b/>
          <w:szCs w:val="24"/>
          <w:lang w:eastAsia="pl-PL"/>
        </w:rPr>
        <w:t xml:space="preserve">Ad. 5 </w:t>
      </w:r>
      <w:r w:rsidRPr="00447E82">
        <w:rPr>
          <w:rFonts w:ascii="Garamond" w:hAnsi="Garamond"/>
          <w:b/>
          <w:szCs w:val="24"/>
          <w:u w:val="single"/>
          <w:lang w:eastAsia="pl-PL"/>
        </w:rPr>
        <w:t>Zarządzanie projektem</w:t>
      </w:r>
      <w:r w:rsidRPr="00202065">
        <w:rPr>
          <w:rFonts w:ascii="Garamond" w:hAnsi="Garamond"/>
          <w:b/>
          <w:szCs w:val="24"/>
          <w:lang w:eastAsia="pl-PL"/>
        </w:rPr>
        <w:t xml:space="preserve"> </w:t>
      </w:r>
    </w:p>
    <w:p w:rsidR="00A61C20" w:rsidRDefault="00A61C20" w:rsidP="0087380D">
      <w:pPr>
        <w:spacing w:line="240" w:lineRule="auto"/>
        <w:jc w:val="left"/>
        <w:rPr>
          <w:rFonts w:ascii="Garamond" w:hAnsi="Garamond"/>
          <w:b/>
          <w:color w:val="FF0000"/>
          <w:sz w:val="24"/>
          <w:szCs w:val="24"/>
          <w:lang w:eastAsia="pl-PL"/>
        </w:rPr>
      </w:pPr>
    </w:p>
    <w:p w:rsidR="00A61C20" w:rsidRPr="00A53EDE" w:rsidRDefault="00A61C20" w:rsidP="001858EE">
      <w:pPr>
        <w:pStyle w:val="Akapitzlist"/>
        <w:numPr>
          <w:ilvl w:val="0"/>
          <w:numId w:val="25"/>
        </w:numPr>
        <w:rPr>
          <w:rFonts w:ascii="Garamond" w:hAnsi="Garamond"/>
          <w:sz w:val="22"/>
        </w:rPr>
      </w:pPr>
      <w:r w:rsidRPr="00A53EDE">
        <w:rPr>
          <w:rFonts w:ascii="Garamond" w:hAnsi="Garamond"/>
          <w:sz w:val="22"/>
        </w:rPr>
        <w:t>Koordynacja projektu</w:t>
      </w:r>
    </w:p>
    <w:p w:rsidR="00A61C20" w:rsidRPr="00A53EDE" w:rsidRDefault="00A61C20" w:rsidP="001858EE">
      <w:pPr>
        <w:pStyle w:val="Akapitzlist"/>
        <w:numPr>
          <w:ilvl w:val="0"/>
          <w:numId w:val="25"/>
        </w:numPr>
        <w:rPr>
          <w:rFonts w:ascii="Garamond" w:hAnsi="Garamond"/>
          <w:sz w:val="22"/>
        </w:rPr>
      </w:pPr>
      <w:r w:rsidRPr="00A53EDE">
        <w:rPr>
          <w:rFonts w:ascii="Garamond" w:hAnsi="Garamond"/>
          <w:sz w:val="22"/>
        </w:rPr>
        <w:t>Obsługa finansowa projektu</w:t>
      </w:r>
    </w:p>
    <w:p w:rsidR="00A61C20" w:rsidRPr="00A53EDE" w:rsidRDefault="00A61C20" w:rsidP="001858EE">
      <w:pPr>
        <w:pStyle w:val="Akapitzlist"/>
        <w:numPr>
          <w:ilvl w:val="0"/>
          <w:numId w:val="25"/>
        </w:numPr>
        <w:rPr>
          <w:rFonts w:ascii="Garamond" w:hAnsi="Garamond"/>
          <w:sz w:val="22"/>
        </w:rPr>
      </w:pPr>
      <w:r w:rsidRPr="00A53EDE">
        <w:rPr>
          <w:rFonts w:ascii="Garamond" w:hAnsi="Garamond"/>
          <w:sz w:val="22"/>
        </w:rPr>
        <w:t>Realizacja zamówień publicznych</w:t>
      </w:r>
    </w:p>
    <w:p w:rsidR="00A61C20" w:rsidRPr="00A53EDE" w:rsidRDefault="00A61C20" w:rsidP="001858EE">
      <w:pPr>
        <w:pStyle w:val="Akapitzlist"/>
        <w:numPr>
          <w:ilvl w:val="0"/>
          <w:numId w:val="25"/>
        </w:numPr>
        <w:rPr>
          <w:rFonts w:ascii="Garamond" w:hAnsi="Garamond"/>
          <w:sz w:val="22"/>
        </w:rPr>
      </w:pPr>
      <w:r w:rsidRPr="00A53EDE">
        <w:rPr>
          <w:rFonts w:ascii="Garamond" w:hAnsi="Garamond"/>
          <w:sz w:val="22"/>
        </w:rPr>
        <w:t>Realizacja działań informacyjnych i promocyjnych</w:t>
      </w:r>
    </w:p>
    <w:p w:rsidR="00A61C20" w:rsidRPr="00BC3141" w:rsidRDefault="00A61C20" w:rsidP="00BC3141">
      <w:pPr>
        <w:pStyle w:val="Akapitzlist"/>
        <w:spacing w:after="120"/>
        <w:ind w:left="1080"/>
        <w:jc w:val="both"/>
        <w:rPr>
          <w:rFonts w:ascii="Garamond" w:hAnsi="Garamond"/>
          <w:color w:val="FF0000"/>
        </w:rPr>
      </w:pPr>
    </w:p>
    <w:p w:rsidR="00A61C20" w:rsidRPr="00A53EDE" w:rsidRDefault="00A61C20" w:rsidP="0087380D">
      <w:pPr>
        <w:spacing w:after="120" w:line="240" w:lineRule="auto"/>
        <w:rPr>
          <w:rFonts w:ascii="Garamond" w:hAnsi="Garamond"/>
          <w:b/>
          <w:u w:val="single"/>
          <w:lang w:eastAsia="pl-PL"/>
        </w:rPr>
      </w:pPr>
      <w:r w:rsidRPr="00A53EDE">
        <w:rPr>
          <w:rFonts w:ascii="Garamond" w:hAnsi="Garamond"/>
          <w:b/>
          <w:lang w:eastAsia="pl-PL"/>
        </w:rPr>
        <w:t>Ad.6</w:t>
      </w:r>
      <w:r w:rsidRPr="000154A9">
        <w:rPr>
          <w:rFonts w:ascii="Garamond" w:hAnsi="Garamond"/>
          <w:b/>
          <w:lang w:eastAsia="pl-PL"/>
        </w:rPr>
        <w:t xml:space="preserve"> </w:t>
      </w:r>
      <w:r w:rsidRPr="00A53EDE">
        <w:rPr>
          <w:rFonts w:ascii="Garamond" w:hAnsi="Garamond"/>
          <w:b/>
          <w:u w:val="single"/>
          <w:lang w:eastAsia="pl-PL"/>
        </w:rPr>
        <w:t xml:space="preserve">Promocja projektu </w:t>
      </w:r>
    </w:p>
    <w:p w:rsidR="00A61C20" w:rsidRPr="00A53EDE" w:rsidRDefault="00A61C20" w:rsidP="00290241">
      <w:pPr>
        <w:spacing w:after="120" w:line="276" w:lineRule="auto"/>
        <w:ind w:left="350" w:firstLine="395"/>
        <w:jc w:val="left"/>
        <w:rPr>
          <w:rFonts w:ascii="Garamond" w:hAnsi="Garamond"/>
          <w:lang w:eastAsia="pl-PL"/>
        </w:rPr>
      </w:pPr>
      <w:r w:rsidRPr="00A53EDE">
        <w:rPr>
          <w:rFonts w:ascii="Garamond" w:hAnsi="Garamond"/>
          <w:lang w:eastAsia="pl-PL"/>
        </w:rPr>
        <w:t>Rodzaj działania promocyjnego:</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Zakładka na stronie internetowej Ośrodka; wirtualny rozmówca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Uroczyste podpisanie umowy z wykonawcą robót budowlanych- briefing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Siatka wielkoformatowa na budynku (rusztowania)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Baner na ośrodku 2 szt.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Imprezy </w:t>
      </w:r>
      <w:r w:rsidR="00A53EDE" w:rsidRPr="00A53EDE">
        <w:rPr>
          <w:rFonts w:ascii="Garamond" w:hAnsi="Garamond"/>
          <w:sz w:val="22"/>
          <w:szCs w:val="22"/>
        </w:rPr>
        <w:t>promocyjne, ogłoszenia prasowe</w:t>
      </w:r>
      <w:r w:rsidRPr="00A53EDE">
        <w:rPr>
          <w:rFonts w:ascii="Garamond" w:hAnsi="Garamond"/>
          <w:sz w:val="22"/>
          <w:szCs w:val="22"/>
        </w:rPr>
        <w:t>, w tym np. m. in.:</w:t>
      </w:r>
    </w:p>
    <w:p w:rsidR="00A61C20" w:rsidRPr="00A53EDE" w:rsidRDefault="00A61C20" w:rsidP="00290241">
      <w:pPr>
        <w:pStyle w:val="Akapitzlist"/>
        <w:numPr>
          <w:ilvl w:val="0"/>
          <w:numId w:val="48"/>
        </w:numPr>
        <w:spacing w:after="0"/>
        <w:ind w:left="1105"/>
        <w:rPr>
          <w:rFonts w:ascii="Garamond" w:hAnsi="Garamond"/>
          <w:sz w:val="22"/>
          <w:szCs w:val="22"/>
        </w:rPr>
      </w:pPr>
      <w:r w:rsidRPr="00A53EDE">
        <w:rPr>
          <w:rFonts w:ascii="Garamond" w:hAnsi="Garamond"/>
          <w:sz w:val="22"/>
          <w:szCs w:val="22"/>
        </w:rPr>
        <w:t>Pokazy kulinarne,</w:t>
      </w:r>
    </w:p>
    <w:p w:rsidR="00A61C20" w:rsidRPr="00A53EDE" w:rsidRDefault="00A61C20" w:rsidP="00290241">
      <w:pPr>
        <w:pStyle w:val="Akapitzlist"/>
        <w:numPr>
          <w:ilvl w:val="0"/>
          <w:numId w:val="48"/>
        </w:numPr>
        <w:spacing w:after="0"/>
        <w:ind w:left="1105"/>
        <w:rPr>
          <w:rFonts w:ascii="Garamond" w:hAnsi="Garamond"/>
          <w:sz w:val="22"/>
          <w:szCs w:val="22"/>
        </w:rPr>
      </w:pPr>
      <w:r w:rsidRPr="00A53EDE">
        <w:rPr>
          <w:rFonts w:ascii="Garamond" w:hAnsi="Garamond"/>
          <w:sz w:val="22"/>
          <w:szCs w:val="22"/>
        </w:rPr>
        <w:t>Tydzień dobrego chleba i zdrowego stylu życia,</w:t>
      </w:r>
    </w:p>
    <w:p w:rsidR="00A61C20" w:rsidRPr="00A53EDE" w:rsidRDefault="00A61C20" w:rsidP="00290241">
      <w:pPr>
        <w:pStyle w:val="Akapitzlist"/>
        <w:numPr>
          <w:ilvl w:val="0"/>
          <w:numId w:val="48"/>
        </w:numPr>
        <w:spacing w:after="0"/>
        <w:ind w:left="1105"/>
        <w:rPr>
          <w:rFonts w:ascii="Garamond" w:hAnsi="Garamond"/>
          <w:sz w:val="22"/>
          <w:szCs w:val="22"/>
        </w:rPr>
      </w:pPr>
      <w:r w:rsidRPr="00A53EDE">
        <w:rPr>
          <w:rFonts w:ascii="Garamond" w:hAnsi="Garamond"/>
          <w:sz w:val="22"/>
          <w:szCs w:val="22"/>
        </w:rPr>
        <w:t>Poezja smaku - degustacja wypieków świątecznych,</w:t>
      </w:r>
    </w:p>
    <w:p w:rsidR="00A61C20" w:rsidRPr="00A53EDE" w:rsidRDefault="00A61C20" w:rsidP="00290241">
      <w:pPr>
        <w:pStyle w:val="Akapitzlist"/>
        <w:numPr>
          <w:ilvl w:val="0"/>
          <w:numId w:val="48"/>
        </w:numPr>
        <w:spacing w:after="0"/>
        <w:ind w:left="1105"/>
        <w:rPr>
          <w:rFonts w:ascii="Garamond" w:hAnsi="Garamond"/>
          <w:sz w:val="22"/>
          <w:szCs w:val="22"/>
        </w:rPr>
      </w:pPr>
      <w:r w:rsidRPr="00A53EDE">
        <w:rPr>
          <w:rFonts w:ascii="Garamond" w:hAnsi="Garamond"/>
          <w:sz w:val="22"/>
          <w:szCs w:val="22"/>
        </w:rPr>
        <w:t>Warsztaty dla uczniów nowo powstałych kierunków,</w:t>
      </w:r>
    </w:p>
    <w:p w:rsidR="00A61C20" w:rsidRPr="00A53EDE" w:rsidRDefault="00A61C20" w:rsidP="00290241">
      <w:pPr>
        <w:pStyle w:val="Akapitzlist"/>
        <w:numPr>
          <w:ilvl w:val="0"/>
          <w:numId w:val="48"/>
        </w:numPr>
        <w:spacing w:after="0"/>
        <w:ind w:left="1105"/>
        <w:rPr>
          <w:rFonts w:ascii="Garamond" w:hAnsi="Garamond"/>
          <w:sz w:val="22"/>
          <w:szCs w:val="22"/>
        </w:rPr>
      </w:pPr>
      <w:r w:rsidRPr="00A53EDE">
        <w:rPr>
          <w:rFonts w:ascii="Garamond" w:hAnsi="Garamond"/>
          <w:sz w:val="22"/>
          <w:szCs w:val="22"/>
        </w:rPr>
        <w:lastRenderedPageBreak/>
        <w:t>Uczestnictwo w festynach okolicznościowych organizowanych przez JST z obszarów realizacji projektu,</w:t>
      </w:r>
    </w:p>
    <w:p w:rsidR="00A61C20" w:rsidRPr="00A53EDE" w:rsidRDefault="00A61C20" w:rsidP="00290241">
      <w:pPr>
        <w:pStyle w:val="Akapitzlist"/>
        <w:numPr>
          <w:ilvl w:val="0"/>
          <w:numId w:val="48"/>
        </w:numPr>
        <w:spacing w:after="0"/>
        <w:ind w:left="1105"/>
        <w:rPr>
          <w:rFonts w:ascii="Garamond" w:hAnsi="Garamond"/>
          <w:sz w:val="22"/>
          <w:szCs w:val="22"/>
        </w:rPr>
      </w:pPr>
      <w:r w:rsidRPr="00A53EDE">
        <w:rPr>
          <w:rFonts w:ascii="Garamond" w:hAnsi="Garamond"/>
          <w:sz w:val="22"/>
          <w:szCs w:val="22"/>
        </w:rPr>
        <w:t>Uczestnictwo w konferencjach dot. osób niepełnosprawnych.</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Ulotka, plakat</w:t>
      </w:r>
      <w:r w:rsidR="00A53EDE" w:rsidRPr="00A53EDE">
        <w:rPr>
          <w:rFonts w:ascii="Garamond" w:hAnsi="Garamond"/>
          <w:sz w:val="22"/>
          <w:szCs w:val="22"/>
        </w:rPr>
        <w:t>,</w:t>
      </w:r>
      <w:r w:rsidRPr="00A53EDE">
        <w:rPr>
          <w:rFonts w:ascii="Garamond" w:hAnsi="Garamond"/>
          <w:sz w:val="22"/>
          <w:szCs w:val="22"/>
        </w:rPr>
        <w:t xml:space="preserve"> katalog informacyjny – nowe kierunki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Spot Radiowy 30 sekund – kampania 2 m-ce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Spot telewizyjny </w:t>
      </w:r>
    </w:p>
    <w:p w:rsidR="00A61C20" w:rsidRPr="00A53EDE" w:rsidRDefault="00A61C20" w:rsidP="00290241">
      <w:pPr>
        <w:pStyle w:val="Akapitzlist"/>
        <w:numPr>
          <w:ilvl w:val="0"/>
          <w:numId w:val="36"/>
        </w:numPr>
        <w:spacing w:after="0"/>
        <w:ind w:left="745"/>
        <w:rPr>
          <w:rFonts w:ascii="Garamond" w:hAnsi="Garamond"/>
          <w:sz w:val="22"/>
          <w:szCs w:val="22"/>
        </w:rPr>
      </w:pPr>
      <w:proofErr w:type="spellStart"/>
      <w:r w:rsidRPr="00A53EDE">
        <w:rPr>
          <w:rFonts w:ascii="Garamond" w:hAnsi="Garamond"/>
          <w:sz w:val="22"/>
          <w:szCs w:val="22"/>
        </w:rPr>
        <w:t>Outdoor</w:t>
      </w:r>
      <w:proofErr w:type="spellEnd"/>
      <w:r w:rsidRPr="00A53EDE">
        <w:rPr>
          <w:rFonts w:ascii="Garamond" w:hAnsi="Garamond"/>
          <w:sz w:val="22"/>
          <w:szCs w:val="22"/>
        </w:rPr>
        <w:t xml:space="preserve"> – np. wiaty autobusowe na terenie Bydgoszczy, </w:t>
      </w:r>
      <w:proofErr w:type="spellStart"/>
      <w:r w:rsidRPr="00A53EDE">
        <w:rPr>
          <w:rFonts w:ascii="Garamond" w:hAnsi="Garamond"/>
          <w:sz w:val="22"/>
          <w:szCs w:val="22"/>
        </w:rPr>
        <w:t>autobox</w:t>
      </w:r>
      <w:proofErr w:type="spellEnd"/>
      <w:r w:rsidRPr="00A53EDE">
        <w:rPr>
          <w:rFonts w:ascii="Garamond" w:hAnsi="Garamond"/>
          <w:sz w:val="22"/>
          <w:szCs w:val="22"/>
        </w:rPr>
        <w:t xml:space="preserve">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Promocja w mediach społecznościowych – Facebook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Kalendarz 2019 i/lub 2020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Uroczyste przekazanie wyposażenia – briefing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Artykuł sponsorowany, ogłoszenia w prasie </w:t>
      </w:r>
    </w:p>
    <w:p w:rsidR="00A53EDE"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Tablica informacyjna, tablica pamiątkowa </w:t>
      </w:r>
    </w:p>
    <w:p w:rsidR="00A61C20" w:rsidRPr="00A53EDE" w:rsidRDefault="00A61C20" w:rsidP="00290241">
      <w:pPr>
        <w:pStyle w:val="Akapitzlist"/>
        <w:numPr>
          <w:ilvl w:val="0"/>
          <w:numId w:val="36"/>
        </w:numPr>
        <w:spacing w:after="0"/>
        <w:ind w:left="745"/>
        <w:rPr>
          <w:rFonts w:ascii="Garamond" w:hAnsi="Garamond"/>
          <w:sz w:val="22"/>
          <w:szCs w:val="22"/>
        </w:rPr>
      </w:pPr>
      <w:r w:rsidRPr="00A53EDE">
        <w:rPr>
          <w:rFonts w:ascii="Garamond" w:hAnsi="Garamond"/>
          <w:sz w:val="22"/>
          <w:szCs w:val="22"/>
        </w:rPr>
        <w:t xml:space="preserve">Drzwi otwarte x 2 </w:t>
      </w:r>
    </w:p>
    <w:p w:rsidR="00A61C20" w:rsidRPr="00A53EDE" w:rsidRDefault="00A61C20" w:rsidP="00F806A7">
      <w:pPr>
        <w:pStyle w:val="Akapitzlist"/>
        <w:spacing w:after="0"/>
        <w:ind w:left="35"/>
        <w:jc w:val="both"/>
        <w:rPr>
          <w:rFonts w:ascii="Garamond" w:hAnsi="Garamond"/>
          <w:sz w:val="22"/>
          <w:szCs w:val="22"/>
        </w:rPr>
      </w:pPr>
    </w:p>
    <w:p w:rsidR="00A61C20" w:rsidRPr="00A53EDE" w:rsidRDefault="00A61C20" w:rsidP="00290241">
      <w:pPr>
        <w:pStyle w:val="Akapitzlist"/>
        <w:spacing w:after="120"/>
        <w:ind w:left="34" w:firstLine="675"/>
        <w:jc w:val="both"/>
        <w:rPr>
          <w:rFonts w:ascii="Garamond" w:hAnsi="Garamond"/>
          <w:sz w:val="22"/>
          <w:szCs w:val="22"/>
        </w:rPr>
      </w:pPr>
      <w:r w:rsidRPr="00A53EDE">
        <w:rPr>
          <w:rFonts w:ascii="Garamond" w:hAnsi="Garamond"/>
          <w:sz w:val="22"/>
          <w:szCs w:val="22"/>
        </w:rPr>
        <w:t>Akcja promocyjna powiązana jest z celami projektu i wynika z działań zaplanowanych w projekcie, które przełożą się na poprawę jakości usług edukacyjnych w zakresie szkolnictwa zawodowego i podwyższenie standardów infrastruktury dydaktycznej pracowni.</w:t>
      </w:r>
    </w:p>
    <w:p w:rsidR="00A61C20" w:rsidRPr="00A53EDE" w:rsidRDefault="00A61C20" w:rsidP="00290241">
      <w:pPr>
        <w:pStyle w:val="Akapitzlist"/>
        <w:spacing w:before="120" w:after="120"/>
        <w:ind w:left="34" w:firstLine="675"/>
        <w:jc w:val="both"/>
        <w:rPr>
          <w:rFonts w:ascii="Garamond" w:hAnsi="Garamond"/>
          <w:sz w:val="22"/>
          <w:szCs w:val="22"/>
        </w:rPr>
      </w:pPr>
      <w:r w:rsidRPr="00A53EDE">
        <w:rPr>
          <w:rFonts w:ascii="Garamond" w:hAnsi="Garamond"/>
          <w:sz w:val="22"/>
          <w:szCs w:val="22"/>
        </w:rPr>
        <w:t>Zaplanowane działania promocyjne wychodzą naprzeciw specyfice projektu i mają na celu:</w:t>
      </w:r>
    </w:p>
    <w:p w:rsidR="00A61C20" w:rsidRPr="00A53EDE" w:rsidRDefault="00A61C20" w:rsidP="001858EE">
      <w:pPr>
        <w:pStyle w:val="Akapitzlist"/>
        <w:numPr>
          <w:ilvl w:val="0"/>
          <w:numId w:val="38"/>
        </w:numPr>
        <w:spacing w:after="0"/>
        <w:jc w:val="both"/>
        <w:rPr>
          <w:rFonts w:ascii="Garamond" w:hAnsi="Garamond"/>
          <w:sz w:val="22"/>
          <w:szCs w:val="22"/>
        </w:rPr>
      </w:pPr>
      <w:r w:rsidRPr="00A53EDE">
        <w:rPr>
          <w:rFonts w:ascii="Garamond" w:hAnsi="Garamond"/>
          <w:sz w:val="22"/>
          <w:szCs w:val="22"/>
        </w:rPr>
        <w:t>dotarcie z informacją o udoskonalonej ofercie Specjalnego Ośrodka Szkolno-Wychowawczego do jak najszerszej grupy osób, w tym rodzin potencjalnych uczniów oraz przedsiębiorców,</w:t>
      </w:r>
    </w:p>
    <w:p w:rsidR="00A61C20" w:rsidRPr="00A53EDE" w:rsidRDefault="00A61C20" w:rsidP="001858EE">
      <w:pPr>
        <w:pStyle w:val="Akapitzlist"/>
        <w:numPr>
          <w:ilvl w:val="0"/>
          <w:numId w:val="38"/>
        </w:numPr>
        <w:spacing w:after="120"/>
        <w:ind w:left="754" w:hanging="357"/>
        <w:jc w:val="both"/>
        <w:rPr>
          <w:rFonts w:ascii="Garamond" w:hAnsi="Garamond"/>
          <w:sz w:val="22"/>
          <w:szCs w:val="22"/>
        </w:rPr>
      </w:pPr>
      <w:r w:rsidRPr="00A53EDE">
        <w:rPr>
          <w:rFonts w:ascii="Garamond" w:hAnsi="Garamond"/>
          <w:sz w:val="22"/>
          <w:szCs w:val="22"/>
        </w:rPr>
        <w:t>promocję i bezpośrednie ukazanie potencjału, możliwości oferty kształcenia zawodowego w ośrodku poprzez organizowanie różnych imprez promocyjnych, drzwi otwartych.</w:t>
      </w:r>
    </w:p>
    <w:p w:rsidR="00A61C20" w:rsidRPr="00F806A7" w:rsidRDefault="00A61C20" w:rsidP="00F806A7">
      <w:pPr>
        <w:spacing w:after="120" w:line="276" w:lineRule="auto"/>
        <w:ind w:firstLine="709"/>
        <w:rPr>
          <w:rFonts w:ascii="Garamond" w:hAnsi="Garamond"/>
          <w:lang w:eastAsia="pl-PL"/>
        </w:rPr>
      </w:pPr>
      <w:r w:rsidRPr="00F806A7">
        <w:rPr>
          <w:rFonts w:ascii="Garamond" w:hAnsi="Garamond"/>
          <w:lang w:eastAsia="pl-PL"/>
        </w:rPr>
        <w:t xml:space="preserve">Szeroka akcja promocyjna przyczyni się do zwiększenia zainteresowania ofertą ośrodka, umożliwi rozpowszechnienie informacji o rozwiązaniach zastosowanych w kształceniu zawodowym SOSW im. Generała Maczka w Bydgoszczy i efektach ich wykorzystywania. </w:t>
      </w:r>
    </w:p>
    <w:p w:rsidR="00A61C20" w:rsidRPr="00447E82" w:rsidRDefault="00A61C20" w:rsidP="00F806A7">
      <w:pPr>
        <w:spacing w:after="120" w:line="276" w:lineRule="auto"/>
        <w:ind w:firstLine="709"/>
        <w:rPr>
          <w:rFonts w:ascii="Garamond" w:hAnsi="Garamond"/>
          <w:lang w:eastAsia="pl-PL"/>
        </w:rPr>
      </w:pPr>
      <w:r w:rsidRPr="00447E82">
        <w:rPr>
          <w:rFonts w:ascii="Garamond" w:hAnsi="Garamond"/>
          <w:lang w:eastAsia="pl-PL"/>
        </w:rPr>
        <w:t>Projekt będzie realizowany zgodnie z obowiązującymi regulacjami oraz z Podręcznikiem wnioskodawcy i beneficjenta programów polityki spójności 2014-2020 w zakresie informacji i promocji.</w:t>
      </w:r>
    </w:p>
    <w:p w:rsidR="00A61C20" w:rsidRPr="00447E82" w:rsidRDefault="00A61C20" w:rsidP="00BC3141">
      <w:pPr>
        <w:spacing w:after="120" w:line="276" w:lineRule="auto"/>
        <w:ind w:firstLine="708"/>
        <w:rPr>
          <w:rFonts w:ascii="Garamond" w:hAnsi="Garamond"/>
          <w:lang w:eastAsia="pl-PL"/>
        </w:rPr>
      </w:pPr>
      <w:r w:rsidRPr="00447E82">
        <w:rPr>
          <w:rFonts w:ascii="Garamond" w:hAnsi="Garamond"/>
          <w:lang w:eastAsia="pl-PL"/>
        </w:rPr>
        <w:t>Materiały promocyjne oraz informacyjne przygotowywane w związku z realizacją projektu będą czytelnym systemem wizualnym. Całość materiałów i środków promocyjnych zostanie oznaczona: znakiem Unii Europejskiej, znakiem Funduszy Europejskich oraz herbem województwa kujawsko-pomorskiego.</w:t>
      </w:r>
    </w:p>
    <w:p w:rsidR="00A61C20" w:rsidRPr="00447E82" w:rsidRDefault="00A61C20" w:rsidP="00BC3141">
      <w:pPr>
        <w:spacing w:after="120" w:line="276" w:lineRule="auto"/>
        <w:ind w:firstLine="708"/>
        <w:rPr>
          <w:rFonts w:ascii="Garamond" w:hAnsi="Garamond"/>
          <w:lang w:eastAsia="pl-PL"/>
        </w:rPr>
      </w:pPr>
      <w:r w:rsidRPr="00447E82">
        <w:rPr>
          <w:rFonts w:ascii="Garamond" w:hAnsi="Garamond"/>
          <w:lang w:eastAsia="pl-PL"/>
        </w:rPr>
        <w:t xml:space="preserve">Beneficjent zobowiązuje się do zamieszczenia we wszystkich dokumentach i materiałach, które przygotowuje w związku z realizacją projektu, informacji o udziale Unii Europejskiej oraz Europejskiego Funduszu Rozwoju Regionalnego we współfinansowaniu projektu oraz oznaczania dokumentów i miejsca realizacji projektu. Spełnione zostaną wszystkie obowiązki informacyjne. </w:t>
      </w:r>
    </w:p>
    <w:p w:rsidR="00A61C20" w:rsidRPr="00447E82" w:rsidRDefault="00A61C20" w:rsidP="00BC3141">
      <w:pPr>
        <w:spacing w:after="120" w:line="276" w:lineRule="auto"/>
        <w:ind w:firstLine="708"/>
        <w:rPr>
          <w:rFonts w:ascii="Garamond" w:hAnsi="Garamond"/>
          <w:lang w:eastAsia="pl-PL"/>
        </w:rPr>
      </w:pPr>
      <w:r w:rsidRPr="00447E82">
        <w:rPr>
          <w:rFonts w:ascii="Garamond" w:hAnsi="Garamond"/>
          <w:lang w:eastAsia="pl-PL"/>
        </w:rPr>
        <w:t>Celem prowadzonej promocji będzie informowanie społeczeństwa o współfinansowaniu projektu oraz dotarcie z informacją o projekcie do jak najszerszej grupy odbiorców. Promocja w projekcie przyczyni się do osiągnięcia celów projektu oraz pełnego wykorzystania potencjału powstałej infrastruktury. Promocja projektu będzie finansowana ze środków EFRR (85% dofinansowania) oraz ze środków własnych wnioskodawcy.</w:t>
      </w:r>
    </w:p>
    <w:p w:rsidR="00A61C20" w:rsidRPr="00464F33" w:rsidRDefault="00A61C20" w:rsidP="00C61757">
      <w:pPr>
        <w:spacing w:line="240" w:lineRule="auto"/>
        <w:rPr>
          <w:rFonts w:ascii="Garamond" w:hAnsi="Garamond"/>
          <w:b/>
          <w:color w:val="000000"/>
          <w:lang w:eastAsia="pl-PL"/>
        </w:rPr>
      </w:pPr>
    </w:p>
    <w:p w:rsidR="00A61C20" w:rsidRPr="00464F33" w:rsidRDefault="00A61C20" w:rsidP="00B32A5C">
      <w:pPr>
        <w:spacing w:line="240" w:lineRule="auto"/>
        <w:jc w:val="left"/>
        <w:rPr>
          <w:rFonts w:ascii="Garamond" w:hAnsi="Garamond"/>
          <w:b/>
          <w:color w:val="000000"/>
          <w:lang w:eastAsia="pl-PL"/>
        </w:rPr>
      </w:pPr>
      <w:r w:rsidRPr="00464F33">
        <w:rPr>
          <w:rFonts w:ascii="Garamond" w:hAnsi="Garamond"/>
          <w:b/>
          <w:color w:val="000000"/>
          <w:lang w:eastAsia="pl-PL"/>
        </w:rPr>
        <w:t>Harmonogram projektu obejmuje:</w:t>
      </w:r>
    </w:p>
    <w:p w:rsidR="00A61C20" w:rsidRPr="00B32A5C" w:rsidRDefault="00A61C20" w:rsidP="00B32A5C">
      <w:pPr>
        <w:spacing w:line="240" w:lineRule="auto"/>
        <w:jc w:val="left"/>
        <w:rPr>
          <w:rFonts w:ascii="Garamond" w:hAnsi="Garamond"/>
          <w:color w:val="FF0000"/>
          <w:lang w:eastAsia="pl-PL"/>
        </w:rPr>
      </w:pPr>
    </w:p>
    <w:p w:rsidR="00A61C20" w:rsidRPr="00464F33" w:rsidRDefault="00A61C20" w:rsidP="000470F2">
      <w:pPr>
        <w:spacing w:after="120" w:line="276" w:lineRule="auto"/>
        <w:jc w:val="left"/>
        <w:rPr>
          <w:rFonts w:ascii="Garamond" w:hAnsi="Garamond"/>
          <w:b/>
          <w:lang w:eastAsia="pl-PL"/>
        </w:rPr>
      </w:pPr>
      <w:r>
        <w:rPr>
          <w:rFonts w:ascii="Garamond" w:hAnsi="Garamond"/>
          <w:b/>
          <w:lang w:eastAsia="pl-PL"/>
        </w:rPr>
        <w:t>1.</w:t>
      </w:r>
      <w:r w:rsidRPr="00464F33">
        <w:rPr>
          <w:rFonts w:ascii="Garamond" w:hAnsi="Garamond"/>
          <w:b/>
          <w:lang w:eastAsia="pl-PL"/>
        </w:rPr>
        <w:t xml:space="preserve"> Prace przygotowawcze </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rozpoczęcia: 03.2017</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zakończenia: 10.2018</w:t>
      </w:r>
    </w:p>
    <w:p w:rsidR="00A61C20" w:rsidRPr="00464F33" w:rsidRDefault="00A61C20" w:rsidP="000470F2">
      <w:pPr>
        <w:spacing w:line="276" w:lineRule="auto"/>
        <w:jc w:val="left"/>
        <w:rPr>
          <w:rFonts w:ascii="Garamond" w:hAnsi="Garamond"/>
          <w:lang w:eastAsia="pl-PL"/>
        </w:rPr>
      </w:pPr>
    </w:p>
    <w:p w:rsidR="00A61C20" w:rsidRPr="00464F33" w:rsidRDefault="00A61C20" w:rsidP="000470F2">
      <w:pPr>
        <w:spacing w:after="120" w:line="276" w:lineRule="auto"/>
        <w:jc w:val="left"/>
        <w:rPr>
          <w:rFonts w:ascii="Garamond" w:hAnsi="Garamond"/>
          <w:b/>
          <w:lang w:eastAsia="pl-PL"/>
        </w:rPr>
      </w:pPr>
      <w:r>
        <w:rPr>
          <w:rFonts w:ascii="Garamond" w:hAnsi="Garamond"/>
          <w:b/>
          <w:lang w:eastAsia="pl-PL"/>
        </w:rPr>
        <w:lastRenderedPageBreak/>
        <w:t>2.</w:t>
      </w:r>
      <w:r w:rsidRPr="00464F33">
        <w:rPr>
          <w:rFonts w:ascii="Garamond" w:hAnsi="Garamond"/>
          <w:b/>
          <w:lang w:eastAsia="pl-PL"/>
        </w:rPr>
        <w:t xml:space="preserve"> Roboty budowlane </w:t>
      </w:r>
      <w:r w:rsidRPr="00464F33">
        <w:rPr>
          <w:rFonts w:ascii="Garamond" w:hAnsi="Garamond"/>
          <w:lang w:eastAsia="pl-PL"/>
        </w:rPr>
        <w:t>(w tym przetarg</w:t>
      </w:r>
      <w:r>
        <w:rPr>
          <w:rFonts w:ascii="Garamond" w:hAnsi="Garamond"/>
          <w:lang w:eastAsia="pl-PL"/>
        </w:rPr>
        <w:t xml:space="preserve"> na wybór wykonawcy 01-05.2019)</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rozpoczęcia: 01.2019</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zakończenia: 08.2020</w:t>
      </w:r>
    </w:p>
    <w:p w:rsidR="00A61C20" w:rsidRPr="00464F33" w:rsidRDefault="00A61C20" w:rsidP="000470F2">
      <w:pPr>
        <w:spacing w:line="276" w:lineRule="auto"/>
        <w:jc w:val="left"/>
        <w:rPr>
          <w:rFonts w:ascii="Garamond" w:hAnsi="Garamond"/>
          <w:lang w:eastAsia="pl-PL"/>
        </w:rPr>
      </w:pPr>
    </w:p>
    <w:p w:rsidR="00A61C20" w:rsidRPr="00464F33" w:rsidRDefault="00A61C20" w:rsidP="000470F2">
      <w:pPr>
        <w:spacing w:after="120" w:line="276" w:lineRule="auto"/>
        <w:jc w:val="left"/>
        <w:rPr>
          <w:rFonts w:ascii="Garamond" w:hAnsi="Garamond"/>
          <w:lang w:eastAsia="pl-PL"/>
        </w:rPr>
      </w:pPr>
      <w:r>
        <w:rPr>
          <w:rFonts w:ascii="Garamond" w:hAnsi="Garamond"/>
          <w:b/>
          <w:lang w:eastAsia="pl-PL"/>
        </w:rPr>
        <w:t>3.</w:t>
      </w:r>
      <w:r w:rsidRPr="00464F33">
        <w:rPr>
          <w:rFonts w:ascii="Garamond" w:hAnsi="Garamond"/>
          <w:b/>
          <w:lang w:eastAsia="pl-PL"/>
        </w:rPr>
        <w:t xml:space="preserve"> </w:t>
      </w:r>
      <w:r w:rsidRPr="000470F2">
        <w:rPr>
          <w:rFonts w:ascii="Garamond" w:hAnsi="Garamond"/>
          <w:b/>
          <w:lang w:eastAsia="pl-PL"/>
        </w:rPr>
        <w:t>Zakup oraz montaż niezbędnego wyposażenia</w:t>
      </w:r>
      <w:r w:rsidRPr="00464F33">
        <w:rPr>
          <w:rFonts w:ascii="Garamond" w:hAnsi="Garamond"/>
          <w:b/>
          <w:lang w:eastAsia="pl-PL"/>
        </w:rPr>
        <w:t xml:space="preserve"> </w:t>
      </w:r>
      <w:r w:rsidRPr="00464F33">
        <w:rPr>
          <w:rFonts w:ascii="Garamond" w:hAnsi="Garamond"/>
          <w:lang w:eastAsia="pl-PL"/>
        </w:rPr>
        <w:t>(przetarg na wybór wykonawcy 02-06.2020)</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rozpoczęcia: 02.2020</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zakończenia: 09.2020</w:t>
      </w:r>
    </w:p>
    <w:p w:rsidR="00A61C20" w:rsidRPr="00464F33" w:rsidRDefault="00A61C20" w:rsidP="000470F2">
      <w:pPr>
        <w:spacing w:line="276" w:lineRule="auto"/>
        <w:jc w:val="left"/>
        <w:rPr>
          <w:rFonts w:ascii="Garamond" w:hAnsi="Garamond"/>
          <w:lang w:eastAsia="pl-PL"/>
        </w:rPr>
      </w:pPr>
    </w:p>
    <w:p w:rsidR="00A61C20" w:rsidRPr="00464F33" w:rsidRDefault="00A61C20" w:rsidP="000470F2">
      <w:pPr>
        <w:spacing w:after="120" w:line="276" w:lineRule="auto"/>
        <w:jc w:val="left"/>
        <w:rPr>
          <w:rFonts w:ascii="Garamond" w:hAnsi="Garamond"/>
          <w:b/>
          <w:lang w:eastAsia="pl-PL"/>
        </w:rPr>
      </w:pPr>
      <w:r>
        <w:rPr>
          <w:rFonts w:ascii="Garamond" w:hAnsi="Garamond"/>
          <w:b/>
          <w:lang w:eastAsia="pl-PL"/>
        </w:rPr>
        <w:t>4.</w:t>
      </w:r>
      <w:r w:rsidRPr="00464F33">
        <w:rPr>
          <w:rFonts w:ascii="Garamond" w:hAnsi="Garamond"/>
          <w:b/>
          <w:lang w:eastAsia="pl-PL"/>
        </w:rPr>
        <w:t xml:space="preserve"> Nadzór inwestorski </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rozpoczęcia: 06.2019</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zakończenia: 08.2020</w:t>
      </w:r>
    </w:p>
    <w:p w:rsidR="00A61C20" w:rsidRPr="00464F33" w:rsidRDefault="00A61C20" w:rsidP="000470F2">
      <w:pPr>
        <w:spacing w:line="276" w:lineRule="auto"/>
        <w:jc w:val="left"/>
        <w:rPr>
          <w:rFonts w:ascii="Garamond" w:hAnsi="Garamond"/>
          <w:lang w:eastAsia="pl-PL"/>
        </w:rPr>
      </w:pPr>
    </w:p>
    <w:p w:rsidR="00A61C20" w:rsidRPr="00464F33" w:rsidRDefault="00A61C20" w:rsidP="000470F2">
      <w:pPr>
        <w:spacing w:after="120" w:line="276" w:lineRule="auto"/>
        <w:rPr>
          <w:rFonts w:ascii="Garamond" w:hAnsi="Garamond"/>
          <w:b/>
          <w:lang w:eastAsia="pl-PL"/>
        </w:rPr>
      </w:pPr>
      <w:r>
        <w:rPr>
          <w:rFonts w:ascii="Garamond" w:hAnsi="Garamond"/>
          <w:b/>
          <w:lang w:eastAsia="pl-PL"/>
        </w:rPr>
        <w:t>5.</w:t>
      </w:r>
      <w:r w:rsidRPr="00464F33">
        <w:rPr>
          <w:rFonts w:ascii="Garamond" w:hAnsi="Garamond"/>
          <w:b/>
          <w:lang w:eastAsia="pl-PL"/>
        </w:rPr>
        <w:t xml:space="preserve"> Zarządzanie projektem </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rozpoczęcia: 01.201</w:t>
      </w:r>
      <w:r>
        <w:rPr>
          <w:rFonts w:ascii="Garamond" w:hAnsi="Garamond"/>
          <w:lang w:eastAsia="pl-PL"/>
        </w:rPr>
        <w:t>7</w:t>
      </w:r>
    </w:p>
    <w:p w:rsidR="00A61C20" w:rsidRPr="00464F33" w:rsidRDefault="00A61C20" w:rsidP="000470F2">
      <w:pPr>
        <w:spacing w:line="276" w:lineRule="auto"/>
        <w:jc w:val="left"/>
        <w:rPr>
          <w:rFonts w:ascii="Garamond" w:hAnsi="Garamond"/>
          <w:lang w:eastAsia="pl-PL"/>
        </w:rPr>
      </w:pPr>
      <w:r w:rsidRPr="00464F33">
        <w:rPr>
          <w:rFonts w:ascii="Garamond" w:hAnsi="Garamond"/>
          <w:lang w:eastAsia="pl-PL"/>
        </w:rPr>
        <w:t>Planowany termin zakończenia: 10.2020</w:t>
      </w:r>
    </w:p>
    <w:p w:rsidR="00A61C20" w:rsidRPr="00464F33" w:rsidRDefault="00A61C20" w:rsidP="000470F2">
      <w:pPr>
        <w:spacing w:line="276" w:lineRule="auto"/>
        <w:jc w:val="left"/>
        <w:rPr>
          <w:rFonts w:ascii="Garamond" w:hAnsi="Garamond"/>
          <w:lang w:eastAsia="pl-PL"/>
        </w:rPr>
      </w:pPr>
    </w:p>
    <w:p w:rsidR="00A61C20" w:rsidRPr="00464F33" w:rsidRDefault="00A61C20" w:rsidP="000470F2">
      <w:pPr>
        <w:spacing w:after="120" w:line="276" w:lineRule="auto"/>
        <w:jc w:val="left"/>
        <w:rPr>
          <w:rFonts w:ascii="Garamond" w:hAnsi="Garamond"/>
          <w:lang w:eastAsia="pl-PL"/>
        </w:rPr>
      </w:pPr>
      <w:r>
        <w:rPr>
          <w:rFonts w:ascii="Garamond" w:hAnsi="Garamond"/>
          <w:b/>
          <w:lang w:eastAsia="pl-PL"/>
        </w:rPr>
        <w:t>6.</w:t>
      </w:r>
      <w:r w:rsidRPr="00464F33">
        <w:rPr>
          <w:rFonts w:ascii="Garamond" w:hAnsi="Garamond"/>
          <w:b/>
          <w:lang w:eastAsia="pl-PL"/>
        </w:rPr>
        <w:t xml:space="preserve"> Promocja projektu </w:t>
      </w:r>
    </w:p>
    <w:p w:rsidR="00A61C20" w:rsidRPr="006A225D" w:rsidRDefault="00A61C20" w:rsidP="000470F2">
      <w:pPr>
        <w:spacing w:line="276" w:lineRule="auto"/>
        <w:jc w:val="left"/>
        <w:rPr>
          <w:rFonts w:ascii="Garamond" w:hAnsi="Garamond"/>
          <w:lang w:eastAsia="pl-PL"/>
        </w:rPr>
      </w:pPr>
      <w:r w:rsidRPr="006A225D">
        <w:rPr>
          <w:rFonts w:ascii="Garamond" w:hAnsi="Garamond"/>
          <w:lang w:eastAsia="pl-PL"/>
        </w:rPr>
        <w:t>Planowany termin rozpoczęcia: 01.20</w:t>
      </w:r>
      <w:r w:rsidR="006A225D" w:rsidRPr="006A225D">
        <w:rPr>
          <w:rFonts w:ascii="Garamond" w:hAnsi="Garamond"/>
          <w:lang w:eastAsia="pl-PL"/>
        </w:rPr>
        <w:t>18</w:t>
      </w:r>
    </w:p>
    <w:p w:rsidR="00A61C20" w:rsidRDefault="00A61C20" w:rsidP="000470F2">
      <w:pPr>
        <w:spacing w:line="276" w:lineRule="auto"/>
        <w:jc w:val="left"/>
        <w:rPr>
          <w:rFonts w:ascii="Garamond" w:hAnsi="Garamond"/>
          <w:lang w:eastAsia="pl-PL"/>
        </w:rPr>
      </w:pPr>
      <w:r w:rsidRPr="00464F33">
        <w:rPr>
          <w:rFonts w:ascii="Garamond" w:hAnsi="Garamond"/>
          <w:lang w:eastAsia="pl-PL"/>
        </w:rPr>
        <w:t>Planow</w:t>
      </w:r>
      <w:bookmarkStart w:id="72" w:name="_Toc475356440"/>
      <w:r>
        <w:rPr>
          <w:rFonts w:ascii="Garamond" w:hAnsi="Garamond"/>
          <w:lang w:eastAsia="pl-PL"/>
        </w:rPr>
        <w:t>any termin zakończenia: 10.2020</w:t>
      </w:r>
    </w:p>
    <w:p w:rsidR="00A61C20" w:rsidRDefault="00A61C20" w:rsidP="00B32A5C">
      <w:pPr>
        <w:pStyle w:val="Legenda"/>
        <w:rPr>
          <w:rFonts w:ascii="Garamond" w:hAnsi="Garamond"/>
          <w:color w:val="000000"/>
        </w:rPr>
      </w:pPr>
    </w:p>
    <w:p w:rsidR="00A61C20" w:rsidRDefault="00A61C20" w:rsidP="00B32A5C">
      <w:pPr>
        <w:pStyle w:val="Legenda"/>
        <w:rPr>
          <w:rFonts w:ascii="Garamond" w:hAnsi="Garamond"/>
          <w:color w:val="000000"/>
        </w:rPr>
        <w:sectPr w:rsidR="00A61C20" w:rsidSect="00A40237">
          <w:pgSz w:w="11906" w:h="16838"/>
          <w:pgMar w:top="1417" w:right="1417" w:bottom="1417" w:left="1417" w:header="708" w:footer="708" w:gutter="0"/>
          <w:cols w:space="708"/>
          <w:docGrid w:linePitch="360"/>
        </w:sectPr>
      </w:pPr>
    </w:p>
    <w:p w:rsidR="00A61C20" w:rsidRPr="00464F33" w:rsidRDefault="00A61C20" w:rsidP="00987455">
      <w:pPr>
        <w:pStyle w:val="TABELA"/>
      </w:pPr>
      <w:bookmarkStart w:id="73" w:name="_Toc482966275"/>
      <w:r w:rsidRPr="00464F33">
        <w:lastRenderedPageBreak/>
        <w:t xml:space="preserve">Tabela </w:t>
      </w:r>
      <w:r>
        <w:t>5</w:t>
      </w:r>
      <w:r w:rsidRPr="00464F33">
        <w:t>. Harmonogram w postaci wykresu Gantta</w:t>
      </w:r>
      <w:bookmarkEnd w:id="72"/>
      <w:bookmarkEnd w:id="73"/>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20" w:firstRow="1" w:lastRow="0" w:firstColumn="0" w:lastColumn="0" w:noHBand="0" w:noVBand="0"/>
      </w:tblPr>
      <w:tblGrid>
        <w:gridCol w:w="3653"/>
        <w:gridCol w:w="2043"/>
        <w:gridCol w:w="417"/>
        <w:gridCol w:w="417"/>
        <w:gridCol w:w="417"/>
        <w:gridCol w:w="423"/>
        <w:gridCol w:w="417"/>
        <w:gridCol w:w="417"/>
        <w:gridCol w:w="417"/>
        <w:gridCol w:w="417"/>
        <w:gridCol w:w="6"/>
        <w:gridCol w:w="414"/>
        <w:gridCol w:w="417"/>
        <w:gridCol w:w="417"/>
        <w:gridCol w:w="417"/>
        <w:gridCol w:w="6"/>
        <w:gridCol w:w="411"/>
        <w:gridCol w:w="417"/>
        <w:gridCol w:w="417"/>
        <w:gridCol w:w="417"/>
        <w:gridCol w:w="8"/>
        <w:gridCol w:w="420"/>
        <w:gridCol w:w="386"/>
        <w:gridCol w:w="386"/>
        <w:gridCol w:w="417"/>
      </w:tblGrid>
      <w:tr w:rsidR="00A61C20" w:rsidRPr="00D613E2" w:rsidTr="000470F2">
        <w:trPr>
          <w:trHeight w:val="288"/>
          <w:jc w:val="center"/>
        </w:trPr>
        <w:tc>
          <w:tcPr>
            <w:tcW w:w="1305" w:type="pct"/>
            <w:vMerge w:val="restar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74" w:name="_Toc265066708"/>
            <w:r w:rsidRPr="00D613E2">
              <w:rPr>
                <w:rFonts w:ascii="Garamond" w:hAnsi="Garamond"/>
                <w:color w:val="FFFFFF"/>
                <w:sz w:val="20"/>
                <w:szCs w:val="20"/>
                <w:lang w:eastAsia="pl-PL"/>
              </w:rPr>
              <w:t>Zakres prac w ramach projektu</w:t>
            </w:r>
            <w:bookmarkEnd w:id="74"/>
          </w:p>
        </w:tc>
        <w:tc>
          <w:tcPr>
            <w:tcW w:w="730" w:type="pct"/>
            <w:vMerge w:val="restar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75" w:name="_Toc265066709"/>
            <w:r w:rsidRPr="00D613E2">
              <w:rPr>
                <w:rFonts w:ascii="Garamond" w:hAnsi="Garamond"/>
                <w:color w:val="FFFFFF"/>
                <w:sz w:val="20"/>
                <w:szCs w:val="20"/>
                <w:lang w:eastAsia="pl-PL"/>
              </w:rPr>
              <w:t>Wariant</w:t>
            </w:r>
            <w:bookmarkEnd w:id="75"/>
          </w:p>
        </w:tc>
        <w:tc>
          <w:tcPr>
            <w:tcW w:w="598" w:type="pct"/>
            <w:gridSpan w:val="4"/>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76" w:name="_Toc265066710"/>
            <w:r w:rsidRPr="00D613E2">
              <w:rPr>
                <w:rFonts w:ascii="Garamond" w:hAnsi="Garamond"/>
                <w:color w:val="FFFFFF"/>
                <w:sz w:val="20"/>
                <w:szCs w:val="20"/>
                <w:lang w:eastAsia="pl-PL"/>
              </w:rPr>
              <w:t>201</w:t>
            </w:r>
            <w:bookmarkEnd w:id="76"/>
            <w:r w:rsidRPr="00D613E2">
              <w:rPr>
                <w:rFonts w:ascii="Garamond" w:hAnsi="Garamond"/>
                <w:color w:val="FFFFFF"/>
                <w:sz w:val="20"/>
                <w:szCs w:val="20"/>
                <w:lang w:eastAsia="pl-PL"/>
              </w:rPr>
              <w:t>7</w:t>
            </w:r>
          </w:p>
        </w:tc>
        <w:tc>
          <w:tcPr>
            <w:tcW w:w="598" w:type="pct"/>
            <w:gridSpan w:val="5"/>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77" w:name="_Toc265066711"/>
            <w:r w:rsidRPr="00D613E2">
              <w:rPr>
                <w:rFonts w:ascii="Garamond" w:hAnsi="Garamond"/>
                <w:color w:val="FFFFFF"/>
                <w:sz w:val="20"/>
                <w:szCs w:val="20"/>
                <w:lang w:eastAsia="pl-PL"/>
              </w:rPr>
              <w:t>201</w:t>
            </w:r>
            <w:bookmarkEnd w:id="77"/>
            <w:r w:rsidRPr="00D613E2">
              <w:rPr>
                <w:rFonts w:ascii="Garamond" w:hAnsi="Garamond"/>
                <w:color w:val="FFFFFF"/>
                <w:sz w:val="20"/>
                <w:szCs w:val="20"/>
                <w:lang w:eastAsia="pl-PL"/>
              </w:rPr>
              <w:t>8</w:t>
            </w:r>
          </w:p>
        </w:tc>
        <w:tc>
          <w:tcPr>
            <w:tcW w:w="597" w:type="pct"/>
            <w:gridSpan w:val="5"/>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2019</w:t>
            </w:r>
          </w:p>
        </w:tc>
        <w:tc>
          <w:tcPr>
            <w:tcW w:w="597" w:type="pct"/>
            <w:gridSpan w:val="5"/>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2020</w:t>
            </w:r>
          </w:p>
        </w:tc>
        <w:tc>
          <w:tcPr>
            <w:tcW w:w="576" w:type="pct"/>
            <w:gridSpan w:val="4"/>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2021</w:t>
            </w:r>
          </w:p>
        </w:tc>
      </w:tr>
      <w:tr w:rsidR="00A61C20" w:rsidRPr="00D613E2" w:rsidTr="000470F2">
        <w:trPr>
          <w:trHeight w:val="327"/>
          <w:jc w:val="center"/>
        </w:trPr>
        <w:tc>
          <w:tcPr>
            <w:tcW w:w="1305" w:type="pct"/>
            <w:vMerge/>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p>
        </w:tc>
        <w:tc>
          <w:tcPr>
            <w:tcW w:w="730" w:type="pct"/>
            <w:vMerge/>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78" w:name="_Toc265066713"/>
            <w:r w:rsidRPr="00D613E2">
              <w:rPr>
                <w:rFonts w:ascii="Garamond" w:hAnsi="Garamond"/>
                <w:color w:val="FFFFFF"/>
                <w:sz w:val="20"/>
                <w:szCs w:val="20"/>
                <w:lang w:eastAsia="pl-PL"/>
              </w:rPr>
              <w:t>1</w:t>
            </w:r>
            <w:bookmarkEnd w:id="78"/>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79" w:name="_Toc265066714"/>
            <w:r w:rsidRPr="00D613E2">
              <w:rPr>
                <w:rFonts w:ascii="Garamond" w:hAnsi="Garamond"/>
                <w:color w:val="FFFFFF"/>
                <w:sz w:val="20"/>
                <w:szCs w:val="20"/>
                <w:lang w:eastAsia="pl-PL"/>
              </w:rPr>
              <w:t>2</w:t>
            </w:r>
            <w:bookmarkEnd w:id="79"/>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80" w:name="_Toc265066715"/>
            <w:r w:rsidRPr="00D613E2">
              <w:rPr>
                <w:rFonts w:ascii="Garamond" w:hAnsi="Garamond"/>
                <w:color w:val="FFFFFF"/>
                <w:sz w:val="20"/>
                <w:szCs w:val="20"/>
                <w:lang w:eastAsia="pl-PL"/>
              </w:rPr>
              <w:t>3</w:t>
            </w:r>
            <w:bookmarkEnd w:id="80"/>
          </w:p>
        </w:tc>
        <w:tc>
          <w:tcPr>
            <w:tcW w:w="151"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81" w:name="_Toc265066716"/>
            <w:r w:rsidRPr="00D613E2">
              <w:rPr>
                <w:rFonts w:ascii="Garamond" w:hAnsi="Garamond"/>
                <w:color w:val="FFFFFF"/>
                <w:sz w:val="20"/>
                <w:szCs w:val="20"/>
                <w:lang w:eastAsia="pl-PL"/>
              </w:rPr>
              <w:t>4</w:t>
            </w:r>
            <w:bookmarkEnd w:id="81"/>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82" w:name="_Toc265066717"/>
            <w:r w:rsidRPr="00D613E2">
              <w:rPr>
                <w:rFonts w:ascii="Garamond" w:hAnsi="Garamond"/>
                <w:color w:val="FFFFFF"/>
                <w:sz w:val="20"/>
                <w:szCs w:val="20"/>
                <w:lang w:eastAsia="pl-PL"/>
              </w:rPr>
              <w:t>1</w:t>
            </w:r>
            <w:bookmarkEnd w:id="82"/>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83" w:name="_Toc265066718"/>
            <w:r w:rsidRPr="00D613E2">
              <w:rPr>
                <w:rFonts w:ascii="Garamond" w:hAnsi="Garamond"/>
                <w:color w:val="FFFFFF"/>
                <w:sz w:val="20"/>
                <w:szCs w:val="20"/>
                <w:lang w:eastAsia="pl-PL"/>
              </w:rPr>
              <w:t>2</w:t>
            </w:r>
            <w:bookmarkEnd w:id="83"/>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84" w:name="_Toc265066719"/>
            <w:r w:rsidRPr="00D613E2">
              <w:rPr>
                <w:rFonts w:ascii="Garamond" w:hAnsi="Garamond"/>
                <w:color w:val="FFFFFF"/>
                <w:sz w:val="20"/>
                <w:szCs w:val="20"/>
                <w:lang w:eastAsia="pl-PL"/>
              </w:rPr>
              <w:t>3</w:t>
            </w:r>
            <w:bookmarkEnd w:id="84"/>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bookmarkStart w:id="85" w:name="_Toc265066720"/>
            <w:r w:rsidRPr="00D613E2">
              <w:rPr>
                <w:rFonts w:ascii="Garamond" w:hAnsi="Garamond"/>
                <w:color w:val="FFFFFF"/>
                <w:sz w:val="20"/>
                <w:szCs w:val="20"/>
                <w:lang w:eastAsia="pl-PL"/>
              </w:rPr>
              <w:t>4</w:t>
            </w:r>
            <w:bookmarkEnd w:id="85"/>
          </w:p>
        </w:tc>
        <w:tc>
          <w:tcPr>
            <w:tcW w:w="150" w:type="pct"/>
            <w:gridSpan w:val="2"/>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1</w:t>
            </w:r>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2</w:t>
            </w:r>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3</w:t>
            </w:r>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4</w:t>
            </w:r>
          </w:p>
        </w:tc>
        <w:tc>
          <w:tcPr>
            <w:tcW w:w="149" w:type="pct"/>
            <w:gridSpan w:val="2"/>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1</w:t>
            </w:r>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2</w:t>
            </w:r>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3</w:t>
            </w:r>
          </w:p>
        </w:tc>
        <w:tc>
          <w:tcPr>
            <w:tcW w:w="149"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4</w:t>
            </w:r>
          </w:p>
        </w:tc>
        <w:tc>
          <w:tcPr>
            <w:tcW w:w="153" w:type="pct"/>
            <w:gridSpan w:val="2"/>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1</w:t>
            </w:r>
          </w:p>
        </w:tc>
        <w:tc>
          <w:tcPr>
            <w:tcW w:w="138"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2</w:t>
            </w:r>
          </w:p>
        </w:tc>
        <w:tc>
          <w:tcPr>
            <w:tcW w:w="138"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3</w:t>
            </w:r>
          </w:p>
        </w:tc>
        <w:tc>
          <w:tcPr>
            <w:tcW w:w="152" w:type="pct"/>
            <w:tcBorders>
              <w:top w:val="single" w:sz="4" w:space="0" w:color="FFFFFF"/>
              <w:left w:val="single" w:sz="4" w:space="0" w:color="FFFFFF"/>
              <w:bottom w:val="single" w:sz="4" w:space="0" w:color="FFFFFF"/>
              <w:right w:val="single" w:sz="4" w:space="0" w:color="FFFFFF"/>
            </w:tcBorders>
            <w:shd w:val="clear" w:color="auto" w:fill="7030A0"/>
            <w:vAlign w:val="center"/>
          </w:tcPr>
          <w:p w:rsidR="00A61C20" w:rsidRPr="00D613E2" w:rsidRDefault="00A61C20" w:rsidP="00D613E2">
            <w:pPr>
              <w:spacing w:line="240" w:lineRule="auto"/>
              <w:jc w:val="center"/>
              <w:rPr>
                <w:rFonts w:ascii="Garamond" w:hAnsi="Garamond"/>
                <w:color w:val="FFFFFF"/>
                <w:sz w:val="20"/>
                <w:szCs w:val="20"/>
                <w:lang w:eastAsia="pl-PL"/>
              </w:rPr>
            </w:pPr>
            <w:r w:rsidRPr="00D613E2">
              <w:rPr>
                <w:rFonts w:ascii="Garamond" w:hAnsi="Garamond"/>
                <w:color w:val="FFFFFF"/>
                <w:sz w:val="20"/>
                <w:szCs w:val="20"/>
                <w:lang w:eastAsia="pl-PL"/>
              </w:rPr>
              <w:t>4</w:t>
            </w:r>
          </w:p>
        </w:tc>
      </w:tr>
      <w:tr w:rsidR="00A61C20" w:rsidRPr="00D613E2" w:rsidTr="000470F2">
        <w:trPr>
          <w:trHeight w:val="288"/>
          <w:jc w:val="center"/>
        </w:trPr>
        <w:tc>
          <w:tcPr>
            <w:tcW w:w="1305" w:type="pct"/>
            <w:vMerge w:val="restart"/>
            <w:tcBorders>
              <w:top w:val="single" w:sz="4" w:space="0" w:color="FFFFFF"/>
            </w:tcBorders>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86" w:name="_Toc265066725"/>
            <w:r w:rsidRPr="00D613E2">
              <w:rPr>
                <w:rFonts w:ascii="Garamond" w:hAnsi="Garamond"/>
                <w:sz w:val="20"/>
                <w:szCs w:val="20"/>
                <w:lang w:eastAsia="pl-PL"/>
              </w:rPr>
              <w:t>Prace przygotowawcze</w:t>
            </w:r>
            <w:bookmarkEnd w:id="86"/>
          </w:p>
        </w:tc>
        <w:tc>
          <w:tcPr>
            <w:tcW w:w="730" w:type="pct"/>
            <w:tcBorders>
              <w:top w:val="single" w:sz="4" w:space="0" w:color="FFFFFF"/>
            </w:tcBorders>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87" w:name="_Toc265066726"/>
            <w:r w:rsidRPr="00D613E2">
              <w:rPr>
                <w:rFonts w:ascii="Garamond" w:hAnsi="Garamond"/>
                <w:sz w:val="20"/>
                <w:szCs w:val="20"/>
                <w:lang w:eastAsia="pl-PL"/>
              </w:rPr>
              <w:t>Pesymistyczny</w:t>
            </w:r>
            <w:bookmarkEnd w:id="87"/>
          </w:p>
        </w:tc>
        <w:tc>
          <w:tcPr>
            <w:tcW w:w="149" w:type="pct"/>
            <w:tcBorders>
              <w:top w:val="single" w:sz="4" w:space="0" w:color="FFFFFF"/>
            </w:tcBorders>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tcBorders>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tcBorders>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tcBorders>
              <w:top w:val="single" w:sz="4" w:space="0" w:color="FFFFFF"/>
            </w:tcBorders>
            <w:shd w:val="clear" w:color="auto" w:fill="9CC2E5"/>
            <w:vAlign w:val="center"/>
          </w:tcPr>
          <w:p w:rsidR="00A61C20" w:rsidRPr="00D613E2" w:rsidRDefault="00A61C20" w:rsidP="00D613E2">
            <w:pPr>
              <w:spacing w:line="240" w:lineRule="auto"/>
              <w:jc w:val="left"/>
              <w:rPr>
                <w:rFonts w:ascii="Garamond" w:hAnsi="Garamond"/>
                <w:sz w:val="20"/>
                <w:szCs w:val="20"/>
                <w:highlight w:val="red"/>
                <w:lang w:eastAsia="pl-PL"/>
              </w:rPr>
            </w:pPr>
          </w:p>
        </w:tc>
        <w:tc>
          <w:tcPr>
            <w:tcW w:w="149" w:type="pct"/>
            <w:tcBorders>
              <w:top w:val="single" w:sz="4" w:space="0" w:color="FFFFFF"/>
            </w:tcBorders>
            <w:shd w:val="clear" w:color="auto" w:fill="9CC2E5"/>
            <w:vAlign w:val="center"/>
          </w:tcPr>
          <w:p w:rsidR="00A61C20" w:rsidRPr="00D613E2" w:rsidRDefault="00A61C20" w:rsidP="00D613E2">
            <w:pPr>
              <w:spacing w:line="240" w:lineRule="auto"/>
              <w:jc w:val="left"/>
              <w:rPr>
                <w:rFonts w:ascii="Garamond" w:hAnsi="Garamond"/>
                <w:sz w:val="20"/>
                <w:szCs w:val="20"/>
                <w:highlight w:val="red"/>
                <w:lang w:eastAsia="pl-PL"/>
              </w:rPr>
            </w:pPr>
          </w:p>
        </w:tc>
        <w:tc>
          <w:tcPr>
            <w:tcW w:w="149" w:type="pct"/>
            <w:tcBorders>
              <w:top w:val="single" w:sz="4" w:space="0" w:color="FFFFFF"/>
            </w:tcBorders>
            <w:shd w:val="clear" w:color="auto" w:fill="9CC2E5"/>
            <w:vAlign w:val="center"/>
          </w:tcPr>
          <w:p w:rsidR="00A61C20" w:rsidRPr="00D613E2" w:rsidRDefault="00A61C20" w:rsidP="00D613E2">
            <w:pPr>
              <w:spacing w:line="240" w:lineRule="auto"/>
              <w:jc w:val="left"/>
              <w:rPr>
                <w:rFonts w:ascii="Garamond" w:hAnsi="Garamond"/>
                <w:sz w:val="20"/>
                <w:szCs w:val="20"/>
                <w:highlight w:val="red"/>
                <w:lang w:eastAsia="pl-PL"/>
              </w:rPr>
            </w:pPr>
          </w:p>
        </w:tc>
        <w:tc>
          <w:tcPr>
            <w:tcW w:w="149" w:type="pct"/>
            <w:tcBorders>
              <w:top w:val="single" w:sz="4" w:space="0" w:color="FFFFFF"/>
            </w:tcBorders>
            <w:shd w:val="clear" w:color="auto" w:fill="9CC2E5"/>
            <w:vAlign w:val="center"/>
          </w:tcPr>
          <w:p w:rsidR="00A61C20" w:rsidRPr="00D613E2" w:rsidRDefault="00A61C20" w:rsidP="00D613E2">
            <w:pPr>
              <w:spacing w:line="240" w:lineRule="auto"/>
              <w:jc w:val="left"/>
              <w:rPr>
                <w:rFonts w:ascii="Garamond" w:hAnsi="Garamond"/>
                <w:sz w:val="20"/>
                <w:szCs w:val="20"/>
                <w:highlight w:val="red"/>
                <w:lang w:eastAsia="pl-PL"/>
              </w:rPr>
            </w:pPr>
          </w:p>
        </w:tc>
        <w:tc>
          <w:tcPr>
            <w:tcW w:w="149" w:type="pct"/>
            <w:tcBorders>
              <w:top w:val="single" w:sz="4" w:space="0" w:color="FFFFFF"/>
            </w:tcBorders>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Borders>
              <w:top w:val="single" w:sz="4" w:space="0" w:color="FFFFFF"/>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tcBorders>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top w:val="single" w:sz="4" w:space="0" w:color="FFFFFF"/>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top w:val="single" w:sz="4" w:space="0" w:color="FFFFFF"/>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top w:val="single" w:sz="4" w:space="0" w:color="FFFFFF"/>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top w:val="single" w:sz="4" w:space="0" w:color="FFFFFF"/>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top w:val="single" w:sz="4" w:space="0" w:color="FFFFFF"/>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top w:val="single" w:sz="4" w:space="0" w:color="FFFFFF"/>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308"/>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88" w:name="_Toc265066727"/>
            <w:r w:rsidRPr="00D613E2">
              <w:rPr>
                <w:rFonts w:ascii="Garamond" w:hAnsi="Garamond"/>
                <w:sz w:val="20"/>
                <w:szCs w:val="20"/>
                <w:lang w:eastAsia="pl-PL"/>
              </w:rPr>
              <w:t>Realistyczny</w:t>
            </w:r>
            <w:bookmarkEnd w:id="88"/>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327"/>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89" w:name="_Toc265066728"/>
            <w:r w:rsidRPr="00D613E2">
              <w:rPr>
                <w:rFonts w:ascii="Garamond" w:hAnsi="Garamond"/>
                <w:sz w:val="20"/>
                <w:szCs w:val="20"/>
                <w:lang w:eastAsia="pl-PL"/>
              </w:rPr>
              <w:t>Optymistyczny</w:t>
            </w:r>
            <w:bookmarkEnd w:id="89"/>
          </w:p>
        </w:tc>
        <w:tc>
          <w:tcPr>
            <w:tcW w:w="149"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288"/>
          <w:jc w:val="center"/>
        </w:trPr>
        <w:tc>
          <w:tcPr>
            <w:tcW w:w="1305" w:type="pct"/>
            <w:vMerge w:val="restar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Roboty budowlane</w:t>
            </w: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90" w:name="_Toc265066730"/>
            <w:r w:rsidRPr="00D613E2">
              <w:rPr>
                <w:rFonts w:ascii="Garamond" w:hAnsi="Garamond"/>
                <w:sz w:val="20"/>
                <w:szCs w:val="20"/>
                <w:lang w:eastAsia="pl-PL"/>
              </w:rPr>
              <w:t>Pesymistyczny</w:t>
            </w:r>
            <w:bookmarkEnd w:id="90"/>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shd w:val="clear" w:color="auto" w:fill="FFFFFF"/>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shd w:val="clear" w:color="auto" w:fill="FFFFFF"/>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shd w:val="clear" w:color="auto" w:fill="FFFFFF"/>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shd w:val="clear" w:color="auto" w:fill="FFFFFF"/>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308"/>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91" w:name="_Toc265066731"/>
            <w:r w:rsidRPr="00D613E2">
              <w:rPr>
                <w:rFonts w:ascii="Garamond" w:hAnsi="Garamond"/>
                <w:sz w:val="20"/>
                <w:szCs w:val="20"/>
                <w:lang w:eastAsia="pl-PL"/>
              </w:rPr>
              <w:t>Realistyczny</w:t>
            </w:r>
            <w:bookmarkEnd w:id="91"/>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327"/>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92" w:name="_Toc265066732"/>
            <w:r w:rsidRPr="00D613E2">
              <w:rPr>
                <w:rFonts w:ascii="Garamond" w:hAnsi="Garamond"/>
                <w:sz w:val="20"/>
                <w:szCs w:val="20"/>
                <w:lang w:eastAsia="pl-PL"/>
              </w:rPr>
              <w:t>Optymistyczny</w:t>
            </w:r>
            <w:bookmarkEnd w:id="92"/>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AA4D4F">
        <w:trPr>
          <w:trHeight w:val="314"/>
          <w:jc w:val="center"/>
        </w:trPr>
        <w:tc>
          <w:tcPr>
            <w:tcW w:w="1305" w:type="pct"/>
            <w:vMerge w:val="restar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Zakup niezbędnego wyposażenia do zmodernizowanych i nowoutworzonych pracowni i warsztatów kształcenia zawodowego oraz jego montaż</w:t>
            </w: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93" w:name="_Toc265066734"/>
            <w:r w:rsidRPr="00D613E2">
              <w:rPr>
                <w:rFonts w:ascii="Garamond" w:hAnsi="Garamond"/>
                <w:sz w:val="20"/>
                <w:szCs w:val="20"/>
                <w:lang w:eastAsia="pl-PL"/>
              </w:rPr>
              <w:t>Pesymistyczny</w:t>
            </w:r>
            <w:bookmarkEnd w:id="93"/>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AA4D4F">
        <w:trPr>
          <w:trHeight w:val="262"/>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94" w:name="_Toc265066735"/>
            <w:r w:rsidRPr="00D613E2">
              <w:rPr>
                <w:rFonts w:ascii="Garamond" w:hAnsi="Garamond"/>
                <w:sz w:val="20"/>
                <w:szCs w:val="20"/>
                <w:lang w:eastAsia="pl-PL"/>
              </w:rPr>
              <w:t>Realistyczny</w:t>
            </w:r>
            <w:bookmarkEnd w:id="94"/>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AA4D4F">
        <w:trPr>
          <w:trHeight w:val="266"/>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bookmarkStart w:id="95" w:name="_Toc265066736"/>
            <w:r w:rsidRPr="00D613E2">
              <w:rPr>
                <w:rFonts w:ascii="Garamond" w:hAnsi="Garamond"/>
                <w:sz w:val="20"/>
                <w:szCs w:val="20"/>
                <w:lang w:eastAsia="pl-PL"/>
              </w:rPr>
              <w:t>Optymistyczny</w:t>
            </w:r>
            <w:bookmarkEnd w:id="95"/>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Borders>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bottom w:val="single" w:sz="4" w:space="0" w:color="auto"/>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288"/>
          <w:jc w:val="center"/>
        </w:trPr>
        <w:tc>
          <w:tcPr>
            <w:tcW w:w="1305" w:type="pct"/>
            <w:vMerge w:val="restar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Nadzór inwestorski</w:t>
            </w: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Pesymistyczny</w:t>
            </w: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Borders>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bottom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327"/>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Realistyczny</w:t>
            </w: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Borders>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bottom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0470F2">
        <w:trPr>
          <w:trHeight w:val="308"/>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Optymistyczny</w:t>
            </w: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tcBorders>
              <w:bottom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bottom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bottom w:val="single" w:sz="4" w:space="0" w:color="auto"/>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bottom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bottom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460A77">
        <w:trPr>
          <w:trHeight w:val="288"/>
          <w:jc w:val="center"/>
        </w:trPr>
        <w:tc>
          <w:tcPr>
            <w:tcW w:w="1305" w:type="pct"/>
            <w:vMerge w:val="restar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Zarządzanie projektem</w:t>
            </w: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Pesymistyczny</w:t>
            </w: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460A77">
        <w:trPr>
          <w:trHeight w:val="327"/>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Realistyczny</w:t>
            </w:r>
          </w:p>
        </w:tc>
        <w:tc>
          <w:tcPr>
            <w:tcW w:w="149"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72C4"/>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4472C4"/>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460A77">
        <w:trPr>
          <w:trHeight w:val="308"/>
          <w:jc w:val="center"/>
        </w:trPr>
        <w:tc>
          <w:tcPr>
            <w:tcW w:w="1305" w:type="pct"/>
            <w:vMerge/>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Optymistyczny</w:t>
            </w:r>
          </w:p>
        </w:tc>
        <w:tc>
          <w:tcPr>
            <w:tcW w:w="149"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44546A"/>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44546A"/>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44546A"/>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44546A"/>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44546A"/>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6A225D">
        <w:trPr>
          <w:trHeight w:val="288"/>
          <w:jc w:val="center"/>
        </w:trPr>
        <w:tc>
          <w:tcPr>
            <w:tcW w:w="1305" w:type="pct"/>
            <w:vMerge w:val="restar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Promocja projektu</w:t>
            </w: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Pesymistyczny</w:t>
            </w: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8DB3E2" w:themeFill="text2" w:themeFillTint="66"/>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8DB3E2" w:themeFill="text2" w:themeFillTint="66"/>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8DB3E2" w:themeFill="text2" w:themeFillTint="66"/>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8DB3E2" w:themeFill="text2" w:themeFillTint="66"/>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8DB3E2" w:themeFill="text2" w:themeFillTint="66"/>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8DB3E2" w:themeFill="text2" w:themeFillTint="66"/>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8DB3E2" w:themeFill="text2" w:themeFillTint="66"/>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8DB3E2" w:themeFill="text2" w:themeFillTint="66"/>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9CC2E5"/>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shd w:val="clear" w:color="auto" w:fill="8DB3E2" w:themeFill="text2" w:themeFillTint="66"/>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6A225D">
        <w:trPr>
          <w:trHeight w:val="327"/>
          <w:jc w:val="center"/>
        </w:trPr>
        <w:tc>
          <w:tcPr>
            <w:tcW w:w="1305" w:type="pct"/>
            <w:vMerge/>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Realistyczny</w:t>
            </w: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0070C0"/>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0070C0"/>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2E74B5"/>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4F81BD" w:themeFill="accent1"/>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r w:rsidR="00A61C20" w:rsidRPr="00D613E2" w:rsidTr="006A225D">
        <w:trPr>
          <w:trHeight w:val="308"/>
          <w:jc w:val="center"/>
        </w:trPr>
        <w:tc>
          <w:tcPr>
            <w:tcW w:w="1305" w:type="pct"/>
            <w:vMerge/>
            <w:shd w:val="clear" w:color="auto" w:fill="FFFFFF"/>
            <w:vAlign w:val="center"/>
          </w:tcPr>
          <w:p w:rsidR="00A61C20" w:rsidRPr="00D613E2" w:rsidRDefault="00A61C20" w:rsidP="00D613E2">
            <w:pPr>
              <w:spacing w:line="240" w:lineRule="auto"/>
              <w:jc w:val="left"/>
              <w:rPr>
                <w:rFonts w:ascii="Garamond" w:hAnsi="Garamond"/>
                <w:sz w:val="20"/>
                <w:szCs w:val="20"/>
                <w:lang w:eastAsia="pl-PL"/>
              </w:rPr>
            </w:pPr>
          </w:p>
        </w:tc>
        <w:tc>
          <w:tcPr>
            <w:tcW w:w="730" w:type="pct"/>
            <w:shd w:val="clear" w:color="auto" w:fill="FFFFFF"/>
            <w:vAlign w:val="center"/>
          </w:tcPr>
          <w:p w:rsidR="00A61C20" w:rsidRPr="00D613E2" w:rsidRDefault="00A61C20" w:rsidP="00D613E2">
            <w:pPr>
              <w:spacing w:line="240" w:lineRule="auto"/>
              <w:jc w:val="center"/>
              <w:rPr>
                <w:rFonts w:ascii="Garamond" w:hAnsi="Garamond"/>
                <w:sz w:val="20"/>
                <w:szCs w:val="20"/>
                <w:lang w:eastAsia="pl-PL"/>
              </w:rPr>
            </w:pPr>
            <w:r w:rsidRPr="00D613E2">
              <w:rPr>
                <w:rFonts w:ascii="Garamond" w:hAnsi="Garamond"/>
                <w:sz w:val="20"/>
                <w:szCs w:val="20"/>
                <w:lang w:eastAsia="pl-PL"/>
              </w:rPr>
              <w:t>Optymistyczny</w:t>
            </w: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vAlign w:val="center"/>
          </w:tcPr>
          <w:p w:rsidR="00A61C20" w:rsidRPr="00D613E2" w:rsidRDefault="00A61C20" w:rsidP="00D613E2">
            <w:pPr>
              <w:spacing w:line="240" w:lineRule="auto"/>
              <w:jc w:val="left"/>
              <w:rPr>
                <w:rFonts w:ascii="Garamond" w:hAnsi="Garamond"/>
                <w:sz w:val="20"/>
                <w:szCs w:val="20"/>
                <w:lang w:eastAsia="pl-PL"/>
              </w:rPr>
            </w:pPr>
          </w:p>
        </w:tc>
        <w:tc>
          <w:tcPr>
            <w:tcW w:w="151" w:type="pct"/>
            <w:shd w:val="clear" w:color="auto" w:fill="1F497D" w:themeFill="text2"/>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97D" w:themeFill="text2"/>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97D" w:themeFill="text2"/>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97D" w:themeFill="text2"/>
            <w:vAlign w:val="center"/>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97D" w:themeFill="text2"/>
            <w:vAlign w:val="center"/>
          </w:tcPr>
          <w:p w:rsidR="00A61C20" w:rsidRPr="00D613E2" w:rsidRDefault="00A61C20" w:rsidP="00D613E2">
            <w:pPr>
              <w:spacing w:line="240" w:lineRule="auto"/>
              <w:jc w:val="left"/>
              <w:rPr>
                <w:rFonts w:ascii="Garamond" w:hAnsi="Garamond"/>
                <w:sz w:val="20"/>
                <w:szCs w:val="20"/>
                <w:lang w:eastAsia="pl-PL"/>
              </w:rPr>
            </w:pPr>
          </w:p>
        </w:tc>
        <w:tc>
          <w:tcPr>
            <w:tcW w:w="150" w:type="pct"/>
            <w:gridSpan w:val="2"/>
            <w:shd w:val="clear" w:color="auto" w:fill="1F497D" w:themeFill="text2"/>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97D" w:themeFill="text2"/>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97D" w:themeFill="text2"/>
          </w:tcPr>
          <w:p w:rsidR="00A61C20" w:rsidRPr="00D613E2" w:rsidRDefault="00A61C20" w:rsidP="00D613E2">
            <w:pPr>
              <w:spacing w:line="240" w:lineRule="auto"/>
              <w:jc w:val="left"/>
              <w:rPr>
                <w:rFonts w:ascii="Garamond" w:hAnsi="Garamond"/>
                <w:sz w:val="20"/>
                <w:szCs w:val="20"/>
                <w:lang w:eastAsia="pl-PL"/>
              </w:rPr>
            </w:pPr>
          </w:p>
        </w:tc>
        <w:tc>
          <w:tcPr>
            <w:tcW w:w="149" w:type="pct"/>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gridSpan w:val="2"/>
            <w:tcBorders>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1F4E79"/>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shd w:val="clear" w:color="auto" w:fill="1F497D" w:themeFill="text2"/>
          </w:tcPr>
          <w:p w:rsidR="00A61C20" w:rsidRPr="00D613E2" w:rsidRDefault="00A61C20" w:rsidP="00D613E2">
            <w:pPr>
              <w:spacing w:line="240" w:lineRule="auto"/>
              <w:jc w:val="left"/>
              <w:rPr>
                <w:rFonts w:ascii="Garamond" w:hAnsi="Garamond"/>
                <w:sz w:val="20"/>
                <w:szCs w:val="20"/>
                <w:lang w:eastAsia="pl-PL"/>
              </w:rPr>
            </w:pPr>
          </w:p>
        </w:tc>
        <w:tc>
          <w:tcPr>
            <w:tcW w:w="149" w:type="pct"/>
            <w:tcBorders>
              <w:left w:val="single" w:sz="4" w:space="0" w:color="auto"/>
              <w:righ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3" w:type="pct"/>
            <w:gridSpan w:val="2"/>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38"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c>
          <w:tcPr>
            <w:tcW w:w="152" w:type="pct"/>
            <w:tcBorders>
              <w:left w:val="single" w:sz="4" w:space="0" w:color="auto"/>
            </w:tcBorders>
          </w:tcPr>
          <w:p w:rsidR="00A61C20" w:rsidRPr="00D613E2" w:rsidRDefault="00A61C20" w:rsidP="00D613E2">
            <w:pPr>
              <w:spacing w:line="240" w:lineRule="auto"/>
              <w:jc w:val="left"/>
              <w:rPr>
                <w:rFonts w:ascii="Garamond" w:hAnsi="Garamond"/>
                <w:sz w:val="20"/>
                <w:szCs w:val="20"/>
                <w:lang w:eastAsia="pl-PL"/>
              </w:rPr>
            </w:pPr>
          </w:p>
        </w:tc>
      </w:tr>
    </w:tbl>
    <w:p w:rsidR="00A61C20" w:rsidRPr="003D7131" w:rsidRDefault="00A61C20" w:rsidP="00D613E2">
      <w:pPr>
        <w:spacing w:before="120" w:line="240" w:lineRule="auto"/>
        <w:jc w:val="left"/>
        <w:rPr>
          <w:rFonts w:ascii="Garamond" w:hAnsi="Garamond"/>
          <w:color w:val="000000"/>
          <w:sz w:val="20"/>
          <w:szCs w:val="20"/>
          <w:lang w:eastAsia="pl-PL"/>
        </w:rPr>
      </w:pPr>
      <w:r w:rsidRPr="003D7131">
        <w:rPr>
          <w:rFonts w:ascii="Garamond" w:hAnsi="Garamond"/>
          <w:color w:val="000000"/>
          <w:sz w:val="20"/>
          <w:szCs w:val="20"/>
          <w:lang w:eastAsia="pl-PL"/>
        </w:rPr>
        <w:t xml:space="preserve">Źródło: </w:t>
      </w:r>
      <w:r w:rsidRPr="003D7131">
        <w:rPr>
          <w:rFonts w:ascii="Garamond" w:hAnsi="Garamond"/>
          <w:i/>
          <w:color w:val="000000"/>
          <w:sz w:val="20"/>
          <w:szCs w:val="20"/>
          <w:lang w:eastAsia="pl-PL"/>
        </w:rPr>
        <w:t>Opracowanie własne</w:t>
      </w:r>
      <w:r w:rsidRPr="003D7131">
        <w:rPr>
          <w:rFonts w:ascii="Garamond" w:hAnsi="Garamond"/>
          <w:color w:val="000000"/>
          <w:sz w:val="20"/>
          <w:szCs w:val="20"/>
          <w:lang w:eastAsia="pl-PL"/>
        </w:rPr>
        <w:t xml:space="preserve"> </w:t>
      </w:r>
    </w:p>
    <w:p w:rsidR="00A61C20" w:rsidRDefault="00A61C20" w:rsidP="00B32A5C">
      <w:pPr>
        <w:spacing w:before="120" w:after="120" w:line="240" w:lineRule="auto"/>
        <w:ind w:firstLine="708"/>
        <w:rPr>
          <w:rFonts w:ascii="Garamond" w:hAnsi="Garamond"/>
          <w:lang w:eastAsia="pl-PL"/>
        </w:rPr>
        <w:sectPr w:rsidR="00A61C20" w:rsidSect="000470F2">
          <w:pgSz w:w="16838" w:h="11906" w:orient="landscape"/>
          <w:pgMar w:top="1417" w:right="1417" w:bottom="1417" w:left="1417" w:header="708" w:footer="708" w:gutter="0"/>
          <w:cols w:space="708"/>
          <w:docGrid w:linePitch="360"/>
        </w:sectPr>
      </w:pPr>
    </w:p>
    <w:p w:rsidR="00A61C20" w:rsidRPr="003D7131" w:rsidRDefault="00A61C20" w:rsidP="0018160B">
      <w:pPr>
        <w:spacing w:before="120" w:after="120" w:line="276" w:lineRule="auto"/>
        <w:ind w:firstLine="708"/>
        <w:rPr>
          <w:rFonts w:ascii="Times New Roman" w:hAnsi="Times New Roman"/>
          <w:lang w:eastAsia="pl-PL"/>
        </w:rPr>
      </w:pPr>
      <w:r w:rsidRPr="003D7131">
        <w:rPr>
          <w:rFonts w:ascii="Garamond" w:hAnsi="Garamond"/>
          <w:lang w:eastAsia="pl-PL"/>
        </w:rPr>
        <w:lastRenderedPageBreak/>
        <w:t>Wariant pesymistyczny realizacji projektu związany jest z wydłużeniem okresu prac. Chodzi tu w szczególności o wydłużenie się procedury przetargowej, dotyczącej wyłonienia wykonawców prac remontowych czy dostawców odpowiedniego wyposażenia z uwagi np. na niezłożenie żadnej oferty i konieczność przeprowadzenia procedury po raz kolejny.</w:t>
      </w:r>
      <w:r w:rsidRPr="003D7131">
        <w:rPr>
          <w:rFonts w:ascii="Times New Roman" w:hAnsi="Times New Roman"/>
          <w:lang w:eastAsia="pl-PL"/>
        </w:rPr>
        <w:t xml:space="preserve"> </w:t>
      </w:r>
    </w:p>
    <w:p w:rsidR="00A61C20" w:rsidRPr="003D7131" w:rsidRDefault="00A61C20" w:rsidP="0018160B">
      <w:pPr>
        <w:autoSpaceDE w:val="0"/>
        <w:autoSpaceDN w:val="0"/>
        <w:adjustRightInd w:val="0"/>
        <w:spacing w:before="120" w:after="120" w:line="276" w:lineRule="auto"/>
        <w:ind w:firstLine="708"/>
        <w:rPr>
          <w:rFonts w:ascii="Garamond" w:hAnsi="Garamond"/>
          <w:lang w:eastAsia="pl-PL"/>
        </w:rPr>
      </w:pPr>
      <w:r w:rsidRPr="003D7131">
        <w:rPr>
          <w:rFonts w:ascii="Garamond" w:hAnsi="Garamond"/>
          <w:lang w:eastAsia="pl-PL"/>
        </w:rPr>
        <w:t xml:space="preserve">Warianty realistyczny i optymistyczny zakładają przeprowadzenie procedury przetargowej </w:t>
      </w:r>
      <w:r w:rsidRPr="003D7131">
        <w:rPr>
          <w:rFonts w:ascii="Garamond" w:hAnsi="Garamond"/>
          <w:lang w:eastAsia="pl-PL"/>
        </w:rPr>
        <w:br/>
        <w:t xml:space="preserve">i realizację zamierzonych efektów w zaplanowanym terminie. </w:t>
      </w:r>
    </w:p>
    <w:p w:rsidR="00A61C20" w:rsidRPr="003D7131" w:rsidRDefault="00A61C20" w:rsidP="0018160B">
      <w:pPr>
        <w:autoSpaceDE w:val="0"/>
        <w:autoSpaceDN w:val="0"/>
        <w:adjustRightInd w:val="0"/>
        <w:spacing w:before="120" w:after="120" w:line="276" w:lineRule="auto"/>
        <w:ind w:firstLine="708"/>
        <w:rPr>
          <w:rFonts w:ascii="Garamond" w:hAnsi="Garamond"/>
          <w:lang w:eastAsia="pl-PL"/>
        </w:rPr>
      </w:pPr>
      <w:r w:rsidRPr="003D7131">
        <w:rPr>
          <w:rFonts w:ascii="Garamond" w:hAnsi="Garamond"/>
          <w:lang w:eastAsia="pl-PL"/>
        </w:rPr>
        <w:t>Wariant realistyczny uwzględnia ewentualne trudności związane z prowadzeniem prac remontowych lub dostawą niezbędnych elementów, a także pewien okres na przygotowanie się wykonawcy do rozpoczęcia remontu.</w:t>
      </w:r>
    </w:p>
    <w:p w:rsidR="00A61C20" w:rsidRPr="003D7131" w:rsidRDefault="00A61C20" w:rsidP="0018160B">
      <w:pPr>
        <w:autoSpaceDE w:val="0"/>
        <w:autoSpaceDN w:val="0"/>
        <w:adjustRightInd w:val="0"/>
        <w:spacing w:before="120" w:after="120" w:line="276" w:lineRule="auto"/>
        <w:ind w:firstLine="708"/>
        <w:rPr>
          <w:rFonts w:ascii="Garamond" w:hAnsi="Garamond"/>
          <w:lang w:eastAsia="pl-PL"/>
        </w:rPr>
      </w:pPr>
      <w:r w:rsidRPr="003D7131">
        <w:rPr>
          <w:rFonts w:ascii="Garamond" w:hAnsi="Garamond"/>
          <w:lang w:eastAsia="pl-PL"/>
        </w:rPr>
        <w:t xml:space="preserve">Wariant optymistyczny zakłada szybsze wyłonienie wykonawcy prac i rozpoczęcie ich przed zakładanym terminem oraz sprawne dostarczenie wymaganego wyposażenia. Wariant ten zakłada natychmiastową gotowość wykonawcy do podjęcia prac i brak trudności w trakcie ich prowadzenia. </w:t>
      </w:r>
    </w:p>
    <w:p w:rsidR="00A61C20" w:rsidRDefault="00A61C20" w:rsidP="00B32A5C">
      <w:pPr>
        <w:pStyle w:val="Nagwek3"/>
        <w:rPr>
          <w:rFonts w:ascii="Garamond" w:hAnsi="Garamond"/>
          <w:b/>
          <w:color w:val="FF0000"/>
        </w:rPr>
      </w:pPr>
      <w:bookmarkStart w:id="96" w:name="_Toc475356410"/>
    </w:p>
    <w:p w:rsidR="00A61C20" w:rsidRDefault="00A61C20" w:rsidP="000A4024">
      <w:pPr>
        <w:pStyle w:val="Nagwek3"/>
      </w:pPr>
      <w:bookmarkStart w:id="97" w:name="_Toc482776150"/>
      <w:bookmarkStart w:id="98" w:name="_Toc482964723"/>
      <w:r w:rsidRPr="0018160B">
        <w:t>C.2.4. Wskaźniki realizacji celów projektu</w:t>
      </w:r>
      <w:bookmarkEnd w:id="96"/>
      <w:bookmarkEnd w:id="97"/>
      <w:bookmarkEnd w:id="98"/>
    </w:p>
    <w:p w:rsidR="00A61C20" w:rsidRPr="0018160B" w:rsidRDefault="00A61C20" w:rsidP="0018160B">
      <w:pPr>
        <w:spacing w:line="240" w:lineRule="auto"/>
        <w:jc w:val="left"/>
        <w:rPr>
          <w:rFonts w:ascii="Times New Roman" w:hAnsi="Times New Roman"/>
          <w:sz w:val="24"/>
          <w:szCs w:val="24"/>
          <w:lang w:eastAsia="pl-PL"/>
        </w:rPr>
      </w:pPr>
    </w:p>
    <w:p w:rsidR="00A61C20" w:rsidRPr="0018160B" w:rsidRDefault="00A61C20" w:rsidP="0018160B">
      <w:pPr>
        <w:spacing w:before="120" w:after="120" w:line="276" w:lineRule="auto"/>
        <w:ind w:firstLine="709"/>
        <w:rPr>
          <w:rFonts w:ascii="Garamond" w:hAnsi="Garamond"/>
          <w:lang w:eastAsia="pl-PL"/>
        </w:rPr>
      </w:pPr>
      <w:r w:rsidRPr="0018160B">
        <w:rPr>
          <w:rFonts w:ascii="Garamond" w:hAnsi="Garamond"/>
          <w:lang w:eastAsia="pl-PL"/>
        </w:rPr>
        <w:t>Ścisły monitoring projektów finansowanych ze środków Unii Europejskiej jest jednym z podstawowych warunków ich właściwej i efektywnej realizacji.</w:t>
      </w:r>
    </w:p>
    <w:p w:rsidR="00A61C20" w:rsidRPr="0018160B" w:rsidRDefault="00A61C20" w:rsidP="0018160B">
      <w:pPr>
        <w:spacing w:before="120" w:after="120" w:line="276" w:lineRule="auto"/>
        <w:ind w:firstLine="709"/>
        <w:rPr>
          <w:rFonts w:ascii="Garamond" w:hAnsi="Garamond"/>
          <w:lang w:eastAsia="pl-PL"/>
        </w:rPr>
      </w:pPr>
      <w:r w:rsidRPr="0018160B">
        <w:rPr>
          <w:rFonts w:ascii="Garamond" w:hAnsi="Garamond"/>
          <w:lang w:eastAsia="pl-PL"/>
        </w:rPr>
        <w:t>Podstawą takiej oceny jest szacunek przewidywanych efektów realizacji działań. Zasadnicze znaczenie wśród metod oceny przewidywanych efektów, obok standardowych raportów i opisów poszczególnych projektów, mają ilościowe metody oceny tj. wskaźniki produktów i wskaźniki rezultatów.</w:t>
      </w:r>
    </w:p>
    <w:p w:rsidR="00A61C20" w:rsidRPr="0018160B" w:rsidRDefault="00A61C20" w:rsidP="0018160B">
      <w:pPr>
        <w:autoSpaceDE w:val="0"/>
        <w:autoSpaceDN w:val="0"/>
        <w:adjustRightInd w:val="0"/>
        <w:spacing w:after="120" w:line="276" w:lineRule="auto"/>
        <w:ind w:firstLine="709"/>
        <w:rPr>
          <w:rFonts w:ascii="Garamond" w:hAnsi="Garamond"/>
          <w:lang w:eastAsia="pl-PL"/>
        </w:rPr>
      </w:pPr>
      <w:r w:rsidRPr="0018160B">
        <w:rPr>
          <w:rFonts w:ascii="Garamond" w:hAnsi="Garamond"/>
          <w:lang w:eastAsia="pl-PL"/>
        </w:rPr>
        <w:t>Wskaźniki będą monitorowane systematycznie w trakcie realizacji projektu, aby zapobiec zagrożeniu nie zrealizowania poszczególnych wskaźników. Wartości wskaźników zostały przyjęte na podstawie zakresu planowanych zadań w projekcie natomiast wskaźnik rezultatu został przyjęty na podstawie posiadanych danych o ilościach uczniów kształcących się w danych kierunkach kształcenia.</w:t>
      </w:r>
    </w:p>
    <w:p w:rsidR="00A61C20" w:rsidRPr="0018160B" w:rsidRDefault="00A61C20" w:rsidP="0018160B">
      <w:pPr>
        <w:autoSpaceDE w:val="0"/>
        <w:autoSpaceDN w:val="0"/>
        <w:adjustRightInd w:val="0"/>
        <w:spacing w:line="276" w:lineRule="auto"/>
        <w:ind w:firstLine="708"/>
        <w:rPr>
          <w:rFonts w:ascii="Garamond" w:hAnsi="Garamond"/>
          <w:lang w:eastAsia="pl-PL"/>
        </w:rPr>
      </w:pPr>
      <w:r w:rsidRPr="0018160B">
        <w:rPr>
          <w:rFonts w:ascii="Garamond" w:hAnsi="Garamond"/>
          <w:lang w:eastAsia="pl-PL"/>
        </w:rPr>
        <w:t>Pomiar wskaźników produktu zostanie dokonany po zakończeniu realizacji projektu na podstawie sporządzonych protokołów zdawczo-odbiorczych zawierających zestawienie zakupionego sprzętu do poszczególnych pracowni/warsztatów praktycznej nauki zawodu. Wszystkich pomiarów wskaźników dokona koordynator projektu na podstawie danych uzyskanych od dyrektorów szkół.</w:t>
      </w:r>
    </w:p>
    <w:p w:rsidR="00A61C20" w:rsidRPr="0018160B" w:rsidRDefault="00A61C20" w:rsidP="0018160B">
      <w:pPr>
        <w:autoSpaceDE w:val="0"/>
        <w:autoSpaceDN w:val="0"/>
        <w:adjustRightInd w:val="0"/>
        <w:spacing w:after="120" w:line="276" w:lineRule="auto"/>
        <w:rPr>
          <w:rFonts w:ascii="Garamond" w:hAnsi="Garamond"/>
          <w:lang w:eastAsia="pl-PL"/>
        </w:rPr>
      </w:pPr>
      <w:r w:rsidRPr="0018160B">
        <w:rPr>
          <w:rFonts w:ascii="Garamond" w:hAnsi="Garamond"/>
          <w:lang w:eastAsia="pl-PL"/>
        </w:rPr>
        <w:t>Pomiar wskaźnika rezultatu zostanie dokonany po zakończeniu projektu oraz w okresie trwałości projektu – raz w roku na postawie zestawienia liczby uczniów przygotowanego przez dyrektorów szkół.</w:t>
      </w:r>
    </w:p>
    <w:p w:rsidR="00A61C20" w:rsidRPr="0018160B" w:rsidRDefault="00A61C20" w:rsidP="0018160B">
      <w:pPr>
        <w:spacing w:after="120" w:line="276" w:lineRule="auto"/>
        <w:ind w:firstLine="709"/>
        <w:rPr>
          <w:rFonts w:ascii="Garamond" w:hAnsi="Garamond" w:cs="Tahoma"/>
          <w:lang w:eastAsia="pl-PL"/>
        </w:rPr>
      </w:pPr>
      <w:r w:rsidRPr="0018160B">
        <w:rPr>
          <w:rFonts w:ascii="Garamond" w:hAnsi="Garamond" w:cs="Tahoma"/>
          <w:lang w:eastAsia="pl-PL"/>
        </w:rPr>
        <w:t xml:space="preserve">Rzeczowa realizacja projektu zakończy się w 2020 r., </w:t>
      </w:r>
      <w:r w:rsidRPr="0018160B">
        <w:rPr>
          <w:rFonts w:ascii="Garamond" w:hAnsi="Garamond"/>
          <w:lang w:eastAsia="pl-PL"/>
        </w:rPr>
        <w:t>dlatego też wskaźniki produktu zostaną osiągnięte w 2020 r.</w:t>
      </w:r>
    </w:p>
    <w:p w:rsidR="00A61C20" w:rsidRPr="0018160B" w:rsidRDefault="00A61C20" w:rsidP="0018160B">
      <w:pPr>
        <w:spacing w:line="276" w:lineRule="auto"/>
        <w:ind w:firstLine="709"/>
        <w:rPr>
          <w:rFonts w:ascii="Garamond" w:hAnsi="Garamond" w:cs="Tahoma"/>
          <w:lang w:eastAsia="pl-PL"/>
        </w:rPr>
      </w:pPr>
      <w:r w:rsidRPr="0018160B">
        <w:rPr>
          <w:rFonts w:ascii="Garamond" w:hAnsi="Garamond" w:cs="Tahoma"/>
          <w:lang w:eastAsia="pl-PL"/>
        </w:rPr>
        <w:t>Realizacja celu głównego zostanie wykazana za pomocą odpowiednich wskaźników planowanych produktów, które zaprezentowano w poniższych tabelach.</w:t>
      </w:r>
    </w:p>
    <w:p w:rsidR="00A61C20" w:rsidRPr="00B32A5C" w:rsidRDefault="00A61C20" w:rsidP="00B32A5C">
      <w:pPr>
        <w:spacing w:line="276" w:lineRule="auto"/>
        <w:ind w:firstLine="709"/>
        <w:rPr>
          <w:rFonts w:ascii="Garamond" w:hAnsi="Garamond" w:cs="Tahoma"/>
          <w:color w:val="FF0000"/>
          <w:lang w:eastAsia="pl-PL"/>
        </w:rPr>
      </w:pPr>
    </w:p>
    <w:p w:rsidR="00A61C20" w:rsidRPr="002702F9" w:rsidRDefault="00A61C20" w:rsidP="00987455">
      <w:pPr>
        <w:pStyle w:val="TABELA"/>
        <w:rPr>
          <w:rFonts w:cs="Tahoma"/>
          <w:sz w:val="22"/>
          <w:szCs w:val="22"/>
        </w:rPr>
      </w:pPr>
      <w:bookmarkStart w:id="99" w:name="_Toc482966276"/>
      <w:bookmarkStart w:id="100" w:name="_Toc475356441"/>
      <w:r w:rsidRPr="002702F9">
        <w:t xml:space="preserve">Tabela </w:t>
      </w:r>
      <w:r>
        <w:t>6</w:t>
      </w:r>
      <w:r w:rsidRPr="002702F9">
        <w:t>. Wskaźniki produktu</w:t>
      </w:r>
      <w:bookmarkEnd w:id="99"/>
      <w:r w:rsidRPr="002702F9">
        <w:t xml:space="preserve"> </w:t>
      </w:r>
      <w:bookmarkEnd w:id="100"/>
    </w:p>
    <w:tbl>
      <w:tblPr>
        <w:tblW w:w="4651" w:type="pct"/>
        <w:jc w:val="cente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ayout w:type="fixed"/>
        <w:tblLook w:val="00A0" w:firstRow="1" w:lastRow="0" w:firstColumn="1" w:lastColumn="0" w:noHBand="0" w:noVBand="0"/>
      </w:tblPr>
      <w:tblGrid>
        <w:gridCol w:w="518"/>
        <w:gridCol w:w="2918"/>
        <w:gridCol w:w="1253"/>
        <w:gridCol w:w="1797"/>
        <w:gridCol w:w="829"/>
        <w:gridCol w:w="1105"/>
      </w:tblGrid>
      <w:tr w:rsidR="00A61C20" w:rsidRPr="00B32A5C" w:rsidTr="00F2419F">
        <w:trPr>
          <w:jc w:val="center"/>
        </w:trPr>
        <w:tc>
          <w:tcPr>
            <w:tcW w:w="307" w:type="pct"/>
            <w:tcBorders>
              <w:top w:val="single" w:sz="8" w:space="0" w:color="FFFFFF"/>
              <w:bottom w:val="single" w:sz="24" w:space="0" w:color="FFFFFF"/>
              <w:right w:val="single" w:sz="8" w:space="0" w:color="FFFFFF"/>
            </w:tcBorders>
            <w:shd w:val="clear" w:color="auto" w:fill="7030A0"/>
            <w:vAlign w:val="center"/>
          </w:tcPr>
          <w:p w:rsidR="00A61C20" w:rsidRPr="002702F9" w:rsidRDefault="00A61C20" w:rsidP="00F2419F">
            <w:pPr>
              <w:spacing w:line="240" w:lineRule="auto"/>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Lp.</w:t>
            </w:r>
          </w:p>
        </w:tc>
        <w:tc>
          <w:tcPr>
            <w:tcW w:w="1733" w:type="pct"/>
            <w:tcBorders>
              <w:top w:val="single" w:sz="8" w:space="0" w:color="FFFFFF"/>
              <w:left w:val="single" w:sz="8" w:space="0" w:color="FFFFFF"/>
              <w:bottom w:val="single" w:sz="24" w:space="0" w:color="FFFFFF"/>
              <w:right w:val="single" w:sz="8" w:space="0" w:color="FFFFFF"/>
            </w:tcBorders>
            <w:shd w:val="clear" w:color="auto" w:fill="7030A0"/>
            <w:vAlign w:val="center"/>
          </w:tcPr>
          <w:p w:rsidR="00A61C20" w:rsidRPr="002702F9" w:rsidRDefault="00A61C20" w:rsidP="00F2419F">
            <w:pPr>
              <w:spacing w:line="240" w:lineRule="auto"/>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Wskaźnik planowanych produktów</w:t>
            </w:r>
          </w:p>
        </w:tc>
        <w:tc>
          <w:tcPr>
            <w:tcW w:w="744" w:type="pct"/>
            <w:tcBorders>
              <w:top w:val="single" w:sz="8" w:space="0" w:color="FFFFFF"/>
              <w:left w:val="single" w:sz="8" w:space="0" w:color="FFFFFF"/>
              <w:bottom w:val="single" w:sz="24" w:space="0" w:color="FFFFFF"/>
              <w:right w:val="single" w:sz="8" w:space="0" w:color="FFFFFF"/>
            </w:tcBorders>
            <w:shd w:val="clear" w:color="auto" w:fill="7030A0"/>
            <w:vAlign w:val="center"/>
          </w:tcPr>
          <w:p w:rsidR="00A61C20" w:rsidRPr="002702F9" w:rsidRDefault="00A61C20" w:rsidP="00F2419F">
            <w:pPr>
              <w:spacing w:line="240" w:lineRule="auto"/>
              <w:ind w:left="6"/>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Jednostka miary</w:t>
            </w:r>
          </w:p>
        </w:tc>
        <w:tc>
          <w:tcPr>
            <w:tcW w:w="1067" w:type="pct"/>
            <w:tcBorders>
              <w:top w:val="single" w:sz="8" w:space="0" w:color="FFFFFF"/>
              <w:left w:val="single" w:sz="8" w:space="0" w:color="FFFFFF"/>
              <w:bottom w:val="single" w:sz="24" w:space="0" w:color="FFFFFF"/>
              <w:right w:val="single" w:sz="8" w:space="0" w:color="FFFFFF"/>
            </w:tcBorders>
            <w:shd w:val="clear" w:color="auto" w:fill="7030A0"/>
            <w:vAlign w:val="center"/>
          </w:tcPr>
          <w:p w:rsidR="00A61C20" w:rsidRPr="002702F9" w:rsidRDefault="00A61C20" w:rsidP="00F2419F">
            <w:pPr>
              <w:spacing w:line="240" w:lineRule="auto"/>
              <w:ind w:left="12"/>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Źródło informacji</w:t>
            </w:r>
          </w:p>
        </w:tc>
        <w:tc>
          <w:tcPr>
            <w:tcW w:w="492" w:type="pct"/>
            <w:tcBorders>
              <w:top w:val="single" w:sz="8" w:space="0" w:color="FFFFFF"/>
              <w:left w:val="single" w:sz="8" w:space="0" w:color="FFFFFF"/>
              <w:bottom w:val="single" w:sz="24" w:space="0" w:color="FFFFFF"/>
              <w:right w:val="single" w:sz="8" w:space="0" w:color="FFFFFF"/>
            </w:tcBorders>
            <w:shd w:val="clear" w:color="auto" w:fill="7030A0"/>
            <w:vAlign w:val="center"/>
          </w:tcPr>
          <w:p w:rsidR="00A61C20" w:rsidRPr="002702F9" w:rsidRDefault="00A61C20" w:rsidP="00F2419F">
            <w:pPr>
              <w:spacing w:line="240" w:lineRule="auto"/>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Rok bazowy „0”</w:t>
            </w:r>
          </w:p>
        </w:tc>
        <w:tc>
          <w:tcPr>
            <w:tcW w:w="656" w:type="pct"/>
            <w:tcBorders>
              <w:top w:val="single" w:sz="8" w:space="0" w:color="FFFFFF"/>
              <w:left w:val="single" w:sz="8" w:space="0" w:color="FFFFFF"/>
              <w:bottom w:val="single" w:sz="24" w:space="0" w:color="FFFFFF"/>
            </w:tcBorders>
            <w:shd w:val="clear" w:color="auto" w:fill="7030A0"/>
            <w:vAlign w:val="center"/>
          </w:tcPr>
          <w:p w:rsidR="00A61C20" w:rsidRPr="002702F9" w:rsidRDefault="00A61C20" w:rsidP="00F2419F">
            <w:pPr>
              <w:spacing w:line="240" w:lineRule="auto"/>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 xml:space="preserve">Rok docelowy </w:t>
            </w:r>
          </w:p>
          <w:p w:rsidR="00A61C20" w:rsidRPr="002702F9" w:rsidRDefault="00A61C20" w:rsidP="006D3878">
            <w:pPr>
              <w:spacing w:line="240" w:lineRule="auto"/>
              <w:jc w:val="center"/>
              <w:rPr>
                <w:rFonts w:ascii="Garamond" w:hAnsi="Garamond" w:cs="Tahoma"/>
                <w:b/>
                <w:bCs/>
                <w:color w:val="FFFFFF"/>
                <w:sz w:val="20"/>
                <w:szCs w:val="20"/>
                <w:lang w:eastAsia="pl-PL"/>
              </w:rPr>
            </w:pPr>
            <w:r>
              <w:rPr>
                <w:rFonts w:ascii="Garamond" w:hAnsi="Garamond" w:cs="Tahoma"/>
                <w:b/>
                <w:bCs/>
                <w:color w:val="FFFFFF"/>
                <w:sz w:val="20"/>
                <w:szCs w:val="20"/>
                <w:lang w:eastAsia="pl-PL"/>
              </w:rPr>
              <w:t>-2020</w:t>
            </w:r>
            <w:r w:rsidRPr="002702F9">
              <w:rPr>
                <w:rFonts w:ascii="Garamond" w:hAnsi="Garamond" w:cs="Tahoma"/>
                <w:b/>
                <w:bCs/>
                <w:color w:val="FFFFFF"/>
                <w:sz w:val="20"/>
                <w:szCs w:val="20"/>
                <w:lang w:eastAsia="pl-PL"/>
              </w:rPr>
              <w:t xml:space="preserve"> r.</w:t>
            </w:r>
          </w:p>
        </w:tc>
      </w:tr>
      <w:tr w:rsidR="00A61C20" w:rsidRPr="00B32A5C" w:rsidTr="00F2419F">
        <w:trPr>
          <w:trHeight w:val="704"/>
          <w:jc w:val="center"/>
        </w:trPr>
        <w:tc>
          <w:tcPr>
            <w:tcW w:w="307" w:type="pct"/>
            <w:tcBorders>
              <w:right w:val="single" w:sz="24" w:space="0" w:color="FFFFFF"/>
            </w:tcBorders>
            <w:shd w:val="clear" w:color="auto" w:fill="7030A0"/>
            <w:vAlign w:val="center"/>
          </w:tcPr>
          <w:p w:rsidR="00A61C20" w:rsidRPr="002702F9" w:rsidRDefault="00A61C20" w:rsidP="00F2419F">
            <w:pPr>
              <w:spacing w:line="240" w:lineRule="auto"/>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1.</w:t>
            </w:r>
          </w:p>
        </w:tc>
        <w:tc>
          <w:tcPr>
            <w:tcW w:w="1733" w:type="pct"/>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Liczba wspartych obiektów infrastruktury kształcenia zawodowego</w:t>
            </w:r>
          </w:p>
        </w:tc>
        <w:tc>
          <w:tcPr>
            <w:tcW w:w="744" w:type="pct"/>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cs="Tahoma"/>
                <w:sz w:val="20"/>
                <w:szCs w:val="20"/>
                <w:lang w:eastAsia="pl-PL"/>
              </w:rPr>
              <w:t>szt.</w:t>
            </w:r>
          </w:p>
        </w:tc>
        <w:tc>
          <w:tcPr>
            <w:tcW w:w="1067" w:type="pct"/>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p>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Koordynator projektu /</w:t>
            </w:r>
          </w:p>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Protokół zdawczo – odbiorczy</w:t>
            </w:r>
          </w:p>
        </w:tc>
        <w:tc>
          <w:tcPr>
            <w:tcW w:w="492" w:type="pct"/>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cs="Tahoma"/>
                <w:sz w:val="20"/>
                <w:szCs w:val="20"/>
                <w:lang w:eastAsia="pl-PL"/>
              </w:rPr>
              <w:t>0</w:t>
            </w:r>
          </w:p>
        </w:tc>
        <w:tc>
          <w:tcPr>
            <w:tcW w:w="656" w:type="pct"/>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cs="Tahoma"/>
                <w:sz w:val="20"/>
                <w:szCs w:val="20"/>
                <w:lang w:eastAsia="pl-PL"/>
              </w:rPr>
              <w:t>1</w:t>
            </w:r>
          </w:p>
        </w:tc>
      </w:tr>
      <w:tr w:rsidR="00A61C20" w:rsidRPr="00B32A5C" w:rsidTr="00F2419F">
        <w:trPr>
          <w:trHeight w:val="704"/>
          <w:jc w:val="center"/>
        </w:trPr>
        <w:tc>
          <w:tcPr>
            <w:tcW w:w="307" w:type="pct"/>
            <w:tcBorders>
              <w:right w:val="single" w:sz="24" w:space="0" w:color="FFFFFF"/>
            </w:tcBorders>
            <w:shd w:val="clear" w:color="auto" w:fill="7030A0"/>
            <w:vAlign w:val="center"/>
          </w:tcPr>
          <w:p w:rsidR="00A61C20" w:rsidRPr="002702F9" w:rsidRDefault="00A61C20" w:rsidP="00F2419F">
            <w:pPr>
              <w:spacing w:line="240" w:lineRule="auto"/>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lastRenderedPageBreak/>
              <w:t>2.</w:t>
            </w:r>
          </w:p>
        </w:tc>
        <w:tc>
          <w:tcPr>
            <w:tcW w:w="1733" w:type="pct"/>
            <w:shd w:val="clear" w:color="auto" w:fill="FFF2CC"/>
            <w:vAlign w:val="center"/>
          </w:tcPr>
          <w:p w:rsidR="00A61C20" w:rsidRPr="00B32A5C" w:rsidRDefault="00A61C20" w:rsidP="00F2419F">
            <w:pPr>
              <w:spacing w:line="240" w:lineRule="auto"/>
              <w:jc w:val="center"/>
              <w:rPr>
                <w:rFonts w:ascii="Garamond" w:hAnsi="Garamond" w:cs="Tahoma"/>
                <w:color w:val="FF0000"/>
                <w:sz w:val="20"/>
                <w:szCs w:val="20"/>
                <w:lang w:eastAsia="pl-PL"/>
              </w:rPr>
            </w:pPr>
            <w:r w:rsidRPr="00F071BC">
              <w:rPr>
                <w:rFonts w:ascii="Garamond" w:hAnsi="Garamond"/>
                <w:sz w:val="20"/>
                <w:szCs w:val="20"/>
                <w:lang w:eastAsia="pl-PL"/>
              </w:rPr>
              <w:t>Liczba miejsc w infrastrukturze kształcenia zawodowego</w:t>
            </w:r>
          </w:p>
        </w:tc>
        <w:tc>
          <w:tcPr>
            <w:tcW w:w="744" w:type="pct"/>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cs="Tahoma"/>
                <w:sz w:val="20"/>
                <w:szCs w:val="20"/>
                <w:lang w:eastAsia="pl-PL"/>
              </w:rPr>
              <w:t xml:space="preserve">osoby </w:t>
            </w:r>
          </w:p>
        </w:tc>
        <w:tc>
          <w:tcPr>
            <w:tcW w:w="1067" w:type="pct"/>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Koordynator projektu /</w:t>
            </w:r>
          </w:p>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Protokół zdawczo – odbiorczy</w:t>
            </w:r>
          </w:p>
        </w:tc>
        <w:tc>
          <w:tcPr>
            <w:tcW w:w="492" w:type="pct"/>
            <w:shd w:val="clear" w:color="auto" w:fill="FFF2CC"/>
            <w:vAlign w:val="center"/>
          </w:tcPr>
          <w:p w:rsidR="00A61C20" w:rsidRPr="002702F9" w:rsidRDefault="00A61C20" w:rsidP="00F2419F">
            <w:pPr>
              <w:spacing w:line="240" w:lineRule="auto"/>
              <w:jc w:val="center"/>
              <w:rPr>
                <w:rFonts w:ascii="Garamond" w:hAnsi="Garamond" w:cs="Tahoma"/>
                <w:sz w:val="20"/>
                <w:szCs w:val="20"/>
                <w:highlight w:val="cyan"/>
                <w:lang w:eastAsia="pl-PL"/>
              </w:rPr>
            </w:pPr>
            <w:r w:rsidRPr="002702F9">
              <w:rPr>
                <w:rFonts w:ascii="Garamond" w:hAnsi="Garamond" w:cs="Tahoma"/>
                <w:sz w:val="20"/>
                <w:szCs w:val="20"/>
                <w:lang w:eastAsia="pl-PL"/>
              </w:rPr>
              <w:t>0</w:t>
            </w:r>
          </w:p>
        </w:tc>
        <w:tc>
          <w:tcPr>
            <w:tcW w:w="656" w:type="pct"/>
            <w:shd w:val="clear" w:color="auto" w:fill="FFF2CC"/>
            <w:vAlign w:val="center"/>
          </w:tcPr>
          <w:p w:rsidR="00A61C20" w:rsidRPr="002702F9" w:rsidRDefault="00A61C20" w:rsidP="00F2419F">
            <w:pPr>
              <w:spacing w:line="240" w:lineRule="auto"/>
              <w:jc w:val="center"/>
              <w:rPr>
                <w:rFonts w:ascii="Garamond" w:hAnsi="Garamond" w:cs="Tahoma"/>
                <w:sz w:val="20"/>
                <w:szCs w:val="20"/>
                <w:highlight w:val="cyan"/>
                <w:lang w:eastAsia="pl-PL"/>
              </w:rPr>
            </w:pPr>
            <w:r w:rsidRPr="002702F9">
              <w:rPr>
                <w:rFonts w:ascii="Garamond" w:hAnsi="Garamond" w:cs="Tahoma"/>
                <w:sz w:val="20"/>
                <w:szCs w:val="20"/>
                <w:lang w:eastAsia="pl-PL"/>
              </w:rPr>
              <w:t>60</w:t>
            </w:r>
          </w:p>
        </w:tc>
      </w:tr>
      <w:tr w:rsidR="00A61C20" w:rsidRPr="00B32A5C" w:rsidTr="00F2419F">
        <w:trPr>
          <w:trHeight w:val="704"/>
          <w:jc w:val="center"/>
        </w:trPr>
        <w:tc>
          <w:tcPr>
            <w:tcW w:w="307" w:type="pct"/>
            <w:tcBorders>
              <w:bottom w:val="single" w:sz="8" w:space="0" w:color="FFFFFF"/>
              <w:right w:val="single" w:sz="24" w:space="0" w:color="FFFFFF"/>
            </w:tcBorders>
            <w:shd w:val="clear" w:color="auto" w:fill="7030A0"/>
            <w:vAlign w:val="center"/>
          </w:tcPr>
          <w:p w:rsidR="00A61C20" w:rsidRPr="002702F9" w:rsidRDefault="00A61C20" w:rsidP="00F2419F">
            <w:pPr>
              <w:spacing w:line="240" w:lineRule="auto"/>
              <w:jc w:val="center"/>
              <w:rPr>
                <w:rFonts w:ascii="Garamond" w:hAnsi="Garamond" w:cs="Tahoma"/>
                <w:b/>
                <w:bCs/>
                <w:color w:val="FFFFFF"/>
                <w:sz w:val="20"/>
                <w:szCs w:val="20"/>
                <w:lang w:eastAsia="pl-PL"/>
              </w:rPr>
            </w:pPr>
            <w:r w:rsidRPr="002702F9">
              <w:rPr>
                <w:rFonts w:ascii="Garamond" w:hAnsi="Garamond" w:cs="Tahoma"/>
                <w:b/>
                <w:bCs/>
                <w:color w:val="FFFFFF"/>
                <w:sz w:val="20"/>
                <w:szCs w:val="20"/>
                <w:lang w:eastAsia="pl-PL"/>
              </w:rPr>
              <w:t xml:space="preserve">3. </w:t>
            </w:r>
          </w:p>
        </w:tc>
        <w:tc>
          <w:tcPr>
            <w:tcW w:w="1733" w:type="pct"/>
            <w:tcBorders>
              <w:bottom w:val="single" w:sz="8" w:space="0" w:color="FFFFFF"/>
            </w:tcBorders>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Liczba wspartych warsztatów/pracowni kształcenia praktycznego</w:t>
            </w:r>
          </w:p>
        </w:tc>
        <w:tc>
          <w:tcPr>
            <w:tcW w:w="744" w:type="pct"/>
            <w:tcBorders>
              <w:bottom w:val="single" w:sz="8" w:space="0" w:color="FFFFFF"/>
            </w:tcBorders>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cs="Tahoma"/>
                <w:sz w:val="20"/>
                <w:szCs w:val="20"/>
                <w:lang w:eastAsia="pl-PL"/>
              </w:rPr>
              <w:t>szt.</w:t>
            </w:r>
          </w:p>
        </w:tc>
        <w:tc>
          <w:tcPr>
            <w:tcW w:w="1067" w:type="pct"/>
            <w:tcBorders>
              <w:bottom w:val="single" w:sz="8" w:space="0" w:color="FFFFFF"/>
            </w:tcBorders>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Koordynator projektu /</w:t>
            </w:r>
          </w:p>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sz w:val="20"/>
                <w:szCs w:val="20"/>
                <w:lang w:eastAsia="pl-PL"/>
              </w:rPr>
              <w:t>Protokół zdawczo – odbiorczy</w:t>
            </w:r>
          </w:p>
        </w:tc>
        <w:tc>
          <w:tcPr>
            <w:tcW w:w="492" w:type="pct"/>
            <w:tcBorders>
              <w:bottom w:val="single" w:sz="8" w:space="0" w:color="FFFFFF"/>
            </w:tcBorders>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cs="Tahoma"/>
                <w:sz w:val="20"/>
                <w:szCs w:val="20"/>
                <w:lang w:eastAsia="pl-PL"/>
              </w:rPr>
              <w:t>0</w:t>
            </w:r>
          </w:p>
        </w:tc>
        <w:tc>
          <w:tcPr>
            <w:tcW w:w="656" w:type="pct"/>
            <w:tcBorders>
              <w:bottom w:val="single" w:sz="8" w:space="0" w:color="FFFFFF"/>
            </w:tcBorders>
            <w:shd w:val="clear" w:color="auto" w:fill="FFF2CC"/>
            <w:vAlign w:val="center"/>
          </w:tcPr>
          <w:p w:rsidR="00A61C20" w:rsidRPr="002702F9" w:rsidRDefault="00A61C20" w:rsidP="00F2419F">
            <w:pPr>
              <w:spacing w:line="240" w:lineRule="auto"/>
              <w:jc w:val="center"/>
              <w:rPr>
                <w:rFonts w:ascii="Garamond" w:hAnsi="Garamond" w:cs="Tahoma"/>
                <w:sz w:val="20"/>
                <w:szCs w:val="20"/>
                <w:lang w:eastAsia="pl-PL"/>
              </w:rPr>
            </w:pPr>
            <w:r w:rsidRPr="002702F9">
              <w:rPr>
                <w:rFonts w:ascii="Garamond" w:hAnsi="Garamond" w:cs="Tahoma"/>
                <w:sz w:val="20"/>
                <w:szCs w:val="20"/>
                <w:lang w:eastAsia="pl-PL"/>
              </w:rPr>
              <w:t>10</w:t>
            </w:r>
          </w:p>
        </w:tc>
      </w:tr>
    </w:tbl>
    <w:p w:rsidR="00A61C20" w:rsidRPr="002702F9" w:rsidRDefault="00A61C20" w:rsidP="00B32A5C">
      <w:pPr>
        <w:spacing w:before="120" w:line="240" w:lineRule="auto"/>
        <w:jc w:val="left"/>
        <w:rPr>
          <w:rFonts w:ascii="Garamond" w:hAnsi="Garamond"/>
          <w:sz w:val="20"/>
          <w:szCs w:val="20"/>
          <w:lang w:eastAsia="pl-PL"/>
        </w:rPr>
      </w:pPr>
      <w:r w:rsidRPr="002702F9">
        <w:rPr>
          <w:rFonts w:ascii="Garamond" w:hAnsi="Garamond"/>
          <w:i/>
          <w:sz w:val="20"/>
          <w:szCs w:val="20"/>
          <w:lang w:eastAsia="pl-PL"/>
        </w:rPr>
        <w:t>Źródło:</w:t>
      </w:r>
      <w:r w:rsidRPr="002702F9">
        <w:rPr>
          <w:rFonts w:ascii="Garamond" w:hAnsi="Garamond"/>
          <w:sz w:val="20"/>
          <w:szCs w:val="20"/>
          <w:lang w:eastAsia="pl-PL"/>
        </w:rPr>
        <w:t xml:space="preserve"> </w:t>
      </w:r>
      <w:r w:rsidRPr="002702F9">
        <w:rPr>
          <w:rFonts w:ascii="Garamond" w:hAnsi="Garamond"/>
          <w:i/>
          <w:sz w:val="20"/>
          <w:szCs w:val="20"/>
          <w:lang w:eastAsia="pl-PL"/>
        </w:rPr>
        <w:t>Opracowanie własne</w:t>
      </w:r>
    </w:p>
    <w:p w:rsidR="00A61C20" w:rsidRPr="00B32A5C" w:rsidRDefault="00A61C20" w:rsidP="00B32A5C">
      <w:pPr>
        <w:spacing w:line="276" w:lineRule="auto"/>
        <w:ind w:firstLine="709"/>
        <w:rPr>
          <w:rFonts w:ascii="Garamond" w:hAnsi="Garamond" w:cs="Tahoma"/>
          <w:color w:val="FF0000"/>
          <w:lang w:eastAsia="pl-PL"/>
        </w:rPr>
      </w:pPr>
    </w:p>
    <w:p w:rsidR="00A61C20" w:rsidRPr="0018160B" w:rsidRDefault="00A61C20" w:rsidP="0018160B">
      <w:pPr>
        <w:autoSpaceDE w:val="0"/>
        <w:autoSpaceDN w:val="0"/>
        <w:adjustRightInd w:val="0"/>
        <w:spacing w:before="120" w:after="120" w:line="276" w:lineRule="auto"/>
        <w:ind w:firstLine="708"/>
        <w:rPr>
          <w:rFonts w:ascii="Garamond" w:hAnsi="Garamond"/>
          <w:lang w:eastAsia="pl-PL"/>
        </w:rPr>
      </w:pPr>
      <w:r w:rsidRPr="0018160B">
        <w:rPr>
          <w:rFonts w:ascii="Garamond" w:hAnsi="Garamond"/>
          <w:lang w:eastAsia="pl-PL"/>
        </w:rPr>
        <w:t xml:space="preserve">Cel główny przedsięwzięcia zostanie osiągnięty poprzez realizację celów szczegółowych, które odnoszą się do przyczyn źródłowych zaistniałej sytuacji. Realizacja celów szczegółowych zostanie wykazana za pomocą odpowiednich wskaźników planowanych rezultatów. </w:t>
      </w:r>
    </w:p>
    <w:p w:rsidR="00A61C20" w:rsidRPr="0018160B" w:rsidRDefault="00A61C20" w:rsidP="0018160B">
      <w:pPr>
        <w:autoSpaceDE w:val="0"/>
        <w:autoSpaceDN w:val="0"/>
        <w:adjustRightInd w:val="0"/>
        <w:spacing w:before="120" w:after="120" w:line="276" w:lineRule="auto"/>
        <w:ind w:firstLine="708"/>
        <w:rPr>
          <w:rFonts w:ascii="Garamond" w:hAnsi="Garamond"/>
          <w:lang w:eastAsia="pl-PL"/>
        </w:rPr>
      </w:pPr>
      <w:r w:rsidRPr="0018160B">
        <w:rPr>
          <w:rFonts w:ascii="Garamond" w:hAnsi="Garamond"/>
          <w:lang w:eastAsia="pl-PL"/>
        </w:rPr>
        <w:t xml:space="preserve">Wartości docelowe wskaźników realizacji projektu należy podać dla roku zakończenia realizacji projektu lub maksymalnie w okresie 12 miesięcy od zakończenia realizacji projektu. W związku </w:t>
      </w:r>
      <w:r w:rsidRPr="0018160B">
        <w:rPr>
          <w:rFonts w:ascii="Garamond" w:hAnsi="Garamond"/>
          <w:lang w:eastAsia="pl-PL"/>
        </w:rPr>
        <w:br/>
        <w:t xml:space="preserve">z powyższym, podano wartości wskaźników rezultatu, które zostaną osiągnięte w 2021 r. </w:t>
      </w:r>
      <w:bookmarkStart w:id="101" w:name="_Toc362510334"/>
    </w:p>
    <w:p w:rsidR="00A61C20" w:rsidRPr="00327678" w:rsidRDefault="00A61C20" w:rsidP="00987455">
      <w:pPr>
        <w:pStyle w:val="TABELA"/>
        <w:rPr>
          <w:sz w:val="22"/>
          <w:szCs w:val="22"/>
        </w:rPr>
      </w:pPr>
      <w:bookmarkStart w:id="102" w:name="_Toc482966277"/>
      <w:bookmarkStart w:id="103" w:name="_Toc475356444"/>
      <w:r w:rsidRPr="00327678">
        <w:t xml:space="preserve">Tabela </w:t>
      </w:r>
      <w:r w:rsidR="004877D0">
        <w:fldChar w:fldCharType="begin"/>
      </w:r>
      <w:r w:rsidR="004877D0">
        <w:instrText xml:space="preserve"> SEQ Tabela \* ARABIC </w:instrText>
      </w:r>
      <w:r w:rsidR="004877D0">
        <w:fldChar w:fldCharType="separate"/>
      </w:r>
      <w:r w:rsidR="004C35DF">
        <w:rPr>
          <w:noProof/>
        </w:rPr>
        <w:t>2</w:t>
      </w:r>
      <w:r w:rsidR="004877D0">
        <w:rPr>
          <w:noProof/>
        </w:rPr>
        <w:fldChar w:fldCharType="end"/>
      </w:r>
      <w:r w:rsidRPr="00327678">
        <w:t>. Wskaźniki rezultatu</w:t>
      </w:r>
      <w:bookmarkEnd w:id="102"/>
      <w:r w:rsidRPr="00327678">
        <w:t xml:space="preserve"> </w:t>
      </w:r>
      <w:bookmarkEnd w:id="103"/>
    </w:p>
    <w:tbl>
      <w:tblPr>
        <w:tblW w:w="8467" w:type="dxa"/>
        <w:jc w:val="cente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Look w:val="00A0" w:firstRow="1" w:lastRow="0" w:firstColumn="1" w:lastColumn="0" w:noHBand="0" w:noVBand="0"/>
      </w:tblPr>
      <w:tblGrid>
        <w:gridCol w:w="746"/>
        <w:gridCol w:w="2389"/>
        <w:gridCol w:w="1346"/>
        <w:gridCol w:w="1551"/>
        <w:gridCol w:w="725"/>
        <w:gridCol w:w="1710"/>
      </w:tblGrid>
      <w:tr w:rsidR="00A61C20" w:rsidRPr="00B32A5C" w:rsidTr="00F2419F">
        <w:trPr>
          <w:jc w:val="center"/>
        </w:trPr>
        <w:tc>
          <w:tcPr>
            <w:tcW w:w="746" w:type="dxa"/>
            <w:tcBorders>
              <w:top w:val="single" w:sz="8" w:space="0" w:color="FFFFFF"/>
              <w:bottom w:val="single" w:sz="24" w:space="0" w:color="FFFFFF"/>
              <w:right w:val="single" w:sz="8" w:space="0" w:color="FFFFFF"/>
            </w:tcBorders>
            <w:shd w:val="clear" w:color="auto" w:fill="7030A0"/>
            <w:vAlign w:val="center"/>
          </w:tcPr>
          <w:p w:rsidR="00A61C20" w:rsidRPr="00327678" w:rsidRDefault="00A61C20" w:rsidP="00F2419F">
            <w:pPr>
              <w:spacing w:line="240" w:lineRule="auto"/>
              <w:jc w:val="center"/>
              <w:rPr>
                <w:rFonts w:ascii="Garamond" w:hAnsi="Garamond"/>
                <w:b/>
                <w:bCs/>
                <w:color w:val="FFFFFF"/>
                <w:sz w:val="20"/>
                <w:szCs w:val="20"/>
                <w:lang w:eastAsia="pl-PL"/>
              </w:rPr>
            </w:pPr>
            <w:r w:rsidRPr="00327678">
              <w:rPr>
                <w:rFonts w:ascii="Garamond" w:hAnsi="Garamond"/>
                <w:b/>
                <w:color w:val="FFFFFF"/>
                <w:sz w:val="20"/>
                <w:szCs w:val="20"/>
                <w:lang w:eastAsia="pl-PL"/>
              </w:rPr>
              <w:t>Lp.</w:t>
            </w:r>
          </w:p>
        </w:tc>
        <w:tc>
          <w:tcPr>
            <w:tcW w:w="2389" w:type="dxa"/>
            <w:tcBorders>
              <w:top w:val="single" w:sz="8" w:space="0" w:color="FFFFFF"/>
              <w:left w:val="single" w:sz="8" w:space="0" w:color="FFFFFF"/>
              <w:bottom w:val="single" w:sz="24" w:space="0" w:color="FFFFFF"/>
              <w:right w:val="single" w:sz="8" w:space="0" w:color="FFFFFF"/>
            </w:tcBorders>
            <w:shd w:val="clear" w:color="auto" w:fill="7030A0"/>
            <w:vAlign w:val="center"/>
          </w:tcPr>
          <w:p w:rsidR="00A61C20" w:rsidRPr="00327678" w:rsidRDefault="00A61C20" w:rsidP="00F2419F">
            <w:pPr>
              <w:spacing w:line="240" w:lineRule="auto"/>
              <w:jc w:val="center"/>
              <w:rPr>
                <w:rFonts w:ascii="Garamond" w:hAnsi="Garamond"/>
                <w:b/>
                <w:bCs/>
                <w:color w:val="FFFFFF"/>
                <w:sz w:val="20"/>
                <w:szCs w:val="20"/>
                <w:lang w:eastAsia="pl-PL"/>
              </w:rPr>
            </w:pPr>
            <w:r w:rsidRPr="00327678">
              <w:rPr>
                <w:rFonts w:ascii="Garamond" w:hAnsi="Garamond"/>
                <w:b/>
                <w:color w:val="FFFFFF"/>
                <w:sz w:val="20"/>
                <w:szCs w:val="20"/>
                <w:lang w:eastAsia="pl-PL"/>
              </w:rPr>
              <w:t>Wskaźnik planowanych rezultatów</w:t>
            </w:r>
          </w:p>
        </w:tc>
        <w:tc>
          <w:tcPr>
            <w:tcW w:w="1346" w:type="dxa"/>
            <w:tcBorders>
              <w:top w:val="single" w:sz="8" w:space="0" w:color="FFFFFF"/>
              <w:left w:val="single" w:sz="8" w:space="0" w:color="FFFFFF"/>
              <w:bottom w:val="single" w:sz="4" w:space="0" w:color="7030A0"/>
              <w:right w:val="single" w:sz="8" w:space="0" w:color="FFFFFF"/>
            </w:tcBorders>
            <w:shd w:val="clear" w:color="auto" w:fill="7030A0"/>
            <w:vAlign w:val="center"/>
          </w:tcPr>
          <w:p w:rsidR="00A61C20" w:rsidRPr="00327678" w:rsidRDefault="00A61C20" w:rsidP="00F2419F">
            <w:pPr>
              <w:spacing w:line="240" w:lineRule="auto"/>
              <w:ind w:left="6"/>
              <w:jc w:val="center"/>
              <w:rPr>
                <w:rFonts w:ascii="Garamond" w:hAnsi="Garamond"/>
                <w:b/>
                <w:bCs/>
                <w:color w:val="FFFFFF"/>
                <w:sz w:val="20"/>
                <w:szCs w:val="20"/>
                <w:lang w:eastAsia="pl-PL"/>
              </w:rPr>
            </w:pPr>
            <w:r w:rsidRPr="00327678">
              <w:rPr>
                <w:rFonts w:ascii="Garamond" w:hAnsi="Garamond"/>
                <w:b/>
                <w:color w:val="FFFFFF"/>
                <w:sz w:val="20"/>
                <w:szCs w:val="20"/>
                <w:lang w:eastAsia="pl-PL"/>
              </w:rPr>
              <w:t>Jednostka miary</w:t>
            </w:r>
          </w:p>
        </w:tc>
        <w:tc>
          <w:tcPr>
            <w:tcW w:w="1551" w:type="dxa"/>
            <w:tcBorders>
              <w:top w:val="single" w:sz="8" w:space="0" w:color="FFFFFF"/>
              <w:left w:val="single" w:sz="8" w:space="0" w:color="FFFFFF"/>
              <w:bottom w:val="single" w:sz="4" w:space="0" w:color="7030A0"/>
              <w:right w:val="single" w:sz="8" w:space="0" w:color="FFFFFF"/>
            </w:tcBorders>
            <w:shd w:val="clear" w:color="auto" w:fill="7030A0"/>
            <w:vAlign w:val="center"/>
          </w:tcPr>
          <w:p w:rsidR="00A61C20" w:rsidRPr="00327678" w:rsidRDefault="00A61C20" w:rsidP="00F2419F">
            <w:pPr>
              <w:spacing w:line="240" w:lineRule="auto"/>
              <w:ind w:left="12"/>
              <w:jc w:val="center"/>
              <w:rPr>
                <w:rFonts w:ascii="Garamond" w:hAnsi="Garamond"/>
                <w:b/>
                <w:bCs/>
                <w:color w:val="FFFFFF"/>
                <w:sz w:val="20"/>
                <w:szCs w:val="20"/>
                <w:lang w:eastAsia="pl-PL"/>
              </w:rPr>
            </w:pPr>
            <w:r w:rsidRPr="00327678">
              <w:rPr>
                <w:rFonts w:ascii="Garamond" w:hAnsi="Garamond"/>
                <w:b/>
                <w:color w:val="FFFFFF"/>
                <w:sz w:val="20"/>
                <w:szCs w:val="20"/>
                <w:lang w:eastAsia="pl-PL"/>
              </w:rPr>
              <w:t>Źródło informacji</w:t>
            </w:r>
          </w:p>
        </w:tc>
        <w:tc>
          <w:tcPr>
            <w:tcW w:w="725" w:type="dxa"/>
            <w:tcBorders>
              <w:top w:val="single" w:sz="8" w:space="0" w:color="FFFFFF"/>
              <w:left w:val="single" w:sz="8" w:space="0" w:color="FFFFFF"/>
              <w:bottom w:val="single" w:sz="4" w:space="0" w:color="7030A0"/>
              <w:right w:val="single" w:sz="8" w:space="0" w:color="FFFFFF"/>
            </w:tcBorders>
            <w:shd w:val="clear" w:color="auto" w:fill="7030A0"/>
            <w:vAlign w:val="center"/>
          </w:tcPr>
          <w:p w:rsidR="00A61C20" w:rsidRPr="00327678" w:rsidRDefault="00A61C20" w:rsidP="00F2419F">
            <w:pPr>
              <w:spacing w:line="240" w:lineRule="auto"/>
              <w:jc w:val="center"/>
              <w:rPr>
                <w:rFonts w:ascii="Garamond" w:hAnsi="Garamond"/>
                <w:b/>
                <w:bCs/>
                <w:color w:val="FFFFFF"/>
                <w:sz w:val="20"/>
                <w:szCs w:val="20"/>
                <w:lang w:eastAsia="pl-PL"/>
              </w:rPr>
            </w:pPr>
            <w:r w:rsidRPr="00327678">
              <w:rPr>
                <w:rFonts w:ascii="Garamond" w:hAnsi="Garamond"/>
                <w:b/>
                <w:color w:val="FFFFFF"/>
                <w:sz w:val="20"/>
                <w:szCs w:val="20"/>
                <w:lang w:eastAsia="pl-PL"/>
              </w:rPr>
              <w:t>Rok „0”</w:t>
            </w:r>
          </w:p>
          <w:p w:rsidR="00A61C20" w:rsidRPr="00327678" w:rsidRDefault="00A61C20" w:rsidP="00F2419F">
            <w:pPr>
              <w:spacing w:line="240" w:lineRule="auto"/>
              <w:jc w:val="center"/>
              <w:rPr>
                <w:rFonts w:ascii="Garamond" w:hAnsi="Garamond"/>
                <w:b/>
                <w:bCs/>
                <w:color w:val="FFFFFF"/>
                <w:sz w:val="20"/>
                <w:szCs w:val="20"/>
                <w:lang w:eastAsia="pl-PL"/>
              </w:rPr>
            </w:pPr>
            <w:r w:rsidRPr="00327678">
              <w:rPr>
                <w:rFonts w:ascii="Garamond" w:hAnsi="Garamond"/>
                <w:b/>
                <w:color w:val="FFFFFF"/>
                <w:sz w:val="20"/>
                <w:szCs w:val="20"/>
                <w:lang w:eastAsia="pl-PL"/>
              </w:rPr>
              <w:t>2016</w:t>
            </w:r>
          </w:p>
        </w:tc>
        <w:tc>
          <w:tcPr>
            <w:tcW w:w="1710" w:type="dxa"/>
            <w:tcBorders>
              <w:top w:val="single" w:sz="8" w:space="0" w:color="FFFFFF"/>
              <w:left w:val="single" w:sz="8" w:space="0" w:color="FFFFFF"/>
              <w:bottom w:val="single" w:sz="4" w:space="0" w:color="7030A0"/>
            </w:tcBorders>
            <w:shd w:val="clear" w:color="auto" w:fill="7030A0"/>
            <w:vAlign w:val="center"/>
          </w:tcPr>
          <w:p w:rsidR="00A61C20" w:rsidRPr="00327678" w:rsidRDefault="00A61C20" w:rsidP="00327678">
            <w:pPr>
              <w:spacing w:line="240" w:lineRule="auto"/>
              <w:jc w:val="center"/>
              <w:rPr>
                <w:rFonts w:ascii="Garamond" w:hAnsi="Garamond"/>
                <w:b/>
                <w:bCs/>
                <w:color w:val="FFFFFF"/>
                <w:sz w:val="20"/>
                <w:szCs w:val="20"/>
                <w:lang w:eastAsia="pl-PL"/>
              </w:rPr>
            </w:pPr>
            <w:r w:rsidRPr="00327678">
              <w:rPr>
                <w:rFonts w:ascii="Garamond" w:hAnsi="Garamond"/>
                <w:b/>
                <w:color w:val="FFFFFF"/>
                <w:sz w:val="20"/>
                <w:szCs w:val="20"/>
                <w:lang w:eastAsia="pl-PL"/>
              </w:rPr>
              <w:t>Rok 20</w:t>
            </w:r>
            <w:r>
              <w:rPr>
                <w:rFonts w:ascii="Garamond" w:hAnsi="Garamond"/>
                <w:b/>
                <w:color w:val="FFFFFF"/>
                <w:sz w:val="20"/>
                <w:szCs w:val="20"/>
                <w:lang w:eastAsia="pl-PL"/>
              </w:rPr>
              <w:t>21</w:t>
            </w:r>
          </w:p>
        </w:tc>
      </w:tr>
      <w:tr w:rsidR="00A61C20" w:rsidRPr="00B32A5C" w:rsidTr="00F2419F">
        <w:trPr>
          <w:trHeight w:val="1572"/>
          <w:jc w:val="center"/>
        </w:trPr>
        <w:tc>
          <w:tcPr>
            <w:tcW w:w="746" w:type="dxa"/>
            <w:tcBorders>
              <w:bottom w:val="single" w:sz="8" w:space="0" w:color="FFFFFF"/>
              <w:right w:val="single" w:sz="24" w:space="0" w:color="FFFFFF"/>
            </w:tcBorders>
            <w:shd w:val="clear" w:color="auto" w:fill="7030A0"/>
            <w:vAlign w:val="center"/>
          </w:tcPr>
          <w:p w:rsidR="00A61C20" w:rsidRPr="00327678" w:rsidRDefault="00A61C20" w:rsidP="00F2419F">
            <w:pPr>
              <w:spacing w:line="240" w:lineRule="auto"/>
              <w:jc w:val="center"/>
              <w:rPr>
                <w:rFonts w:ascii="Garamond" w:hAnsi="Garamond"/>
                <w:bCs/>
                <w:color w:val="FFFFFF"/>
                <w:sz w:val="20"/>
                <w:szCs w:val="20"/>
                <w:lang w:eastAsia="pl-PL"/>
              </w:rPr>
            </w:pPr>
            <w:r w:rsidRPr="00327678">
              <w:rPr>
                <w:rFonts w:ascii="Garamond" w:hAnsi="Garamond"/>
                <w:color w:val="FFFFFF"/>
                <w:sz w:val="20"/>
                <w:szCs w:val="20"/>
                <w:lang w:eastAsia="pl-PL"/>
              </w:rPr>
              <w:t>1.</w:t>
            </w:r>
          </w:p>
        </w:tc>
        <w:tc>
          <w:tcPr>
            <w:tcW w:w="2389" w:type="dxa"/>
            <w:tcBorders>
              <w:bottom w:val="single" w:sz="8" w:space="0" w:color="FFFFFF"/>
              <w:right w:val="single" w:sz="4" w:space="0" w:color="7030A0"/>
            </w:tcBorders>
            <w:shd w:val="clear" w:color="auto" w:fill="7030A0"/>
            <w:vAlign w:val="center"/>
          </w:tcPr>
          <w:p w:rsidR="00A61C20" w:rsidRPr="00327678" w:rsidRDefault="00A61C20" w:rsidP="00F2419F">
            <w:pPr>
              <w:spacing w:line="240" w:lineRule="auto"/>
              <w:jc w:val="center"/>
              <w:rPr>
                <w:rFonts w:ascii="Garamond" w:hAnsi="Garamond"/>
                <w:b/>
                <w:color w:val="FFFFFF"/>
                <w:sz w:val="20"/>
                <w:szCs w:val="20"/>
              </w:rPr>
            </w:pPr>
            <w:r w:rsidRPr="00327678">
              <w:rPr>
                <w:rFonts w:ascii="Garamond" w:hAnsi="Garamond"/>
                <w:color w:val="FFFFFF"/>
                <w:sz w:val="20"/>
                <w:szCs w:val="20"/>
              </w:rPr>
              <w:t>Liczba uczniów korzystających ze wspartych warsztatów/pracowni kształcenia praktycznego</w:t>
            </w:r>
          </w:p>
        </w:tc>
        <w:tc>
          <w:tcPr>
            <w:tcW w:w="1346" w:type="dxa"/>
            <w:tcBorders>
              <w:top w:val="single" w:sz="4" w:space="0" w:color="7030A0"/>
              <w:left w:val="single" w:sz="4" w:space="0" w:color="7030A0"/>
              <w:bottom w:val="single" w:sz="4" w:space="0" w:color="7030A0"/>
              <w:right w:val="single" w:sz="4" w:space="0" w:color="7030A0"/>
            </w:tcBorders>
            <w:shd w:val="clear" w:color="auto" w:fill="FFFFFF"/>
            <w:vAlign w:val="center"/>
          </w:tcPr>
          <w:p w:rsidR="00A61C20" w:rsidRPr="00327678" w:rsidRDefault="00A61C20" w:rsidP="00F2419F">
            <w:pPr>
              <w:spacing w:line="240" w:lineRule="auto"/>
              <w:jc w:val="center"/>
              <w:rPr>
                <w:rFonts w:ascii="Garamond" w:hAnsi="Garamond"/>
                <w:sz w:val="20"/>
                <w:szCs w:val="20"/>
              </w:rPr>
            </w:pPr>
            <w:r w:rsidRPr="00327678">
              <w:rPr>
                <w:rFonts w:ascii="Garamond" w:hAnsi="Garamond"/>
                <w:sz w:val="20"/>
                <w:szCs w:val="20"/>
              </w:rPr>
              <w:t>osoby</w:t>
            </w:r>
          </w:p>
        </w:tc>
        <w:tc>
          <w:tcPr>
            <w:tcW w:w="1551" w:type="dxa"/>
            <w:tcBorders>
              <w:top w:val="single" w:sz="4" w:space="0" w:color="7030A0"/>
              <w:left w:val="single" w:sz="4" w:space="0" w:color="7030A0"/>
              <w:bottom w:val="single" w:sz="4" w:space="0" w:color="7030A0"/>
              <w:right w:val="single" w:sz="4" w:space="0" w:color="7030A0"/>
            </w:tcBorders>
            <w:shd w:val="clear" w:color="auto" w:fill="FFFFFF"/>
            <w:vAlign w:val="center"/>
          </w:tcPr>
          <w:p w:rsidR="00A61C20" w:rsidRPr="00327678" w:rsidRDefault="00A61C20" w:rsidP="00327678">
            <w:pPr>
              <w:spacing w:line="240" w:lineRule="auto"/>
              <w:jc w:val="center"/>
              <w:rPr>
                <w:rFonts w:ascii="Garamond" w:hAnsi="Garamond"/>
                <w:sz w:val="20"/>
                <w:szCs w:val="20"/>
              </w:rPr>
            </w:pPr>
            <w:r w:rsidRPr="00327678">
              <w:rPr>
                <w:rFonts w:ascii="Garamond" w:hAnsi="Garamond"/>
                <w:sz w:val="20"/>
                <w:szCs w:val="20"/>
              </w:rPr>
              <w:t xml:space="preserve">Koordynator projektu/ Zestawienie liczby uczniów wykonane przez Dyrekcję </w:t>
            </w:r>
            <w:r>
              <w:rPr>
                <w:rFonts w:ascii="Garamond" w:hAnsi="Garamond"/>
                <w:sz w:val="20"/>
                <w:szCs w:val="20"/>
              </w:rPr>
              <w:t>Ośrodka</w:t>
            </w:r>
          </w:p>
        </w:tc>
        <w:tc>
          <w:tcPr>
            <w:tcW w:w="725" w:type="dxa"/>
            <w:tcBorders>
              <w:top w:val="single" w:sz="4" w:space="0" w:color="7030A0"/>
              <w:left w:val="single" w:sz="4" w:space="0" w:color="7030A0"/>
              <w:bottom w:val="single" w:sz="4" w:space="0" w:color="7030A0"/>
              <w:right w:val="single" w:sz="4" w:space="0" w:color="7030A0"/>
            </w:tcBorders>
            <w:shd w:val="clear" w:color="auto" w:fill="FFFFFF"/>
            <w:vAlign w:val="center"/>
          </w:tcPr>
          <w:p w:rsidR="00A61C20" w:rsidRPr="00327678" w:rsidRDefault="00A61C20" w:rsidP="00F2419F">
            <w:pPr>
              <w:spacing w:line="240" w:lineRule="auto"/>
              <w:jc w:val="center"/>
              <w:rPr>
                <w:rFonts w:ascii="Garamond" w:hAnsi="Garamond"/>
                <w:sz w:val="20"/>
                <w:szCs w:val="20"/>
              </w:rPr>
            </w:pPr>
            <w:r w:rsidRPr="00327678">
              <w:rPr>
                <w:rFonts w:ascii="Garamond" w:hAnsi="Garamond"/>
                <w:sz w:val="20"/>
                <w:szCs w:val="20"/>
              </w:rPr>
              <w:t>0</w:t>
            </w:r>
          </w:p>
        </w:tc>
        <w:tc>
          <w:tcPr>
            <w:tcW w:w="1710" w:type="dxa"/>
            <w:tcBorders>
              <w:top w:val="single" w:sz="4" w:space="0" w:color="7030A0"/>
              <w:left w:val="single" w:sz="4" w:space="0" w:color="7030A0"/>
              <w:bottom w:val="single" w:sz="4" w:space="0" w:color="7030A0"/>
              <w:right w:val="single" w:sz="4" w:space="0" w:color="7030A0"/>
            </w:tcBorders>
            <w:shd w:val="clear" w:color="auto" w:fill="FFFFFF"/>
            <w:vAlign w:val="center"/>
          </w:tcPr>
          <w:p w:rsidR="00A61C20" w:rsidRPr="00AA4D4F" w:rsidRDefault="00A61C20" w:rsidP="00F2419F">
            <w:pPr>
              <w:spacing w:line="240" w:lineRule="auto"/>
              <w:jc w:val="center"/>
              <w:rPr>
                <w:rFonts w:ascii="Garamond" w:hAnsi="Garamond"/>
                <w:sz w:val="20"/>
                <w:szCs w:val="20"/>
              </w:rPr>
            </w:pPr>
            <w:r w:rsidRPr="00AA4D4F">
              <w:rPr>
                <w:rFonts w:ascii="Garamond" w:hAnsi="Garamond"/>
                <w:sz w:val="20"/>
                <w:szCs w:val="20"/>
              </w:rPr>
              <w:t>60</w:t>
            </w:r>
          </w:p>
        </w:tc>
      </w:tr>
    </w:tbl>
    <w:p w:rsidR="00A61C20" w:rsidRPr="00327678" w:rsidRDefault="00A61C20" w:rsidP="00B32A5C">
      <w:pPr>
        <w:spacing w:before="120" w:line="240" w:lineRule="auto"/>
        <w:jc w:val="left"/>
        <w:rPr>
          <w:rFonts w:ascii="Garamond" w:hAnsi="Garamond"/>
          <w:i/>
          <w:sz w:val="20"/>
          <w:szCs w:val="20"/>
          <w:lang w:eastAsia="pl-PL"/>
        </w:rPr>
      </w:pPr>
      <w:r w:rsidRPr="00327678">
        <w:rPr>
          <w:rFonts w:ascii="Garamond" w:hAnsi="Garamond"/>
          <w:sz w:val="20"/>
          <w:szCs w:val="20"/>
          <w:lang w:eastAsia="pl-PL"/>
        </w:rPr>
        <w:t xml:space="preserve">Źródło: </w:t>
      </w:r>
      <w:r w:rsidRPr="00327678">
        <w:rPr>
          <w:rFonts w:ascii="Garamond" w:hAnsi="Garamond"/>
          <w:i/>
          <w:sz w:val="20"/>
          <w:szCs w:val="20"/>
          <w:lang w:eastAsia="pl-PL"/>
        </w:rPr>
        <w:t>Opracowanie własne.</w:t>
      </w:r>
    </w:p>
    <w:p w:rsidR="00A61C20" w:rsidRPr="00B32A5C" w:rsidRDefault="00A61C20" w:rsidP="00B32A5C">
      <w:pPr>
        <w:spacing w:before="120" w:line="240" w:lineRule="auto"/>
        <w:jc w:val="left"/>
        <w:rPr>
          <w:rFonts w:ascii="Garamond" w:hAnsi="Garamond"/>
          <w:color w:val="FF0000"/>
          <w:sz w:val="20"/>
          <w:szCs w:val="20"/>
          <w:lang w:eastAsia="pl-PL"/>
        </w:rPr>
      </w:pPr>
    </w:p>
    <w:p w:rsidR="00A61C20" w:rsidRPr="00B32A5C" w:rsidRDefault="00A61C20" w:rsidP="000A4024">
      <w:pPr>
        <w:pStyle w:val="Nagwek2"/>
      </w:pPr>
      <w:bookmarkStart w:id="104" w:name="_Toc475356411"/>
      <w:bookmarkStart w:id="105" w:name="_Toc482776151"/>
      <w:bookmarkStart w:id="106" w:name="_Toc482964724"/>
      <w:bookmarkEnd w:id="101"/>
      <w:r w:rsidRPr="00B32A5C">
        <w:t>C.3. Odniesienie do celu działania/poddziałania wskazanego w RPO WK-P na lata 2014-2020</w:t>
      </w:r>
      <w:bookmarkEnd w:id="104"/>
      <w:bookmarkEnd w:id="105"/>
      <w:bookmarkEnd w:id="106"/>
    </w:p>
    <w:p w:rsidR="00A61C20" w:rsidRPr="006D3878" w:rsidRDefault="00A61C20" w:rsidP="00B32A5C">
      <w:pPr>
        <w:spacing w:before="120" w:after="120" w:line="276" w:lineRule="auto"/>
        <w:ind w:firstLine="708"/>
        <w:rPr>
          <w:rFonts w:ascii="Garamond" w:hAnsi="Garamond" w:cs="Arial"/>
          <w:lang w:eastAsia="pl-PL"/>
        </w:rPr>
      </w:pPr>
      <w:r w:rsidRPr="006D3878">
        <w:rPr>
          <w:rFonts w:ascii="Garamond" w:hAnsi="Garamond"/>
          <w:lang w:eastAsia="pl-PL"/>
        </w:rPr>
        <w:t xml:space="preserve">Projekt opisywany w niniejszym Studium Wykonalności wpisuje się w oś priorytetową 6 Solidarne społeczeństwo i konkurencyjne kadry, cel 10a </w:t>
      </w:r>
      <w:r w:rsidRPr="006D3878">
        <w:rPr>
          <w:rFonts w:ascii="Garamond" w:hAnsi="Garamond"/>
          <w:b/>
          <w:lang w:eastAsia="pl-PL"/>
        </w:rPr>
        <w:t xml:space="preserve">- </w:t>
      </w:r>
      <w:r w:rsidRPr="006D3878">
        <w:rPr>
          <w:rFonts w:ascii="Garamond" w:hAnsi="Garamond"/>
          <w:lang w:eastAsia="pl-PL"/>
        </w:rPr>
        <w:t>Inwestycje w kształcenie, szkolenie oraz szkolenie zawodowe na rzecz zdobywania umiejętności i uczenia się przez całe życie poprzez rozwój infrastruktury edukacyjnej i szkoleniowej</w:t>
      </w:r>
      <w:r w:rsidRPr="006D3878">
        <w:rPr>
          <w:rFonts w:ascii="Garamond" w:hAnsi="Garamond" w:cs="Arial"/>
          <w:lang w:eastAsia="pl-PL"/>
        </w:rPr>
        <w:t xml:space="preserve">. Działania objęte projektem obejmują prace budowlana oraz zakup wyposażenia pracowni w Specjalnym Ośrodku Szkolno-Wychowawczym nr 2 w Bydgoszczy, zachowując szczególną dbałość w zakresie poprawy jakości infrastruktury edukacyjnej i kształcenia. </w:t>
      </w:r>
    </w:p>
    <w:p w:rsidR="00A61C20" w:rsidRPr="006D3878" w:rsidRDefault="00A61C20" w:rsidP="00B32A5C">
      <w:pPr>
        <w:pStyle w:val="Default"/>
        <w:spacing w:before="120" w:after="120" w:line="276" w:lineRule="auto"/>
        <w:ind w:firstLine="708"/>
        <w:jc w:val="both"/>
        <w:rPr>
          <w:rFonts w:ascii="Garamond" w:hAnsi="Garamond" w:cs="Times New Roman"/>
          <w:color w:val="auto"/>
          <w:sz w:val="22"/>
          <w:szCs w:val="22"/>
        </w:rPr>
      </w:pPr>
      <w:r w:rsidRPr="006D3878">
        <w:rPr>
          <w:rFonts w:ascii="Garamond" w:hAnsi="Garamond"/>
          <w:color w:val="auto"/>
          <w:sz w:val="22"/>
          <w:szCs w:val="22"/>
        </w:rPr>
        <w:t xml:space="preserve">Celem szczegółowym Poddziałania 6.3.2 Regionalnego Programu Operacyjnego Województwa Kujawsko-Pomorskiego jest </w:t>
      </w:r>
      <w:r w:rsidRPr="006D3878">
        <w:rPr>
          <w:rFonts w:ascii="Garamond" w:hAnsi="Garamond" w:cs="Calibri"/>
          <w:color w:val="auto"/>
          <w:sz w:val="22"/>
          <w:szCs w:val="22"/>
        </w:rPr>
        <w:t xml:space="preserve"> lepsza jakość usług edukacyjnych w zakresie szkolnictwa zawodowego (Cel szczegółowy 4). Projekt jest zgodny ze schematem: poprawa jakości usług edukacyjnych szkół zawodowych poprzez inwestycje w infrastrukturę i wyposażenie, w ramach polityki terytorialnej. </w:t>
      </w:r>
      <w:r w:rsidRPr="006D3878">
        <w:rPr>
          <w:rFonts w:ascii="Garamond" w:hAnsi="Garamond"/>
          <w:color w:val="auto"/>
          <w:sz w:val="22"/>
          <w:szCs w:val="22"/>
        </w:rPr>
        <w:t xml:space="preserve">Rezultaty projektu omawianego w niniejszym Studium Wykonalności w sposób bezpośredni wspierają realizację celów określonych w Uszczegółowieniu Regionalnego Programu Operacyjnego Województwa Kujawsko-Pomorskiego dla Poddziałania 6.3.2 Inwestycje w infrastrukturę kształcenia zawodowego. Należy zaznaczyć, że działania, o których mowa w niniejszym Studium Wykonalności wpisują się w typy projektów zawartych w regulaminie konkursu: </w:t>
      </w:r>
    </w:p>
    <w:p w:rsidR="00A61C20" w:rsidRDefault="00A61C20" w:rsidP="00890E97">
      <w:pPr>
        <w:autoSpaceDE w:val="0"/>
        <w:autoSpaceDN w:val="0"/>
        <w:adjustRightInd w:val="0"/>
        <w:spacing w:before="120" w:after="120" w:line="276" w:lineRule="auto"/>
        <w:ind w:firstLine="708"/>
        <w:rPr>
          <w:rFonts w:ascii="Garamond" w:hAnsi="Garamond"/>
          <w:szCs w:val="24"/>
          <w:lang w:eastAsia="pl-PL"/>
        </w:rPr>
      </w:pPr>
      <w:r w:rsidRPr="00890E97">
        <w:rPr>
          <w:rFonts w:ascii="Garamond" w:hAnsi="Garamond" w:cs="Calibri"/>
          <w:szCs w:val="24"/>
        </w:rPr>
        <w:t xml:space="preserve">„Inwestycje w infrastrukturę edukacyjną i szkoleniową szkół, wyższych szkół zawodowych oraz centrów i placówek prowadzących kształcenie zawodowe, polegające na: budowie, rozbudowie, nadbudowie </w:t>
      </w:r>
      <w:r w:rsidRPr="00890E97">
        <w:rPr>
          <w:rFonts w:ascii="Garamond" w:hAnsi="Garamond" w:cs="Calibri"/>
          <w:szCs w:val="24"/>
        </w:rPr>
        <w:lastRenderedPageBreak/>
        <w:t>i wyposażeniu w bazę dydaktyczną nowych obiektów, a także przebudowie, adaptacji, modernizacji, remoncie i wyposażeniu w bazę dydaktyczną już istniejących obiektów, ukierunkowane na tworzenie i rozwój warsztatów/pracowni kształcenia praktycznego w branżach zgodnych z potrzebami rynku pracy, w tym inteligentnymi specjalizacjami określonymi w RIS</w:t>
      </w:r>
      <w:r w:rsidRPr="00890E97">
        <w:rPr>
          <w:rFonts w:ascii="Garamond" w:hAnsi="Garamond"/>
          <w:szCs w:val="24"/>
          <w:lang w:eastAsia="pl-PL"/>
        </w:rPr>
        <w:t>.</w:t>
      </w:r>
    </w:p>
    <w:p w:rsidR="00A61C20" w:rsidRPr="00890E97" w:rsidRDefault="00A61C20" w:rsidP="00890E97">
      <w:pPr>
        <w:autoSpaceDE w:val="0"/>
        <w:autoSpaceDN w:val="0"/>
        <w:adjustRightInd w:val="0"/>
        <w:spacing w:before="120" w:after="120" w:line="276" w:lineRule="auto"/>
        <w:ind w:firstLine="708"/>
        <w:rPr>
          <w:rFonts w:ascii="Garamond" w:hAnsi="Garamond" w:cs="Calibri"/>
          <w:szCs w:val="24"/>
        </w:rPr>
      </w:pPr>
    </w:p>
    <w:p w:rsidR="00A61C20" w:rsidRPr="00590096" w:rsidRDefault="00A61C20" w:rsidP="000A4024">
      <w:pPr>
        <w:pStyle w:val="Nagwek2"/>
      </w:pPr>
      <w:bookmarkStart w:id="107" w:name="_Toc475356412"/>
      <w:bookmarkStart w:id="108" w:name="_Toc482776152"/>
      <w:bookmarkStart w:id="109" w:name="_Toc482964725"/>
      <w:r w:rsidRPr="00590096">
        <w:t>C 4. Analiza wykonalności, analiza popytu oraz analiza opcji</w:t>
      </w:r>
      <w:bookmarkEnd w:id="107"/>
      <w:bookmarkEnd w:id="108"/>
      <w:bookmarkEnd w:id="109"/>
    </w:p>
    <w:p w:rsidR="00A61C20" w:rsidRDefault="00A61C20" w:rsidP="00E97465">
      <w:pPr>
        <w:spacing w:line="240" w:lineRule="auto"/>
        <w:jc w:val="left"/>
        <w:rPr>
          <w:rFonts w:ascii="Times New Roman" w:hAnsi="Times New Roman"/>
          <w:sz w:val="24"/>
          <w:szCs w:val="24"/>
          <w:lang w:eastAsia="pl-PL"/>
        </w:rPr>
      </w:pPr>
      <w:bookmarkStart w:id="110" w:name="_Toc475356413"/>
    </w:p>
    <w:p w:rsidR="00A61C20" w:rsidRDefault="00A61C20" w:rsidP="000A4024">
      <w:pPr>
        <w:pStyle w:val="Nagwek3"/>
      </w:pPr>
      <w:bookmarkStart w:id="111" w:name="_Toc482776153"/>
      <w:bookmarkStart w:id="112" w:name="_Toc482964726"/>
      <w:r w:rsidRPr="00E97465">
        <w:t>C.4.1. Analiza wykonalności</w:t>
      </w:r>
      <w:bookmarkEnd w:id="110"/>
      <w:bookmarkEnd w:id="111"/>
      <w:bookmarkEnd w:id="112"/>
      <w:r w:rsidRPr="00E97465">
        <w:t xml:space="preserve"> </w:t>
      </w:r>
    </w:p>
    <w:p w:rsidR="00A61C20" w:rsidRPr="000A4024" w:rsidRDefault="00A61C20" w:rsidP="000A4024">
      <w:pPr>
        <w:spacing w:line="240" w:lineRule="auto"/>
        <w:jc w:val="left"/>
        <w:rPr>
          <w:rFonts w:ascii="Times New Roman" w:hAnsi="Times New Roman"/>
          <w:sz w:val="24"/>
          <w:szCs w:val="24"/>
          <w:lang w:eastAsia="pl-PL"/>
        </w:rPr>
      </w:pPr>
    </w:p>
    <w:p w:rsidR="00A61C20" w:rsidRPr="002D0E20" w:rsidRDefault="00A61C20" w:rsidP="00B32A5C">
      <w:pPr>
        <w:spacing w:before="120" w:after="120" w:line="276" w:lineRule="auto"/>
        <w:ind w:firstLine="708"/>
        <w:rPr>
          <w:rFonts w:ascii="Garamond" w:hAnsi="Garamond" w:cs="Tahoma"/>
          <w:color w:val="000000"/>
          <w:lang w:eastAsia="pl-PL"/>
        </w:rPr>
      </w:pPr>
      <w:r w:rsidRPr="002D0E20">
        <w:rPr>
          <w:rFonts w:ascii="Garamond" w:hAnsi="Garamond" w:cs="Tahoma"/>
          <w:color w:val="000000"/>
          <w:lang w:eastAsia="pl-PL"/>
        </w:rPr>
        <w:t xml:space="preserve">Inicjatorem i </w:t>
      </w:r>
      <w:r>
        <w:rPr>
          <w:rFonts w:ascii="Garamond" w:hAnsi="Garamond" w:cs="Tahoma"/>
          <w:color w:val="000000"/>
          <w:lang w:eastAsia="pl-PL"/>
        </w:rPr>
        <w:t>Wnioskodawcą</w:t>
      </w:r>
      <w:r w:rsidRPr="002D0E20">
        <w:rPr>
          <w:rFonts w:ascii="Garamond" w:hAnsi="Garamond" w:cs="Tahoma"/>
          <w:color w:val="000000"/>
          <w:lang w:eastAsia="pl-PL"/>
        </w:rPr>
        <w:t xml:space="preserve"> projektu jest jednostka samorządu terytorialnego – </w:t>
      </w:r>
      <w:r>
        <w:rPr>
          <w:rFonts w:ascii="Garamond" w:hAnsi="Garamond" w:cs="Tahoma"/>
          <w:color w:val="000000"/>
          <w:lang w:eastAsia="pl-PL"/>
        </w:rPr>
        <w:t>Województwo Kujawsko-Pomorskie</w:t>
      </w:r>
      <w:r w:rsidRPr="002D0E20">
        <w:rPr>
          <w:rFonts w:ascii="Garamond" w:hAnsi="Garamond" w:cs="Tahoma"/>
          <w:color w:val="000000"/>
          <w:lang w:eastAsia="pl-PL"/>
        </w:rPr>
        <w:t>.</w:t>
      </w:r>
      <w:r>
        <w:rPr>
          <w:rFonts w:ascii="Garamond" w:hAnsi="Garamond" w:cs="Tahoma"/>
          <w:color w:val="FF0000"/>
          <w:lang w:eastAsia="pl-PL"/>
        </w:rPr>
        <w:t xml:space="preserve"> </w:t>
      </w:r>
      <w:r w:rsidRPr="002D0E20">
        <w:rPr>
          <w:rFonts w:ascii="Garamond" w:hAnsi="Garamond" w:cs="Tahoma"/>
          <w:color w:val="000000"/>
          <w:lang w:eastAsia="pl-PL"/>
        </w:rPr>
        <w:t xml:space="preserve">Siedziba władz mieści się </w:t>
      </w:r>
      <w:r>
        <w:rPr>
          <w:rFonts w:ascii="Garamond" w:hAnsi="Garamond" w:cs="Tahoma"/>
          <w:color w:val="000000"/>
          <w:lang w:eastAsia="pl-PL"/>
        </w:rPr>
        <w:t xml:space="preserve">w Toruniu przy </w:t>
      </w:r>
      <w:r w:rsidRPr="002D0E20">
        <w:rPr>
          <w:rFonts w:ascii="Garamond" w:hAnsi="Garamond" w:cs="Tahoma"/>
          <w:color w:val="000000"/>
          <w:lang w:eastAsia="pl-PL"/>
        </w:rPr>
        <w:t>Pl. Teatralny</w:t>
      </w:r>
      <w:r>
        <w:rPr>
          <w:rFonts w:ascii="Garamond" w:hAnsi="Garamond" w:cs="Tahoma"/>
          <w:color w:val="000000"/>
          <w:lang w:eastAsia="pl-PL"/>
        </w:rPr>
        <w:t>m</w:t>
      </w:r>
      <w:r w:rsidRPr="002D0E20">
        <w:rPr>
          <w:rFonts w:ascii="Garamond" w:hAnsi="Garamond" w:cs="Tahoma"/>
          <w:color w:val="000000"/>
          <w:lang w:eastAsia="pl-PL"/>
        </w:rPr>
        <w:t xml:space="preserve"> 2</w:t>
      </w:r>
      <w:r>
        <w:rPr>
          <w:rFonts w:ascii="Garamond" w:hAnsi="Garamond" w:cs="Tahoma"/>
          <w:color w:val="000000"/>
          <w:lang w:eastAsia="pl-PL"/>
        </w:rPr>
        <w:t>.</w:t>
      </w:r>
    </w:p>
    <w:p w:rsidR="00A61C20" w:rsidRDefault="00A61C20" w:rsidP="00B32A5C">
      <w:pPr>
        <w:pStyle w:val="Default"/>
        <w:spacing w:before="120" w:after="120" w:line="276" w:lineRule="auto"/>
        <w:ind w:firstLine="708"/>
        <w:jc w:val="both"/>
        <w:rPr>
          <w:rFonts w:ascii="Garamond" w:hAnsi="Garamond"/>
          <w:sz w:val="22"/>
          <w:szCs w:val="22"/>
        </w:rPr>
      </w:pPr>
      <w:r>
        <w:rPr>
          <w:rFonts w:ascii="Garamond" w:hAnsi="Garamond"/>
          <w:sz w:val="22"/>
          <w:szCs w:val="22"/>
        </w:rPr>
        <w:t>Jednostka</w:t>
      </w:r>
      <w:r w:rsidRPr="002D0E20">
        <w:rPr>
          <w:rFonts w:ascii="Garamond" w:hAnsi="Garamond"/>
          <w:sz w:val="22"/>
          <w:szCs w:val="22"/>
        </w:rPr>
        <w:t xml:space="preserve"> działa na podstawie: </w:t>
      </w:r>
    </w:p>
    <w:p w:rsidR="00A61C20" w:rsidRPr="002D0E20" w:rsidRDefault="00A61C20" w:rsidP="001858EE">
      <w:pPr>
        <w:pStyle w:val="Default"/>
        <w:numPr>
          <w:ilvl w:val="0"/>
          <w:numId w:val="26"/>
        </w:numPr>
        <w:spacing w:before="120" w:after="120" w:line="276" w:lineRule="auto"/>
        <w:jc w:val="both"/>
        <w:rPr>
          <w:rFonts w:ascii="Garamond" w:hAnsi="Garamond"/>
          <w:sz w:val="22"/>
          <w:szCs w:val="22"/>
        </w:rPr>
      </w:pPr>
      <w:r w:rsidRPr="002D0E20">
        <w:rPr>
          <w:rFonts w:ascii="Garamond" w:hAnsi="Garamond"/>
          <w:sz w:val="22"/>
          <w:szCs w:val="22"/>
        </w:rPr>
        <w:t xml:space="preserve">ustawy z dnia 5 czerwca 1998 roku o samorządzie województwa (Dz. U. z 2013, poz. 596 z </w:t>
      </w:r>
      <w:proofErr w:type="spellStart"/>
      <w:r w:rsidRPr="002D0E20">
        <w:rPr>
          <w:rFonts w:ascii="Garamond" w:hAnsi="Garamond"/>
          <w:sz w:val="22"/>
          <w:szCs w:val="22"/>
        </w:rPr>
        <w:t>późn</w:t>
      </w:r>
      <w:proofErr w:type="spellEnd"/>
      <w:r w:rsidRPr="002D0E20">
        <w:rPr>
          <w:rFonts w:ascii="Garamond" w:hAnsi="Garamond"/>
          <w:sz w:val="22"/>
          <w:szCs w:val="22"/>
        </w:rPr>
        <w:t xml:space="preserve">. zm.); </w:t>
      </w:r>
    </w:p>
    <w:p w:rsidR="00A61C20" w:rsidRDefault="00A61C20" w:rsidP="001858EE">
      <w:pPr>
        <w:pStyle w:val="Default"/>
        <w:numPr>
          <w:ilvl w:val="0"/>
          <w:numId w:val="26"/>
        </w:numPr>
        <w:spacing w:before="120" w:after="120" w:line="276" w:lineRule="auto"/>
        <w:jc w:val="both"/>
        <w:rPr>
          <w:rFonts w:ascii="Garamond" w:hAnsi="Garamond"/>
          <w:sz w:val="22"/>
          <w:szCs w:val="22"/>
        </w:rPr>
      </w:pPr>
      <w:r w:rsidRPr="002D0E20">
        <w:rPr>
          <w:rFonts w:ascii="Garamond" w:hAnsi="Garamond"/>
          <w:sz w:val="22"/>
          <w:szCs w:val="22"/>
        </w:rPr>
        <w:t xml:space="preserve">ustawy z dnia 21 listopada 2008 roku o pracownikach samorządowych (Dz. U. Nr 223, poz. 1458 z </w:t>
      </w:r>
      <w:proofErr w:type="spellStart"/>
      <w:r w:rsidRPr="002D0E20">
        <w:rPr>
          <w:rFonts w:ascii="Garamond" w:hAnsi="Garamond"/>
          <w:sz w:val="22"/>
          <w:szCs w:val="22"/>
        </w:rPr>
        <w:t>późn</w:t>
      </w:r>
      <w:proofErr w:type="spellEnd"/>
      <w:r w:rsidRPr="002D0E20">
        <w:rPr>
          <w:rFonts w:ascii="Garamond" w:hAnsi="Garamond"/>
          <w:sz w:val="22"/>
          <w:szCs w:val="22"/>
        </w:rPr>
        <w:t>. zm.);</w:t>
      </w:r>
    </w:p>
    <w:p w:rsidR="00A61C20" w:rsidRDefault="00A61C20" w:rsidP="001858EE">
      <w:pPr>
        <w:pStyle w:val="Default"/>
        <w:numPr>
          <w:ilvl w:val="0"/>
          <w:numId w:val="26"/>
        </w:numPr>
        <w:spacing w:before="120" w:after="120" w:line="276" w:lineRule="auto"/>
        <w:jc w:val="both"/>
        <w:rPr>
          <w:rFonts w:ascii="Garamond" w:hAnsi="Garamond"/>
          <w:sz w:val="22"/>
          <w:szCs w:val="22"/>
        </w:rPr>
      </w:pPr>
      <w:r w:rsidRPr="002D0E20">
        <w:rPr>
          <w:rFonts w:ascii="Garamond" w:hAnsi="Garamond"/>
          <w:sz w:val="22"/>
          <w:szCs w:val="22"/>
        </w:rPr>
        <w:t xml:space="preserve">przepisów prawa regulujących zadania i kompetencje Samorządu Województwa; </w:t>
      </w:r>
    </w:p>
    <w:p w:rsidR="00A61C20" w:rsidRDefault="00A61C20" w:rsidP="001858EE">
      <w:pPr>
        <w:pStyle w:val="Default"/>
        <w:numPr>
          <w:ilvl w:val="0"/>
          <w:numId w:val="26"/>
        </w:numPr>
        <w:spacing w:before="120" w:after="120" w:line="276" w:lineRule="auto"/>
        <w:jc w:val="both"/>
        <w:rPr>
          <w:rFonts w:ascii="Garamond" w:hAnsi="Garamond"/>
          <w:sz w:val="22"/>
          <w:szCs w:val="22"/>
        </w:rPr>
      </w:pPr>
      <w:r w:rsidRPr="002D0E20">
        <w:rPr>
          <w:rFonts w:ascii="Garamond" w:hAnsi="Garamond"/>
          <w:sz w:val="22"/>
          <w:szCs w:val="22"/>
        </w:rPr>
        <w:t xml:space="preserve">Statutu Województwa Kujawsko-Pomorskiego (Dz. Urz. Woj. Kujawsko-Pomorskiego z 2008 r. Nr 158 poz. 2465); </w:t>
      </w:r>
    </w:p>
    <w:p w:rsidR="00A61C20" w:rsidRDefault="00A61C20" w:rsidP="001858EE">
      <w:pPr>
        <w:pStyle w:val="Default"/>
        <w:numPr>
          <w:ilvl w:val="0"/>
          <w:numId w:val="26"/>
        </w:numPr>
        <w:spacing w:before="120" w:after="120" w:line="276" w:lineRule="auto"/>
        <w:jc w:val="both"/>
        <w:rPr>
          <w:rFonts w:ascii="Garamond" w:hAnsi="Garamond"/>
          <w:sz w:val="22"/>
          <w:szCs w:val="22"/>
        </w:rPr>
      </w:pPr>
      <w:r w:rsidRPr="002D0E20">
        <w:rPr>
          <w:rFonts w:ascii="Garamond" w:hAnsi="Garamond"/>
          <w:sz w:val="22"/>
          <w:szCs w:val="22"/>
        </w:rPr>
        <w:t xml:space="preserve">Regulaminu Pracy Urzędu Marszałkowskiego Województwa Kujawsko-Pomorskiego; </w:t>
      </w:r>
    </w:p>
    <w:p w:rsidR="00A61C20" w:rsidRPr="002D0E20" w:rsidRDefault="00A61C20" w:rsidP="001858EE">
      <w:pPr>
        <w:pStyle w:val="Default"/>
        <w:numPr>
          <w:ilvl w:val="0"/>
          <w:numId w:val="26"/>
        </w:numPr>
        <w:spacing w:before="120" w:after="120" w:line="276" w:lineRule="auto"/>
        <w:jc w:val="both"/>
        <w:rPr>
          <w:rFonts w:ascii="Garamond" w:hAnsi="Garamond"/>
          <w:sz w:val="22"/>
          <w:szCs w:val="22"/>
        </w:rPr>
      </w:pPr>
      <w:r w:rsidRPr="002D0E20">
        <w:rPr>
          <w:rFonts w:ascii="Garamond" w:hAnsi="Garamond"/>
          <w:sz w:val="22"/>
          <w:szCs w:val="22"/>
        </w:rPr>
        <w:t>innych aktów normatywnych własnych.</w:t>
      </w:r>
    </w:p>
    <w:p w:rsidR="00A61C20" w:rsidRPr="002D0E20" w:rsidRDefault="00A61C20" w:rsidP="00E97465">
      <w:pPr>
        <w:pStyle w:val="Bezodstpw"/>
        <w:spacing w:line="276" w:lineRule="auto"/>
        <w:ind w:firstLine="708"/>
        <w:jc w:val="both"/>
        <w:rPr>
          <w:rFonts w:ascii="Garamond" w:hAnsi="Garamond"/>
          <w:sz w:val="22"/>
          <w:szCs w:val="22"/>
        </w:rPr>
      </w:pPr>
      <w:r>
        <w:rPr>
          <w:rFonts w:ascii="Garamond" w:hAnsi="Garamond"/>
          <w:sz w:val="22"/>
          <w:szCs w:val="22"/>
        </w:rPr>
        <w:t>Organami Województwa</w:t>
      </w:r>
      <w:r w:rsidRPr="002D0E20">
        <w:rPr>
          <w:rFonts w:ascii="Garamond" w:hAnsi="Garamond"/>
          <w:sz w:val="22"/>
          <w:szCs w:val="22"/>
        </w:rPr>
        <w:t xml:space="preserve"> są </w:t>
      </w:r>
      <w:r>
        <w:rPr>
          <w:rFonts w:ascii="Garamond" w:hAnsi="Garamond"/>
          <w:sz w:val="22"/>
          <w:szCs w:val="22"/>
        </w:rPr>
        <w:t xml:space="preserve">Marszałek Województwa, Zarząd Województwa oraz Sejmik Województwa. </w:t>
      </w:r>
      <w:r w:rsidRPr="004C0A8F">
        <w:rPr>
          <w:rFonts w:ascii="Garamond" w:hAnsi="Garamond"/>
          <w:sz w:val="22"/>
          <w:szCs w:val="22"/>
        </w:rPr>
        <w:t>Samorząd Województwa Kujawsko – Pomorskiego</w:t>
      </w:r>
      <w:r>
        <w:rPr>
          <w:rFonts w:ascii="Garamond" w:hAnsi="Garamond"/>
          <w:sz w:val="22"/>
          <w:szCs w:val="22"/>
        </w:rPr>
        <w:t xml:space="preserve"> jest organem prowadzącym </w:t>
      </w:r>
      <w:r w:rsidRPr="004C0A8F">
        <w:rPr>
          <w:rFonts w:ascii="Garamond" w:hAnsi="Garamond"/>
          <w:sz w:val="22"/>
          <w:szCs w:val="22"/>
        </w:rPr>
        <w:t xml:space="preserve">. Specjalny Ośrodek </w:t>
      </w:r>
      <w:proofErr w:type="spellStart"/>
      <w:r w:rsidRPr="004C0A8F">
        <w:rPr>
          <w:rFonts w:ascii="Garamond" w:hAnsi="Garamond"/>
          <w:sz w:val="22"/>
          <w:szCs w:val="22"/>
        </w:rPr>
        <w:t>Szkolno</w:t>
      </w:r>
      <w:proofErr w:type="spellEnd"/>
      <w:r w:rsidRPr="004C0A8F">
        <w:rPr>
          <w:rFonts w:ascii="Garamond" w:hAnsi="Garamond"/>
          <w:sz w:val="22"/>
          <w:szCs w:val="22"/>
        </w:rPr>
        <w:t xml:space="preserve"> – Wychowawczy Nr 2 w Bydgoszczy</w:t>
      </w:r>
      <w:r>
        <w:rPr>
          <w:rFonts w:ascii="Garamond" w:hAnsi="Garamond"/>
          <w:sz w:val="22"/>
          <w:szCs w:val="22"/>
        </w:rPr>
        <w:t>, którego dotyczy niniejszy projekt.</w:t>
      </w:r>
    </w:p>
    <w:p w:rsidR="00A61C20" w:rsidRPr="0063225D" w:rsidRDefault="00A61C20" w:rsidP="003E1708">
      <w:pPr>
        <w:spacing w:before="120" w:after="120" w:line="276" w:lineRule="auto"/>
        <w:ind w:firstLine="708"/>
        <w:rPr>
          <w:rFonts w:ascii="Garamond" w:hAnsi="Garamond" w:cs="Tahoma"/>
          <w:color w:val="000000"/>
          <w:lang w:eastAsia="pl-PL"/>
        </w:rPr>
      </w:pPr>
      <w:r w:rsidRPr="003E1708">
        <w:rPr>
          <w:rFonts w:ascii="Garamond" w:hAnsi="Garamond"/>
          <w:color w:val="000000"/>
          <w:szCs w:val="24"/>
          <w:lang w:eastAsia="pl-PL"/>
        </w:rPr>
        <w:t>Ośrodek zlokalizowany jest przy ul. Akademickiej 3 w Bydgoszczy, na działce nr 1/29 obręb 248 (o łącznej powierzchni 3,65 ha) i znajduje się na terenie objętym obowiązującym miejscowym planem zagospodarowania przestrzennego pn. „Fordon – Centrum Onkologii”, przyjętego Uchwałą Rady Miasta Bydgoszczy nr XLI/867/13 z dnia 24 kwietnia 2013.</w:t>
      </w:r>
      <w:r>
        <w:rPr>
          <w:rFonts w:ascii="Garamond" w:hAnsi="Garamond" w:cs="Tahoma"/>
          <w:color w:val="000000"/>
          <w:lang w:eastAsia="pl-PL"/>
        </w:rPr>
        <w:t xml:space="preserve"> </w:t>
      </w:r>
      <w:r w:rsidRPr="0063225D">
        <w:rPr>
          <w:rFonts w:ascii="Garamond" w:hAnsi="Garamond" w:cs="Tahoma"/>
          <w:color w:val="000000"/>
          <w:lang w:eastAsia="pl-PL"/>
        </w:rPr>
        <w:t>Bezpośrednimi użytkownikami projektowanej infrastruktury będą uczniowie, którzy kształcić się będą w kierunkach objętych projektem.</w:t>
      </w:r>
    </w:p>
    <w:p w:rsidR="00A61C20" w:rsidRPr="003E1708" w:rsidRDefault="00A61C20" w:rsidP="00B32A5C">
      <w:pPr>
        <w:spacing w:before="120" w:after="120" w:line="276" w:lineRule="auto"/>
        <w:ind w:right="-57" w:firstLine="708"/>
        <w:rPr>
          <w:rFonts w:ascii="Garamond" w:hAnsi="Garamond" w:cs="Tahoma"/>
          <w:color w:val="000000"/>
          <w:lang w:eastAsia="pl-PL"/>
        </w:rPr>
      </w:pPr>
      <w:r w:rsidRPr="0063225D">
        <w:rPr>
          <w:rFonts w:ascii="Garamond" w:hAnsi="Garamond" w:cs="Tahoma"/>
          <w:color w:val="000000"/>
          <w:lang w:eastAsia="pl-PL"/>
        </w:rPr>
        <w:t xml:space="preserve">Planowany projekt będzie </w:t>
      </w:r>
      <w:r>
        <w:rPr>
          <w:rFonts w:ascii="Garamond" w:hAnsi="Garamond" w:cs="Tahoma"/>
          <w:color w:val="000000"/>
          <w:lang w:eastAsia="pl-PL"/>
        </w:rPr>
        <w:t>koordynowany</w:t>
      </w:r>
      <w:r w:rsidRPr="0063225D">
        <w:rPr>
          <w:rFonts w:ascii="Garamond" w:hAnsi="Garamond" w:cs="Tahoma"/>
          <w:color w:val="000000"/>
          <w:lang w:eastAsia="pl-PL"/>
        </w:rPr>
        <w:t xml:space="preserve"> przez osoby pracujące w </w:t>
      </w:r>
      <w:r>
        <w:rPr>
          <w:rFonts w:ascii="Garamond" w:hAnsi="Garamond" w:cs="Tahoma"/>
          <w:color w:val="000000"/>
          <w:lang w:eastAsia="pl-PL"/>
        </w:rPr>
        <w:t xml:space="preserve">Departamencie Edukacji i Departamencie Inwestycji </w:t>
      </w:r>
      <w:r w:rsidRPr="0063225D">
        <w:rPr>
          <w:rFonts w:ascii="Garamond" w:hAnsi="Garamond" w:cs="Tahoma"/>
          <w:color w:val="000000"/>
          <w:lang w:eastAsia="pl-PL"/>
        </w:rPr>
        <w:t>Urzęd</w:t>
      </w:r>
      <w:r>
        <w:rPr>
          <w:rFonts w:ascii="Garamond" w:hAnsi="Garamond" w:cs="Tahoma"/>
          <w:color w:val="000000"/>
          <w:lang w:eastAsia="pl-PL"/>
        </w:rPr>
        <w:t>u</w:t>
      </w:r>
      <w:r w:rsidRPr="0063225D">
        <w:rPr>
          <w:rFonts w:ascii="Garamond" w:hAnsi="Garamond" w:cs="Tahoma"/>
          <w:color w:val="000000"/>
          <w:lang w:eastAsia="pl-PL"/>
        </w:rPr>
        <w:t xml:space="preserve"> Marszałkowski</w:t>
      </w:r>
      <w:r>
        <w:rPr>
          <w:rFonts w:ascii="Garamond" w:hAnsi="Garamond" w:cs="Tahoma"/>
          <w:color w:val="000000"/>
          <w:lang w:eastAsia="pl-PL"/>
        </w:rPr>
        <w:t>ego</w:t>
      </w:r>
      <w:r w:rsidRPr="0063225D">
        <w:rPr>
          <w:rFonts w:ascii="Garamond" w:hAnsi="Garamond" w:cs="Tahoma"/>
          <w:color w:val="000000"/>
          <w:lang w:eastAsia="pl-PL"/>
        </w:rPr>
        <w:t xml:space="preserve"> w Toruniu, </w:t>
      </w:r>
      <w:r>
        <w:rPr>
          <w:rFonts w:ascii="Garamond" w:hAnsi="Garamond" w:cs="Tahoma"/>
          <w:color w:val="000000"/>
          <w:lang w:eastAsia="pl-PL"/>
        </w:rPr>
        <w:t>zaś wdrażany przez Dyrekcję Ośrodka, która</w:t>
      </w:r>
      <w:r w:rsidRPr="0063225D">
        <w:rPr>
          <w:rFonts w:ascii="Garamond" w:hAnsi="Garamond" w:cs="Tahoma"/>
          <w:color w:val="000000"/>
          <w:lang w:eastAsia="pl-PL"/>
        </w:rPr>
        <w:t xml:space="preserve"> posiada wiedzę i doświadczenie gwarantujące </w:t>
      </w:r>
      <w:r>
        <w:rPr>
          <w:rFonts w:ascii="Garamond" w:hAnsi="Garamond" w:cs="Tahoma"/>
          <w:color w:val="000000"/>
          <w:lang w:eastAsia="pl-PL"/>
        </w:rPr>
        <w:t xml:space="preserve">prawidłową </w:t>
      </w:r>
      <w:r w:rsidRPr="0063225D">
        <w:rPr>
          <w:rFonts w:ascii="Garamond" w:hAnsi="Garamond" w:cs="Tahoma"/>
          <w:color w:val="000000"/>
          <w:lang w:eastAsia="pl-PL"/>
        </w:rPr>
        <w:t xml:space="preserve">realizację </w:t>
      </w:r>
      <w:r w:rsidRPr="003E1708">
        <w:rPr>
          <w:rFonts w:ascii="Garamond" w:hAnsi="Garamond" w:cs="Tahoma"/>
          <w:color w:val="000000"/>
          <w:lang w:eastAsia="pl-PL"/>
        </w:rPr>
        <w:t xml:space="preserve">przedsięwzięcia. </w:t>
      </w:r>
    </w:p>
    <w:p w:rsidR="00A61C20" w:rsidRPr="003E1708" w:rsidRDefault="00A61C20" w:rsidP="00B32A5C">
      <w:pPr>
        <w:spacing w:before="120" w:after="120" w:line="276" w:lineRule="auto"/>
        <w:ind w:firstLine="708"/>
        <w:rPr>
          <w:rFonts w:ascii="Garamond" w:hAnsi="Garamond" w:cs="Tahoma"/>
          <w:color w:val="000000"/>
          <w:lang w:eastAsia="pl-PL"/>
        </w:rPr>
      </w:pPr>
      <w:r w:rsidRPr="003E1708">
        <w:rPr>
          <w:rFonts w:ascii="Garamond" w:hAnsi="Garamond" w:cs="Tahoma"/>
          <w:color w:val="000000"/>
          <w:lang w:eastAsia="pl-PL"/>
        </w:rPr>
        <w:t>Wnioskodawca posiada doświadczenie we wdrażaniu projektów finansowanych ze źródeł zewnętrznych, w t</w:t>
      </w:r>
      <w:r>
        <w:rPr>
          <w:rFonts w:ascii="Garamond" w:hAnsi="Garamond" w:cs="Tahoma"/>
          <w:color w:val="000000"/>
          <w:lang w:eastAsia="pl-PL"/>
        </w:rPr>
        <w:t>ym ze środków Unii Europejskiej, co zostało szczegółowo przedstawione w punkcie B.2 niniejszego Studium Wykonalności.</w:t>
      </w:r>
      <w:r w:rsidRPr="003E1708">
        <w:rPr>
          <w:rFonts w:ascii="Garamond" w:hAnsi="Garamond" w:cs="Tahoma"/>
          <w:color w:val="000000"/>
          <w:lang w:eastAsia="pl-PL"/>
        </w:rPr>
        <w:t xml:space="preserve"> </w:t>
      </w:r>
    </w:p>
    <w:p w:rsidR="00A61C20" w:rsidRPr="003E1708" w:rsidRDefault="00A61C20" w:rsidP="00B32A5C">
      <w:pPr>
        <w:spacing w:before="120" w:after="120" w:line="276" w:lineRule="auto"/>
        <w:ind w:firstLine="708"/>
        <w:rPr>
          <w:rFonts w:ascii="Garamond" w:hAnsi="Garamond" w:cs="Tahoma"/>
          <w:color w:val="000000"/>
          <w:lang w:eastAsia="pl-PL"/>
        </w:rPr>
      </w:pPr>
      <w:r w:rsidRPr="003E1708">
        <w:rPr>
          <w:rFonts w:ascii="Garamond" w:hAnsi="Garamond" w:cs="Tahoma"/>
          <w:color w:val="000000"/>
          <w:lang w:eastAsia="pl-PL"/>
        </w:rPr>
        <w:t xml:space="preserve">Zakres rzeczowy projektu jest technologicznie wykonalny. Harmonogram projektu jest realistyczny. Założenia projektu są zgodne z wymogami technicznymi, jak i regulacjami prawnymi. </w:t>
      </w:r>
    </w:p>
    <w:p w:rsidR="00A61C20" w:rsidRDefault="00A61C20" w:rsidP="000A4024">
      <w:pPr>
        <w:pStyle w:val="Nagwek3"/>
      </w:pPr>
      <w:bookmarkStart w:id="113" w:name="_Toc475356414"/>
      <w:bookmarkStart w:id="114" w:name="_Toc482776154"/>
    </w:p>
    <w:p w:rsidR="00134A0D" w:rsidRPr="00134A0D" w:rsidRDefault="00134A0D" w:rsidP="00134A0D">
      <w:pPr>
        <w:rPr>
          <w:lang w:eastAsia="pl-PL"/>
        </w:rPr>
      </w:pPr>
    </w:p>
    <w:p w:rsidR="00A61C20" w:rsidRDefault="00A61C20" w:rsidP="000A4024">
      <w:pPr>
        <w:pStyle w:val="Nagwek3"/>
      </w:pPr>
      <w:bookmarkStart w:id="115" w:name="_Toc482964727"/>
      <w:r w:rsidRPr="006F3EEE">
        <w:lastRenderedPageBreak/>
        <w:t>C.4.2. Analiza popytu</w:t>
      </w:r>
      <w:bookmarkEnd w:id="113"/>
      <w:bookmarkEnd w:id="114"/>
      <w:bookmarkEnd w:id="115"/>
    </w:p>
    <w:p w:rsidR="00A61C20" w:rsidRPr="00DE1AC9" w:rsidRDefault="00A61C20" w:rsidP="00DE1AC9">
      <w:pPr>
        <w:spacing w:line="240" w:lineRule="auto"/>
        <w:jc w:val="left"/>
        <w:rPr>
          <w:rFonts w:ascii="Times New Roman" w:hAnsi="Times New Roman"/>
          <w:sz w:val="24"/>
          <w:szCs w:val="24"/>
          <w:lang w:eastAsia="pl-PL"/>
        </w:rPr>
      </w:pPr>
    </w:p>
    <w:p w:rsidR="00A61C20" w:rsidRPr="00900076" w:rsidRDefault="00A61C20" w:rsidP="00B248CB">
      <w:pPr>
        <w:spacing w:before="120" w:after="120" w:line="276" w:lineRule="auto"/>
        <w:ind w:firstLine="709"/>
        <w:rPr>
          <w:rFonts w:ascii="Garamond" w:hAnsi="Garamond"/>
          <w:lang w:eastAsia="pl-PL"/>
        </w:rPr>
      </w:pPr>
      <w:r w:rsidRPr="00900076">
        <w:rPr>
          <w:rFonts w:ascii="Garamond" w:hAnsi="Garamond"/>
          <w:lang w:eastAsia="pl-PL"/>
        </w:rPr>
        <w:t xml:space="preserve">Przez wzgląd na fakt, iż </w:t>
      </w:r>
      <w:r>
        <w:rPr>
          <w:rFonts w:ascii="Garamond" w:hAnsi="Garamond"/>
          <w:lang w:eastAsia="pl-PL"/>
        </w:rPr>
        <w:t>budynek</w:t>
      </w:r>
      <w:r w:rsidRPr="00900076">
        <w:rPr>
          <w:rFonts w:ascii="Garamond" w:hAnsi="Garamond"/>
          <w:lang w:eastAsia="pl-PL"/>
        </w:rPr>
        <w:t xml:space="preserve"> o który</w:t>
      </w:r>
      <w:r>
        <w:rPr>
          <w:rFonts w:ascii="Garamond" w:hAnsi="Garamond"/>
          <w:lang w:eastAsia="pl-PL"/>
        </w:rPr>
        <w:t>m</w:t>
      </w:r>
      <w:r w:rsidRPr="00900076">
        <w:rPr>
          <w:rFonts w:ascii="Garamond" w:hAnsi="Garamond"/>
          <w:lang w:eastAsia="pl-PL"/>
        </w:rPr>
        <w:t xml:space="preserve"> mowa, po zakończeniu realizacji projektu nie będ</w:t>
      </w:r>
      <w:r>
        <w:rPr>
          <w:rFonts w:ascii="Garamond" w:hAnsi="Garamond"/>
          <w:lang w:eastAsia="pl-PL"/>
        </w:rPr>
        <w:t xml:space="preserve">zie </w:t>
      </w:r>
      <w:r w:rsidRPr="00900076">
        <w:rPr>
          <w:rFonts w:ascii="Garamond" w:hAnsi="Garamond"/>
          <w:lang w:eastAsia="pl-PL"/>
        </w:rPr>
        <w:t>generować zysków, przeprowadzenie analizy popytu nie jest zasadne.</w:t>
      </w:r>
    </w:p>
    <w:p w:rsidR="00A61C20" w:rsidRPr="00590096" w:rsidRDefault="00A61C20" w:rsidP="00590096">
      <w:pPr>
        <w:spacing w:line="276" w:lineRule="auto"/>
        <w:rPr>
          <w:rFonts w:ascii="Garamond" w:hAnsi="Garamond"/>
          <w:lang w:eastAsia="pl-PL"/>
        </w:rPr>
      </w:pPr>
    </w:p>
    <w:p w:rsidR="00A61C20" w:rsidRDefault="00A61C20" w:rsidP="000A4024">
      <w:pPr>
        <w:pStyle w:val="Nagwek3"/>
      </w:pPr>
      <w:bookmarkStart w:id="116" w:name="_Toc475356415"/>
      <w:bookmarkStart w:id="117" w:name="_Toc482776155"/>
      <w:bookmarkStart w:id="118" w:name="_Toc482964728"/>
      <w:r w:rsidRPr="0098570D">
        <w:t>C.4.3. Analiza opcji</w:t>
      </w:r>
      <w:bookmarkEnd w:id="116"/>
      <w:bookmarkEnd w:id="117"/>
      <w:bookmarkEnd w:id="118"/>
    </w:p>
    <w:p w:rsidR="00A61C20" w:rsidRPr="00463547" w:rsidRDefault="00A61C20" w:rsidP="00463547">
      <w:pPr>
        <w:spacing w:line="240" w:lineRule="auto"/>
        <w:jc w:val="left"/>
        <w:rPr>
          <w:rFonts w:ascii="Times New Roman" w:hAnsi="Times New Roman"/>
          <w:sz w:val="24"/>
          <w:szCs w:val="24"/>
          <w:lang w:eastAsia="pl-PL"/>
        </w:rPr>
      </w:pPr>
    </w:p>
    <w:p w:rsidR="00A61C20" w:rsidRDefault="00A61C20" w:rsidP="00B32A5C">
      <w:pPr>
        <w:spacing w:before="120" w:after="120" w:line="276" w:lineRule="auto"/>
        <w:ind w:firstLine="709"/>
        <w:rPr>
          <w:rFonts w:ascii="Garamond" w:hAnsi="Garamond"/>
          <w:lang w:eastAsia="pl-PL"/>
        </w:rPr>
      </w:pPr>
      <w:r w:rsidRPr="0098570D">
        <w:rPr>
          <w:rFonts w:ascii="Garamond" w:hAnsi="Garamond"/>
          <w:lang w:eastAsia="pl-PL"/>
        </w:rPr>
        <w:t>W ramach planowanego przedsięwzięcia, przeprowadzona została analiza wariantów. Przeprowadzona analiza opcji pozwoliła na wybór odpowiedniego wariantu projektu, który w optymalny sposób odpowiada na zidentyfikowane problemy i potrzeby. Analizie poddane zostały warianty lokalizacyjne, technologiczne, instytucjonalne i funkcjonalne.</w:t>
      </w:r>
    </w:p>
    <w:p w:rsidR="00A61C20" w:rsidRPr="0098570D" w:rsidRDefault="00A61C20" w:rsidP="00B32A5C">
      <w:pPr>
        <w:spacing w:before="120" w:after="120" w:line="276" w:lineRule="auto"/>
        <w:ind w:firstLine="709"/>
        <w:rPr>
          <w:rFonts w:ascii="Garamond" w:hAnsi="Garamond"/>
          <w:lang w:eastAsia="pl-PL"/>
        </w:rPr>
      </w:pPr>
    </w:p>
    <w:p w:rsidR="00A61C20" w:rsidRPr="00B32A5C" w:rsidRDefault="00A61C20" w:rsidP="00B32A5C">
      <w:pPr>
        <w:shd w:val="clear" w:color="auto" w:fill="0070C0"/>
        <w:spacing w:line="240" w:lineRule="auto"/>
        <w:jc w:val="left"/>
        <w:rPr>
          <w:rFonts w:ascii="Garamond" w:hAnsi="Garamond"/>
          <w:b/>
          <w:color w:val="FF0000"/>
          <w:lang w:eastAsia="pl-PL"/>
        </w:rPr>
      </w:pPr>
      <w:r w:rsidRPr="00B248CB">
        <w:rPr>
          <w:rFonts w:ascii="Garamond" w:hAnsi="Garamond"/>
          <w:b/>
          <w:lang w:eastAsia="pl-PL"/>
        </w:rPr>
        <w:t xml:space="preserve">I - Analiza opcji </w:t>
      </w:r>
      <w:r w:rsidRPr="00B248CB">
        <w:rPr>
          <w:rFonts w:ascii="Garamond" w:hAnsi="Garamond"/>
          <w:b/>
          <w:shd w:val="clear" w:color="auto" w:fill="0070C0"/>
          <w:lang w:eastAsia="pl-PL"/>
        </w:rPr>
        <w:t>lokalizacyjnych/strategiczna:</w:t>
      </w:r>
    </w:p>
    <w:p w:rsidR="00A61C20" w:rsidRDefault="00A61C20" w:rsidP="00B32A5C">
      <w:pPr>
        <w:spacing w:before="120" w:after="120" w:line="276" w:lineRule="auto"/>
        <w:ind w:firstLine="709"/>
        <w:rPr>
          <w:rFonts w:ascii="Garamond" w:hAnsi="Garamond"/>
          <w:lang w:eastAsia="pl-PL"/>
        </w:rPr>
      </w:pPr>
    </w:p>
    <w:p w:rsidR="00A61C20" w:rsidRDefault="00A61C20" w:rsidP="00B32A5C">
      <w:pPr>
        <w:spacing w:before="120" w:after="120" w:line="276" w:lineRule="auto"/>
        <w:ind w:firstLine="709"/>
        <w:rPr>
          <w:rFonts w:ascii="Garamond" w:hAnsi="Garamond"/>
          <w:lang w:eastAsia="pl-PL"/>
        </w:rPr>
      </w:pPr>
      <w:r w:rsidRPr="00B248CB">
        <w:rPr>
          <w:rFonts w:ascii="Garamond" w:hAnsi="Garamond"/>
          <w:lang w:eastAsia="pl-PL"/>
        </w:rPr>
        <w:t>Analizę opcji lokalizacyjnych przeprowadza się w przypadku budowy nowych obiektów. Nie istnieje konieczność poszukiwania alternatyw, jeżeli przedmiotem zamierzenia jest przebudowa, dostosowanie, remont itp. W związku z powyższym nie istnieje inna opcja lokalizacyjna dla projektu omawianego w niniejszym Studium Wykonalności.</w:t>
      </w:r>
    </w:p>
    <w:p w:rsidR="00A61C20" w:rsidRPr="00B248CB" w:rsidRDefault="00A61C20" w:rsidP="00B32A5C">
      <w:pPr>
        <w:spacing w:before="120" w:after="120" w:line="276" w:lineRule="auto"/>
        <w:ind w:firstLine="709"/>
        <w:rPr>
          <w:rFonts w:ascii="Garamond" w:hAnsi="Garamond"/>
          <w:lang w:eastAsia="pl-PL"/>
        </w:rPr>
      </w:pPr>
    </w:p>
    <w:p w:rsidR="00A61C20" w:rsidRPr="00B248CB" w:rsidRDefault="00A61C20" w:rsidP="00B32A5C">
      <w:pPr>
        <w:shd w:val="clear" w:color="auto" w:fill="0070C0"/>
        <w:spacing w:line="240" w:lineRule="auto"/>
        <w:jc w:val="left"/>
        <w:rPr>
          <w:rFonts w:ascii="Garamond" w:hAnsi="Garamond"/>
          <w:lang w:eastAsia="pl-PL"/>
        </w:rPr>
      </w:pPr>
      <w:r w:rsidRPr="00B248CB">
        <w:rPr>
          <w:rFonts w:ascii="Garamond" w:hAnsi="Garamond"/>
          <w:b/>
          <w:shd w:val="clear" w:color="auto" w:fill="0070C0"/>
          <w:lang w:eastAsia="pl-PL"/>
        </w:rPr>
        <w:t>II - Analiza opcji technicznych/technologicznych</w:t>
      </w:r>
      <w:r w:rsidRPr="00B248CB">
        <w:rPr>
          <w:rFonts w:ascii="Garamond" w:hAnsi="Garamond"/>
          <w:b/>
          <w:lang w:eastAsia="pl-PL"/>
        </w:rPr>
        <w:t>:</w:t>
      </w:r>
      <w:r w:rsidRPr="00B248CB">
        <w:rPr>
          <w:rFonts w:ascii="Garamond" w:hAnsi="Garamond"/>
          <w:lang w:eastAsia="pl-PL"/>
        </w:rPr>
        <w:t xml:space="preserve"> </w:t>
      </w:r>
    </w:p>
    <w:p w:rsidR="00A61C20" w:rsidRDefault="00A61C20" w:rsidP="00B32A5C">
      <w:pPr>
        <w:spacing w:after="120" w:line="276" w:lineRule="auto"/>
        <w:ind w:firstLine="708"/>
        <w:rPr>
          <w:rFonts w:ascii="Garamond" w:hAnsi="Garamond"/>
          <w:color w:val="FF0000"/>
          <w:lang w:eastAsia="pl-PL"/>
        </w:rPr>
      </w:pPr>
    </w:p>
    <w:p w:rsidR="00A61C20" w:rsidRPr="000F50BE" w:rsidRDefault="00A61C20" w:rsidP="000F50BE">
      <w:pPr>
        <w:autoSpaceDE w:val="0"/>
        <w:autoSpaceDN w:val="0"/>
        <w:adjustRightInd w:val="0"/>
        <w:spacing w:after="120" w:line="276" w:lineRule="auto"/>
        <w:ind w:firstLine="709"/>
        <w:rPr>
          <w:rFonts w:ascii="Garamond" w:hAnsi="Garamond"/>
          <w:lang w:eastAsia="pl-PL"/>
        </w:rPr>
      </w:pPr>
      <w:r w:rsidRPr="000F50BE">
        <w:rPr>
          <w:rFonts w:ascii="Garamond" w:hAnsi="Garamond"/>
          <w:lang w:eastAsia="pl-PL"/>
        </w:rPr>
        <w:t>Na etapie projektowania placówki przeanalizowano, jakie istnieją możliwości realizacji celów projektu. W związku z tym rozważano dwie opcje technologiczne:</w:t>
      </w:r>
    </w:p>
    <w:p w:rsidR="00A61C20" w:rsidRPr="00B549DC" w:rsidRDefault="00A61C20" w:rsidP="001858EE">
      <w:pPr>
        <w:pStyle w:val="Akapitzlist"/>
        <w:numPr>
          <w:ilvl w:val="0"/>
          <w:numId w:val="31"/>
        </w:numPr>
        <w:autoSpaceDE w:val="0"/>
        <w:autoSpaceDN w:val="0"/>
        <w:adjustRightInd w:val="0"/>
        <w:spacing w:after="120"/>
        <w:ind w:left="714" w:hanging="357"/>
        <w:contextualSpacing w:val="0"/>
        <w:jc w:val="both"/>
        <w:rPr>
          <w:rFonts w:ascii="Garamond" w:hAnsi="Garamond"/>
          <w:sz w:val="22"/>
        </w:rPr>
      </w:pPr>
      <w:r w:rsidRPr="00B549DC">
        <w:rPr>
          <w:rFonts w:ascii="Garamond" w:hAnsi="Garamond"/>
          <w:sz w:val="22"/>
        </w:rPr>
        <w:t xml:space="preserve">Budowa parterowego, podpiwniczonego, wolnostojącego obiektu – Wariant wybrany do realizacji. Budynek zostanie połączony przeszklonym łącznikiem z istniejącym budynkiem Ośrodka. </w:t>
      </w:r>
    </w:p>
    <w:p w:rsidR="00A61C20" w:rsidRPr="00B549DC" w:rsidRDefault="00A61C20" w:rsidP="001858EE">
      <w:pPr>
        <w:pStyle w:val="Akapitzlist"/>
        <w:numPr>
          <w:ilvl w:val="0"/>
          <w:numId w:val="31"/>
        </w:numPr>
        <w:autoSpaceDE w:val="0"/>
        <w:autoSpaceDN w:val="0"/>
        <w:adjustRightInd w:val="0"/>
        <w:spacing w:after="240"/>
        <w:jc w:val="both"/>
        <w:rPr>
          <w:rFonts w:ascii="Garamond" w:hAnsi="Garamond"/>
          <w:sz w:val="22"/>
        </w:rPr>
      </w:pPr>
      <w:r w:rsidRPr="00B549DC">
        <w:rPr>
          <w:rFonts w:ascii="Garamond" w:hAnsi="Garamond"/>
          <w:sz w:val="22"/>
        </w:rPr>
        <w:t>Nadbudowa piętra na istniejącym budynku – wariant odrzucony – wybór wariantu nadbudowa piętra o funkcji warsztatowej na potrzeby edukacji zawodowej na istniejącym budynku szkoły. z definicji stwarzałby bariery architektoniczne dla osób niepełnosprawnych i wiązałby się z koniecznością zainstalowania windy.</w:t>
      </w:r>
    </w:p>
    <w:p w:rsidR="00A61C20" w:rsidRPr="00F61329" w:rsidRDefault="00A61C20" w:rsidP="00F61329">
      <w:pPr>
        <w:autoSpaceDE w:val="0"/>
        <w:autoSpaceDN w:val="0"/>
        <w:adjustRightInd w:val="0"/>
        <w:spacing w:after="120" w:line="276" w:lineRule="auto"/>
        <w:ind w:firstLine="709"/>
        <w:rPr>
          <w:rFonts w:ascii="Garamond" w:hAnsi="Garamond"/>
          <w:lang w:eastAsia="pl-PL"/>
        </w:rPr>
      </w:pPr>
      <w:r w:rsidRPr="00F61329">
        <w:rPr>
          <w:rFonts w:ascii="Garamond" w:hAnsi="Garamond"/>
          <w:lang w:eastAsia="pl-PL"/>
        </w:rPr>
        <w:t xml:space="preserve">Przyjęty wariant jest wykonalny pod względem technologicznym, zgodny z praktyką budowlaną, optymalny pod względem zaspokojenia popytu ze strony użytkowników, przedstawia optymalny stosunek jakości do ceny. </w:t>
      </w:r>
    </w:p>
    <w:p w:rsidR="00A61C20" w:rsidRPr="00F61329" w:rsidRDefault="00A61C20" w:rsidP="00F61329">
      <w:pPr>
        <w:autoSpaceDE w:val="0"/>
        <w:autoSpaceDN w:val="0"/>
        <w:adjustRightInd w:val="0"/>
        <w:spacing w:after="120" w:line="276" w:lineRule="auto"/>
        <w:ind w:firstLine="709"/>
        <w:rPr>
          <w:rFonts w:ascii="Garamond" w:hAnsi="Garamond"/>
          <w:lang w:eastAsia="pl-PL"/>
        </w:rPr>
      </w:pPr>
      <w:r w:rsidRPr="00F61329">
        <w:rPr>
          <w:rFonts w:ascii="Garamond" w:hAnsi="Garamond"/>
          <w:lang w:eastAsia="pl-PL"/>
        </w:rPr>
        <w:t xml:space="preserve">W związku z tym, że niniejszy projekt to inwestycja dotycząca budowy obiektu przy Ośrodku, do realizacji można było wybrać jedynie taką opcją technologiczną, która będzie zgodna z  przepisami ustawy z dnia 7 lipca 1994 r. Prawo budowlane (Dz.U.2016.290 t. j. z </w:t>
      </w:r>
      <w:proofErr w:type="spellStart"/>
      <w:r w:rsidRPr="00F61329">
        <w:rPr>
          <w:rFonts w:ascii="Garamond" w:hAnsi="Garamond"/>
          <w:lang w:eastAsia="pl-PL"/>
        </w:rPr>
        <w:t>późn</w:t>
      </w:r>
      <w:proofErr w:type="spellEnd"/>
      <w:r w:rsidRPr="00F61329">
        <w:rPr>
          <w:rFonts w:ascii="Garamond" w:hAnsi="Garamond"/>
          <w:lang w:eastAsia="pl-PL"/>
        </w:rPr>
        <w:t>. zm.) oraz z rozporządzenie Ministra Infrastruktury z dnia 12 kwietnia 2002 r. w sprawie warunków technicznych, jakim powinny odpowiadać budynki i ich usytuowanie (Dz.U.2015.1422 t. j.).</w:t>
      </w:r>
    </w:p>
    <w:p w:rsidR="00A61C20" w:rsidRPr="00F61329" w:rsidRDefault="00A61C20" w:rsidP="00F61329">
      <w:pPr>
        <w:autoSpaceDE w:val="0"/>
        <w:autoSpaceDN w:val="0"/>
        <w:adjustRightInd w:val="0"/>
        <w:spacing w:after="240" w:line="276" w:lineRule="auto"/>
        <w:ind w:firstLine="708"/>
        <w:rPr>
          <w:rFonts w:ascii="Garamond" w:hAnsi="Garamond"/>
          <w:lang w:eastAsia="pl-PL"/>
        </w:rPr>
      </w:pPr>
      <w:r w:rsidRPr="00F61329">
        <w:rPr>
          <w:rFonts w:ascii="Garamond" w:hAnsi="Garamond"/>
          <w:lang w:eastAsia="pl-PL"/>
        </w:rPr>
        <w:t xml:space="preserve">Do realizacji przyjęta została opcja wskazana w projekcie budowlanym (opracowanym przez osoby posiadające odpowiednie kwalifikację i doświadczenie w realizacji tego typu przedsięwzięć). Opcja jest wykonalna pod względem technicznym i zgodna z wymogami realizacji prac budowlanych. </w:t>
      </w:r>
    </w:p>
    <w:p w:rsidR="00A61C20" w:rsidRPr="00B32A5C" w:rsidRDefault="00A61C20" w:rsidP="00B32A5C">
      <w:pPr>
        <w:spacing w:after="120" w:line="276" w:lineRule="auto"/>
        <w:ind w:firstLine="708"/>
        <w:rPr>
          <w:rFonts w:ascii="Garamond" w:hAnsi="Garamond"/>
          <w:color w:val="FF0000"/>
          <w:lang w:eastAsia="pl-PL"/>
        </w:rPr>
      </w:pPr>
    </w:p>
    <w:p w:rsidR="00A61C20" w:rsidRPr="00463547" w:rsidRDefault="00A61C20" w:rsidP="00B32A5C">
      <w:pPr>
        <w:shd w:val="clear" w:color="auto" w:fill="0070C0"/>
        <w:spacing w:before="120" w:after="120" w:line="240" w:lineRule="auto"/>
        <w:jc w:val="left"/>
        <w:rPr>
          <w:rFonts w:ascii="Garamond" w:hAnsi="Garamond"/>
          <w:b/>
          <w:lang w:eastAsia="pl-PL"/>
        </w:rPr>
      </w:pPr>
      <w:r w:rsidRPr="00463547">
        <w:rPr>
          <w:rFonts w:ascii="Garamond" w:hAnsi="Garamond"/>
          <w:b/>
          <w:lang w:eastAsia="pl-PL"/>
        </w:rPr>
        <w:lastRenderedPageBreak/>
        <w:t>III - Analiza opcji funkcjonalnych:</w:t>
      </w:r>
    </w:p>
    <w:p w:rsidR="00A61C20" w:rsidRDefault="00A61C20" w:rsidP="00C32FC7">
      <w:pPr>
        <w:spacing w:line="276" w:lineRule="auto"/>
        <w:ind w:firstLine="708"/>
        <w:rPr>
          <w:rFonts w:ascii="Garamond" w:hAnsi="Garamond"/>
          <w:szCs w:val="24"/>
          <w:lang w:eastAsia="pl-PL"/>
        </w:rPr>
      </w:pPr>
    </w:p>
    <w:p w:rsidR="00A61C20" w:rsidRDefault="00A61C20" w:rsidP="00C32FC7">
      <w:pPr>
        <w:spacing w:line="276" w:lineRule="auto"/>
        <w:ind w:firstLine="708"/>
        <w:rPr>
          <w:rFonts w:ascii="Garamond" w:hAnsi="Garamond"/>
          <w:szCs w:val="24"/>
          <w:lang w:eastAsia="pl-PL"/>
        </w:rPr>
      </w:pPr>
      <w:r w:rsidRPr="00C32FC7">
        <w:rPr>
          <w:rFonts w:ascii="Garamond" w:hAnsi="Garamond"/>
          <w:szCs w:val="24"/>
          <w:lang w:eastAsia="pl-PL"/>
        </w:rPr>
        <w:t xml:space="preserve">Projekt w zaproponowanym kształcie przyjętych rozwiązań funkcjonalnych jest zgodny ze standardami wynikającymi z przepisami ustawy z dnia 7 lipca 1994 r. Prawo budowlane (Dz.U.2016.290 t. j. z </w:t>
      </w:r>
      <w:proofErr w:type="spellStart"/>
      <w:r w:rsidRPr="00C32FC7">
        <w:rPr>
          <w:rFonts w:ascii="Garamond" w:hAnsi="Garamond"/>
          <w:szCs w:val="24"/>
          <w:lang w:eastAsia="pl-PL"/>
        </w:rPr>
        <w:t>późn</w:t>
      </w:r>
      <w:proofErr w:type="spellEnd"/>
      <w:r w:rsidRPr="00C32FC7">
        <w:rPr>
          <w:rFonts w:ascii="Garamond" w:hAnsi="Garamond"/>
          <w:szCs w:val="24"/>
          <w:lang w:eastAsia="pl-PL"/>
        </w:rPr>
        <w:t>. zm.) oraz rozporządzenia Ministra Infrastruktury z dnia 12 kwietnia 2002 r. w sprawie warunków technicznych, jakim powinny odpowiadać budynki i ich usytuowanie (Dz.U.2015.1422 t. j.).. W związku z tym nie bierze się pod uwagę innych opcji funkcjonalnych dla realizacji omawianego projektu. Odrzucone zostały ewentualne warianty alternatywne, które przewidywałyby zmianę charakteru przeznaczenia budynku, np. na cele gospodarcze lub inne gdyż byłby one niezgodne z celem projektu.</w:t>
      </w:r>
    </w:p>
    <w:p w:rsidR="00A61C20" w:rsidRPr="00C32FC7" w:rsidRDefault="00A61C20" w:rsidP="00C32FC7">
      <w:pPr>
        <w:spacing w:line="276" w:lineRule="auto"/>
        <w:ind w:firstLine="708"/>
        <w:rPr>
          <w:rFonts w:ascii="Garamond" w:hAnsi="Garamond"/>
          <w:szCs w:val="24"/>
          <w:lang w:eastAsia="pl-PL"/>
        </w:rPr>
      </w:pPr>
    </w:p>
    <w:p w:rsidR="00A61C20" w:rsidRPr="00463547" w:rsidRDefault="00A61C20" w:rsidP="00B32A5C">
      <w:pPr>
        <w:shd w:val="clear" w:color="auto" w:fill="0070C0"/>
        <w:spacing w:before="120" w:after="120" w:line="240" w:lineRule="auto"/>
        <w:jc w:val="left"/>
        <w:rPr>
          <w:rFonts w:ascii="Garamond" w:hAnsi="Garamond"/>
          <w:b/>
          <w:lang w:eastAsia="pl-PL"/>
        </w:rPr>
      </w:pPr>
      <w:r w:rsidRPr="00463547">
        <w:rPr>
          <w:rFonts w:ascii="Garamond" w:hAnsi="Garamond"/>
          <w:b/>
          <w:lang w:eastAsia="pl-PL"/>
        </w:rPr>
        <w:t xml:space="preserve">IV - Analiza opcji </w:t>
      </w:r>
      <w:r w:rsidRPr="00463547">
        <w:rPr>
          <w:rFonts w:ascii="Garamond" w:hAnsi="Garamond"/>
          <w:b/>
          <w:shd w:val="clear" w:color="auto" w:fill="0070C0"/>
          <w:lang w:eastAsia="pl-PL"/>
        </w:rPr>
        <w:t>instytucjonalnych:</w:t>
      </w:r>
    </w:p>
    <w:p w:rsidR="00A61C20" w:rsidRDefault="00A61C20" w:rsidP="00E67629">
      <w:pPr>
        <w:autoSpaceDE w:val="0"/>
        <w:autoSpaceDN w:val="0"/>
        <w:spacing w:line="276" w:lineRule="auto"/>
        <w:ind w:firstLine="708"/>
        <w:rPr>
          <w:rFonts w:ascii="Garamond" w:hAnsi="Garamond"/>
          <w:szCs w:val="24"/>
          <w:lang w:eastAsia="pl-PL"/>
        </w:rPr>
      </w:pPr>
    </w:p>
    <w:p w:rsidR="00A61C20" w:rsidRPr="00E67629" w:rsidRDefault="00A61C20" w:rsidP="00E67629">
      <w:pPr>
        <w:autoSpaceDE w:val="0"/>
        <w:autoSpaceDN w:val="0"/>
        <w:spacing w:line="276" w:lineRule="auto"/>
        <w:ind w:firstLine="708"/>
        <w:rPr>
          <w:rFonts w:ascii="Garamond" w:hAnsi="Garamond"/>
          <w:szCs w:val="24"/>
          <w:lang w:eastAsia="pl-PL"/>
        </w:rPr>
      </w:pPr>
      <w:r w:rsidRPr="00E67629">
        <w:rPr>
          <w:rFonts w:ascii="Garamond" w:hAnsi="Garamond"/>
          <w:szCs w:val="24"/>
          <w:lang w:eastAsia="pl-PL"/>
        </w:rPr>
        <w:t xml:space="preserve">Analiza opcji instytucjonalnych ma na celu wybór optymalnego wariantu organizacyjnego wdrożenia projektu. Rozważane były dwie opcje instytucjonalne: </w:t>
      </w:r>
    </w:p>
    <w:p w:rsidR="00A61C20" w:rsidRPr="00E67629" w:rsidRDefault="00A61C20" w:rsidP="001858EE">
      <w:pPr>
        <w:numPr>
          <w:ilvl w:val="0"/>
          <w:numId w:val="27"/>
        </w:numPr>
        <w:spacing w:before="120" w:after="120" w:line="276" w:lineRule="auto"/>
        <w:rPr>
          <w:rFonts w:ascii="Garamond" w:hAnsi="Garamond"/>
          <w:b/>
          <w:bCs/>
          <w:szCs w:val="24"/>
          <w:lang w:eastAsia="pl-PL"/>
        </w:rPr>
      </w:pPr>
      <w:r w:rsidRPr="00E67629">
        <w:rPr>
          <w:rFonts w:ascii="Garamond" w:hAnsi="Garamond"/>
          <w:b/>
          <w:bCs/>
          <w:szCs w:val="24"/>
          <w:lang w:eastAsia="pl-PL"/>
        </w:rPr>
        <w:t>O1 – Beneficjent (Województwo Kujawsko-Pomorskie) jest podmiotem zarządzającym projektem,</w:t>
      </w:r>
    </w:p>
    <w:p w:rsidR="00A61C20" w:rsidRPr="00E67629" w:rsidRDefault="00A61C20" w:rsidP="001858EE">
      <w:pPr>
        <w:numPr>
          <w:ilvl w:val="0"/>
          <w:numId w:val="27"/>
        </w:numPr>
        <w:spacing w:before="120" w:after="120" w:line="276" w:lineRule="auto"/>
        <w:rPr>
          <w:rFonts w:ascii="Garamond" w:hAnsi="Garamond"/>
          <w:b/>
          <w:bCs/>
          <w:szCs w:val="24"/>
          <w:lang w:eastAsia="pl-PL"/>
        </w:rPr>
      </w:pPr>
      <w:r w:rsidRPr="00E67629">
        <w:rPr>
          <w:rFonts w:ascii="Garamond" w:hAnsi="Garamond"/>
          <w:b/>
          <w:bCs/>
          <w:szCs w:val="24"/>
          <w:lang w:eastAsia="pl-PL"/>
        </w:rPr>
        <w:t>O2 - Zarządzanie projektem zlecone zostaje podmiotowi zewnętrznemu.</w:t>
      </w:r>
    </w:p>
    <w:p w:rsidR="00A61C20" w:rsidRPr="00E67629" w:rsidRDefault="00A61C20" w:rsidP="00E67629">
      <w:pPr>
        <w:autoSpaceDE w:val="0"/>
        <w:autoSpaceDN w:val="0"/>
        <w:spacing w:line="276" w:lineRule="auto"/>
        <w:ind w:firstLine="708"/>
        <w:rPr>
          <w:rFonts w:ascii="Garamond" w:hAnsi="Garamond"/>
          <w:szCs w:val="24"/>
          <w:lang w:eastAsia="pl-PL"/>
        </w:rPr>
      </w:pPr>
      <w:r w:rsidRPr="00E67629">
        <w:rPr>
          <w:rFonts w:ascii="Garamond" w:hAnsi="Garamond"/>
          <w:szCs w:val="24"/>
          <w:lang w:eastAsia="pl-PL"/>
        </w:rPr>
        <w:t xml:space="preserve">Na potrzeby optymalnego procesu realizacji projektu wybrano O1. Zarządzaniem projektem na etapie jego realizacji zajmować się będzie przede wszystkim </w:t>
      </w:r>
      <w:r>
        <w:rPr>
          <w:rFonts w:ascii="Garamond" w:hAnsi="Garamond"/>
          <w:szCs w:val="24"/>
          <w:lang w:eastAsia="pl-PL"/>
        </w:rPr>
        <w:t>Departament Edukacji Urzędu Marszałkowskiego</w:t>
      </w:r>
      <w:r w:rsidRPr="00E67629">
        <w:rPr>
          <w:rFonts w:ascii="Garamond" w:hAnsi="Garamond"/>
          <w:szCs w:val="24"/>
          <w:lang w:eastAsia="pl-PL"/>
        </w:rPr>
        <w:t xml:space="preserve">. Pracownicy </w:t>
      </w:r>
      <w:r>
        <w:rPr>
          <w:rFonts w:ascii="Garamond" w:hAnsi="Garamond"/>
          <w:szCs w:val="24"/>
          <w:lang w:eastAsia="pl-PL"/>
        </w:rPr>
        <w:t>Departamentu</w:t>
      </w:r>
      <w:r w:rsidRPr="00E67629">
        <w:rPr>
          <w:rFonts w:ascii="Garamond" w:hAnsi="Garamond"/>
          <w:szCs w:val="24"/>
          <w:lang w:eastAsia="pl-PL"/>
        </w:rPr>
        <w:t xml:space="preserve"> mają duże doświadczenie w realizacji projektów unijnych – wykaz projektów zrealizowanych przez </w:t>
      </w:r>
      <w:r>
        <w:rPr>
          <w:rFonts w:ascii="Garamond" w:hAnsi="Garamond"/>
          <w:szCs w:val="24"/>
          <w:lang w:eastAsia="pl-PL"/>
        </w:rPr>
        <w:t>Województwo</w:t>
      </w:r>
      <w:r w:rsidRPr="00E67629">
        <w:rPr>
          <w:rFonts w:ascii="Garamond" w:hAnsi="Garamond"/>
          <w:szCs w:val="24"/>
          <w:lang w:eastAsia="pl-PL"/>
        </w:rPr>
        <w:t xml:space="preserve"> ze środków UE przedstawia tabela nr 2 w niniejszym Studium Wykonalności. System zarządzania projektem został szczegółowo przedstawiony w rozdziale C.5. Studium.</w:t>
      </w:r>
    </w:p>
    <w:p w:rsidR="00A61C20" w:rsidRPr="00E67629" w:rsidRDefault="00A61C20" w:rsidP="00E67629">
      <w:pPr>
        <w:autoSpaceDE w:val="0"/>
        <w:autoSpaceDN w:val="0"/>
        <w:spacing w:line="276" w:lineRule="auto"/>
        <w:ind w:firstLine="708"/>
        <w:rPr>
          <w:rFonts w:ascii="Garamond" w:hAnsi="Garamond"/>
          <w:szCs w:val="24"/>
          <w:lang w:eastAsia="pl-PL"/>
        </w:rPr>
      </w:pPr>
      <w:r w:rsidRPr="00E67629">
        <w:rPr>
          <w:rFonts w:ascii="Garamond" w:hAnsi="Garamond"/>
          <w:szCs w:val="24"/>
          <w:lang w:eastAsia="pl-PL"/>
        </w:rPr>
        <w:t xml:space="preserve">Odrzucenie O2 zostało podyktowane zarówno względami finansowymi, jak i logistycznymi. Powierzenie zarządzania projektem własnemu </w:t>
      </w:r>
      <w:r>
        <w:rPr>
          <w:rFonts w:ascii="Garamond" w:hAnsi="Garamond"/>
          <w:szCs w:val="24"/>
          <w:lang w:eastAsia="pl-PL"/>
        </w:rPr>
        <w:t>Departamentowi</w:t>
      </w:r>
      <w:r w:rsidRPr="00E67629">
        <w:rPr>
          <w:rFonts w:ascii="Garamond" w:hAnsi="Garamond"/>
          <w:szCs w:val="24"/>
          <w:lang w:eastAsia="pl-PL"/>
        </w:rPr>
        <w:t xml:space="preserve"> pozwoli uniknąć kosztów, które wiążą się ze zleceniem tego zadania podmiotowi zewnętrznemu. Ponadto podmiot zewnętrzny to niejednokrotnie podmiot mający swoją siedzibę poza miejscem realizacji inwestycji, co często powoduje trudności logistyczne w wykonywaniu przedsięwzięć inwestycyjnych.  </w:t>
      </w:r>
    </w:p>
    <w:p w:rsidR="00A61C20" w:rsidRDefault="00A61C20" w:rsidP="00620D3C">
      <w:pPr>
        <w:autoSpaceDE w:val="0"/>
        <w:autoSpaceDN w:val="0"/>
        <w:spacing w:line="276" w:lineRule="auto"/>
        <w:ind w:firstLine="567"/>
        <w:rPr>
          <w:rFonts w:ascii="Garamond" w:hAnsi="Garamond"/>
          <w:szCs w:val="24"/>
          <w:lang w:eastAsia="pl-PL"/>
        </w:rPr>
      </w:pPr>
      <w:r w:rsidRPr="00E67629">
        <w:rPr>
          <w:rFonts w:ascii="Garamond" w:hAnsi="Garamond"/>
          <w:szCs w:val="24"/>
          <w:lang w:eastAsia="pl-PL"/>
        </w:rPr>
        <w:t xml:space="preserve">Po zakończeniu realizacji projektu powstała infrastruktura będzie zarządzana i nadzorowana przez </w:t>
      </w:r>
      <w:r w:rsidRPr="00620D3C">
        <w:rPr>
          <w:rFonts w:ascii="Garamond" w:hAnsi="Garamond"/>
          <w:szCs w:val="24"/>
          <w:lang w:eastAsia="pl-PL"/>
        </w:rPr>
        <w:t>Specjalistyczny Ośrodek Szkolno-Wychowawczy nr 2 w Bydgoszczy</w:t>
      </w:r>
      <w:r>
        <w:rPr>
          <w:rFonts w:ascii="Garamond" w:hAnsi="Garamond"/>
          <w:szCs w:val="24"/>
          <w:lang w:eastAsia="pl-PL"/>
        </w:rPr>
        <w:t>.</w:t>
      </w:r>
    </w:p>
    <w:p w:rsidR="00A61C20" w:rsidRPr="00B32A5C" w:rsidRDefault="00A61C20" w:rsidP="00620D3C">
      <w:pPr>
        <w:autoSpaceDE w:val="0"/>
        <w:autoSpaceDN w:val="0"/>
        <w:spacing w:line="276" w:lineRule="auto"/>
        <w:ind w:firstLine="567"/>
        <w:rPr>
          <w:rFonts w:ascii="Garamond" w:hAnsi="Garamond"/>
          <w:color w:val="FF0000"/>
          <w:lang w:eastAsia="pl-PL"/>
        </w:rPr>
      </w:pPr>
    </w:p>
    <w:p w:rsidR="00A61C20" w:rsidRPr="004E17CB" w:rsidRDefault="00A61C20" w:rsidP="00B32A5C">
      <w:pPr>
        <w:shd w:val="clear" w:color="auto" w:fill="0070C0"/>
        <w:spacing w:before="120" w:after="120" w:line="240" w:lineRule="auto"/>
        <w:jc w:val="left"/>
        <w:rPr>
          <w:rFonts w:ascii="Garamond" w:hAnsi="Garamond"/>
          <w:b/>
          <w:lang w:eastAsia="pl-PL"/>
        </w:rPr>
      </w:pPr>
      <w:r w:rsidRPr="004E17CB">
        <w:rPr>
          <w:rFonts w:ascii="Garamond" w:hAnsi="Garamond"/>
          <w:b/>
          <w:lang w:eastAsia="pl-PL"/>
        </w:rPr>
        <w:t>V – Analiza opcji zakresu i skali</w:t>
      </w:r>
      <w:r w:rsidRPr="004E17CB">
        <w:rPr>
          <w:rFonts w:ascii="Garamond" w:hAnsi="Garamond"/>
          <w:b/>
          <w:shd w:val="clear" w:color="auto" w:fill="0070C0"/>
          <w:lang w:eastAsia="pl-PL"/>
        </w:rPr>
        <w:t>:</w:t>
      </w:r>
    </w:p>
    <w:p w:rsidR="00A61C20" w:rsidRDefault="00A61C20" w:rsidP="00B32A5C">
      <w:pPr>
        <w:spacing w:line="240" w:lineRule="auto"/>
        <w:ind w:firstLine="708"/>
        <w:contextualSpacing/>
        <w:rPr>
          <w:rFonts w:ascii="Garamond" w:hAnsi="Garamond" w:cs="Tahoma"/>
          <w:color w:val="000000"/>
          <w:lang w:eastAsia="pl-PL"/>
        </w:rPr>
      </w:pPr>
    </w:p>
    <w:p w:rsidR="00A61C20" w:rsidRPr="00D94E7F" w:rsidRDefault="00A61C20" w:rsidP="00B32A5C">
      <w:pPr>
        <w:spacing w:line="240" w:lineRule="auto"/>
        <w:ind w:firstLine="708"/>
        <w:contextualSpacing/>
        <w:rPr>
          <w:rFonts w:ascii="Garamond" w:hAnsi="Garamond" w:cs="Tahoma"/>
          <w:color w:val="000000"/>
          <w:lang w:eastAsia="pl-PL"/>
        </w:rPr>
      </w:pPr>
      <w:r w:rsidRPr="00D94E7F">
        <w:rPr>
          <w:rFonts w:ascii="Garamond" w:hAnsi="Garamond" w:cs="Tahoma"/>
          <w:color w:val="000000"/>
          <w:lang w:eastAsia="pl-PL"/>
        </w:rPr>
        <w:t>W kontekście zakresu i skali projektu przeanalizowane zostały opcje dotyczące jego funkcjonalności. Pod uwagę brane były następujące opcje:</w:t>
      </w:r>
    </w:p>
    <w:p w:rsidR="00A61C20" w:rsidRPr="00D94E7F" w:rsidRDefault="00A61C20" w:rsidP="00B32A5C">
      <w:pPr>
        <w:spacing w:line="240" w:lineRule="auto"/>
        <w:ind w:firstLine="708"/>
        <w:contextualSpacing/>
        <w:rPr>
          <w:rFonts w:ascii="Garamond" w:hAnsi="Garamond" w:cs="Tahoma"/>
          <w:color w:val="000000"/>
          <w:lang w:eastAsia="pl-PL"/>
        </w:rPr>
      </w:pPr>
    </w:p>
    <w:p w:rsidR="00A61C20" w:rsidRPr="00D94E7F" w:rsidRDefault="00A61C20" w:rsidP="00B32A5C">
      <w:pPr>
        <w:pStyle w:val="Akapitzlist"/>
        <w:spacing w:after="0"/>
        <w:ind w:left="851"/>
        <w:rPr>
          <w:rFonts w:ascii="Garamond" w:hAnsi="Garamond" w:cs="Tahoma"/>
          <w:b/>
          <w:color w:val="000000"/>
        </w:rPr>
      </w:pPr>
      <w:r w:rsidRPr="00D94E7F">
        <w:rPr>
          <w:rFonts w:ascii="Garamond" w:hAnsi="Garamond" w:cs="Tahoma"/>
          <w:b/>
          <w:color w:val="000000"/>
        </w:rPr>
        <w:t>Wariant 1 – zerowy:</w:t>
      </w:r>
    </w:p>
    <w:p w:rsidR="00A61C20" w:rsidRPr="00D94E7F" w:rsidRDefault="00A61C20" w:rsidP="00B32A5C">
      <w:pPr>
        <w:autoSpaceDE w:val="0"/>
        <w:autoSpaceDN w:val="0"/>
        <w:adjustRightInd w:val="0"/>
        <w:spacing w:before="120" w:after="120" w:line="276" w:lineRule="auto"/>
        <w:ind w:firstLine="708"/>
        <w:rPr>
          <w:rFonts w:ascii="Garamond" w:hAnsi="Garamond" w:cs="Tahoma"/>
          <w:color w:val="000000"/>
          <w:lang w:eastAsia="pl-PL"/>
        </w:rPr>
      </w:pPr>
      <w:r w:rsidRPr="00D94E7F">
        <w:rPr>
          <w:rFonts w:ascii="Garamond" w:hAnsi="Garamond" w:cs="Tahoma"/>
          <w:color w:val="000000"/>
          <w:lang w:eastAsia="pl-PL"/>
        </w:rPr>
        <w:t xml:space="preserve">Wariantem koniecznym do rozpatrzenia jest wariant „zerowy”, który zakłada odstąpienie od realizacji planowej inwestycji i polegający na niepodejmowaniu żadnych działań. Byłaby to rezygnacja </w:t>
      </w:r>
      <w:r w:rsidRPr="00D94E7F">
        <w:rPr>
          <w:rFonts w:ascii="Garamond" w:hAnsi="Garamond" w:cs="Tahoma"/>
          <w:color w:val="000000"/>
          <w:lang w:eastAsia="pl-PL"/>
        </w:rPr>
        <w:br/>
        <w:t>z</w:t>
      </w:r>
      <w:r w:rsidRPr="00D94E7F">
        <w:rPr>
          <w:rFonts w:ascii="Garamond" w:eastAsia="ArialMT" w:hAnsi="Garamond" w:cs="ArialMT"/>
          <w:b/>
          <w:color w:val="000000"/>
          <w:sz w:val="36"/>
          <w:szCs w:val="36"/>
        </w:rPr>
        <w:t xml:space="preserve"> </w:t>
      </w:r>
      <w:r w:rsidRPr="00D94E7F">
        <w:rPr>
          <w:rFonts w:ascii="Garamond" w:eastAsia="ArialMT" w:hAnsi="Garamond" w:cs="ArialMT"/>
          <w:color w:val="000000"/>
        </w:rPr>
        <w:t>Rozbudowy budynku warsztatowego przy Specjalnym Ośrodku Szkolno-Wychowawczym nr 2 dla Dzieci i Młodzieży Słabo Słyszącej i Niedosłyszącej im. Generała Stanisława Maczka w Bydgoszczy</w:t>
      </w:r>
      <w:r w:rsidRPr="00D94E7F">
        <w:rPr>
          <w:rFonts w:ascii="Garamond" w:hAnsi="Garamond" w:cs="Tahoma"/>
          <w:color w:val="000000"/>
          <w:lang w:eastAsia="pl-PL"/>
        </w:rPr>
        <w:t>, która opisywana jest w niniejszym Studium Wykonalności.</w:t>
      </w:r>
    </w:p>
    <w:p w:rsidR="00A61C20" w:rsidRPr="00D94E7F" w:rsidRDefault="00A61C20" w:rsidP="00B32A5C">
      <w:pPr>
        <w:autoSpaceDE w:val="0"/>
        <w:autoSpaceDN w:val="0"/>
        <w:adjustRightInd w:val="0"/>
        <w:spacing w:before="120" w:after="120" w:line="276" w:lineRule="auto"/>
        <w:ind w:firstLine="709"/>
        <w:rPr>
          <w:rFonts w:ascii="Garamond" w:hAnsi="Garamond" w:cs="Tahoma"/>
          <w:color w:val="000000"/>
          <w:lang w:eastAsia="pl-PL"/>
        </w:rPr>
      </w:pPr>
      <w:r w:rsidRPr="00D94E7F">
        <w:rPr>
          <w:rFonts w:ascii="Garamond" w:hAnsi="Garamond" w:cs="Tahoma"/>
          <w:color w:val="000000"/>
          <w:lang w:eastAsia="pl-PL"/>
        </w:rPr>
        <w:t>Wariant ten nie jest korzystny, gdyż nie spowoduje zmiany obecnej sytuacji problemowej oraz nie przyczyni się do zmniejszenia problemu, którym jest n</w:t>
      </w:r>
      <w:r w:rsidRPr="00D94E7F">
        <w:rPr>
          <w:rFonts w:ascii="Garamond" w:hAnsi="Garamond" w:cs="Tahoma"/>
          <w:bCs/>
          <w:color w:val="000000"/>
          <w:lang w:eastAsia="pl-PL"/>
        </w:rPr>
        <w:t xml:space="preserve">iedostateczna </w:t>
      </w:r>
      <w:r>
        <w:rPr>
          <w:rFonts w:ascii="Garamond" w:hAnsi="Garamond" w:cs="Tahoma"/>
          <w:bCs/>
          <w:color w:val="000000"/>
          <w:lang w:eastAsia="pl-PL"/>
        </w:rPr>
        <w:t xml:space="preserve">infrastruktura edukacyjna w </w:t>
      </w:r>
      <w:r w:rsidRPr="00D94E7F">
        <w:rPr>
          <w:rFonts w:ascii="Garamond" w:eastAsia="ArialMT" w:hAnsi="Garamond" w:cs="ArialMT"/>
          <w:color w:val="000000"/>
        </w:rPr>
        <w:t xml:space="preserve">Specjalnym Ośrodku Szkolno-Wychowawczym nr 2 dla Dzieci i Młodzieży Słabo Słyszącej i Niedosłyszącej im. </w:t>
      </w:r>
      <w:r w:rsidRPr="00D94E7F">
        <w:rPr>
          <w:rFonts w:ascii="Garamond" w:eastAsia="ArialMT" w:hAnsi="Garamond" w:cs="ArialMT"/>
          <w:color w:val="000000"/>
        </w:rPr>
        <w:lastRenderedPageBreak/>
        <w:t>Generała Stanisława Maczka w Bydgoszczy</w:t>
      </w:r>
      <w:r>
        <w:rPr>
          <w:rFonts w:ascii="Garamond" w:eastAsia="ArialMT" w:hAnsi="Garamond" w:cs="ArialMT"/>
          <w:color w:val="000000"/>
        </w:rPr>
        <w:t xml:space="preserve">, a także w powiecie bydgoskim oraz województwie kujawsko-pomorskim. </w:t>
      </w:r>
    </w:p>
    <w:p w:rsidR="00A61C20" w:rsidRPr="00D94E7F" w:rsidRDefault="00A61C20" w:rsidP="00B32A5C">
      <w:pPr>
        <w:spacing w:before="120" w:after="120" w:line="276" w:lineRule="auto"/>
        <w:ind w:firstLine="709"/>
        <w:rPr>
          <w:rFonts w:ascii="Garamond" w:hAnsi="Garamond" w:cs="Tahoma"/>
          <w:color w:val="000000"/>
          <w:lang w:eastAsia="pl-PL"/>
        </w:rPr>
      </w:pPr>
      <w:r w:rsidRPr="00D94E7F">
        <w:rPr>
          <w:rFonts w:ascii="Garamond" w:hAnsi="Garamond" w:cs="Tahoma"/>
          <w:color w:val="000000"/>
          <w:lang w:eastAsia="pl-PL"/>
        </w:rPr>
        <w:t xml:space="preserve">W przypadku zaistnienia wariantu „zerowego” należy oczekiwać negatywnego wpływu na rozwój jakości kształcenia w zakresie praktycznej nauki zawodów objętych projektem. Bezpośrednim efektem wyboru tego wariantu będzie utrzymanie negatywnych tendencji polegających na utrwaleniu braków w infrastrukturze edukacyjnej i niezadowalającego stanu  infrastruktury dydaktycznej, która jest niezbędna do kształcenia w zawodach zgodnie z potrzebami lokalnego rynku pracy. </w:t>
      </w:r>
    </w:p>
    <w:p w:rsidR="00A61C20" w:rsidRDefault="00A61C20" w:rsidP="00B32A5C">
      <w:pPr>
        <w:spacing w:before="120" w:after="120" w:line="276" w:lineRule="auto"/>
        <w:ind w:firstLine="709"/>
        <w:rPr>
          <w:rFonts w:ascii="Garamond" w:hAnsi="Garamond" w:cs="Tahoma"/>
          <w:color w:val="000000"/>
          <w:lang w:eastAsia="pl-PL"/>
        </w:rPr>
      </w:pPr>
      <w:r w:rsidRPr="00D94E7F">
        <w:rPr>
          <w:rFonts w:ascii="Garamond" w:hAnsi="Garamond" w:cs="Tahoma"/>
          <w:color w:val="000000"/>
          <w:lang w:eastAsia="pl-PL"/>
        </w:rPr>
        <w:t xml:space="preserve">Realizacja wariantu „zerowego” w praktyce oznacza rezygnację z wysiłków na rzecz rozwoju infrastruktury edukacyjnej wykorzystywanej w procesie kształcenia w zakresie praktycznej nauki zawodów. </w:t>
      </w:r>
    </w:p>
    <w:p w:rsidR="00A61C20" w:rsidRPr="00740F02" w:rsidRDefault="00A61C20" w:rsidP="00740F02">
      <w:pPr>
        <w:spacing w:line="240" w:lineRule="auto"/>
        <w:rPr>
          <w:rFonts w:ascii="Garamond" w:hAnsi="Garamond"/>
          <w:b/>
          <w:color w:val="000000"/>
          <w:lang w:eastAsia="pl-PL"/>
        </w:rPr>
      </w:pPr>
      <w:r w:rsidRPr="00740F02">
        <w:rPr>
          <w:rFonts w:ascii="Garamond" w:hAnsi="Garamond"/>
          <w:b/>
          <w:color w:val="000000"/>
          <w:lang w:eastAsia="pl-PL"/>
        </w:rPr>
        <w:t xml:space="preserve">           Wariant 2 </w:t>
      </w:r>
      <w:r w:rsidRPr="00740F02">
        <w:rPr>
          <w:rFonts w:ascii="Garamond" w:hAnsi="Garamond" w:cs="Tahoma"/>
          <w:b/>
          <w:color w:val="000000"/>
          <w:lang w:eastAsia="pl-PL"/>
        </w:rPr>
        <w:t>– podstawowy:</w:t>
      </w:r>
    </w:p>
    <w:p w:rsidR="00A61C20" w:rsidRDefault="00A61C20" w:rsidP="00740F02">
      <w:pPr>
        <w:spacing w:line="240" w:lineRule="auto"/>
        <w:rPr>
          <w:rFonts w:ascii="Garamond" w:hAnsi="Garamond"/>
          <w:color w:val="000000"/>
          <w:lang w:eastAsia="pl-PL"/>
        </w:rPr>
      </w:pPr>
    </w:p>
    <w:p w:rsidR="00A61C20" w:rsidRDefault="00A61C20" w:rsidP="00193972">
      <w:pPr>
        <w:spacing w:after="120" w:line="276" w:lineRule="auto"/>
        <w:ind w:firstLine="709"/>
        <w:rPr>
          <w:rFonts w:ascii="Garamond" w:hAnsi="Garamond"/>
          <w:color w:val="000000"/>
          <w:lang w:eastAsia="pl-PL"/>
        </w:rPr>
      </w:pPr>
      <w:r>
        <w:rPr>
          <w:rFonts w:ascii="Garamond" w:hAnsi="Garamond"/>
          <w:color w:val="000000"/>
          <w:lang w:eastAsia="pl-PL"/>
        </w:rPr>
        <w:t>B</w:t>
      </w:r>
      <w:r w:rsidRPr="00920B5B">
        <w:rPr>
          <w:rFonts w:ascii="Garamond" w:hAnsi="Garamond"/>
          <w:color w:val="000000"/>
          <w:lang w:eastAsia="pl-PL"/>
        </w:rPr>
        <w:t>udowa parterowego, podpiwniczonego, wolnostojącego</w:t>
      </w:r>
      <w:r>
        <w:rPr>
          <w:rFonts w:ascii="Garamond" w:hAnsi="Garamond"/>
          <w:color w:val="000000"/>
          <w:lang w:eastAsia="pl-PL"/>
        </w:rPr>
        <w:t xml:space="preserve"> </w:t>
      </w:r>
      <w:r w:rsidRPr="00920B5B">
        <w:rPr>
          <w:rFonts w:ascii="Garamond" w:hAnsi="Garamond"/>
          <w:color w:val="000000"/>
          <w:lang w:eastAsia="pl-PL"/>
        </w:rPr>
        <w:t>obiektu o funkcji warsztatowej na potrzeby edukacji zawodowej</w:t>
      </w:r>
      <w:r>
        <w:rPr>
          <w:rFonts w:ascii="Garamond" w:hAnsi="Garamond"/>
          <w:color w:val="000000"/>
          <w:lang w:eastAsia="pl-PL"/>
        </w:rPr>
        <w:t xml:space="preserve"> </w:t>
      </w:r>
      <w:r w:rsidRPr="00920B5B">
        <w:rPr>
          <w:rFonts w:ascii="Garamond" w:hAnsi="Garamond"/>
          <w:color w:val="000000"/>
          <w:lang w:eastAsia="pl-PL"/>
        </w:rPr>
        <w:t>połączonego przeszklonym łącznikiem z istniejącym budynkiem szkoły</w:t>
      </w:r>
      <w:r>
        <w:rPr>
          <w:rFonts w:ascii="Garamond" w:hAnsi="Garamond"/>
          <w:color w:val="000000"/>
          <w:lang w:eastAsia="pl-PL"/>
        </w:rPr>
        <w:t>.</w:t>
      </w:r>
    </w:p>
    <w:p w:rsidR="00A61C20" w:rsidRPr="00FF3B99" w:rsidRDefault="00A61C20" w:rsidP="00193972">
      <w:pPr>
        <w:spacing w:after="120" w:line="240" w:lineRule="auto"/>
        <w:ind w:firstLine="709"/>
        <w:rPr>
          <w:rFonts w:ascii="Garamond" w:hAnsi="Garamond"/>
          <w:szCs w:val="24"/>
          <w:lang w:eastAsia="pl-PL"/>
        </w:rPr>
      </w:pPr>
      <w:r w:rsidRPr="00FF3B99">
        <w:rPr>
          <w:rFonts w:ascii="Garamond" w:hAnsi="Garamond"/>
          <w:szCs w:val="24"/>
          <w:lang w:eastAsia="pl-PL"/>
        </w:rPr>
        <w:t>Wariant optymalny to wariant obejmujący rozwiązania przyjęte i określone w niniejszym Studium Wykonalności.</w:t>
      </w:r>
    </w:p>
    <w:p w:rsidR="00A61C20" w:rsidRPr="00B549DC" w:rsidRDefault="00A61C20" w:rsidP="00F704AB">
      <w:pPr>
        <w:spacing w:after="120" w:line="276" w:lineRule="auto"/>
        <w:ind w:firstLine="709"/>
        <w:rPr>
          <w:rFonts w:ascii="Garamond" w:hAnsi="Garamond"/>
          <w:bCs/>
          <w:lang w:eastAsia="pl-PL"/>
        </w:rPr>
      </w:pPr>
      <w:r w:rsidRPr="00B549DC">
        <w:rPr>
          <w:rFonts w:ascii="Garamond" w:hAnsi="Garamond"/>
          <w:bCs/>
          <w:lang w:eastAsia="pl-PL"/>
        </w:rPr>
        <w:t>Uwarunkowania, informacje przemawiające za wyborem wariantu:</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możliwość prowadzenia robót budowlanych w oddzieleniu od obiektu będącego w ruchu (nauka w szkole – np. mniejsze obciążenie hałasem czy drganiami),</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pewność i bezpieczeństwo (w tym konstrukcji) prowadzenia planowanych robót i nowopowstałego obiektu,</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możliwość zrealizowania całego założonego (potrzebnego) programu m.in. zaplecza dla zawodu ogrodnika – magazynu maszyn ogrodniczych,</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 xml:space="preserve">właściwe rozmieszczenie funkcji – w tym magazynowych – łatwość obsługi, </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zapewnienie zapleczy w bezpośrednim sąsiedztwie pracowni zawodowych,</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dodatkowe wartości realizowane w ramach nowopowstałej kubatury i jej otoczenia (oranżeria, ogród na zewnątrz, walorowa przestrzeń komunikacyjna),</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spójność architektoniczna kompleksu szkoły,</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łatwa dostępność, łatwa ewakuacja</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oddzielenie strefy przygotowania zawodowego od zajęć przedmiotowych(np. uciążliwość dotycząca możliwego hałasu przy niektórych pracach)</w:t>
      </w:r>
    </w:p>
    <w:p w:rsidR="00A61C20" w:rsidRPr="00B549DC" w:rsidRDefault="00A61C20" w:rsidP="001858EE">
      <w:pPr>
        <w:pStyle w:val="Akapitzlist"/>
        <w:numPr>
          <w:ilvl w:val="0"/>
          <w:numId w:val="32"/>
        </w:numPr>
        <w:jc w:val="both"/>
        <w:rPr>
          <w:rFonts w:ascii="Garamond" w:hAnsi="Garamond"/>
          <w:bCs/>
          <w:sz w:val="22"/>
          <w:szCs w:val="22"/>
        </w:rPr>
      </w:pPr>
      <w:r w:rsidRPr="00B549DC">
        <w:rPr>
          <w:rFonts w:ascii="Garamond" w:hAnsi="Garamond"/>
          <w:bCs/>
          <w:sz w:val="22"/>
          <w:szCs w:val="22"/>
        </w:rPr>
        <w:t>zaplecze higieniczno-sanitarne – przygotowane w pełnym zakresie.</w:t>
      </w:r>
    </w:p>
    <w:p w:rsidR="00A61C20" w:rsidRPr="00B549DC" w:rsidRDefault="00A61C20" w:rsidP="00F704AB">
      <w:pPr>
        <w:spacing w:after="120" w:line="276" w:lineRule="auto"/>
        <w:ind w:firstLine="709"/>
        <w:rPr>
          <w:rFonts w:ascii="Garamond" w:hAnsi="Garamond"/>
          <w:bCs/>
          <w:lang w:eastAsia="pl-PL"/>
        </w:rPr>
      </w:pPr>
      <w:r w:rsidRPr="00B549DC">
        <w:rPr>
          <w:rFonts w:ascii="Garamond" w:hAnsi="Garamond"/>
          <w:bCs/>
          <w:lang w:eastAsia="pl-PL"/>
        </w:rPr>
        <w:t>Uwarunkowania, informacje przemawiające przeciw wyborowi wariantu:</w:t>
      </w:r>
    </w:p>
    <w:p w:rsidR="00A61C20" w:rsidRPr="00B549DC" w:rsidRDefault="00A61C20" w:rsidP="001858EE">
      <w:pPr>
        <w:pStyle w:val="Akapitzlist"/>
        <w:numPr>
          <w:ilvl w:val="0"/>
          <w:numId w:val="33"/>
        </w:numPr>
        <w:jc w:val="both"/>
        <w:rPr>
          <w:rFonts w:ascii="Garamond" w:hAnsi="Garamond"/>
          <w:bCs/>
          <w:sz w:val="22"/>
          <w:szCs w:val="22"/>
        </w:rPr>
      </w:pPr>
      <w:r w:rsidRPr="00B549DC">
        <w:rPr>
          <w:rFonts w:ascii="Garamond" w:hAnsi="Garamond"/>
          <w:bCs/>
          <w:sz w:val="22"/>
          <w:szCs w:val="22"/>
        </w:rPr>
        <w:t>konieczność budowy łącznika i przebudowy układu komunikacyjnego</w:t>
      </w:r>
    </w:p>
    <w:p w:rsidR="00A61C20" w:rsidRDefault="00A61C20" w:rsidP="00B32A5C">
      <w:pPr>
        <w:spacing w:line="240" w:lineRule="auto"/>
        <w:ind w:firstLine="708"/>
        <w:jc w:val="left"/>
        <w:rPr>
          <w:rFonts w:ascii="Garamond" w:hAnsi="Garamond" w:cs="Tahoma"/>
          <w:b/>
          <w:color w:val="000000"/>
          <w:lang w:eastAsia="pl-PL"/>
        </w:rPr>
      </w:pPr>
      <w:r>
        <w:rPr>
          <w:rFonts w:ascii="Garamond" w:hAnsi="Garamond" w:cs="Tahoma"/>
          <w:b/>
          <w:color w:val="000000"/>
          <w:lang w:eastAsia="pl-PL"/>
        </w:rPr>
        <w:t>Wariant 3</w:t>
      </w:r>
      <w:r w:rsidRPr="00D94E7F">
        <w:rPr>
          <w:rFonts w:ascii="Garamond" w:hAnsi="Garamond" w:cs="Tahoma"/>
          <w:b/>
          <w:color w:val="000000"/>
          <w:lang w:eastAsia="pl-PL"/>
        </w:rPr>
        <w:t xml:space="preserve"> – rozszerzony:</w:t>
      </w:r>
    </w:p>
    <w:p w:rsidR="00A61C20" w:rsidRDefault="00A61C20" w:rsidP="00F704AB">
      <w:pPr>
        <w:spacing w:line="276" w:lineRule="auto"/>
        <w:rPr>
          <w:rFonts w:ascii="Garamond" w:hAnsi="Garamond" w:cs="Tahoma"/>
          <w:b/>
          <w:color w:val="000000"/>
          <w:lang w:eastAsia="pl-PL"/>
        </w:rPr>
      </w:pPr>
    </w:p>
    <w:p w:rsidR="00A61C20" w:rsidRDefault="00A61C20" w:rsidP="00F704AB">
      <w:pPr>
        <w:spacing w:after="120" w:line="276" w:lineRule="auto"/>
        <w:ind w:firstLine="709"/>
        <w:rPr>
          <w:rFonts w:ascii="Garamond" w:hAnsi="Garamond"/>
          <w:color w:val="000000"/>
          <w:lang w:eastAsia="pl-PL"/>
        </w:rPr>
      </w:pPr>
      <w:r>
        <w:rPr>
          <w:rFonts w:ascii="Garamond" w:hAnsi="Garamond"/>
          <w:color w:val="000000"/>
          <w:lang w:eastAsia="pl-PL"/>
        </w:rPr>
        <w:t>N</w:t>
      </w:r>
      <w:r w:rsidRPr="00F704AB">
        <w:rPr>
          <w:rFonts w:ascii="Garamond" w:hAnsi="Garamond"/>
          <w:color w:val="000000"/>
          <w:lang w:eastAsia="pl-PL"/>
        </w:rPr>
        <w:t>adbudowa piętra o funkcji warsztatowej na potrzeby</w:t>
      </w:r>
      <w:r>
        <w:rPr>
          <w:rFonts w:ascii="Garamond" w:hAnsi="Garamond"/>
          <w:color w:val="000000"/>
          <w:lang w:eastAsia="pl-PL"/>
        </w:rPr>
        <w:t xml:space="preserve"> </w:t>
      </w:r>
      <w:r w:rsidRPr="00F704AB">
        <w:rPr>
          <w:rFonts w:ascii="Garamond" w:hAnsi="Garamond"/>
          <w:color w:val="000000"/>
          <w:lang w:eastAsia="pl-PL"/>
        </w:rPr>
        <w:t>edukacji zawodowej na istniejącym budynku szkoły.</w:t>
      </w:r>
    </w:p>
    <w:p w:rsidR="00A61C20" w:rsidRDefault="00A61C20" w:rsidP="00F704AB">
      <w:pPr>
        <w:spacing w:after="120" w:line="276" w:lineRule="auto"/>
        <w:ind w:firstLine="709"/>
        <w:rPr>
          <w:rFonts w:ascii="Garamond" w:hAnsi="Garamond"/>
          <w:bCs/>
          <w:szCs w:val="20"/>
          <w:lang w:eastAsia="pl-PL"/>
        </w:rPr>
      </w:pPr>
      <w:r w:rsidRPr="00920B5B">
        <w:rPr>
          <w:rFonts w:ascii="Garamond" w:hAnsi="Garamond"/>
          <w:bCs/>
          <w:szCs w:val="20"/>
          <w:lang w:eastAsia="pl-PL"/>
        </w:rPr>
        <w:t>Uwarunkowania, informacje przemawiające za wyborem wariantu</w:t>
      </w:r>
      <w:r>
        <w:rPr>
          <w:rFonts w:ascii="Garamond" w:hAnsi="Garamond"/>
          <w:bCs/>
          <w:szCs w:val="20"/>
          <w:lang w:eastAsia="pl-PL"/>
        </w:rPr>
        <w:t>:</w:t>
      </w:r>
    </w:p>
    <w:p w:rsidR="00A61C20" w:rsidRPr="00B549DC" w:rsidRDefault="00A61C20" w:rsidP="001858EE">
      <w:pPr>
        <w:pStyle w:val="Akapitzlist"/>
        <w:numPr>
          <w:ilvl w:val="0"/>
          <w:numId w:val="34"/>
        </w:numPr>
        <w:jc w:val="both"/>
        <w:rPr>
          <w:rFonts w:ascii="Garamond" w:hAnsi="Garamond"/>
          <w:color w:val="000000"/>
          <w:sz w:val="22"/>
        </w:rPr>
      </w:pPr>
      <w:r w:rsidRPr="00B549DC">
        <w:rPr>
          <w:rFonts w:ascii="Garamond" w:hAnsi="Garamond"/>
          <w:color w:val="000000"/>
          <w:sz w:val="22"/>
        </w:rPr>
        <w:t>nie ma konieczności budowania łącznika i przebudowy układu komunikacji wewnętrznej,</w:t>
      </w:r>
    </w:p>
    <w:p w:rsidR="00A61C20" w:rsidRPr="00B549DC" w:rsidRDefault="00A61C20" w:rsidP="001858EE">
      <w:pPr>
        <w:pStyle w:val="Akapitzlist"/>
        <w:numPr>
          <w:ilvl w:val="0"/>
          <w:numId w:val="34"/>
        </w:numPr>
        <w:jc w:val="both"/>
        <w:rPr>
          <w:rFonts w:ascii="Garamond" w:hAnsi="Garamond"/>
          <w:color w:val="000000"/>
          <w:sz w:val="22"/>
        </w:rPr>
      </w:pPr>
      <w:r w:rsidRPr="00B549DC">
        <w:rPr>
          <w:rFonts w:ascii="Garamond" w:hAnsi="Garamond"/>
          <w:color w:val="000000"/>
          <w:sz w:val="22"/>
        </w:rPr>
        <w:t>brak konieczności rozbudowy instalacji zewnętrznych, wykonywania robot ziemnych.</w:t>
      </w:r>
    </w:p>
    <w:p w:rsidR="00A61C20" w:rsidRDefault="00A61C20" w:rsidP="00F704AB">
      <w:pPr>
        <w:spacing w:after="120" w:line="276" w:lineRule="auto"/>
        <w:ind w:firstLine="709"/>
        <w:rPr>
          <w:rFonts w:ascii="Garamond" w:hAnsi="Garamond"/>
          <w:bCs/>
          <w:szCs w:val="20"/>
          <w:lang w:eastAsia="pl-PL"/>
        </w:rPr>
      </w:pPr>
      <w:r w:rsidRPr="00920B5B">
        <w:rPr>
          <w:rFonts w:ascii="Garamond" w:hAnsi="Garamond"/>
          <w:bCs/>
          <w:szCs w:val="20"/>
          <w:lang w:eastAsia="pl-PL"/>
        </w:rPr>
        <w:t xml:space="preserve">Uwarunkowania, informacje przemawiające </w:t>
      </w:r>
      <w:r>
        <w:rPr>
          <w:rFonts w:ascii="Garamond" w:hAnsi="Garamond"/>
          <w:bCs/>
          <w:szCs w:val="20"/>
          <w:lang w:eastAsia="pl-PL"/>
        </w:rPr>
        <w:t>przeciw wyborowi</w:t>
      </w:r>
      <w:r w:rsidRPr="00920B5B">
        <w:rPr>
          <w:rFonts w:ascii="Garamond" w:hAnsi="Garamond"/>
          <w:bCs/>
          <w:szCs w:val="20"/>
          <w:lang w:eastAsia="pl-PL"/>
        </w:rPr>
        <w:t xml:space="preserve"> wariantu</w:t>
      </w:r>
      <w:r>
        <w:rPr>
          <w:rFonts w:ascii="Garamond" w:hAnsi="Garamond"/>
          <w:bCs/>
          <w:szCs w:val="20"/>
          <w:lang w:eastAsia="pl-PL"/>
        </w:rPr>
        <w:t>:</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lastRenderedPageBreak/>
        <w:t>brak możliwości zrealizowania pełnego zakresu programu w jednym poziomie – powierzchnia zabudowy budynku szkoły - 703 m2 (budynek piętrowy) w tym 2 klatki schodowe. Powierzchnia budynku administracyjnego (łącznie) 1050 m2 – budynek parterowy.</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 xml:space="preserve">brak możliwości zrealizowania pełnego zakresu programu (np. zapewnienia garażowania maszyn ogrodniczych, szatni intymnej z </w:t>
      </w:r>
      <w:proofErr w:type="spellStart"/>
      <w:r w:rsidRPr="00B549DC">
        <w:rPr>
          <w:rFonts w:ascii="Garamond" w:hAnsi="Garamond"/>
          <w:color w:val="000000"/>
          <w:sz w:val="22"/>
        </w:rPr>
        <w:t>wc</w:t>
      </w:r>
      <w:proofErr w:type="spellEnd"/>
      <w:r w:rsidRPr="00B549DC">
        <w:rPr>
          <w:rFonts w:ascii="Garamond" w:hAnsi="Garamond"/>
          <w:color w:val="000000"/>
          <w:sz w:val="22"/>
        </w:rPr>
        <w:t xml:space="preserve"> i natryskiem dla osób na wózkach , pomieszczenia </w:t>
      </w:r>
      <w:proofErr w:type="spellStart"/>
      <w:r w:rsidRPr="00B549DC">
        <w:rPr>
          <w:rFonts w:ascii="Garamond" w:hAnsi="Garamond"/>
          <w:color w:val="000000"/>
          <w:sz w:val="22"/>
        </w:rPr>
        <w:t>wc</w:t>
      </w:r>
      <w:proofErr w:type="spellEnd"/>
      <w:r w:rsidRPr="00B549DC">
        <w:rPr>
          <w:rFonts w:ascii="Garamond" w:hAnsi="Garamond"/>
          <w:color w:val="000000"/>
          <w:sz w:val="22"/>
        </w:rPr>
        <w:t xml:space="preserve"> dla personelu, magazynów środków czystości, pomieszczenia gospodarczego oraz magazynów pomocniczych dla projektowanych pomieszczeń warsztatowych) - konieczność rezygnacji z niektórych pracowni lub funkcji, niedostateczne i trudnodostępne zaplecze magazynowe</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konieczność wykonania badań i ekspertyz dotyczących możliwości wytrzymałościowych dociążenia istniejących fundamentów oraz możliwości wytrzymałościowych ścian nośnych – zgodnie z dokumentacją wykonanych z gazobetonu czyli o ograniczonej wytrzymałości</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dostosowanie rozwiązań technologicznych (wytrzymałych, lekkich i kosztownych) umożliwiających nadbudowę dwóch kondygnacji. Zapewnienie właściwych warunków ochrony p.poż, ewakuacji i bezpieczeństwa konstrukcji</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przebudowa instalacji wewnętrznych, podnoszenie kominów,</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rozbiórka dachu – konieczność zabezpieczania przed opadami – dodatkowe prace</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konieczność etapowania robót (zapewnienie 1 klatki schodowej czynnej)– wydłużenie realizacji w czasie z powodu braku szerokiego frontu robót,</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skomplikowany proces projektowania i realizacji inwestycji na obiekcie będącym w ruchu</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możliwość wystąpienia wielu nieprzewidywalnych trudności wynikających z włączania się do istniejących instalacji (możliwe konieczne dodatkowe prowadzenie np. instalacji elektrycznej z głównej rozdzielnicy obiektu, pęknięć i uszkodzeń w części istniejącej, niewystarczającej wielkości przekrojów dla instalacji sanitarnych, trudności w ich prowadzeniu, itp.)</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ograniczenie bezpieczeństwa i warunków ewakuacji przy zwiększonym zagrożeniu wynikającym z prowadzenia robót (w tym konstrukcyjnych)</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możliwy brak zapewnienia warunków bezpieczeństwa p.poż i ewakuacji (biernego) i konieczność wprowadzenia systemów czynnych – np. instalacji tryskaczy dla spełnienia wymogów odpowiednich przepisów.</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ogromna uciążliwość dla normalnego funkcjonowania całego ośrodka – szkoły i internatu, w którym mieszkają uczniowie,</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zaplanowana i przyjęta do realizacji w 2017 r. winda na szczycie budynku szkoły nie jest przewidziana do obsługi kolejnej (kolejnych) kondygnacji. Ponadto planowana winda jest osobowa przeszklona dla uczniów, i nie jest przewidziana do transportu towarów</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konieczność modyfikacji zaplanowanej windy i odsunięcie jej budowy i montażu w czasie z powodu braku innego miejsca dla lokalizacji windy osobowo – towarowej mogącej obsłużyć kolejne kondygnacje,</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brak wartości dodanej humanizującej przestrzeń edukacyjną</w:t>
      </w:r>
    </w:p>
    <w:p w:rsidR="00A61C20" w:rsidRPr="00B549DC" w:rsidRDefault="00A61C20" w:rsidP="001858EE">
      <w:pPr>
        <w:pStyle w:val="Akapitzlist"/>
        <w:numPr>
          <w:ilvl w:val="0"/>
          <w:numId w:val="35"/>
        </w:numPr>
        <w:jc w:val="both"/>
        <w:rPr>
          <w:rFonts w:ascii="Garamond" w:hAnsi="Garamond"/>
          <w:color w:val="000000"/>
          <w:sz w:val="22"/>
        </w:rPr>
      </w:pPr>
      <w:r w:rsidRPr="00B549DC">
        <w:rPr>
          <w:rFonts w:ascii="Garamond" w:hAnsi="Garamond"/>
          <w:color w:val="000000"/>
          <w:sz w:val="22"/>
        </w:rPr>
        <w:t>nieadekwatność estetyczna zaburzająca charakter architektoniczny zespołu budynków</w:t>
      </w:r>
    </w:p>
    <w:p w:rsidR="00A61C20" w:rsidRPr="00B32A5C" w:rsidRDefault="00A61C20" w:rsidP="00B32A5C">
      <w:pPr>
        <w:pStyle w:val="Akapitzlist"/>
        <w:spacing w:after="0"/>
        <w:ind w:left="851"/>
        <w:rPr>
          <w:rFonts w:ascii="Garamond" w:hAnsi="Garamond" w:cs="Tahoma"/>
          <w:b/>
          <w:color w:val="FF0000"/>
        </w:rPr>
      </w:pPr>
    </w:p>
    <w:p w:rsidR="00A61C20" w:rsidRPr="00FF3B99" w:rsidRDefault="00A61C20" w:rsidP="00FF3B99">
      <w:pPr>
        <w:spacing w:after="120" w:line="276" w:lineRule="auto"/>
        <w:jc w:val="left"/>
        <w:rPr>
          <w:rFonts w:ascii="Garamond" w:hAnsi="Garamond" w:cs="Tahoma"/>
          <w:b/>
          <w:szCs w:val="24"/>
          <w:lang w:eastAsia="pl-PL"/>
        </w:rPr>
      </w:pPr>
      <w:r w:rsidRPr="00FF3B99">
        <w:rPr>
          <w:rFonts w:ascii="Garamond" w:hAnsi="Garamond" w:cs="Tahoma"/>
          <w:b/>
          <w:szCs w:val="24"/>
          <w:lang w:eastAsia="pl-PL"/>
        </w:rPr>
        <w:t xml:space="preserve">Podsumowanie </w:t>
      </w:r>
    </w:p>
    <w:p w:rsidR="00A61C20" w:rsidRDefault="00A61C20" w:rsidP="00193972">
      <w:pPr>
        <w:autoSpaceDE w:val="0"/>
        <w:autoSpaceDN w:val="0"/>
        <w:adjustRightInd w:val="0"/>
        <w:spacing w:line="276" w:lineRule="auto"/>
        <w:ind w:firstLine="709"/>
        <w:rPr>
          <w:rFonts w:ascii="Garamond" w:hAnsi="Garamond"/>
          <w:szCs w:val="24"/>
          <w:lang w:eastAsia="pl-PL"/>
        </w:rPr>
      </w:pPr>
      <w:r w:rsidRPr="00FF3B99">
        <w:rPr>
          <w:rFonts w:ascii="Garamond" w:hAnsi="Garamond"/>
          <w:szCs w:val="24"/>
          <w:lang w:eastAsia="pl-PL"/>
        </w:rPr>
        <w:t>Wielokryterialne analizy projektu (analiza wykonalności, analiza popytu, analiza opcji) dowiodły, że wariantem, który przyniesie najbardziej pożądane zmiany, a tym samym rozwiązanie zdiagnozowanych problemów i osiągnięcie celów projektu, jest</w:t>
      </w:r>
      <w:r>
        <w:rPr>
          <w:rFonts w:ascii="Garamond" w:hAnsi="Garamond"/>
          <w:szCs w:val="24"/>
          <w:lang w:eastAsia="pl-PL"/>
        </w:rPr>
        <w:t xml:space="preserve"> </w:t>
      </w:r>
      <w:r w:rsidRPr="00193972">
        <w:rPr>
          <w:rFonts w:ascii="Garamond" w:hAnsi="Garamond"/>
          <w:szCs w:val="24"/>
          <w:lang w:eastAsia="pl-PL"/>
        </w:rPr>
        <w:t>Wariant 2 – podstawowy:</w:t>
      </w:r>
      <w:r>
        <w:rPr>
          <w:rFonts w:ascii="Garamond" w:hAnsi="Garamond"/>
          <w:szCs w:val="24"/>
          <w:lang w:eastAsia="pl-PL"/>
        </w:rPr>
        <w:t xml:space="preserve"> </w:t>
      </w:r>
      <w:r w:rsidRPr="00193972">
        <w:rPr>
          <w:rFonts w:ascii="Garamond" w:hAnsi="Garamond"/>
          <w:szCs w:val="24"/>
          <w:lang w:eastAsia="pl-PL"/>
        </w:rPr>
        <w:t>Budowa parterowego, podpiwniczonego, wolnostojącego obiektu o funkcji warsztatowej na potrzeby edukacji zawodowej połączonego przeszklonym łącznikiem z istniejącym budynkiem szkoły.</w:t>
      </w:r>
    </w:p>
    <w:p w:rsidR="00B549DC" w:rsidRDefault="00B549DC" w:rsidP="00193972">
      <w:pPr>
        <w:autoSpaceDE w:val="0"/>
        <w:autoSpaceDN w:val="0"/>
        <w:adjustRightInd w:val="0"/>
        <w:spacing w:line="276" w:lineRule="auto"/>
        <w:ind w:firstLine="709"/>
        <w:rPr>
          <w:rFonts w:ascii="Garamond" w:hAnsi="Garamond" w:cs="Tahoma"/>
          <w:color w:val="FF0000"/>
          <w:sz w:val="24"/>
          <w:szCs w:val="24"/>
          <w:lang w:eastAsia="pl-PL"/>
        </w:rPr>
      </w:pPr>
    </w:p>
    <w:p w:rsidR="00134A0D" w:rsidRPr="00B32A5C" w:rsidRDefault="00134A0D" w:rsidP="00193972">
      <w:pPr>
        <w:autoSpaceDE w:val="0"/>
        <w:autoSpaceDN w:val="0"/>
        <w:adjustRightInd w:val="0"/>
        <w:spacing w:line="276" w:lineRule="auto"/>
        <w:ind w:firstLine="709"/>
        <w:rPr>
          <w:rFonts w:ascii="Garamond" w:hAnsi="Garamond" w:cs="Tahoma"/>
          <w:color w:val="FF0000"/>
          <w:sz w:val="24"/>
          <w:szCs w:val="24"/>
          <w:lang w:eastAsia="pl-PL"/>
        </w:rPr>
      </w:pPr>
    </w:p>
    <w:p w:rsidR="00A61C20" w:rsidRPr="004C4423" w:rsidRDefault="00A61C20" w:rsidP="000A4024">
      <w:pPr>
        <w:pStyle w:val="Nagwek2"/>
      </w:pPr>
      <w:bookmarkStart w:id="119" w:name="_Toc475356416"/>
      <w:bookmarkStart w:id="120" w:name="_Toc482776156"/>
      <w:bookmarkStart w:id="121" w:name="_Toc482964729"/>
      <w:r w:rsidRPr="004C4423">
        <w:lastRenderedPageBreak/>
        <w:t>C.5. System zarządzania projektem</w:t>
      </w:r>
      <w:bookmarkEnd w:id="119"/>
      <w:bookmarkEnd w:id="120"/>
      <w:bookmarkEnd w:id="121"/>
    </w:p>
    <w:p w:rsidR="00A61C20" w:rsidRPr="002A00DB" w:rsidRDefault="00A61C20" w:rsidP="002A00DB">
      <w:pPr>
        <w:spacing w:line="240" w:lineRule="auto"/>
        <w:jc w:val="left"/>
        <w:rPr>
          <w:rFonts w:ascii="Times New Roman" w:hAnsi="Times New Roman"/>
          <w:sz w:val="24"/>
          <w:szCs w:val="24"/>
          <w:lang w:eastAsia="pl-PL"/>
        </w:rPr>
      </w:pPr>
    </w:p>
    <w:p w:rsidR="00A61C20" w:rsidRPr="00E2439E" w:rsidRDefault="00A61C20" w:rsidP="00E2439E">
      <w:pPr>
        <w:spacing w:line="276" w:lineRule="auto"/>
        <w:ind w:firstLine="708"/>
        <w:rPr>
          <w:rFonts w:ascii="Garamond" w:hAnsi="Garamond"/>
          <w:szCs w:val="24"/>
          <w:lang w:eastAsia="pl-PL"/>
        </w:rPr>
      </w:pPr>
      <w:r w:rsidRPr="00E2439E">
        <w:rPr>
          <w:rFonts w:ascii="Garamond" w:hAnsi="Garamond"/>
          <w:szCs w:val="24"/>
          <w:lang w:eastAsia="pl-PL"/>
        </w:rPr>
        <w:t xml:space="preserve">Beneficjentem projektu jest Województwo Kujawsko-Pomorskie. Beneficjent to wspólnota samorządowa. </w:t>
      </w:r>
      <w:r w:rsidRPr="00E2439E">
        <w:rPr>
          <w:rFonts w:ascii="Garamond" w:hAnsi="Garamond"/>
          <w:b/>
          <w:bCs/>
          <w:szCs w:val="24"/>
          <w:lang w:eastAsia="pl-PL"/>
        </w:rPr>
        <w:t>Województwo posiada potencjał do prawidłowej obsługi projektu</w:t>
      </w:r>
      <w:r w:rsidRPr="00E2439E">
        <w:rPr>
          <w:rFonts w:ascii="Garamond" w:hAnsi="Garamond"/>
          <w:szCs w:val="24"/>
          <w:lang w:eastAsia="pl-PL"/>
        </w:rPr>
        <w:t>. Wykonalność instytucjonalną projektu zapewni Wnioskodawca poprzez współpracę z:</w:t>
      </w:r>
    </w:p>
    <w:p w:rsidR="00A61C20" w:rsidRPr="00E2439E" w:rsidRDefault="00A61C20" w:rsidP="001858EE">
      <w:pPr>
        <w:numPr>
          <w:ilvl w:val="0"/>
          <w:numId w:val="28"/>
        </w:numPr>
        <w:spacing w:before="120" w:line="276" w:lineRule="auto"/>
        <w:rPr>
          <w:rFonts w:ascii="Garamond" w:hAnsi="Garamond"/>
          <w:szCs w:val="24"/>
          <w:lang w:eastAsia="pl-PL"/>
        </w:rPr>
      </w:pPr>
      <w:r w:rsidRPr="00E2439E">
        <w:rPr>
          <w:rFonts w:ascii="Garamond" w:hAnsi="Garamond"/>
          <w:szCs w:val="24"/>
          <w:lang w:eastAsia="pl-PL"/>
        </w:rPr>
        <w:t>Osobami odpowiedzialnymi za przygotowanie i prowadzenie inwestycji,</w:t>
      </w:r>
    </w:p>
    <w:p w:rsidR="00A61C20" w:rsidRPr="00E2439E" w:rsidRDefault="00A61C20" w:rsidP="001858EE">
      <w:pPr>
        <w:numPr>
          <w:ilvl w:val="0"/>
          <w:numId w:val="28"/>
        </w:numPr>
        <w:spacing w:before="120" w:line="276" w:lineRule="auto"/>
        <w:rPr>
          <w:rFonts w:ascii="Garamond" w:hAnsi="Garamond"/>
          <w:szCs w:val="24"/>
          <w:lang w:eastAsia="pl-PL"/>
        </w:rPr>
      </w:pPr>
      <w:r w:rsidRPr="00E2439E">
        <w:rPr>
          <w:rFonts w:ascii="Garamond" w:hAnsi="Garamond"/>
          <w:szCs w:val="24"/>
          <w:lang w:eastAsia="pl-PL"/>
        </w:rPr>
        <w:t>Firmami przygotowującymi projekt budowlany oraz Studium Wykonalności,</w:t>
      </w:r>
    </w:p>
    <w:p w:rsidR="00A61C20" w:rsidRPr="00E2439E" w:rsidRDefault="00A61C20" w:rsidP="001858EE">
      <w:pPr>
        <w:numPr>
          <w:ilvl w:val="0"/>
          <w:numId w:val="28"/>
        </w:numPr>
        <w:spacing w:before="120" w:line="276" w:lineRule="auto"/>
        <w:rPr>
          <w:rFonts w:ascii="Garamond" w:hAnsi="Garamond"/>
          <w:szCs w:val="24"/>
          <w:lang w:eastAsia="pl-PL"/>
        </w:rPr>
      </w:pPr>
      <w:r w:rsidRPr="00E2439E">
        <w:rPr>
          <w:rFonts w:ascii="Garamond" w:hAnsi="Garamond"/>
          <w:szCs w:val="24"/>
          <w:lang w:eastAsia="pl-PL"/>
        </w:rPr>
        <w:t>Firmami zajmującymi się realizacją prac inwestycyjnych i dostawą wyposażenia,</w:t>
      </w:r>
    </w:p>
    <w:p w:rsidR="00A61C20" w:rsidRPr="00E2439E" w:rsidRDefault="00A61C20" w:rsidP="001858EE">
      <w:pPr>
        <w:numPr>
          <w:ilvl w:val="0"/>
          <w:numId w:val="28"/>
        </w:numPr>
        <w:spacing w:before="120" w:after="120" w:line="276" w:lineRule="auto"/>
        <w:ind w:left="714" w:hanging="357"/>
        <w:rPr>
          <w:rFonts w:ascii="Garamond" w:hAnsi="Garamond"/>
          <w:szCs w:val="24"/>
          <w:lang w:eastAsia="pl-PL"/>
        </w:rPr>
      </w:pPr>
      <w:r w:rsidRPr="00E2439E">
        <w:rPr>
          <w:rFonts w:ascii="Garamond" w:hAnsi="Garamond"/>
          <w:szCs w:val="24"/>
          <w:lang w:eastAsia="pl-PL"/>
        </w:rPr>
        <w:t>Zarządcą rozbudowanej infrastruktury - Specjalnym Ośrodkiem Szkolno-Wychowawczym nr 2 dla Dzieci i Młodzieży Słabo Słyszącej i Niesłyszącej im. Generała Stanisława Maczka w Bydgoszczy</w:t>
      </w:r>
      <w:r>
        <w:rPr>
          <w:rFonts w:ascii="Garamond" w:hAnsi="Garamond"/>
          <w:szCs w:val="24"/>
          <w:lang w:eastAsia="pl-PL"/>
        </w:rPr>
        <w:t>.</w:t>
      </w:r>
    </w:p>
    <w:p w:rsidR="00A61C20" w:rsidRPr="00E2439E" w:rsidRDefault="00A61C20" w:rsidP="00E2439E">
      <w:pPr>
        <w:spacing w:line="276" w:lineRule="auto"/>
        <w:ind w:firstLine="708"/>
        <w:rPr>
          <w:rFonts w:ascii="Garamond" w:hAnsi="Garamond"/>
          <w:szCs w:val="24"/>
          <w:lang w:eastAsia="pl-PL"/>
        </w:rPr>
      </w:pPr>
      <w:r w:rsidRPr="00E2439E">
        <w:rPr>
          <w:rFonts w:ascii="Garamond" w:hAnsi="Garamond"/>
          <w:szCs w:val="24"/>
          <w:lang w:eastAsia="pl-PL"/>
        </w:rPr>
        <w:t>Ze względu na posiadane przez pracowników Urzędu Marszałkowskiego Województwa Kujawsko-Pomorskiego w Toruniu niezbędne kompetencje zawodowe oraz doświadczenie, zarządzanie projektem nie zostanie zlecone na zewnątrz. Zarządzaniem projektem będą się zajmowały poszczególne komórki Urzędu. Poniżej została przedstawiona struktura organizacyjna zarządzania projektem.</w:t>
      </w:r>
    </w:p>
    <w:p w:rsidR="00A61C20" w:rsidRDefault="00A61C20" w:rsidP="00F06038">
      <w:pPr>
        <w:spacing w:line="240" w:lineRule="auto"/>
        <w:ind w:firstLine="708"/>
        <w:jc w:val="left"/>
        <w:rPr>
          <w:rFonts w:ascii="Times New Roman" w:hAnsi="Times New Roman"/>
          <w:sz w:val="24"/>
          <w:szCs w:val="24"/>
          <w:lang w:eastAsia="pl-PL"/>
        </w:rPr>
      </w:pPr>
    </w:p>
    <w:p w:rsidR="00A61C20" w:rsidRPr="00FF3B99" w:rsidRDefault="00A61C20" w:rsidP="00987455">
      <w:pPr>
        <w:pStyle w:val="TABELA"/>
      </w:pPr>
      <w:bookmarkStart w:id="122" w:name="_Toc469136672"/>
      <w:bookmarkStart w:id="123" w:name="_Toc482966278"/>
      <w:r w:rsidRPr="00FF3B99">
        <w:t xml:space="preserve">Tabela </w:t>
      </w:r>
      <w:bookmarkEnd w:id="122"/>
      <w:r>
        <w:t>8</w:t>
      </w:r>
      <w:r w:rsidRPr="00FF3B99">
        <w:t>. Struktura zarządzania projektem</w:t>
      </w:r>
      <w:bookmarkEnd w:id="123"/>
    </w:p>
    <w:tbl>
      <w:tblPr>
        <w:tblW w:w="0" w:type="auto"/>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0A0" w:firstRow="1" w:lastRow="0" w:firstColumn="1" w:lastColumn="0" w:noHBand="0" w:noVBand="0"/>
      </w:tblPr>
      <w:tblGrid>
        <w:gridCol w:w="1302"/>
        <w:gridCol w:w="1497"/>
        <w:gridCol w:w="6263"/>
      </w:tblGrid>
      <w:tr w:rsidR="00A61C20" w:rsidRPr="00C34E44" w:rsidTr="00DE10BB">
        <w:tc>
          <w:tcPr>
            <w:tcW w:w="1302" w:type="dxa"/>
          </w:tcPr>
          <w:p w:rsidR="00A61C20" w:rsidRPr="00DE10BB" w:rsidRDefault="00A61C20" w:rsidP="00DE10BB">
            <w:pPr>
              <w:spacing w:before="40" w:after="40" w:line="276" w:lineRule="auto"/>
              <w:rPr>
                <w:rFonts w:ascii="Garamond" w:hAnsi="Garamond"/>
                <w:sz w:val="20"/>
                <w:lang w:eastAsia="pl-PL"/>
              </w:rPr>
            </w:pPr>
            <w:r w:rsidRPr="00DE10BB">
              <w:rPr>
                <w:rFonts w:ascii="Garamond" w:hAnsi="Garamond"/>
                <w:b/>
                <w:bCs/>
                <w:sz w:val="20"/>
                <w:lang w:eastAsia="pl-PL"/>
              </w:rPr>
              <w:t> </w:t>
            </w:r>
          </w:p>
        </w:tc>
        <w:tc>
          <w:tcPr>
            <w:tcW w:w="1500" w:type="dxa"/>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b/>
                <w:bCs/>
                <w:sz w:val="20"/>
                <w:lang w:eastAsia="pl-PL"/>
              </w:rPr>
              <w:t>Jednostka organizacyjna</w:t>
            </w:r>
          </w:p>
        </w:tc>
        <w:tc>
          <w:tcPr>
            <w:tcW w:w="6379" w:type="dxa"/>
            <w:vAlign w:val="center"/>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b/>
                <w:bCs/>
                <w:sz w:val="20"/>
                <w:lang w:eastAsia="pl-PL"/>
              </w:rPr>
              <w:t>Zakres obowiązków</w:t>
            </w:r>
          </w:p>
        </w:tc>
      </w:tr>
      <w:tr w:rsidR="00A61C20" w:rsidRPr="00C34E44" w:rsidTr="00DE10BB">
        <w:tc>
          <w:tcPr>
            <w:tcW w:w="1302" w:type="dxa"/>
          </w:tcPr>
          <w:p w:rsidR="00A61C20" w:rsidRPr="00DE10BB" w:rsidRDefault="00A61C20" w:rsidP="00DE10BB">
            <w:pPr>
              <w:spacing w:before="40" w:after="40" w:line="276" w:lineRule="auto"/>
              <w:rPr>
                <w:rFonts w:ascii="Garamond" w:hAnsi="Garamond"/>
                <w:b/>
                <w:bCs/>
                <w:sz w:val="20"/>
                <w:lang w:eastAsia="pl-PL"/>
              </w:rPr>
            </w:pPr>
            <w:r w:rsidRPr="00DE10BB">
              <w:rPr>
                <w:rFonts w:ascii="Garamond" w:hAnsi="Garamond"/>
                <w:b/>
                <w:bCs/>
                <w:sz w:val="20"/>
                <w:lang w:eastAsia="pl-PL"/>
              </w:rPr>
              <w:t>Koordynacja</w:t>
            </w:r>
          </w:p>
        </w:tc>
        <w:tc>
          <w:tcPr>
            <w:tcW w:w="1500" w:type="dxa"/>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sz w:val="20"/>
                <w:lang w:eastAsia="pl-PL"/>
              </w:rPr>
              <w:t>Departament Edukacji i Kształcenia Ustawicznego</w:t>
            </w:r>
          </w:p>
        </w:tc>
        <w:tc>
          <w:tcPr>
            <w:tcW w:w="6379" w:type="dxa"/>
          </w:tcPr>
          <w:p w:rsidR="00A61C20" w:rsidRPr="00DE10BB" w:rsidRDefault="00A61C20" w:rsidP="00DE10BB">
            <w:pPr>
              <w:pStyle w:val="Akapitzlist"/>
              <w:spacing w:before="40" w:after="40"/>
              <w:ind w:left="0"/>
              <w:jc w:val="both"/>
              <w:rPr>
                <w:rFonts w:ascii="Garamond" w:hAnsi="Garamond"/>
                <w:szCs w:val="22"/>
              </w:rPr>
            </w:pPr>
            <w:r w:rsidRPr="00DE10BB">
              <w:rPr>
                <w:rFonts w:ascii="Garamond" w:hAnsi="Garamond"/>
                <w:szCs w:val="22"/>
              </w:rPr>
              <w:t>Koordynacja prac wszystkich osób zaangażowanych w zarządzanie projektem, podejmowanie kluczowych decyzji w obszarze finansów projektu, monitoring rozliczeń, reagowanie na sygnały od zespołu, nadzór nad realizacją projektu zgodnie z przyjętym  harmonogramem</w:t>
            </w:r>
          </w:p>
        </w:tc>
      </w:tr>
      <w:tr w:rsidR="00A61C20" w:rsidRPr="00C34E44" w:rsidTr="00DE10BB">
        <w:tc>
          <w:tcPr>
            <w:tcW w:w="1302" w:type="dxa"/>
          </w:tcPr>
          <w:p w:rsidR="00A61C20" w:rsidRPr="00DE10BB" w:rsidRDefault="00A61C20" w:rsidP="00DE10BB">
            <w:pPr>
              <w:spacing w:before="40" w:after="40" w:line="276" w:lineRule="auto"/>
              <w:rPr>
                <w:rFonts w:ascii="Garamond" w:hAnsi="Garamond"/>
                <w:b/>
                <w:bCs/>
                <w:sz w:val="20"/>
                <w:lang w:eastAsia="pl-PL"/>
              </w:rPr>
            </w:pPr>
            <w:r w:rsidRPr="00DE10BB">
              <w:rPr>
                <w:rFonts w:ascii="Garamond" w:hAnsi="Garamond"/>
                <w:b/>
                <w:bCs/>
                <w:sz w:val="20"/>
                <w:lang w:eastAsia="pl-PL"/>
              </w:rPr>
              <w:t>Procedura przetargowa</w:t>
            </w:r>
          </w:p>
        </w:tc>
        <w:tc>
          <w:tcPr>
            <w:tcW w:w="1500" w:type="dxa"/>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sz w:val="20"/>
                <w:lang w:eastAsia="pl-PL"/>
              </w:rPr>
              <w:t>Departament Edukacji i Kształcenia Ustawicznego</w:t>
            </w:r>
          </w:p>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sz w:val="20"/>
                <w:lang w:eastAsia="pl-PL"/>
              </w:rPr>
              <w:t>Departament Organizacyjny</w:t>
            </w:r>
          </w:p>
        </w:tc>
        <w:tc>
          <w:tcPr>
            <w:tcW w:w="6379" w:type="dxa"/>
          </w:tcPr>
          <w:p w:rsidR="00A61C20" w:rsidRPr="00DE10BB" w:rsidRDefault="00A61C20" w:rsidP="00DE10BB">
            <w:pPr>
              <w:spacing w:before="40" w:after="40" w:line="276" w:lineRule="auto"/>
              <w:rPr>
                <w:rFonts w:ascii="Garamond" w:hAnsi="Garamond"/>
                <w:sz w:val="20"/>
                <w:lang w:eastAsia="pl-PL"/>
              </w:rPr>
            </w:pPr>
            <w:r w:rsidRPr="00DE10BB">
              <w:rPr>
                <w:rFonts w:ascii="Garamond" w:hAnsi="Garamond"/>
                <w:sz w:val="20"/>
                <w:lang w:eastAsia="pl-PL"/>
              </w:rPr>
              <w:t>Przygotowanie dokumentacji przetargowej na wybór wykonawcy robót budowlanych i dostawcy wyposażenia Placówki</w:t>
            </w:r>
          </w:p>
        </w:tc>
      </w:tr>
      <w:tr w:rsidR="00A61C20" w:rsidRPr="00C34E44" w:rsidTr="00DE10BB">
        <w:trPr>
          <w:trHeight w:val="420"/>
        </w:trPr>
        <w:tc>
          <w:tcPr>
            <w:tcW w:w="1302" w:type="dxa"/>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b/>
                <w:bCs/>
                <w:sz w:val="20"/>
                <w:lang w:eastAsia="pl-PL"/>
              </w:rPr>
              <w:t xml:space="preserve">Nadzór </w:t>
            </w:r>
            <w:proofErr w:type="spellStart"/>
            <w:r w:rsidRPr="00DE10BB">
              <w:rPr>
                <w:rFonts w:ascii="Garamond" w:hAnsi="Garamond"/>
                <w:b/>
                <w:bCs/>
                <w:sz w:val="20"/>
                <w:lang w:eastAsia="pl-PL"/>
              </w:rPr>
              <w:t>techniczno</w:t>
            </w:r>
            <w:proofErr w:type="spellEnd"/>
            <w:r w:rsidRPr="00DE10BB">
              <w:rPr>
                <w:rFonts w:ascii="Garamond" w:hAnsi="Garamond"/>
                <w:b/>
                <w:bCs/>
                <w:sz w:val="20"/>
                <w:lang w:eastAsia="pl-PL"/>
              </w:rPr>
              <w:t xml:space="preserve"> – inwestycyjny</w:t>
            </w:r>
          </w:p>
        </w:tc>
        <w:tc>
          <w:tcPr>
            <w:tcW w:w="1500" w:type="dxa"/>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sz w:val="20"/>
                <w:lang w:eastAsia="pl-PL"/>
              </w:rPr>
              <w:t>Departament Edukacji i Kształcenia Ustawicznego</w:t>
            </w:r>
          </w:p>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sz w:val="20"/>
                <w:lang w:eastAsia="pl-PL"/>
              </w:rPr>
              <w:t>Departament Organizacyjny</w:t>
            </w:r>
          </w:p>
        </w:tc>
        <w:tc>
          <w:tcPr>
            <w:tcW w:w="6379" w:type="dxa"/>
          </w:tcPr>
          <w:p w:rsidR="00A61C20" w:rsidRPr="00DE10BB" w:rsidRDefault="00A61C20" w:rsidP="00DE10BB">
            <w:pPr>
              <w:spacing w:before="40" w:after="40" w:line="240" w:lineRule="auto"/>
              <w:rPr>
                <w:rFonts w:ascii="Garamond" w:hAnsi="Garamond"/>
                <w:sz w:val="20"/>
                <w:lang w:eastAsia="pl-PL"/>
              </w:rPr>
            </w:pPr>
            <w:r w:rsidRPr="00DE10BB">
              <w:rPr>
                <w:rFonts w:ascii="Garamond" w:hAnsi="Garamond"/>
                <w:sz w:val="20"/>
                <w:lang w:eastAsia="pl-PL"/>
              </w:rPr>
              <w:t>Kompleksowe zarządzanie projektem w zakresie organizacyjnym, monitorowanie kluczowych obszarów projektu; nadzór nad prawidłową i terminową realizacją projektu i budżetu projektu, monitoring i naprawianie zidentyfikowanych nieprawidłowości w realizacji projektu. Prowadzenie następujących czynności:</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t>Działania administracyjne</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t>Zarządzanie finansowe projektem</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t>Monitorowanie osiągnięcia założonych celów projektu i wskaźników</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t>Kontakty z wykonawcą robót i dostawcą wyposażenia</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t>Monitorowanie prawidłowości wydatkowanych środków lub dokonywanych rozliczeń wydatków</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t>Przygotowywanie i składanie wniosków o płatność</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t>Prowadzenie bieżącej ewidencji związanej z wydatkowaniem środków w ramach projektu</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t>Składanie sprawozdań z realizacji projektu,</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t>Kompletowanie dokumentów do okresowych raportów i wniosków o płatności</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t>Archiwizacja dokumentacji projektowej</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t>Realizacja założonego zakresu rzeczowego przedsięwzięcia</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lastRenderedPageBreak/>
              <w:softHyphen/>
              <w:t>Kontrola prawidłowego dokumentowania ponoszonych w ramach projektu wydatków</w:t>
            </w:r>
          </w:p>
          <w:p w:rsidR="00A61C20" w:rsidRPr="00DE10BB" w:rsidRDefault="00A61C20" w:rsidP="00DE10BB">
            <w:pPr>
              <w:pStyle w:val="Akapitzlist"/>
              <w:numPr>
                <w:ilvl w:val="0"/>
                <w:numId w:val="29"/>
              </w:numPr>
              <w:spacing w:before="40" w:after="40"/>
              <w:jc w:val="both"/>
              <w:rPr>
                <w:rFonts w:ascii="Garamond" w:hAnsi="Garamond"/>
                <w:szCs w:val="22"/>
              </w:rPr>
            </w:pPr>
            <w:r w:rsidRPr="00DE10BB">
              <w:rPr>
                <w:rFonts w:ascii="Garamond" w:hAnsi="Garamond"/>
                <w:szCs w:val="22"/>
              </w:rPr>
              <w:softHyphen/>
            </w:r>
            <w:r w:rsidRPr="00DE10BB">
              <w:rPr>
                <w:rFonts w:ascii="Garamond" w:hAnsi="Garamond"/>
                <w:szCs w:val="22"/>
              </w:rPr>
              <w:softHyphen/>
              <w:t>Przekazywanie niezbędnych dokumentów księgowych dla osoby odpowiedzialnej za prowadzenie księgowości  projektu</w:t>
            </w:r>
          </w:p>
        </w:tc>
      </w:tr>
      <w:tr w:rsidR="00A61C20" w:rsidRPr="00C34E44" w:rsidTr="00DE10BB">
        <w:tc>
          <w:tcPr>
            <w:tcW w:w="1302" w:type="dxa"/>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b/>
                <w:bCs/>
                <w:sz w:val="20"/>
                <w:lang w:eastAsia="pl-PL"/>
              </w:rPr>
              <w:t>Sprawy finansowe</w:t>
            </w:r>
          </w:p>
        </w:tc>
        <w:tc>
          <w:tcPr>
            <w:tcW w:w="1500" w:type="dxa"/>
          </w:tcPr>
          <w:p w:rsidR="00A61C20" w:rsidRPr="00DE10BB" w:rsidRDefault="00A61C20" w:rsidP="00DE10BB">
            <w:pPr>
              <w:spacing w:before="40" w:after="40" w:line="276" w:lineRule="auto"/>
              <w:jc w:val="center"/>
              <w:rPr>
                <w:rFonts w:ascii="Garamond" w:hAnsi="Garamond"/>
                <w:sz w:val="20"/>
                <w:lang w:eastAsia="pl-PL"/>
              </w:rPr>
            </w:pPr>
            <w:r w:rsidRPr="00DE10BB">
              <w:rPr>
                <w:rFonts w:ascii="Garamond" w:hAnsi="Garamond"/>
                <w:sz w:val="20"/>
                <w:lang w:eastAsia="pl-PL"/>
              </w:rPr>
              <w:t>Departament Finansów</w:t>
            </w:r>
          </w:p>
        </w:tc>
        <w:tc>
          <w:tcPr>
            <w:tcW w:w="6379" w:type="dxa"/>
          </w:tcPr>
          <w:p w:rsidR="00A61C20" w:rsidRPr="00DE10BB" w:rsidRDefault="00A61C20" w:rsidP="00DE10BB">
            <w:pPr>
              <w:spacing w:before="40" w:after="40" w:line="276" w:lineRule="auto"/>
              <w:rPr>
                <w:rFonts w:ascii="Garamond" w:hAnsi="Garamond"/>
                <w:sz w:val="20"/>
                <w:lang w:eastAsia="pl-PL"/>
              </w:rPr>
            </w:pPr>
            <w:r w:rsidRPr="00DE10BB">
              <w:rPr>
                <w:rFonts w:ascii="Garamond" w:hAnsi="Garamond"/>
                <w:sz w:val="20"/>
                <w:lang w:eastAsia="pl-PL"/>
              </w:rPr>
              <w:t>Odpowiedzialność za tematy finansowe tj. księgowanie, prowadzenie wyodrębnionej księgowości, płatności.</w:t>
            </w:r>
          </w:p>
        </w:tc>
      </w:tr>
    </w:tbl>
    <w:p w:rsidR="00A61C20" w:rsidRPr="00C34E44" w:rsidRDefault="00A61C20" w:rsidP="00C34E44">
      <w:pPr>
        <w:spacing w:before="120" w:after="120" w:line="240" w:lineRule="auto"/>
        <w:jc w:val="left"/>
        <w:rPr>
          <w:rFonts w:ascii="Garamond" w:hAnsi="Garamond"/>
          <w:i/>
          <w:iCs/>
          <w:sz w:val="20"/>
          <w:szCs w:val="20"/>
          <w:lang w:eastAsia="pl-PL"/>
        </w:rPr>
      </w:pPr>
      <w:r w:rsidRPr="00C34E44">
        <w:rPr>
          <w:rFonts w:ascii="Garamond" w:hAnsi="Garamond"/>
          <w:sz w:val="20"/>
          <w:szCs w:val="20"/>
          <w:lang w:eastAsia="pl-PL"/>
        </w:rPr>
        <w:t>Źródło:</w:t>
      </w:r>
      <w:r w:rsidRPr="00C34E44">
        <w:rPr>
          <w:rFonts w:ascii="Garamond" w:hAnsi="Garamond"/>
          <w:i/>
          <w:iCs/>
          <w:sz w:val="20"/>
          <w:szCs w:val="20"/>
          <w:lang w:eastAsia="pl-PL"/>
        </w:rPr>
        <w:t xml:space="preserve"> Opracowanie własne na podstawie danych Wnioskodawcy</w:t>
      </w:r>
    </w:p>
    <w:p w:rsidR="00A61C20" w:rsidRPr="00C34E44" w:rsidRDefault="00A61C20" w:rsidP="00C34E44">
      <w:pPr>
        <w:spacing w:line="276" w:lineRule="auto"/>
        <w:ind w:firstLine="708"/>
        <w:rPr>
          <w:rFonts w:ascii="Garamond" w:hAnsi="Garamond"/>
          <w:sz w:val="20"/>
          <w:lang w:eastAsia="pl-PL"/>
        </w:rPr>
      </w:pPr>
      <w:r w:rsidRPr="00C34E44">
        <w:rPr>
          <w:rFonts w:ascii="Garamond" w:hAnsi="Garamond"/>
          <w:szCs w:val="24"/>
          <w:lang w:eastAsia="pl-PL"/>
        </w:rPr>
        <w:t xml:space="preserve">Poniższy diagram obrazuje jednostki zaangażowane w realizację projektu na tle wszystkich komórek Urzędu Marszałkowskiego Województwa Kujawsko-Pomorskiego. </w:t>
      </w:r>
    </w:p>
    <w:p w:rsidR="00A61C20" w:rsidRDefault="00A61C20" w:rsidP="00B32A5C">
      <w:pPr>
        <w:autoSpaceDE w:val="0"/>
        <w:autoSpaceDN w:val="0"/>
        <w:adjustRightInd w:val="0"/>
        <w:spacing w:line="276" w:lineRule="auto"/>
        <w:ind w:firstLine="708"/>
        <w:rPr>
          <w:rFonts w:ascii="Garamond" w:hAnsi="Garamond" w:cs="TimesNewRomanPSMT"/>
          <w:color w:val="000000"/>
        </w:rPr>
      </w:pPr>
    </w:p>
    <w:p w:rsidR="00A61C20" w:rsidRDefault="00A61C20" w:rsidP="00B32A5C">
      <w:pPr>
        <w:spacing w:line="276" w:lineRule="auto"/>
        <w:ind w:firstLine="708"/>
        <w:rPr>
          <w:rFonts w:ascii="Garamond" w:hAnsi="Garamond"/>
          <w:color w:val="000000"/>
          <w:lang w:eastAsia="pl-PL"/>
        </w:rPr>
      </w:pPr>
    </w:p>
    <w:p w:rsidR="00A61C20" w:rsidRDefault="00A61C20" w:rsidP="00B32A5C">
      <w:pPr>
        <w:spacing w:line="276" w:lineRule="auto"/>
        <w:ind w:firstLine="708"/>
        <w:rPr>
          <w:rFonts w:ascii="Garamond" w:hAnsi="Garamond"/>
          <w:color w:val="000000"/>
          <w:lang w:eastAsia="pl-PL"/>
        </w:rPr>
      </w:pPr>
    </w:p>
    <w:p w:rsidR="00A61C20" w:rsidRDefault="00A61C20" w:rsidP="00B32A5C">
      <w:pPr>
        <w:spacing w:line="276" w:lineRule="auto"/>
        <w:ind w:firstLine="708"/>
        <w:rPr>
          <w:rFonts w:ascii="Garamond" w:hAnsi="Garamond"/>
          <w:color w:val="000000"/>
          <w:lang w:eastAsia="pl-PL"/>
        </w:rPr>
      </w:pPr>
    </w:p>
    <w:p w:rsidR="00A61C20" w:rsidRDefault="00A61C20" w:rsidP="00B32A5C">
      <w:pPr>
        <w:spacing w:line="276" w:lineRule="auto"/>
        <w:ind w:firstLine="708"/>
        <w:rPr>
          <w:rFonts w:ascii="Garamond" w:hAnsi="Garamond"/>
          <w:color w:val="000000"/>
          <w:lang w:eastAsia="pl-PL"/>
        </w:rPr>
      </w:pPr>
    </w:p>
    <w:p w:rsidR="00A61C20" w:rsidRDefault="00A61C20" w:rsidP="00B32A5C">
      <w:pPr>
        <w:spacing w:line="276" w:lineRule="auto"/>
        <w:ind w:firstLine="708"/>
        <w:rPr>
          <w:rFonts w:ascii="Garamond" w:hAnsi="Garamond"/>
          <w:color w:val="000000"/>
          <w:lang w:eastAsia="pl-PL"/>
        </w:rPr>
      </w:pPr>
    </w:p>
    <w:p w:rsidR="00A61C20" w:rsidRDefault="00A61C20" w:rsidP="00F66C1A">
      <w:pPr>
        <w:spacing w:line="276" w:lineRule="auto"/>
        <w:rPr>
          <w:rFonts w:ascii="Garamond" w:hAnsi="Garamond"/>
          <w:noProof/>
          <w:szCs w:val="24"/>
          <w:lang w:eastAsia="pl-PL"/>
        </w:rPr>
        <w:sectPr w:rsidR="00A61C20" w:rsidSect="00F06038">
          <w:pgSz w:w="11906" w:h="16838"/>
          <w:pgMar w:top="1417" w:right="1417" w:bottom="1417" w:left="1417" w:header="708" w:footer="708" w:gutter="0"/>
          <w:cols w:space="708"/>
          <w:docGrid w:linePitch="360"/>
        </w:sectPr>
      </w:pPr>
    </w:p>
    <w:p w:rsidR="00A61C20" w:rsidRPr="00F06038" w:rsidRDefault="00A61C20" w:rsidP="00A42438">
      <w:pPr>
        <w:pStyle w:val="mapy"/>
        <w:rPr>
          <w:noProof/>
        </w:rPr>
      </w:pPr>
      <w:bookmarkStart w:id="124" w:name="_Toc482781553"/>
      <w:r>
        <w:rPr>
          <w:noProof/>
        </w:rPr>
        <w:lastRenderedPageBreak/>
        <w:t>Rysunek 11.</w:t>
      </w:r>
      <w:r w:rsidRPr="00F06038">
        <w:rPr>
          <w:noProof/>
        </w:rPr>
        <w:t xml:space="preserve"> Schemat organizacyjny Urzędu Marszałkowskiego Województwa Kujawsko-Pomorskiego</w:t>
      </w:r>
      <w:bookmarkEnd w:id="124"/>
    </w:p>
    <w:p w:rsidR="00A61C20" w:rsidRDefault="007430B2" w:rsidP="00B32A5C">
      <w:pPr>
        <w:spacing w:line="276" w:lineRule="auto"/>
        <w:ind w:firstLine="708"/>
        <w:rPr>
          <w:rFonts w:ascii="Garamond" w:hAnsi="Garamond"/>
          <w:color w:val="000000"/>
          <w:lang w:eastAsia="pl-PL"/>
        </w:rPr>
      </w:pPr>
      <w:r>
        <w:rPr>
          <w:rFonts w:ascii="Times New Roman" w:hAnsi="Times New Roman"/>
          <w:noProof/>
          <w:sz w:val="24"/>
          <w:szCs w:val="24"/>
          <w:lang w:eastAsia="pl-PL"/>
        </w:rPr>
        <w:drawing>
          <wp:inline distT="0" distB="0" distL="0" distR="0">
            <wp:extent cx="7421880" cy="5260975"/>
            <wp:effectExtent l="0" t="0" r="7620" b="0"/>
            <wp:docPr id="1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1">
                      <a:extLst>
                        <a:ext uri="{28A0092B-C50C-407E-A947-70E740481C1C}">
                          <a14:useLocalDpi xmlns:a14="http://schemas.microsoft.com/office/drawing/2010/main" val="0"/>
                        </a:ext>
                      </a:extLst>
                    </a:blip>
                    <a:srcRect l="18741" t="12231" r="17160" b="6953"/>
                    <a:stretch>
                      <a:fillRect/>
                    </a:stretch>
                  </pic:blipFill>
                  <pic:spPr bwMode="auto">
                    <a:xfrm>
                      <a:off x="0" y="0"/>
                      <a:ext cx="7421880" cy="5260975"/>
                    </a:xfrm>
                    <a:prstGeom prst="rect">
                      <a:avLst/>
                    </a:prstGeom>
                    <a:noFill/>
                    <a:ln>
                      <a:noFill/>
                    </a:ln>
                  </pic:spPr>
                </pic:pic>
              </a:graphicData>
            </a:graphic>
          </wp:inline>
        </w:drawing>
      </w:r>
    </w:p>
    <w:p w:rsidR="00A61C20" w:rsidRDefault="00A61C20" w:rsidP="00B32A5C">
      <w:pPr>
        <w:spacing w:line="276" w:lineRule="auto"/>
        <w:ind w:firstLine="708"/>
        <w:rPr>
          <w:rFonts w:ascii="Garamond" w:hAnsi="Garamond"/>
          <w:color w:val="000000"/>
          <w:lang w:eastAsia="pl-PL"/>
        </w:rPr>
        <w:sectPr w:rsidR="00A61C20" w:rsidSect="00F06038">
          <w:pgSz w:w="16838" w:h="11906" w:orient="landscape"/>
          <w:pgMar w:top="1417" w:right="1417" w:bottom="1417" w:left="1417" w:header="708" w:footer="708" w:gutter="0"/>
          <w:cols w:space="708"/>
          <w:docGrid w:linePitch="360"/>
        </w:sectPr>
      </w:pPr>
    </w:p>
    <w:p w:rsidR="00A61C20" w:rsidRPr="00591573" w:rsidRDefault="00A61C20" w:rsidP="00591573">
      <w:pPr>
        <w:spacing w:after="120" w:line="276" w:lineRule="auto"/>
        <w:ind w:firstLine="709"/>
        <w:rPr>
          <w:rFonts w:ascii="Garamond" w:hAnsi="Garamond"/>
          <w:szCs w:val="24"/>
          <w:lang w:eastAsia="pl-PL"/>
        </w:rPr>
      </w:pPr>
      <w:bookmarkStart w:id="125" w:name="_Toc336605880"/>
      <w:r w:rsidRPr="00591573">
        <w:rPr>
          <w:rFonts w:ascii="Garamond" w:hAnsi="Garamond"/>
          <w:szCs w:val="24"/>
          <w:lang w:eastAsia="pl-PL"/>
        </w:rPr>
        <w:lastRenderedPageBreak/>
        <w:t>Wyżej przedstawiony system oraz podział kompetencji gwarantuje efektywność procesu zarządzania projektem. Należy zatem podkreślić, iż z uwagi na wysokie kwalifikacje pracowników Urzędu Marszałkowskiego Województwa Kujawsko-Pomorskiego, Wnioskodawca posiada pełną zdolność organizacyjną do przygotowania i zrealizowania projektu, a także do zarządzania produktami projektu w całym okresie trwałości tj. min. 5 lat od zakończenia projektu.</w:t>
      </w:r>
    </w:p>
    <w:p w:rsidR="00A61C20" w:rsidRPr="00591573" w:rsidRDefault="00A61C20" w:rsidP="00591573">
      <w:pPr>
        <w:spacing w:after="120" w:line="276" w:lineRule="auto"/>
        <w:ind w:firstLine="709"/>
        <w:rPr>
          <w:rFonts w:ascii="Garamond" w:hAnsi="Garamond"/>
          <w:szCs w:val="24"/>
          <w:lang w:eastAsia="pl-PL"/>
        </w:rPr>
      </w:pPr>
      <w:r w:rsidRPr="00591573">
        <w:rPr>
          <w:rFonts w:ascii="Garamond" w:hAnsi="Garamond"/>
          <w:szCs w:val="24"/>
          <w:lang w:eastAsia="pl-PL"/>
        </w:rPr>
        <w:t xml:space="preserve">Monitoring rezultatów projektu będzie odbywał się na podstawie badań własnych.  Monitoring polegał będzie na weryfikacji zakresu rzeczowego i finansowego projektu. Sporządzane będą roczne sprawozdania w zakresie rzeczowo-finansowym, które będą zawierać informacje na temat finansowego </w:t>
      </w:r>
      <w:r w:rsidRPr="00591573">
        <w:rPr>
          <w:rFonts w:ascii="Garamond" w:hAnsi="Garamond"/>
          <w:szCs w:val="24"/>
          <w:lang w:eastAsia="pl-PL"/>
        </w:rPr>
        <w:br/>
        <w:t xml:space="preserve">i realnego postępu prac w osiągnięciu określonych ilościowo celów dla wskaźnika produktu. </w:t>
      </w:r>
    </w:p>
    <w:p w:rsidR="00A61C20" w:rsidRPr="00591573" w:rsidRDefault="00A61C20" w:rsidP="00A924DE">
      <w:pPr>
        <w:spacing w:after="120" w:line="276" w:lineRule="auto"/>
        <w:ind w:firstLine="709"/>
        <w:rPr>
          <w:rFonts w:ascii="Garamond" w:hAnsi="Garamond"/>
          <w:szCs w:val="24"/>
          <w:lang w:eastAsia="pl-PL"/>
        </w:rPr>
      </w:pPr>
      <w:r w:rsidRPr="00591573">
        <w:rPr>
          <w:rFonts w:ascii="Garamond" w:hAnsi="Garamond"/>
          <w:szCs w:val="24"/>
          <w:lang w:eastAsia="pl-PL"/>
        </w:rPr>
        <w:t xml:space="preserve">Dokumentem końcowym, zawierającym osiągnięte wskaźniki produktu będzie sprawozdanie powykonawcze sporządzone przez Wnioskodawcę. Dokładne obowiązki beneficjenta w zakresie sprawozdawczości określi umowa o dofinansowanie. </w:t>
      </w:r>
    </w:p>
    <w:p w:rsidR="00A61C20" w:rsidRPr="00A924DE" w:rsidRDefault="00A61C20" w:rsidP="00A924DE">
      <w:pPr>
        <w:spacing w:line="276" w:lineRule="auto"/>
        <w:ind w:firstLine="708"/>
        <w:rPr>
          <w:rFonts w:ascii="Garamond" w:hAnsi="Garamond" w:cs="Arial"/>
          <w:lang w:eastAsia="pl-PL"/>
        </w:rPr>
      </w:pPr>
      <w:r w:rsidRPr="00A924DE">
        <w:rPr>
          <w:rFonts w:ascii="Garamond" w:hAnsi="Garamond" w:cs="Arial"/>
          <w:lang w:eastAsia="pl-PL"/>
        </w:rPr>
        <w:t>Powstała w ramach projektu infrastruktura zostanie przekazana w zarządzanie Specjalnego Ośrodka Szkolno-Wychowawczego nr 2 dla Dzieci i Młodzieży Słabo Słyszącej i Niesłyszącej im. Generała Stanisława Maczka w Bydgoszczy.</w:t>
      </w:r>
    </w:p>
    <w:bookmarkEnd w:id="125"/>
    <w:p w:rsidR="00A61C20" w:rsidRPr="00B32A5C" w:rsidRDefault="00A61C20" w:rsidP="00B32A5C">
      <w:pPr>
        <w:spacing w:line="240" w:lineRule="auto"/>
        <w:jc w:val="left"/>
        <w:rPr>
          <w:rFonts w:ascii="Garamond" w:hAnsi="Garamond" w:cs="Arial"/>
          <w:i/>
          <w:color w:val="FF0000"/>
          <w:lang w:eastAsia="pl-PL"/>
        </w:rPr>
      </w:pPr>
    </w:p>
    <w:p w:rsidR="00A61C20" w:rsidRPr="00E341E7" w:rsidRDefault="00A61C20" w:rsidP="000A4024">
      <w:pPr>
        <w:pStyle w:val="Nagwek2"/>
      </w:pPr>
      <w:bookmarkStart w:id="126" w:name="_Toc475356417"/>
      <w:bookmarkStart w:id="127" w:name="_Toc482776157"/>
      <w:bookmarkStart w:id="128" w:name="_Toc482964730"/>
      <w:r w:rsidRPr="00E341E7">
        <w:t>C 6. Uwarunkowania prawne realizacji projektu</w:t>
      </w:r>
      <w:bookmarkEnd w:id="126"/>
      <w:bookmarkEnd w:id="127"/>
      <w:bookmarkEnd w:id="128"/>
    </w:p>
    <w:p w:rsidR="00A61C20" w:rsidRDefault="00A61C20" w:rsidP="00B32A5C">
      <w:pPr>
        <w:spacing w:after="120" w:line="276" w:lineRule="auto"/>
        <w:ind w:firstLine="708"/>
        <w:rPr>
          <w:rFonts w:ascii="Garamond" w:hAnsi="Garamond"/>
          <w:color w:val="FF0000"/>
          <w:lang w:eastAsia="pl-PL"/>
        </w:rPr>
      </w:pPr>
      <w:bookmarkStart w:id="129" w:name="_Toc197999477"/>
    </w:p>
    <w:p w:rsidR="00A61C20" w:rsidRPr="00A924DE" w:rsidRDefault="00A61C20" w:rsidP="00B32A5C">
      <w:pPr>
        <w:spacing w:after="120" w:line="276" w:lineRule="auto"/>
        <w:ind w:firstLine="708"/>
        <w:rPr>
          <w:rFonts w:ascii="Garamond" w:hAnsi="Garamond"/>
          <w:lang w:eastAsia="pl-PL"/>
        </w:rPr>
      </w:pPr>
      <w:r w:rsidRPr="00A924DE">
        <w:rPr>
          <w:rFonts w:ascii="Garamond" w:hAnsi="Garamond"/>
          <w:lang w:eastAsia="pl-PL"/>
        </w:rPr>
        <w:t>Zgodnie z Rozporządzeniem Rady Ministrów z dnia 9 listopada 2004 r. (z </w:t>
      </w:r>
      <w:proofErr w:type="spellStart"/>
      <w:r w:rsidRPr="00A924DE">
        <w:rPr>
          <w:rFonts w:ascii="Garamond" w:hAnsi="Garamond"/>
          <w:lang w:eastAsia="pl-PL"/>
        </w:rPr>
        <w:t>późn</w:t>
      </w:r>
      <w:proofErr w:type="spellEnd"/>
      <w:r w:rsidRPr="00A924DE">
        <w:rPr>
          <w:rFonts w:ascii="Garamond" w:hAnsi="Garamond"/>
          <w:lang w:eastAsia="pl-PL"/>
        </w:rPr>
        <w:t xml:space="preserve">. zm.) w sprawie określenia rodzajów przedsięwzięć mogących znacząco oddziaływać na środowisko oraz szczegółowych uwarunkowań związanych z kwalifikowaniem przedsięwzięcia do sporządzania raportu oddziaływania na środowisko, przedsięwzięcie omawiane w niniejszym Studium Wykonalności </w:t>
      </w:r>
      <w:r w:rsidRPr="00A924DE">
        <w:rPr>
          <w:rFonts w:ascii="Garamond" w:hAnsi="Garamond"/>
          <w:b/>
          <w:lang w:eastAsia="pl-PL"/>
        </w:rPr>
        <w:t>nie kwalifikuje się do sporządzenia Raportu o oddziaływaniu na środowisko</w:t>
      </w:r>
      <w:r w:rsidRPr="00A924DE">
        <w:rPr>
          <w:rFonts w:ascii="Garamond" w:hAnsi="Garamond"/>
          <w:lang w:eastAsia="pl-PL"/>
        </w:rPr>
        <w:t>.</w:t>
      </w:r>
      <w:bookmarkEnd w:id="129"/>
    </w:p>
    <w:p w:rsidR="00A61C20" w:rsidRPr="00E341E7" w:rsidRDefault="00A61C20" w:rsidP="00A924DE">
      <w:pPr>
        <w:spacing w:after="120" w:line="276" w:lineRule="auto"/>
        <w:ind w:firstLine="709"/>
        <w:rPr>
          <w:rFonts w:ascii="Garamond" w:hAnsi="Garamond"/>
          <w:color w:val="000000"/>
          <w:highlight w:val="cyan"/>
          <w:lang w:eastAsia="pl-PL"/>
        </w:rPr>
      </w:pPr>
      <w:r w:rsidRPr="00A924DE">
        <w:rPr>
          <w:rFonts w:ascii="Garamond" w:hAnsi="Garamond"/>
          <w:lang w:eastAsia="pl-PL"/>
        </w:rPr>
        <w:t xml:space="preserve">Wspomniana inwestycja nie znajduje się również na liście przedsięwzięć wyszczególnionych </w:t>
      </w:r>
      <w:r w:rsidRPr="00A924DE">
        <w:rPr>
          <w:rFonts w:ascii="Garamond" w:hAnsi="Garamond"/>
          <w:lang w:eastAsia="pl-PL"/>
        </w:rPr>
        <w:br/>
        <w:t xml:space="preserve">w Dyrektywie Parlamentu Europejskiego i Rady 2014/52/UE z dnia 16 kwietnia 2014 r. zmieniającej dyrektywę 2011/92/UE w sprawie oceny wpływu wywieranego przez niektóre przedsięwzięcia publiczne </w:t>
      </w:r>
      <w:r w:rsidRPr="00A924DE">
        <w:rPr>
          <w:rFonts w:ascii="Garamond" w:hAnsi="Garamond"/>
          <w:lang w:eastAsia="pl-PL"/>
        </w:rPr>
        <w:br/>
        <w:t xml:space="preserve">i prywatne na środowisko (Dz. Urz. UE L 124/1 z 25.4.2014) oraz w Rozporządzeniu Rady Ministrów </w:t>
      </w:r>
      <w:r w:rsidRPr="00A924DE">
        <w:rPr>
          <w:rFonts w:ascii="Garamond" w:hAnsi="Garamond"/>
          <w:lang w:eastAsia="pl-PL"/>
        </w:rPr>
        <w:br/>
        <w:t xml:space="preserve">z dnia 9 listopada 2010 r. w sprawie przedsięwzięć mogących znacząco oddziaływać na środowisko (Dz. U. Nr 213, poz. 1397). </w:t>
      </w:r>
      <w:r w:rsidRPr="00E341E7">
        <w:rPr>
          <w:rFonts w:ascii="Garamond" w:hAnsi="Garamond" w:cs="Arial"/>
          <w:color w:val="000000"/>
          <w:lang w:eastAsia="pl-PL"/>
        </w:rPr>
        <w:t xml:space="preserve">Dodatkowo należy podkreślić, że wykonywane prace remontowe nie będą miały negatywnego wpływu na obszary NATURA 2000. </w:t>
      </w:r>
      <w:r w:rsidRPr="00E341E7">
        <w:rPr>
          <w:rFonts w:ascii="Garamond" w:hAnsi="Garamond"/>
          <w:color w:val="000000"/>
          <w:lang w:eastAsia="pl-PL"/>
        </w:rPr>
        <w:t xml:space="preserve">W związku z tym realizacja projektu jest zgodna z polityką zrównoważonego rozwoju oraz z dokumentami środowiskowymi. Efekty realizacji projektu osiągane będą z poszanowaniem zasad ochrony środowiska. </w:t>
      </w:r>
    </w:p>
    <w:p w:rsidR="00A61C20" w:rsidRPr="00A924DE" w:rsidRDefault="00A61C20" w:rsidP="00A924DE">
      <w:pPr>
        <w:spacing w:after="120" w:line="276" w:lineRule="auto"/>
        <w:ind w:firstLine="709"/>
        <w:rPr>
          <w:rFonts w:ascii="Garamond" w:hAnsi="Garamond"/>
          <w:lang w:eastAsia="pl-PL"/>
        </w:rPr>
      </w:pPr>
      <w:r w:rsidRPr="00A924DE">
        <w:rPr>
          <w:rFonts w:ascii="Garamond" w:hAnsi="Garamond"/>
          <w:lang w:eastAsia="pl-PL"/>
        </w:rPr>
        <w:t xml:space="preserve">Dla przedsięwzięcia omawianego w niniejszym Studium Wykonalności nie </w:t>
      </w:r>
      <w:r>
        <w:rPr>
          <w:rFonts w:ascii="Garamond" w:hAnsi="Garamond"/>
          <w:lang w:eastAsia="pl-PL"/>
        </w:rPr>
        <w:t>będzie</w:t>
      </w:r>
      <w:r w:rsidRPr="00A924DE">
        <w:rPr>
          <w:rFonts w:ascii="Garamond" w:hAnsi="Garamond"/>
          <w:lang w:eastAsia="pl-PL"/>
        </w:rPr>
        <w:t xml:space="preserve"> wymagane przeprowadzenie postępowania o oddziaływaniu na środowisko. </w:t>
      </w:r>
    </w:p>
    <w:p w:rsidR="00A61C20" w:rsidRPr="00E341E7" w:rsidRDefault="00A61C20" w:rsidP="00A924DE">
      <w:pPr>
        <w:spacing w:after="120" w:line="276" w:lineRule="auto"/>
        <w:rPr>
          <w:rFonts w:ascii="Garamond" w:hAnsi="Garamond"/>
          <w:color w:val="000000"/>
          <w:lang w:eastAsia="pl-PL"/>
        </w:rPr>
      </w:pPr>
      <w:r w:rsidRPr="00B32A5C">
        <w:rPr>
          <w:rFonts w:ascii="Garamond" w:hAnsi="Garamond"/>
          <w:color w:val="FF0000"/>
          <w:lang w:eastAsia="pl-PL"/>
        </w:rPr>
        <w:tab/>
      </w:r>
      <w:r w:rsidRPr="00E341E7">
        <w:rPr>
          <w:rFonts w:ascii="Garamond" w:hAnsi="Garamond"/>
          <w:color w:val="000000"/>
          <w:lang w:eastAsia="pl-PL"/>
        </w:rPr>
        <w:t xml:space="preserve">Dokumentem wyznaczającym kierunki zrównoważonego rozwoju dla terytorium Unii Europejskiej jest zatwierdzona w czerwcu 2010 r. Strategia Europa 2020. Dokument ten zwraca uwagę na kluczowe wyzwania w sferze gospodarczej, społecznej, jak i środowiskowej. </w:t>
      </w:r>
    </w:p>
    <w:p w:rsidR="00A61C20" w:rsidRPr="00E341E7" w:rsidRDefault="00A61C20" w:rsidP="00C90991">
      <w:pPr>
        <w:spacing w:after="120" w:line="276" w:lineRule="auto"/>
        <w:ind w:firstLine="709"/>
        <w:rPr>
          <w:rFonts w:ascii="Garamond" w:hAnsi="Garamond"/>
          <w:bCs/>
          <w:color w:val="000000"/>
          <w:lang w:eastAsia="pl-PL"/>
        </w:rPr>
      </w:pPr>
      <w:r w:rsidRPr="00E341E7">
        <w:rPr>
          <w:rFonts w:ascii="Garamond" w:hAnsi="Garamond"/>
          <w:color w:val="000000"/>
          <w:lang w:eastAsia="pl-PL"/>
        </w:rPr>
        <w:t xml:space="preserve">Koncepcja trwałego i zrównoważonego rozwoju zakłada integrację celów ekonomicznych, społecznych i ekologicznych i postuluje o taki sposób prowadzenia działań i dążenia do zaspokojenia obecnych potrzeb, który będzie miał na uwadze aktualny stan zasobów środowiska naturalnego i który nie wpłynie negatywnie na zdolność przyszłych pokoleń do czerpania z tych samych zasobów, w celu zaspokojenia ich potrzeb. </w:t>
      </w:r>
    </w:p>
    <w:p w:rsidR="00A61C20" w:rsidRPr="00E341E7" w:rsidRDefault="00A61C20" w:rsidP="00B32A5C">
      <w:pPr>
        <w:spacing w:line="276" w:lineRule="auto"/>
        <w:ind w:firstLine="708"/>
        <w:rPr>
          <w:rFonts w:ascii="Garamond" w:hAnsi="Garamond"/>
          <w:color w:val="000000"/>
          <w:lang w:eastAsia="pl-PL"/>
        </w:rPr>
      </w:pPr>
      <w:r w:rsidRPr="00E341E7">
        <w:rPr>
          <w:rFonts w:ascii="Garamond" w:hAnsi="Garamond"/>
          <w:color w:val="000000"/>
          <w:lang w:eastAsia="pl-PL"/>
        </w:rPr>
        <w:t xml:space="preserve">Realizowany projekt wpisuje się w zasadę zrównoważonego rozwoju, gdyż planowane </w:t>
      </w:r>
      <w:r w:rsidRPr="00E341E7">
        <w:rPr>
          <w:rFonts w:ascii="Garamond" w:hAnsi="Garamond"/>
          <w:color w:val="000000"/>
          <w:lang w:eastAsia="pl-PL"/>
        </w:rPr>
        <w:br/>
        <w:t xml:space="preserve">działania w ramach projektu nie będą wpływać negatywnie na stan środowiska naturalnego, a ponadto przyczynią się do zmian społecznych, w tym zwiększenie liczby osób z poszukiwanymi przez pracodawców </w:t>
      </w:r>
      <w:r w:rsidRPr="00E341E7">
        <w:rPr>
          <w:rFonts w:ascii="Garamond" w:hAnsi="Garamond"/>
          <w:color w:val="000000"/>
          <w:lang w:eastAsia="pl-PL"/>
        </w:rPr>
        <w:lastRenderedPageBreak/>
        <w:t xml:space="preserve">kwalifikacjami zawodowymi. Projekt opisywany w niniejszym Studium Wykonalności zachowuje zgodność z zawartym w Strategii Europa 2020. </w:t>
      </w:r>
      <w:r w:rsidRPr="00E341E7">
        <w:rPr>
          <w:rFonts w:ascii="Garamond" w:hAnsi="Garamond" w:cs="Arial"/>
          <w:color w:val="000000"/>
          <w:lang w:eastAsia="pl-PL"/>
        </w:rPr>
        <w:t xml:space="preserve">Priorytetem mówiącym o </w:t>
      </w:r>
      <w:r w:rsidRPr="00E341E7">
        <w:rPr>
          <w:rFonts w:ascii="Garamond" w:hAnsi="Garamond"/>
          <w:color w:val="000000"/>
          <w:lang w:eastAsia="pl-PL"/>
        </w:rPr>
        <w:t>rozwoju sprzyjającym włączeniu społecznemu, do którego należy wspieranie gospodarki o wysokim poziomie zatrudnienia, zapewniającej spójność społeczną i terytorialną</w:t>
      </w:r>
      <w:r w:rsidRPr="00E341E7">
        <w:rPr>
          <w:rFonts w:ascii="Garamond" w:hAnsi="Garamond" w:cs="Arial"/>
          <w:color w:val="000000"/>
          <w:lang w:eastAsia="pl-PL"/>
        </w:rPr>
        <w:t xml:space="preserve">. Realizowany projekt ma na celu zwiększenie efektywności infrastruktury kształcenia zawodowego, a w dalszej perspektywie podniesienie poziomu nauczania. </w:t>
      </w:r>
    </w:p>
    <w:p w:rsidR="00A61C20" w:rsidRPr="00E341E7" w:rsidRDefault="00A61C20" w:rsidP="00B32A5C">
      <w:pPr>
        <w:spacing w:line="276" w:lineRule="auto"/>
        <w:ind w:firstLine="360"/>
        <w:rPr>
          <w:rFonts w:ascii="Garamond" w:hAnsi="Garamond"/>
          <w:color w:val="000000"/>
          <w:lang w:eastAsia="pl-PL"/>
        </w:rPr>
      </w:pPr>
    </w:p>
    <w:p w:rsidR="00A61C20" w:rsidRPr="00E341E7" w:rsidRDefault="00A61C20" w:rsidP="00B32A5C">
      <w:pPr>
        <w:spacing w:line="276" w:lineRule="auto"/>
        <w:ind w:firstLine="360"/>
        <w:rPr>
          <w:rFonts w:ascii="Garamond" w:hAnsi="Garamond"/>
          <w:color w:val="000000"/>
          <w:lang w:eastAsia="pl-PL"/>
        </w:rPr>
      </w:pPr>
      <w:r w:rsidRPr="00E341E7">
        <w:rPr>
          <w:rFonts w:ascii="Garamond" w:hAnsi="Garamond"/>
          <w:color w:val="000000"/>
          <w:lang w:eastAsia="pl-PL"/>
        </w:rPr>
        <w:t>Warunki i wymogi ochrony i kszta</w:t>
      </w:r>
      <w:r w:rsidRPr="00E341E7">
        <w:rPr>
          <w:rFonts w:ascii="Garamond" w:hAnsi="Garamond" w:cs="Calibri"/>
          <w:color w:val="000000"/>
          <w:lang w:eastAsia="pl-PL"/>
        </w:rPr>
        <w:t>ł</w:t>
      </w:r>
      <w:r w:rsidRPr="00E341E7">
        <w:rPr>
          <w:rFonts w:ascii="Garamond" w:hAnsi="Garamond"/>
          <w:color w:val="000000"/>
          <w:lang w:eastAsia="pl-PL"/>
        </w:rPr>
        <w:t xml:space="preserve">towania </w:t>
      </w:r>
      <w:r w:rsidRPr="00E341E7">
        <w:rPr>
          <w:rFonts w:ascii="Garamond" w:hAnsi="Garamond" w:cs="Calibri"/>
          <w:color w:val="000000"/>
          <w:lang w:eastAsia="pl-PL"/>
        </w:rPr>
        <w:t>ł</w:t>
      </w:r>
      <w:r w:rsidRPr="00E341E7">
        <w:rPr>
          <w:rFonts w:ascii="Garamond" w:hAnsi="Garamond"/>
          <w:color w:val="000000"/>
          <w:lang w:eastAsia="pl-PL"/>
        </w:rPr>
        <w:t>adu przestrzennego:</w:t>
      </w:r>
    </w:p>
    <w:p w:rsidR="00A61C20" w:rsidRPr="00B549DC" w:rsidRDefault="00A61C20" w:rsidP="00DD39FE">
      <w:pPr>
        <w:pStyle w:val="Akapitzlist"/>
        <w:numPr>
          <w:ilvl w:val="0"/>
          <w:numId w:val="6"/>
        </w:numPr>
        <w:spacing w:before="120"/>
        <w:jc w:val="both"/>
        <w:rPr>
          <w:rFonts w:ascii="Garamond" w:hAnsi="Garamond"/>
          <w:color w:val="000000"/>
          <w:sz w:val="22"/>
        </w:rPr>
      </w:pPr>
      <w:r w:rsidRPr="00B549DC">
        <w:rPr>
          <w:rFonts w:ascii="Garamond" w:hAnsi="Garamond"/>
          <w:color w:val="000000"/>
          <w:sz w:val="22"/>
        </w:rPr>
        <w:t xml:space="preserve">Planowana inwestycja </w:t>
      </w:r>
      <w:r w:rsidRPr="00B549DC">
        <w:rPr>
          <w:rFonts w:ascii="Garamond" w:hAnsi="Garamond"/>
          <w:b/>
          <w:color w:val="000000"/>
          <w:sz w:val="22"/>
        </w:rPr>
        <w:t>nie b</w:t>
      </w:r>
      <w:r w:rsidRPr="00B549DC">
        <w:rPr>
          <w:rFonts w:ascii="Garamond" w:hAnsi="Garamond" w:cs="Calibri"/>
          <w:b/>
          <w:color w:val="000000"/>
          <w:sz w:val="22"/>
        </w:rPr>
        <w:t>ę</w:t>
      </w:r>
      <w:r w:rsidRPr="00B549DC">
        <w:rPr>
          <w:rFonts w:ascii="Garamond" w:hAnsi="Garamond"/>
          <w:b/>
          <w:color w:val="000000"/>
          <w:sz w:val="22"/>
        </w:rPr>
        <w:t xml:space="preserve">dzie w </w:t>
      </w:r>
      <w:r w:rsidRPr="00B549DC">
        <w:rPr>
          <w:rFonts w:ascii="Garamond" w:hAnsi="Garamond" w:cs="Calibri"/>
          <w:b/>
          <w:color w:val="000000"/>
          <w:sz w:val="22"/>
        </w:rPr>
        <w:t>ż</w:t>
      </w:r>
      <w:r w:rsidRPr="00B549DC">
        <w:rPr>
          <w:rFonts w:ascii="Garamond" w:hAnsi="Garamond"/>
          <w:b/>
          <w:color w:val="000000"/>
          <w:sz w:val="22"/>
        </w:rPr>
        <w:t>aden sposób ogranicza</w:t>
      </w:r>
      <w:r w:rsidRPr="00B549DC">
        <w:rPr>
          <w:rFonts w:ascii="Garamond" w:hAnsi="Garamond" w:cs="Calibri"/>
          <w:b/>
          <w:color w:val="000000"/>
          <w:sz w:val="22"/>
        </w:rPr>
        <w:t>ć</w:t>
      </w:r>
      <w:r w:rsidRPr="00B549DC">
        <w:rPr>
          <w:rFonts w:ascii="Garamond" w:hAnsi="Garamond"/>
          <w:color w:val="000000"/>
          <w:sz w:val="22"/>
        </w:rPr>
        <w:t xml:space="preserve"> dotychczasowych funkcji zagospodarowania terenu na dzia</w:t>
      </w:r>
      <w:r w:rsidRPr="00B549DC">
        <w:rPr>
          <w:rFonts w:ascii="Garamond" w:hAnsi="Garamond" w:cs="Calibri"/>
          <w:color w:val="000000"/>
          <w:sz w:val="22"/>
        </w:rPr>
        <w:t>ł</w:t>
      </w:r>
      <w:r w:rsidRPr="00B549DC">
        <w:rPr>
          <w:rFonts w:ascii="Garamond" w:hAnsi="Garamond"/>
          <w:color w:val="000000"/>
          <w:sz w:val="22"/>
        </w:rPr>
        <w:t>kach s</w:t>
      </w:r>
      <w:r w:rsidRPr="00B549DC">
        <w:rPr>
          <w:rFonts w:ascii="Garamond" w:hAnsi="Garamond" w:cs="Calibri"/>
          <w:color w:val="000000"/>
          <w:sz w:val="22"/>
        </w:rPr>
        <w:t>ą</w:t>
      </w:r>
      <w:r w:rsidRPr="00B549DC">
        <w:rPr>
          <w:rFonts w:ascii="Garamond" w:hAnsi="Garamond"/>
          <w:color w:val="000000"/>
          <w:sz w:val="22"/>
        </w:rPr>
        <w:t>siednich</w:t>
      </w:r>
    </w:p>
    <w:p w:rsidR="00A61C20" w:rsidRPr="00B549DC" w:rsidRDefault="00A61C20" w:rsidP="00DD39FE">
      <w:pPr>
        <w:pStyle w:val="Akapitzlist"/>
        <w:numPr>
          <w:ilvl w:val="0"/>
          <w:numId w:val="6"/>
        </w:numPr>
        <w:jc w:val="both"/>
        <w:rPr>
          <w:rFonts w:ascii="Garamond" w:hAnsi="Garamond"/>
          <w:color w:val="000000"/>
          <w:sz w:val="22"/>
        </w:rPr>
      </w:pPr>
      <w:r w:rsidRPr="00B549DC">
        <w:rPr>
          <w:rFonts w:ascii="Garamond" w:hAnsi="Garamond"/>
          <w:color w:val="000000"/>
          <w:sz w:val="22"/>
        </w:rPr>
        <w:t>Projekt nie jest sprzeczny z zapisami zawartymi w „Regionalnych zasadach i standardach kszta</w:t>
      </w:r>
      <w:r w:rsidRPr="00B549DC">
        <w:rPr>
          <w:rFonts w:ascii="Garamond" w:hAnsi="Garamond" w:cs="Calibri"/>
          <w:color w:val="000000"/>
          <w:sz w:val="22"/>
        </w:rPr>
        <w:t>ł</w:t>
      </w:r>
      <w:r w:rsidRPr="00B549DC">
        <w:rPr>
          <w:rFonts w:ascii="Garamond" w:hAnsi="Garamond"/>
          <w:color w:val="000000"/>
          <w:sz w:val="22"/>
        </w:rPr>
        <w:t xml:space="preserve">towania </w:t>
      </w:r>
      <w:r w:rsidRPr="00B549DC">
        <w:rPr>
          <w:rFonts w:ascii="Garamond" w:hAnsi="Garamond" w:cs="Calibri"/>
          <w:color w:val="000000"/>
          <w:sz w:val="22"/>
        </w:rPr>
        <w:t>ł</w:t>
      </w:r>
      <w:r w:rsidRPr="00B549DC">
        <w:rPr>
          <w:rFonts w:ascii="Garamond" w:hAnsi="Garamond"/>
          <w:color w:val="000000"/>
          <w:sz w:val="22"/>
        </w:rPr>
        <w:t xml:space="preserve">adu przestrzennego w polityce województwa kujawsko-pomorskiego” </w:t>
      </w:r>
    </w:p>
    <w:p w:rsidR="00A61C20" w:rsidRDefault="00A61C20" w:rsidP="00E341E7">
      <w:pPr>
        <w:autoSpaceDE w:val="0"/>
        <w:autoSpaceDN w:val="0"/>
        <w:adjustRightInd w:val="0"/>
        <w:spacing w:line="276" w:lineRule="auto"/>
        <w:rPr>
          <w:rFonts w:ascii="Garamond" w:hAnsi="Garamond"/>
          <w:color w:val="000000"/>
          <w:lang w:eastAsia="pl-PL"/>
        </w:rPr>
      </w:pPr>
      <w:r>
        <w:rPr>
          <w:rFonts w:ascii="Garamond" w:hAnsi="Garamond"/>
          <w:color w:val="000000"/>
          <w:lang w:eastAsia="pl-PL"/>
        </w:rPr>
        <w:t xml:space="preserve">        </w:t>
      </w:r>
      <w:r w:rsidRPr="00E341E7">
        <w:rPr>
          <w:rFonts w:ascii="Garamond" w:hAnsi="Garamond"/>
          <w:color w:val="000000"/>
          <w:lang w:eastAsia="pl-PL"/>
        </w:rPr>
        <w:t>Inwestycja obejmująca</w:t>
      </w:r>
      <w:r>
        <w:rPr>
          <w:rFonts w:ascii="Garamond" w:hAnsi="Garamond"/>
          <w:color w:val="000000"/>
          <w:lang w:eastAsia="pl-PL"/>
        </w:rPr>
        <w:t xml:space="preserve"> </w:t>
      </w:r>
      <w:r>
        <w:rPr>
          <w:rFonts w:ascii="Garamond" w:hAnsi="Garamond"/>
          <w:lang w:eastAsia="pl-PL"/>
        </w:rPr>
        <w:t xml:space="preserve">rozbudowę Ośrodka oraz zakup i montaż niezbędnego wyposażenia </w:t>
      </w:r>
      <w:r w:rsidRPr="00E341E7">
        <w:rPr>
          <w:rFonts w:ascii="Garamond" w:hAnsi="Garamond"/>
          <w:color w:val="000000"/>
          <w:lang w:eastAsia="pl-PL"/>
        </w:rPr>
        <w:t xml:space="preserve">realizowana będzie z zachowaniem wszystkich wytycznych obowiązujących w dziedzinie prawa ochrony środowiska oraz prawa zamówień publicznych. </w:t>
      </w:r>
    </w:p>
    <w:p w:rsidR="00A61C20" w:rsidRPr="00E341E7" w:rsidRDefault="00A61C20" w:rsidP="00E341E7">
      <w:pPr>
        <w:autoSpaceDE w:val="0"/>
        <w:autoSpaceDN w:val="0"/>
        <w:adjustRightInd w:val="0"/>
        <w:spacing w:line="276" w:lineRule="auto"/>
        <w:rPr>
          <w:rFonts w:ascii="Garamond" w:hAnsi="Garamond"/>
          <w:lang w:eastAsia="pl-PL"/>
        </w:rPr>
      </w:pPr>
    </w:p>
    <w:p w:rsidR="00A61C20" w:rsidRPr="00E341E7" w:rsidRDefault="00A61C20" w:rsidP="00B32A5C">
      <w:pPr>
        <w:spacing w:after="120" w:line="276" w:lineRule="auto"/>
        <w:ind w:firstLine="708"/>
        <w:rPr>
          <w:rFonts w:ascii="Garamond" w:hAnsi="Garamond"/>
          <w:color w:val="000000"/>
          <w:lang w:eastAsia="pl-PL"/>
        </w:rPr>
      </w:pPr>
      <w:r w:rsidRPr="00E341E7">
        <w:rPr>
          <w:rFonts w:ascii="Garamond" w:hAnsi="Garamond"/>
          <w:color w:val="000000"/>
          <w:lang w:eastAsia="pl-PL"/>
        </w:rPr>
        <w:t>Aktualny stan prawny w kontekście realizacji projektu określają następujące regulacje:</w:t>
      </w:r>
    </w:p>
    <w:p w:rsidR="00A61C20" w:rsidRPr="00B549DC" w:rsidRDefault="00A61C20" w:rsidP="00DD39FE">
      <w:pPr>
        <w:pStyle w:val="Akapitzlist"/>
        <w:numPr>
          <w:ilvl w:val="0"/>
          <w:numId w:val="4"/>
        </w:numPr>
        <w:spacing w:after="0"/>
        <w:jc w:val="both"/>
        <w:rPr>
          <w:rFonts w:ascii="Garamond" w:hAnsi="Garamond"/>
          <w:color w:val="000000"/>
          <w:sz w:val="22"/>
        </w:rPr>
      </w:pPr>
      <w:r w:rsidRPr="00B549DC">
        <w:rPr>
          <w:rFonts w:ascii="Garamond" w:hAnsi="Garamond"/>
          <w:color w:val="000000"/>
          <w:sz w:val="22"/>
        </w:rPr>
        <w:t>Ustawa Prawo ochrony środowiska z dnia 27 kwietnia 2001r. (Dz. U. 2008, Nr 25, poz. 150 z </w:t>
      </w:r>
      <w:proofErr w:type="spellStart"/>
      <w:r w:rsidRPr="00B549DC">
        <w:rPr>
          <w:rFonts w:ascii="Garamond" w:hAnsi="Garamond"/>
          <w:color w:val="000000"/>
          <w:sz w:val="22"/>
        </w:rPr>
        <w:t>późn</w:t>
      </w:r>
      <w:proofErr w:type="spellEnd"/>
      <w:r w:rsidRPr="00B549DC">
        <w:rPr>
          <w:rFonts w:ascii="Garamond" w:hAnsi="Garamond"/>
          <w:color w:val="000000"/>
          <w:sz w:val="22"/>
        </w:rPr>
        <w:t>. zm.)</w:t>
      </w:r>
    </w:p>
    <w:p w:rsidR="00A61C20" w:rsidRPr="00B549DC" w:rsidRDefault="00A61C20" w:rsidP="00DD39FE">
      <w:pPr>
        <w:pStyle w:val="Akapitzlist"/>
        <w:numPr>
          <w:ilvl w:val="0"/>
          <w:numId w:val="4"/>
        </w:numPr>
        <w:spacing w:after="0"/>
        <w:jc w:val="both"/>
        <w:rPr>
          <w:rFonts w:ascii="Garamond" w:hAnsi="Garamond"/>
          <w:color w:val="000000"/>
          <w:sz w:val="22"/>
        </w:rPr>
      </w:pPr>
      <w:r w:rsidRPr="00B549DC">
        <w:rPr>
          <w:rFonts w:ascii="Garamond" w:hAnsi="Garamond"/>
          <w:color w:val="000000"/>
          <w:sz w:val="22"/>
        </w:rPr>
        <w:t>Ustawa o udostępnianiu informacji o środowisku i jego ochronie, udziale społeczeństwa w jego ochronie oraz o ocenach oddziaływania na środowisko z dnia 3 października 2008r. (Dz. U. 2008, Nr 199, poz. 1227)</w:t>
      </w:r>
    </w:p>
    <w:p w:rsidR="00A61C20" w:rsidRPr="00B549DC" w:rsidRDefault="00A61C20" w:rsidP="00DD39FE">
      <w:pPr>
        <w:pStyle w:val="Akapitzlist"/>
        <w:numPr>
          <w:ilvl w:val="0"/>
          <w:numId w:val="4"/>
        </w:numPr>
        <w:spacing w:after="0"/>
        <w:jc w:val="both"/>
        <w:rPr>
          <w:rFonts w:ascii="Garamond" w:hAnsi="Garamond"/>
          <w:color w:val="000000"/>
          <w:sz w:val="22"/>
        </w:rPr>
      </w:pPr>
      <w:r w:rsidRPr="00B549DC">
        <w:rPr>
          <w:rStyle w:val="st"/>
          <w:rFonts w:ascii="Garamond" w:hAnsi="Garamond"/>
          <w:color w:val="000000"/>
          <w:sz w:val="22"/>
        </w:rPr>
        <w:t xml:space="preserve">Ustawa z dnia 22 czerwca 2016 r. o zmianie </w:t>
      </w:r>
      <w:r w:rsidRPr="00B549DC">
        <w:rPr>
          <w:rStyle w:val="Uwydatnienie"/>
          <w:rFonts w:ascii="Garamond" w:hAnsi="Garamond"/>
          <w:color w:val="000000"/>
          <w:sz w:val="22"/>
        </w:rPr>
        <w:t>ustawy</w:t>
      </w:r>
      <w:r w:rsidRPr="00B549DC">
        <w:rPr>
          <w:rStyle w:val="st"/>
          <w:rFonts w:ascii="Garamond" w:hAnsi="Garamond"/>
          <w:color w:val="000000"/>
          <w:sz w:val="22"/>
        </w:rPr>
        <w:t xml:space="preserve"> – </w:t>
      </w:r>
      <w:r w:rsidRPr="00B549DC">
        <w:rPr>
          <w:rStyle w:val="Uwydatnienie"/>
          <w:rFonts w:ascii="Garamond" w:hAnsi="Garamond"/>
          <w:color w:val="000000"/>
          <w:sz w:val="22"/>
        </w:rPr>
        <w:t>Prawo zamówień publicznych</w:t>
      </w:r>
      <w:r w:rsidRPr="00B549DC">
        <w:rPr>
          <w:rStyle w:val="st"/>
          <w:rFonts w:ascii="Garamond" w:hAnsi="Garamond"/>
          <w:color w:val="000000"/>
          <w:sz w:val="22"/>
        </w:rPr>
        <w:t xml:space="preserve"> oraz niektórych innych ustaw (Dz.U. z 2016 r. poz. 1020)</w:t>
      </w:r>
    </w:p>
    <w:p w:rsidR="00A61C20" w:rsidRPr="00E341E7" w:rsidRDefault="00A61C20" w:rsidP="00B32A5C">
      <w:pPr>
        <w:spacing w:line="276" w:lineRule="auto"/>
        <w:ind w:left="720"/>
        <w:rPr>
          <w:rFonts w:ascii="Garamond" w:hAnsi="Garamond"/>
          <w:color w:val="000000"/>
          <w:highlight w:val="cyan"/>
          <w:lang w:eastAsia="pl-PL"/>
        </w:rPr>
      </w:pPr>
    </w:p>
    <w:p w:rsidR="00A61C20" w:rsidRPr="00A924DE" w:rsidRDefault="00A61C20" w:rsidP="00C90991">
      <w:pPr>
        <w:spacing w:after="120" w:line="276" w:lineRule="auto"/>
        <w:rPr>
          <w:rFonts w:ascii="Garamond" w:hAnsi="Garamond"/>
          <w:sz w:val="24"/>
          <w:szCs w:val="24"/>
          <w:lang w:eastAsia="pl-PL"/>
        </w:rPr>
      </w:pPr>
      <w:r w:rsidRPr="00B32A5C">
        <w:rPr>
          <w:rFonts w:ascii="Times New Roman" w:hAnsi="Times New Roman"/>
          <w:sz w:val="24"/>
          <w:szCs w:val="24"/>
          <w:lang w:eastAsia="pl-PL"/>
        </w:rPr>
        <w:tab/>
      </w:r>
      <w:r w:rsidRPr="00A924DE">
        <w:rPr>
          <w:rFonts w:ascii="Garamond" w:hAnsi="Garamond"/>
          <w:szCs w:val="24"/>
          <w:lang w:eastAsia="pl-PL"/>
        </w:rPr>
        <w:t xml:space="preserve">Inwestycja będzie realizowana na działkach nr  </w:t>
      </w:r>
      <w:r>
        <w:rPr>
          <w:rFonts w:ascii="Garamond" w:eastAsia="ArialMT" w:hAnsi="Garamond"/>
          <w:szCs w:val="24"/>
          <w:lang w:eastAsia="pl-PL"/>
        </w:rPr>
        <w:t>1/29 (obręb 248).</w:t>
      </w:r>
    </w:p>
    <w:p w:rsidR="00A61C20" w:rsidRDefault="00A61C20" w:rsidP="00C90991">
      <w:pPr>
        <w:spacing w:after="120" w:line="276" w:lineRule="auto"/>
        <w:rPr>
          <w:rFonts w:ascii="Garamond" w:hAnsi="Garamond"/>
          <w:color w:val="000000"/>
          <w:lang w:eastAsia="pl-PL"/>
        </w:rPr>
      </w:pPr>
      <w:r w:rsidRPr="00B32A5C">
        <w:rPr>
          <w:rFonts w:ascii="Garamond" w:hAnsi="Garamond"/>
          <w:color w:val="FF0000"/>
          <w:lang w:eastAsia="pl-PL"/>
        </w:rPr>
        <w:tab/>
      </w:r>
      <w:r w:rsidRPr="00E341E7">
        <w:rPr>
          <w:rFonts w:ascii="Garamond" w:hAnsi="Garamond"/>
          <w:color w:val="000000"/>
          <w:lang w:eastAsia="pl-PL"/>
        </w:rPr>
        <w:t xml:space="preserve">Ponadto w celu realizacji inwestycji zawarto z firmą </w:t>
      </w:r>
      <w:proofErr w:type="spellStart"/>
      <w:r w:rsidRPr="00E341E7">
        <w:rPr>
          <w:rFonts w:ascii="Garamond" w:hAnsi="Garamond"/>
          <w:color w:val="000000"/>
          <w:lang w:eastAsia="pl-PL"/>
        </w:rPr>
        <w:t>Dorfin</w:t>
      </w:r>
      <w:proofErr w:type="spellEnd"/>
      <w:r w:rsidRPr="00E341E7">
        <w:rPr>
          <w:rFonts w:ascii="Garamond" w:hAnsi="Garamond"/>
          <w:color w:val="000000"/>
          <w:lang w:eastAsia="pl-PL"/>
        </w:rPr>
        <w:t xml:space="preserve"> Grant Thornton Frąckowiak </w:t>
      </w:r>
      <w:r w:rsidRPr="00E341E7">
        <w:rPr>
          <w:rFonts w:ascii="Garamond" w:hAnsi="Garamond"/>
          <w:color w:val="000000"/>
          <w:lang w:eastAsia="pl-PL"/>
        </w:rPr>
        <w:br/>
        <w:t xml:space="preserve">Sp. z o.o.  Sp. k. umowę na opracowanie Studium Wykonalności przedsięwzięcia. </w:t>
      </w:r>
    </w:p>
    <w:p w:rsidR="00A61C20" w:rsidRDefault="00A61C20" w:rsidP="00EF176F">
      <w:pPr>
        <w:spacing w:after="120" w:line="276" w:lineRule="auto"/>
        <w:ind w:firstLine="709"/>
        <w:rPr>
          <w:rFonts w:ascii="Garamond" w:hAnsi="Garamond"/>
          <w:color w:val="000000"/>
          <w:lang w:eastAsia="pl-PL"/>
        </w:rPr>
      </w:pPr>
      <w:r>
        <w:rPr>
          <w:rFonts w:ascii="Garamond" w:hAnsi="Garamond"/>
          <w:color w:val="000000"/>
          <w:lang w:eastAsia="pl-PL"/>
        </w:rPr>
        <w:t>Niniejsze Studium Wykonalności jest podstawą do opracowania Programu Funkcjonalno-Użytkowego dla niniejszej inwestycji.</w:t>
      </w:r>
    </w:p>
    <w:p w:rsidR="00EF176F" w:rsidRPr="00E341E7" w:rsidRDefault="00EF176F" w:rsidP="00EF176F">
      <w:pPr>
        <w:spacing w:line="276" w:lineRule="auto"/>
        <w:ind w:firstLine="709"/>
        <w:rPr>
          <w:rFonts w:ascii="Garamond" w:hAnsi="Garamond"/>
          <w:color w:val="000000"/>
          <w:lang w:eastAsia="pl-PL"/>
        </w:rPr>
      </w:pPr>
      <w:r>
        <w:rPr>
          <w:rFonts w:ascii="Garamond" w:hAnsi="Garamond"/>
          <w:color w:val="000000"/>
          <w:lang w:eastAsia="pl-PL"/>
        </w:rPr>
        <w:t>D</w:t>
      </w:r>
      <w:r w:rsidRPr="00EF176F">
        <w:rPr>
          <w:rFonts w:ascii="Garamond" w:hAnsi="Garamond"/>
          <w:color w:val="000000"/>
          <w:lang w:eastAsia="pl-PL"/>
        </w:rPr>
        <w:t>okumentacja projektowa</w:t>
      </w:r>
      <w:r>
        <w:rPr>
          <w:rFonts w:ascii="Garamond" w:hAnsi="Garamond"/>
          <w:color w:val="000000"/>
          <w:lang w:eastAsia="pl-PL"/>
        </w:rPr>
        <w:t>/</w:t>
      </w:r>
      <w:r w:rsidRPr="00EF176F">
        <w:rPr>
          <w:rFonts w:ascii="Garamond" w:hAnsi="Garamond"/>
          <w:color w:val="000000"/>
          <w:lang w:eastAsia="pl-PL"/>
        </w:rPr>
        <w:t>budowlana będzie opracowana przez wykonawcę prac budowlanych w ramach jednolitego przetargu dla projek</w:t>
      </w:r>
      <w:r>
        <w:rPr>
          <w:rFonts w:ascii="Garamond" w:hAnsi="Garamond"/>
          <w:color w:val="000000"/>
          <w:lang w:eastAsia="pl-PL"/>
        </w:rPr>
        <w:t>tów typu „zaprojektuj i wybuduj”.</w:t>
      </w:r>
    </w:p>
    <w:p w:rsidR="00A61C20" w:rsidRPr="00B32A5C" w:rsidRDefault="00A61C20" w:rsidP="00B32A5C">
      <w:pPr>
        <w:spacing w:line="276" w:lineRule="auto"/>
        <w:rPr>
          <w:rFonts w:ascii="Garamond" w:hAnsi="Garamond"/>
          <w:color w:val="FF0000"/>
          <w:highlight w:val="cyan"/>
          <w:lang w:eastAsia="pl-PL"/>
        </w:rPr>
      </w:pPr>
    </w:p>
    <w:p w:rsidR="00A61C20" w:rsidRPr="00B549DC" w:rsidRDefault="00A61C20" w:rsidP="00B549DC">
      <w:pPr>
        <w:spacing w:line="276" w:lineRule="auto"/>
        <w:ind w:firstLine="567"/>
        <w:rPr>
          <w:rFonts w:ascii="Garamond" w:hAnsi="Garamond"/>
          <w:color w:val="000000"/>
          <w:lang w:eastAsia="pl-PL"/>
        </w:rPr>
      </w:pPr>
      <w:r w:rsidRPr="00B549DC">
        <w:rPr>
          <w:rFonts w:ascii="Garamond" w:hAnsi="Garamond"/>
          <w:color w:val="000000"/>
          <w:lang w:eastAsia="pl-PL"/>
        </w:rPr>
        <w:t>Należy również zaznaczyć, iż projekt jest zgodny z (następującymi dokumentami):</w:t>
      </w:r>
    </w:p>
    <w:p w:rsidR="00A61C20" w:rsidRPr="00B549DC" w:rsidRDefault="00A61C20" w:rsidP="00B549DC">
      <w:pPr>
        <w:pStyle w:val="Akapitzlist"/>
        <w:autoSpaceDE w:val="0"/>
        <w:autoSpaceDN w:val="0"/>
        <w:adjustRightInd w:val="0"/>
        <w:ind w:left="567"/>
        <w:jc w:val="both"/>
        <w:rPr>
          <w:rFonts w:ascii="Garamond" w:hAnsi="Garamond" w:cs="Garamond,Bold"/>
          <w:bCs/>
          <w:color w:val="FF0000"/>
          <w:sz w:val="22"/>
          <w:szCs w:val="22"/>
          <w:lang w:eastAsia="en-US"/>
        </w:rPr>
      </w:pPr>
    </w:p>
    <w:p w:rsidR="00A61C20" w:rsidRPr="00B549DC" w:rsidRDefault="00A61C20" w:rsidP="00B549DC">
      <w:pPr>
        <w:pStyle w:val="Akapitzlist"/>
        <w:numPr>
          <w:ilvl w:val="0"/>
          <w:numId w:val="7"/>
        </w:numPr>
        <w:spacing w:after="0"/>
        <w:ind w:left="567"/>
        <w:jc w:val="both"/>
        <w:rPr>
          <w:rFonts w:ascii="Garamond" w:hAnsi="Garamond"/>
          <w:color w:val="000000"/>
          <w:sz w:val="22"/>
          <w:szCs w:val="22"/>
        </w:rPr>
      </w:pPr>
      <w:r w:rsidRPr="00B549DC">
        <w:rPr>
          <w:rFonts w:ascii="Garamond" w:hAnsi="Garamond"/>
          <w:b/>
          <w:color w:val="000000"/>
          <w:sz w:val="22"/>
          <w:szCs w:val="22"/>
        </w:rPr>
        <w:t>Strategią rozwoju WK-P do roku 2020 - Plan modernizacji 2020+</w:t>
      </w:r>
      <w:r w:rsidRPr="00B549DC">
        <w:rPr>
          <w:rFonts w:ascii="Garamond" w:hAnsi="Garamond"/>
          <w:color w:val="000000"/>
          <w:sz w:val="22"/>
          <w:szCs w:val="22"/>
        </w:rPr>
        <w:t xml:space="preserve"> - projekt jest zgodny ze Strategią rozwoju WK-P do roku 2020 - Plan modernizacji 2020+. Przykładem może być powiązanie z priorytetem: Nowoczesne Społeczeństwo. Mowa w nim o takich problemach jak: zbyt mała zaradność w poszukiwaniu pracy, brak umiejętności posługiwania się sprzętem </w:t>
      </w:r>
      <w:r w:rsidRPr="00B549DC">
        <w:rPr>
          <w:rFonts w:ascii="Garamond" w:hAnsi="Garamond"/>
          <w:color w:val="000000"/>
          <w:sz w:val="22"/>
          <w:szCs w:val="22"/>
        </w:rPr>
        <w:br/>
        <w:t xml:space="preserve">z wykorzystaniem nowoczesnych technik i technologii. Należy zaznaczyć, że projekt wykazuje spójność z celem strategicznym: aktywne społeczeństwo i sprawne usługi. Działając zgodnie </w:t>
      </w:r>
      <w:r w:rsidRPr="00B549DC">
        <w:rPr>
          <w:rFonts w:ascii="Garamond" w:hAnsi="Garamond"/>
          <w:color w:val="000000"/>
          <w:sz w:val="22"/>
          <w:szCs w:val="22"/>
        </w:rPr>
        <w:br/>
        <w:t>z powyższym celem strategicznym dokumentu należy się kierować główną zasadą w/w priorytetu: podniesienie kapitału ludzkiego i społecznego województwa. Projekt poprzez inwestycję w rozwój infrastruktury kształcenia zawodowego pośrednio jest inwestycją w rozwój kapitału ludzkiego</w:t>
      </w:r>
    </w:p>
    <w:p w:rsidR="00A61C20" w:rsidRPr="00B549DC" w:rsidRDefault="00A61C20" w:rsidP="00B549DC">
      <w:pPr>
        <w:pStyle w:val="Akapitzlist"/>
        <w:spacing w:after="0"/>
        <w:ind w:left="567"/>
        <w:jc w:val="both"/>
        <w:rPr>
          <w:rFonts w:ascii="Garamond" w:hAnsi="Garamond"/>
          <w:color w:val="FF0000"/>
          <w:sz w:val="22"/>
          <w:szCs w:val="22"/>
        </w:rPr>
      </w:pPr>
    </w:p>
    <w:p w:rsidR="00A61C20" w:rsidRPr="00B549DC" w:rsidRDefault="00A61C20" w:rsidP="00B549DC">
      <w:pPr>
        <w:pStyle w:val="Akapitzlist"/>
        <w:numPr>
          <w:ilvl w:val="0"/>
          <w:numId w:val="7"/>
        </w:numPr>
        <w:spacing w:after="0"/>
        <w:ind w:left="567"/>
        <w:jc w:val="both"/>
        <w:rPr>
          <w:rFonts w:ascii="Garamond" w:hAnsi="Garamond"/>
          <w:color w:val="FF0000"/>
          <w:sz w:val="22"/>
          <w:szCs w:val="22"/>
        </w:rPr>
      </w:pPr>
      <w:r w:rsidRPr="00B549DC">
        <w:rPr>
          <w:rFonts w:ascii="Garamond" w:hAnsi="Garamond" w:cs="Arial"/>
          <w:b/>
          <w:color w:val="000000"/>
          <w:sz w:val="22"/>
          <w:szCs w:val="22"/>
        </w:rPr>
        <w:t>Regionalna Strategia Innowacji WK</w:t>
      </w:r>
      <w:r w:rsidRPr="00B549DC">
        <w:rPr>
          <w:rFonts w:ascii="Garamond" w:hAnsi="Garamond"/>
          <w:b/>
          <w:color w:val="000000"/>
          <w:sz w:val="22"/>
          <w:szCs w:val="22"/>
        </w:rPr>
        <w:t xml:space="preserve">-P na lata 2014-2020 – </w:t>
      </w:r>
      <w:r w:rsidRPr="00B549DC">
        <w:rPr>
          <w:rFonts w:ascii="Garamond" w:hAnsi="Garamond"/>
          <w:color w:val="000000"/>
          <w:sz w:val="22"/>
          <w:szCs w:val="22"/>
        </w:rPr>
        <w:t>w dokumencie przedstawione są problemy, m.in. w zakresie edukacji kształcenia zawodowego. „</w:t>
      </w:r>
      <w:r w:rsidRPr="00B549DC">
        <w:rPr>
          <w:rFonts w:ascii="Garamond" w:hAnsi="Garamond" w:cs="Arial"/>
          <w:color w:val="000000"/>
          <w:sz w:val="22"/>
          <w:szCs w:val="22"/>
        </w:rPr>
        <w:t xml:space="preserve">System kształcenia zawodowego w </w:t>
      </w:r>
      <w:r w:rsidRPr="00B549DC">
        <w:rPr>
          <w:rFonts w:ascii="Garamond" w:hAnsi="Garamond" w:cs="Arial"/>
          <w:color w:val="000000"/>
          <w:sz w:val="22"/>
          <w:szCs w:val="22"/>
        </w:rPr>
        <w:lastRenderedPageBreak/>
        <w:t xml:space="preserve">województwie kujawsko-pomorskim jest niedostosowany do potrzeb gospodarki opartej na innowacyjności. Sfera gospodarcza odczuwa poważne trudności w pozyskiwaniu dobrze wykwalifikowanych kadr o profilu technicznym (…) W rezultacie, niedobór pracowników </w:t>
      </w:r>
      <w:r w:rsidRPr="00B549DC">
        <w:rPr>
          <w:rFonts w:ascii="Garamond" w:hAnsi="Garamond" w:cs="Arial"/>
          <w:color w:val="000000"/>
          <w:sz w:val="22"/>
          <w:szCs w:val="22"/>
        </w:rPr>
        <w:br/>
        <w:t xml:space="preserve">o odpowiednich kwalifikacjach staje się czołową barierą rozwojową kujawsko-pomorskich przedsiębiorstw” (s. 6 i 7). </w:t>
      </w:r>
    </w:p>
    <w:p w:rsidR="00A61C20" w:rsidRPr="00B549DC" w:rsidRDefault="00A61C20" w:rsidP="00B549DC">
      <w:pPr>
        <w:pStyle w:val="Akapitzlist"/>
        <w:jc w:val="both"/>
        <w:rPr>
          <w:rFonts w:ascii="Garamond" w:hAnsi="Garamond"/>
          <w:color w:val="FF0000"/>
          <w:sz w:val="22"/>
          <w:szCs w:val="22"/>
        </w:rPr>
      </w:pPr>
    </w:p>
    <w:p w:rsidR="00A61C20" w:rsidRPr="00B549DC" w:rsidRDefault="00A61C20" w:rsidP="00B549DC">
      <w:pPr>
        <w:pStyle w:val="Akapitzlist"/>
        <w:numPr>
          <w:ilvl w:val="0"/>
          <w:numId w:val="7"/>
        </w:numPr>
        <w:spacing w:after="0"/>
        <w:ind w:left="567"/>
        <w:jc w:val="both"/>
        <w:rPr>
          <w:rFonts w:ascii="Garamond" w:hAnsi="Garamond"/>
          <w:color w:val="000000"/>
          <w:sz w:val="22"/>
          <w:szCs w:val="22"/>
        </w:rPr>
      </w:pPr>
      <w:r w:rsidRPr="00B549DC">
        <w:rPr>
          <w:rFonts w:ascii="Garamond" w:hAnsi="Garamond"/>
          <w:b/>
          <w:color w:val="000000"/>
          <w:sz w:val="22"/>
          <w:szCs w:val="22"/>
        </w:rPr>
        <w:t xml:space="preserve">Regionalny Program Operacyjny WK-P na lata 2014-2020 – </w:t>
      </w:r>
      <w:r w:rsidRPr="00B549DC">
        <w:rPr>
          <w:rFonts w:ascii="Garamond" w:hAnsi="Garamond"/>
          <w:color w:val="000000"/>
          <w:sz w:val="22"/>
          <w:szCs w:val="22"/>
        </w:rPr>
        <w:t>dokument zawiera opis sytuacji w odniesieniu do poziomu kształcenia. Niestety, w województwie kujawsko-pomorskim poziom kształcenia jest niski. Bardzo duży wpływ na jakość kształcenia ma infrastruktura edukacyjna. W w/w dokumencie jest mowa o tym, iż kształcenie zawodowe ma dużą popularność (s. 25), jednak nie ma to przełożenia na efektywność na rynku pracy. W związku z tym konieczne są takie działania, których skutkiem będzie podniesienie jakości infrastruktury kształcenia, co z kolei wpłynie na poziom nauczania. Mając to na uwadze należy stwierdzić, że realizacja projektu wpłynie na rozwiązanie problemów, które opisano w w/w dokumencie</w:t>
      </w:r>
    </w:p>
    <w:p w:rsidR="00A61C20" w:rsidRPr="00B549DC" w:rsidRDefault="00A61C20" w:rsidP="00B549DC">
      <w:pPr>
        <w:pStyle w:val="Akapitzlist"/>
        <w:spacing w:after="0"/>
        <w:ind w:left="567"/>
        <w:jc w:val="both"/>
        <w:rPr>
          <w:rFonts w:ascii="Garamond" w:hAnsi="Garamond"/>
          <w:color w:val="000000"/>
          <w:sz w:val="22"/>
          <w:szCs w:val="22"/>
        </w:rPr>
      </w:pPr>
    </w:p>
    <w:p w:rsidR="00A61C20" w:rsidRPr="00B549DC" w:rsidRDefault="00A61C20" w:rsidP="00B549DC">
      <w:pPr>
        <w:pStyle w:val="Akapitzlist"/>
        <w:numPr>
          <w:ilvl w:val="0"/>
          <w:numId w:val="7"/>
        </w:numPr>
        <w:spacing w:after="0"/>
        <w:ind w:left="567"/>
        <w:jc w:val="both"/>
        <w:rPr>
          <w:rFonts w:ascii="Garamond" w:hAnsi="Garamond"/>
          <w:color w:val="000000"/>
          <w:sz w:val="22"/>
          <w:szCs w:val="22"/>
        </w:rPr>
      </w:pPr>
      <w:r w:rsidRPr="00B549DC">
        <w:rPr>
          <w:rFonts w:ascii="Garamond" w:hAnsi="Garamond"/>
          <w:b/>
          <w:sz w:val="22"/>
          <w:szCs w:val="22"/>
        </w:rPr>
        <w:t xml:space="preserve">Równe szanse. Program działania na rzecz osób niepełnosprawnych do 2020 roku- </w:t>
      </w:r>
      <w:r w:rsidRPr="00B549DC">
        <w:rPr>
          <w:rFonts w:ascii="Garamond" w:hAnsi="Garamond"/>
          <w:sz w:val="22"/>
          <w:szCs w:val="22"/>
        </w:rPr>
        <w:t xml:space="preserve">dokument zawiera diagnozę sytuacji osób niepełnosprawnych w województwie kujawsko-pomorskim wraz z kierunkami prac samorządu województwa kujawsko-pomorskiego. Studium wykonalności wpisuje się w cel główny programu, który dotyczy wyrównywania szans osób niepełnosprawnych, przeciwdziałania wykluczeniu społecznemu oraz zwiększeniu ich aktywności zawodowej w województwie kujawsko-pomorskim. Cel szczegółowy programu, który w pełni wpisuje się w powyższe studium to: wyrównywanie szans w zakresie dostępności do kształcenia i zdobywania zawodu przez osoby niepełnosprawne. Należy podkreślić, że jednym z warunków, jaki musi być spełniony, aby osoby niepełnosprawne mogły w pełni uczestniczyć w życiu zawodowym i społecznym jest możliwość kształcenia się, zdobywania zawodu i podnoszenia kwalifikacji. </w:t>
      </w:r>
    </w:p>
    <w:p w:rsidR="00A61C20" w:rsidRPr="00B549DC" w:rsidRDefault="00A61C20" w:rsidP="00B549DC">
      <w:pPr>
        <w:pStyle w:val="Akapitzlist"/>
        <w:jc w:val="both"/>
        <w:rPr>
          <w:rFonts w:ascii="Garamond" w:hAnsi="Garamond"/>
          <w:color w:val="000000"/>
          <w:sz w:val="22"/>
          <w:szCs w:val="22"/>
        </w:rPr>
      </w:pPr>
    </w:p>
    <w:p w:rsidR="00A61C20" w:rsidRPr="00B549DC" w:rsidRDefault="00A61C20" w:rsidP="00B549DC">
      <w:pPr>
        <w:pStyle w:val="Akapitzlist"/>
        <w:numPr>
          <w:ilvl w:val="0"/>
          <w:numId w:val="7"/>
        </w:numPr>
        <w:spacing w:after="0"/>
        <w:ind w:left="567"/>
        <w:jc w:val="both"/>
        <w:rPr>
          <w:rFonts w:ascii="Garamond" w:hAnsi="Garamond" w:cs="Arial"/>
          <w:color w:val="000000"/>
          <w:sz w:val="22"/>
          <w:szCs w:val="22"/>
        </w:rPr>
      </w:pPr>
      <w:r w:rsidRPr="00B549DC">
        <w:rPr>
          <w:rFonts w:ascii="Garamond" w:hAnsi="Garamond"/>
          <w:b/>
          <w:color w:val="000000"/>
          <w:sz w:val="22"/>
          <w:szCs w:val="22"/>
        </w:rPr>
        <w:t>Europa bez barier.</w:t>
      </w:r>
      <w:r w:rsidRPr="00B549DC">
        <w:rPr>
          <w:rStyle w:val="Hipercze"/>
          <w:rFonts w:ascii="Garamond" w:hAnsi="Garamond" w:cs="Lucida Sans Unicode"/>
          <w:b/>
          <w:color w:val="444444"/>
          <w:sz w:val="22"/>
          <w:szCs w:val="22"/>
          <w:u w:val="none"/>
          <w:bdr w:val="none" w:sz="0" w:space="0" w:color="auto" w:frame="1"/>
          <w:shd w:val="clear" w:color="auto" w:fill="FFFFFF"/>
        </w:rPr>
        <w:t xml:space="preserve"> </w:t>
      </w:r>
      <w:r w:rsidRPr="00B549DC">
        <w:rPr>
          <w:rStyle w:val="Pogrubienie"/>
          <w:rFonts w:ascii="Garamond" w:hAnsi="Garamond" w:cs="Lucida Sans Unicode"/>
          <w:color w:val="000000"/>
          <w:sz w:val="22"/>
          <w:szCs w:val="22"/>
          <w:bdr w:val="none" w:sz="0" w:space="0" w:color="auto" w:frame="1"/>
          <w:shd w:val="clear" w:color="auto" w:fill="FFFFFF"/>
        </w:rPr>
        <w:t xml:space="preserve">Europejska strategia w sprawie niepełnosprawności 2010-2020: </w:t>
      </w:r>
      <w:r w:rsidRPr="00B549DC">
        <w:rPr>
          <w:rFonts w:ascii="Garamond" w:hAnsi="Garamond" w:cs="Tahoma"/>
          <w:b/>
          <w:color w:val="000000"/>
          <w:sz w:val="22"/>
          <w:szCs w:val="22"/>
          <w:shd w:val="clear" w:color="auto" w:fill="FFFFFF"/>
        </w:rPr>
        <w:t>Odnowione zobowiązanie do budowania Europy bez barier</w:t>
      </w:r>
      <w:r w:rsidRPr="00B549DC">
        <w:rPr>
          <w:rStyle w:val="Pogrubienie"/>
          <w:rFonts w:ascii="Garamond" w:hAnsi="Garamond" w:cs="Lucida Sans Unicode"/>
          <w:b w:val="0"/>
          <w:color w:val="000000"/>
          <w:sz w:val="22"/>
          <w:szCs w:val="22"/>
          <w:bdr w:val="none" w:sz="0" w:space="0" w:color="auto" w:frame="1"/>
          <w:shd w:val="clear" w:color="auto" w:fill="FFFFFF"/>
        </w:rPr>
        <w:t xml:space="preserve"> </w:t>
      </w:r>
      <w:r w:rsidRPr="00B549DC">
        <w:rPr>
          <w:rStyle w:val="Pogrubienie"/>
          <w:rFonts w:ascii="Garamond" w:hAnsi="Garamond" w:cs="Lucida Sans Unicode"/>
          <w:color w:val="000000"/>
          <w:sz w:val="22"/>
          <w:szCs w:val="22"/>
          <w:bdr w:val="none" w:sz="0" w:space="0" w:color="auto" w:frame="1"/>
          <w:shd w:val="clear" w:color="auto" w:fill="FFFFFF"/>
        </w:rPr>
        <w:t xml:space="preserve">– </w:t>
      </w:r>
      <w:r w:rsidRPr="00B549DC">
        <w:rPr>
          <w:rStyle w:val="Pogrubienie"/>
          <w:rFonts w:ascii="Garamond" w:hAnsi="Garamond" w:cs="Lucida Sans Unicode"/>
          <w:b w:val="0"/>
          <w:color w:val="000000"/>
          <w:sz w:val="22"/>
          <w:szCs w:val="22"/>
          <w:bdr w:val="none" w:sz="0" w:space="0" w:color="auto" w:frame="1"/>
          <w:shd w:val="clear" w:color="auto" w:fill="FFFFFF"/>
        </w:rPr>
        <w:t xml:space="preserve">w dokumencie jasno wyodrębniono skalę niepełnosprawności w Unii Europejskiej wskazując tym samym na obszary działania podmiotów krajowych. Wśród celów i poczynań wyróżnia się następujące płaszczyzny: dostępność, uczestnictwo, równość, zatrudnienie, kształcenie i szkolenie, ochrona socjalna, zdrowie oraz działania zewnętrzne. Tym samym należy podkreślić, że Karta Praw Podstawowych w Art. 26 zapewnia: </w:t>
      </w:r>
      <w:r w:rsidRPr="00B549DC">
        <w:rPr>
          <w:rFonts w:ascii="Garamond" w:hAnsi="Garamond" w:cs="Tahoma"/>
          <w:color w:val="000000"/>
          <w:sz w:val="22"/>
          <w:szCs w:val="22"/>
          <w:shd w:val="clear" w:color="auto" w:fill="FFFFFF"/>
        </w:rPr>
        <w:t xml:space="preserve">„Unia uznaje i szanuje prawo osób niepełnosprawnych do korzystania ze środków mających zapewnić im samodzielność, integrację społeczną i zawodową oraz udział w życiu społeczności.” Studium Wykonalności </w:t>
      </w:r>
      <w:r w:rsidRPr="00B549DC">
        <w:rPr>
          <w:rFonts w:ascii="Garamond" w:hAnsi="Garamond"/>
          <w:sz w:val="22"/>
          <w:szCs w:val="22"/>
        </w:rPr>
        <w:t xml:space="preserve">Rozbudowy budynku warsztatowego przy Specjalnym Ośrodku Szkolno-Wychowawczym nr 2 dla Dzieci i Młodzieży Słabo Słyszącej i Niesłyszącej im. Generała Stanisława Maczka w Bydgoszczy w pełni wpisuje się w założenia, działania i cele wyżej przytoczonej strategii. </w:t>
      </w:r>
    </w:p>
    <w:p w:rsidR="00A61C20" w:rsidRPr="00157BEC" w:rsidRDefault="00A61C20" w:rsidP="00225F18">
      <w:pPr>
        <w:pStyle w:val="Akapitzlist"/>
        <w:spacing w:after="0"/>
        <w:ind w:left="567"/>
        <w:jc w:val="both"/>
        <w:rPr>
          <w:rFonts w:ascii="Garamond" w:hAnsi="Garamond" w:cs="Arial"/>
          <w:color w:val="000000"/>
        </w:rPr>
      </w:pPr>
    </w:p>
    <w:p w:rsidR="00A61C20" w:rsidRPr="00E46107" w:rsidRDefault="00A61C20" w:rsidP="00B32A5C">
      <w:pPr>
        <w:autoSpaceDE w:val="0"/>
        <w:autoSpaceDN w:val="0"/>
        <w:adjustRightInd w:val="0"/>
        <w:spacing w:line="276" w:lineRule="auto"/>
        <w:ind w:firstLine="708"/>
        <w:rPr>
          <w:rFonts w:ascii="Garamond" w:hAnsi="Garamond" w:cs="Tahoma"/>
          <w:color w:val="000000"/>
          <w:lang w:eastAsia="pl-PL"/>
        </w:rPr>
      </w:pPr>
      <w:r w:rsidRPr="00B32A5C">
        <w:rPr>
          <w:rFonts w:ascii="Garamond" w:hAnsi="Garamond"/>
          <w:color w:val="FF0000"/>
          <w:lang w:eastAsia="pl-PL"/>
        </w:rPr>
        <w:t xml:space="preserve"> </w:t>
      </w:r>
      <w:r w:rsidRPr="00E46107">
        <w:rPr>
          <w:rFonts w:ascii="Garamond" w:hAnsi="Garamond" w:cs="Tahoma"/>
          <w:color w:val="000000"/>
          <w:lang w:eastAsia="pl-PL"/>
        </w:rPr>
        <w:t>Projekt będzie realizowany zgodnie z politykami horyzontalnymi Unii Europejskiej. Projekt będzie miał następujący wpływ na wypełnienie polityk horyzontalnych:</w:t>
      </w:r>
    </w:p>
    <w:p w:rsidR="00A61C20" w:rsidRPr="002B468F" w:rsidRDefault="00A61C20" w:rsidP="006E7AAF">
      <w:pPr>
        <w:spacing w:line="240" w:lineRule="auto"/>
        <w:rPr>
          <w:rFonts w:ascii="Times New Roman" w:hAnsi="Times New Roman"/>
          <w:sz w:val="20"/>
          <w:szCs w:val="24"/>
          <w:lang w:eastAsia="pl-PL"/>
        </w:rPr>
      </w:pPr>
    </w:p>
    <w:p w:rsidR="00A61C20" w:rsidRPr="00B32A5C" w:rsidRDefault="00A61C20" w:rsidP="00B32A5C">
      <w:pPr>
        <w:autoSpaceDE w:val="0"/>
        <w:autoSpaceDN w:val="0"/>
        <w:adjustRightInd w:val="0"/>
        <w:spacing w:line="240" w:lineRule="auto"/>
        <w:rPr>
          <w:rFonts w:ascii="Garamond" w:hAnsi="Garamond" w:cs="Tahoma"/>
          <w:color w:val="FF0000"/>
          <w:lang w:eastAsia="pl-PL"/>
        </w:rPr>
      </w:pPr>
    </w:p>
    <w:p w:rsidR="00A61C20" w:rsidRPr="00B549DC" w:rsidRDefault="00A61C20" w:rsidP="001858EE">
      <w:pPr>
        <w:pStyle w:val="Akapitzlist"/>
        <w:numPr>
          <w:ilvl w:val="0"/>
          <w:numId w:val="8"/>
        </w:numPr>
        <w:autoSpaceDE w:val="0"/>
        <w:autoSpaceDN w:val="0"/>
        <w:adjustRightInd w:val="0"/>
        <w:spacing w:after="120"/>
        <w:ind w:left="567"/>
        <w:contextualSpacing w:val="0"/>
        <w:jc w:val="both"/>
        <w:rPr>
          <w:rFonts w:ascii="Garamond" w:hAnsi="Garamond" w:cs="Tahoma"/>
          <w:sz w:val="22"/>
        </w:rPr>
      </w:pPr>
      <w:r w:rsidRPr="00B549DC">
        <w:rPr>
          <w:rFonts w:ascii="Garamond" w:hAnsi="Garamond" w:cs="Tahoma"/>
          <w:b/>
          <w:bCs/>
          <w:sz w:val="22"/>
        </w:rPr>
        <w:t xml:space="preserve">Polityka równości szans mężczyzn i kobiet: </w:t>
      </w:r>
    </w:p>
    <w:p w:rsidR="00A61C20" w:rsidRPr="00C4165A" w:rsidRDefault="00A61C20" w:rsidP="005962BC">
      <w:pPr>
        <w:pStyle w:val="Tekstpodstawowy2"/>
        <w:spacing w:line="276" w:lineRule="auto"/>
        <w:ind w:left="207" w:firstLine="709"/>
        <w:rPr>
          <w:rFonts w:ascii="Garamond" w:hAnsi="Garamond" w:cs="Tahoma"/>
          <w:bCs/>
        </w:rPr>
      </w:pPr>
      <w:r w:rsidRPr="00C4165A">
        <w:rPr>
          <w:rFonts w:ascii="Garamond" w:hAnsi="Garamond" w:cs="Tahoma"/>
        </w:rPr>
        <w:t xml:space="preserve">Projekt przedstawiony w niniejszym Studium Wykonalności będzie miał </w:t>
      </w:r>
      <w:r w:rsidRPr="00C4165A">
        <w:rPr>
          <w:rFonts w:ascii="Garamond" w:hAnsi="Garamond" w:cs="Tahoma"/>
          <w:b/>
        </w:rPr>
        <w:t xml:space="preserve">pozytywny </w:t>
      </w:r>
      <w:r w:rsidRPr="00C4165A">
        <w:rPr>
          <w:rFonts w:ascii="Garamond" w:hAnsi="Garamond" w:cs="Tahoma"/>
        </w:rPr>
        <w:t xml:space="preserve">wpływ na realizację zagadnień dotyczących polityki równości szans płci. Jego realizacja ma na celu zapewnienie możliwie jak największej dostępności do produktów i rezultatów projektu. </w:t>
      </w:r>
    </w:p>
    <w:p w:rsidR="00A61C20" w:rsidRDefault="00A61C20" w:rsidP="005962BC">
      <w:pPr>
        <w:autoSpaceDE w:val="0"/>
        <w:autoSpaceDN w:val="0"/>
        <w:adjustRightInd w:val="0"/>
        <w:spacing w:line="276" w:lineRule="auto"/>
        <w:ind w:left="207" w:firstLine="709"/>
        <w:rPr>
          <w:rFonts w:ascii="Garamond" w:hAnsi="Garamond" w:cs="Tahoma"/>
          <w:lang w:eastAsia="pl-PL"/>
        </w:rPr>
      </w:pPr>
      <w:r w:rsidRPr="00C4165A">
        <w:rPr>
          <w:rFonts w:ascii="Garamond" w:hAnsi="Garamond" w:cs="Tahoma"/>
          <w:lang w:eastAsia="pl-PL"/>
        </w:rPr>
        <w:lastRenderedPageBreak/>
        <w:t>Projekt zapewni równe traktowanie kobiet i mężczyzn w zakresie dostępu do produktów, powstałych w wyniku realizacji projektu. W projekcie zapewnione zost</w:t>
      </w:r>
      <w:r>
        <w:rPr>
          <w:rFonts w:ascii="Garamond" w:hAnsi="Garamond" w:cs="Tahoma"/>
          <w:lang w:eastAsia="pl-PL"/>
        </w:rPr>
        <w:t xml:space="preserve">anie równe traktowanie mężczyzn </w:t>
      </w:r>
      <w:r w:rsidRPr="00C4165A">
        <w:rPr>
          <w:rFonts w:ascii="Garamond" w:hAnsi="Garamond" w:cs="Tahoma"/>
          <w:lang w:eastAsia="pl-PL"/>
        </w:rPr>
        <w:t>i kobiet, gdyż rekrutacja do danych klas nie będzie uwzględniała podz</w:t>
      </w:r>
      <w:r>
        <w:rPr>
          <w:rFonts w:ascii="Garamond" w:hAnsi="Garamond" w:cs="Tahoma"/>
          <w:lang w:eastAsia="pl-PL"/>
        </w:rPr>
        <w:t xml:space="preserve">iałów na płeć. Każdy mężczyzna </w:t>
      </w:r>
      <w:r w:rsidRPr="00C4165A">
        <w:rPr>
          <w:rFonts w:ascii="Garamond" w:hAnsi="Garamond" w:cs="Tahoma"/>
          <w:lang w:eastAsia="pl-PL"/>
        </w:rPr>
        <w:t>i każda kobieta będzie mogła przystąpić do procesu rekrutacji na takich samych zasadach.</w:t>
      </w:r>
    </w:p>
    <w:p w:rsidR="00A61C20" w:rsidRDefault="00A61C20" w:rsidP="005962BC">
      <w:pPr>
        <w:pStyle w:val="Akapitzlist"/>
        <w:autoSpaceDE w:val="0"/>
        <w:autoSpaceDN w:val="0"/>
        <w:adjustRightInd w:val="0"/>
        <w:ind w:left="567"/>
        <w:jc w:val="both"/>
        <w:rPr>
          <w:rFonts w:ascii="Garamond" w:hAnsi="Garamond" w:cs="Tahoma"/>
          <w:b/>
          <w:color w:val="000000"/>
        </w:rPr>
      </w:pPr>
    </w:p>
    <w:p w:rsidR="00A61C20" w:rsidRPr="00B549DC" w:rsidRDefault="00A61C20" w:rsidP="001858EE">
      <w:pPr>
        <w:pStyle w:val="Akapitzlist"/>
        <w:numPr>
          <w:ilvl w:val="0"/>
          <w:numId w:val="8"/>
        </w:numPr>
        <w:autoSpaceDE w:val="0"/>
        <w:autoSpaceDN w:val="0"/>
        <w:adjustRightInd w:val="0"/>
        <w:ind w:left="567"/>
        <w:jc w:val="both"/>
        <w:rPr>
          <w:rFonts w:ascii="Garamond" w:hAnsi="Garamond" w:cs="Tahoma"/>
          <w:b/>
          <w:color w:val="000000"/>
          <w:sz w:val="22"/>
        </w:rPr>
      </w:pPr>
      <w:r w:rsidRPr="00B549DC">
        <w:rPr>
          <w:rFonts w:ascii="Garamond" w:hAnsi="Garamond" w:cs="Tahoma"/>
          <w:b/>
          <w:color w:val="000000"/>
          <w:sz w:val="22"/>
        </w:rPr>
        <w:t xml:space="preserve">Zasada równości szans i niedyskryminacji: </w:t>
      </w:r>
    </w:p>
    <w:p w:rsidR="00A61C20" w:rsidRPr="00E46107" w:rsidRDefault="00A61C20" w:rsidP="005962BC">
      <w:pPr>
        <w:spacing w:after="120" w:line="276" w:lineRule="auto"/>
        <w:ind w:left="210" w:firstLine="709"/>
        <w:rPr>
          <w:rFonts w:ascii="Garamond" w:hAnsi="Garamond" w:cs="Tahoma"/>
          <w:color w:val="000000"/>
          <w:lang w:eastAsia="pl-PL"/>
        </w:rPr>
      </w:pPr>
      <w:r w:rsidRPr="00E46107">
        <w:rPr>
          <w:rFonts w:ascii="Garamond" w:hAnsi="Garamond" w:cs="Tahoma"/>
          <w:color w:val="000000"/>
          <w:lang w:eastAsia="pl-PL"/>
        </w:rPr>
        <w:t xml:space="preserve">W projekcie zostanie zapewniona zasada równości szans i niedyskryminacji. </w:t>
      </w:r>
      <w:r w:rsidRPr="00E46107">
        <w:rPr>
          <w:rFonts w:ascii="Garamond" w:hAnsi="Garamond"/>
          <w:color w:val="000000"/>
          <w:lang w:eastAsia="pl-PL"/>
        </w:rPr>
        <w:t>„</w:t>
      </w:r>
      <w:r w:rsidRPr="00E46107">
        <w:rPr>
          <w:rFonts w:ascii="Garamond" w:eastAsia="ArialMT" w:hAnsi="Garamond" w:cs="ArialMT"/>
          <w:color w:val="000000"/>
        </w:rPr>
        <w:t>Rozbudowa budynku warsztatowego przy Specjalnym Ośrodku Szkolno-Wychowawczym nr 2 dla Dzieci i Młodzieży Słabo Słyszącej i Niedosłyszącej im. Gen. Stanisława Maczka w Bydgoszczy</w:t>
      </w:r>
      <w:r w:rsidRPr="00E46107">
        <w:rPr>
          <w:rFonts w:ascii="Garamond" w:hAnsi="Garamond"/>
          <w:color w:val="000000"/>
          <w:lang w:eastAsia="pl-PL"/>
        </w:rPr>
        <w:t>”</w:t>
      </w:r>
      <w:r>
        <w:rPr>
          <w:rFonts w:ascii="Garamond" w:hAnsi="Garamond"/>
          <w:color w:val="000000"/>
          <w:lang w:eastAsia="pl-PL"/>
        </w:rPr>
        <w:t xml:space="preserve"> pozwoli stworzyć równe szanse edukacyjne dla dzieci z niepełnosprawnościami.</w:t>
      </w:r>
    </w:p>
    <w:p w:rsidR="00A61C20" w:rsidRPr="00E46107" w:rsidRDefault="00A61C20" w:rsidP="005962BC">
      <w:pPr>
        <w:spacing w:after="120" w:line="276" w:lineRule="auto"/>
        <w:ind w:left="207" w:firstLine="709"/>
        <w:rPr>
          <w:rFonts w:ascii="Garamond" w:hAnsi="Garamond" w:cs="Arial"/>
          <w:color w:val="000000"/>
          <w:lang w:eastAsia="pl-PL"/>
        </w:rPr>
      </w:pPr>
      <w:r w:rsidRPr="00E46107">
        <w:rPr>
          <w:rFonts w:ascii="Garamond" w:hAnsi="Garamond" w:cs="Tahoma"/>
          <w:color w:val="000000"/>
          <w:lang w:eastAsia="pl-PL"/>
        </w:rPr>
        <w:t xml:space="preserve">Projekt został zaplanowany do realizacji zgodnie z zasadą projektowania uniwersalnego. </w:t>
      </w:r>
      <w:r w:rsidRPr="00E46107">
        <w:rPr>
          <w:rFonts w:ascii="Garamond" w:hAnsi="Garamond"/>
          <w:lang w:eastAsia="pl-PL"/>
        </w:rPr>
        <w:t>Zapewniony zostanie jednakowy dostęp do edukacji, informacji i zatrudnienia przez eliminację barier fizycznych, finansowych, socjalnych, czy psychologicznych, które utrudniają lub zniechęcają do brania pełnego udziału w życiu społecznym</w:t>
      </w:r>
      <w:r>
        <w:rPr>
          <w:rFonts w:ascii="Times New Roman" w:hAnsi="Times New Roman"/>
          <w:sz w:val="24"/>
          <w:szCs w:val="24"/>
          <w:lang w:eastAsia="pl-PL"/>
        </w:rPr>
        <w:t xml:space="preserve">. </w:t>
      </w:r>
      <w:r w:rsidRPr="00E46107">
        <w:rPr>
          <w:rFonts w:ascii="Garamond" w:hAnsi="Garamond" w:cs="Tahoma"/>
          <w:color w:val="000000"/>
          <w:lang w:eastAsia="pl-PL"/>
        </w:rPr>
        <w:t>Najkrócej rzecz ujmując – „</w:t>
      </w:r>
      <w:r w:rsidRPr="00E46107">
        <w:rPr>
          <w:rFonts w:ascii="Garamond" w:hAnsi="Garamond" w:cs="Arial"/>
          <w:color w:val="000000"/>
          <w:lang w:eastAsia="pl-PL"/>
        </w:rPr>
        <w:t>uniwersalne projektowanie przyczynia się do promowania równego dla wszystkich dostępu do dóbr</w:t>
      </w:r>
      <w:r>
        <w:rPr>
          <w:rFonts w:ascii="Garamond" w:hAnsi="Garamond" w:cs="Arial"/>
          <w:color w:val="000000"/>
          <w:lang w:eastAsia="pl-PL"/>
        </w:rPr>
        <w:t xml:space="preserve"> </w:t>
      </w:r>
      <w:r w:rsidRPr="00E46107">
        <w:rPr>
          <w:rFonts w:ascii="Garamond" w:hAnsi="Garamond" w:cs="Arial"/>
          <w:color w:val="000000"/>
          <w:lang w:eastAsia="pl-PL"/>
        </w:rPr>
        <w:t>i usług, z uwzględnieniem potrzeb tych użytkowników, których funkcjonowanie jest w jakimś aspekcie ograniczone”</w:t>
      </w:r>
      <w:r w:rsidRPr="00E46107">
        <w:rPr>
          <w:rStyle w:val="Odwoanieprzypisudolnego"/>
          <w:rFonts w:ascii="Garamond" w:hAnsi="Garamond" w:cs="Arial"/>
          <w:color w:val="000000"/>
          <w:lang w:eastAsia="pl-PL"/>
        </w:rPr>
        <w:footnoteReference w:id="2"/>
      </w:r>
      <w:r>
        <w:rPr>
          <w:rFonts w:ascii="Garamond" w:hAnsi="Garamond" w:cs="Arial"/>
          <w:color w:val="000000"/>
          <w:lang w:eastAsia="pl-PL"/>
        </w:rPr>
        <w:t xml:space="preserve">. </w:t>
      </w:r>
    </w:p>
    <w:p w:rsidR="00A61C20" w:rsidRPr="00E46107" w:rsidRDefault="00A61C20" w:rsidP="005962BC">
      <w:pPr>
        <w:autoSpaceDE w:val="0"/>
        <w:autoSpaceDN w:val="0"/>
        <w:adjustRightInd w:val="0"/>
        <w:spacing w:line="276" w:lineRule="auto"/>
        <w:ind w:left="207" w:firstLine="708"/>
        <w:rPr>
          <w:rFonts w:ascii="Garamond" w:hAnsi="Garamond" w:cs="Tahoma"/>
          <w:color w:val="000000"/>
          <w:lang w:eastAsia="pl-PL"/>
        </w:rPr>
      </w:pPr>
      <w:r w:rsidRPr="00E46107">
        <w:rPr>
          <w:rFonts w:ascii="Garamond" w:hAnsi="Garamond" w:cs="Tahoma"/>
          <w:color w:val="000000"/>
          <w:lang w:eastAsia="pl-PL"/>
        </w:rPr>
        <w:t xml:space="preserve">W związku z powyższym, stwierdza się, że projekt ma </w:t>
      </w:r>
      <w:r w:rsidRPr="00E46107">
        <w:rPr>
          <w:rFonts w:ascii="Garamond" w:hAnsi="Garamond" w:cs="Tahoma"/>
          <w:b/>
          <w:color w:val="000000"/>
          <w:lang w:eastAsia="pl-PL"/>
        </w:rPr>
        <w:t>pozytywny wpływ</w:t>
      </w:r>
      <w:r w:rsidRPr="00E46107">
        <w:rPr>
          <w:rFonts w:ascii="Garamond" w:hAnsi="Garamond" w:cs="Tahoma"/>
          <w:color w:val="000000"/>
          <w:lang w:eastAsia="pl-PL"/>
        </w:rPr>
        <w:t xml:space="preserve"> na w/w zasadę.</w:t>
      </w:r>
    </w:p>
    <w:p w:rsidR="00A61C20" w:rsidRPr="00B32A5C" w:rsidRDefault="00A61C20" w:rsidP="005962BC">
      <w:pPr>
        <w:autoSpaceDE w:val="0"/>
        <w:autoSpaceDN w:val="0"/>
        <w:adjustRightInd w:val="0"/>
        <w:spacing w:line="240" w:lineRule="auto"/>
        <w:rPr>
          <w:rFonts w:ascii="Garamond" w:hAnsi="Garamond" w:cs="Tahoma"/>
          <w:color w:val="FF0000"/>
          <w:lang w:eastAsia="pl-PL"/>
        </w:rPr>
      </w:pPr>
    </w:p>
    <w:p w:rsidR="00A61C20" w:rsidRPr="00B549DC" w:rsidRDefault="00A61C20" w:rsidP="001858EE">
      <w:pPr>
        <w:pStyle w:val="Akapitzlist"/>
        <w:numPr>
          <w:ilvl w:val="0"/>
          <w:numId w:val="8"/>
        </w:numPr>
        <w:autoSpaceDE w:val="0"/>
        <w:autoSpaceDN w:val="0"/>
        <w:adjustRightInd w:val="0"/>
        <w:spacing w:after="120" w:line="360" w:lineRule="auto"/>
        <w:ind w:left="567"/>
        <w:contextualSpacing w:val="0"/>
        <w:jc w:val="both"/>
        <w:rPr>
          <w:rFonts w:ascii="Garamond" w:hAnsi="Garamond" w:cs="Tahoma"/>
          <w:b/>
          <w:color w:val="000000"/>
          <w:sz w:val="22"/>
        </w:rPr>
      </w:pPr>
      <w:r w:rsidRPr="00B549DC">
        <w:rPr>
          <w:rFonts w:ascii="Garamond" w:hAnsi="Garamond" w:cs="Tahoma"/>
          <w:b/>
          <w:color w:val="000000"/>
          <w:sz w:val="22"/>
        </w:rPr>
        <w:t>Zasada zrównoważonego rozwoju:</w:t>
      </w:r>
    </w:p>
    <w:p w:rsidR="00A61C20" w:rsidRPr="00103598" w:rsidRDefault="00A61C20" w:rsidP="00B549DC">
      <w:pPr>
        <w:autoSpaceDE w:val="0"/>
        <w:autoSpaceDN w:val="0"/>
        <w:adjustRightInd w:val="0"/>
        <w:spacing w:after="120" w:line="276" w:lineRule="auto"/>
        <w:ind w:firstLine="567"/>
        <w:rPr>
          <w:rFonts w:ascii="Garamond" w:hAnsi="Garamond" w:cs="Tahoma"/>
          <w:color w:val="000000"/>
          <w:lang w:eastAsia="pl-PL"/>
        </w:rPr>
      </w:pPr>
      <w:r w:rsidRPr="00E46107">
        <w:rPr>
          <w:rFonts w:ascii="Garamond" w:hAnsi="Garamond" w:cs="Tahoma"/>
          <w:color w:val="000000"/>
          <w:lang w:eastAsia="pl-PL"/>
        </w:rPr>
        <w:t xml:space="preserve">Projekt będzie </w:t>
      </w:r>
      <w:r w:rsidRPr="00E46107">
        <w:rPr>
          <w:rFonts w:ascii="Garamond" w:hAnsi="Garamond" w:cs="Tahoma"/>
          <w:b/>
          <w:color w:val="000000"/>
          <w:lang w:eastAsia="pl-PL"/>
        </w:rPr>
        <w:t>wpływał pozytywnie</w:t>
      </w:r>
      <w:r w:rsidRPr="00E46107">
        <w:rPr>
          <w:rFonts w:ascii="Garamond" w:hAnsi="Garamond" w:cs="Tahoma"/>
          <w:color w:val="000000"/>
          <w:lang w:eastAsia="pl-PL"/>
        </w:rPr>
        <w:t xml:space="preserve"> na realizację zasady zrównoważonego rozwoju. </w:t>
      </w:r>
      <w:r w:rsidRPr="00103598">
        <w:rPr>
          <w:rFonts w:ascii="Garamond" w:hAnsi="Garamond" w:cs="Tahoma"/>
          <w:color w:val="000000"/>
          <w:lang w:eastAsia="pl-PL"/>
        </w:rPr>
        <w:t xml:space="preserve">Projekt zakłada </w:t>
      </w:r>
      <w:r w:rsidRPr="00103598">
        <w:rPr>
          <w:rFonts w:ascii="Garamond" w:hAnsi="Garamond"/>
          <w:color w:val="000000"/>
          <w:lang w:eastAsia="pl-PL"/>
        </w:rPr>
        <w:t>„</w:t>
      </w:r>
      <w:r>
        <w:rPr>
          <w:rFonts w:ascii="Garamond" w:eastAsia="ArialMT" w:hAnsi="Garamond" w:cs="ArialMT"/>
          <w:color w:val="000000"/>
        </w:rPr>
        <w:t>Rozbudowę</w:t>
      </w:r>
      <w:r w:rsidRPr="00103598">
        <w:rPr>
          <w:rFonts w:ascii="Garamond" w:eastAsia="ArialMT" w:hAnsi="Garamond" w:cs="ArialMT"/>
          <w:color w:val="000000"/>
        </w:rPr>
        <w:t xml:space="preserve"> budynku warsztatowego przy Specjalnym Ośrodku Szkolno-Wychowawczym nr 2 dla Dzieci i Młodzieży Słabo Słyszącej i Niedosłyszącej im. Gen. Stanisława Maczka w Bydgoszczy</w:t>
      </w:r>
      <w:r w:rsidRPr="00103598">
        <w:rPr>
          <w:rFonts w:ascii="Garamond" w:hAnsi="Garamond"/>
          <w:color w:val="000000"/>
          <w:lang w:eastAsia="pl-PL"/>
        </w:rPr>
        <w:t>”</w:t>
      </w:r>
      <w:r>
        <w:rPr>
          <w:rFonts w:ascii="Garamond" w:hAnsi="Garamond"/>
          <w:color w:val="000000"/>
          <w:lang w:eastAsia="pl-PL"/>
        </w:rPr>
        <w:t>.</w:t>
      </w:r>
      <w:r w:rsidRPr="00103598">
        <w:rPr>
          <w:rFonts w:ascii="Garamond" w:hAnsi="Garamond" w:cs="Tahoma"/>
          <w:color w:val="000000"/>
          <w:lang w:eastAsia="pl-PL"/>
        </w:rPr>
        <w:t xml:space="preserve"> Projekt jest zgodny z polityką zrównoważonego rozwoju w takim sensie, że efekty jego realizacji osiągane będą z poszanowaniem zasad ochrony środowiska. </w:t>
      </w:r>
    </w:p>
    <w:p w:rsidR="00A61C20" w:rsidRPr="00B32A5C" w:rsidRDefault="00A61C20" w:rsidP="0026567E">
      <w:pPr>
        <w:autoSpaceDE w:val="0"/>
        <w:autoSpaceDN w:val="0"/>
        <w:adjustRightInd w:val="0"/>
        <w:spacing w:after="200" w:line="276" w:lineRule="auto"/>
        <w:ind w:firstLine="567"/>
        <w:rPr>
          <w:rFonts w:ascii="Garamond" w:hAnsi="Garamond" w:cs="Tahoma"/>
          <w:color w:val="FF0000"/>
          <w:lang w:eastAsia="pl-PL"/>
        </w:rPr>
      </w:pPr>
      <w:r w:rsidRPr="00103598">
        <w:rPr>
          <w:rFonts w:ascii="Garamond" w:hAnsi="Garamond" w:cs="Tahoma"/>
          <w:color w:val="000000"/>
          <w:lang w:eastAsia="pl-PL"/>
        </w:rPr>
        <w:t xml:space="preserve">Projekt w żaden sposób nie wpłynie na obszary Natura 2000 i inne formy ochrony przyrody, ochronę gatunkową roślin/zwierząt i grzybów (Wnioskodawca z racji założonych do realizacji prac nie musiał uzyskiwać odpowiednich zezwoleń na odstępstwo od zakazów w stosunku do gatunków chronionych), ponadto projekt nie wpłynie w żaden sposób na wody powierzchniowe i podziemne. </w:t>
      </w:r>
      <w:r w:rsidRPr="0026567E">
        <w:rPr>
          <w:rFonts w:ascii="Garamond" w:hAnsi="Garamond" w:cs="Tahoma"/>
          <w:lang w:eastAsia="pl-PL"/>
        </w:rPr>
        <w:t>Projekt z uwagi na przedmiot i cel nie wymagał przeprowadzenia postępowania w sprawie wydania decyzji o środowiskowych uwarunkowaniach czy też  postępowania w sprawie oceny oddziaływania na obszar Natura 2000 zgodnie z przepisami Ustawy OOŚ.</w:t>
      </w:r>
    </w:p>
    <w:p w:rsidR="00A61C20" w:rsidRPr="00103598" w:rsidRDefault="00A61C20" w:rsidP="000A4024">
      <w:pPr>
        <w:pStyle w:val="Nagwek2"/>
      </w:pPr>
      <w:bookmarkStart w:id="130" w:name="_Toc475356418"/>
      <w:bookmarkStart w:id="131" w:name="_Toc482776158"/>
      <w:bookmarkStart w:id="132" w:name="_Toc482964731"/>
      <w:r w:rsidRPr="00103598">
        <w:t>C. 7. Analiza występowania pomocy publicznej w projekcie</w:t>
      </w:r>
      <w:bookmarkEnd w:id="130"/>
      <w:bookmarkEnd w:id="131"/>
      <w:bookmarkEnd w:id="132"/>
    </w:p>
    <w:p w:rsidR="00A61C20" w:rsidRDefault="00A61C20" w:rsidP="00B32A5C">
      <w:pPr>
        <w:autoSpaceDE w:val="0"/>
        <w:autoSpaceDN w:val="0"/>
        <w:adjustRightInd w:val="0"/>
        <w:spacing w:after="120" w:line="276" w:lineRule="auto"/>
        <w:ind w:firstLine="708"/>
        <w:rPr>
          <w:rFonts w:ascii="Garamond" w:hAnsi="Garamond"/>
          <w:lang w:eastAsia="pl-PL"/>
        </w:rPr>
      </w:pPr>
    </w:p>
    <w:p w:rsidR="00A61C20" w:rsidRPr="0048237E" w:rsidRDefault="00A61C20" w:rsidP="00B32A5C">
      <w:pPr>
        <w:autoSpaceDE w:val="0"/>
        <w:autoSpaceDN w:val="0"/>
        <w:adjustRightInd w:val="0"/>
        <w:spacing w:after="120" w:line="276" w:lineRule="auto"/>
        <w:ind w:firstLine="708"/>
        <w:rPr>
          <w:rFonts w:ascii="Garamond" w:hAnsi="Garamond"/>
          <w:lang w:eastAsia="pl-PL"/>
        </w:rPr>
      </w:pPr>
      <w:r w:rsidRPr="0048237E">
        <w:rPr>
          <w:rFonts w:ascii="Garamond" w:hAnsi="Garamond"/>
          <w:lang w:eastAsia="pl-PL"/>
        </w:rPr>
        <w:t>Dane wsparcie mo</w:t>
      </w:r>
      <w:r w:rsidRPr="0048237E">
        <w:rPr>
          <w:rFonts w:ascii="Garamond" w:eastAsia="TimesNewRoman" w:hAnsi="Garamond"/>
          <w:lang w:eastAsia="pl-PL"/>
        </w:rPr>
        <w:t>ż</w:t>
      </w:r>
      <w:r w:rsidRPr="0048237E">
        <w:rPr>
          <w:rFonts w:ascii="Garamond" w:hAnsi="Garamond"/>
          <w:lang w:eastAsia="pl-PL"/>
        </w:rPr>
        <w:t>e zosta</w:t>
      </w:r>
      <w:r w:rsidRPr="0048237E">
        <w:rPr>
          <w:rFonts w:ascii="Garamond" w:eastAsia="TimesNewRoman" w:hAnsi="Garamond"/>
          <w:lang w:eastAsia="pl-PL"/>
        </w:rPr>
        <w:t xml:space="preserve">ć </w:t>
      </w:r>
      <w:r w:rsidRPr="0048237E">
        <w:rPr>
          <w:rFonts w:ascii="Garamond" w:hAnsi="Garamond"/>
          <w:lang w:eastAsia="pl-PL"/>
        </w:rPr>
        <w:t>uznane za pomoc publiczn</w:t>
      </w:r>
      <w:r w:rsidRPr="0048237E">
        <w:rPr>
          <w:rFonts w:ascii="Garamond" w:eastAsia="TimesNewRoman" w:hAnsi="Garamond"/>
          <w:lang w:eastAsia="pl-PL"/>
        </w:rPr>
        <w:t xml:space="preserve">ą </w:t>
      </w:r>
      <w:r w:rsidRPr="0048237E">
        <w:rPr>
          <w:rFonts w:ascii="Garamond" w:hAnsi="Garamond"/>
          <w:lang w:eastAsia="pl-PL"/>
        </w:rPr>
        <w:t>w oparciu o przepisy art. 107 ust.1 Traktatu o funkcjonowaniu</w:t>
      </w:r>
      <w:r w:rsidRPr="0048237E">
        <w:rPr>
          <w:rFonts w:ascii="Garamond" w:eastAsia="TimesNewRoman" w:hAnsi="Garamond"/>
          <w:lang w:eastAsia="pl-PL"/>
        </w:rPr>
        <w:t xml:space="preserve"> Unii Europejskiej </w:t>
      </w:r>
      <w:r w:rsidRPr="0048237E">
        <w:rPr>
          <w:rFonts w:ascii="Garamond" w:hAnsi="Garamond"/>
          <w:lang w:eastAsia="pl-PL"/>
        </w:rPr>
        <w:t xml:space="preserve">(TFUE), zgodnie z którym: „Z zastrzeżeniem innych postanowień przewidzianych w Traktatach, wszelka pomoc przyznawana przez Państwo Członkowskie lub przy użyciu zasobów państwowych w jakiejkolwiek formie, która zakłóca lub grozi zakłóceniem konkurencji poprzez sprzyjanie niektórym przedsiębiorstwom lub produkcji niektórych towarów, jest niezgodna z rynkiem wewnętrznym w zakresie, w jakim wpływa na wymianę handlową między Państwami Członkowskimi.”. </w:t>
      </w:r>
    </w:p>
    <w:p w:rsidR="00A61C20" w:rsidRPr="0048237E" w:rsidRDefault="00A61C20" w:rsidP="00B32A5C">
      <w:pPr>
        <w:autoSpaceDE w:val="0"/>
        <w:autoSpaceDN w:val="0"/>
        <w:adjustRightInd w:val="0"/>
        <w:spacing w:line="276" w:lineRule="auto"/>
        <w:ind w:firstLine="708"/>
        <w:jc w:val="left"/>
        <w:rPr>
          <w:rFonts w:ascii="Garamond" w:hAnsi="Garamond"/>
          <w:lang w:eastAsia="pl-PL"/>
        </w:rPr>
      </w:pPr>
      <w:r w:rsidRPr="0048237E">
        <w:rPr>
          <w:rFonts w:ascii="Garamond" w:hAnsi="Garamond"/>
          <w:lang w:eastAsia="pl-PL"/>
        </w:rPr>
        <w:t>Pomoc publiczna wyst</w:t>
      </w:r>
      <w:r w:rsidRPr="0048237E">
        <w:rPr>
          <w:rFonts w:ascii="Garamond" w:eastAsia="TimesNewRoman" w:hAnsi="Garamond"/>
          <w:lang w:eastAsia="pl-PL"/>
        </w:rPr>
        <w:t>ę</w:t>
      </w:r>
      <w:r w:rsidRPr="0048237E">
        <w:rPr>
          <w:rFonts w:ascii="Garamond" w:hAnsi="Garamond"/>
          <w:lang w:eastAsia="pl-PL"/>
        </w:rPr>
        <w:t>puje wtedy, gdy spełnione zostan</w:t>
      </w:r>
      <w:r w:rsidRPr="0048237E">
        <w:rPr>
          <w:rFonts w:ascii="Garamond" w:eastAsia="TimesNewRoman" w:hAnsi="Garamond"/>
          <w:lang w:eastAsia="pl-PL"/>
        </w:rPr>
        <w:t xml:space="preserve">ą </w:t>
      </w:r>
      <w:r w:rsidRPr="0048237E">
        <w:rPr>
          <w:rFonts w:ascii="Garamond" w:hAnsi="Garamond"/>
          <w:lang w:eastAsia="pl-PL"/>
        </w:rPr>
        <w:t>ł</w:t>
      </w:r>
      <w:r w:rsidRPr="0048237E">
        <w:rPr>
          <w:rFonts w:ascii="Garamond" w:eastAsia="TimesNewRoman" w:hAnsi="Garamond"/>
          <w:lang w:eastAsia="pl-PL"/>
        </w:rPr>
        <w:t>ą</w:t>
      </w:r>
      <w:r w:rsidRPr="0048237E">
        <w:rPr>
          <w:rFonts w:ascii="Garamond" w:hAnsi="Garamond"/>
          <w:lang w:eastAsia="pl-PL"/>
        </w:rPr>
        <w:t>cznie nast</w:t>
      </w:r>
      <w:r w:rsidRPr="0048237E">
        <w:rPr>
          <w:rFonts w:ascii="Garamond" w:eastAsia="TimesNewRoman" w:hAnsi="Garamond"/>
          <w:lang w:eastAsia="pl-PL"/>
        </w:rPr>
        <w:t>ę</w:t>
      </w:r>
      <w:r w:rsidRPr="0048237E">
        <w:rPr>
          <w:rFonts w:ascii="Garamond" w:hAnsi="Garamond"/>
          <w:lang w:eastAsia="pl-PL"/>
        </w:rPr>
        <w:t>puj</w:t>
      </w:r>
      <w:r w:rsidRPr="0048237E">
        <w:rPr>
          <w:rFonts w:ascii="Garamond" w:eastAsia="TimesNewRoman" w:hAnsi="Garamond"/>
          <w:lang w:eastAsia="pl-PL"/>
        </w:rPr>
        <w:t>ą</w:t>
      </w:r>
      <w:r w:rsidRPr="0048237E">
        <w:rPr>
          <w:rFonts w:ascii="Garamond" w:hAnsi="Garamond"/>
          <w:lang w:eastAsia="pl-PL"/>
        </w:rPr>
        <w:t>ce warunki:</w:t>
      </w:r>
    </w:p>
    <w:p w:rsidR="00A61C20" w:rsidRPr="0048237E" w:rsidRDefault="00A61C20" w:rsidP="00B32A5C">
      <w:pPr>
        <w:autoSpaceDE w:val="0"/>
        <w:autoSpaceDN w:val="0"/>
        <w:adjustRightInd w:val="0"/>
        <w:spacing w:line="276" w:lineRule="auto"/>
        <w:ind w:firstLine="708"/>
        <w:jc w:val="left"/>
        <w:rPr>
          <w:rFonts w:ascii="Garamond" w:hAnsi="Garamond"/>
          <w:lang w:eastAsia="pl-PL"/>
        </w:rPr>
      </w:pPr>
    </w:p>
    <w:p w:rsidR="00A61C20" w:rsidRPr="0048237E" w:rsidRDefault="00A61C20" w:rsidP="00DD39FE">
      <w:pPr>
        <w:numPr>
          <w:ilvl w:val="0"/>
          <w:numId w:val="5"/>
        </w:numPr>
        <w:autoSpaceDE w:val="0"/>
        <w:autoSpaceDN w:val="0"/>
        <w:adjustRightInd w:val="0"/>
        <w:spacing w:after="120" w:line="276" w:lineRule="auto"/>
        <w:rPr>
          <w:rFonts w:ascii="Garamond" w:hAnsi="Garamond"/>
          <w:lang w:eastAsia="pl-PL"/>
        </w:rPr>
      </w:pPr>
      <w:r w:rsidRPr="0048237E">
        <w:rPr>
          <w:rFonts w:ascii="Garamond" w:hAnsi="Garamond"/>
          <w:b/>
          <w:lang w:eastAsia="pl-PL"/>
        </w:rPr>
        <w:lastRenderedPageBreak/>
        <w:t xml:space="preserve">Transfer </w:t>
      </w:r>
      <w:r w:rsidRPr="0048237E">
        <w:rPr>
          <w:rFonts w:ascii="Garamond" w:eastAsia="TimesNewRoman,Bold" w:hAnsi="Garamond"/>
          <w:b/>
          <w:lang w:eastAsia="pl-PL"/>
        </w:rPr>
        <w:t>ś</w:t>
      </w:r>
      <w:r w:rsidRPr="0048237E">
        <w:rPr>
          <w:rFonts w:ascii="Garamond" w:hAnsi="Garamond"/>
          <w:b/>
          <w:lang w:eastAsia="pl-PL"/>
        </w:rPr>
        <w:t>rodków publicznych</w:t>
      </w:r>
      <w:r w:rsidRPr="0048237E">
        <w:rPr>
          <w:rFonts w:ascii="Garamond" w:hAnsi="Garamond"/>
          <w:lang w:eastAsia="pl-PL"/>
        </w:rPr>
        <w:t xml:space="preserve"> – wsparcie przekazywane jest przez państwo lub przy wykorzystaniu zasobów państwowych:</w:t>
      </w:r>
    </w:p>
    <w:p w:rsidR="00A61C20" w:rsidRPr="0048237E" w:rsidRDefault="00A61C20" w:rsidP="00B32A5C">
      <w:pPr>
        <w:spacing w:line="276" w:lineRule="auto"/>
        <w:ind w:firstLine="708"/>
        <w:rPr>
          <w:rFonts w:ascii="Garamond" w:hAnsi="Garamond"/>
          <w:lang w:eastAsia="pl-PL"/>
        </w:rPr>
      </w:pPr>
      <w:r w:rsidRPr="0048237E">
        <w:rPr>
          <w:rFonts w:ascii="Garamond" w:hAnsi="Garamond"/>
          <w:lang w:eastAsia="pl-PL"/>
        </w:rPr>
        <w:t>W ramach Regionalnego Programu Operacyjnego Województwa Kujawsko-Pomorskiego na lata 2014-2020 beneficjent ma możliwość</w:t>
      </w:r>
      <w:r w:rsidRPr="0048237E">
        <w:rPr>
          <w:rFonts w:ascii="Garamond" w:eastAsia="TimesNewRoman" w:hAnsi="Garamond"/>
          <w:lang w:eastAsia="pl-PL"/>
        </w:rPr>
        <w:t xml:space="preserve"> </w:t>
      </w:r>
      <w:r w:rsidRPr="0048237E">
        <w:rPr>
          <w:rFonts w:ascii="Garamond" w:hAnsi="Garamond"/>
          <w:lang w:eastAsia="pl-PL"/>
        </w:rPr>
        <w:t xml:space="preserve">uzyskania wsparcia ze </w:t>
      </w:r>
      <w:r w:rsidRPr="0048237E">
        <w:rPr>
          <w:rFonts w:ascii="Garamond" w:eastAsia="TimesNewRoman" w:hAnsi="Garamond"/>
          <w:lang w:eastAsia="pl-PL"/>
        </w:rPr>
        <w:t>ś</w:t>
      </w:r>
      <w:r w:rsidRPr="0048237E">
        <w:rPr>
          <w:rFonts w:ascii="Garamond" w:hAnsi="Garamond"/>
          <w:lang w:eastAsia="pl-PL"/>
        </w:rPr>
        <w:t xml:space="preserve">rodków Unii Europejskiej. Do </w:t>
      </w:r>
      <w:r w:rsidRPr="0048237E">
        <w:rPr>
          <w:rFonts w:ascii="Garamond" w:eastAsia="TimesNewRoman" w:hAnsi="Garamond"/>
          <w:lang w:eastAsia="pl-PL"/>
        </w:rPr>
        <w:t>ś</w:t>
      </w:r>
      <w:r w:rsidRPr="0048237E">
        <w:rPr>
          <w:rFonts w:ascii="Garamond" w:hAnsi="Garamond"/>
          <w:lang w:eastAsia="pl-PL"/>
        </w:rPr>
        <w:t>rodków pochodz</w:t>
      </w:r>
      <w:r w:rsidRPr="0048237E">
        <w:rPr>
          <w:rFonts w:ascii="Garamond" w:eastAsia="TimesNewRoman" w:hAnsi="Garamond"/>
          <w:lang w:eastAsia="pl-PL"/>
        </w:rPr>
        <w:t>ą</w:t>
      </w:r>
      <w:r w:rsidRPr="0048237E">
        <w:rPr>
          <w:rFonts w:ascii="Garamond" w:hAnsi="Garamond"/>
          <w:lang w:eastAsia="pl-PL"/>
        </w:rPr>
        <w:t>cych z funduszy strukturalnych stosuje si</w:t>
      </w:r>
      <w:r w:rsidRPr="0048237E">
        <w:rPr>
          <w:rFonts w:ascii="Garamond" w:eastAsia="TimesNewRoman" w:hAnsi="Garamond"/>
          <w:lang w:eastAsia="pl-PL"/>
        </w:rPr>
        <w:t>ę</w:t>
      </w:r>
      <w:r w:rsidRPr="0048237E">
        <w:rPr>
          <w:rFonts w:ascii="Garamond" w:hAnsi="Garamond"/>
          <w:lang w:eastAsia="pl-PL"/>
        </w:rPr>
        <w:t xml:space="preserve"> takie same zasady, jak do </w:t>
      </w:r>
      <w:r w:rsidRPr="0048237E">
        <w:rPr>
          <w:rFonts w:ascii="Garamond" w:eastAsia="TimesNewRoman" w:hAnsi="Garamond"/>
          <w:lang w:eastAsia="pl-PL"/>
        </w:rPr>
        <w:t>ś</w:t>
      </w:r>
      <w:r w:rsidRPr="0048237E">
        <w:rPr>
          <w:rFonts w:ascii="Garamond" w:hAnsi="Garamond"/>
          <w:lang w:eastAsia="pl-PL"/>
        </w:rPr>
        <w:t xml:space="preserve">rodków publicznych krajowych, zgodnie z art. 2  pkt. 15) rozporządzenia PE i Rady (UE) Nr 1303/2013 z dnia 17.12.2013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w:t>
      </w:r>
    </w:p>
    <w:p w:rsidR="00A61C20" w:rsidRPr="0048237E" w:rsidRDefault="00A61C20" w:rsidP="00B32A5C">
      <w:pPr>
        <w:autoSpaceDE w:val="0"/>
        <w:autoSpaceDN w:val="0"/>
        <w:adjustRightInd w:val="0"/>
        <w:spacing w:line="276" w:lineRule="auto"/>
        <w:ind w:firstLine="708"/>
        <w:rPr>
          <w:rFonts w:ascii="Garamond" w:hAnsi="Garamond"/>
          <w:lang w:eastAsia="pl-PL"/>
        </w:rPr>
      </w:pPr>
      <w:r w:rsidRPr="0048237E">
        <w:rPr>
          <w:rFonts w:ascii="Garamond" w:hAnsi="Garamond"/>
          <w:lang w:eastAsia="pl-PL"/>
        </w:rPr>
        <w:t>Zatem nale</w:t>
      </w:r>
      <w:r w:rsidRPr="0048237E">
        <w:rPr>
          <w:rFonts w:ascii="Garamond" w:eastAsia="TimesNewRoman" w:hAnsi="Garamond"/>
          <w:lang w:eastAsia="pl-PL"/>
        </w:rPr>
        <w:t>ż</w:t>
      </w:r>
      <w:r w:rsidRPr="0048237E">
        <w:rPr>
          <w:rFonts w:ascii="Garamond" w:hAnsi="Garamond"/>
          <w:lang w:eastAsia="pl-PL"/>
        </w:rPr>
        <w:t>y uzna</w:t>
      </w:r>
      <w:r w:rsidRPr="0048237E">
        <w:rPr>
          <w:rFonts w:ascii="Garamond" w:eastAsia="TimesNewRoman" w:hAnsi="Garamond"/>
          <w:lang w:eastAsia="pl-PL"/>
        </w:rPr>
        <w:t>ć</w:t>
      </w:r>
      <w:r w:rsidRPr="0048237E">
        <w:rPr>
          <w:rFonts w:ascii="Garamond" w:hAnsi="Garamond"/>
          <w:lang w:eastAsia="pl-PL"/>
        </w:rPr>
        <w:t xml:space="preserve">, </w:t>
      </w:r>
      <w:r w:rsidRPr="0048237E">
        <w:rPr>
          <w:rFonts w:ascii="Garamond" w:eastAsia="TimesNewRoman" w:hAnsi="Garamond"/>
          <w:lang w:eastAsia="pl-PL"/>
        </w:rPr>
        <w:t>ż</w:t>
      </w:r>
      <w:r w:rsidRPr="0048237E">
        <w:rPr>
          <w:rFonts w:ascii="Garamond" w:hAnsi="Garamond"/>
          <w:lang w:eastAsia="pl-PL"/>
        </w:rPr>
        <w:t xml:space="preserve">e </w:t>
      </w:r>
      <w:r w:rsidRPr="0048237E">
        <w:rPr>
          <w:rFonts w:ascii="Garamond" w:eastAsia="TimesNewRoman" w:hAnsi="Garamond"/>
          <w:lang w:eastAsia="pl-PL"/>
        </w:rPr>
        <w:t>ś</w:t>
      </w:r>
      <w:r w:rsidRPr="0048237E">
        <w:rPr>
          <w:rFonts w:ascii="Garamond" w:hAnsi="Garamond"/>
          <w:lang w:eastAsia="pl-PL"/>
        </w:rPr>
        <w:t>rodki które uzyska beneficjent w ramach RPO WK-P stanowi</w:t>
      </w:r>
      <w:r w:rsidRPr="0048237E">
        <w:rPr>
          <w:rFonts w:ascii="Garamond" w:eastAsia="TimesNewRoman" w:hAnsi="Garamond"/>
          <w:lang w:eastAsia="pl-PL"/>
        </w:rPr>
        <w:t xml:space="preserve">ą </w:t>
      </w:r>
      <w:r w:rsidRPr="0048237E">
        <w:rPr>
          <w:rFonts w:ascii="Garamond" w:hAnsi="Garamond"/>
          <w:lang w:eastAsia="pl-PL"/>
        </w:rPr>
        <w:t xml:space="preserve">bezsprzecznie </w:t>
      </w:r>
      <w:r w:rsidRPr="0048237E">
        <w:rPr>
          <w:rFonts w:ascii="Garamond" w:eastAsia="TimesNewRoman" w:hAnsi="Garamond"/>
          <w:lang w:eastAsia="pl-PL"/>
        </w:rPr>
        <w:t>ś</w:t>
      </w:r>
      <w:r w:rsidRPr="0048237E">
        <w:rPr>
          <w:rFonts w:ascii="Garamond" w:hAnsi="Garamond"/>
          <w:lang w:eastAsia="pl-PL"/>
        </w:rPr>
        <w:t>rodki publiczne w rozumieniu art. 107 ust. 1 Traktatu o funkcjonowaniu Unii Europejskiej.</w:t>
      </w:r>
    </w:p>
    <w:p w:rsidR="00A61C20" w:rsidRPr="0048237E" w:rsidRDefault="00A61C20" w:rsidP="00B32A5C">
      <w:pPr>
        <w:autoSpaceDE w:val="0"/>
        <w:autoSpaceDN w:val="0"/>
        <w:adjustRightInd w:val="0"/>
        <w:spacing w:line="276" w:lineRule="auto"/>
        <w:rPr>
          <w:rFonts w:ascii="Garamond" w:hAnsi="Garamond"/>
          <w:lang w:eastAsia="pl-PL"/>
        </w:rPr>
      </w:pPr>
    </w:p>
    <w:p w:rsidR="00A61C20" w:rsidRPr="00B549DC" w:rsidRDefault="00A61C20" w:rsidP="00DD39FE">
      <w:pPr>
        <w:pStyle w:val="Akapitzlist"/>
        <w:numPr>
          <w:ilvl w:val="0"/>
          <w:numId w:val="5"/>
        </w:numPr>
        <w:autoSpaceDE w:val="0"/>
        <w:autoSpaceDN w:val="0"/>
        <w:adjustRightInd w:val="0"/>
        <w:spacing w:after="120"/>
        <w:jc w:val="both"/>
        <w:rPr>
          <w:rFonts w:ascii="Garamond" w:hAnsi="Garamond"/>
          <w:sz w:val="22"/>
        </w:rPr>
      </w:pPr>
      <w:r w:rsidRPr="00B549DC">
        <w:rPr>
          <w:rFonts w:ascii="Garamond" w:hAnsi="Garamond"/>
          <w:b/>
          <w:sz w:val="22"/>
        </w:rPr>
        <w:t>Korzy</w:t>
      </w:r>
      <w:r w:rsidRPr="00B549DC">
        <w:rPr>
          <w:rFonts w:ascii="Garamond" w:eastAsia="TimesNewRoman,Bold" w:hAnsi="Garamond"/>
          <w:b/>
          <w:sz w:val="22"/>
        </w:rPr>
        <w:t xml:space="preserve">ść </w:t>
      </w:r>
      <w:r w:rsidRPr="00B549DC">
        <w:rPr>
          <w:rFonts w:ascii="Garamond" w:hAnsi="Garamond"/>
          <w:b/>
          <w:sz w:val="22"/>
        </w:rPr>
        <w:t>ekonomiczna</w:t>
      </w:r>
      <w:r w:rsidRPr="00B549DC">
        <w:rPr>
          <w:rFonts w:ascii="Garamond" w:hAnsi="Garamond"/>
          <w:sz w:val="22"/>
        </w:rPr>
        <w:t xml:space="preserve"> – występuje wtedy, gdy przekazywane jest wsparcie o charakterze bezzwrotnym, udzielane są pożyczki/kredyty z oprocentowaniem poniżej stopy rynkowej (stopy referencyjnej), dokonuje się odroczenia/rozłożenia na raty płatności po stopie niższej od stopy rynkowej:</w:t>
      </w:r>
    </w:p>
    <w:p w:rsidR="00A61C20" w:rsidRPr="0048237E" w:rsidRDefault="00A61C20" w:rsidP="00B32A5C">
      <w:pPr>
        <w:autoSpaceDE w:val="0"/>
        <w:autoSpaceDN w:val="0"/>
        <w:adjustRightInd w:val="0"/>
        <w:spacing w:line="276" w:lineRule="auto"/>
        <w:ind w:firstLine="708"/>
        <w:rPr>
          <w:rFonts w:ascii="Garamond" w:hAnsi="Garamond"/>
          <w:lang w:eastAsia="pl-PL"/>
        </w:rPr>
      </w:pPr>
      <w:r w:rsidRPr="0048237E">
        <w:rPr>
          <w:rFonts w:ascii="Garamond" w:hAnsi="Garamond"/>
          <w:lang w:eastAsia="pl-PL"/>
        </w:rPr>
        <w:t>Korzy</w:t>
      </w:r>
      <w:r w:rsidRPr="0048237E">
        <w:rPr>
          <w:rFonts w:ascii="Garamond" w:eastAsia="TimesNewRoman" w:hAnsi="Garamond"/>
          <w:lang w:eastAsia="pl-PL"/>
        </w:rPr>
        <w:t xml:space="preserve">ść </w:t>
      </w:r>
      <w:r w:rsidRPr="0048237E">
        <w:rPr>
          <w:rFonts w:ascii="Garamond" w:hAnsi="Garamond"/>
          <w:lang w:eastAsia="pl-PL"/>
        </w:rPr>
        <w:t>ekonomiczna jest definiowana jako uzyskanie wsparcia na warunkach korzystniejszych od warunków oferowanych przez rynek komercyjny. Otrzymane przez wnioskodawc</w:t>
      </w:r>
      <w:r w:rsidRPr="0048237E">
        <w:rPr>
          <w:rFonts w:ascii="Garamond" w:eastAsia="TimesNewRoman" w:hAnsi="Garamond"/>
          <w:lang w:eastAsia="pl-PL"/>
        </w:rPr>
        <w:t>ę ś</w:t>
      </w:r>
      <w:r w:rsidRPr="0048237E">
        <w:rPr>
          <w:rFonts w:ascii="Garamond" w:hAnsi="Garamond"/>
          <w:lang w:eastAsia="pl-PL"/>
        </w:rPr>
        <w:t>rodki stanowi</w:t>
      </w:r>
      <w:r w:rsidRPr="0048237E">
        <w:rPr>
          <w:rFonts w:ascii="Garamond" w:eastAsia="TimesNewRoman" w:hAnsi="Garamond"/>
          <w:lang w:eastAsia="pl-PL"/>
        </w:rPr>
        <w:t xml:space="preserve">ć </w:t>
      </w:r>
      <w:r w:rsidRPr="0048237E">
        <w:rPr>
          <w:rFonts w:ascii="Garamond" w:hAnsi="Garamond"/>
          <w:lang w:eastAsia="pl-PL"/>
        </w:rPr>
        <w:t>b</w:t>
      </w:r>
      <w:r w:rsidRPr="0048237E">
        <w:rPr>
          <w:rFonts w:ascii="Garamond" w:eastAsia="TimesNewRoman" w:hAnsi="Garamond"/>
          <w:lang w:eastAsia="pl-PL"/>
        </w:rPr>
        <w:t>ę</w:t>
      </w:r>
      <w:r w:rsidRPr="0048237E">
        <w:rPr>
          <w:rFonts w:ascii="Garamond" w:hAnsi="Garamond"/>
          <w:lang w:eastAsia="pl-PL"/>
        </w:rPr>
        <w:t>d</w:t>
      </w:r>
      <w:r w:rsidRPr="0048237E">
        <w:rPr>
          <w:rFonts w:ascii="Garamond" w:eastAsia="TimesNewRoman" w:hAnsi="Garamond"/>
          <w:lang w:eastAsia="pl-PL"/>
        </w:rPr>
        <w:t xml:space="preserve">ą </w:t>
      </w:r>
      <w:r w:rsidRPr="0048237E">
        <w:rPr>
          <w:rFonts w:ascii="Garamond" w:hAnsi="Garamond"/>
          <w:lang w:eastAsia="pl-PL"/>
        </w:rPr>
        <w:t>bezzwrotn</w:t>
      </w:r>
      <w:r w:rsidRPr="0048237E">
        <w:rPr>
          <w:rFonts w:ascii="Garamond" w:eastAsia="TimesNewRoman" w:hAnsi="Garamond"/>
          <w:lang w:eastAsia="pl-PL"/>
        </w:rPr>
        <w:t>ą</w:t>
      </w:r>
      <w:r w:rsidRPr="0048237E">
        <w:rPr>
          <w:rFonts w:ascii="Garamond" w:hAnsi="Garamond"/>
          <w:lang w:eastAsia="pl-PL"/>
        </w:rPr>
        <w:t xml:space="preserve"> dotacj</w:t>
      </w:r>
      <w:r w:rsidRPr="0048237E">
        <w:rPr>
          <w:rFonts w:ascii="Garamond" w:eastAsia="TimesNewRoman" w:hAnsi="Garamond"/>
          <w:lang w:eastAsia="pl-PL"/>
        </w:rPr>
        <w:t>ę</w:t>
      </w:r>
      <w:r w:rsidRPr="0048237E">
        <w:rPr>
          <w:rFonts w:ascii="Garamond" w:hAnsi="Garamond"/>
          <w:lang w:eastAsia="pl-PL"/>
        </w:rPr>
        <w:t>, wobec powy</w:t>
      </w:r>
      <w:r w:rsidRPr="0048237E">
        <w:rPr>
          <w:rFonts w:ascii="Garamond" w:eastAsia="TimesNewRoman" w:hAnsi="Garamond"/>
          <w:lang w:eastAsia="pl-PL"/>
        </w:rPr>
        <w:t>ż</w:t>
      </w:r>
      <w:r w:rsidRPr="0048237E">
        <w:rPr>
          <w:rFonts w:ascii="Garamond" w:hAnsi="Garamond"/>
          <w:lang w:eastAsia="pl-PL"/>
        </w:rPr>
        <w:t>szego wyst</w:t>
      </w:r>
      <w:r w:rsidRPr="0048237E">
        <w:rPr>
          <w:rFonts w:ascii="Garamond" w:eastAsia="TimesNewRoman" w:hAnsi="Garamond"/>
          <w:lang w:eastAsia="pl-PL"/>
        </w:rPr>
        <w:t>ą</w:t>
      </w:r>
      <w:r w:rsidRPr="0048237E">
        <w:rPr>
          <w:rFonts w:ascii="Garamond" w:hAnsi="Garamond"/>
          <w:lang w:eastAsia="pl-PL"/>
        </w:rPr>
        <w:t>pi element korzy</w:t>
      </w:r>
      <w:r w:rsidRPr="0048237E">
        <w:rPr>
          <w:rFonts w:ascii="Garamond" w:eastAsia="TimesNewRoman" w:hAnsi="Garamond"/>
          <w:lang w:eastAsia="pl-PL"/>
        </w:rPr>
        <w:t>ś</w:t>
      </w:r>
      <w:r w:rsidRPr="0048237E">
        <w:rPr>
          <w:rFonts w:ascii="Garamond" w:hAnsi="Garamond"/>
          <w:lang w:eastAsia="pl-PL"/>
        </w:rPr>
        <w:t xml:space="preserve">ci ekonomicznej, definiowanej jako uzyskanie wsparcia na warunkach korzystniejszych od oferowanych na rynku. </w:t>
      </w:r>
      <w:r w:rsidRPr="0048237E">
        <w:rPr>
          <w:rFonts w:ascii="Garamond" w:eastAsia="TimesNewRoman" w:hAnsi="Garamond"/>
          <w:lang w:eastAsia="pl-PL"/>
        </w:rPr>
        <w:t>Ż</w:t>
      </w:r>
      <w:r w:rsidRPr="0048237E">
        <w:rPr>
          <w:rFonts w:ascii="Garamond" w:hAnsi="Garamond"/>
          <w:lang w:eastAsia="pl-PL"/>
        </w:rPr>
        <w:t>aden podmiot komercyjny działaj</w:t>
      </w:r>
      <w:r w:rsidRPr="0048237E">
        <w:rPr>
          <w:rFonts w:ascii="Garamond" w:eastAsia="TimesNewRoman" w:hAnsi="Garamond"/>
          <w:lang w:eastAsia="pl-PL"/>
        </w:rPr>
        <w:t>ą</w:t>
      </w:r>
      <w:r w:rsidRPr="0048237E">
        <w:rPr>
          <w:rFonts w:ascii="Garamond" w:hAnsi="Garamond"/>
          <w:lang w:eastAsia="pl-PL"/>
        </w:rPr>
        <w:t xml:space="preserve">cy na rynku nie udziela bowiem dotacji bezzwrotnych. </w:t>
      </w:r>
    </w:p>
    <w:p w:rsidR="00A61C20" w:rsidRPr="0048237E" w:rsidRDefault="00A61C20" w:rsidP="00B32A5C">
      <w:pPr>
        <w:autoSpaceDE w:val="0"/>
        <w:autoSpaceDN w:val="0"/>
        <w:adjustRightInd w:val="0"/>
        <w:spacing w:line="276" w:lineRule="auto"/>
        <w:ind w:firstLine="708"/>
        <w:rPr>
          <w:rFonts w:ascii="Garamond" w:hAnsi="Garamond"/>
          <w:lang w:eastAsia="pl-PL"/>
        </w:rPr>
      </w:pPr>
    </w:p>
    <w:p w:rsidR="00A61C20" w:rsidRPr="00B549DC" w:rsidRDefault="00A61C20" w:rsidP="00DD39FE">
      <w:pPr>
        <w:pStyle w:val="Akapitzlist"/>
        <w:numPr>
          <w:ilvl w:val="0"/>
          <w:numId w:val="5"/>
        </w:numPr>
        <w:autoSpaceDE w:val="0"/>
        <w:autoSpaceDN w:val="0"/>
        <w:adjustRightInd w:val="0"/>
        <w:spacing w:after="120"/>
        <w:jc w:val="both"/>
        <w:rPr>
          <w:rFonts w:ascii="Garamond" w:hAnsi="Garamond"/>
          <w:sz w:val="22"/>
        </w:rPr>
      </w:pPr>
      <w:r w:rsidRPr="00B549DC">
        <w:rPr>
          <w:rFonts w:ascii="Garamond" w:hAnsi="Garamond"/>
          <w:b/>
          <w:sz w:val="22"/>
        </w:rPr>
        <w:t>Selektywno</w:t>
      </w:r>
      <w:r w:rsidRPr="00B549DC">
        <w:rPr>
          <w:rFonts w:ascii="Garamond" w:eastAsia="TimesNewRoman,Bold" w:hAnsi="Garamond"/>
          <w:b/>
          <w:sz w:val="22"/>
        </w:rPr>
        <w:t xml:space="preserve">ść </w:t>
      </w:r>
      <w:r w:rsidRPr="00B549DC">
        <w:rPr>
          <w:rFonts w:ascii="Garamond" w:hAnsi="Garamond"/>
          <w:sz w:val="22"/>
        </w:rPr>
        <w:t>– wsparcie stanowi przywilej dla konkretnego przedsiębiorstwa lub grupy przedsiębiorstw, bądź produkcji określonych towarów:</w:t>
      </w:r>
    </w:p>
    <w:p w:rsidR="00A61C20" w:rsidRPr="0048237E" w:rsidRDefault="00A61C20" w:rsidP="00B32A5C">
      <w:pPr>
        <w:autoSpaceDE w:val="0"/>
        <w:autoSpaceDN w:val="0"/>
        <w:adjustRightInd w:val="0"/>
        <w:spacing w:line="276" w:lineRule="auto"/>
        <w:ind w:firstLine="708"/>
        <w:rPr>
          <w:rFonts w:ascii="Garamond" w:hAnsi="Garamond"/>
          <w:lang w:eastAsia="pl-PL"/>
        </w:rPr>
      </w:pPr>
      <w:r w:rsidRPr="0048237E">
        <w:rPr>
          <w:rFonts w:ascii="Garamond" w:hAnsi="Garamond"/>
          <w:lang w:eastAsia="pl-PL"/>
        </w:rPr>
        <w:t>W ramach RPO WK-P mamy do czynienia z dwoma rodzajami ogranicze</w:t>
      </w:r>
      <w:r w:rsidRPr="0048237E">
        <w:rPr>
          <w:rFonts w:ascii="Garamond" w:eastAsia="TimesNewRoman" w:hAnsi="Garamond"/>
          <w:lang w:eastAsia="pl-PL"/>
        </w:rPr>
        <w:t>ń</w:t>
      </w:r>
      <w:r w:rsidRPr="0048237E">
        <w:rPr>
          <w:rFonts w:ascii="Garamond" w:hAnsi="Garamond"/>
          <w:lang w:eastAsia="pl-PL"/>
        </w:rPr>
        <w:t>. Po pierwsze sam Regionalny Program Operacyjny skierowany jest wył</w:t>
      </w:r>
      <w:r w:rsidRPr="0048237E">
        <w:rPr>
          <w:rFonts w:ascii="Garamond" w:eastAsia="TimesNewRoman" w:hAnsi="Garamond"/>
          <w:lang w:eastAsia="pl-PL"/>
        </w:rPr>
        <w:t>ą</w:t>
      </w:r>
      <w:r w:rsidRPr="0048237E">
        <w:rPr>
          <w:rFonts w:ascii="Garamond" w:hAnsi="Garamond"/>
          <w:lang w:eastAsia="pl-PL"/>
        </w:rPr>
        <w:t>cznie do projektów realizowanych na terenie Województwa Kujawsko-Pomorskiego. Po drugie, ka</w:t>
      </w:r>
      <w:r w:rsidRPr="0048237E">
        <w:rPr>
          <w:rFonts w:ascii="Garamond" w:eastAsia="TimesNewRoman" w:hAnsi="Garamond"/>
          <w:lang w:eastAsia="pl-PL"/>
        </w:rPr>
        <w:t>ż</w:t>
      </w:r>
      <w:r w:rsidRPr="0048237E">
        <w:rPr>
          <w:rFonts w:ascii="Garamond" w:hAnsi="Garamond"/>
          <w:lang w:eastAsia="pl-PL"/>
        </w:rPr>
        <w:t>dy z priorytetów i ka</w:t>
      </w:r>
      <w:r w:rsidRPr="0048237E">
        <w:rPr>
          <w:rFonts w:ascii="Garamond" w:eastAsia="TimesNewRoman" w:hAnsi="Garamond"/>
          <w:lang w:eastAsia="pl-PL"/>
        </w:rPr>
        <w:t>ż</w:t>
      </w:r>
      <w:r w:rsidRPr="0048237E">
        <w:rPr>
          <w:rFonts w:ascii="Garamond" w:hAnsi="Garamond"/>
          <w:lang w:eastAsia="pl-PL"/>
        </w:rPr>
        <w:t>de działanie</w:t>
      </w:r>
      <w:r w:rsidRPr="0048237E">
        <w:rPr>
          <w:rFonts w:ascii="Garamond" w:eastAsia="TimesNewRoman" w:hAnsi="Garamond"/>
          <w:lang w:eastAsia="pl-PL"/>
        </w:rPr>
        <w:t xml:space="preserve"> </w:t>
      </w:r>
      <w:r w:rsidRPr="0048237E">
        <w:rPr>
          <w:rFonts w:ascii="Garamond" w:hAnsi="Garamond"/>
          <w:lang w:eastAsia="pl-PL"/>
        </w:rPr>
        <w:t>w ramach danego priorytetu ogranicza wsparcie na dwóch płaszczyznach: podmiotowej (poprzez wskazanie zamkni</w:t>
      </w:r>
      <w:r w:rsidRPr="0048237E">
        <w:rPr>
          <w:rFonts w:ascii="Garamond" w:eastAsia="TimesNewRoman" w:hAnsi="Garamond"/>
          <w:lang w:eastAsia="pl-PL"/>
        </w:rPr>
        <w:t>ę</w:t>
      </w:r>
      <w:r w:rsidRPr="0048237E">
        <w:rPr>
          <w:rFonts w:ascii="Garamond" w:hAnsi="Garamond"/>
          <w:lang w:eastAsia="pl-PL"/>
        </w:rPr>
        <w:t>tego katalogu beneficjentów uprawnionych do ubiegania si</w:t>
      </w:r>
      <w:r w:rsidRPr="0048237E">
        <w:rPr>
          <w:rFonts w:ascii="Garamond" w:eastAsia="TimesNewRoman" w:hAnsi="Garamond"/>
          <w:lang w:eastAsia="pl-PL"/>
        </w:rPr>
        <w:t xml:space="preserve">ę </w:t>
      </w:r>
      <w:r w:rsidRPr="0048237E">
        <w:rPr>
          <w:rFonts w:ascii="Garamond" w:hAnsi="Garamond"/>
          <w:lang w:eastAsia="pl-PL"/>
        </w:rPr>
        <w:t>o wsparcie) i przedmiotowej (poprzez wskazanie zamkni</w:t>
      </w:r>
      <w:r w:rsidRPr="0048237E">
        <w:rPr>
          <w:rFonts w:ascii="Garamond" w:eastAsia="TimesNewRoman" w:hAnsi="Garamond"/>
          <w:lang w:eastAsia="pl-PL"/>
        </w:rPr>
        <w:t>ę</w:t>
      </w:r>
      <w:r w:rsidRPr="0048237E">
        <w:rPr>
          <w:rFonts w:ascii="Garamond" w:hAnsi="Garamond"/>
          <w:lang w:eastAsia="pl-PL"/>
        </w:rPr>
        <w:t>tego katalogu przedsi</w:t>
      </w:r>
      <w:r w:rsidRPr="0048237E">
        <w:rPr>
          <w:rFonts w:ascii="Garamond" w:eastAsia="TimesNewRoman" w:hAnsi="Garamond"/>
          <w:lang w:eastAsia="pl-PL"/>
        </w:rPr>
        <w:t>ę</w:t>
      </w:r>
      <w:r w:rsidRPr="0048237E">
        <w:rPr>
          <w:rFonts w:ascii="Garamond" w:hAnsi="Garamond"/>
          <w:lang w:eastAsia="pl-PL"/>
        </w:rPr>
        <w:t>wzi</w:t>
      </w:r>
      <w:r w:rsidRPr="0048237E">
        <w:rPr>
          <w:rFonts w:ascii="Garamond" w:eastAsia="TimesNewRoman" w:hAnsi="Garamond"/>
          <w:lang w:eastAsia="pl-PL"/>
        </w:rPr>
        <w:t>ęć</w:t>
      </w:r>
      <w:r w:rsidRPr="0048237E">
        <w:rPr>
          <w:rFonts w:ascii="Garamond" w:hAnsi="Garamond"/>
          <w:lang w:eastAsia="pl-PL"/>
        </w:rPr>
        <w:t xml:space="preserve"> obj</w:t>
      </w:r>
      <w:r w:rsidRPr="0048237E">
        <w:rPr>
          <w:rFonts w:ascii="Garamond" w:eastAsia="TimesNewRoman" w:hAnsi="Garamond"/>
          <w:lang w:eastAsia="pl-PL"/>
        </w:rPr>
        <w:t>ę</w:t>
      </w:r>
      <w:r w:rsidRPr="0048237E">
        <w:rPr>
          <w:rFonts w:ascii="Garamond" w:hAnsi="Garamond"/>
          <w:lang w:eastAsia="pl-PL"/>
        </w:rPr>
        <w:t>tych dofinansowaniem). Zatem nale</w:t>
      </w:r>
      <w:r w:rsidRPr="0048237E">
        <w:rPr>
          <w:rFonts w:ascii="Garamond" w:eastAsia="TimesNewRoman" w:hAnsi="Garamond"/>
          <w:lang w:eastAsia="pl-PL"/>
        </w:rPr>
        <w:t>ż</w:t>
      </w:r>
      <w:r w:rsidRPr="0048237E">
        <w:rPr>
          <w:rFonts w:ascii="Garamond" w:hAnsi="Garamond"/>
          <w:lang w:eastAsia="pl-PL"/>
        </w:rPr>
        <w:t>y uzna</w:t>
      </w:r>
      <w:r w:rsidRPr="0048237E">
        <w:rPr>
          <w:rFonts w:ascii="Garamond" w:eastAsia="TimesNewRoman" w:hAnsi="Garamond"/>
          <w:lang w:eastAsia="pl-PL"/>
        </w:rPr>
        <w:t>ć</w:t>
      </w:r>
      <w:r w:rsidRPr="0048237E">
        <w:rPr>
          <w:rFonts w:ascii="Garamond" w:hAnsi="Garamond"/>
          <w:lang w:eastAsia="pl-PL"/>
        </w:rPr>
        <w:t>, i</w:t>
      </w:r>
      <w:r w:rsidRPr="0048237E">
        <w:rPr>
          <w:rFonts w:ascii="Garamond" w:eastAsia="TimesNewRoman" w:hAnsi="Garamond"/>
          <w:lang w:eastAsia="pl-PL"/>
        </w:rPr>
        <w:t xml:space="preserve">ż </w:t>
      </w:r>
      <w:r w:rsidRPr="0048237E">
        <w:rPr>
          <w:rFonts w:ascii="Garamond" w:hAnsi="Garamond"/>
          <w:lang w:eastAsia="pl-PL"/>
        </w:rPr>
        <w:t>finansowanie projektu w ramach RPO WK-P ma charakter selektywny.</w:t>
      </w:r>
    </w:p>
    <w:p w:rsidR="00A61C20" w:rsidRPr="0048237E" w:rsidRDefault="00A61C20" w:rsidP="00B32A5C">
      <w:pPr>
        <w:autoSpaceDE w:val="0"/>
        <w:autoSpaceDN w:val="0"/>
        <w:adjustRightInd w:val="0"/>
        <w:spacing w:line="276" w:lineRule="auto"/>
        <w:ind w:firstLine="708"/>
        <w:rPr>
          <w:rFonts w:ascii="Garamond" w:hAnsi="Garamond"/>
          <w:lang w:eastAsia="pl-PL"/>
        </w:rPr>
      </w:pPr>
    </w:p>
    <w:p w:rsidR="00A61C20" w:rsidRPr="00B549DC" w:rsidRDefault="00A61C20" w:rsidP="00DD39FE">
      <w:pPr>
        <w:pStyle w:val="Akapitzlist"/>
        <w:numPr>
          <w:ilvl w:val="0"/>
          <w:numId w:val="5"/>
        </w:numPr>
        <w:autoSpaceDE w:val="0"/>
        <w:autoSpaceDN w:val="0"/>
        <w:adjustRightInd w:val="0"/>
        <w:spacing w:after="120"/>
        <w:jc w:val="both"/>
        <w:rPr>
          <w:rFonts w:ascii="Garamond" w:hAnsi="Garamond"/>
          <w:sz w:val="22"/>
        </w:rPr>
      </w:pPr>
      <w:r w:rsidRPr="00B549DC">
        <w:rPr>
          <w:rFonts w:ascii="Garamond" w:hAnsi="Garamond"/>
          <w:b/>
          <w:sz w:val="22"/>
        </w:rPr>
        <w:t>Wpływ na konkurencj</w:t>
      </w:r>
      <w:r w:rsidRPr="00B549DC">
        <w:rPr>
          <w:rFonts w:ascii="Garamond" w:eastAsia="TimesNewRoman,Bold" w:hAnsi="Garamond"/>
          <w:b/>
          <w:sz w:val="22"/>
        </w:rPr>
        <w:t xml:space="preserve">ę </w:t>
      </w:r>
      <w:r w:rsidRPr="00B549DC">
        <w:rPr>
          <w:rFonts w:ascii="Garamond" w:hAnsi="Garamond"/>
          <w:b/>
          <w:sz w:val="22"/>
        </w:rPr>
        <w:t>oraz na wymian</w:t>
      </w:r>
      <w:r w:rsidRPr="00B549DC">
        <w:rPr>
          <w:rFonts w:ascii="Garamond" w:eastAsia="TimesNewRoman,Bold" w:hAnsi="Garamond"/>
          <w:b/>
          <w:sz w:val="22"/>
        </w:rPr>
        <w:t xml:space="preserve">ę </w:t>
      </w:r>
      <w:r w:rsidRPr="00B549DC">
        <w:rPr>
          <w:rFonts w:ascii="Garamond" w:hAnsi="Garamond"/>
          <w:b/>
          <w:sz w:val="22"/>
        </w:rPr>
        <w:t>handlow</w:t>
      </w:r>
      <w:r w:rsidRPr="00B549DC">
        <w:rPr>
          <w:rFonts w:ascii="Garamond" w:eastAsia="TimesNewRoman,Bold" w:hAnsi="Garamond"/>
          <w:b/>
          <w:sz w:val="22"/>
        </w:rPr>
        <w:t>ą</w:t>
      </w:r>
      <w:r w:rsidRPr="00B549DC">
        <w:rPr>
          <w:rFonts w:ascii="Garamond" w:eastAsia="TimesNewRoman,Bold" w:hAnsi="Garamond"/>
          <w:sz w:val="22"/>
        </w:rPr>
        <w:t xml:space="preserve"> </w:t>
      </w:r>
      <w:r w:rsidRPr="00B549DC">
        <w:rPr>
          <w:rFonts w:ascii="Garamond" w:hAnsi="Garamond"/>
          <w:sz w:val="22"/>
        </w:rPr>
        <w:t>– wsparcie zakłóca lub grozi zakłóceniem konkurencji oraz ma wpływ na wymianę handlową – zgodnie z Traktatem każda pomoc, która wpływa na wymianę handlową między państwami członkowskimi jest uznawana za niezgodną ze wspólnym rynkiem:</w:t>
      </w:r>
    </w:p>
    <w:p w:rsidR="00A61C20" w:rsidRPr="0048237E" w:rsidRDefault="00A61C20" w:rsidP="00B32A5C">
      <w:pPr>
        <w:autoSpaceDE w:val="0"/>
        <w:autoSpaceDN w:val="0"/>
        <w:adjustRightInd w:val="0"/>
        <w:spacing w:line="276" w:lineRule="auto"/>
        <w:ind w:firstLine="708"/>
        <w:rPr>
          <w:rStyle w:val="Pogrubienie"/>
          <w:rFonts w:ascii="Garamond" w:hAnsi="Garamond"/>
          <w:lang w:eastAsia="pl-PL"/>
        </w:rPr>
      </w:pPr>
      <w:r w:rsidRPr="0048237E">
        <w:rPr>
          <w:rFonts w:ascii="Garamond" w:hAnsi="Garamond"/>
          <w:lang w:eastAsia="pl-PL"/>
        </w:rPr>
        <w:t>Zgodnie z art. 107 ust. 1 Traktatu o funkcjonowaniu Unii Europejskiej, pomoc musi zakłóca</w:t>
      </w:r>
      <w:r w:rsidRPr="0048237E">
        <w:rPr>
          <w:rFonts w:ascii="Garamond" w:eastAsia="TimesNewRoman" w:hAnsi="Garamond"/>
          <w:lang w:eastAsia="pl-PL"/>
        </w:rPr>
        <w:t xml:space="preserve">ć </w:t>
      </w:r>
      <w:r w:rsidRPr="0048237E">
        <w:rPr>
          <w:rFonts w:ascii="Garamond" w:hAnsi="Garamond"/>
          <w:lang w:eastAsia="pl-PL"/>
        </w:rPr>
        <w:t>lub grozi</w:t>
      </w:r>
      <w:r w:rsidRPr="0048237E">
        <w:rPr>
          <w:rFonts w:ascii="Garamond" w:eastAsia="TimesNewRoman" w:hAnsi="Garamond"/>
          <w:lang w:eastAsia="pl-PL"/>
        </w:rPr>
        <w:t xml:space="preserve">ć </w:t>
      </w:r>
      <w:r w:rsidRPr="0048237E">
        <w:rPr>
          <w:rFonts w:ascii="Garamond" w:hAnsi="Garamond"/>
          <w:lang w:eastAsia="pl-PL"/>
        </w:rPr>
        <w:t>zakłóceniem konkurencji oraz wpływa</w:t>
      </w:r>
      <w:r w:rsidRPr="0048237E">
        <w:rPr>
          <w:rFonts w:ascii="Garamond" w:eastAsia="TimesNewRoman" w:hAnsi="Garamond"/>
          <w:lang w:eastAsia="pl-PL"/>
        </w:rPr>
        <w:t xml:space="preserve">ć </w:t>
      </w:r>
      <w:r w:rsidRPr="0048237E">
        <w:rPr>
          <w:rFonts w:ascii="Garamond" w:hAnsi="Garamond"/>
          <w:lang w:eastAsia="pl-PL"/>
        </w:rPr>
        <w:t>na wymian</w:t>
      </w:r>
      <w:r w:rsidRPr="0048237E">
        <w:rPr>
          <w:rFonts w:ascii="Garamond" w:eastAsia="TimesNewRoman" w:hAnsi="Garamond"/>
          <w:lang w:eastAsia="pl-PL"/>
        </w:rPr>
        <w:t xml:space="preserve">ę </w:t>
      </w:r>
      <w:r w:rsidRPr="0048237E">
        <w:rPr>
          <w:rFonts w:ascii="Garamond" w:hAnsi="Garamond"/>
          <w:lang w:eastAsia="pl-PL"/>
        </w:rPr>
        <w:t>handlow</w:t>
      </w:r>
      <w:r w:rsidRPr="0048237E">
        <w:rPr>
          <w:rFonts w:ascii="Garamond" w:eastAsia="TimesNewRoman" w:hAnsi="Garamond"/>
          <w:lang w:eastAsia="pl-PL"/>
        </w:rPr>
        <w:t xml:space="preserve">ą </w:t>
      </w:r>
      <w:r w:rsidRPr="0048237E">
        <w:rPr>
          <w:rFonts w:ascii="Garamond" w:hAnsi="Garamond"/>
          <w:lang w:eastAsia="pl-PL"/>
        </w:rPr>
        <w:t>mi</w:t>
      </w:r>
      <w:r w:rsidRPr="0048237E">
        <w:rPr>
          <w:rFonts w:ascii="Garamond" w:eastAsia="TimesNewRoman" w:hAnsi="Garamond"/>
          <w:lang w:eastAsia="pl-PL"/>
        </w:rPr>
        <w:t>ę</w:t>
      </w:r>
      <w:r w:rsidRPr="0048237E">
        <w:rPr>
          <w:rFonts w:ascii="Garamond" w:hAnsi="Garamond"/>
          <w:lang w:eastAsia="pl-PL"/>
        </w:rPr>
        <w:t>dzy pa</w:t>
      </w:r>
      <w:r w:rsidRPr="0048237E">
        <w:rPr>
          <w:rFonts w:ascii="Garamond" w:eastAsia="TimesNewRoman" w:hAnsi="Garamond"/>
          <w:lang w:eastAsia="pl-PL"/>
        </w:rPr>
        <w:t>ń</w:t>
      </w:r>
      <w:r w:rsidRPr="0048237E">
        <w:rPr>
          <w:rFonts w:ascii="Garamond" w:hAnsi="Garamond"/>
          <w:lang w:eastAsia="pl-PL"/>
        </w:rPr>
        <w:t>stwami członkowskimi. Przesłank</w:t>
      </w:r>
      <w:r w:rsidRPr="0048237E">
        <w:rPr>
          <w:rFonts w:ascii="Garamond" w:eastAsia="TimesNewRoman" w:hAnsi="Garamond"/>
          <w:lang w:eastAsia="pl-PL"/>
        </w:rPr>
        <w:t>ę</w:t>
      </w:r>
      <w:r w:rsidRPr="0048237E">
        <w:rPr>
          <w:rFonts w:ascii="Garamond" w:hAnsi="Garamond"/>
          <w:lang w:eastAsia="pl-PL"/>
        </w:rPr>
        <w:t xml:space="preserve"> zakłócenia lub gro</w:t>
      </w:r>
      <w:r w:rsidRPr="0048237E">
        <w:rPr>
          <w:rFonts w:ascii="Garamond" w:eastAsia="TimesNewRoman" w:hAnsi="Garamond"/>
          <w:lang w:eastAsia="pl-PL"/>
        </w:rPr>
        <w:t>ź</w:t>
      </w:r>
      <w:r w:rsidRPr="0048237E">
        <w:rPr>
          <w:rFonts w:ascii="Garamond" w:hAnsi="Garamond"/>
          <w:lang w:eastAsia="pl-PL"/>
        </w:rPr>
        <w:t>by zakłócenia konkurencji analizuje si</w:t>
      </w:r>
      <w:r w:rsidRPr="0048237E">
        <w:rPr>
          <w:rFonts w:ascii="Garamond" w:eastAsia="TimesNewRoman" w:hAnsi="Garamond"/>
          <w:lang w:eastAsia="pl-PL"/>
        </w:rPr>
        <w:t xml:space="preserve">ę </w:t>
      </w:r>
      <w:r w:rsidRPr="0048237E">
        <w:rPr>
          <w:rFonts w:ascii="Garamond" w:hAnsi="Garamond"/>
          <w:lang w:eastAsia="pl-PL"/>
        </w:rPr>
        <w:t>ł</w:t>
      </w:r>
      <w:r w:rsidRPr="0048237E">
        <w:rPr>
          <w:rFonts w:ascii="Garamond" w:eastAsia="TimesNewRoman" w:hAnsi="Garamond"/>
          <w:lang w:eastAsia="pl-PL"/>
        </w:rPr>
        <w:t>ą</w:t>
      </w:r>
      <w:r w:rsidRPr="0048237E">
        <w:rPr>
          <w:rFonts w:ascii="Garamond" w:hAnsi="Garamond"/>
          <w:lang w:eastAsia="pl-PL"/>
        </w:rPr>
        <w:t>cznie z analiz</w:t>
      </w:r>
      <w:r w:rsidRPr="0048237E">
        <w:rPr>
          <w:rFonts w:ascii="Garamond" w:eastAsia="TimesNewRoman" w:hAnsi="Garamond"/>
          <w:lang w:eastAsia="pl-PL"/>
        </w:rPr>
        <w:t>ą</w:t>
      </w:r>
      <w:r w:rsidRPr="0048237E">
        <w:rPr>
          <w:rFonts w:ascii="Garamond" w:hAnsi="Garamond"/>
          <w:lang w:eastAsia="pl-PL"/>
        </w:rPr>
        <w:t xml:space="preserve"> wyst</w:t>
      </w:r>
      <w:r w:rsidRPr="0048237E">
        <w:rPr>
          <w:rFonts w:ascii="Garamond" w:eastAsia="TimesNewRoman" w:hAnsi="Garamond"/>
          <w:lang w:eastAsia="pl-PL"/>
        </w:rPr>
        <w:t>ą</w:t>
      </w:r>
      <w:r w:rsidRPr="0048237E">
        <w:rPr>
          <w:rFonts w:ascii="Garamond" w:hAnsi="Garamond"/>
          <w:lang w:eastAsia="pl-PL"/>
        </w:rPr>
        <w:t>pienia wpływu na wymian</w:t>
      </w:r>
      <w:r w:rsidRPr="0048237E">
        <w:rPr>
          <w:rFonts w:ascii="Garamond" w:eastAsia="TimesNewRoman" w:hAnsi="Garamond"/>
          <w:lang w:eastAsia="pl-PL"/>
        </w:rPr>
        <w:t xml:space="preserve">ę </w:t>
      </w:r>
      <w:r w:rsidRPr="0048237E">
        <w:rPr>
          <w:rFonts w:ascii="Garamond" w:hAnsi="Garamond"/>
          <w:lang w:eastAsia="pl-PL"/>
        </w:rPr>
        <w:t>handlow</w:t>
      </w:r>
      <w:r w:rsidRPr="0048237E">
        <w:rPr>
          <w:rFonts w:ascii="Garamond" w:eastAsia="TimesNewRoman" w:hAnsi="Garamond"/>
          <w:lang w:eastAsia="pl-PL"/>
        </w:rPr>
        <w:t xml:space="preserve">ą </w:t>
      </w:r>
      <w:r w:rsidRPr="0048237E">
        <w:rPr>
          <w:rFonts w:ascii="Garamond" w:hAnsi="Garamond"/>
          <w:lang w:eastAsia="pl-PL"/>
        </w:rPr>
        <w:t>mi</w:t>
      </w:r>
      <w:r w:rsidRPr="0048237E">
        <w:rPr>
          <w:rFonts w:ascii="Garamond" w:eastAsia="TimesNewRoman" w:hAnsi="Garamond"/>
          <w:lang w:eastAsia="pl-PL"/>
        </w:rPr>
        <w:t>ę</w:t>
      </w:r>
      <w:r w:rsidRPr="0048237E">
        <w:rPr>
          <w:rFonts w:ascii="Garamond" w:hAnsi="Garamond"/>
          <w:lang w:eastAsia="pl-PL"/>
        </w:rPr>
        <w:t>dzy pa</w:t>
      </w:r>
      <w:r w:rsidRPr="0048237E">
        <w:rPr>
          <w:rFonts w:ascii="Garamond" w:eastAsia="TimesNewRoman" w:hAnsi="Garamond"/>
          <w:lang w:eastAsia="pl-PL"/>
        </w:rPr>
        <w:t>ń</w:t>
      </w:r>
      <w:r w:rsidRPr="0048237E">
        <w:rPr>
          <w:rFonts w:ascii="Garamond" w:hAnsi="Garamond"/>
          <w:lang w:eastAsia="pl-PL"/>
        </w:rPr>
        <w:t>stwami członkowskimi. Jednak</w:t>
      </w:r>
      <w:r w:rsidRPr="0048237E">
        <w:rPr>
          <w:rFonts w:ascii="Garamond" w:eastAsia="TimesNewRoman" w:hAnsi="Garamond"/>
          <w:lang w:eastAsia="pl-PL"/>
        </w:rPr>
        <w:t>ż</w:t>
      </w:r>
      <w:r w:rsidRPr="0048237E">
        <w:rPr>
          <w:rFonts w:ascii="Garamond" w:hAnsi="Garamond"/>
          <w:lang w:eastAsia="pl-PL"/>
        </w:rPr>
        <w:t>e ze wzgl</w:t>
      </w:r>
      <w:r w:rsidRPr="0048237E">
        <w:rPr>
          <w:rFonts w:ascii="Garamond" w:eastAsia="TimesNewRoman" w:hAnsi="Garamond"/>
          <w:lang w:eastAsia="pl-PL"/>
        </w:rPr>
        <w:t>ę</w:t>
      </w:r>
      <w:r w:rsidRPr="0048237E">
        <w:rPr>
          <w:rFonts w:ascii="Garamond" w:hAnsi="Garamond"/>
          <w:lang w:eastAsia="pl-PL"/>
        </w:rPr>
        <w:t>du na charakter inwestycji i beneficjenta nie ma mo</w:t>
      </w:r>
      <w:r w:rsidRPr="0048237E">
        <w:rPr>
          <w:rFonts w:ascii="Garamond" w:eastAsia="TimesNewRoman" w:hAnsi="Garamond"/>
          <w:lang w:eastAsia="pl-PL"/>
        </w:rPr>
        <w:t>ż</w:t>
      </w:r>
      <w:r w:rsidRPr="0048237E">
        <w:rPr>
          <w:rFonts w:ascii="Garamond" w:hAnsi="Garamond"/>
          <w:lang w:eastAsia="pl-PL"/>
        </w:rPr>
        <w:t>liwo</w:t>
      </w:r>
      <w:r w:rsidRPr="0048237E">
        <w:rPr>
          <w:rFonts w:ascii="Garamond" w:eastAsia="TimesNewRoman" w:hAnsi="Garamond"/>
          <w:lang w:eastAsia="pl-PL"/>
        </w:rPr>
        <w:t>ś</w:t>
      </w:r>
      <w:r w:rsidRPr="0048237E">
        <w:rPr>
          <w:rFonts w:ascii="Garamond" w:hAnsi="Garamond"/>
          <w:lang w:eastAsia="pl-PL"/>
        </w:rPr>
        <w:t>ci stwierdzenia jakiegokolwiek wpływu na konkurencj</w:t>
      </w:r>
      <w:r w:rsidRPr="0048237E">
        <w:rPr>
          <w:rFonts w:ascii="Garamond" w:eastAsia="TimesNewRoman" w:hAnsi="Garamond"/>
          <w:lang w:eastAsia="pl-PL"/>
        </w:rPr>
        <w:t xml:space="preserve">ę </w:t>
      </w:r>
      <w:r w:rsidRPr="0048237E">
        <w:rPr>
          <w:rFonts w:ascii="Garamond" w:hAnsi="Garamond"/>
          <w:lang w:eastAsia="pl-PL"/>
        </w:rPr>
        <w:t>oraz wymian</w:t>
      </w:r>
      <w:r w:rsidRPr="0048237E">
        <w:rPr>
          <w:rFonts w:ascii="Garamond" w:eastAsia="TimesNewRoman" w:hAnsi="Garamond"/>
          <w:lang w:eastAsia="pl-PL"/>
        </w:rPr>
        <w:t xml:space="preserve">ę </w:t>
      </w:r>
      <w:r w:rsidRPr="0048237E">
        <w:rPr>
          <w:rFonts w:ascii="Garamond" w:hAnsi="Garamond"/>
          <w:lang w:eastAsia="pl-PL"/>
        </w:rPr>
        <w:t>handlow</w:t>
      </w:r>
      <w:r w:rsidRPr="0048237E">
        <w:rPr>
          <w:rFonts w:ascii="Garamond" w:eastAsia="TimesNewRoman" w:hAnsi="Garamond"/>
          <w:lang w:eastAsia="pl-PL"/>
        </w:rPr>
        <w:t>ą</w:t>
      </w:r>
      <w:r w:rsidRPr="0048237E">
        <w:rPr>
          <w:rFonts w:ascii="Garamond" w:hAnsi="Garamond"/>
          <w:lang w:eastAsia="pl-PL"/>
        </w:rPr>
        <w:t>.</w:t>
      </w:r>
      <w:r w:rsidRPr="0048237E">
        <w:rPr>
          <w:rStyle w:val="Pogrubienie"/>
          <w:rFonts w:ascii="Garamond" w:hAnsi="Garamond"/>
          <w:lang w:eastAsia="pl-PL"/>
        </w:rPr>
        <w:t xml:space="preserve"> </w:t>
      </w:r>
    </w:p>
    <w:p w:rsidR="00A61C20" w:rsidRPr="00B32A5C" w:rsidRDefault="00A61C20" w:rsidP="00B32A5C">
      <w:pPr>
        <w:autoSpaceDE w:val="0"/>
        <w:autoSpaceDN w:val="0"/>
        <w:adjustRightInd w:val="0"/>
        <w:spacing w:line="276" w:lineRule="auto"/>
        <w:ind w:firstLine="708"/>
        <w:rPr>
          <w:rStyle w:val="Pogrubienie"/>
          <w:rFonts w:ascii="Garamond" w:hAnsi="Garamond"/>
          <w:color w:val="FF0000"/>
          <w:lang w:eastAsia="pl-PL"/>
        </w:rPr>
      </w:pPr>
    </w:p>
    <w:p w:rsidR="00A61C20" w:rsidRPr="0048237E" w:rsidRDefault="00A61C20" w:rsidP="00B32A5C">
      <w:pPr>
        <w:spacing w:line="276" w:lineRule="auto"/>
        <w:ind w:firstLine="708"/>
        <w:rPr>
          <w:rStyle w:val="Pogrubienie"/>
          <w:rFonts w:ascii="Garamond" w:hAnsi="Garamond"/>
          <w:b w:val="0"/>
          <w:lang w:eastAsia="pl-PL"/>
        </w:rPr>
      </w:pPr>
      <w:r w:rsidRPr="0048237E">
        <w:rPr>
          <w:rStyle w:val="Pogrubienie"/>
          <w:rFonts w:ascii="Garamond" w:hAnsi="Garamond"/>
          <w:lang w:eastAsia="pl-PL"/>
        </w:rPr>
        <w:lastRenderedPageBreak/>
        <w:t>Zgodnie z powyższymi zapisami, projekt opisywany w niniejszym Studium Wykonalności nie podlega zasadom pomocy publicznej, ponieważ nie spełnia ostatniego kryterium. Realizacja inwestycji omawianej w niniejszym Studium Wykonalności nie wpłynie zarówno na konkurencję, jak i na wymianę handlową pomiędzy państwami członkowskimi.</w:t>
      </w:r>
    </w:p>
    <w:p w:rsidR="00A61C20" w:rsidRPr="00B32A5C" w:rsidRDefault="00A61C20" w:rsidP="00B32A5C">
      <w:pPr>
        <w:spacing w:line="276" w:lineRule="auto"/>
        <w:rPr>
          <w:rStyle w:val="Pogrubienie"/>
          <w:rFonts w:ascii="Garamond" w:hAnsi="Garamond"/>
          <w:b w:val="0"/>
          <w:bCs w:val="0"/>
          <w:color w:val="FF0000"/>
          <w:lang w:eastAsia="pl-PL"/>
        </w:rPr>
      </w:pPr>
    </w:p>
    <w:p w:rsidR="00A61C20" w:rsidRPr="00B32A5C" w:rsidRDefault="00A61C20" w:rsidP="005A4958">
      <w:pPr>
        <w:spacing w:after="120" w:line="276" w:lineRule="auto"/>
        <w:ind w:firstLine="709"/>
        <w:rPr>
          <w:rStyle w:val="Pogrubienie"/>
          <w:rFonts w:ascii="Garamond" w:hAnsi="Garamond"/>
          <w:b w:val="0"/>
          <w:color w:val="FF0000"/>
          <w:lang w:eastAsia="pl-PL"/>
        </w:rPr>
      </w:pPr>
      <w:r w:rsidRPr="005A4958">
        <w:rPr>
          <w:rStyle w:val="Pogrubienie"/>
          <w:rFonts w:ascii="Garamond" w:hAnsi="Garamond"/>
          <w:b w:val="0"/>
          <w:lang w:eastAsia="pl-PL"/>
        </w:rPr>
        <w:t xml:space="preserve">Wnioskodawca, zgodnie z ustawą o samorządzie województwa wykonuje zadania użyteczności publicznej, których celem </w:t>
      </w:r>
      <w:r w:rsidRPr="005A4958">
        <w:rPr>
          <w:rFonts w:ascii="Garamond" w:hAnsi="Garamond"/>
          <w:lang w:eastAsia="pl-PL"/>
        </w:rPr>
        <w:t xml:space="preserve">jest bieżące i nieprzerwane zaspokajanie zbiorowych potrzeb ludności w drodze świadczenia usług powszechnie dostępnych. </w:t>
      </w:r>
      <w:r w:rsidRPr="005A4958">
        <w:rPr>
          <w:rStyle w:val="Pogrubienie"/>
          <w:rFonts w:ascii="Garamond" w:hAnsi="Garamond"/>
          <w:b w:val="0"/>
          <w:lang w:eastAsia="pl-PL"/>
        </w:rPr>
        <w:t xml:space="preserve">Z infrastruktury objętej projektem nie będą korzystały osoby </w:t>
      </w:r>
      <w:r w:rsidRPr="005A4958">
        <w:rPr>
          <w:rStyle w:val="Pogrubienie"/>
          <w:rFonts w:ascii="Garamond" w:hAnsi="Garamond"/>
          <w:b w:val="0"/>
          <w:lang w:eastAsia="pl-PL"/>
        </w:rPr>
        <w:br/>
        <w:t xml:space="preserve">z innych regionów lub państw członkowskich. Siedziba Wnioskodawcy nie jest zlokalizowana przy granicy z innym państwem członkowskim. Wnioskodawca nie prowadzi działań marketingowych lub reklamowych zmierzających do pozyskania klientów z innych państw członkowskich lub innych regionów. Atrakcyjność oferowanych usług przez szkoły nie ma charakteru konkurencyjnego na tle innych obiektów w regionie, Polsce czy Europie. Oferta Wnioskodawcy nie jest skierowana na rynek ponadregionalny. Przedmiot projektu nie stanowi konkurencyjnej atrakcji dla podobnych obiektów, zwłaszcza w skali ponadregionalnej. </w:t>
      </w:r>
    </w:p>
    <w:p w:rsidR="00A61C20" w:rsidRPr="005A4958" w:rsidRDefault="00A61C20" w:rsidP="00B32A5C">
      <w:pPr>
        <w:spacing w:line="276" w:lineRule="auto"/>
        <w:ind w:firstLine="708"/>
        <w:rPr>
          <w:rStyle w:val="Pogrubienie"/>
          <w:rFonts w:ascii="Garamond" w:hAnsi="Garamond"/>
          <w:lang w:eastAsia="pl-PL"/>
        </w:rPr>
      </w:pPr>
      <w:r w:rsidRPr="005A4958">
        <w:rPr>
          <w:rStyle w:val="Pogrubienie"/>
          <w:rFonts w:ascii="Garamond" w:hAnsi="Garamond"/>
          <w:lang w:eastAsia="pl-PL"/>
        </w:rPr>
        <w:t>Ponadto, dofinansowanie infrastruktury, które uzyska Wnioskodawca, nie będzie stanowiło pomocy publicznej z uwagi na fakt, iż infrastruktura ta będzie udostępniana otwarcie na zasadach niedyskryminacyjnych. Otwarty charakter infrastruktury oznacza, że dostęp do niej będzie ogólnodostępny, zaś zasada niedyskryminacji oznacza natomiast dopuszczenie do korzystania z przedmiotowej infrastruktury na jednakowych zasadach wszystkich zainteresowanych. W przypadku infrastruktury o charakterze otwartego, niedyskryminacyjnego dostępu nie wystąpi pomoc publiczna.</w:t>
      </w:r>
    </w:p>
    <w:p w:rsidR="00A61C20" w:rsidRPr="005A4958" w:rsidRDefault="00A61C20" w:rsidP="00B32A5C">
      <w:pPr>
        <w:spacing w:line="276" w:lineRule="auto"/>
        <w:ind w:firstLine="708"/>
        <w:rPr>
          <w:rFonts w:ascii="Garamond" w:hAnsi="Garamond"/>
          <w:lang w:eastAsia="pl-PL"/>
        </w:rPr>
      </w:pPr>
    </w:p>
    <w:p w:rsidR="00A61C20" w:rsidRPr="005A4958" w:rsidRDefault="00A61C20" w:rsidP="00B32A5C">
      <w:pPr>
        <w:spacing w:line="276" w:lineRule="auto"/>
        <w:ind w:firstLine="708"/>
        <w:rPr>
          <w:rFonts w:ascii="Garamond" w:hAnsi="Garamond"/>
          <w:lang w:eastAsia="pl-PL"/>
        </w:rPr>
      </w:pPr>
      <w:r w:rsidRPr="005A4958">
        <w:rPr>
          <w:rFonts w:ascii="Garamond" w:hAnsi="Garamond"/>
          <w:lang w:eastAsia="pl-PL"/>
        </w:rPr>
        <w:t>Podsumowując, projekt omawiany w niniejszym Studium Wykonalności nie jest objęty pomocą publiczną.</w:t>
      </w:r>
    </w:p>
    <w:p w:rsidR="00A61C20" w:rsidRPr="00B32A5C" w:rsidRDefault="00A61C20" w:rsidP="00144949">
      <w:pPr>
        <w:spacing w:line="240" w:lineRule="auto"/>
        <w:rPr>
          <w:rFonts w:ascii="Garamond" w:hAnsi="Garamond"/>
          <w:color w:val="FF0000"/>
          <w:lang w:eastAsia="pl-PL"/>
        </w:rPr>
      </w:pPr>
    </w:p>
    <w:p w:rsidR="00A61C20" w:rsidRPr="00B32A5C" w:rsidRDefault="00A61C20" w:rsidP="007867EC">
      <w:pPr>
        <w:pStyle w:val="Bezodstpw"/>
        <w:rPr>
          <w:rFonts w:ascii="Garamond" w:hAnsi="Garamond"/>
          <w:color w:val="FF0000"/>
          <w:sz w:val="22"/>
          <w:szCs w:val="22"/>
        </w:rPr>
      </w:pPr>
    </w:p>
    <w:p w:rsidR="00A61C20" w:rsidRPr="00B32A5C" w:rsidRDefault="00A61C20" w:rsidP="007867EC">
      <w:pPr>
        <w:spacing w:before="100" w:beforeAutospacing="1" w:after="100" w:afterAutospacing="1" w:line="240" w:lineRule="auto"/>
        <w:rPr>
          <w:rFonts w:ascii="Garamond" w:hAnsi="Garamond"/>
          <w:color w:val="FF0000"/>
          <w:lang w:eastAsia="pl-PL"/>
        </w:rPr>
      </w:pPr>
    </w:p>
    <w:p w:rsidR="00A61C20" w:rsidRDefault="00A61C20" w:rsidP="005A65F5">
      <w:pPr>
        <w:pStyle w:val="Akapitzlist"/>
        <w:spacing w:after="0"/>
        <w:ind w:left="1428"/>
        <w:rPr>
          <w:rFonts w:ascii="Garamond" w:hAnsi="Garamond"/>
          <w:b/>
          <w:color w:val="FF0000"/>
        </w:rPr>
        <w:sectPr w:rsidR="00A61C20" w:rsidSect="00F06038">
          <w:pgSz w:w="11906" w:h="16838"/>
          <w:pgMar w:top="1417" w:right="1417" w:bottom="1417" w:left="1417" w:header="708" w:footer="708" w:gutter="0"/>
          <w:cols w:space="708"/>
          <w:docGrid w:linePitch="360"/>
        </w:sectPr>
      </w:pPr>
    </w:p>
    <w:p w:rsidR="00A61C20" w:rsidRDefault="00A61C20" w:rsidP="000A4024">
      <w:pPr>
        <w:pStyle w:val="Nagwek1"/>
        <w:spacing w:before="0"/>
      </w:pPr>
      <w:bookmarkStart w:id="133" w:name="_Toc468785546"/>
      <w:bookmarkStart w:id="134" w:name="_Toc482964732"/>
      <w:r w:rsidRPr="0067700F">
        <w:lastRenderedPageBreak/>
        <w:t>Sekcja D. Analiza finansowa projektu</w:t>
      </w:r>
      <w:bookmarkEnd w:id="133"/>
      <w:bookmarkEnd w:id="134"/>
    </w:p>
    <w:p w:rsidR="00A61C20" w:rsidRPr="0067700F" w:rsidRDefault="00A61C20" w:rsidP="000A4024">
      <w:pPr>
        <w:pStyle w:val="Nagwek2"/>
        <w:spacing w:after="120"/>
      </w:pPr>
      <w:bookmarkStart w:id="135" w:name="_Toc468785547"/>
      <w:bookmarkStart w:id="136" w:name="_Toc482964733"/>
      <w:r w:rsidRPr="0067700F">
        <w:t>D. 1. Założenia do analizy finansowej</w:t>
      </w:r>
      <w:bookmarkEnd w:id="135"/>
      <w:bookmarkEnd w:id="136"/>
    </w:p>
    <w:p w:rsidR="00A61C20" w:rsidRPr="00B549DC" w:rsidRDefault="00A61C20" w:rsidP="00B549DC">
      <w:pPr>
        <w:autoSpaceDE w:val="0"/>
        <w:autoSpaceDN w:val="0"/>
        <w:adjustRightInd w:val="0"/>
        <w:spacing w:after="120" w:line="276" w:lineRule="auto"/>
        <w:ind w:firstLine="708"/>
        <w:rPr>
          <w:rFonts w:ascii="Garamond" w:hAnsi="Garamond" w:cs="Tahoma"/>
          <w:szCs w:val="24"/>
          <w:lang w:eastAsia="pl-PL"/>
        </w:rPr>
      </w:pPr>
      <w:r w:rsidRPr="00B549DC">
        <w:rPr>
          <w:rFonts w:ascii="Garamond" w:hAnsi="Garamond" w:cs="Tahoma"/>
          <w:szCs w:val="24"/>
          <w:lang w:eastAsia="pl-PL"/>
        </w:rPr>
        <w:t>Analiza finansowa została sporządzona z uwzględnieniem specyfiki projektu oraz zgodnie z wytycznymi w zakresie zagadnień związanych z przygotowaniem projektów inwestycyjnych, w tym projektów generujących dochód i projektów hybrydowych na lata 2014-2020.</w:t>
      </w:r>
    </w:p>
    <w:p w:rsidR="00A61C20" w:rsidRPr="00B549DC" w:rsidRDefault="00A61C20" w:rsidP="00B549DC">
      <w:pPr>
        <w:autoSpaceDE w:val="0"/>
        <w:autoSpaceDN w:val="0"/>
        <w:adjustRightInd w:val="0"/>
        <w:spacing w:after="120" w:line="276" w:lineRule="auto"/>
        <w:ind w:firstLine="720"/>
        <w:rPr>
          <w:rFonts w:ascii="Garamond" w:hAnsi="Garamond" w:cs="Tahoma"/>
          <w:szCs w:val="24"/>
          <w:lang w:eastAsia="pl-PL"/>
        </w:rPr>
      </w:pPr>
      <w:r w:rsidRPr="00B549DC">
        <w:rPr>
          <w:rFonts w:ascii="Garamond" w:hAnsi="Garamond" w:cs="Tahoma"/>
          <w:szCs w:val="24"/>
          <w:lang w:eastAsia="pl-PL"/>
        </w:rPr>
        <w:t xml:space="preserve">Analizę finansową przygotowano w cenach stałych poprzez zastosowanie metody zdyskontowanych przepływów pieniężnych (DCF). Stopa dyskontowa dla analizy w cenach stałych została przyjęta zgodnie z wytycznymi na poziomie 4%. Analizę finansową sporządzono w PLN. Uwzględniono rzeczywiste przepływy pieniężne, stanowiące faktyczne wpływy i wydatki, bez pozycji niebędących faktycznymi wydatkami (tu: amortyzacja). Przepływy pieniężne zostały uwzględnione w roku faktycznego ich wystąpienia. Zgodnie z wytycznymi za okres odniesienia (horyzont czasowy inwestycji) przyjęto 15 lat. </w:t>
      </w:r>
      <w:r w:rsidRPr="00B549DC">
        <w:rPr>
          <w:rFonts w:ascii="Garamond" w:hAnsi="Garamond"/>
          <w:szCs w:val="24"/>
          <w:lang w:eastAsia="pl-PL"/>
        </w:rPr>
        <w:t xml:space="preserve">Analiza finansowa została sporządzona w cenach brutto, gdyż podatek VAT stanowi dla beneficjenta wydatek kwalifikowalny. Uwzględniono założenia makroekonomiczne zawarte w Wariantach Rozwoju Gospodarczego Polski. </w:t>
      </w:r>
    </w:p>
    <w:p w:rsidR="00A61C20" w:rsidRPr="00B549DC" w:rsidRDefault="00A61C20" w:rsidP="00B549DC">
      <w:pPr>
        <w:spacing w:after="120" w:line="276" w:lineRule="auto"/>
        <w:ind w:firstLine="720"/>
        <w:rPr>
          <w:rFonts w:ascii="Garamond" w:hAnsi="Garamond"/>
          <w:szCs w:val="24"/>
          <w:lang w:eastAsia="pl-PL"/>
        </w:rPr>
      </w:pPr>
      <w:r w:rsidRPr="00B549DC">
        <w:rPr>
          <w:rFonts w:ascii="Garamond" w:hAnsi="Garamond"/>
          <w:szCs w:val="24"/>
          <w:lang w:eastAsia="pl-PL"/>
        </w:rPr>
        <w:t>Analizę finansową przeprowadzono metodą złożoną, polegającą na zastosowaniu tzw. różnicowego modelu finansowego. Możliwe było wyodrębnienie z ksiąg rachunkowych odpowiedniej części działalności podmiotu i zgodnie z Wytycznymi analiza obejmuje wyodrębniony finansowo infrastrukturę warsztatową przy Specjalnym Ośrodku Szkolno-wychowawczym w Bydgoszczy, która jest przedmiotem niniejszego studium. Wpływa to korzystnie na wartość informacyjną i przejrzystość przedstawionej analizy, gdyż dotyczy ona wyłącznie działalności związanej z realizacją niniejszego projektu. Roczną stawkę amortyzacji inwestycji przyjęto na poziomie 2,5% dla części budowlanej oraz 20% dla wyposażenia, zgodnie z przewidywanym okresem użytkowania wytworzonych środków trwałych. Wartość rezydualną określono w oparciu o bieżącą wartość netto przepływów pieniężnych wygenerowanych przez projekt w pozostałych latach jego trwania (życia ekonomicznego), następujących po zakończeniu okresu odniesienia.</w:t>
      </w:r>
    </w:p>
    <w:p w:rsidR="00A61C20" w:rsidRDefault="00A61C20" w:rsidP="000A4024">
      <w:pPr>
        <w:pStyle w:val="Nagwek2"/>
        <w:spacing w:after="120"/>
      </w:pPr>
      <w:bookmarkStart w:id="137" w:name="_Toc468785548"/>
      <w:bookmarkStart w:id="138" w:name="_Toc482964734"/>
      <w:r>
        <w:t>D. 2. Analiza finansowa</w:t>
      </w:r>
      <w:bookmarkEnd w:id="137"/>
      <w:bookmarkEnd w:id="138"/>
    </w:p>
    <w:p w:rsidR="00A61C20" w:rsidRDefault="00A61C20" w:rsidP="000A4024">
      <w:pPr>
        <w:pStyle w:val="Nagwek3"/>
        <w:spacing w:after="120"/>
      </w:pPr>
      <w:bookmarkStart w:id="139" w:name="_Toc468785549"/>
      <w:bookmarkStart w:id="140" w:name="_Toc482964735"/>
      <w:r>
        <w:t>D.2.1. Nakłady inwestycyjne na realizację projektu</w:t>
      </w:r>
      <w:bookmarkEnd w:id="139"/>
      <w:bookmarkEnd w:id="140"/>
    </w:p>
    <w:p w:rsidR="00A61C20" w:rsidRPr="00B549DC" w:rsidRDefault="00A61C20" w:rsidP="00B549DC">
      <w:pPr>
        <w:spacing w:after="120" w:line="276" w:lineRule="auto"/>
        <w:ind w:firstLine="708"/>
        <w:rPr>
          <w:rFonts w:ascii="Garamond" w:hAnsi="Garamond"/>
          <w:szCs w:val="24"/>
          <w:lang w:eastAsia="pl-PL"/>
        </w:rPr>
      </w:pPr>
      <w:r w:rsidRPr="00B549DC">
        <w:rPr>
          <w:rFonts w:ascii="Garamond" w:hAnsi="Garamond"/>
          <w:szCs w:val="24"/>
          <w:lang w:eastAsia="pl-PL"/>
        </w:rPr>
        <w:t>W podrozdziale przedstawiono zestawienie rzeczowo-finansowe projektu – wszystkie koszty są kosztami kwalifikowalnymi.</w:t>
      </w:r>
    </w:p>
    <w:p w:rsidR="00A61C20" w:rsidRPr="00C66792" w:rsidRDefault="00A61C20" w:rsidP="00FF759E">
      <w:pPr>
        <w:pStyle w:val="TABELA"/>
      </w:pPr>
      <w:bookmarkStart w:id="141" w:name="_Toc468785801"/>
      <w:bookmarkStart w:id="142" w:name="_Toc482966279"/>
      <w:r w:rsidRPr="00C66792">
        <w:t>Tabela</w:t>
      </w:r>
      <w:r>
        <w:t xml:space="preserve"> 9.</w:t>
      </w:r>
      <w:r w:rsidRPr="00C66792">
        <w:t xml:space="preserve"> Całkowite nakłady inwestycyjne projektu</w:t>
      </w:r>
      <w:bookmarkEnd w:id="141"/>
      <w:bookmarkEnd w:id="142"/>
    </w:p>
    <w:tbl>
      <w:tblPr>
        <w:tblW w:w="5000" w:type="pct"/>
        <w:jc w:val="right"/>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Layout w:type="fixed"/>
        <w:tblLook w:val="00A0" w:firstRow="1" w:lastRow="0" w:firstColumn="1" w:lastColumn="0" w:noHBand="0" w:noVBand="0"/>
      </w:tblPr>
      <w:tblGrid>
        <w:gridCol w:w="546"/>
        <w:gridCol w:w="2748"/>
        <w:gridCol w:w="1243"/>
        <w:gridCol w:w="830"/>
        <w:gridCol w:w="1232"/>
        <w:gridCol w:w="1232"/>
        <w:gridCol w:w="1231"/>
      </w:tblGrid>
      <w:tr w:rsidR="00A61C20" w:rsidRPr="00C41FA5" w:rsidTr="000A4024">
        <w:trPr>
          <w:trHeight w:val="580"/>
          <w:jc w:val="right"/>
        </w:trPr>
        <w:tc>
          <w:tcPr>
            <w:tcW w:w="301"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471BE9" w:rsidRDefault="00A61C20" w:rsidP="000A4024">
            <w:pPr>
              <w:spacing w:line="240" w:lineRule="auto"/>
              <w:jc w:val="center"/>
              <w:rPr>
                <w:rFonts w:ascii="Garamond" w:hAnsi="Garamond"/>
                <w:b/>
                <w:bCs/>
                <w:color w:val="FFFFFF"/>
                <w:sz w:val="20"/>
                <w:szCs w:val="20"/>
                <w:lang w:eastAsia="pl-PL"/>
              </w:rPr>
            </w:pPr>
            <w:r w:rsidRPr="00471BE9">
              <w:rPr>
                <w:rFonts w:ascii="Garamond" w:hAnsi="Garamond"/>
                <w:b/>
                <w:bCs/>
                <w:color w:val="FFFFFF"/>
                <w:sz w:val="20"/>
                <w:szCs w:val="20"/>
                <w:lang w:eastAsia="pl-PL"/>
              </w:rPr>
              <w:t>Lp.</w:t>
            </w:r>
          </w:p>
        </w:tc>
        <w:tc>
          <w:tcPr>
            <w:tcW w:w="151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471BE9" w:rsidRDefault="00A61C20" w:rsidP="000A4024">
            <w:pPr>
              <w:spacing w:line="240" w:lineRule="auto"/>
              <w:jc w:val="center"/>
              <w:rPr>
                <w:rFonts w:ascii="Garamond" w:hAnsi="Garamond"/>
                <w:b/>
                <w:bCs/>
                <w:color w:val="FFFFFF"/>
                <w:sz w:val="20"/>
                <w:szCs w:val="20"/>
                <w:lang w:eastAsia="pl-PL"/>
              </w:rPr>
            </w:pPr>
            <w:r w:rsidRPr="00471BE9">
              <w:rPr>
                <w:rFonts w:ascii="Garamond" w:hAnsi="Garamond"/>
                <w:b/>
                <w:bCs/>
                <w:color w:val="FFFFFF"/>
                <w:sz w:val="20"/>
                <w:szCs w:val="20"/>
                <w:lang w:eastAsia="pl-PL"/>
              </w:rPr>
              <w:t>Pozycja</w:t>
            </w:r>
          </w:p>
        </w:tc>
        <w:tc>
          <w:tcPr>
            <w:tcW w:w="68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471BE9" w:rsidRDefault="00A61C20" w:rsidP="000A4024">
            <w:pPr>
              <w:spacing w:line="240" w:lineRule="auto"/>
              <w:jc w:val="center"/>
              <w:rPr>
                <w:rFonts w:ascii="Garamond" w:hAnsi="Garamond"/>
                <w:b/>
                <w:bCs/>
                <w:color w:val="FFFFFF"/>
                <w:sz w:val="20"/>
                <w:szCs w:val="20"/>
                <w:lang w:eastAsia="pl-PL"/>
              </w:rPr>
            </w:pPr>
            <w:r w:rsidRPr="00471BE9">
              <w:rPr>
                <w:rFonts w:ascii="Garamond" w:hAnsi="Garamond"/>
                <w:b/>
                <w:bCs/>
                <w:color w:val="FFFFFF"/>
                <w:sz w:val="20"/>
                <w:szCs w:val="20"/>
                <w:lang w:eastAsia="pl-PL"/>
              </w:rPr>
              <w:t>Wartość netto</w:t>
            </w:r>
          </w:p>
        </w:tc>
        <w:tc>
          <w:tcPr>
            <w:tcW w:w="458"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471BE9" w:rsidRDefault="00A61C20" w:rsidP="000A4024">
            <w:pPr>
              <w:spacing w:line="240" w:lineRule="auto"/>
              <w:jc w:val="center"/>
              <w:rPr>
                <w:rFonts w:ascii="Garamond" w:hAnsi="Garamond"/>
                <w:b/>
                <w:bCs/>
                <w:color w:val="FFFFFF"/>
                <w:sz w:val="20"/>
                <w:szCs w:val="20"/>
                <w:lang w:eastAsia="pl-PL"/>
              </w:rPr>
            </w:pPr>
            <w:r w:rsidRPr="00471BE9">
              <w:rPr>
                <w:rFonts w:ascii="Garamond" w:hAnsi="Garamond"/>
                <w:b/>
                <w:bCs/>
                <w:color w:val="FFFFFF"/>
                <w:sz w:val="20"/>
                <w:szCs w:val="20"/>
                <w:lang w:eastAsia="pl-PL"/>
              </w:rPr>
              <w:t>Stawka VAT</w:t>
            </w:r>
          </w:p>
        </w:tc>
        <w:tc>
          <w:tcPr>
            <w:tcW w:w="680"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471BE9" w:rsidRDefault="00A61C20" w:rsidP="000A4024">
            <w:pPr>
              <w:spacing w:line="240" w:lineRule="auto"/>
              <w:jc w:val="center"/>
              <w:rPr>
                <w:rFonts w:ascii="Garamond" w:hAnsi="Garamond"/>
                <w:b/>
                <w:bCs/>
                <w:color w:val="FFFFFF"/>
                <w:sz w:val="20"/>
                <w:szCs w:val="20"/>
                <w:lang w:eastAsia="pl-PL"/>
              </w:rPr>
            </w:pPr>
            <w:r w:rsidRPr="00471BE9">
              <w:rPr>
                <w:rFonts w:ascii="Garamond" w:hAnsi="Garamond"/>
                <w:b/>
                <w:bCs/>
                <w:color w:val="FFFFFF"/>
                <w:sz w:val="20"/>
                <w:szCs w:val="20"/>
                <w:lang w:eastAsia="pl-PL"/>
              </w:rPr>
              <w:t>Podatek VAT</w:t>
            </w:r>
          </w:p>
        </w:tc>
        <w:tc>
          <w:tcPr>
            <w:tcW w:w="680"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471BE9" w:rsidRDefault="00A61C20" w:rsidP="000A4024">
            <w:pPr>
              <w:spacing w:line="240" w:lineRule="auto"/>
              <w:jc w:val="center"/>
              <w:rPr>
                <w:rFonts w:ascii="Garamond" w:hAnsi="Garamond"/>
                <w:b/>
                <w:bCs/>
                <w:color w:val="FFFFFF"/>
                <w:sz w:val="20"/>
                <w:szCs w:val="20"/>
                <w:lang w:eastAsia="pl-PL"/>
              </w:rPr>
            </w:pPr>
            <w:r w:rsidRPr="00471BE9">
              <w:rPr>
                <w:rFonts w:ascii="Garamond" w:hAnsi="Garamond"/>
                <w:b/>
                <w:bCs/>
                <w:color w:val="FFFFFF"/>
                <w:sz w:val="20"/>
                <w:szCs w:val="20"/>
                <w:lang w:eastAsia="pl-PL"/>
              </w:rPr>
              <w:t>Wartość brutto</w:t>
            </w:r>
          </w:p>
        </w:tc>
        <w:tc>
          <w:tcPr>
            <w:tcW w:w="679"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471BE9" w:rsidRDefault="00A61C20" w:rsidP="000A4024">
            <w:pPr>
              <w:spacing w:line="240" w:lineRule="auto"/>
              <w:jc w:val="center"/>
              <w:rPr>
                <w:rFonts w:ascii="Garamond" w:hAnsi="Garamond"/>
                <w:b/>
                <w:bCs/>
                <w:color w:val="FFFFFF"/>
                <w:sz w:val="20"/>
                <w:szCs w:val="20"/>
                <w:lang w:eastAsia="pl-PL"/>
              </w:rPr>
            </w:pPr>
            <w:r w:rsidRPr="00471BE9">
              <w:rPr>
                <w:rFonts w:ascii="Garamond" w:hAnsi="Garamond"/>
                <w:b/>
                <w:bCs/>
                <w:color w:val="FFFFFF"/>
                <w:sz w:val="20"/>
                <w:szCs w:val="20"/>
                <w:lang w:eastAsia="pl-PL"/>
              </w:rPr>
              <w:t xml:space="preserve">Koszty </w:t>
            </w:r>
            <w:proofErr w:type="spellStart"/>
            <w:r w:rsidRPr="00471BE9">
              <w:rPr>
                <w:rFonts w:ascii="Garamond" w:hAnsi="Garamond"/>
                <w:b/>
                <w:bCs/>
                <w:color w:val="FFFFFF"/>
                <w:sz w:val="20"/>
                <w:szCs w:val="20"/>
                <w:lang w:eastAsia="pl-PL"/>
              </w:rPr>
              <w:t>kwalifik</w:t>
            </w:r>
            <w:proofErr w:type="spellEnd"/>
            <w:r w:rsidRPr="00471BE9">
              <w:rPr>
                <w:rFonts w:ascii="Garamond" w:hAnsi="Garamond"/>
                <w:b/>
                <w:bCs/>
                <w:color w:val="FFFFFF"/>
                <w:sz w:val="20"/>
                <w:szCs w:val="20"/>
                <w:lang w:eastAsia="pl-PL"/>
              </w:rPr>
              <w:t>.</w:t>
            </w:r>
          </w:p>
        </w:tc>
      </w:tr>
      <w:tr w:rsidR="00A61C20" w:rsidRPr="00C41FA5" w:rsidTr="000A4024">
        <w:trPr>
          <w:trHeight w:val="300"/>
          <w:jc w:val="right"/>
        </w:trPr>
        <w:tc>
          <w:tcPr>
            <w:tcW w:w="301" w:type="pct"/>
            <w:tcBorders>
              <w:top w:val="single" w:sz="4" w:space="0" w:color="7030A0"/>
              <w:left w:val="single" w:sz="4" w:space="0" w:color="7030A0"/>
              <w:bottom w:val="single" w:sz="4" w:space="0" w:color="7030A0"/>
              <w:right w:val="single" w:sz="4" w:space="0" w:color="7030A0"/>
            </w:tcBorders>
            <w:noWrap/>
            <w:vAlign w:val="center"/>
          </w:tcPr>
          <w:p w:rsidR="00A61C20" w:rsidRPr="004E4F70" w:rsidRDefault="00A61C20" w:rsidP="000A4024">
            <w:pPr>
              <w:spacing w:line="240" w:lineRule="auto"/>
              <w:jc w:val="left"/>
              <w:rPr>
                <w:rFonts w:ascii="Garamond" w:hAnsi="Garamond"/>
                <w:bCs/>
                <w:color w:val="000000"/>
                <w:sz w:val="20"/>
                <w:szCs w:val="20"/>
                <w:lang w:eastAsia="pl-PL"/>
              </w:rPr>
            </w:pPr>
            <w:r w:rsidRPr="004E4F70">
              <w:rPr>
                <w:rFonts w:ascii="Garamond" w:hAnsi="Garamond"/>
                <w:bCs/>
                <w:color w:val="000000"/>
                <w:sz w:val="20"/>
                <w:szCs w:val="20"/>
                <w:lang w:eastAsia="pl-PL"/>
              </w:rPr>
              <w:t>1.</w:t>
            </w:r>
          </w:p>
        </w:tc>
        <w:tc>
          <w:tcPr>
            <w:tcW w:w="151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left"/>
              <w:rPr>
                <w:rFonts w:ascii="Garamond" w:hAnsi="Garamond" w:cs="Arial"/>
                <w:color w:val="000000"/>
                <w:sz w:val="20"/>
                <w:szCs w:val="20"/>
                <w:lang w:eastAsia="pl-PL"/>
              </w:rPr>
            </w:pPr>
            <w:r w:rsidRPr="00DF0BC9">
              <w:rPr>
                <w:rFonts w:ascii="Garamond" w:hAnsi="Garamond" w:cs="Arial"/>
                <w:color w:val="000000"/>
                <w:sz w:val="20"/>
                <w:szCs w:val="20"/>
                <w:lang w:eastAsia="pl-PL"/>
              </w:rPr>
              <w:t>Prace przygotowawcze (opracowanie SW, PFU)</w:t>
            </w:r>
          </w:p>
        </w:tc>
        <w:tc>
          <w:tcPr>
            <w:tcW w:w="68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46 485,37</w:t>
            </w:r>
          </w:p>
        </w:tc>
        <w:tc>
          <w:tcPr>
            <w:tcW w:w="458"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23%</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10 691,63</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57 177,00</w:t>
            </w:r>
          </w:p>
        </w:tc>
        <w:tc>
          <w:tcPr>
            <w:tcW w:w="679"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57 177,00</w:t>
            </w:r>
          </w:p>
        </w:tc>
      </w:tr>
      <w:tr w:rsidR="00A61C20" w:rsidRPr="00C41FA5" w:rsidTr="000A4024">
        <w:trPr>
          <w:trHeight w:val="300"/>
          <w:jc w:val="right"/>
        </w:trPr>
        <w:tc>
          <w:tcPr>
            <w:tcW w:w="301" w:type="pct"/>
            <w:tcBorders>
              <w:top w:val="single" w:sz="4" w:space="0" w:color="7030A0"/>
              <w:left w:val="single" w:sz="4" w:space="0" w:color="7030A0"/>
              <w:bottom w:val="single" w:sz="4" w:space="0" w:color="7030A0"/>
              <w:right w:val="single" w:sz="4" w:space="0" w:color="7030A0"/>
            </w:tcBorders>
            <w:noWrap/>
            <w:vAlign w:val="center"/>
          </w:tcPr>
          <w:p w:rsidR="00A61C20" w:rsidRPr="004E4F70" w:rsidRDefault="00A61C20" w:rsidP="000A4024">
            <w:pPr>
              <w:spacing w:line="240" w:lineRule="auto"/>
              <w:jc w:val="left"/>
              <w:rPr>
                <w:rFonts w:ascii="Garamond" w:hAnsi="Garamond"/>
                <w:bCs/>
                <w:color w:val="000000"/>
                <w:sz w:val="20"/>
                <w:szCs w:val="20"/>
                <w:lang w:eastAsia="pl-PL"/>
              </w:rPr>
            </w:pPr>
            <w:r>
              <w:rPr>
                <w:rFonts w:ascii="Garamond" w:hAnsi="Garamond"/>
                <w:bCs/>
                <w:color w:val="000000"/>
                <w:sz w:val="20"/>
                <w:szCs w:val="20"/>
                <w:lang w:eastAsia="pl-PL"/>
              </w:rPr>
              <w:t>2..</w:t>
            </w:r>
          </w:p>
        </w:tc>
        <w:tc>
          <w:tcPr>
            <w:tcW w:w="151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left"/>
              <w:rPr>
                <w:rFonts w:ascii="Garamond" w:hAnsi="Garamond" w:cs="Arial"/>
                <w:color w:val="000000"/>
                <w:sz w:val="20"/>
                <w:szCs w:val="20"/>
                <w:lang w:eastAsia="pl-PL"/>
              </w:rPr>
            </w:pPr>
            <w:r w:rsidRPr="00DF0BC9">
              <w:rPr>
                <w:rFonts w:ascii="Garamond" w:hAnsi="Garamond" w:cs="Arial"/>
                <w:color w:val="000000"/>
                <w:sz w:val="20"/>
                <w:szCs w:val="20"/>
                <w:lang w:eastAsia="pl-PL"/>
              </w:rPr>
              <w:t>Roboty budowlane + DP (zaprojektuj i wybuduj)</w:t>
            </w:r>
          </w:p>
        </w:tc>
        <w:tc>
          <w:tcPr>
            <w:tcW w:w="68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7068AD">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3</w:t>
            </w:r>
            <w:r w:rsidR="007068AD">
              <w:rPr>
                <w:rFonts w:ascii="Garamond" w:hAnsi="Garamond" w:cs="Arial"/>
                <w:color w:val="000000"/>
                <w:sz w:val="20"/>
                <w:szCs w:val="20"/>
                <w:lang w:eastAsia="pl-PL"/>
              </w:rPr>
              <w:t> 969 059,60</w:t>
            </w:r>
          </w:p>
        </w:tc>
        <w:tc>
          <w:tcPr>
            <w:tcW w:w="458"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23%</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7068AD"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912 883,71</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7068AD">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4</w:t>
            </w:r>
            <w:r w:rsidR="007068AD">
              <w:rPr>
                <w:rFonts w:ascii="Garamond" w:hAnsi="Garamond" w:cs="Arial"/>
                <w:color w:val="000000"/>
                <w:sz w:val="20"/>
                <w:szCs w:val="20"/>
                <w:lang w:eastAsia="pl-PL"/>
              </w:rPr>
              <w:t> 881 943,31</w:t>
            </w:r>
          </w:p>
        </w:tc>
        <w:tc>
          <w:tcPr>
            <w:tcW w:w="679"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7068AD"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4</w:t>
            </w:r>
            <w:r>
              <w:rPr>
                <w:rFonts w:ascii="Garamond" w:hAnsi="Garamond" w:cs="Arial"/>
                <w:color w:val="000000"/>
                <w:sz w:val="20"/>
                <w:szCs w:val="20"/>
                <w:lang w:eastAsia="pl-PL"/>
              </w:rPr>
              <w:t> 881 943,31</w:t>
            </w:r>
          </w:p>
        </w:tc>
      </w:tr>
      <w:tr w:rsidR="00A61C20" w:rsidRPr="00C41FA5" w:rsidTr="000A4024">
        <w:trPr>
          <w:trHeight w:val="300"/>
          <w:jc w:val="right"/>
        </w:trPr>
        <w:tc>
          <w:tcPr>
            <w:tcW w:w="301" w:type="pct"/>
            <w:tcBorders>
              <w:top w:val="single" w:sz="4" w:space="0" w:color="7030A0"/>
              <w:left w:val="single" w:sz="4" w:space="0" w:color="7030A0"/>
              <w:bottom w:val="single" w:sz="4" w:space="0" w:color="7030A0"/>
              <w:right w:val="single" w:sz="4" w:space="0" w:color="7030A0"/>
            </w:tcBorders>
            <w:noWrap/>
            <w:vAlign w:val="center"/>
          </w:tcPr>
          <w:p w:rsidR="00A61C20" w:rsidRDefault="00A61C20" w:rsidP="000A4024">
            <w:pPr>
              <w:spacing w:line="240" w:lineRule="auto"/>
              <w:jc w:val="left"/>
              <w:rPr>
                <w:rFonts w:ascii="Garamond" w:hAnsi="Garamond"/>
                <w:bCs/>
                <w:color w:val="000000"/>
                <w:sz w:val="20"/>
                <w:szCs w:val="20"/>
                <w:lang w:eastAsia="pl-PL"/>
              </w:rPr>
            </w:pPr>
            <w:r>
              <w:rPr>
                <w:rFonts w:ascii="Garamond" w:hAnsi="Garamond"/>
                <w:bCs/>
                <w:color w:val="000000"/>
                <w:sz w:val="20"/>
                <w:szCs w:val="20"/>
                <w:lang w:eastAsia="pl-PL"/>
              </w:rPr>
              <w:t>3.</w:t>
            </w:r>
          </w:p>
        </w:tc>
        <w:tc>
          <w:tcPr>
            <w:tcW w:w="151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left"/>
              <w:rPr>
                <w:rFonts w:ascii="Garamond" w:hAnsi="Garamond" w:cs="Arial"/>
                <w:color w:val="000000"/>
                <w:sz w:val="20"/>
                <w:szCs w:val="20"/>
                <w:lang w:eastAsia="pl-PL"/>
              </w:rPr>
            </w:pPr>
            <w:r w:rsidRPr="00DF0BC9">
              <w:rPr>
                <w:rFonts w:ascii="Garamond" w:hAnsi="Garamond" w:cs="Arial"/>
                <w:color w:val="000000"/>
                <w:sz w:val="20"/>
                <w:szCs w:val="20"/>
                <w:lang w:eastAsia="pl-PL"/>
              </w:rPr>
              <w:t>Zakup oraz montaż niezbędnego wyposażenia</w:t>
            </w:r>
          </w:p>
        </w:tc>
        <w:tc>
          <w:tcPr>
            <w:tcW w:w="68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7068AD"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1 989 843,28</w:t>
            </w:r>
          </w:p>
        </w:tc>
        <w:tc>
          <w:tcPr>
            <w:tcW w:w="458"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23%</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7068AD"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457 663,95</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7068AD"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2 447 507,23</w:t>
            </w:r>
          </w:p>
        </w:tc>
        <w:tc>
          <w:tcPr>
            <w:tcW w:w="679"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7068AD"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2 447 507,23</w:t>
            </w:r>
          </w:p>
        </w:tc>
      </w:tr>
      <w:tr w:rsidR="00A61C20" w:rsidRPr="00C41FA5" w:rsidTr="000A4024">
        <w:trPr>
          <w:trHeight w:val="300"/>
          <w:jc w:val="right"/>
        </w:trPr>
        <w:tc>
          <w:tcPr>
            <w:tcW w:w="301" w:type="pct"/>
            <w:tcBorders>
              <w:top w:val="single" w:sz="4" w:space="0" w:color="7030A0"/>
              <w:left w:val="single" w:sz="4" w:space="0" w:color="7030A0"/>
              <w:bottom w:val="single" w:sz="4" w:space="0" w:color="7030A0"/>
              <w:right w:val="single" w:sz="4" w:space="0" w:color="7030A0"/>
            </w:tcBorders>
            <w:noWrap/>
            <w:vAlign w:val="center"/>
          </w:tcPr>
          <w:p w:rsidR="00A61C20" w:rsidRDefault="00A61C20" w:rsidP="000A4024">
            <w:pPr>
              <w:spacing w:line="240" w:lineRule="auto"/>
              <w:jc w:val="left"/>
              <w:rPr>
                <w:rFonts w:ascii="Garamond" w:hAnsi="Garamond"/>
                <w:bCs/>
                <w:color w:val="000000"/>
                <w:sz w:val="20"/>
                <w:szCs w:val="20"/>
                <w:lang w:eastAsia="pl-PL"/>
              </w:rPr>
            </w:pPr>
            <w:r>
              <w:rPr>
                <w:rFonts w:ascii="Garamond" w:hAnsi="Garamond"/>
                <w:bCs/>
                <w:color w:val="000000"/>
                <w:sz w:val="20"/>
                <w:szCs w:val="20"/>
                <w:lang w:eastAsia="pl-PL"/>
              </w:rPr>
              <w:t>4.</w:t>
            </w:r>
          </w:p>
        </w:tc>
        <w:tc>
          <w:tcPr>
            <w:tcW w:w="151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left"/>
              <w:rPr>
                <w:rFonts w:ascii="Garamond" w:hAnsi="Garamond" w:cs="Arial"/>
                <w:color w:val="000000"/>
                <w:sz w:val="20"/>
                <w:szCs w:val="20"/>
                <w:lang w:eastAsia="pl-PL"/>
              </w:rPr>
            </w:pPr>
            <w:r w:rsidRPr="00DF0BC9">
              <w:rPr>
                <w:rFonts w:ascii="Garamond" w:hAnsi="Garamond" w:cs="Arial"/>
                <w:color w:val="000000"/>
                <w:sz w:val="20"/>
                <w:szCs w:val="20"/>
                <w:lang w:eastAsia="pl-PL"/>
              </w:rPr>
              <w:t>Nadzór inwestorski</w:t>
            </w:r>
          </w:p>
        </w:tc>
        <w:tc>
          <w:tcPr>
            <w:tcW w:w="68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67 500,00</w:t>
            </w:r>
          </w:p>
        </w:tc>
        <w:tc>
          <w:tcPr>
            <w:tcW w:w="458"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23%</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15 525,00</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83 025,00</w:t>
            </w:r>
          </w:p>
        </w:tc>
        <w:tc>
          <w:tcPr>
            <w:tcW w:w="679"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83 025,00</w:t>
            </w:r>
          </w:p>
        </w:tc>
      </w:tr>
      <w:tr w:rsidR="00A61C20" w:rsidRPr="00C41FA5" w:rsidTr="000A4024">
        <w:trPr>
          <w:trHeight w:val="300"/>
          <w:jc w:val="right"/>
        </w:trPr>
        <w:tc>
          <w:tcPr>
            <w:tcW w:w="301" w:type="pct"/>
            <w:tcBorders>
              <w:top w:val="single" w:sz="4" w:space="0" w:color="7030A0"/>
              <w:left w:val="single" w:sz="4" w:space="0" w:color="7030A0"/>
              <w:bottom w:val="single" w:sz="4" w:space="0" w:color="7030A0"/>
              <w:right w:val="single" w:sz="4" w:space="0" w:color="7030A0"/>
            </w:tcBorders>
            <w:noWrap/>
            <w:vAlign w:val="center"/>
          </w:tcPr>
          <w:p w:rsidR="00A61C20" w:rsidRDefault="00A61C20" w:rsidP="000A4024">
            <w:pPr>
              <w:spacing w:line="240" w:lineRule="auto"/>
              <w:jc w:val="left"/>
              <w:rPr>
                <w:rFonts w:ascii="Garamond" w:hAnsi="Garamond"/>
                <w:bCs/>
                <w:color w:val="000000"/>
                <w:sz w:val="20"/>
                <w:szCs w:val="20"/>
                <w:lang w:eastAsia="pl-PL"/>
              </w:rPr>
            </w:pPr>
            <w:r>
              <w:rPr>
                <w:rFonts w:ascii="Garamond" w:hAnsi="Garamond"/>
                <w:bCs/>
                <w:color w:val="000000"/>
                <w:sz w:val="20"/>
                <w:szCs w:val="20"/>
                <w:lang w:eastAsia="pl-PL"/>
              </w:rPr>
              <w:t>5.</w:t>
            </w:r>
          </w:p>
        </w:tc>
        <w:tc>
          <w:tcPr>
            <w:tcW w:w="151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left"/>
              <w:rPr>
                <w:rFonts w:ascii="Garamond" w:hAnsi="Garamond" w:cs="Arial"/>
                <w:color w:val="000000"/>
                <w:sz w:val="20"/>
                <w:szCs w:val="20"/>
                <w:lang w:eastAsia="pl-PL"/>
              </w:rPr>
            </w:pPr>
            <w:r w:rsidRPr="00DF0BC9">
              <w:rPr>
                <w:rFonts w:ascii="Garamond" w:hAnsi="Garamond" w:cs="Arial"/>
                <w:color w:val="000000"/>
                <w:sz w:val="20"/>
                <w:szCs w:val="20"/>
                <w:lang w:eastAsia="pl-PL"/>
              </w:rPr>
              <w:t xml:space="preserve">Zarządzanie projektem </w:t>
            </w:r>
          </w:p>
        </w:tc>
        <w:tc>
          <w:tcPr>
            <w:tcW w:w="68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0F5AD5"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614 770,33</w:t>
            </w:r>
          </w:p>
        </w:tc>
        <w:tc>
          <w:tcPr>
            <w:tcW w:w="458"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0%</w:t>
            </w:r>
            <w:r w:rsidR="000F5AD5">
              <w:rPr>
                <w:rFonts w:ascii="Garamond" w:hAnsi="Garamond" w:cs="Arial"/>
                <w:color w:val="000000"/>
                <w:sz w:val="20"/>
                <w:szCs w:val="20"/>
                <w:lang w:eastAsia="pl-PL"/>
              </w:rPr>
              <w:t xml:space="preserve">  23%</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0F5AD5"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7 479,68</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0F5AD5"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622 250,01</w:t>
            </w:r>
          </w:p>
        </w:tc>
        <w:tc>
          <w:tcPr>
            <w:tcW w:w="679"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0F5AD5"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622 250,01</w:t>
            </w:r>
          </w:p>
        </w:tc>
      </w:tr>
      <w:tr w:rsidR="00A61C20" w:rsidRPr="00C41FA5" w:rsidTr="000A4024">
        <w:trPr>
          <w:trHeight w:val="300"/>
          <w:jc w:val="right"/>
        </w:trPr>
        <w:tc>
          <w:tcPr>
            <w:tcW w:w="301" w:type="pct"/>
            <w:tcBorders>
              <w:top w:val="single" w:sz="4" w:space="0" w:color="7030A0"/>
              <w:left w:val="single" w:sz="4" w:space="0" w:color="7030A0"/>
              <w:bottom w:val="single" w:sz="4" w:space="0" w:color="7030A0"/>
              <w:right w:val="single" w:sz="4" w:space="0" w:color="7030A0"/>
            </w:tcBorders>
            <w:noWrap/>
            <w:vAlign w:val="center"/>
          </w:tcPr>
          <w:p w:rsidR="00A61C20" w:rsidRPr="004E4F70" w:rsidRDefault="00A61C20" w:rsidP="000A4024">
            <w:pPr>
              <w:spacing w:line="240" w:lineRule="auto"/>
              <w:jc w:val="left"/>
              <w:rPr>
                <w:rFonts w:ascii="Garamond" w:hAnsi="Garamond"/>
                <w:bCs/>
                <w:color w:val="000000"/>
                <w:sz w:val="20"/>
                <w:szCs w:val="20"/>
                <w:lang w:eastAsia="pl-PL"/>
              </w:rPr>
            </w:pPr>
            <w:r>
              <w:rPr>
                <w:rFonts w:ascii="Garamond" w:hAnsi="Garamond"/>
                <w:bCs/>
                <w:color w:val="000000"/>
                <w:sz w:val="20"/>
                <w:szCs w:val="20"/>
                <w:lang w:eastAsia="pl-PL"/>
              </w:rPr>
              <w:t>6.</w:t>
            </w:r>
          </w:p>
        </w:tc>
        <w:tc>
          <w:tcPr>
            <w:tcW w:w="151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left"/>
              <w:rPr>
                <w:rFonts w:ascii="Garamond" w:hAnsi="Garamond" w:cs="Arial"/>
                <w:color w:val="000000"/>
                <w:sz w:val="20"/>
                <w:szCs w:val="20"/>
                <w:lang w:eastAsia="pl-PL"/>
              </w:rPr>
            </w:pPr>
            <w:r w:rsidRPr="00DF0BC9">
              <w:rPr>
                <w:rFonts w:ascii="Garamond" w:hAnsi="Garamond" w:cs="Arial"/>
                <w:color w:val="000000"/>
                <w:sz w:val="20"/>
                <w:szCs w:val="20"/>
                <w:lang w:eastAsia="pl-PL"/>
              </w:rPr>
              <w:t>Promocja projektu</w:t>
            </w:r>
          </w:p>
        </w:tc>
        <w:tc>
          <w:tcPr>
            <w:tcW w:w="68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162 601,63</w:t>
            </w:r>
          </w:p>
        </w:tc>
        <w:tc>
          <w:tcPr>
            <w:tcW w:w="458"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23%</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37 398,37</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200 000,00</w:t>
            </w:r>
          </w:p>
        </w:tc>
        <w:tc>
          <w:tcPr>
            <w:tcW w:w="679"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color w:val="000000"/>
                <w:sz w:val="20"/>
                <w:szCs w:val="20"/>
                <w:lang w:eastAsia="pl-PL"/>
              </w:rPr>
            </w:pPr>
            <w:r w:rsidRPr="00DF0BC9">
              <w:rPr>
                <w:rFonts w:ascii="Garamond" w:hAnsi="Garamond" w:cs="Arial"/>
                <w:color w:val="000000"/>
                <w:sz w:val="20"/>
                <w:szCs w:val="20"/>
                <w:lang w:eastAsia="pl-PL"/>
              </w:rPr>
              <w:t>200 000,00</w:t>
            </w:r>
          </w:p>
        </w:tc>
      </w:tr>
      <w:tr w:rsidR="00A61C20" w:rsidRPr="00C41FA5" w:rsidTr="000A4024">
        <w:trPr>
          <w:trHeight w:val="315"/>
          <w:jc w:val="right"/>
        </w:trPr>
        <w:tc>
          <w:tcPr>
            <w:tcW w:w="301" w:type="pct"/>
            <w:tcBorders>
              <w:top w:val="single" w:sz="4" w:space="0" w:color="7030A0"/>
              <w:left w:val="single" w:sz="4" w:space="0" w:color="7030A0"/>
              <w:bottom w:val="single" w:sz="4" w:space="0" w:color="7030A0"/>
              <w:right w:val="single" w:sz="4" w:space="0" w:color="7030A0"/>
            </w:tcBorders>
            <w:noWrap/>
            <w:vAlign w:val="center"/>
          </w:tcPr>
          <w:p w:rsidR="00A61C20" w:rsidRPr="00C66792" w:rsidRDefault="00A61C20" w:rsidP="000A4024">
            <w:pPr>
              <w:spacing w:line="240" w:lineRule="auto"/>
              <w:jc w:val="center"/>
              <w:rPr>
                <w:rFonts w:ascii="Garamond" w:hAnsi="Garamond"/>
                <w:b/>
                <w:bCs/>
                <w:color w:val="000000"/>
                <w:sz w:val="20"/>
                <w:szCs w:val="20"/>
                <w:lang w:eastAsia="pl-PL"/>
              </w:rPr>
            </w:pPr>
          </w:p>
        </w:tc>
        <w:tc>
          <w:tcPr>
            <w:tcW w:w="1516" w:type="pct"/>
            <w:tcBorders>
              <w:top w:val="single" w:sz="4" w:space="0" w:color="7030A0"/>
              <w:left w:val="single" w:sz="4" w:space="0" w:color="7030A0"/>
              <w:bottom w:val="single" w:sz="4" w:space="0" w:color="7030A0"/>
              <w:right w:val="single" w:sz="4" w:space="0" w:color="7030A0"/>
            </w:tcBorders>
            <w:vAlign w:val="center"/>
          </w:tcPr>
          <w:p w:rsidR="00A61C20" w:rsidRPr="00C66792" w:rsidRDefault="00A61C20" w:rsidP="000A4024">
            <w:pPr>
              <w:spacing w:line="240" w:lineRule="auto"/>
              <w:jc w:val="center"/>
              <w:rPr>
                <w:rFonts w:ascii="Garamond" w:hAnsi="Garamond"/>
                <w:b/>
                <w:bCs/>
                <w:color w:val="000000"/>
                <w:sz w:val="20"/>
                <w:szCs w:val="20"/>
                <w:lang w:eastAsia="pl-PL"/>
              </w:rPr>
            </w:pPr>
            <w:r w:rsidRPr="00C66792">
              <w:rPr>
                <w:rFonts w:ascii="Garamond" w:hAnsi="Garamond"/>
                <w:b/>
                <w:bCs/>
                <w:color w:val="000000"/>
                <w:sz w:val="20"/>
                <w:szCs w:val="20"/>
                <w:lang w:eastAsia="pl-PL"/>
              </w:rPr>
              <w:t>RAZEM</w:t>
            </w:r>
          </w:p>
        </w:tc>
        <w:tc>
          <w:tcPr>
            <w:tcW w:w="686"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0F5AD5" w:rsidP="000A4024">
            <w:pPr>
              <w:spacing w:line="240" w:lineRule="auto"/>
              <w:jc w:val="right"/>
              <w:rPr>
                <w:rFonts w:ascii="Garamond" w:hAnsi="Garamond" w:cs="Arial"/>
                <w:b/>
                <w:color w:val="000000"/>
                <w:sz w:val="20"/>
                <w:szCs w:val="20"/>
                <w:lang w:eastAsia="pl-PL"/>
              </w:rPr>
            </w:pPr>
            <w:r>
              <w:rPr>
                <w:rFonts w:ascii="Garamond" w:hAnsi="Garamond" w:cs="Arial"/>
                <w:b/>
                <w:color w:val="000000"/>
                <w:sz w:val="20"/>
                <w:szCs w:val="20"/>
                <w:lang w:eastAsia="pl-PL"/>
              </w:rPr>
              <w:t>8 291 902,55</w:t>
            </w:r>
          </w:p>
        </w:tc>
        <w:tc>
          <w:tcPr>
            <w:tcW w:w="458"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b/>
                <w:color w:val="000000"/>
                <w:sz w:val="20"/>
                <w:szCs w:val="20"/>
                <w:lang w:eastAsia="pl-PL"/>
              </w:rPr>
            </w:pPr>
            <w:r w:rsidRPr="00DF0BC9">
              <w:rPr>
                <w:rFonts w:ascii="Garamond" w:hAnsi="Garamond" w:cs="Arial"/>
                <w:b/>
                <w:color w:val="000000"/>
                <w:sz w:val="20"/>
                <w:szCs w:val="20"/>
                <w:lang w:eastAsia="pl-PL"/>
              </w:rPr>
              <w:t>-</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F5AD5">
            <w:pPr>
              <w:spacing w:line="240" w:lineRule="auto"/>
              <w:jc w:val="right"/>
              <w:rPr>
                <w:rFonts w:ascii="Garamond" w:hAnsi="Garamond" w:cs="Arial"/>
                <w:b/>
                <w:color w:val="000000"/>
                <w:sz w:val="20"/>
                <w:szCs w:val="20"/>
                <w:lang w:eastAsia="pl-PL"/>
              </w:rPr>
            </w:pPr>
            <w:r w:rsidRPr="00DF0BC9">
              <w:rPr>
                <w:rFonts w:ascii="Garamond" w:hAnsi="Garamond" w:cs="Arial"/>
                <w:b/>
                <w:color w:val="000000"/>
                <w:sz w:val="20"/>
                <w:szCs w:val="20"/>
                <w:lang w:eastAsia="pl-PL"/>
              </w:rPr>
              <w:t>1</w:t>
            </w:r>
            <w:r w:rsidR="000F5AD5">
              <w:rPr>
                <w:rFonts w:ascii="Garamond" w:hAnsi="Garamond" w:cs="Arial"/>
                <w:b/>
                <w:color w:val="000000"/>
                <w:sz w:val="20"/>
                <w:szCs w:val="20"/>
                <w:lang w:eastAsia="pl-PL"/>
              </w:rPr>
              <w:t> 441 642,34</w:t>
            </w:r>
          </w:p>
        </w:tc>
        <w:tc>
          <w:tcPr>
            <w:tcW w:w="680"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A61C20" w:rsidP="000A4024">
            <w:pPr>
              <w:spacing w:line="240" w:lineRule="auto"/>
              <w:jc w:val="right"/>
              <w:rPr>
                <w:rFonts w:ascii="Garamond" w:hAnsi="Garamond" w:cs="Arial"/>
                <w:b/>
                <w:color w:val="000000"/>
                <w:sz w:val="20"/>
                <w:szCs w:val="20"/>
                <w:lang w:eastAsia="pl-PL"/>
              </w:rPr>
            </w:pPr>
            <w:r w:rsidRPr="00DF0BC9">
              <w:rPr>
                <w:rFonts w:ascii="Garamond" w:hAnsi="Garamond" w:cs="Arial"/>
                <w:b/>
                <w:color w:val="000000"/>
                <w:sz w:val="20"/>
                <w:szCs w:val="20"/>
                <w:lang w:eastAsia="pl-PL"/>
              </w:rPr>
              <w:t>8</w:t>
            </w:r>
            <w:r w:rsidR="000F5AD5">
              <w:rPr>
                <w:rFonts w:ascii="Garamond" w:hAnsi="Garamond" w:cs="Arial"/>
                <w:b/>
                <w:color w:val="000000"/>
                <w:sz w:val="20"/>
                <w:szCs w:val="20"/>
                <w:lang w:eastAsia="pl-PL"/>
              </w:rPr>
              <w:t xml:space="preserve"> 291 902,55</w:t>
            </w:r>
          </w:p>
        </w:tc>
        <w:tc>
          <w:tcPr>
            <w:tcW w:w="679" w:type="pct"/>
            <w:tcBorders>
              <w:top w:val="single" w:sz="4" w:space="0" w:color="7030A0"/>
              <w:left w:val="single" w:sz="4" w:space="0" w:color="7030A0"/>
              <w:bottom w:val="single" w:sz="4" w:space="0" w:color="7030A0"/>
              <w:right w:val="single" w:sz="4" w:space="0" w:color="7030A0"/>
            </w:tcBorders>
            <w:vAlign w:val="center"/>
          </w:tcPr>
          <w:p w:rsidR="00A61C20" w:rsidRPr="00DF0BC9" w:rsidRDefault="000F5AD5" w:rsidP="000A4024">
            <w:pPr>
              <w:spacing w:line="240" w:lineRule="auto"/>
              <w:jc w:val="right"/>
              <w:rPr>
                <w:rFonts w:ascii="Garamond" w:hAnsi="Garamond" w:cs="Arial"/>
                <w:b/>
                <w:color w:val="000000"/>
                <w:sz w:val="20"/>
                <w:szCs w:val="20"/>
                <w:lang w:eastAsia="pl-PL"/>
              </w:rPr>
            </w:pPr>
            <w:r>
              <w:rPr>
                <w:rFonts w:ascii="Garamond" w:hAnsi="Garamond" w:cs="Arial"/>
                <w:b/>
                <w:color w:val="000000"/>
                <w:sz w:val="20"/>
                <w:szCs w:val="20"/>
                <w:lang w:eastAsia="pl-PL"/>
              </w:rPr>
              <w:t>8 291 902,55</w:t>
            </w:r>
          </w:p>
        </w:tc>
      </w:tr>
    </w:tbl>
    <w:p w:rsidR="00A61C20" w:rsidRDefault="00A61C20" w:rsidP="000A4024">
      <w:pPr>
        <w:spacing w:before="120" w:line="240" w:lineRule="auto"/>
        <w:jc w:val="left"/>
        <w:rPr>
          <w:rFonts w:ascii="Garamond" w:hAnsi="Garamond"/>
          <w:i/>
          <w:sz w:val="20"/>
          <w:szCs w:val="20"/>
          <w:lang w:eastAsia="pl-PL"/>
        </w:rPr>
        <w:sectPr w:rsidR="00A61C20" w:rsidSect="000A4024">
          <w:pgSz w:w="11906" w:h="16838"/>
          <w:pgMar w:top="1417" w:right="1417" w:bottom="1417" w:left="1417" w:header="708" w:footer="708" w:gutter="0"/>
          <w:cols w:space="708"/>
          <w:docGrid w:linePitch="360"/>
        </w:sectPr>
      </w:pPr>
      <w:r w:rsidRPr="00ED2245">
        <w:rPr>
          <w:rFonts w:ascii="Garamond" w:hAnsi="Garamond"/>
          <w:sz w:val="20"/>
          <w:szCs w:val="20"/>
          <w:lang w:eastAsia="pl-PL"/>
        </w:rPr>
        <w:t>Źródło:</w:t>
      </w:r>
      <w:r>
        <w:rPr>
          <w:rFonts w:ascii="Garamond" w:hAnsi="Garamond"/>
          <w:sz w:val="20"/>
          <w:szCs w:val="20"/>
          <w:lang w:eastAsia="pl-PL"/>
        </w:rPr>
        <w:t xml:space="preserve"> </w:t>
      </w:r>
      <w:r w:rsidRPr="00C37A21">
        <w:rPr>
          <w:rFonts w:ascii="Garamond" w:hAnsi="Garamond"/>
          <w:i/>
          <w:sz w:val="20"/>
          <w:szCs w:val="20"/>
          <w:lang w:eastAsia="pl-PL"/>
        </w:rPr>
        <w:t>Opracowanie własne</w:t>
      </w:r>
      <w:r>
        <w:rPr>
          <w:rFonts w:ascii="Garamond" w:hAnsi="Garamond"/>
          <w:i/>
          <w:sz w:val="20"/>
          <w:szCs w:val="20"/>
          <w:lang w:eastAsia="pl-PL"/>
        </w:rPr>
        <w:t xml:space="preserve"> na podstawie dokumentów Wnioskodawcy</w:t>
      </w:r>
    </w:p>
    <w:p w:rsidR="00A61C20" w:rsidRPr="00E652EB" w:rsidRDefault="00A61C20" w:rsidP="000A4024">
      <w:pPr>
        <w:pStyle w:val="Nagwek3"/>
        <w:spacing w:after="120"/>
      </w:pPr>
      <w:bookmarkStart w:id="143" w:name="_Toc468785550"/>
      <w:bookmarkStart w:id="144" w:name="_Toc482964736"/>
      <w:r>
        <w:lastRenderedPageBreak/>
        <w:t>D.2.2. Przychody projektu</w:t>
      </w:r>
      <w:bookmarkEnd w:id="143"/>
      <w:bookmarkEnd w:id="144"/>
    </w:p>
    <w:p w:rsidR="00A61C20" w:rsidRPr="00B549DC" w:rsidRDefault="00A61C20" w:rsidP="00B549DC">
      <w:pPr>
        <w:spacing w:line="276" w:lineRule="auto"/>
        <w:ind w:firstLine="708"/>
        <w:rPr>
          <w:rFonts w:ascii="Garamond" w:hAnsi="Garamond"/>
          <w:b/>
          <w:bCs/>
          <w:szCs w:val="24"/>
          <w:lang w:eastAsia="pl-PL"/>
        </w:rPr>
      </w:pPr>
      <w:r w:rsidRPr="00B549DC">
        <w:rPr>
          <w:rFonts w:ascii="Garamond" w:hAnsi="Garamond"/>
          <w:szCs w:val="24"/>
          <w:lang w:eastAsia="pl-PL"/>
        </w:rPr>
        <w:t xml:space="preserve">Ze względu na charakter (dotyczy działalności edukacyjnej, która generują wyłącznie koszty), projekt nie będzie generował przychodów ze sprzedaży. </w:t>
      </w:r>
    </w:p>
    <w:p w:rsidR="00A61C20" w:rsidRDefault="00A61C20" w:rsidP="000A4024">
      <w:pPr>
        <w:pStyle w:val="Nagwek3"/>
        <w:spacing w:after="120"/>
      </w:pPr>
      <w:bookmarkStart w:id="145" w:name="_Toc468785551"/>
      <w:bookmarkStart w:id="146" w:name="_Toc482964737"/>
      <w:r>
        <w:t>D.2.3. Koszty operacyjne</w:t>
      </w:r>
      <w:bookmarkEnd w:id="145"/>
      <w:bookmarkEnd w:id="146"/>
    </w:p>
    <w:p w:rsidR="00A61C20" w:rsidRPr="00B549DC" w:rsidRDefault="00A61C20" w:rsidP="00B549DC">
      <w:pPr>
        <w:spacing w:after="120" w:line="276" w:lineRule="auto"/>
        <w:ind w:firstLine="708"/>
        <w:rPr>
          <w:rFonts w:ascii="Garamond" w:hAnsi="Garamond"/>
          <w:szCs w:val="24"/>
          <w:lang w:eastAsia="pl-PL"/>
        </w:rPr>
      </w:pPr>
      <w:r w:rsidRPr="00B549DC">
        <w:rPr>
          <w:rFonts w:ascii="Garamond" w:hAnsi="Garamond"/>
          <w:szCs w:val="24"/>
          <w:lang w:eastAsia="pl-PL"/>
        </w:rPr>
        <w:t>W podrozdziale zaprezentowano zmianę kosztów operacyjnych w związku z realizacją projektu w rocznych przedziałach czasowych w okresie analizy (</w:t>
      </w:r>
      <w:r w:rsidRPr="00B549DC">
        <w:rPr>
          <w:rFonts w:ascii="Garamond" w:hAnsi="Garamond"/>
          <w:color w:val="000000"/>
          <w:szCs w:val="24"/>
          <w:lang w:eastAsia="pl-PL"/>
        </w:rPr>
        <w:t>w latach 2018 – 2021 oraz skumulowane za okres 2022 – 2031</w:t>
      </w:r>
      <w:r w:rsidRPr="00B549DC">
        <w:rPr>
          <w:rFonts w:ascii="Garamond" w:hAnsi="Garamond"/>
          <w:szCs w:val="24"/>
          <w:lang w:eastAsia="pl-PL"/>
        </w:rPr>
        <w:t xml:space="preserve"> – pełne wyliczenia znajdują się w załączonym arkuszu kalkulacyjnym). Stosując rachunek różnicowy wyliczono koszty operacyjne dla inwestycji (projektu) przedstawione w poniższej tabeli:</w:t>
      </w:r>
    </w:p>
    <w:p w:rsidR="00A61C20" w:rsidRDefault="00A61C20" w:rsidP="00FF759E">
      <w:pPr>
        <w:pStyle w:val="TABELA"/>
      </w:pPr>
      <w:bookmarkStart w:id="147" w:name="_Toc362510348"/>
      <w:bookmarkStart w:id="148" w:name="_Toc468785803"/>
      <w:bookmarkStart w:id="149" w:name="_Toc482966280"/>
      <w:r w:rsidRPr="00E652EB">
        <w:t xml:space="preserve">Tabela </w:t>
      </w:r>
      <w:r w:rsidR="004877D0">
        <w:fldChar w:fldCharType="begin"/>
      </w:r>
      <w:r w:rsidR="004877D0">
        <w:instrText xml:space="preserve"> SEQ Tabela \* ARABIC </w:instrText>
      </w:r>
      <w:r w:rsidR="004877D0">
        <w:fldChar w:fldCharType="separate"/>
      </w:r>
      <w:r w:rsidR="004C35DF">
        <w:rPr>
          <w:noProof/>
        </w:rPr>
        <w:t>3</w:t>
      </w:r>
      <w:r w:rsidR="004877D0">
        <w:rPr>
          <w:noProof/>
        </w:rPr>
        <w:fldChar w:fldCharType="end"/>
      </w:r>
      <w:r>
        <w:t>0.</w:t>
      </w:r>
      <w:r w:rsidRPr="00E652EB">
        <w:t xml:space="preserve"> Koszty operacyjne </w:t>
      </w:r>
      <w:r>
        <w:t>–</w:t>
      </w:r>
      <w:r w:rsidRPr="00E652EB">
        <w:t xml:space="preserve"> inwestycja</w:t>
      </w:r>
      <w:bookmarkEnd w:id="147"/>
      <w:bookmarkEnd w:id="148"/>
      <w:bookmarkEnd w:id="149"/>
    </w:p>
    <w:tbl>
      <w:tblPr>
        <w:tblW w:w="9104" w:type="dxa"/>
        <w:jc w:val="center"/>
        <w:tblCellMar>
          <w:left w:w="70" w:type="dxa"/>
          <w:right w:w="70" w:type="dxa"/>
        </w:tblCellMar>
        <w:tblLook w:val="00A0" w:firstRow="1" w:lastRow="0" w:firstColumn="1" w:lastColumn="0" w:noHBand="0" w:noVBand="0"/>
      </w:tblPr>
      <w:tblGrid>
        <w:gridCol w:w="3060"/>
        <w:gridCol w:w="1080"/>
        <w:gridCol w:w="1180"/>
        <w:gridCol w:w="1180"/>
        <w:gridCol w:w="1302"/>
        <w:gridCol w:w="1302"/>
      </w:tblGrid>
      <w:tr w:rsidR="00A61C20" w:rsidRPr="006E6762" w:rsidTr="000A4024">
        <w:trPr>
          <w:trHeight w:val="510"/>
          <w:jc w:val="center"/>
        </w:trPr>
        <w:tc>
          <w:tcPr>
            <w:tcW w:w="3060" w:type="dxa"/>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6E6762" w:rsidRDefault="00A61C20" w:rsidP="000A4024">
            <w:pPr>
              <w:spacing w:line="240" w:lineRule="auto"/>
              <w:jc w:val="left"/>
              <w:rPr>
                <w:rFonts w:ascii="Garamond" w:hAnsi="Garamond" w:cs="Arial"/>
                <w:b/>
                <w:bCs/>
                <w:color w:val="FFFFFF"/>
                <w:sz w:val="20"/>
                <w:szCs w:val="20"/>
                <w:lang w:eastAsia="pl-PL"/>
              </w:rPr>
            </w:pPr>
            <w:r w:rsidRPr="006E6762">
              <w:rPr>
                <w:rFonts w:ascii="Garamond" w:hAnsi="Garamond" w:cs="Arial"/>
                <w:b/>
                <w:bCs/>
                <w:color w:val="FFFFFF"/>
                <w:sz w:val="20"/>
                <w:szCs w:val="20"/>
                <w:lang w:eastAsia="pl-PL"/>
              </w:rPr>
              <w:t>Projekt - zmiany w wyniku realizacji projektu UE</w:t>
            </w:r>
          </w:p>
        </w:tc>
        <w:tc>
          <w:tcPr>
            <w:tcW w:w="1080" w:type="dxa"/>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6E6762" w:rsidRDefault="00A61C20" w:rsidP="000A4024">
            <w:pPr>
              <w:spacing w:line="240" w:lineRule="auto"/>
              <w:jc w:val="center"/>
              <w:rPr>
                <w:rFonts w:ascii="Garamond" w:hAnsi="Garamond" w:cs="Arial"/>
                <w:b/>
                <w:bCs/>
                <w:color w:val="FFFFFF"/>
                <w:sz w:val="20"/>
                <w:szCs w:val="20"/>
                <w:lang w:eastAsia="pl-PL"/>
              </w:rPr>
            </w:pPr>
            <w:r w:rsidRPr="006E6762">
              <w:rPr>
                <w:rFonts w:ascii="Garamond" w:hAnsi="Garamond" w:cs="Arial"/>
                <w:b/>
                <w:bCs/>
                <w:color w:val="FFFFFF"/>
                <w:sz w:val="20"/>
                <w:szCs w:val="20"/>
                <w:lang w:eastAsia="pl-PL"/>
              </w:rPr>
              <w:t>2018</w:t>
            </w:r>
          </w:p>
        </w:tc>
        <w:tc>
          <w:tcPr>
            <w:tcW w:w="1180" w:type="dxa"/>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2019</w:t>
            </w:r>
          </w:p>
        </w:tc>
        <w:tc>
          <w:tcPr>
            <w:tcW w:w="1180" w:type="dxa"/>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2020</w:t>
            </w:r>
          </w:p>
        </w:tc>
        <w:tc>
          <w:tcPr>
            <w:tcW w:w="1302" w:type="dxa"/>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2021</w:t>
            </w:r>
          </w:p>
        </w:tc>
        <w:tc>
          <w:tcPr>
            <w:tcW w:w="1302" w:type="dxa"/>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6E6762"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2022-2031</w:t>
            </w:r>
          </w:p>
        </w:tc>
      </w:tr>
      <w:tr w:rsidR="00A61C20" w:rsidRPr="006E6762" w:rsidTr="000A4024">
        <w:trPr>
          <w:trHeight w:val="298"/>
          <w:jc w:val="center"/>
        </w:trPr>
        <w:tc>
          <w:tcPr>
            <w:tcW w:w="306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6E6762" w:rsidRDefault="00A61C20" w:rsidP="000A4024">
            <w:pPr>
              <w:spacing w:line="240" w:lineRule="auto"/>
              <w:jc w:val="left"/>
              <w:rPr>
                <w:rFonts w:ascii="Garamond" w:hAnsi="Garamond" w:cs="Arial"/>
                <w:color w:val="000000"/>
                <w:sz w:val="20"/>
                <w:szCs w:val="20"/>
                <w:lang w:eastAsia="pl-PL"/>
              </w:rPr>
            </w:pPr>
            <w:r w:rsidRPr="006E6762">
              <w:rPr>
                <w:rFonts w:ascii="Garamond" w:hAnsi="Garamond" w:cs="Arial"/>
                <w:color w:val="000000"/>
                <w:sz w:val="20"/>
                <w:szCs w:val="20"/>
                <w:lang w:eastAsia="pl-PL"/>
              </w:rPr>
              <w:t>Zużycie materiałów i energii</w:t>
            </w:r>
          </w:p>
        </w:tc>
        <w:tc>
          <w:tcPr>
            <w:tcW w:w="10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4413FF" w:rsidRDefault="00A61C20" w:rsidP="000A4024">
            <w:pPr>
              <w:spacing w:line="240" w:lineRule="auto"/>
              <w:jc w:val="right"/>
              <w:rPr>
                <w:rFonts w:ascii="Garamond" w:hAnsi="Garamond" w:cs="Arial"/>
                <w:color w:val="000000"/>
                <w:sz w:val="20"/>
                <w:szCs w:val="20"/>
                <w:lang w:eastAsia="pl-PL"/>
              </w:rPr>
            </w:pPr>
            <w:r w:rsidRPr="004413FF">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118 551,00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118</w:t>
            </w:r>
            <w:r w:rsidRPr="001355A7">
              <w:rPr>
                <w:rFonts w:ascii="Garamond" w:hAnsi="Garamond" w:cs="Arial"/>
                <w:color w:val="000000"/>
                <w:sz w:val="20"/>
                <w:szCs w:val="20"/>
                <w:lang w:eastAsia="pl-PL"/>
              </w:rPr>
              <w:t>5</w:t>
            </w:r>
            <w:r>
              <w:rPr>
                <w:rFonts w:ascii="Garamond" w:hAnsi="Garamond" w:cs="Arial"/>
                <w:color w:val="000000"/>
                <w:sz w:val="20"/>
                <w:szCs w:val="20"/>
                <w:lang w:eastAsia="pl-PL"/>
              </w:rPr>
              <w:t xml:space="preserve"> </w:t>
            </w:r>
            <w:r w:rsidRPr="001355A7">
              <w:rPr>
                <w:rFonts w:ascii="Garamond" w:hAnsi="Garamond" w:cs="Arial"/>
                <w:color w:val="000000"/>
                <w:sz w:val="20"/>
                <w:szCs w:val="20"/>
                <w:lang w:eastAsia="pl-PL"/>
              </w:rPr>
              <w:t>51</w:t>
            </w:r>
            <w:r>
              <w:rPr>
                <w:rFonts w:ascii="Garamond" w:hAnsi="Garamond" w:cs="Arial"/>
                <w:color w:val="000000"/>
                <w:sz w:val="20"/>
                <w:szCs w:val="20"/>
                <w:lang w:eastAsia="pl-PL"/>
              </w:rPr>
              <w:t>0</w:t>
            </w:r>
            <w:r w:rsidRPr="001355A7">
              <w:rPr>
                <w:rFonts w:ascii="Garamond" w:hAnsi="Garamond" w:cs="Arial"/>
                <w:color w:val="000000"/>
                <w:sz w:val="20"/>
                <w:szCs w:val="20"/>
                <w:lang w:eastAsia="pl-PL"/>
              </w:rPr>
              <w:t>,00</w:t>
            </w:r>
          </w:p>
        </w:tc>
      </w:tr>
      <w:tr w:rsidR="00A61C20" w:rsidRPr="006E6762" w:rsidTr="000A4024">
        <w:trPr>
          <w:trHeight w:val="298"/>
          <w:jc w:val="center"/>
        </w:trPr>
        <w:tc>
          <w:tcPr>
            <w:tcW w:w="306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6E6762" w:rsidRDefault="00A61C20" w:rsidP="000A4024">
            <w:pPr>
              <w:spacing w:line="240" w:lineRule="auto"/>
              <w:jc w:val="left"/>
              <w:rPr>
                <w:rFonts w:ascii="Garamond" w:hAnsi="Garamond" w:cs="Arial"/>
                <w:color w:val="000000"/>
                <w:sz w:val="20"/>
                <w:szCs w:val="20"/>
                <w:lang w:eastAsia="pl-PL"/>
              </w:rPr>
            </w:pPr>
            <w:r w:rsidRPr="006E6762">
              <w:rPr>
                <w:rFonts w:ascii="Garamond" w:hAnsi="Garamond" w:cs="Arial"/>
                <w:color w:val="000000"/>
                <w:sz w:val="20"/>
                <w:szCs w:val="20"/>
                <w:lang w:eastAsia="pl-PL"/>
              </w:rPr>
              <w:t>Usługi obce</w:t>
            </w:r>
          </w:p>
        </w:tc>
        <w:tc>
          <w:tcPr>
            <w:tcW w:w="10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325915" w:rsidRDefault="00A61C20"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0</w:t>
            </w:r>
            <w:r w:rsidRPr="00325915">
              <w:rPr>
                <w:rFonts w:ascii="Garamond" w:hAnsi="Garamond" w:cs="Arial"/>
                <w:color w:val="000000"/>
                <w:sz w:val="20"/>
                <w:szCs w:val="20"/>
                <w:lang w:eastAsia="pl-PL"/>
              </w:rPr>
              <w:t>,00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35 608,00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35</w:t>
            </w:r>
            <w:r w:rsidRPr="001355A7">
              <w:rPr>
                <w:rFonts w:ascii="Garamond" w:hAnsi="Garamond" w:cs="Arial"/>
                <w:color w:val="000000"/>
                <w:sz w:val="20"/>
                <w:szCs w:val="20"/>
                <w:lang w:eastAsia="pl-PL"/>
              </w:rPr>
              <w:t>6</w:t>
            </w:r>
            <w:r>
              <w:rPr>
                <w:rFonts w:ascii="Garamond" w:hAnsi="Garamond" w:cs="Arial"/>
                <w:color w:val="000000"/>
                <w:sz w:val="20"/>
                <w:szCs w:val="20"/>
                <w:lang w:eastAsia="pl-PL"/>
              </w:rPr>
              <w:t xml:space="preserve"> </w:t>
            </w:r>
            <w:r w:rsidRPr="001355A7">
              <w:rPr>
                <w:rFonts w:ascii="Garamond" w:hAnsi="Garamond" w:cs="Arial"/>
                <w:color w:val="000000"/>
                <w:sz w:val="20"/>
                <w:szCs w:val="20"/>
                <w:lang w:eastAsia="pl-PL"/>
              </w:rPr>
              <w:t>08</w:t>
            </w:r>
            <w:r>
              <w:rPr>
                <w:rFonts w:ascii="Garamond" w:hAnsi="Garamond" w:cs="Arial"/>
                <w:color w:val="000000"/>
                <w:sz w:val="20"/>
                <w:szCs w:val="20"/>
                <w:lang w:eastAsia="pl-PL"/>
              </w:rPr>
              <w:t>0</w:t>
            </w:r>
            <w:r w:rsidRPr="001355A7">
              <w:rPr>
                <w:rFonts w:ascii="Garamond" w:hAnsi="Garamond" w:cs="Arial"/>
                <w:color w:val="000000"/>
                <w:sz w:val="20"/>
                <w:szCs w:val="20"/>
                <w:lang w:eastAsia="pl-PL"/>
              </w:rPr>
              <w:t>,00</w:t>
            </w:r>
          </w:p>
        </w:tc>
      </w:tr>
      <w:tr w:rsidR="00A61C20" w:rsidRPr="006E6762" w:rsidTr="000A4024">
        <w:trPr>
          <w:trHeight w:val="298"/>
          <w:jc w:val="center"/>
        </w:trPr>
        <w:tc>
          <w:tcPr>
            <w:tcW w:w="306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6E6762" w:rsidRDefault="00A61C20" w:rsidP="000A4024">
            <w:pPr>
              <w:spacing w:line="240" w:lineRule="auto"/>
              <w:jc w:val="left"/>
              <w:rPr>
                <w:rFonts w:ascii="Garamond" w:hAnsi="Garamond" w:cs="Arial"/>
                <w:color w:val="000000"/>
                <w:sz w:val="20"/>
                <w:szCs w:val="20"/>
                <w:lang w:eastAsia="pl-PL"/>
              </w:rPr>
            </w:pPr>
            <w:r w:rsidRPr="006E6762">
              <w:rPr>
                <w:rFonts w:ascii="Garamond" w:hAnsi="Garamond" w:cs="Arial"/>
                <w:color w:val="000000"/>
                <w:sz w:val="20"/>
                <w:szCs w:val="20"/>
                <w:lang w:eastAsia="pl-PL"/>
              </w:rPr>
              <w:t>Podatki i opłaty</w:t>
            </w:r>
          </w:p>
        </w:tc>
        <w:tc>
          <w:tcPr>
            <w:tcW w:w="10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325915" w:rsidRDefault="00A61C20" w:rsidP="000A4024">
            <w:pPr>
              <w:spacing w:line="240" w:lineRule="auto"/>
              <w:jc w:val="right"/>
              <w:rPr>
                <w:rFonts w:ascii="Garamond" w:hAnsi="Garamond" w:cs="Arial"/>
                <w:color w:val="000000"/>
                <w:sz w:val="20"/>
                <w:szCs w:val="20"/>
                <w:lang w:eastAsia="pl-PL"/>
              </w:rPr>
            </w:pPr>
            <w:r w:rsidRPr="00325915">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r>
      <w:tr w:rsidR="00A61C20" w:rsidRPr="006E6762" w:rsidTr="000A4024">
        <w:trPr>
          <w:trHeight w:val="298"/>
          <w:jc w:val="center"/>
        </w:trPr>
        <w:tc>
          <w:tcPr>
            <w:tcW w:w="306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6E6762" w:rsidRDefault="00A61C20" w:rsidP="000A4024">
            <w:pPr>
              <w:spacing w:line="240" w:lineRule="auto"/>
              <w:jc w:val="left"/>
              <w:rPr>
                <w:rFonts w:ascii="Garamond" w:hAnsi="Garamond" w:cs="Arial"/>
                <w:color w:val="000000"/>
                <w:sz w:val="20"/>
                <w:szCs w:val="20"/>
                <w:lang w:eastAsia="pl-PL"/>
              </w:rPr>
            </w:pPr>
            <w:r w:rsidRPr="006E6762">
              <w:rPr>
                <w:rFonts w:ascii="Garamond" w:hAnsi="Garamond" w:cs="Arial"/>
                <w:color w:val="000000"/>
                <w:sz w:val="20"/>
                <w:szCs w:val="20"/>
                <w:lang w:eastAsia="pl-PL"/>
              </w:rPr>
              <w:t>Wynagrodzenia</w:t>
            </w:r>
          </w:p>
        </w:tc>
        <w:tc>
          <w:tcPr>
            <w:tcW w:w="10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325915" w:rsidRDefault="00A61C20" w:rsidP="000A4024">
            <w:pPr>
              <w:spacing w:line="240" w:lineRule="auto"/>
              <w:jc w:val="right"/>
              <w:rPr>
                <w:rFonts w:ascii="Garamond" w:hAnsi="Garamond" w:cs="Arial"/>
                <w:color w:val="000000"/>
                <w:sz w:val="20"/>
                <w:szCs w:val="20"/>
                <w:lang w:eastAsia="pl-PL"/>
              </w:rPr>
            </w:pPr>
            <w:r w:rsidRPr="00325915">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544 896,00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5 44</w:t>
            </w:r>
            <w:r w:rsidRPr="001355A7">
              <w:rPr>
                <w:rFonts w:ascii="Garamond" w:hAnsi="Garamond" w:cs="Arial"/>
                <w:color w:val="000000"/>
                <w:sz w:val="20"/>
                <w:szCs w:val="20"/>
                <w:lang w:eastAsia="pl-PL"/>
              </w:rPr>
              <w:t>8</w:t>
            </w:r>
            <w:r>
              <w:rPr>
                <w:rFonts w:ascii="Garamond" w:hAnsi="Garamond" w:cs="Arial"/>
                <w:color w:val="000000"/>
                <w:sz w:val="20"/>
                <w:szCs w:val="20"/>
                <w:lang w:eastAsia="pl-PL"/>
              </w:rPr>
              <w:t> </w:t>
            </w:r>
            <w:r w:rsidRPr="001355A7">
              <w:rPr>
                <w:rFonts w:ascii="Garamond" w:hAnsi="Garamond" w:cs="Arial"/>
                <w:color w:val="000000"/>
                <w:sz w:val="20"/>
                <w:szCs w:val="20"/>
                <w:lang w:eastAsia="pl-PL"/>
              </w:rPr>
              <w:t>96</w:t>
            </w:r>
            <w:r>
              <w:rPr>
                <w:rFonts w:ascii="Garamond" w:hAnsi="Garamond" w:cs="Arial"/>
                <w:color w:val="000000"/>
                <w:sz w:val="20"/>
                <w:szCs w:val="20"/>
                <w:lang w:eastAsia="pl-PL"/>
              </w:rPr>
              <w:t>0</w:t>
            </w:r>
            <w:r w:rsidRPr="001355A7">
              <w:rPr>
                <w:rFonts w:ascii="Garamond" w:hAnsi="Garamond" w:cs="Arial"/>
                <w:color w:val="000000"/>
                <w:sz w:val="20"/>
                <w:szCs w:val="20"/>
                <w:lang w:eastAsia="pl-PL"/>
              </w:rPr>
              <w:t>,00</w:t>
            </w:r>
          </w:p>
        </w:tc>
      </w:tr>
      <w:tr w:rsidR="00A61C20" w:rsidRPr="006E6762" w:rsidTr="000A4024">
        <w:trPr>
          <w:trHeight w:val="298"/>
          <w:jc w:val="center"/>
        </w:trPr>
        <w:tc>
          <w:tcPr>
            <w:tcW w:w="306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6E6762" w:rsidRDefault="00A61C20" w:rsidP="000A4024">
            <w:pPr>
              <w:spacing w:line="240" w:lineRule="auto"/>
              <w:jc w:val="left"/>
              <w:rPr>
                <w:rFonts w:ascii="Garamond" w:hAnsi="Garamond" w:cs="Arial"/>
                <w:color w:val="000000"/>
                <w:sz w:val="20"/>
                <w:szCs w:val="20"/>
                <w:lang w:eastAsia="pl-PL"/>
              </w:rPr>
            </w:pPr>
            <w:r w:rsidRPr="006E6762">
              <w:rPr>
                <w:rFonts w:ascii="Garamond" w:hAnsi="Garamond" w:cs="Arial"/>
                <w:color w:val="000000"/>
                <w:sz w:val="20"/>
                <w:szCs w:val="20"/>
                <w:lang w:eastAsia="pl-PL"/>
              </w:rPr>
              <w:t>Ubezpieczenia i inne świadczenia</w:t>
            </w:r>
          </w:p>
        </w:tc>
        <w:tc>
          <w:tcPr>
            <w:tcW w:w="10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325915" w:rsidRDefault="00A61C20" w:rsidP="000A4024">
            <w:pPr>
              <w:spacing w:line="240" w:lineRule="auto"/>
              <w:jc w:val="right"/>
              <w:rPr>
                <w:rFonts w:ascii="Garamond" w:hAnsi="Garamond" w:cs="Arial"/>
                <w:color w:val="000000"/>
                <w:sz w:val="20"/>
                <w:szCs w:val="20"/>
                <w:lang w:eastAsia="pl-PL"/>
              </w:rPr>
            </w:pPr>
            <w:r w:rsidRPr="00325915">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127 486,00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1 27</w:t>
            </w:r>
            <w:r w:rsidRPr="001355A7">
              <w:rPr>
                <w:rFonts w:ascii="Garamond" w:hAnsi="Garamond" w:cs="Arial"/>
                <w:color w:val="000000"/>
                <w:sz w:val="20"/>
                <w:szCs w:val="20"/>
                <w:lang w:eastAsia="pl-PL"/>
              </w:rPr>
              <w:t>4</w:t>
            </w:r>
            <w:r>
              <w:rPr>
                <w:rFonts w:ascii="Garamond" w:hAnsi="Garamond" w:cs="Arial"/>
                <w:color w:val="000000"/>
                <w:sz w:val="20"/>
                <w:szCs w:val="20"/>
                <w:lang w:eastAsia="pl-PL"/>
              </w:rPr>
              <w:t xml:space="preserve"> </w:t>
            </w:r>
            <w:r w:rsidRPr="001355A7">
              <w:rPr>
                <w:rFonts w:ascii="Garamond" w:hAnsi="Garamond" w:cs="Arial"/>
                <w:color w:val="000000"/>
                <w:sz w:val="20"/>
                <w:szCs w:val="20"/>
                <w:lang w:eastAsia="pl-PL"/>
              </w:rPr>
              <w:t>86</w:t>
            </w:r>
            <w:r>
              <w:rPr>
                <w:rFonts w:ascii="Garamond" w:hAnsi="Garamond" w:cs="Arial"/>
                <w:color w:val="000000"/>
                <w:sz w:val="20"/>
                <w:szCs w:val="20"/>
                <w:lang w:eastAsia="pl-PL"/>
              </w:rPr>
              <w:t>0</w:t>
            </w:r>
            <w:r w:rsidRPr="001355A7">
              <w:rPr>
                <w:rFonts w:ascii="Garamond" w:hAnsi="Garamond" w:cs="Arial"/>
                <w:color w:val="000000"/>
                <w:sz w:val="20"/>
                <w:szCs w:val="20"/>
                <w:lang w:eastAsia="pl-PL"/>
              </w:rPr>
              <w:t>,00</w:t>
            </w:r>
          </w:p>
        </w:tc>
      </w:tr>
      <w:tr w:rsidR="00A61C20" w:rsidRPr="006E6762" w:rsidTr="000A4024">
        <w:trPr>
          <w:trHeight w:val="298"/>
          <w:jc w:val="center"/>
        </w:trPr>
        <w:tc>
          <w:tcPr>
            <w:tcW w:w="306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6E6762" w:rsidRDefault="00A61C20" w:rsidP="000A4024">
            <w:pPr>
              <w:spacing w:line="240" w:lineRule="auto"/>
              <w:jc w:val="left"/>
              <w:rPr>
                <w:rFonts w:ascii="Garamond" w:hAnsi="Garamond" w:cs="Arial"/>
                <w:color w:val="000000"/>
                <w:sz w:val="20"/>
                <w:szCs w:val="20"/>
                <w:lang w:eastAsia="pl-PL"/>
              </w:rPr>
            </w:pPr>
            <w:r w:rsidRPr="006E6762">
              <w:rPr>
                <w:rFonts w:ascii="Garamond" w:hAnsi="Garamond" w:cs="Arial"/>
                <w:color w:val="000000"/>
                <w:sz w:val="20"/>
                <w:szCs w:val="20"/>
                <w:lang w:eastAsia="pl-PL"/>
              </w:rPr>
              <w:t>Pozostałe koszty rodzajowe</w:t>
            </w:r>
          </w:p>
        </w:tc>
        <w:tc>
          <w:tcPr>
            <w:tcW w:w="10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325915" w:rsidRDefault="00A61C20" w:rsidP="000A4024">
            <w:pPr>
              <w:spacing w:line="240" w:lineRule="auto"/>
              <w:jc w:val="right"/>
              <w:rPr>
                <w:rFonts w:ascii="Garamond" w:hAnsi="Garamond" w:cs="Arial"/>
                <w:color w:val="000000"/>
                <w:sz w:val="20"/>
                <w:szCs w:val="20"/>
                <w:lang w:eastAsia="pl-PL"/>
              </w:rPr>
            </w:pPr>
            <w:r w:rsidRPr="00325915">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1355A7" w:rsidRDefault="00A61C20" w:rsidP="000A4024">
            <w:pPr>
              <w:spacing w:line="240" w:lineRule="auto"/>
              <w:jc w:val="right"/>
              <w:rPr>
                <w:rFonts w:ascii="Garamond" w:hAnsi="Garamond" w:cs="Arial"/>
                <w:color w:val="000000"/>
                <w:sz w:val="20"/>
                <w:szCs w:val="20"/>
                <w:lang w:eastAsia="pl-PL"/>
              </w:rPr>
            </w:pPr>
            <w:r w:rsidRPr="001355A7">
              <w:rPr>
                <w:rFonts w:ascii="Garamond" w:hAnsi="Garamond" w:cs="Arial"/>
                <w:color w:val="000000"/>
                <w:sz w:val="20"/>
                <w:szCs w:val="20"/>
                <w:lang w:eastAsia="pl-PL"/>
              </w:rPr>
              <w:t>2 522,00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2</w:t>
            </w:r>
            <w:r w:rsidRPr="001355A7">
              <w:rPr>
                <w:rFonts w:ascii="Garamond" w:hAnsi="Garamond" w:cs="Arial"/>
                <w:color w:val="000000"/>
                <w:sz w:val="20"/>
                <w:szCs w:val="20"/>
                <w:lang w:eastAsia="pl-PL"/>
              </w:rPr>
              <w:t>5</w:t>
            </w:r>
            <w:r>
              <w:rPr>
                <w:rFonts w:ascii="Garamond" w:hAnsi="Garamond" w:cs="Arial"/>
                <w:color w:val="000000"/>
                <w:sz w:val="20"/>
                <w:szCs w:val="20"/>
                <w:lang w:eastAsia="pl-PL"/>
              </w:rPr>
              <w:t xml:space="preserve"> </w:t>
            </w:r>
            <w:r w:rsidRPr="001355A7">
              <w:rPr>
                <w:rFonts w:ascii="Garamond" w:hAnsi="Garamond" w:cs="Arial"/>
                <w:color w:val="000000"/>
                <w:sz w:val="20"/>
                <w:szCs w:val="20"/>
                <w:lang w:eastAsia="pl-PL"/>
              </w:rPr>
              <w:t>22</w:t>
            </w:r>
            <w:r>
              <w:rPr>
                <w:rFonts w:ascii="Garamond" w:hAnsi="Garamond" w:cs="Arial"/>
                <w:color w:val="000000"/>
                <w:sz w:val="20"/>
                <w:szCs w:val="20"/>
                <w:lang w:eastAsia="pl-PL"/>
              </w:rPr>
              <w:t>0</w:t>
            </w:r>
            <w:r w:rsidRPr="001355A7">
              <w:rPr>
                <w:rFonts w:ascii="Garamond" w:hAnsi="Garamond" w:cs="Arial"/>
                <w:color w:val="000000"/>
                <w:sz w:val="20"/>
                <w:szCs w:val="20"/>
                <w:lang w:eastAsia="pl-PL"/>
              </w:rPr>
              <w:t>,00</w:t>
            </w:r>
          </w:p>
        </w:tc>
      </w:tr>
      <w:tr w:rsidR="00A61C20" w:rsidRPr="006E6762" w:rsidTr="000A4024">
        <w:trPr>
          <w:trHeight w:val="298"/>
          <w:jc w:val="center"/>
        </w:trPr>
        <w:tc>
          <w:tcPr>
            <w:tcW w:w="306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6E6762" w:rsidRDefault="00A61C20" w:rsidP="000A4024">
            <w:pPr>
              <w:spacing w:line="240" w:lineRule="auto"/>
              <w:jc w:val="left"/>
              <w:rPr>
                <w:rFonts w:ascii="Garamond" w:hAnsi="Garamond" w:cs="Arial"/>
                <w:b/>
                <w:bCs/>
                <w:color w:val="000000"/>
                <w:sz w:val="20"/>
                <w:szCs w:val="20"/>
                <w:lang w:eastAsia="pl-PL"/>
              </w:rPr>
            </w:pPr>
            <w:r w:rsidRPr="006E6762">
              <w:rPr>
                <w:rFonts w:ascii="Garamond" w:hAnsi="Garamond" w:cs="Arial"/>
                <w:b/>
                <w:bCs/>
                <w:color w:val="000000"/>
                <w:sz w:val="20"/>
                <w:szCs w:val="20"/>
                <w:lang w:eastAsia="pl-PL"/>
              </w:rPr>
              <w:t>Razem</w:t>
            </w:r>
          </w:p>
        </w:tc>
        <w:tc>
          <w:tcPr>
            <w:tcW w:w="10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A57908" w:rsidRDefault="00A61C20" w:rsidP="000A4024">
            <w:pPr>
              <w:spacing w:line="240" w:lineRule="auto"/>
              <w:jc w:val="right"/>
              <w:rPr>
                <w:rFonts w:ascii="Garamond" w:hAnsi="Garamond" w:cs="Arial"/>
                <w:b/>
                <w:color w:val="000000"/>
                <w:sz w:val="20"/>
                <w:szCs w:val="20"/>
                <w:lang w:eastAsia="pl-PL"/>
              </w:rPr>
            </w:pPr>
            <w:r w:rsidRPr="00A57908">
              <w:rPr>
                <w:rFonts w:ascii="Garamond" w:hAnsi="Garamond" w:cs="Arial"/>
                <w:b/>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b/>
                <w:color w:val="000000"/>
                <w:sz w:val="20"/>
                <w:szCs w:val="20"/>
                <w:lang w:eastAsia="pl-PL"/>
              </w:rPr>
            </w:pPr>
            <w:r w:rsidRPr="001355A7">
              <w:rPr>
                <w:rFonts w:ascii="Garamond" w:hAnsi="Garamond" w:cs="Arial"/>
                <w:b/>
                <w:color w:val="000000"/>
                <w:sz w:val="20"/>
                <w:szCs w:val="20"/>
                <w:lang w:eastAsia="pl-PL"/>
              </w:rPr>
              <w:t>0,00</w:t>
            </w:r>
          </w:p>
        </w:tc>
        <w:tc>
          <w:tcPr>
            <w:tcW w:w="1180"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b/>
                <w:color w:val="000000"/>
                <w:sz w:val="20"/>
                <w:szCs w:val="20"/>
                <w:lang w:eastAsia="pl-PL"/>
              </w:rPr>
            </w:pPr>
            <w:r w:rsidRPr="001355A7">
              <w:rPr>
                <w:rFonts w:ascii="Garamond" w:hAnsi="Garamond" w:cs="Arial"/>
                <w:b/>
                <w:color w:val="000000"/>
                <w:sz w:val="20"/>
                <w:szCs w:val="20"/>
                <w:lang w:eastAsia="pl-PL"/>
              </w:rPr>
              <w:t>0,00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1355A7" w:rsidRDefault="00A61C20" w:rsidP="000A4024">
            <w:pPr>
              <w:spacing w:line="240" w:lineRule="auto"/>
              <w:jc w:val="right"/>
              <w:rPr>
                <w:rFonts w:ascii="Garamond" w:hAnsi="Garamond" w:cs="Arial"/>
                <w:b/>
                <w:color w:val="000000"/>
                <w:sz w:val="20"/>
                <w:szCs w:val="20"/>
                <w:lang w:eastAsia="pl-PL"/>
              </w:rPr>
            </w:pPr>
            <w:r w:rsidRPr="001355A7">
              <w:rPr>
                <w:rFonts w:ascii="Garamond" w:hAnsi="Garamond" w:cs="Arial"/>
                <w:b/>
                <w:color w:val="000000"/>
                <w:sz w:val="20"/>
                <w:szCs w:val="20"/>
                <w:lang w:eastAsia="pl-PL"/>
              </w:rPr>
              <w:t>829 063,00</w:t>
            </w:r>
          </w:p>
        </w:tc>
        <w:tc>
          <w:tcPr>
            <w:tcW w:w="1302" w:type="dxa"/>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1355A7" w:rsidRDefault="00A61C20" w:rsidP="000A4024">
            <w:pPr>
              <w:spacing w:line="240" w:lineRule="auto"/>
              <w:jc w:val="right"/>
              <w:rPr>
                <w:rFonts w:ascii="Garamond" w:hAnsi="Garamond" w:cs="Arial"/>
                <w:b/>
                <w:color w:val="000000"/>
                <w:sz w:val="20"/>
                <w:szCs w:val="20"/>
                <w:lang w:eastAsia="pl-PL"/>
              </w:rPr>
            </w:pPr>
            <w:r w:rsidRPr="001355A7">
              <w:rPr>
                <w:rFonts w:ascii="Garamond" w:hAnsi="Garamond" w:cs="Arial"/>
                <w:b/>
                <w:color w:val="000000"/>
                <w:sz w:val="20"/>
                <w:szCs w:val="20"/>
                <w:lang w:eastAsia="pl-PL"/>
              </w:rPr>
              <w:t>8</w:t>
            </w:r>
            <w:r>
              <w:rPr>
                <w:rFonts w:ascii="Garamond" w:hAnsi="Garamond" w:cs="Arial"/>
                <w:b/>
                <w:color w:val="000000"/>
                <w:sz w:val="20"/>
                <w:szCs w:val="20"/>
                <w:lang w:eastAsia="pl-PL"/>
              </w:rPr>
              <w:t> 29</w:t>
            </w:r>
            <w:r w:rsidRPr="001355A7">
              <w:rPr>
                <w:rFonts w:ascii="Garamond" w:hAnsi="Garamond" w:cs="Arial"/>
                <w:b/>
                <w:color w:val="000000"/>
                <w:sz w:val="20"/>
                <w:szCs w:val="20"/>
                <w:lang w:eastAsia="pl-PL"/>
              </w:rPr>
              <w:t>0</w:t>
            </w:r>
            <w:r>
              <w:rPr>
                <w:rFonts w:ascii="Garamond" w:hAnsi="Garamond" w:cs="Arial"/>
                <w:b/>
                <w:color w:val="000000"/>
                <w:sz w:val="20"/>
                <w:szCs w:val="20"/>
                <w:lang w:eastAsia="pl-PL"/>
              </w:rPr>
              <w:t xml:space="preserve"> </w:t>
            </w:r>
            <w:r w:rsidRPr="001355A7">
              <w:rPr>
                <w:rFonts w:ascii="Garamond" w:hAnsi="Garamond" w:cs="Arial"/>
                <w:b/>
                <w:color w:val="000000"/>
                <w:sz w:val="20"/>
                <w:szCs w:val="20"/>
                <w:lang w:eastAsia="pl-PL"/>
              </w:rPr>
              <w:t>63</w:t>
            </w:r>
            <w:r>
              <w:rPr>
                <w:rFonts w:ascii="Garamond" w:hAnsi="Garamond" w:cs="Arial"/>
                <w:b/>
                <w:color w:val="000000"/>
                <w:sz w:val="20"/>
                <w:szCs w:val="20"/>
                <w:lang w:eastAsia="pl-PL"/>
              </w:rPr>
              <w:t>0</w:t>
            </w:r>
            <w:r w:rsidRPr="001355A7">
              <w:rPr>
                <w:rFonts w:ascii="Garamond" w:hAnsi="Garamond" w:cs="Arial"/>
                <w:b/>
                <w:color w:val="000000"/>
                <w:sz w:val="20"/>
                <w:szCs w:val="20"/>
                <w:lang w:eastAsia="pl-PL"/>
              </w:rPr>
              <w:t>,00</w:t>
            </w:r>
          </w:p>
        </w:tc>
      </w:tr>
    </w:tbl>
    <w:p w:rsidR="00A61C20" w:rsidRDefault="00A61C20" w:rsidP="000A4024">
      <w:pPr>
        <w:spacing w:before="120" w:line="240" w:lineRule="auto"/>
        <w:jc w:val="left"/>
        <w:rPr>
          <w:rFonts w:ascii="Garamond" w:hAnsi="Garamond"/>
          <w:i/>
          <w:sz w:val="20"/>
          <w:szCs w:val="20"/>
          <w:lang w:eastAsia="pl-PL"/>
        </w:rPr>
      </w:pPr>
      <w:r w:rsidRPr="00ED2245">
        <w:rPr>
          <w:rFonts w:ascii="Garamond" w:hAnsi="Garamond"/>
          <w:sz w:val="20"/>
          <w:szCs w:val="20"/>
          <w:lang w:eastAsia="pl-PL"/>
        </w:rPr>
        <w:t>Źródło:</w:t>
      </w:r>
      <w:r>
        <w:rPr>
          <w:rFonts w:ascii="Garamond" w:hAnsi="Garamond"/>
          <w:sz w:val="20"/>
          <w:szCs w:val="20"/>
          <w:lang w:eastAsia="pl-PL"/>
        </w:rPr>
        <w:t xml:space="preserve"> </w:t>
      </w:r>
      <w:r w:rsidRPr="00C37A21">
        <w:rPr>
          <w:rFonts w:ascii="Garamond" w:hAnsi="Garamond"/>
          <w:i/>
          <w:sz w:val="20"/>
          <w:szCs w:val="20"/>
          <w:lang w:eastAsia="pl-PL"/>
        </w:rPr>
        <w:t>Opracowanie własne</w:t>
      </w:r>
    </w:p>
    <w:p w:rsidR="00A61C20" w:rsidRPr="00B549DC" w:rsidRDefault="00A61C20" w:rsidP="00E71B87">
      <w:pPr>
        <w:spacing w:before="240" w:line="276" w:lineRule="auto"/>
        <w:ind w:firstLine="708"/>
        <w:rPr>
          <w:rFonts w:ascii="Garamond" w:hAnsi="Garamond"/>
          <w:szCs w:val="24"/>
          <w:lang w:eastAsia="pl-PL"/>
        </w:rPr>
      </w:pPr>
      <w:r w:rsidRPr="00B549DC">
        <w:rPr>
          <w:rFonts w:ascii="Garamond" w:hAnsi="Garamond"/>
          <w:szCs w:val="24"/>
          <w:lang w:eastAsia="pl-PL"/>
        </w:rPr>
        <w:t>Inwestycja będąca przedmiotem projektu wpłynie na zmianę kosztów operacyjnych – projekt będzie wiązał się ze wzrostem kosztów rodzajowych w związku z rozszerzeniem istotnie działalności szkoleniowej w oparciu o zbudowaną infrastrukturę warsztatową.</w:t>
      </w:r>
    </w:p>
    <w:p w:rsidR="00A61C20" w:rsidRDefault="00A61C20" w:rsidP="000A4024">
      <w:pPr>
        <w:pStyle w:val="Nagwek3"/>
        <w:spacing w:after="120"/>
      </w:pPr>
      <w:bookmarkStart w:id="150" w:name="_Toc468785552"/>
      <w:bookmarkStart w:id="151" w:name="_Toc482964738"/>
      <w:r>
        <w:t>D.2.4. Rachunek zysków i strat</w:t>
      </w:r>
      <w:bookmarkEnd w:id="150"/>
      <w:bookmarkEnd w:id="151"/>
      <w:r>
        <w:t xml:space="preserve"> </w:t>
      </w:r>
    </w:p>
    <w:p w:rsidR="00A61C20" w:rsidRPr="00E71B87" w:rsidRDefault="00A61C20" w:rsidP="00E71B87">
      <w:pPr>
        <w:spacing w:after="120" w:line="276" w:lineRule="auto"/>
        <w:ind w:firstLine="708"/>
        <w:rPr>
          <w:rFonts w:ascii="Garamond" w:hAnsi="Garamond"/>
          <w:szCs w:val="24"/>
          <w:lang w:eastAsia="pl-PL"/>
        </w:rPr>
      </w:pPr>
      <w:r w:rsidRPr="00E71B87">
        <w:rPr>
          <w:rFonts w:ascii="Garamond" w:hAnsi="Garamond"/>
          <w:szCs w:val="24"/>
          <w:lang w:eastAsia="pl-PL"/>
        </w:rPr>
        <w:t>Sporządzono rachunek zysków i strat dla projektu w wariancie porównawczym zgodnie z Ustawą o rachunkowości w zakresie jej obowiązywania (na poziomie grup głównych) dla okresu analizy. W rachunku zysków i strat projektu różnicowo ujęto zmianę poszczególnych wartości wywołaną jego realizacją, poprzez odjęcie wartości pozycji rachunku wyników nieuwzględniającego realizacji projektu (scenariusz bez projektu) od pozycji rachunku ją uwzględniającego (scenariusz z projektem). Warianty bez projektu i z projektem zostały przedstawione w załączonym arkuszu kalkulacyjnym.</w:t>
      </w:r>
    </w:p>
    <w:p w:rsidR="00A61C20" w:rsidRPr="00E71B87" w:rsidRDefault="00A61C20" w:rsidP="00E71B87">
      <w:pPr>
        <w:spacing w:line="276" w:lineRule="auto"/>
        <w:ind w:firstLine="708"/>
        <w:rPr>
          <w:rFonts w:ascii="Garamond" w:hAnsi="Garamond"/>
          <w:szCs w:val="24"/>
          <w:lang w:eastAsia="pl-PL"/>
        </w:rPr>
      </w:pPr>
      <w:r w:rsidRPr="00E71B87">
        <w:rPr>
          <w:rFonts w:ascii="Garamond" w:hAnsi="Garamond"/>
          <w:szCs w:val="24"/>
          <w:lang w:eastAsia="pl-PL"/>
        </w:rPr>
        <w:t>Ze względu na charakter projektu nie będzie on generował przychodów, a celem realizacji jest rozszerzenie i zwiększenie efektywności działalności edukacyjnej.</w:t>
      </w:r>
    </w:p>
    <w:p w:rsidR="00A61C20" w:rsidRDefault="00A61C20" w:rsidP="000A4024">
      <w:pPr>
        <w:spacing w:line="240" w:lineRule="auto"/>
        <w:ind w:firstLine="708"/>
        <w:rPr>
          <w:rFonts w:ascii="Garamond" w:hAnsi="Garamond"/>
          <w:sz w:val="24"/>
          <w:szCs w:val="24"/>
          <w:lang w:eastAsia="pl-PL"/>
        </w:rPr>
        <w:sectPr w:rsidR="00A61C20" w:rsidSect="000A4024">
          <w:pgSz w:w="11906" w:h="16838"/>
          <w:pgMar w:top="1417" w:right="1417" w:bottom="1417" w:left="1417" w:header="708" w:footer="708" w:gutter="0"/>
          <w:cols w:space="708"/>
          <w:docGrid w:linePitch="360"/>
        </w:sectPr>
      </w:pPr>
    </w:p>
    <w:p w:rsidR="00A61C20" w:rsidRDefault="00A61C20" w:rsidP="00FF759E">
      <w:pPr>
        <w:pStyle w:val="TABELA"/>
      </w:pPr>
      <w:bookmarkStart w:id="152" w:name="_Toc468785804"/>
      <w:bookmarkStart w:id="153" w:name="_Toc482966281"/>
      <w:r w:rsidRPr="00B91100">
        <w:lastRenderedPageBreak/>
        <w:t xml:space="preserve">Tabela </w:t>
      </w:r>
      <w:r w:rsidR="004877D0">
        <w:fldChar w:fldCharType="begin"/>
      </w:r>
      <w:r w:rsidR="004877D0">
        <w:instrText xml:space="preserve"> SEQ Tabela \* ARABIC </w:instrText>
      </w:r>
      <w:r w:rsidR="004877D0">
        <w:fldChar w:fldCharType="separate"/>
      </w:r>
      <w:r w:rsidR="004C35DF">
        <w:rPr>
          <w:noProof/>
        </w:rPr>
        <w:t>4</w:t>
      </w:r>
      <w:r w:rsidR="004877D0">
        <w:rPr>
          <w:noProof/>
        </w:rPr>
        <w:fldChar w:fldCharType="end"/>
      </w:r>
      <w:r>
        <w:t>1.</w:t>
      </w:r>
      <w:r w:rsidRPr="00B91100">
        <w:t xml:space="preserve"> Rachunek zysków i strat dla projektu (inwestycji)</w:t>
      </w:r>
      <w:bookmarkEnd w:id="152"/>
      <w:bookmarkEnd w:id="153"/>
    </w:p>
    <w:tbl>
      <w:tblPr>
        <w:tblW w:w="5000" w:type="pct"/>
        <w:tblCellMar>
          <w:left w:w="70" w:type="dxa"/>
          <w:right w:w="70" w:type="dxa"/>
        </w:tblCellMar>
        <w:tblLook w:val="00A0" w:firstRow="1" w:lastRow="0" w:firstColumn="1" w:lastColumn="0" w:noHBand="0" w:noVBand="0"/>
      </w:tblPr>
      <w:tblGrid>
        <w:gridCol w:w="489"/>
        <w:gridCol w:w="4009"/>
        <w:gridCol w:w="1188"/>
        <w:gridCol w:w="1187"/>
        <w:gridCol w:w="1187"/>
        <w:gridCol w:w="1187"/>
        <w:gridCol w:w="1188"/>
        <w:gridCol w:w="1188"/>
        <w:gridCol w:w="1188"/>
        <w:gridCol w:w="1188"/>
      </w:tblGrid>
      <w:tr w:rsidR="00A61C20" w:rsidRPr="00B91100" w:rsidTr="000A4024">
        <w:trPr>
          <w:trHeight w:val="510"/>
        </w:trPr>
        <w:tc>
          <w:tcPr>
            <w:tcW w:w="175" w:type="pct"/>
            <w:tcBorders>
              <w:top w:val="nil"/>
              <w:left w:val="nil"/>
              <w:bottom w:val="single" w:sz="4" w:space="0" w:color="7030A0"/>
              <w:right w:val="single" w:sz="4" w:space="0" w:color="FFFFFF"/>
            </w:tcBorders>
            <w:shd w:val="clear" w:color="000000" w:fill="FFFFFF"/>
            <w:noWrap/>
            <w:vAlign w:val="center"/>
          </w:tcPr>
          <w:p w:rsidR="00A61C20" w:rsidRPr="00B91100" w:rsidRDefault="00A61C20" w:rsidP="000A4024">
            <w:pPr>
              <w:spacing w:line="240" w:lineRule="auto"/>
              <w:jc w:val="center"/>
              <w:rPr>
                <w:rFonts w:ascii="Times New Roman" w:hAnsi="Times New Roman" w:cs="Arial"/>
                <w:color w:val="000000"/>
                <w:sz w:val="20"/>
                <w:szCs w:val="20"/>
                <w:lang w:eastAsia="pl-PL"/>
              </w:rPr>
            </w:pPr>
            <w:r w:rsidRPr="00B91100">
              <w:rPr>
                <w:rFonts w:ascii="Times New Roman" w:hAnsi="Times New Roman" w:cs="Arial"/>
                <w:color w:val="000000"/>
                <w:sz w:val="20"/>
                <w:szCs w:val="20"/>
                <w:lang w:eastAsia="pl-PL"/>
              </w:rPr>
              <w:t> </w:t>
            </w:r>
          </w:p>
        </w:tc>
        <w:tc>
          <w:tcPr>
            <w:tcW w:w="1432"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Projekt - zmiany w wyniku realizacji projektu UE</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2017</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2018</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2019</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2020</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2021</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2022</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2023</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2024</w:t>
            </w:r>
          </w:p>
        </w:tc>
      </w:tr>
      <w:tr w:rsidR="00A61C20" w:rsidRPr="00B91100" w:rsidTr="000A4024">
        <w:trPr>
          <w:trHeight w:val="285"/>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6C00F2" w:rsidRDefault="00A61C20" w:rsidP="000A4024">
            <w:pPr>
              <w:spacing w:line="240" w:lineRule="auto"/>
              <w:jc w:val="center"/>
              <w:rPr>
                <w:rFonts w:ascii="Garamond" w:hAnsi="Garamond" w:cs="Arial"/>
                <w:b/>
                <w:sz w:val="20"/>
                <w:szCs w:val="20"/>
                <w:lang w:eastAsia="pl-PL"/>
              </w:rPr>
            </w:pPr>
            <w:r w:rsidRPr="006C00F2">
              <w:rPr>
                <w:rFonts w:ascii="Garamond" w:hAnsi="Garamond" w:cs="Arial"/>
                <w:b/>
                <w:sz w:val="20"/>
                <w:szCs w:val="20"/>
                <w:lang w:eastAsia="pl-PL"/>
              </w:rPr>
              <w:t>A</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6C00F2" w:rsidRDefault="00A61C20" w:rsidP="000A4024">
            <w:pPr>
              <w:spacing w:line="240" w:lineRule="auto"/>
              <w:jc w:val="left"/>
              <w:rPr>
                <w:rFonts w:ascii="Garamond" w:hAnsi="Garamond" w:cs="Arial"/>
                <w:b/>
                <w:sz w:val="20"/>
                <w:szCs w:val="20"/>
                <w:lang w:eastAsia="pl-PL"/>
              </w:rPr>
            </w:pPr>
            <w:r w:rsidRPr="006C00F2">
              <w:rPr>
                <w:rFonts w:ascii="Garamond" w:hAnsi="Garamond" w:cs="Arial"/>
                <w:b/>
                <w:sz w:val="20"/>
                <w:szCs w:val="20"/>
                <w:lang w:eastAsia="pl-PL"/>
              </w:rPr>
              <w:t>Przychody ze sprzedaży i zrównane z nimi</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r>
      <w:tr w:rsidR="00A61C20" w:rsidRPr="00B91100" w:rsidTr="000A4024">
        <w:trPr>
          <w:trHeight w:val="285"/>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Przychód ze sprzedaży produktów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A61C20" w:rsidRPr="00B91100" w:rsidTr="000A4024">
        <w:trPr>
          <w:trHeight w:val="285"/>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Zmiana stanu produktów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A61C20" w:rsidRPr="00B91100" w:rsidTr="000A4024">
        <w:trPr>
          <w:trHeight w:val="510"/>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III</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Koszt wytworzenia produktów na własne potrzeby jednostki</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A61C20" w:rsidRPr="00B91100" w:rsidTr="000A4024">
        <w:trPr>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IV</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Przychód ze sprzedaży towarów i materiałów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7068AD" w:rsidRPr="00B91100" w:rsidTr="000F5AD5">
        <w:trPr>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6C00F2" w:rsidRDefault="007068AD" w:rsidP="007068AD">
            <w:pPr>
              <w:spacing w:line="240" w:lineRule="auto"/>
              <w:jc w:val="center"/>
              <w:rPr>
                <w:rFonts w:ascii="Garamond" w:hAnsi="Garamond" w:cs="Arial"/>
                <w:b/>
                <w:sz w:val="20"/>
                <w:szCs w:val="20"/>
                <w:lang w:eastAsia="pl-PL"/>
              </w:rPr>
            </w:pPr>
            <w:r w:rsidRPr="006C00F2">
              <w:rPr>
                <w:rFonts w:ascii="Garamond" w:hAnsi="Garamond" w:cs="Arial"/>
                <w:b/>
                <w:sz w:val="20"/>
                <w:szCs w:val="20"/>
                <w:lang w:eastAsia="pl-PL"/>
              </w:rPr>
              <w:t>B</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6C00F2" w:rsidRDefault="007068AD" w:rsidP="007068AD">
            <w:pPr>
              <w:spacing w:line="240" w:lineRule="auto"/>
              <w:jc w:val="left"/>
              <w:rPr>
                <w:rFonts w:ascii="Garamond" w:hAnsi="Garamond" w:cs="Arial"/>
                <w:b/>
                <w:sz w:val="20"/>
                <w:szCs w:val="20"/>
                <w:lang w:eastAsia="pl-PL"/>
              </w:rPr>
            </w:pPr>
            <w:r w:rsidRPr="006C00F2">
              <w:rPr>
                <w:rFonts w:ascii="Garamond" w:hAnsi="Garamond" w:cs="Arial"/>
                <w:b/>
                <w:sz w:val="20"/>
                <w:szCs w:val="20"/>
                <w:lang w:eastAsia="pl-PL"/>
              </w:rPr>
              <w:t>Koszty działalności operacyjnej</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b/>
                <w:sz w:val="20"/>
                <w:szCs w:val="20"/>
                <w:lang w:eastAsia="pl-PL"/>
              </w:rPr>
            </w:pPr>
            <w:r w:rsidRPr="001355A7">
              <w:rPr>
                <w:rFonts w:ascii="Garamond" w:hAnsi="Garamond" w:cs="Arial"/>
                <w:b/>
                <w:sz w:val="20"/>
                <w:szCs w:val="20"/>
                <w:lang w:eastAsia="pl-PL"/>
              </w:rPr>
              <w:t>57 177,00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308 213,25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285 213,24</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228 823,52</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r>
      <w:tr w:rsidR="007068AD" w:rsidRPr="00B91100" w:rsidTr="000F5AD5">
        <w:trPr>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Amortyzacja</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613 625,65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613 625,65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613 625,65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613 625,65</w:t>
            </w:r>
          </w:p>
        </w:tc>
      </w:tr>
      <w:tr w:rsidR="007068AD" w:rsidRPr="00B91100" w:rsidTr="000F5AD5">
        <w:trPr>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Zużycie materiałów i energii</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r>
      <w:tr w:rsidR="007068AD" w:rsidRPr="00B91100" w:rsidTr="000F5AD5">
        <w:trPr>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Usługi obce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57 177,00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308 213,25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285 213,24</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228 823,52</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r>
      <w:tr w:rsidR="007068AD" w:rsidRPr="00B91100" w:rsidTr="000F5AD5">
        <w:trPr>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IV</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Podatki i opłaty</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F5AD5">
        <w:trPr>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Wynagrodzenia</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r>
      <w:tr w:rsidR="007068AD" w:rsidRPr="00B91100" w:rsidTr="000F5AD5">
        <w:trPr>
          <w:trHeight w:val="515"/>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Ubezpieczenia społeczne i inne świadczenia na rzecz pracowników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r>
      <w:tr w:rsidR="007068AD" w:rsidRPr="00B91100"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koszty rodzajowe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r>
      <w:tr w:rsidR="007068AD" w:rsidRPr="00B91100"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VIII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 xml:space="preserve">Wartość </w:t>
            </w:r>
            <w:r>
              <w:rPr>
                <w:rFonts w:ascii="Garamond" w:hAnsi="Garamond" w:cs="Arial"/>
                <w:sz w:val="20"/>
                <w:szCs w:val="20"/>
                <w:lang w:eastAsia="pl-PL"/>
              </w:rPr>
              <w:t xml:space="preserve">sprzedanych towarów i </w:t>
            </w:r>
            <w:proofErr w:type="spellStart"/>
            <w:r>
              <w:rPr>
                <w:rFonts w:ascii="Garamond" w:hAnsi="Garamond" w:cs="Arial"/>
                <w:sz w:val="20"/>
                <w:szCs w:val="20"/>
                <w:lang w:eastAsia="pl-PL"/>
              </w:rPr>
              <w:t>mater</w:t>
            </w:r>
            <w:proofErr w:type="spellEnd"/>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C</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ze sprzedaży (A-B)</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b/>
                <w:sz w:val="20"/>
                <w:szCs w:val="20"/>
                <w:lang w:eastAsia="pl-PL"/>
              </w:rPr>
            </w:pPr>
            <w:r w:rsidRPr="001355A7">
              <w:rPr>
                <w:rFonts w:ascii="Garamond" w:hAnsi="Garamond" w:cs="Arial"/>
                <w:b/>
                <w:sz w:val="20"/>
                <w:szCs w:val="20"/>
                <w:lang w:eastAsia="pl-PL"/>
              </w:rPr>
              <w:t>-57 177,00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-308 213,25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-285 213,24</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-228 823,52</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r>
      <w:tr w:rsidR="007068AD" w:rsidRPr="00B91100"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D</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przychody operacyjne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310 581,71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242 431,25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194 499,99</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521 581,80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521 581,80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521 581,80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521 581,80</w:t>
            </w:r>
          </w:p>
        </w:tc>
      </w:tr>
      <w:tr w:rsidR="007068AD" w:rsidRPr="00B91100"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E</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koszty operacyjne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1373DA"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F</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 xml:space="preserve">Zysk/Strata na działalności operacyjnej </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b/>
                <w:sz w:val="20"/>
                <w:szCs w:val="20"/>
                <w:lang w:eastAsia="pl-PL"/>
              </w:rPr>
            </w:pPr>
            <w:r w:rsidRPr="001355A7">
              <w:rPr>
                <w:rFonts w:ascii="Garamond" w:hAnsi="Garamond" w:cs="Arial"/>
                <w:b/>
                <w:sz w:val="20"/>
                <w:szCs w:val="20"/>
                <w:lang w:eastAsia="pl-PL"/>
              </w:rPr>
              <w:t>-57 177,00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2 368,46</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-42 781,99</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-34 323,53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r>
      <w:tr w:rsidR="007068AD" w:rsidRPr="00B91100"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G</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Przychody finansowe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F5AD5">
        <w:trPr>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H</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Koszty finansowe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F5AD5">
        <w:trPr>
          <w:trHeight w:val="510"/>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z działalności gospodarczej (F+G-H)</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b/>
                <w:sz w:val="20"/>
                <w:szCs w:val="20"/>
                <w:lang w:eastAsia="pl-PL"/>
              </w:rPr>
            </w:pPr>
            <w:r w:rsidRPr="001355A7">
              <w:rPr>
                <w:rFonts w:ascii="Garamond" w:hAnsi="Garamond" w:cs="Arial"/>
                <w:b/>
                <w:sz w:val="20"/>
                <w:szCs w:val="20"/>
                <w:lang w:eastAsia="pl-PL"/>
              </w:rPr>
              <w:t>-57 177,00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2 368,46</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-42 781,99</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-34 323,53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r>
      <w:tr w:rsidR="007068AD" w:rsidRPr="00B91100" w:rsidTr="000F5AD5">
        <w:trPr>
          <w:trHeight w:val="272"/>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J.</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Wynik zdarzeń nadzwyczajnych (+/-)</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F5AD5">
        <w:trPr>
          <w:trHeight w:val="272"/>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K.</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brutto (I+J)</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b/>
                <w:sz w:val="20"/>
                <w:szCs w:val="20"/>
                <w:lang w:eastAsia="pl-PL"/>
              </w:rPr>
            </w:pPr>
            <w:r w:rsidRPr="001355A7">
              <w:rPr>
                <w:rFonts w:ascii="Garamond" w:hAnsi="Garamond" w:cs="Arial"/>
                <w:b/>
                <w:sz w:val="20"/>
                <w:szCs w:val="20"/>
                <w:lang w:eastAsia="pl-PL"/>
              </w:rPr>
              <w:t>-57 177,00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2 368,46</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-42 781,99</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-34 323,53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r>
      <w:tr w:rsidR="007068AD" w:rsidRPr="00B91100" w:rsidTr="000F5AD5">
        <w:trPr>
          <w:trHeight w:val="272"/>
        </w:trPr>
        <w:tc>
          <w:tcPr>
            <w:tcW w:w="175"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L.</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 xml:space="preserve">Podatek dochodowy </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F5AD5">
        <w:trPr>
          <w:trHeight w:val="272"/>
        </w:trPr>
        <w:tc>
          <w:tcPr>
            <w:tcW w:w="175"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M.</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obowiązkowe obciążenia</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sz w:val="20"/>
                <w:szCs w:val="20"/>
                <w:lang w:eastAsia="pl-PL"/>
              </w:rPr>
            </w:pPr>
            <w:r w:rsidRPr="000F5AD5">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1373DA" w:rsidTr="000F5AD5">
        <w:trPr>
          <w:trHeight w:val="272"/>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N.</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netto (K-L-M)</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1355A7" w:rsidRDefault="007068AD" w:rsidP="007068AD">
            <w:pPr>
              <w:spacing w:line="240" w:lineRule="auto"/>
              <w:jc w:val="right"/>
              <w:rPr>
                <w:rFonts w:ascii="Garamond" w:hAnsi="Garamond" w:cs="Arial"/>
                <w:b/>
                <w:sz w:val="20"/>
                <w:szCs w:val="20"/>
                <w:lang w:eastAsia="pl-PL"/>
              </w:rPr>
            </w:pPr>
            <w:r w:rsidRPr="001355A7">
              <w:rPr>
                <w:rFonts w:ascii="Garamond" w:hAnsi="Garamond" w:cs="Arial"/>
                <w:b/>
                <w:sz w:val="20"/>
                <w:szCs w:val="20"/>
                <w:lang w:eastAsia="pl-PL"/>
              </w:rPr>
              <w:t>-57 177,00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2 368,46</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-42 781,99</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0F5AD5" w:rsidRDefault="007068AD" w:rsidP="007068AD">
            <w:pPr>
              <w:spacing w:line="240" w:lineRule="auto"/>
              <w:jc w:val="right"/>
              <w:rPr>
                <w:rFonts w:ascii="Garamond" w:hAnsi="Garamond" w:cs="Arial"/>
                <w:b/>
                <w:sz w:val="20"/>
                <w:szCs w:val="20"/>
                <w:lang w:eastAsia="pl-PL"/>
              </w:rPr>
            </w:pPr>
            <w:r w:rsidRPr="000F5AD5">
              <w:rPr>
                <w:rFonts w:ascii="Garamond" w:hAnsi="Garamond" w:cs="Arial"/>
                <w:b/>
                <w:sz w:val="20"/>
                <w:szCs w:val="20"/>
                <w:lang w:eastAsia="pl-PL"/>
              </w:rPr>
              <w:t>-34 323,53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r>
      <w:tr w:rsidR="00A61C20" w:rsidRPr="00B91100" w:rsidTr="000A4024">
        <w:trPr>
          <w:gridAfter w:val="1"/>
          <w:wAfter w:w="424" w:type="pct"/>
          <w:trHeight w:val="510"/>
        </w:trPr>
        <w:tc>
          <w:tcPr>
            <w:tcW w:w="175" w:type="pct"/>
            <w:tcBorders>
              <w:top w:val="nil"/>
              <w:left w:val="nil"/>
              <w:bottom w:val="single" w:sz="4" w:space="0" w:color="7030A0"/>
              <w:right w:val="single" w:sz="4" w:space="0" w:color="FFFFFF"/>
            </w:tcBorders>
            <w:shd w:val="clear" w:color="000000" w:fill="FFFFFF"/>
            <w:noWrap/>
            <w:vAlign w:val="center"/>
          </w:tcPr>
          <w:p w:rsidR="00A61C20" w:rsidRPr="00B91100" w:rsidRDefault="00A61C20" w:rsidP="000A4024">
            <w:pPr>
              <w:spacing w:line="240" w:lineRule="auto"/>
              <w:jc w:val="center"/>
              <w:rPr>
                <w:rFonts w:ascii="Times New Roman" w:hAnsi="Times New Roman" w:cs="Arial"/>
                <w:color w:val="000000"/>
                <w:sz w:val="20"/>
                <w:szCs w:val="20"/>
                <w:lang w:eastAsia="pl-PL"/>
              </w:rPr>
            </w:pPr>
            <w:r w:rsidRPr="00B91100">
              <w:rPr>
                <w:rFonts w:ascii="Times New Roman" w:hAnsi="Times New Roman" w:cs="Arial"/>
                <w:color w:val="000000"/>
                <w:sz w:val="20"/>
                <w:szCs w:val="20"/>
                <w:lang w:eastAsia="pl-PL"/>
              </w:rPr>
              <w:lastRenderedPageBreak/>
              <w:t> </w:t>
            </w:r>
          </w:p>
        </w:tc>
        <w:tc>
          <w:tcPr>
            <w:tcW w:w="1432"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sidRPr="00F20E8B">
              <w:rPr>
                <w:rFonts w:ascii="Garamond" w:hAnsi="Garamond" w:cs="Arial"/>
                <w:b/>
                <w:bCs/>
                <w:color w:val="FFFFFF"/>
                <w:sz w:val="20"/>
                <w:szCs w:val="20"/>
                <w:lang w:eastAsia="pl-PL"/>
              </w:rPr>
              <w:t>Projekt - zmiany w wyniku realizacji projektu UE</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2025</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2026</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2027</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2028</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2029</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2030</w:t>
            </w:r>
          </w:p>
        </w:tc>
        <w:tc>
          <w:tcPr>
            <w:tcW w:w="424"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F20E8B"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2031</w:t>
            </w:r>
          </w:p>
        </w:tc>
      </w:tr>
      <w:tr w:rsidR="00A61C20" w:rsidRPr="00B91100" w:rsidTr="000A4024">
        <w:trPr>
          <w:gridAfter w:val="1"/>
          <w:wAfter w:w="424" w:type="pct"/>
          <w:trHeight w:val="285"/>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6C00F2" w:rsidRDefault="00A61C20" w:rsidP="000A4024">
            <w:pPr>
              <w:spacing w:line="240" w:lineRule="auto"/>
              <w:jc w:val="center"/>
              <w:rPr>
                <w:rFonts w:ascii="Garamond" w:hAnsi="Garamond" w:cs="Arial"/>
                <w:b/>
                <w:sz w:val="20"/>
                <w:szCs w:val="20"/>
                <w:lang w:eastAsia="pl-PL"/>
              </w:rPr>
            </w:pPr>
            <w:r w:rsidRPr="006C00F2">
              <w:rPr>
                <w:rFonts w:ascii="Garamond" w:hAnsi="Garamond" w:cs="Arial"/>
                <w:b/>
                <w:sz w:val="20"/>
                <w:szCs w:val="20"/>
                <w:lang w:eastAsia="pl-PL"/>
              </w:rPr>
              <w:t>A</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6C00F2" w:rsidRDefault="00A61C20" w:rsidP="000A4024">
            <w:pPr>
              <w:spacing w:line="240" w:lineRule="auto"/>
              <w:jc w:val="left"/>
              <w:rPr>
                <w:rFonts w:ascii="Garamond" w:hAnsi="Garamond" w:cs="Arial"/>
                <w:b/>
                <w:sz w:val="20"/>
                <w:szCs w:val="20"/>
                <w:lang w:eastAsia="pl-PL"/>
              </w:rPr>
            </w:pPr>
            <w:r w:rsidRPr="006C00F2">
              <w:rPr>
                <w:rFonts w:ascii="Garamond" w:hAnsi="Garamond" w:cs="Arial"/>
                <w:b/>
                <w:sz w:val="20"/>
                <w:szCs w:val="20"/>
                <w:lang w:eastAsia="pl-PL"/>
              </w:rPr>
              <w:t>Przychody ze sprzedaży i zrównane z nimi</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73DA" w:rsidRDefault="00A61C20" w:rsidP="000A4024">
            <w:pPr>
              <w:spacing w:line="240" w:lineRule="auto"/>
              <w:jc w:val="right"/>
              <w:rPr>
                <w:rFonts w:ascii="Garamond" w:hAnsi="Garamond" w:cs="Arial"/>
                <w:b/>
                <w:sz w:val="20"/>
                <w:szCs w:val="20"/>
                <w:lang w:eastAsia="pl-PL"/>
              </w:rPr>
            </w:pPr>
            <w:r w:rsidRPr="001373DA">
              <w:rPr>
                <w:rFonts w:ascii="Garamond" w:hAnsi="Garamond" w:cs="Arial"/>
                <w:b/>
                <w:sz w:val="20"/>
                <w:szCs w:val="20"/>
                <w:lang w:eastAsia="pl-PL"/>
              </w:rPr>
              <w:t>0,00</w:t>
            </w:r>
          </w:p>
        </w:tc>
      </w:tr>
      <w:tr w:rsidR="00A61C20" w:rsidRPr="00B91100" w:rsidTr="000A4024">
        <w:trPr>
          <w:gridAfter w:val="1"/>
          <w:wAfter w:w="424" w:type="pct"/>
          <w:trHeight w:val="285"/>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Przychód ze sprzedaży produktów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A61C20" w:rsidRPr="00B91100" w:rsidTr="000A4024">
        <w:trPr>
          <w:gridAfter w:val="1"/>
          <w:wAfter w:w="424" w:type="pct"/>
          <w:trHeight w:val="285"/>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Zmiana stanu produktów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A61C20" w:rsidRPr="00B91100" w:rsidTr="000A4024">
        <w:trPr>
          <w:gridAfter w:val="1"/>
          <w:wAfter w:w="424" w:type="pct"/>
          <w:trHeight w:val="510"/>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III</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Koszt wytworzenia produktów na własne potrzeby jednostki</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A61C20" w:rsidRPr="00B91100" w:rsidTr="000A4024">
        <w:trPr>
          <w:gridAfter w:val="1"/>
          <w:wAfter w:w="424" w:type="pct"/>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A61C20" w:rsidRPr="00F20E8B" w:rsidRDefault="00A61C20" w:rsidP="000A4024">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IV</w:t>
            </w:r>
          </w:p>
        </w:tc>
        <w:tc>
          <w:tcPr>
            <w:tcW w:w="1432" w:type="pct"/>
            <w:tcBorders>
              <w:top w:val="single" w:sz="4" w:space="0" w:color="7030A0"/>
              <w:left w:val="single" w:sz="4" w:space="0" w:color="7030A0"/>
              <w:bottom w:val="single" w:sz="4" w:space="0" w:color="7030A0"/>
              <w:right w:val="single" w:sz="4" w:space="0" w:color="7030A0"/>
            </w:tcBorders>
            <w:vAlign w:val="center"/>
          </w:tcPr>
          <w:p w:rsidR="00A61C20" w:rsidRPr="00F20E8B" w:rsidRDefault="00A61C20" w:rsidP="000A4024">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Przychód ze sprzedaży towarów i materiałów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A61C20" w:rsidRPr="001355A7" w:rsidRDefault="00A61C20" w:rsidP="000A4024">
            <w:pPr>
              <w:spacing w:line="240" w:lineRule="auto"/>
              <w:jc w:val="right"/>
              <w:rPr>
                <w:rFonts w:ascii="Garamond" w:hAnsi="Garamond" w:cs="Arial"/>
                <w:sz w:val="20"/>
                <w:szCs w:val="20"/>
                <w:lang w:eastAsia="pl-PL"/>
              </w:rPr>
            </w:pPr>
            <w:r w:rsidRPr="001355A7">
              <w:rPr>
                <w:rFonts w:ascii="Garamond" w:hAnsi="Garamond" w:cs="Arial"/>
                <w:sz w:val="20"/>
                <w:szCs w:val="20"/>
                <w:lang w:eastAsia="pl-PL"/>
              </w:rPr>
              <w:t>0,00</w:t>
            </w:r>
          </w:p>
        </w:tc>
      </w:tr>
      <w:tr w:rsidR="007068AD" w:rsidRPr="00B91100" w:rsidTr="000A4024">
        <w:trPr>
          <w:gridAfter w:val="1"/>
          <w:wAfter w:w="424" w:type="pct"/>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6C00F2" w:rsidRDefault="007068AD" w:rsidP="007068AD">
            <w:pPr>
              <w:spacing w:line="240" w:lineRule="auto"/>
              <w:jc w:val="center"/>
              <w:rPr>
                <w:rFonts w:ascii="Garamond" w:hAnsi="Garamond" w:cs="Arial"/>
                <w:b/>
                <w:sz w:val="20"/>
                <w:szCs w:val="20"/>
                <w:lang w:eastAsia="pl-PL"/>
              </w:rPr>
            </w:pPr>
            <w:r w:rsidRPr="006C00F2">
              <w:rPr>
                <w:rFonts w:ascii="Garamond" w:hAnsi="Garamond" w:cs="Arial"/>
                <w:b/>
                <w:sz w:val="20"/>
                <w:szCs w:val="20"/>
                <w:lang w:eastAsia="pl-PL"/>
              </w:rPr>
              <w:t>B</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6C00F2" w:rsidRDefault="007068AD" w:rsidP="007068AD">
            <w:pPr>
              <w:spacing w:line="240" w:lineRule="auto"/>
              <w:jc w:val="left"/>
              <w:rPr>
                <w:rFonts w:ascii="Garamond" w:hAnsi="Garamond" w:cs="Arial"/>
                <w:b/>
                <w:sz w:val="20"/>
                <w:szCs w:val="20"/>
                <w:lang w:eastAsia="pl-PL"/>
              </w:rPr>
            </w:pPr>
            <w:r w:rsidRPr="006C00F2">
              <w:rPr>
                <w:rFonts w:ascii="Garamond" w:hAnsi="Garamond" w:cs="Arial"/>
                <w:b/>
                <w:sz w:val="20"/>
                <w:szCs w:val="20"/>
                <w:lang w:eastAsia="pl-PL"/>
              </w:rPr>
              <w:t>Koszty działalności operacyjnej</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r>
      <w:tr w:rsidR="007068AD" w:rsidRPr="00B91100" w:rsidTr="000A4024">
        <w:trPr>
          <w:gridAfter w:val="1"/>
          <w:wAfter w:w="424" w:type="pct"/>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Amortyzacja</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613 625,65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124 124,21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124 124,21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124 124,21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124 124,21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124 124,21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124 124,21</w:t>
            </w:r>
          </w:p>
        </w:tc>
      </w:tr>
      <w:tr w:rsidR="007068AD" w:rsidRPr="00B91100" w:rsidTr="000A4024">
        <w:trPr>
          <w:gridAfter w:val="1"/>
          <w:wAfter w:w="424" w:type="pct"/>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Zużycie materiałów i energii</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118 551,00</w:t>
            </w:r>
          </w:p>
        </w:tc>
      </w:tr>
      <w:tr w:rsidR="007068AD" w:rsidRPr="00B91100" w:rsidTr="000A4024">
        <w:trPr>
          <w:gridAfter w:val="1"/>
          <w:wAfter w:w="424" w:type="pct"/>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Usługi obce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35 608,00</w:t>
            </w:r>
          </w:p>
        </w:tc>
      </w:tr>
      <w:tr w:rsidR="007068AD" w:rsidRPr="00B91100" w:rsidTr="000A4024">
        <w:trPr>
          <w:gridAfter w:val="1"/>
          <w:wAfter w:w="424" w:type="pct"/>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IV</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Podatki i opłaty</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A4024">
        <w:trPr>
          <w:gridAfter w:val="1"/>
          <w:wAfter w:w="424" w:type="pct"/>
          <w:trHeight w:val="274"/>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Wynagrodzenia</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544 896,00</w:t>
            </w:r>
          </w:p>
        </w:tc>
      </w:tr>
      <w:tr w:rsidR="007068AD" w:rsidRPr="00B91100" w:rsidTr="000A4024">
        <w:trPr>
          <w:gridAfter w:val="1"/>
          <w:wAfter w:w="424" w:type="pct"/>
          <w:trHeight w:val="515"/>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Ubezpieczenia społeczne i inne świadczenia na rzecz pracowników</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127 486,00</w:t>
            </w:r>
          </w:p>
        </w:tc>
      </w:tr>
      <w:tr w:rsidR="007068AD" w:rsidRPr="00B91100"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koszty rodzajowe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2 522,00</w:t>
            </w:r>
          </w:p>
        </w:tc>
      </w:tr>
      <w:tr w:rsidR="007068AD" w:rsidRPr="00B91100"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VIII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 xml:space="preserve">Wartość </w:t>
            </w:r>
            <w:r>
              <w:rPr>
                <w:rFonts w:ascii="Garamond" w:hAnsi="Garamond" w:cs="Arial"/>
                <w:sz w:val="20"/>
                <w:szCs w:val="20"/>
                <w:lang w:eastAsia="pl-PL"/>
              </w:rPr>
              <w:t xml:space="preserve">sprzedanych towarów i </w:t>
            </w:r>
            <w:proofErr w:type="spellStart"/>
            <w:r>
              <w:rPr>
                <w:rFonts w:ascii="Garamond" w:hAnsi="Garamond" w:cs="Arial"/>
                <w:sz w:val="20"/>
                <w:szCs w:val="20"/>
                <w:lang w:eastAsia="pl-PL"/>
              </w:rPr>
              <w:t>mater</w:t>
            </w:r>
            <w:proofErr w:type="spellEnd"/>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C</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ze sprzedaży (A-B)</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-1 442 688,65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-953 187,21</w:t>
            </w:r>
          </w:p>
        </w:tc>
      </w:tr>
      <w:tr w:rsidR="007068AD" w:rsidRPr="00B91100"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D</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przychody operacyjne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521 581,80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105 505,58</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105 505,58</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105 505,58</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105 505,58</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105 505,58</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105 505,58</w:t>
            </w:r>
          </w:p>
        </w:tc>
      </w:tr>
      <w:tr w:rsidR="007068AD" w:rsidRPr="00B91100"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E</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koszty operacyjne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1373DA"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F</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 xml:space="preserve">Zysk/Strata na działalności operacyjnej </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r>
      <w:tr w:rsidR="007068AD" w:rsidRPr="00B91100"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G</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Przychody finansowe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A4024">
        <w:trPr>
          <w:gridAfter w:val="1"/>
          <w:wAfter w:w="424" w:type="pct"/>
          <w:trHeight w:val="266"/>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H</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Koszty finansowe</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A4024">
        <w:trPr>
          <w:gridAfter w:val="1"/>
          <w:wAfter w:w="424" w:type="pct"/>
          <w:trHeight w:val="510"/>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I</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z działalności gospodarczej (F+G-H)</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r>
      <w:tr w:rsidR="007068AD" w:rsidRPr="00B91100" w:rsidTr="000A4024">
        <w:trPr>
          <w:gridAfter w:val="1"/>
          <w:wAfter w:w="424" w:type="pct"/>
          <w:trHeight w:val="272"/>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J.</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Wynik zdarzeń nadzwyczajnych (+/-)</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A4024">
        <w:trPr>
          <w:gridAfter w:val="1"/>
          <w:wAfter w:w="424" w:type="pct"/>
          <w:trHeight w:val="272"/>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K.</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brutto (I+J)</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r>
      <w:tr w:rsidR="007068AD" w:rsidRPr="00B91100" w:rsidTr="000A4024">
        <w:trPr>
          <w:gridAfter w:val="1"/>
          <w:wAfter w:w="424" w:type="pct"/>
          <w:trHeight w:val="272"/>
        </w:trPr>
        <w:tc>
          <w:tcPr>
            <w:tcW w:w="175"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L.</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 xml:space="preserve">Podatek dochodowy </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B91100" w:rsidTr="000A4024">
        <w:trPr>
          <w:gridAfter w:val="1"/>
          <w:wAfter w:w="424" w:type="pct"/>
          <w:trHeight w:val="272"/>
        </w:trPr>
        <w:tc>
          <w:tcPr>
            <w:tcW w:w="175"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center"/>
              <w:rPr>
                <w:rFonts w:ascii="Garamond" w:hAnsi="Garamond" w:cs="Arial"/>
                <w:sz w:val="20"/>
                <w:szCs w:val="20"/>
                <w:lang w:eastAsia="pl-PL"/>
              </w:rPr>
            </w:pPr>
            <w:r w:rsidRPr="00F20E8B">
              <w:rPr>
                <w:rFonts w:ascii="Garamond" w:hAnsi="Garamond" w:cs="Arial"/>
                <w:sz w:val="20"/>
                <w:szCs w:val="20"/>
                <w:lang w:eastAsia="pl-PL"/>
              </w:rPr>
              <w:t>M.</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sz w:val="20"/>
                <w:szCs w:val="20"/>
                <w:lang w:eastAsia="pl-PL"/>
              </w:rPr>
            </w:pPr>
            <w:r w:rsidRPr="00F20E8B">
              <w:rPr>
                <w:rFonts w:ascii="Garamond" w:hAnsi="Garamond" w:cs="Arial"/>
                <w:sz w:val="20"/>
                <w:szCs w:val="20"/>
                <w:lang w:eastAsia="pl-PL"/>
              </w:rPr>
              <w:t>Pozostałe obowiązkowe obciążenia</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sz w:val="20"/>
                <w:szCs w:val="20"/>
                <w:lang w:eastAsia="pl-PL"/>
              </w:rPr>
            </w:pPr>
            <w:r w:rsidRPr="007068AD">
              <w:rPr>
                <w:rFonts w:ascii="Garamond" w:hAnsi="Garamond" w:cs="Arial"/>
                <w:sz w:val="20"/>
                <w:szCs w:val="20"/>
                <w:lang w:eastAsia="pl-PL"/>
              </w:rPr>
              <w:t>0,00</w:t>
            </w:r>
          </w:p>
        </w:tc>
      </w:tr>
      <w:tr w:rsidR="007068AD" w:rsidRPr="001373DA" w:rsidTr="000A4024">
        <w:trPr>
          <w:gridAfter w:val="1"/>
          <w:wAfter w:w="424" w:type="pct"/>
          <w:trHeight w:val="272"/>
        </w:trPr>
        <w:tc>
          <w:tcPr>
            <w:tcW w:w="175" w:type="pct"/>
            <w:tcBorders>
              <w:top w:val="single" w:sz="4" w:space="0" w:color="7030A0"/>
              <w:left w:val="single" w:sz="4" w:space="0" w:color="7030A0"/>
              <w:bottom w:val="single" w:sz="4" w:space="0" w:color="7030A0"/>
              <w:right w:val="single" w:sz="4" w:space="0" w:color="7030A0"/>
            </w:tcBorders>
            <w:noWrap/>
            <w:vAlign w:val="center"/>
          </w:tcPr>
          <w:p w:rsidR="007068AD" w:rsidRPr="00F20E8B" w:rsidRDefault="007068AD" w:rsidP="007068AD">
            <w:pPr>
              <w:spacing w:line="240" w:lineRule="auto"/>
              <w:jc w:val="center"/>
              <w:rPr>
                <w:rFonts w:ascii="Garamond" w:hAnsi="Garamond" w:cs="Arial"/>
                <w:b/>
                <w:bCs/>
                <w:sz w:val="20"/>
                <w:szCs w:val="20"/>
                <w:lang w:eastAsia="pl-PL"/>
              </w:rPr>
            </w:pPr>
            <w:r w:rsidRPr="00F20E8B">
              <w:rPr>
                <w:rFonts w:ascii="Garamond" w:hAnsi="Garamond" w:cs="Arial"/>
                <w:b/>
                <w:bCs/>
                <w:sz w:val="20"/>
                <w:szCs w:val="20"/>
                <w:lang w:eastAsia="pl-PL"/>
              </w:rPr>
              <w:t>N.</w:t>
            </w:r>
          </w:p>
        </w:tc>
        <w:tc>
          <w:tcPr>
            <w:tcW w:w="1432" w:type="pct"/>
            <w:tcBorders>
              <w:top w:val="single" w:sz="4" w:space="0" w:color="7030A0"/>
              <w:left w:val="single" w:sz="4" w:space="0" w:color="7030A0"/>
              <w:bottom w:val="single" w:sz="4" w:space="0" w:color="7030A0"/>
              <w:right w:val="single" w:sz="4" w:space="0" w:color="7030A0"/>
            </w:tcBorders>
            <w:vAlign w:val="center"/>
          </w:tcPr>
          <w:p w:rsidR="007068AD" w:rsidRPr="00F20E8B" w:rsidRDefault="007068AD" w:rsidP="007068AD">
            <w:pPr>
              <w:spacing w:line="240" w:lineRule="auto"/>
              <w:jc w:val="left"/>
              <w:rPr>
                <w:rFonts w:ascii="Garamond" w:hAnsi="Garamond" w:cs="Arial"/>
                <w:b/>
                <w:bCs/>
                <w:sz w:val="20"/>
                <w:szCs w:val="20"/>
                <w:lang w:eastAsia="pl-PL"/>
              </w:rPr>
            </w:pPr>
            <w:r w:rsidRPr="00F20E8B">
              <w:rPr>
                <w:rFonts w:ascii="Garamond" w:hAnsi="Garamond" w:cs="Arial"/>
                <w:b/>
                <w:bCs/>
                <w:sz w:val="20"/>
                <w:szCs w:val="20"/>
                <w:lang w:eastAsia="pl-PL"/>
              </w:rPr>
              <w:t>Zysk/Strata netto (K-L-M)</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-921 106,85</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c>
          <w:tcPr>
            <w:tcW w:w="424"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b/>
                <w:sz w:val="20"/>
                <w:szCs w:val="20"/>
                <w:lang w:eastAsia="pl-PL"/>
              </w:rPr>
            </w:pPr>
            <w:r w:rsidRPr="007068AD">
              <w:rPr>
                <w:rFonts w:ascii="Garamond" w:hAnsi="Garamond" w:cs="Arial"/>
                <w:b/>
                <w:sz w:val="20"/>
                <w:szCs w:val="20"/>
                <w:lang w:eastAsia="pl-PL"/>
              </w:rPr>
              <w:t>-847 681,63</w:t>
            </w:r>
          </w:p>
        </w:tc>
      </w:tr>
    </w:tbl>
    <w:p w:rsidR="00A61C20" w:rsidRPr="0007129B" w:rsidRDefault="00A61C20" w:rsidP="000A4024">
      <w:pPr>
        <w:spacing w:before="120" w:line="240" w:lineRule="auto"/>
        <w:jc w:val="left"/>
        <w:rPr>
          <w:rFonts w:ascii="Garamond" w:hAnsi="Garamond"/>
          <w:sz w:val="20"/>
          <w:szCs w:val="20"/>
          <w:lang w:eastAsia="pl-PL"/>
        </w:rPr>
      </w:pPr>
      <w:r w:rsidRPr="00ED2245">
        <w:rPr>
          <w:rFonts w:ascii="Garamond" w:hAnsi="Garamond"/>
          <w:sz w:val="20"/>
          <w:szCs w:val="20"/>
          <w:lang w:eastAsia="pl-PL"/>
        </w:rPr>
        <w:t>Źródło:</w:t>
      </w:r>
      <w:r>
        <w:rPr>
          <w:rFonts w:ascii="Garamond" w:hAnsi="Garamond"/>
          <w:sz w:val="20"/>
          <w:szCs w:val="20"/>
          <w:lang w:eastAsia="pl-PL"/>
        </w:rPr>
        <w:t xml:space="preserve"> </w:t>
      </w:r>
      <w:r w:rsidRPr="00C37A21">
        <w:rPr>
          <w:rFonts w:ascii="Garamond" w:hAnsi="Garamond"/>
          <w:i/>
          <w:sz w:val="20"/>
          <w:szCs w:val="20"/>
          <w:lang w:eastAsia="pl-PL"/>
        </w:rPr>
        <w:t>Opracowanie własne</w:t>
      </w:r>
      <w:r>
        <w:rPr>
          <w:rFonts w:ascii="Garamond" w:hAnsi="Garamond"/>
          <w:i/>
          <w:sz w:val="20"/>
          <w:szCs w:val="20"/>
          <w:lang w:eastAsia="pl-PL"/>
        </w:rPr>
        <w:t xml:space="preserve"> </w:t>
      </w:r>
    </w:p>
    <w:p w:rsidR="00A61C20" w:rsidRDefault="00A61C20" w:rsidP="000A4024">
      <w:pPr>
        <w:pStyle w:val="Nagwek3"/>
        <w:spacing w:after="120"/>
      </w:pPr>
      <w:bookmarkStart w:id="154" w:name="_Toc468785553"/>
      <w:bookmarkStart w:id="155" w:name="_Toc482964739"/>
      <w:r>
        <w:lastRenderedPageBreak/>
        <w:t>D.2.5. Rachunek przepływów pieniężnych</w:t>
      </w:r>
      <w:bookmarkEnd w:id="154"/>
      <w:bookmarkEnd w:id="155"/>
    </w:p>
    <w:p w:rsidR="00A61C20" w:rsidRPr="00E71B87" w:rsidRDefault="00A61C20" w:rsidP="00E71B87">
      <w:pPr>
        <w:spacing w:after="120" w:line="276" w:lineRule="auto"/>
        <w:ind w:firstLine="708"/>
        <w:rPr>
          <w:rFonts w:ascii="Garamond" w:hAnsi="Garamond"/>
          <w:szCs w:val="24"/>
          <w:lang w:eastAsia="pl-PL"/>
        </w:rPr>
      </w:pPr>
      <w:r w:rsidRPr="00E71B87">
        <w:rPr>
          <w:rFonts w:ascii="Garamond" w:hAnsi="Garamond"/>
          <w:szCs w:val="24"/>
          <w:lang w:eastAsia="pl-PL"/>
        </w:rPr>
        <w:t>Rachunek przepływów pieniężnych sporządzony dla projektu wg metody pośredniej zgodnie z Ustawą o rachunkowości w zakresie jej obowiązywania (na poziomie grup głównych) dla okresu analizy. W rachunku przepływów pieniężnych różnicowo ujęto wyłącznie zmianę poszczególnych wielkości wywołaną projektem poprzez odjęcie wartości pozycji rachunku przepływów pieniężnych nieuwzględniającego realizacji projektu (scenariusz bez projektu) od pozycji rachunku ją uwzględniającego (scenariusz z projektem). Pełny rachunek różnicowy przedstawiono w załączonym do Studium arkuszu kalkulacyjnym.</w:t>
      </w:r>
    </w:p>
    <w:p w:rsidR="00A61C20" w:rsidRDefault="00A61C20" w:rsidP="000A4024">
      <w:pPr>
        <w:pStyle w:val="Legenda"/>
        <w:rPr>
          <w:rFonts w:ascii="Garamond" w:hAnsi="Garamond"/>
          <w:color w:val="7030A0"/>
        </w:rPr>
      </w:pPr>
    </w:p>
    <w:p w:rsidR="00A61C20" w:rsidRDefault="00A61C20" w:rsidP="00FF759E">
      <w:pPr>
        <w:pStyle w:val="TABELA"/>
      </w:pPr>
      <w:bookmarkStart w:id="156" w:name="_Toc468785805"/>
      <w:bookmarkStart w:id="157" w:name="_Toc482966282"/>
      <w:r w:rsidRPr="00C10E21">
        <w:t xml:space="preserve">Tabela </w:t>
      </w:r>
      <w:r w:rsidR="004877D0">
        <w:fldChar w:fldCharType="begin"/>
      </w:r>
      <w:r w:rsidR="004877D0">
        <w:instrText xml:space="preserve"> SEQ Tabela \* ARABIC </w:instrText>
      </w:r>
      <w:r w:rsidR="004877D0">
        <w:fldChar w:fldCharType="separate"/>
      </w:r>
      <w:r w:rsidR="004C35DF">
        <w:rPr>
          <w:noProof/>
        </w:rPr>
        <w:t>5</w:t>
      </w:r>
      <w:r w:rsidR="004877D0">
        <w:rPr>
          <w:noProof/>
        </w:rPr>
        <w:fldChar w:fldCharType="end"/>
      </w:r>
      <w:r>
        <w:t>2.</w:t>
      </w:r>
      <w:r w:rsidRPr="00C10E21">
        <w:t xml:space="preserve"> Rachunek przepływów pieniężnych dla projektu (inwestycji)</w:t>
      </w:r>
      <w:bookmarkEnd w:id="156"/>
      <w:bookmarkEnd w:id="157"/>
    </w:p>
    <w:tbl>
      <w:tblPr>
        <w:tblW w:w="5000" w:type="pct"/>
        <w:tblCellMar>
          <w:left w:w="70" w:type="dxa"/>
          <w:right w:w="70" w:type="dxa"/>
        </w:tblCellMar>
        <w:tblLook w:val="00A0" w:firstRow="1" w:lastRow="0" w:firstColumn="1" w:lastColumn="0" w:noHBand="0" w:noVBand="0"/>
      </w:tblPr>
      <w:tblGrid>
        <w:gridCol w:w="1035"/>
        <w:gridCol w:w="3580"/>
        <w:gridCol w:w="1050"/>
        <w:gridCol w:w="1277"/>
        <w:gridCol w:w="1296"/>
        <w:gridCol w:w="1204"/>
        <w:gridCol w:w="1140"/>
        <w:gridCol w:w="1140"/>
        <w:gridCol w:w="1140"/>
        <w:gridCol w:w="1137"/>
      </w:tblGrid>
      <w:tr w:rsidR="00A61C20" w:rsidRPr="00C10E21" w:rsidTr="007068AD">
        <w:trPr>
          <w:trHeight w:val="510"/>
        </w:trPr>
        <w:tc>
          <w:tcPr>
            <w:tcW w:w="370" w:type="pct"/>
            <w:tcBorders>
              <w:top w:val="nil"/>
              <w:left w:val="nil"/>
              <w:bottom w:val="single" w:sz="4" w:space="0" w:color="7030A0"/>
              <w:right w:val="single" w:sz="4" w:space="0" w:color="FFFFFF"/>
            </w:tcBorders>
            <w:shd w:val="clear" w:color="000000" w:fill="FFFFFF"/>
            <w:noWrap/>
            <w:vAlign w:val="bottom"/>
          </w:tcPr>
          <w:p w:rsidR="00A61C20" w:rsidRPr="00C10E21" w:rsidRDefault="00A61C20" w:rsidP="000A4024">
            <w:pPr>
              <w:spacing w:line="240" w:lineRule="auto"/>
              <w:jc w:val="left"/>
              <w:rPr>
                <w:rFonts w:ascii="Garamond" w:hAnsi="Garamond" w:cs="Arial"/>
                <w:color w:val="000000"/>
                <w:sz w:val="20"/>
                <w:szCs w:val="20"/>
                <w:lang w:eastAsia="pl-PL"/>
              </w:rPr>
            </w:pPr>
            <w:r w:rsidRPr="00C10E21">
              <w:rPr>
                <w:rFonts w:ascii="Garamond" w:hAnsi="Garamond" w:cs="Arial"/>
                <w:color w:val="000000"/>
                <w:sz w:val="20"/>
                <w:szCs w:val="20"/>
                <w:lang w:eastAsia="pl-PL"/>
              </w:rPr>
              <w:t> </w:t>
            </w:r>
          </w:p>
        </w:tc>
        <w:tc>
          <w:tcPr>
            <w:tcW w:w="1279"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left"/>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Projekt - zmiany w wyniku realizacji projektu UE</w:t>
            </w:r>
          </w:p>
        </w:tc>
        <w:tc>
          <w:tcPr>
            <w:tcW w:w="375"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2017</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2018</w:t>
            </w:r>
          </w:p>
        </w:tc>
        <w:tc>
          <w:tcPr>
            <w:tcW w:w="463"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2019</w:t>
            </w:r>
          </w:p>
        </w:tc>
        <w:tc>
          <w:tcPr>
            <w:tcW w:w="430"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2020</w:t>
            </w:r>
          </w:p>
        </w:tc>
        <w:tc>
          <w:tcPr>
            <w:tcW w:w="407"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2021</w:t>
            </w:r>
          </w:p>
        </w:tc>
        <w:tc>
          <w:tcPr>
            <w:tcW w:w="407"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2022</w:t>
            </w:r>
          </w:p>
        </w:tc>
        <w:tc>
          <w:tcPr>
            <w:tcW w:w="407"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2023</w:t>
            </w:r>
          </w:p>
        </w:tc>
        <w:tc>
          <w:tcPr>
            <w:tcW w:w="40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2024</w:t>
            </w:r>
          </w:p>
        </w:tc>
      </w:tr>
      <w:tr w:rsidR="00A61C20" w:rsidRPr="00C10E21" w:rsidTr="007068AD">
        <w:trPr>
          <w:trHeight w:val="510"/>
        </w:trPr>
        <w:tc>
          <w:tcPr>
            <w:tcW w:w="370"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A61C20" w:rsidRPr="00C10E21" w:rsidRDefault="00A61C20" w:rsidP="000A4024">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A</w:t>
            </w:r>
          </w:p>
        </w:tc>
        <w:tc>
          <w:tcPr>
            <w:tcW w:w="1279"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A61C20" w:rsidRPr="00C10E21" w:rsidRDefault="00A61C20" w:rsidP="000A4024">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środków pieniężnych z działalności operacyjnej</w:t>
            </w:r>
          </w:p>
        </w:tc>
        <w:tc>
          <w:tcPr>
            <w:tcW w:w="375"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63"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30"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0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Zysk/Strata netto</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-57 177,00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lang w:eastAsia="pl-PL"/>
              </w:rPr>
            </w:pPr>
            <w:r w:rsidRPr="007068AD">
              <w:rPr>
                <w:rFonts w:ascii="Garamond" w:hAnsi="Garamond"/>
                <w:b/>
                <w:bCs/>
                <w:sz w:val="20"/>
                <w:szCs w:val="20"/>
              </w:rPr>
              <w:t>2 368,46</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-42 781,99</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-34 323,53</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-921 106,85</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-921 106,85</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-921 106,85</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-921 106,85</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Korekty razem</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-310 581,71</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-242 431,25</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-194 499,99</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92 043,85</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92 043,85</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92 043,85</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92 043,85</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 xml:space="preserve">Amortyzacja </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613 625,65</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613 625,65</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613 625,65</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613 625,65</w:t>
            </w:r>
          </w:p>
        </w:tc>
      </w:tr>
      <w:tr w:rsidR="007068AD" w:rsidRPr="00C10E21" w:rsidTr="007068AD">
        <w:trPr>
          <w:trHeight w:val="23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2</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Zyski</w:t>
            </w:r>
            <w:r>
              <w:rPr>
                <w:rFonts w:ascii="Garamond" w:hAnsi="Garamond" w:cs="Arial"/>
                <w:sz w:val="20"/>
                <w:szCs w:val="20"/>
                <w:lang w:eastAsia="pl-PL"/>
              </w:rPr>
              <w:t>/Straty z tyt. różnic kursowych</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3</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Odsetki i udziały w zyskach</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71"/>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4</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Zysk/Str</w:t>
            </w:r>
            <w:r>
              <w:rPr>
                <w:rFonts w:ascii="Garamond" w:hAnsi="Garamond" w:cs="Arial"/>
                <w:sz w:val="20"/>
                <w:szCs w:val="20"/>
                <w:lang w:eastAsia="pl-PL"/>
              </w:rPr>
              <w:t>ata z działalności inwestycyjnej</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5</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rezerw</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6</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zapasów</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7</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należności</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394"/>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8</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w:t>
            </w:r>
            <w:r>
              <w:rPr>
                <w:rFonts w:ascii="Garamond" w:hAnsi="Garamond" w:cs="Arial"/>
                <w:sz w:val="20"/>
                <w:szCs w:val="20"/>
                <w:lang w:eastAsia="pl-PL"/>
              </w:rPr>
              <w:t xml:space="preserve">iana stanu zobowiązań </w:t>
            </w:r>
            <w:proofErr w:type="spellStart"/>
            <w:r>
              <w:rPr>
                <w:rFonts w:ascii="Garamond" w:hAnsi="Garamond" w:cs="Arial"/>
                <w:sz w:val="20"/>
                <w:szCs w:val="20"/>
                <w:lang w:eastAsia="pl-PL"/>
              </w:rPr>
              <w:t>krótkoterm</w:t>
            </w:r>
            <w:proofErr w:type="spellEnd"/>
            <w:r w:rsidRPr="00C10E21">
              <w:rPr>
                <w:rFonts w:ascii="Garamond" w:hAnsi="Garamond" w:cs="Arial"/>
                <w:sz w:val="20"/>
                <w:szCs w:val="20"/>
                <w:lang w:eastAsia="pl-PL"/>
              </w:rPr>
              <w:t>. z wyj. pożyczek i kredytów</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16"/>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9</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rozliczeń międzyokresowych</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6 300 604,19</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-521 581,80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-521 581,80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-521 581,80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-521 581,80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10</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Inne korekty</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-310 581,71</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-242 431,25</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-6 495 104,18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510"/>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z działalności operacyjnej</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-57 177,00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-308 213,25</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-285 213,24</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-228 823,52</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r>
      <w:tr w:rsidR="007068AD" w:rsidRPr="00C10E21" w:rsidTr="007068AD">
        <w:trPr>
          <w:trHeight w:val="510"/>
        </w:trPr>
        <w:tc>
          <w:tcPr>
            <w:tcW w:w="370"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B</w:t>
            </w:r>
          </w:p>
        </w:tc>
        <w:tc>
          <w:tcPr>
            <w:tcW w:w="1279"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środków pieniężnych z działalności inwestycyjnej</w:t>
            </w:r>
          </w:p>
        </w:tc>
        <w:tc>
          <w:tcPr>
            <w:tcW w:w="375"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63"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30"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Wpływy</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II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Wydatki</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2 475 971,67</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2 475 971,64</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2 460 532,23</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510"/>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netto z działalności inwestycyjnej</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-2 475 971,67</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-2 475 971,64</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-2 460 532,23</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0,00</w:t>
            </w:r>
          </w:p>
        </w:tc>
      </w:tr>
      <w:tr w:rsidR="007068AD" w:rsidRPr="00C10E21" w:rsidTr="007068AD">
        <w:trPr>
          <w:trHeight w:val="283"/>
        </w:trPr>
        <w:tc>
          <w:tcPr>
            <w:tcW w:w="370"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lastRenderedPageBreak/>
              <w:t>C</w:t>
            </w:r>
          </w:p>
        </w:tc>
        <w:tc>
          <w:tcPr>
            <w:tcW w:w="1279"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środków pieniężnych z działalności finansowej</w:t>
            </w:r>
          </w:p>
        </w:tc>
        <w:tc>
          <w:tcPr>
            <w:tcW w:w="375"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63"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30"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7"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0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r>
      <w:tr w:rsidR="007068AD" w:rsidRPr="00C10E21" w:rsidTr="007068AD">
        <w:trPr>
          <w:trHeight w:val="301"/>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Wpływy</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114 354,00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2 787 634,92</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2 761 184,88</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2 697 817,33</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829 063,00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829 063,00</w:t>
            </w:r>
          </w:p>
        </w:tc>
      </w:tr>
      <w:tr w:rsidR="007068AD" w:rsidRPr="00C10E21" w:rsidTr="007068AD">
        <w:trPr>
          <w:trHeight w:val="661"/>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W</w:t>
            </w:r>
            <w:r>
              <w:rPr>
                <w:rFonts w:ascii="Garamond" w:hAnsi="Garamond" w:cs="Arial"/>
                <w:sz w:val="20"/>
                <w:szCs w:val="20"/>
                <w:lang w:eastAsia="pl-PL"/>
              </w:rPr>
              <w:t xml:space="preserve">pływy netto z wydania udziałów </w:t>
            </w:r>
            <w:r w:rsidRPr="00C10E21">
              <w:rPr>
                <w:rFonts w:ascii="Garamond" w:hAnsi="Garamond" w:cs="Arial"/>
                <w:sz w:val="20"/>
                <w:szCs w:val="20"/>
                <w:lang w:eastAsia="pl-PL"/>
              </w:rPr>
              <w:t>i innych instrumentów kapitałowych oraz dopłat do kapitału</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114 354,00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372 477,29</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414 177,74</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411 864,95</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829 063,00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829 063,00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2</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Kredyty i pożyczki</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300"/>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3</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Emisja dłużnych papierów wartościowych</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4</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Inne wpływy finansowe</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2 415 157,63</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2 347 007,14</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2 285 952,38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Wydatki</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Spłaty kredytów i pożyczek</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2</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Odsetki</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3</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Inne wydatki finansowe</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510"/>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III</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netto z działalności finansowej</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114 354,00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2 787 634,92</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2 761 184,88</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2 697 817,33</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r>
      <w:tr w:rsidR="007068AD" w:rsidRPr="00C10E21" w:rsidTr="007068AD">
        <w:trPr>
          <w:trHeight w:val="259"/>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D</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netto razem</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57 177,00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3 450,00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8 461,58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r>
      <w:tr w:rsidR="007068AD" w:rsidRPr="00C10E21" w:rsidTr="007068AD">
        <w:trPr>
          <w:trHeight w:val="259"/>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E</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Środki pieniężne na początek okresu</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57 177,00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60 627,00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60 627,00</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r>
      <w:tr w:rsidR="007068AD" w:rsidRPr="00C10E21" w:rsidTr="007068AD">
        <w:trPr>
          <w:trHeight w:val="259"/>
        </w:trPr>
        <w:tc>
          <w:tcPr>
            <w:tcW w:w="370"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F</w:t>
            </w:r>
          </w:p>
        </w:tc>
        <w:tc>
          <w:tcPr>
            <w:tcW w:w="1279"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Środki pieniężne na koniec okresu</w:t>
            </w:r>
          </w:p>
        </w:tc>
        <w:tc>
          <w:tcPr>
            <w:tcW w:w="375"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57 177,00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60 627,00</w:t>
            </w:r>
          </w:p>
        </w:tc>
        <w:tc>
          <w:tcPr>
            <w:tcW w:w="46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60 627,00</w:t>
            </w:r>
          </w:p>
        </w:tc>
        <w:tc>
          <w:tcPr>
            <w:tcW w:w="430"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07"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0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r>
    </w:tbl>
    <w:p w:rsidR="00A61C20" w:rsidRDefault="00A61C20" w:rsidP="000A4024">
      <w:pPr>
        <w:spacing w:line="240" w:lineRule="auto"/>
        <w:jc w:val="left"/>
        <w:rPr>
          <w:rFonts w:ascii="Times New Roman" w:hAnsi="Times New Roman"/>
          <w:sz w:val="24"/>
          <w:szCs w:val="24"/>
          <w:lang w:eastAsia="pl-PL"/>
        </w:rPr>
      </w:pPr>
    </w:p>
    <w:tbl>
      <w:tblPr>
        <w:tblW w:w="5000" w:type="pct"/>
        <w:tblCellMar>
          <w:left w:w="70" w:type="dxa"/>
          <w:right w:w="70" w:type="dxa"/>
        </w:tblCellMar>
        <w:tblLook w:val="00A0" w:firstRow="1" w:lastRow="0" w:firstColumn="1" w:lastColumn="0" w:noHBand="0" w:noVBand="0"/>
      </w:tblPr>
      <w:tblGrid>
        <w:gridCol w:w="1150"/>
        <w:gridCol w:w="3910"/>
        <w:gridCol w:w="1277"/>
        <w:gridCol w:w="1277"/>
        <w:gridCol w:w="1277"/>
        <w:gridCol w:w="1277"/>
        <w:gridCol w:w="1277"/>
        <w:gridCol w:w="1277"/>
        <w:gridCol w:w="1277"/>
      </w:tblGrid>
      <w:tr w:rsidR="00A61C20" w:rsidRPr="00C10E21" w:rsidTr="000A4024">
        <w:trPr>
          <w:trHeight w:val="510"/>
        </w:trPr>
        <w:tc>
          <w:tcPr>
            <w:tcW w:w="411" w:type="pct"/>
            <w:tcBorders>
              <w:top w:val="nil"/>
              <w:left w:val="nil"/>
              <w:bottom w:val="single" w:sz="4" w:space="0" w:color="7030A0"/>
              <w:right w:val="single" w:sz="4" w:space="0" w:color="FFFFFF"/>
            </w:tcBorders>
            <w:shd w:val="clear" w:color="000000" w:fill="FFFFFF"/>
            <w:noWrap/>
            <w:vAlign w:val="bottom"/>
          </w:tcPr>
          <w:p w:rsidR="00A61C20" w:rsidRPr="00C10E21" w:rsidRDefault="00A61C20" w:rsidP="000A4024">
            <w:pPr>
              <w:spacing w:line="240" w:lineRule="auto"/>
              <w:jc w:val="left"/>
              <w:rPr>
                <w:rFonts w:ascii="Garamond" w:hAnsi="Garamond" w:cs="Arial"/>
                <w:color w:val="000000"/>
                <w:sz w:val="20"/>
                <w:szCs w:val="20"/>
                <w:lang w:eastAsia="pl-PL"/>
              </w:rPr>
            </w:pPr>
            <w:r w:rsidRPr="00C10E21">
              <w:rPr>
                <w:rFonts w:ascii="Garamond" w:hAnsi="Garamond" w:cs="Arial"/>
                <w:color w:val="000000"/>
                <w:sz w:val="20"/>
                <w:szCs w:val="20"/>
                <w:lang w:eastAsia="pl-PL"/>
              </w:rPr>
              <w:t> </w:t>
            </w:r>
          </w:p>
        </w:tc>
        <w:tc>
          <w:tcPr>
            <w:tcW w:w="1397"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left"/>
              <w:rPr>
                <w:rFonts w:ascii="Garamond" w:hAnsi="Garamond" w:cs="Arial"/>
                <w:b/>
                <w:bCs/>
                <w:color w:val="FFFFFF"/>
                <w:sz w:val="20"/>
                <w:szCs w:val="20"/>
                <w:lang w:eastAsia="pl-PL"/>
              </w:rPr>
            </w:pPr>
            <w:r w:rsidRPr="00210EDA">
              <w:rPr>
                <w:rFonts w:ascii="Garamond" w:hAnsi="Garamond" w:cs="Arial"/>
                <w:b/>
                <w:bCs/>
                <w:color w:val="FFFFFF"/>
                <w:sz w:val="20"/>
                <w:szCs w:val="20"/>
                <w:lang w:eastAsia="pl-PL"/>
              </w:rPr>
              <w:t>Projekt - zmiany w wyniku realizacji projektu UE</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2025</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2026</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2027</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2028</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2029</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2030</w:t>
            </w:r>
          </w:p>
        </w:tc>
        <w:tc>
          <w:tcPr>
            <w:tcW w:w="456"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210EDA"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2031</w:t>
            </w:r>
          </w:p>
        </w:tc>
      </w:tr>
      <w:tr w:rsidR="00A61C20" w:rsidRPr="00C10E21" w:rsidTr="000A4024">
        <w:trPr>
          <w:trHeight w:val="510"/>
        </w:trPr>
        <w:tc>
          <w:tcPr>
            <w:tcW w:w="411"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A61C20" w:rsidRPr="00C10E21" w:rsidRDefault="00A61C20" w:rsidP="000A4024">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A</w:t>
            </w:r>
          </w:p>
        </w:tc>
        <w:tc>
          <w:tcPr>
            <w:tcW w:w="1397"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A61C20" w:rsidRPr="00C10E21" w:rsidRDefault="00A61C20" w:rsidP="000A4024">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środków pieniężnych z działalności operacyjnej</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A61C20" w:rsidRPr="00E1537B" w:rsidRDefault="00A61C20" w:rsidP="000A4024">
            <w:pPr>
              <w:spacing w:line="240" w:lineRule="auto"/>
              <w:jc w:val="right"/>
              <w:rPr>
                <w:rFonts w:ascii="Garamond" w:hAnsi="Garamond" w:cs="Arial"/>
                <w:color w:val="000000"/>
                <w:sz w:val="20"/>
                <w:szCs w:val="20"/>
                <w:lang w:eastAsia="pl-PL"/>
              </w:rPr>
            </w:pPr>
            <w:r w:rsidRPr="00E1537B">
              <w:rPr>
                <w:rFonts w:ascii="Garamond" w:hAnsi="Garamond" w:cs="Arial"/>
                <w:color w:val="000000"/>
                <w:sz w:val="20"/>
                <w:szCs w:val="20"/>
                <w:lang w:eastAsia="pl-PL"/>
              </w:rPr>
              <w:t> </w:t>
            </w:r>
          </w:p>
        </w:tc>
      </w:tr>
      <w:tr w:rsidR="007068AD" w:rsidRPr="00C10E21" w:rsidTr="007068AD">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Zysk/Strata netto</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-921 106,85</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lang w:eastAsia="pl-PL"/>
              </w:rPr>
            </w:pPr>
            <w:r w:rsidRPr="007068AD">
              <w:rPr>
                <w:rFonts w:ascii="Garamond" w:hAnsi="Garamond"/>
                <w:b/>
                <w:bCs/>
                <w:sz w:val="20"/>
                <w:szCs w:val="20"/>
              </w:rPr>
              <w:t>-847 681,63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-847 681,63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-847 681,63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-847 681,63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-847 681,63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-847 681,63</w:t>
            </w:r>
          </w:p>
        </w:tc>
      </w:tr>
      <w:tr w:rsidR="007068AD" w:rsidRPr="00C10E21" w:rsidTr="007068AD">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Korekty razem</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92 043,85</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18 618,63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18 618,63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18 618,63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18 618,63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18 618,63</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18 618,63</w:t>
            </w:r>
          </w:p>
        </w:tc>
      </w:tr>
      <w:tr w:rsidR="007068AD" w:rsidRPr="00C10E21" w:rsidTr="007068AD">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 xml:space="preserve">Amortyzacja </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613 625,65</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124 124,21</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124 124,21</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124 124,21</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124 124,21</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124 124,21</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124 124,21</w:t>
            </w:r>
          </w:p>
        </w:tc>
      </w:tr>
      <w:tr w:rsidR="007068AD" w:rsidRPr="00C10E21" w:rsidTr="007068AD">
        <w:trPr>
          <w:trHeight w:val="23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2</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Zyski</w:t>
            </w:r>
            <w:r>
              <w:rPr>
                <w:rFonts w:ascii="Garamond" w:hAnsi="Garamond" w:cs="Arial"/>
                <w:sz w:val="20"/>
                <w:szCs w:val="20"/>
                <w:lang w:eastAsia="pl-PL"/>
              </w:rPr>
              <w:t>/Straty z tyt. różnic kursowych</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3</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Odsetki i udziały w zyskach</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71"/>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4</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Zysk/Str</w:t>
            </w:r>
            <w:r>
              <w:rPr>
                <w:rFonts w:ascii="Garamond" w:hAnsi="Garamond" w:cs="Arial"/>
                <w:sz w:val="20"/>
                <w:szCs w:val="20"/>
                <w:lang w:eastAsia="pl-PL"/>
              </w:rPr>
              <w:t>ata z działalności inwestycyjnej</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5</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rezerw</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6</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zapasów</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7</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należności</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394"/>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8</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w:t>
            </w:r>
            <w:r>
              <w:rPr>
                <w:rFonts w:ascii="Garamond" w:hAnsi="Garamond" w:cs="Arial"/>
                <w:sz w:val="20"/>
                <w:szCs w:val="20"/>
                <w:lang w:eastAsia="pl-PL"/>
              </w:rPr>
              <w:t xml:space="preserve">iana stanu zobowiązań </w:t>
            </w:r>
            <w:proofErr w:type="spellStart"/>
            <w:r>
              <w:rPr>
                <w:rFonts w:ascii="Garamond" w:hAnsi="Garamond" w:cs="Arial"/>
                <w:sz w:val="20"/>
                <w:szCs w:val="20"/>
                <w:lang w:eastAsia="pl-PL"/>
              </w:rPr>
              <w:t>krótkot</w:t>
            </w:r>
            <w:proofErr w:type="spellEnd"/>
            <w:r w:rsidRPr="00C10E21">
              <w:rPr>
                <w:rFonts w:ascii="Garamond" w:hAnsi="Garamond" w:cs="Arial"/>
                <w:sz w:val="20"/>
                <w:szCs w:val="20"/>
                <w:lang w:eastAsia="pl-PL"/>
              </w:rPr>
              <w:t>. z wyj. pożyczek i kredytów</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r>
      <w:tr w:rsidR="007068AD" w:rsidRPr="00C10E21" w:rsidTr="007068AD">
        <w:trPr>
          <w:trHeight w:val="269"/>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lastRenderedPageBreak/>
              <w:t>9</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Zmiana stanu rozliczeń międzyokresowych</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-521 581,80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-105 505,58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-105 505,58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-105 505,58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-105 505,58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-105 505,58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-105 505,58</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10</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Inne korekty</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510"/>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z działalności operacyjnej</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r>
      <w:tr w:rsidR="007068AD" w:rsidRPr="00C10E21" w:rsidTr="000A4024">
        <w:trPr>
          <w:trHeight w:val="510"/>
        </w:trPr>
        <w:tc>
          <w:tcPr>
            <w:tcW w:w="411"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B</w:t>
            </w:r>
          </w:p>
        </w:tc>
        <w:tc>
          <w:tcPr>
            <w:tcW w:w="1397"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środków pieniężnych z działalności inwestycyjnej</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Wpływy</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II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Wydatki</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510"/>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netto z działalności inwestycyjnej</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r>
      <w:tr w:rsidR="007068AD" w:rsidRPr="00C10E21" w:rsidTr="000A4024">
        <w:trPr>
          <w:trHeight w:val="283"/>
        </w:trPr>
        <w:tc>
          <w:tcPr>
            <w:tcW w:w="411"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C</w:t>
            </w:r>
          </w:p>
        </w:tc>
        <w:tc>
          <w:tcPr>
            <w:tcW w:w="1397" w:type="pct"/>
            <w:tcBorders>
              <w:top w:val="single" w:sz="4" w:space="0" w:color="7030A0"/>
              <w:left w:val="single" w:sz="4" w:space="0" w:color="7030A0"/>
              <w:bottom w:val="single" w:sz="4" w:space="0" w:color="7030A0"/>
              <w:right w:val="single" w:sz="4" w:space="0" w:color="7030A0"/>
            </w:tcBorders>
            <w:shd w:val="clear" w:color="auto" w:fill="B2A1C7"/>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środków pieniężnych z działalności finansowej</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 </w:t>
            </w: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c>
          <w:tcPr>
            <w:tcW w:w="456" w:type="pct"/>
            <w:tcBorders>
              <w:top w:val="single" w:sz="4" w:space="0" w:color="7030A0"/>
              <w:left w:val="single" w:sz="4" w:space="0" w:color="7030A0"/>
              <w:bottom w:val="single" w:sz="4" w:space="0" w:color="7030A0"/>
              <w:right w:val="single" w:sz="4" w:space="0" w:color="7030A0"/>
            </w:tcBorders>
            <w:shd w:val="clear" w:color="auto" w:fill="B2A1C7"/>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Wpływy</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r>
      <w:tr w:rsidR="007068AD" w:rsidRPr="00C10E21" w:rsidTr="000A4024">
        <w:trPr>
          <w:trHeight w:val="661"/>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W</w:t>
            </w:r>
            <w:r>
              <w:rPr>
                <w:rFonts w:ascii="Garamond" w:hAnsi="Garamond" w:cs="Arial"/>
                <w:sz w:val="20"/>
                <w:szCs w:val="20"/>
                <w:lang w:eastAsia="pl-PL"/>
              </w:rPr>
              <w:t xml:space="preserve">pływy netto z wydania udziałów </w:t>
            </w:r>
            <w:r w:rsidRPr="00C10E21">
              <w:rPr>
                <w:rFonts w:ascii="Garamond" w:hAnsi="Garamond" w:cs="Arial"/>
                <w:sz w:val="20"/>
                <w:szCs w:val="20"/>
                <w:lang w:eastAsia="pl-PL"/>
              </w:rPr>
              <w:t>i innych instrumentów kapitałowych oraz dopłat do kapitału</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829 063,00</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2</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Kredyty i pożyczki</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248"/>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3</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Emisja dłużnych papierów wartościowych</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4</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Inne wpływy finansowe</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Wydatki</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1</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Spłaty kredytów i pożyczek</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2</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Odsetki</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255"/>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sz w:val="20"/>
                <w:szCs w:val="20"/>
                <w:lang w:eastAsia="pl-PL"/>
              </w:rPr>
            </w:pPr>
            <w:r w:rsidRPr="00C10E21">
              <w:rPr>
                <w:rFonts w:ascii="Garamond" w:hAnsi="Garamond" w:cs="Arial"/>
                <w:sz w:val="20"/>
                <w:szCs w:val="20"/>
                <w:lang w:eastAsia="pl-PL"/>
              </w:rPr>
              <w:t>3</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sz w:val="20"/>
                <w:szCs w:val="20"/>
                <w:lang w:eastAsia="pl-PL"/>
              </w:rPr>
            </w:pPr>
            <w:r w:rsidRPr="00C10E21">
              <w:rPr>
                <w:rFonts w:ascii="Garamond" w:hAnsi="Garamond" w:cs="Arial"/>
                <w:sz w:val="20"/>
                <w:szCs w:val="20"/>
                <w:lang w:eastAsia="pl-PL"/>
              </w:rPr>
              <w:t>Inne wydatki finansowe</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olor w:val="000000"/>
                <w:sz w:val="20"/>
                <w:szCs w:val="20"/>
              </w:rPr>
            </w:pPr>
            <w:r w:rsidRPr="007068AD">
              <w:rPr>
                <w:rFonts w:ascii="Garamond" w:hAnsi="Garamond"/>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color w:val="000000"/>
                <w:sz w:val="20"/>
                <w:szCs w:val="20"/>
                <w:lang w:eastAsia="pl-PL"/>
              </w:rPr>
            </w:pPr>
            <w:r w:rsidRPr="00765943">
              <w:rPr>
                <w:rFonts w:ascii="Garamond" w:hAnsi="Garamond" w:cs="Arial"/>
                <w:color w:val="000000"/>
                <w:sz w:val="20"/>
                <w:szCs w:val="20"/>
                <w:lang w:eastAsia="pl-PL"/>
              </w:rPr>
              <w:t>0,00</w:t>
            </w:r>
          </w:p>
        </w:tc>
      </w:tr>
      <w:tr w:rsidR="007068AD" w:rsidRPr="00C10E21" w:rsidTr="000A4024">
        <w:trPr>
          <w:trHeight w:val="510"/>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III</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netto z działalności finansowej</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bCs/>
                <w:sz w:val="20"/>
                <w:szCs w:val="20"/>
              </w:rPr>
            </w:pPr>
            <w:r w:rsidRPr="007068AD">
              <w:rPr>
                <w:rFonts w:ascii="Garamond" w:hAnsi="Garamond"/>
                <w:b/>
                <w:bCs/>
                <w:sz w:val="20"/>
                <w:szCs w:val="20"/>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829 063,00</w:t>
            </w:r>
          </w:p>
        </w:tc>
      </w:tr>
      <w:tr w:rsidR="007068AD" w:rsidRPr="00C10E21" w:rsidTr="000A4024">
        <w:trPr>
          <w:trHeight w:val="266"/>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D</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Przepływy pieniężne netto razem</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0,00</w:t>
            </w:r>
          </w:p>
        </w:tc>
      </w:tr>
      <w:tr w:rsidR="007068AD" w:rsidRPr="00C10E21" w:rsidTr="000A4024">
        <w:trPr>
          <w:trHeight w:val="266"/>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E</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Środki pieniężne na początek okresu</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r>
      <w:tr w:rsidR="007068AD" w:rsidRPr="00C10E21" w:rsidTr="000A4024">
        <w:trPr>
          <w:trHeight w:val="266"/>
        </w:trPr>
        <w:tc>
          <w:tcPr>
            <w:tcW w:w="411"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center"/>
              <w:rPr>
                <w:rFonts w:ascii="Garamond" w:hAnsi="Garamond" w:cs="Arial"/>
                <w:b/>
                <w:bCs/>
                <w:sz w:val="20"/>
                <w:szCs w:val="20"/>
                <w:lang w:eastAsia="pl-PL"/>
              </w:rPr>
            </w:pPr>
            <w:r w:rsidRPr="00C10E21">
              <w:rPr>
                <w:rFonts w:ascii="Garamond" w:hAnsi="Garamond" w:cs="Arial"/>
                <w:b/>
                <w:bCs/>
                <w:sz w:val="20"/>
                <w:szCs w:val="20"/>
                <w:lang w:eastAsia="pl-PL"/>
              </w:rPr>
              <w:t>F</w:t>
            </w:r>
          </w:p>
        </w:tc>
        <w:tc>
          <w:tcPr>
            <w:tcW w:w="1397" w:type="pct"/>
            <w:tcBorders>
              <w:top w:val="single" w:sz="4" w:space="0" w:color="7030A0"/>
              <w:left w:val="single" w:sz="4" w:space="0" w:color="7030A0"/>
              <w:bottom w:val="single" w:sz="4" w:space="0" w:color="7030A0"/>
              <w:right w:val="single" w:sz="4" w:space="0" w:color="7030A0"/>
            </w:tcBorders>
            <w:vAlign w:val="bottom"/>
          </w:tcPr>
          <w:p w:rsidR="007068AD" w:rsidRPr="00C10E21" w:rsidRDefault="007068AD" w:rsidP="007068AD">
            <w:pPr>
              <w:spacing w:line="240" w:lineRule="auto"/>
              <w:jc w:val="left"/>
              <w:rPr>
                <w:rFonts w:ascii="Garamond" w:hAnsi="Garamond" w:cs="Arial"/>
                <w:b/>
                <w:bCs/>
                <w:sz w:val="20"/>
                <w:szCs w:val="20"/>
                <w:lang w:eastAsia="pl-PL"/>
              </w:rPr>
            </w:pPr>
            <w:r w:rsidRPr="00C10E21">
              <w:rPr>
                <w:rFonts w:ascii="Garamond" w:hAnsi="Garamond" w:cs="Arial"/>
                <w:b/>
                <w:bCs/>
                <w:sz w:val="20"/>
                <w:szCs w:val="20"/>
                <w:lang w:eastAsia="pl-PL"/>
              </w:rPr>
              <w:t>Środki pieniężne na koniec okresu</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b/>
                <w:color w:val="000000"/>
                <w:sz w:val="20"/>
                <w:szCs w:val="20"/>
              </w:rPr>
            </w:pPr>
            <w:r w:rsidRPr="007068AD">
              <w:rPr>
                <w:rFonts w:ascii="Garamond" w:hAnsi="Garamond"/>
                <w:b/>
                <w:color w:val="000000"/>
                <w:sz w:val="20"/>
                <w:szCs w:val="20"/>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c>
          <w:tcPr>
            <w:tcW w:w="456" w:type="pct"/>
            <w:tcBorders>
              <w:top w:val="single" w:sz="4" w:space="0" w:color="7030A0"/>
              <w:left w:val="single" w:sz="4" w:space="0" w:color="7030A0"/>
              <w:bottom w:val="single" w:sz="4" w:space="0" w:color="7030A0"/>
              <w:right w:val="single" w:sz="4" w:space="0" w:color="7030A0"/>
            </w:tcBorders>
            <w:noWrap/>
            <w:vAlign w:val="center"/>
          </w:tcPr>
          <w:p w:rsidR="007068AD" w:rsidRPr="00765943" w:rsidRDefault="007068AD" w:rsidP="007068AD">
            <w:pPr>
              <w:spacing w:line="240" w:lineRule="auto"/>
              <w:jc w:val="right"/>
              <w:rPr>
                <w:rFonts w:ascii="Garamond" w:hAnsi="Garamond" w:cs="Arial"/>
                <w:b/>
                <w:color w:val="000000"/>
                <w:sz w:val="20"/>
                <w:szCs w:val="20"/>
                <w:lang w:eastAsia="pl-PL"/>
              </w:rPr>
            </w:pPr>
            <w:r w:rsidRPr="00765943">
              <w:rPr>
                <w:rFonts w:ascii="Garamond" w:hAnsi="Garamond" w:cs="Arial"/>
                <w:b/>
                <w:color w:val="000000"/>
                <w:sz w:val="20"/>
                <w:szCs w:val="20"/>
                <w:lang w:eastAsia="pl-PL"/>
              </w:rPr>
              <w:t>69 088,58</w:t>
            </w:r>
          </w:p>
        </w:tc>
      </w:tr>
    </w:tbl>
    <w:p w:rsidR="00A61C20" w:rsidRDefault="00A61C20" w:rsidP="000A4024">
      <w:pPr>
        <w:spacing w:before="120" w:line="240" w:lineRule="auto"/>
        <w:jc w:val="left"/>
        <w:rPr>
          <w:rFonts w:ascii="Garamond" w:hAnsi="Garamond"/>
          <w:i/>
          <w:sz w:val="20"/>
          <w:szCs w:val="20"/>
          <w:lang w:eastAsia="pl-PL"/>
        </w:rPr>
      </w:pPr>
      <w:r w:rsidRPr="00ED2245">
        <w:rPr>
          <w:rFonts w:ascii="Garamond" w:hAnsi="Garamond"/>
          <w:sz w:val="20"/>
          <w:szCs w:val="20"/>
          <w:lang w:eastAsia="pl-PL"/>
        </w:rPr>
        <w:t>Źródło:</w:t>
      </w:r>
      <w:r>
        <w:rPr>
          <w:rFonts w:ascii="Garamond" w:hAnsi="Garamond"/>
          <w:sz w:val="20"/>
          <w:szCs w:val="20"/>
          <w:lang w:eastAsia="pl-PL"/>
        </w:rPr>
        <w:t xml:space="preserve"> </w:t>
      </w:r>
      <w:r w:rsidRPr="00C37A21">
        <w:rPr>
          <w:rFonts w:ascii="Garamond" w:hAnsi="Garamond"/>
          <w:i/>
          <w:sz w:val="20"/>
          <w:szCs w:val="20"/>
          <w:lang w:eastAsia="pl-PL"/>
        </w:rPr>
        <w:t>Opracowanie własne</w:t>
      </w:r>
      <w:r>
        <w:rPr>
          <w:rFonts w:ascii="Garamond" w:hAnsi="Garamond"/>
          <w:i/>
          <w:sz w:val="20"/>
          <w:szCs w:val="20"/>
          <w:lang w:eastAsia="pl-PL"/>
        </w:rPr>
        <w:t xml:space="preserve"> </w:t>
      </w:r>
    </w:p>
    <w:p w:rsidR="00A61C20" w:rsidRPr="00E71B87" w:rsidRDefault="00A61C20" w:rsidP="00E71B87">
      <w:pPr>
        <w:spacing w:before="120" w:line="276" w:lineRule="auto"/>
        <w:ind w:firstLine="708"/>
        <w:rPr>
          <w:rFonts w:ascii="Times New Roman" w:hAnsi="Times New Roman"/>
          <w:szCs w:val="24"/>
          <w:lang w:eastAsia="pl-PL"/>
        </w:rPr>
      </w:pPr>
      <w:r w:rsidRPr="00E71B87">
        <w:rPr>
          <w:rFonts w:ascii="Garamond" w:hAnsi="Garamond"/>
          <w:szCs w:val="24"/>
          <w:lang w:eastAsia="pl-PL"/>
        </w:rPr>
        <w:t xml:space="preserve">Ze względu na charakter projektu i rodzaj wyodrębnionej na potrzeby analizy </w:t>
      </w:r>
      <w:r w:rsidRPr="00E71B87">
        <w:rPr>
          <w:rFonts w:ascii="Garamond" w:hAnsi="Garamond"/>
          <w:color w:val="000000"/>
          <w:szCs w:val="24"/>
          <w:lang w:eastAsia="pl-PL"/>
        </w:rPr>
        <w:t>działalności finansowanie projektu będzie odbywać się z dotacji celowej na działalność edukacyjną z budżetu Województwa Kujawsko-Pomorskiego.</w:t>
      </w:r>
    </w:p>
    <w:p w:rsidR="00A61C20" w:rsidRDefault="00A61C20" w:rsidP="000A4024">
      <w:pPr>
        <w:spacing w:line="240" w:lineRule="auto"/>
        <w:jc w:val="left"/>
        <w:rPr>
          <w:rFonts w:ascii="Times New Roman" w:hAnsi="Times New Roman"/>
          <w:sz w:val="24"/>
          <w:szCs w:val="24"/>
          <w:lang w:eastAsia="pl-PL"/>
        </w:rPr>
        <w:sectPr w:rsidR="00A61C20" w:rsidSect="000A4024">
          <w:pgSz w:w="16838" w:h="11906" w:orient="landscape"/>
          <w:pgMar w:top="1417" w:right="1417" w:bottom="1417" w:left="1417" w:header="708" w:footer="708" w:gutter="0"/>
          <w:cols w:space="708"/>
          <w:docGrid w:linePitch="360"/>
        </w:sectPr>
      </w:pPr>
    </w:p>
    <w:p w:rsidR="00A61C20" w:rsidRDefault="00A61C20" w:rsidP="000A4024">
      <w:pPr>
        <w:pStyle w:val="Nagwek3"/>
        <w:spacing w:after="120"/>
      </w:pPr>
      <w:bookmarkStart w:id="158" w:name="_Toc468785554"/>
      <w:bookmarkStart w:id="159" w:name="_Toc482964740"/>
      <w:r>
        <w:lastRenderedPageBreak/>
        <w:t>D.2.6. Analiza luki finansowej</w:t>
      </w:r>
      <w:bookmarkEnd w:id="158"/>
      <w:bookmarkEnd w:id="159"/>
    </w:p>
    <w:p w:rsidR="00A61C20" w:rsidRPr="00C07B32" w:rsidRDefault="00A61C20" w:rsidP="000A4024">
      <w:pPr>
        <w:pStyle w:val="Trepierwszy"/>
        <w:spacing w:before="0" w:after="0" w:line="276" w:lineRule="auto"/>
        <w:ind w:firstLine="709"/>
        <w:rPr>
          <w:rFonts w:ascii="Garamond" w:hAnsi="Garamond" w:cs="Times New Roman"/>
          <w:sz w:val="22"/>
          <w:szCs w:val="22"/>
        </w:rPr>
      </w:pPr>
      <w:r w:rsidRPr="00904C71">
        <w:rPr>
          <w:rFonts w:ascii="Garamond" w:hAnsi="Garamond"/>
          <w:sz w:val="22"/>
          <w:szCs w:val="22"/>
        </w:rPr>
        <w:t xml:space="preserve">Projekt nie zalicza się do projektów generujących dochód i zgodnie z „Wytycznymi w zakresie zagadnień związanych z przygotowaniem projektów inwestycyjnych, w tym projektów generujących dochód i projektów hybrydowych na lata 2014-2020” nie ma konieczności przeprowadzania analizy luki finansowej. </w:t>
      </w:r>
    </w:p>
    <w:p w:rsidR="00A61C20" w:rsidRDefault="00A61C20" w:rsidP="000A4024">
      <w:pPr>
        <w:pStyle w:val="Nagwek3"/>
        <w:spacing w:after="120"/>
        <w:rPr>
          <w:lang w:eastAsia="hi-IN" w:bidi="hi-IN"/>
        </w:rPr>
      </w:pPr>
      <w:bookmarkStart w:id="160" w:name="_Toc468785555"/>
      <w:bookmarkStart w:id="161" w:name="_Toc482964741"/>
      <w:r>
        <w:rPr>
          <w:lang w:eastAsia="hi-IN" w:bidi="hi-IN"/>
        </w:rPr>
        <w:t>D.2.7. Źródła finansowania</w:t>
      </w:r>
      <w:bookmarkEnd w:id="160"/>
      <w:bookmarkEnd w:id="161"/>
    </w:p>
    <w:p w:rsidR="00A61C20" w:rsidRPr="00E71B87" w:rsidRDefault="00A61C20" w:rsidP="00E71B87">
      <w:pPr>
        <w:spacing w:after="120" w:line="276" w:lineRule="auto"/>
        <w:ind w:firstLine="708"/>
        <w:rPr>
          <w:rFonts w:ascii="Garamond" w:hAnsi="Garamond"/>
          <w:szCs w:val="24"/>
          <w:lang w:eastAsia="pl-PL"/>
        </w:rPr>
      </w:pPr>
      <w:r w:rsidRPr="00E71B87">
        <w:rPr>
          <w:rFonts w:ascii="Garamond" w:hAnsi="Garamond"/>
          <w:szCs w:val="24"/>
          <w:lang w:eastAsia="pl-PL"/>
        </w:rPr>
        <w:t xml:space="preserve">Zgodnie z zasadami konkursu w ramach Działania 6.3 dla projektów, które nie generują dochodu maksymalny poziom dofinansowania wynosi 85% kosztów kwalifikowanych projektu. Taki poziom dofinansowania założono w projekcie. Dofinansowanie pochodzi z Europejskiego Funduszu Rozwoju Regionalnego. </w:t>
      </w:r>
    </w:p>
    <w:p w:rsidR="00A61C20" w:rsidRPr="00E71B87" w:rsidRDefault="00A61C20" w:rsidP="00E71B87">
      <w:pPr>
        <w:spacing w:after="120" w:line="276" w:lineRule="auto"/>
        <w:ind w:firstLine="708"/>
        <w:rPr>
          <w:rFonts w:ascii="Garamond" w:hAnsi="Garamond"/>
          <w:szCs w:val="24"/>
          <w:lang w:eastAsia="pl-PL"/>
        </w:rPr>
      </w:pPr>
      <w:r w:rsidRPr="00E71B87">
        <w:rPr>
          <w:rFonts w:ascii="Garamond" w:hAnsi="Garamond"/>
          <w:szCs w:val="24"/>
          <w:lang w:eastAsia="pl-PL"/>
        </w:rPr>
        <w:t>Na koszty kwalifikowane składają się koszty dokumentacji technicznej, prac budowlanych, wyposażenia, nadzoru inwestorskiego oraz promocji. Fundusze zapewnione przez Wnioskodawcę na wkład własny w realizację przedsięwzięcia będą pochodzić ze środków własnych. Nie wystąpią koszty niekwalifikowane.</w:t>
      </w:r>
    </w:p>
    <w:p w:rsidR="00A61C20" w:rsidRPr="0046179D" w:rsidRDefault="00A61C20" w:rsidP="00FF759E">
      <w:pPr>
        <w:pStyle w:val="TABELA"/>
      </w:pPr>
      <w:bookmarkStart w:id="162" w:name="_Toc468785806"/>
      <w:bookmarkStart w:id="163" w:name="_Toc482966283"/>
      <w:r w:rsidRPr="0046179D">
        <w:t xml:space="preserve">Tabela </w:t>
      </w:r>
      <w:r w:rsidR="004877D0">
        <w:fldChar w:fldCharType="begin"/>
      </w:r>
      <w:r w:rsidR="004877D0">
        <w:instrText xml:space="preserve"> SEQ Tabela \* ARABIC </w:instrText>
      </w:r>
      <w:r w:rsidR="004877D0">
        <w:fldChar w:fldCharType="separate"/>
      </w:r>
      <w:r w:rsidR="004C35DF">
        <w:rPr>
          <w:noProof/>
        </w:rPr>
        <w:t>6</w:t>
      </w:r>
      <w:r w:rsidR="004877D0">
        <w:rPr>
          <w:noProof/>
        </w:rPr>
        <w:fldChar w:fldCharType="end"/>
      </w:r>
      <w:r>
        <w:t>3.</w:t>
      </w:r>
      <w:r w:rsidRPr="0046179D">
        <w:t xml:space="preserve"> Źródła finansowania projektu</w:t>
      </w:r>
      <w:bookmarkEnd w:id="162"/>
      <w:bookmarkEnd w:id="163"/>
    </w:p>
    <w:tbl>
      <w:tblPr>
        <w:tblW w:w="5000" w:type="pct"/>
        <w:tblCellMar>
          <w:left w:w="70" w:type="dxa"/>
          <w:right w:w="70" w:type="dxa"/>
        </w:tblCellMar>
        <w:tblLook w:val="00A0" w:firstRow="1" w:lastRow="0" w:firstColumn="1" w:lastColumn="0" w:noHBand="0" w:noVBand="0"/>
      </w:tblPr>
      <w:tblGrid>
        <w:gridCol w:w="2351"/>
        <w:gridCol w:w="890"/>
        <w:gridCol w:w="1136"/>
        <w:gridCol w:w="1147"/>
        <w:gridCol w:w="1202"/>
        <w:gridCol w:w="1390"/>
        <w:gridCol w:w="946"/>
      </w:tblGrid>
      <w:tr w:rsidR="00A61C20" w:rsidRPr="00C52259" w:rsidTr="007068AD">
        <w:trPr>
          <w:trHeight w:val="600"/>
        </w:trPr>
        <w:tc>
          <w:tcPr>
            <w:tcW w:w="1297"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sidRPr="00C52259">
              <w:rPr>
                <w:rFonts w:ascii="Garamond" w:hAnsi="Garamond" w:cs="Arial"/>
                <w:b/>
                <w:bCs/>
                <w:color w:val="FFFFFF"/>
                <w:sz w:val="20"/>
                <w:szCs w:val="20"/>
                <w:lang w:eastAsia="pl-PL"/>
              </w:rPr>
              <w:t>Wydatki kwalifikowalne</w:t>
            </w:r>
          </w:p>
        </w:tc>
        <w:tc>
          <w:tcPr>
            <w:tcW w:w="491" w:type="pct"/>
            <w:tcBorders>
              <w:top w:val="single" w:sz="4" w:space="0" w:color="FFFFFF"/>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2017</w:t>
            </w:r>
          </w:p>
        </w:tc>
        <w:tc>
          <w:tcPr>
            <w:tcW w:w="627"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2018</w:t>
            </w:r>
          </w:p>
        </w:tc>
        <w:tc>
          <w:tcPr>
            <w:tcW w:w="633" w:type="pct"/>
            <w:tcBorders>
              <w:top w:val="single" w:sz="4" w:space="0" w:color="FFFFFF"/>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2019</w:t>
            </w:r>
          </w:p>
        </w:tc>
        <w:tc>
          <w:tcPr>
            <w:tcW w:w="663" w:type="pct"/>
            <w:tcBorders>
              <w:top w:val="single" w:sz="4" w:space="0" w:color="FFFFFF"/>
              <w:left w:val="single" w:sz="4" w:space="0" w:color="FFFFFF"/>
              <w:bottom w:val="single" w:sz="4" w:space="0" w:color="7030A0"/>
              <w:right w:val="single" w:sz="4" w:space="0" w:color="FFFFFF"/>
            </w:tcBorders>
            <w:shd w:val="clear" w:color="auto" w:fill="7030A0"/>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2020</w:t>
            </w:r>
          </w:p>
        </w:tc>
        <w:tc>
          <w:tcPr>
            <w:tcW w:w="767" w:type="pct"/>
            <w:tcBorders>
              <w:top w:val="single" w:sz="4" w:space="0" w:color="FFFFFF"/>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sidRPr="00C52259">
              <w:rPr>
                <w:rFonts w:ascii="Garamond" w:hAnsi="Garamond" w:cs="Arial"/>
                <w:b/>
                <w:bCs/>
                <w:color w:val="FFFFFF"/>
                <w:sz w:val="20"/>
                <w:szCs w:val="20"/>
                <w:lang w:eastAsia="pl-PL"/>
              </w:rPr>
              <w:t>RAZEM</w:t>
            </w:r>
          </w:p>
        </w:tc>
        <w:tc>
          <w:tcPr>
            <w:tcW w:w="522" w:type="pct"/>
            <w:tcBorders>
              <w:top w:val="single" w:sz="4" w:space="0" w:color="FFFFFF"/>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sidRPr="00C52259">
              <w:rPr>
                <w:rFonts w:ascii="Garamond" w:hAnsi="Garamond" w:cs="Arial"/>
                <w:b/>
                <w:bCs/>
                <w:color w:val="FFFFFF"/>
                <w:sz w:val="20"/>
                <w:szCs w:val="20"/>
                <w:lang w:eastAsia="pl-PL"/>
              </w:rPr>
              <w:t>%</w:t>
            </w:r>
          </w:p>
        </w:tc>
      </w:tr>
      <w:tr w:rsidR="007068AD"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7068AD" w:rsidRPr="00C52259" w:rsidRDefault="007068AD" w:rsidP="007068AD">
            <w:pPr>
              <w:spacing w:line="240" w:lineRule="auto"/>
              <w:jc w:val="left"/>
              <w:rPr>
                <w:rFonts w:ascii="Garamond" w:hAnsi="Garamond" w:cs="Arial"/>
                <w:color w:val="000000"/>
                <w:sz w:val="20"/>
                <w:szCs w:val="20"/>
                <w:lang w:eastAsia="pl-PL"/>
              </w:rPr>
            </w:pPr>
            <w:r w:rsidRPr="00C52259">
              <w:rPr>
                <w:rFonts w:ascii="Garamond" w:hAnsi="Garamond" w:cs="Arial"/>
                <w:color w:val="000000"/>
                <w:sz w:val="20"/>
                <w:szCs w:val="20"/>
                <w:lang w:eastAsia="pl-PL"/>
              </w:rPr>
              <w:t>Dofinansowanie UE</w:t>
            </w:r>
          </w:p>
        </w:tc>
        <w:tc>
          <w:tcPr>
            <w:tcW w:w="491"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48 600,45</w:t>
            </w:r>
          </w:p>
        </w:tc>
        <w:tc>
          <w:tcPr>
            <w:tcW w:w="627" w:type="pct"/>
            <w:tcBorders>
              <w:top w:val="single" w:sz="4" w:space="0" w:color="7030A0"/>
              <w:left w:val="single" w:sz="4" w:space="0" w:color="7030A0"/>
              <w:bottom w:val="single" w:sz="4" w:space="0" w:color="7030A0"/>
              <w:right w:val="single" w:sz="4" w:space="0" w:color="7030A0"/>
            </w:tcBorders>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2 366 557,18</w:t>
            </w:r>
          </w:p>
        </w:tc>
        <w:tc>
          <w:tcPr>
            <w:tcW w:w="63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2 347 007,14</w:t>
            </w:r>
          </w:p>
        </w:tc>
        <w:tc>
          <w:tcPr>
            <w:tcW w:w="663" w:type="pct"/>
            <w:tcBorders>
              <w:top w:val="single" w:sz="4" w:space="0" w:color="7030A0"/>
              <w:left w:val="single" w:sz="4" w:space="0" w:color="7030A0"/>
              <w:bottom w:val="single" w:sz="4" w:space="0" w:color="7030A0"/>
              <w:right w:val="single" w:sz="4" w:space="0" w:color="7030A0"/>
            </w:tcBorders>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2 285 952,38</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0F5AD5" w:rsidRDefault="007068AD" w:rsidP="007068AD">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7 048 117,15</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BB34A3" w:rsidRDefault="007068AD" w:rsidP="007068AD">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85,00</w:t>
            </w:r>
            <w:r w:rsidRPr="00BB34A3">
              <w:rPr>
                <w:rFonts w:ascii="Garamond" w:hAnsi="Garamond" w:cs="Arial"/>
                <w:color w:val="000000"/>
                <w:sz w:val="20"/>
                <w:szCs w:val="20"/>
                <w:lang w:eastAsia="pl-PL"/>
              </w:rPr>
              <w:t>%</w:t>
            </w:r>
          </w:p>
        </w:tc>
      </w:tr>
      <w:tr w:rsidR="007068AD"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7068AD" w:rsidRPr="00C52259" w:rsidRDefault="007068AD" w:rsidP="007068AD">
            <w:pPr>
              <w:spacing w:line="240" w:lineRule="auto"/>
              <w:jc w:val="left"/>
              <w:rPr>
                <w:rFonts w:ascii="Garamond" w:hAnsi="Garamond" w:cs="Arial"/>
                <w:color w:val="000000"/>
                <w:sz w:val="20"/>
                <w:szCs w:val="20"/>
                <w:lang w:eastAsia="pl-PL"/>
              </w:rPr>
            </w:pPr>
            <w:r w:rsidRPr="00C52259">
              <w:rPr>
                <w:rFonts w:ascii="Garamond" w:hAnsi="Garamond" w:cs="Arial"/>
                <w:color w:val="000000"/>
                <w:sz w:val="20"/>
                <w:szCs w:val="20"/>
                <w:lang w:eastAsia="pl-PL"/>
              </w:rPr>
              <w:t>Budżet JST</w:t>
            </w:r>
          </w:p>
        </w:tc>
        <w:tc>
          <w:tcPr>
            <w:tcW w:w="491"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8 576,55</w:t>
            </w:r>
          </w:p>
        </w:tc>
        <w:tc>
          <w:tcPr>
            <w:tcW w:w="627" w:type="pct"/>
            <w:tcBorders>
              <w:top w:val="single" w:sz="4" w:space="0" w:color="7030A0"/>
              <w:left w:val="single" w:sz="4" w:space="0" w:color="7030A0"/>
              <w:bottom w:val="single" w:sz="4" w:space="0" w:color="7030A0"/>
              <w:right w:val="single" w:sz="4" w:space="0" w:color="7030A0"/>
            </w:tcBorders>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417 627,74</w:t>
            </w:r>
          </w:p>
        </w:tc>
        <w:tc>
          <w:tcPr>
            <w:tcW w:w="633" w:type="pct"/>
            <w:tcBorders>
              <w:top w:val="single" w:sz="4" w:space="0" w:color="7030A0"/>
              <w:left w:val="single" w:sz="4" w:space="0" w:color="7030A0"/>
              <w:bottom w:val="single" w:sz="4" w:space="0" w:color="7030A0"/>
              <w:right w:val="single" w:sz="4" w:space="0" w:color="7030A0"/>
            </w:tcBorders>
            <w:noWrap/>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414 177,74</w:t>
            </w:r>
          </w:p>
        </w:tc>
        <w:tc>
          <w:tcPr>
            <w:tcW w:w="663" w:type="pct"/>
            <w:tcBorders>
              <w:top w:val="single" w:sz="4" w:space="0" w:color="7030A0"/>
              <w:left w:val="single" w:sz="4" w:space="0" w:color="7030A0"/>
              <w:bottom w:val="single" w:sz="4" w:space="0" w:color="7030A0"/>
              <w:right w:val="single" w:sz="4" w:space="0" w:color="7030A0"/>
            </w:tcBorders>
            <w:vAlign w:val="center"/>
          </w:tcPr>
          <w:p w:rsidR="007068AD" w:rsidRPr="007068AD" w:rsidRDefault="007068AD" w:rsidP="007068AD">
            <w:pPr>
              <w:spacing w:line="240" w:lineRule="auto"/>
              <w:jc w:val="right"/>
              <w:rPr>
                <w:rFonts w:ascii="Garamond" w:hAnsi="Garamond" w:cs="Arial"/>
                <w:color w:val="000000"/>
                <w:sz w:val="20"/>
                <w:szCs w:val="20"/>
                <w:lang w:eastAsia="pl-PL"/>
              </w:rPr>
            </w:pPr>
            <w:r w:rsidRPr="007068AD">
              <w:rPr>
                <w:rFonts w:ascii="Garamond" w:hAnsi="Garamond" w:cs="Arial"/>
                <w:color w:val="000000"/>
                <w:sz w:val="20"/>
                <w:szCs w:val="20"/>
                <w:lang w:eastAsia="pl-PL"/>
              </w:rPr>
              <w:t>403 403,37</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0F5AD5" w:rsidRDefault="007068AD" w:rsidP="007068AD">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1 243 785,40</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BB34A3" w:rsidRDefault="007068AD" w:rsidP="007068AD">
            <w:pPr>
              <w:spacing w:line="240" w:lineRule="auto"/>
              <w:jc w:val="right"/>
              <w:rPr>
                <w:rFonts w:ascii="Garamond" w:hAnsi="Garamond" w:cs="Arial"/>
                <w:color w:val="000000"/>
                <w:sz w:val="20"/>
                <w:szCs w:val="20"/>
                <w:lang w:eastAsia="pl-PL"/>
              </w:rPr>
            </w:pPr>
            <w:r>
              <w:rPr>
                <w:rFonts w:ascii="Garamond" w:hAnsi="Garamond" w:cs="Arial"/>
                <w:color w:val="000000"/>
                <w:sz w:val="20"/>
                <w:szCs w:val="20"/>
                <w:lang w:eastAsia="pl-PL"/>
              </w:rPr>
              <w:t>15,00</w:t>
            </w:r>
            <w:r w:rsidRPr="00BB34A3">
              <w:rPr>
                <w:rFonts w:ascii="Garamond" w:hAnsi="Garamond" w:cs="Arial"/>
                <w:color w:val="000000"/>
                <w:sz w:val="20"/>
                <w:szCs w:val="20"/>
                <w:lang w:eastAsia="pl-PL"/>
              </w:rPr>
              <w:t>%</w:t>
            </w:r>
          </w:p>
        </w:tc>
      </w:tr>
      <w:tr w:rsidR="00A61C20"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C52259" w:rsidRDefault="00A61C20" w:rsidP="000A4024">
            <w:pPr>
              <w:spacing w:line="240" w:lineRule="auto"/>
              <w:jc w:val="left"/>
              <w:rPr>
                <w:rFonts w:ascii="Garamond" w:hAnsi="Garamond" w:cs="Arial"/>
                <w:color w:val="000000"/>
                <w:sz w:val="20"/>
                <w:szCs w:val="20"/>
                <w:lang w:eastAsia="pl-PL"/>
              </w:rPr>
            </w:pPr>
            <w:r w:rsidRPr="00C52259">
              <w:rPr>
                <w:rFonts w:ascii="Garamond" w:hAnsi="Garamond" w:cs="Arial"/>
                <w:color w:val="000000"/>
                <w:sz w:val="20"/>
                <w:szCs w:val="20"/>
                <w:lang w:eastAsia="pl-PL"/>
              </w:rPr>
              <w:t>Środki prywatne</w:t>
            </w:r>
          </w:p>
        </w:tc>
        <w:tc>
          <w:tcPr>
            <w:tcW w:w="491"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27" w:type="pct"/>
            <w:tcBorders>
              <w:top w:val="single" w:sz="4" w:space="0" w:color="7030A0"/>
              <w:left w:val="single" w:sz="4" w:space="0" w:color="7030A0"/>
              <w:bottom w:val="single" w:sz="4" w:space="0" w:color="7030A0"/>
              <w:right w:val="single" w:sz="4" w:space="0" w:color="7030A0"/>
            </w:tcBorders>
            <w:vAlign w:val="center"/>
          </w:tcPr>
          <w:p w:rsidR="00A61C20" w:rsidRPr="009974EA" w:rsidRDefault="00A61C20" w:rsidP="000F5AD5">
            <w:pPr>
              <w:spacing w:line="240" w:lineRule="auto"/>
              <w:jc w:val="right"/>
              <w:rPr>
                <w:rFonts w:ascii="Garamond" w:hAnsi="Garamond" w:cs="Arial"/>
                <w:color w:val="000000"/>
                <w:sz w:val="20"/>
                <w:szCs w:val="20"/>
                <w:lang w:eastAsia="pl-PL"/>
              </w:rPr>
            </w:pPr>
            <w:r w:rsidRPr="00851AC8">
              <w:rPr>
                <w:rFonts w:ascii="Garamond" w:hAnsi="Garamond" w:cs="Arial"/>
                <w:color w:val="000000"/>
                <w:sz w:val="20"/>
                <w:szCs w:val="20"/>
                <w:lang w:eastAsia="pl-PL"/>
              </w:rPr>
              <w:t>0,00</w:t>
            </w:r>
          </w:p>
        </w:tc>
        <w:tc>
          <w:tcPr>
            <w:tcW w:w="633"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F5AD5">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63" w:type="pct"/>
            <w:tcBorders>
              <w:top w:val="single" w:sz="4" w:space="0" w:color="7030A0"/>
              <w:left w:val="single" w:sz="4" w:space="0" w:color="7030A0"/>
              <w:bottom w:val="single" w:sz="4" w:space="0" w:color="7030A0"/>
              <w:right w:val="single" w:sz="4" w:space="0" w:color="7030A0"/>
            </w:tcBorders>
            <w:vAlign w:val="center"/>
          </w:tcPr>
          <w:p w:rsidR="00A61C20" w:rsidRPr="00C52259" w:rsidRDefault="00A61C20" w:rsidP="000F5AD5">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C65B6D" w:rsidRDefault="00A61C20" w:rsidP="000F5AD5">
            <w:pPr>
              <w:spacing w:line="240" w:lineRule="auto"/>
              <w:jc w:val="right"/>
              <w:rPr>
                <w:rFonts w:ascii="Garamond" w:hAnsi="Garamond" w:cs="Arial"/>
                <w:color w:val="000000"/>
                <w:sz w:val="20"/>
                <w:szCs w:val="20"/>
                <w:lang w:eastAsia="pl-PL"/>
              </w:rPr>
            </w:pPr>
            <w:r w:rsidRPr="00C65B6D">
              <w:rPr>
                <w:rFonts w:ascii="Garamond" w:hAnsi="Garamond" w:cs="Arial"/>
                <w:color w:val="000000"/>
                <w:sz w:val="20"/>
                <w:szCs w:val="20"/>
                <w:lang w:eastAsia="pl-PL"/>
              </w:rPr>
              <w:t>0,00</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r>
      <w:tr w:rsidR="00A61C20"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C52259" w:rsidRDefault="00A61C20" w:rsidP="000A4024">
            <w:pPr>
              <w:spacing w:line="240" w:lineRule="auto"/>
              <w:jc w:val="left"/>
              <w:rPr>
                <w:rFonts w:ascii="Garamond" w:hAnsi="Garamond" w:cs="Arial"/>
                <w:color w:val="000000"/>
                <w:sz w:val="20"/>
                <w:szCs w:val="20"/>
                <w:lang w:eastAsia="pl-PL"/>
              </w:rPr>
            </w:pPr>
            <w:r w:rsidRPr="00C52259">
              <w:rPr>
                <w:rFonts w:ascii="Garamond" w:hAnsi="Garamond" w:cs="Arial"/>
                <w:color w:val="000000"/>
                <w:sz w:val="20"/>
                <w:szCs w:val="20"/>
                <w:lang w:eastAsia="pl-PL"/>
              </w:rPr>
              <w:t>Inne</w:t>
            </w:r>
          </w:p>
        </w:tc>
        <w:tc>
          <w:tcPr>
            <w:tcW w:w="491"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27" w:type="pct"/>
            <w:tcBorders>
              <w:top w:val="single" w:sz="4" w:space="0" w:color="7030A0"/>
              <w:left w:val="single" w:sz="4" w:space="0" w:color="7030A0"/>
              <w:bottom w:val="single" w:sz="4" w:space="0" w:color="7030A0"/>
              <w:right w:val="single" w:sz="4" w:space="0" w:color="7030A0"/>
            </w:tcBorders>
            <w:vAlign w:val="center"/>
          </w:tcPr>
          <w:p w:rsidR="00A61C20" w:rsidRPr="009974EA" w:rsidRDefault="00A61C20" w:rsidP="000F5AD5">
            <w:pPr>
              <w:spacing w:line="240" w:lineRule="auto"/>
              <w:jc w:val="right"/>
              <w:rPr>
                <w:rFonts w:ascii="Garamond" w:hAnsi="Garamond" w:cs="Arial"/>
                <w:color w:val="000000"/>
                <w:sz w:val="20"/>
                <w:szCs w:val="20"/>
                <w:lang w:eastAsia="pl-PL"/>
              </w:rPr>
            </w:pPr>
            <w:r w:rsidRPr="00851AC8">
              <w:rPr>
                <w:rFonts w:ascii="Garamond" w:hAnsi="Garamond" w:cs="Arial"/>
                <w:color w:val="000000"/>
                <w:sz w:val="20"/>
                <w:szCs w:val="20"/>
                <w:lang w:eastAsia="pl-PL"/>
              </w:rPr>
              <w:t>0,00</w:t>
            </w:r>
          </w:p>
        </w:tc>
        <w:tc>
          <w:tcPr>
            <w:tcW w:w="633"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F5AD5">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63" w:type="pct"/>
            <w:tcBorders>
              <w:top w:val="single" w:sz="4" w:space="0" w:color="7030A0"/>
              <w:left w:val="single" w:sz="4" w:space="0" w:color="7030A0"/>
              <w:bottom w:val="single" w:sz="4" w:space="0" w:color="7030A0"/>
              <w:right w:val="single" w:sz="4" w:space="0" w:color="7030A0"/>
            </w:tcBorders>
            <w:vAlign w:val="center"/>
          </w:tcPr>
          <w:p w:rsidR="00A61C20" w:rsidRPr="00C52259" w:rsidRDefault="00A61C20" w:rsidP="000F5AD5">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C65B6D" w:rsidRDefault="00A61C20" w:rsidP="000F5AD5">
            <w:pPr>
              <w:spacing w:line="240" w:lineRule="auto"/>
              <w:jc w:val="right"/>
              <w:rPr>
                <w:rFonts w:ascii="Garamond" w:hAnsi="Garamond" w:cs="Arial"/>
                <w:color w:val="000000"/>
                <w:sz w:val="20"/>
                <w:szCs w:val="20"/>
                <w:lang w:eastAsia="pl-PL"/>
              </w:rPr>
            </w:pPr>
            <w:r w:rsidRPr="00C65B6D">
              <w:rPr>
                <w:rFonts w:ascii="Garamond" w:hAnsi="Garamond" w:cs="Arial"/>
                <w:color w:val="000000"/>
                <w:sz w:val="20"/>
                <w:szCs w:val="20"/>
                <w:lang w:eastAsia="pl-PL"/>
              </w:rPr>
              <w:t>0,00</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r>
      <w:tr w:rsidR="007068AD"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7068AD" w:rsidRPr="00C52259" w:rsidRDefault="007068AD" w:rsidP="007068AD">
            <w:pPr>
              <w:spacing w:line="240" w:lineRule="auto"/>
              <w:jc w:val="left"/>
              <w:rPr>
                <w:rFonts w:ascii="Garamond" w:hAnsi="Garamond" w:cs="Arial"/>
                <w:b/>
                <w:bCs/>
                <w:color w:val="000000"/>
                <w:sz w:val="20"/>
                <w:szCs w:val="20"/>
                <w:lang w:eastAsia="pl-PL"/>
              </w:rPr>
            </w:pPr>
            <w:r w:rsidRPr="00C52259">
              <w:rPr>
                <w:rFonts w:ascii="Garamond" w:hAnsi="Garamond" w:cs="Arial"/>
                <w:b/>
                <w:bCs/>
                <w:color w:val="000000"/>
                <w:sz w:val="20"/>
                <w:szCs w:val="20"/>
                <w:lang w:eastAsia="pl-PL"/>
              </w:rPr>
              <w:t>Razem</w:t>
            </w:r>
          </w:p>
        </w:tc>
        <w:tc>
          <w:tcPr>
            <w:tcW w:w="491"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587CFB" w:rsidRDefault="007068AD" w:rsidP="007068AD">
            <w:pPr>
              <w:spacing w:line="240" w:lineRule="auto"/>
              <w:jc w:val="right"/>
              <w:rPr>
                <w:rFonts w:ascii="Garamond" w:hAnsi="Garamond" w:cs="Arial"/>
                <w:b/>
                <w:color w:val="000000"/>
                <w:sz w:val="20"/>
                <w:szCs w:val="20"/>
                <w:lang w:eastAsia="pl-PL"/>
              </w:rPr>
            </w:pPr>
            <w:r w:rsidRPr="00587CFB">
              <w:rPr>
                <w:rFonts w:ascii="Garamond" w:hAnsi="Garamond" w:cs="Arial"/>
                <w:b/>
                <w:color w:val="000000"/>
                <w:sz w:val="20"/>
                <w:szCs w:val="20"/>
                <w:lang w:eastAsia="pl-PL"/>
              </w:rPr>
              <w:t>57 177,00</w:t>
            </w:r>
          </w:p>
        </w:tc>
        <w:tc>
          <w:tcPr>
            <w:tcW w:w="62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7068AD" w:rsidRPr="00F506A5" w:rsidRDefault="007068AD" w:rsidP="00F506A5">
            <w:pPr>
              <w:spacing w:line="240" w:lineRule="auto"/>
              <w:jc w:val="right"/>
              <w:rPr>
                <w:rFonts w:ascii="Garamond" w:hAnsi="Garamond" w:cs="Arial"/>
                <w:b/>
                <w:color w:val="000000"/>
                <w:sz w:val="20"/>
                <w:szCs w:val="20"/>
                <w:lang w:eastAsia="pl-PL"/>
              </w:rPr>
            </w:pPr>
            <w:r w:rsidRPr="00F506A5">
              <w:rPr>
                <w:rFonts w:ascii="Garamond" w:hAnsi="Garamond" w:cs="Arial"/>
                <w:b/>
                <w:color w:val="000000"/>
                <w:sz w:val="20"/>
                <w:szCs w:val="20"/>
                <w:lang w:eastAsia="pl-PL"/>
              </w:rPr>
              <w:t>2 784 184,92</w:t>
            </w:r>
          </w:p>
        </w:tc>
        <w:tc>
          <w:tcPr>
            <w:tcW w:w="633"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F506A5" w:rsidRDefault="007068AD" w:rsidP="00F506A5">
            <w:pPr>
              <w:spacing w:line="240" w:lineRule="auto"/>
              <w:jc w:val="right"/>
              <w:rPr>
                <w:rFonts w:ascii="Garamond" w:hAnsi="Garamond" w:cs="Arial"/>
                <w:b/>
                <w:color w:val="000000"/>
                <w:sz w:val="20"/>
                <w:szCs w:val="20"/>
                <w:lang w:eastAsia="pl-PL"/>
              </w:rPr>
            </w:pPr>
            <w:r w:rsidRPr="00F506A5">
              <w:rPr>
                <w:rFonts w:ascii="Garamond" w:hAnsi="Garamond" w:cs="Arial"/>
                <w:b/>
                <w:color w:val="000000"/>
                <w:sz w:val="20"/>
                <w:szCs w:val="20"/>
                <w:lang w:eastAsia="pl-PL"/>
              </w:rPr>
              <w:t>2 761 184,88</w:t>
            </w:r>
          </w:p>
        </w:tc>
        <w:tc>
          <w:tcPr>
            <w:tcW w:w="663"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7068AD" w:rsidRPr="00F506A5" w:rsidRDefault="007068AD" w:rsidP="00F506A5">
            <w:pPr>
              <w:spacing w:line="240" w:lineRule="auto"/>
              <w:jc w:val="right"/>
              <w:rPr>
                <w:rFonts w:ascii="Garamond" w:hAnsi="Garamond" w:cs="Arial"/>
                <w:b/>
                <w:color w:val="000000"/>
                <w:sz w:val="20"/>
                <w:szCs w:val="20"/>
                <w:lang w:eastAsia="pl-PL"/>
              </w:rPr>
            </w:pPr>
            <w:r w:rsidRPr="00F506A5">
              <w:rPr>
                <w:rFonts w:ascii="Garamond" w:hAnsi="Garamond" w:cs="Arial"/>
                <w:b/>
                <w:color w:val="000000"/>
                <w:sz w:val="20"/>
                <w:szCs w:val="20"/>
                <w:lang w:eastAsia="pl-PL"/>
              </w:rPr>
              <w:t>2 689 355,75</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0F5AD5" w:rsidRDefault="007068AD" w:rsidP="007068AD">
            <w:pPr>
              <w:spacing w:line="240" w:lineRule="auto"/>
              <w:jc w:val="right"/>
              <w:rPr>
                <w:rFonts w:ascii="Garamond" w:hAnsi="Garamond" w:cs="Arial"/>
                <w:b/>
                <w:color w:val="000000"/>
                <w:sz w:val="20"/>
                <w:szCs w:val="20"/>
                <w:lang w:eastAsia="pl-PL"/>
              </w:rPr>
            </w:pPr>
            <w:r w:rsidRPr="000F5AD5">
              <w:rPr>
                <w:rFonts w:ascii="Garamond" w:hAnsi="Garamond" w:cs="Arial"/>
                <w:b/>
                <w:color w:val="000000"/>
                <w:sz w:val="20"/>
                <w:szCs w:val="20"/>
                <w:lang w:eastAsia="pl-PL"/>
              </w:rPr>
              <w:t>8 291 902,55</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7068AD" w:rsidRPr="00BB34A3" w:rsidRDefault="007068AD" w:rsidP="007068AD">
            <w:pPr>
              <w:spacing w:line="240" w:lineRule="auto"/>
              <w:jc w:val="right"/>
              <w:rPr>
                <w:rFonts w:ascii="Garamond" w:hAnsi="Garamond" w:cs="Arial"/>
                <w:b/>
                <w:color w:val="000000"/>
                <w:sz w:val="20"/>
                <w:szCs w:val="20"/>
                <w:lang w:eastAsia="pl-PL"/>
              </w:rPr>
            </w:pPr>
          </w:p>
        </w:tc>
      </w:tr>
      <w:tr w:rsidR="00A61C20" w:rsidRPr="00C52259" w:rsidTr="007068AD">
        <w:trPr>
          <w:trHeight w:val="750"/>
        </w:trPr>
        <w:tc>
          <w:tcPr>
            <w:tcW w:w="1297" w:type="pct"/>
            <w:tcBorders>
              <w:top w:val="single" w:sz="4" w:space="0" w:color="7030A0"/>
              <w:left w:val="single" w:sz="4" w:space="0" w:color="FFFFFF"/>
              <w:bottom w:val="single" w:sz="4" w:space="0" w:color="7030A0"/>
              <w:right w:val="single" w:sz="4" w:space="0" w:color="FFFFFF"/>
            </w:tcBorders>
            <w:shd w:val="clear" w:color="auto" w:fill="7030A0"/>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sidRPr="00C52259">
              <w:rPr>
                <w:rFonts w:ascii="Garamond" w:hAnsi="Garamond" w:cs="Arial"/>
                <w:b/>
                <w:bCs/>
                <w:color w:val="FFFFFF"/>
                <w:sz w:val="20"/>
                <w:szCs w:val="20"/>
                <w:lang w:eastAsia="pl-PL"/>
              </w:rPr>
              <w:t>Wydatki niekwalifikowalne</w:t>
            </w:r>
          </w:p>
        </w:tc>
        <w:tc>
          <w:tcPr>
            <w:tcW w:w="491" w:type="pct"/>
            <w:tcBorders>
              <w:top w:val="single" w:sz="4" w:space="0" w:color="7030A0"/>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sidRPr="00C52259">
              <w:rPr>
                <w:rFonts w:ascii="Garamond" w:hAnsi="Garamond" w:cs="Arial"/>
                <w:b/>
                <w:bCs/>
                <w:color w:val="FFFFFF"/>
                <w:sz w:val="20"/>
                <w:szCs w:val="20"/>
                <w:lang w:eastAsia="pl-PL"/>
              </w:rPr>
              <w:t>2016</w:t>
            </w:r>
          </w:p>
        </w:tc>
        <w:tc>
          <w:tcPr>
            <w:tcW w:w="627" w:type="pct"/>
            <w:tcBorders>
              <w:top w:val="single" w:sz="4" w:space="0" w:color="7030A0"/>
              <w:left w:val="single" w:sz="4" w:space="0" w:color="FFFFFF"/>
              <w:bottom w:val="single" w:sz="4" w:space="0" w:color="7030A0"/>
              <w:right w:val="single" w:sz="4" w:space="0" w:color="FFFFFF"/>
            </w:tcBorders>
            <w:shd w:val="clear" w:color="auto" w:fill="7030A0"/>
            <w:vAlign w:val="center"/>
          </w:tcPr>
          <w:p w:rsidR="00A61C20"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2017</w:t>
            </w:r>
          </w:p>
        </w:tc>
        <w:tc>
          <w:tcPr>
            <w:tcW w:w="633" w:type="pct"/>
            <w:tcBorders>
              <w:top w:val="single" w:sz="4" w:space="0" w:color="7030A0"/>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2018</w:t>
            </w:r>
          </w:p>
        </w:tc>
        <w:tc>
          <w:tcPr>
            <w:tcW w:w="663" w:type="pct"/>
            <w:tcBorders>
              <w:top w:val="single" w:sz="4" w:space="0" w:color="7030A0"/>
              <w:left w:val="single" w:sz="4" w:space="0" w:color="FFFFFF"/>
              <w:bottom w:val="single" w:sz="4" w:space="0" w:color="7030A0"/>
              <w:right w:val="single" w:sz="4" w:space="0" w:color="FFFFFF"/>
            </w:tcBorders>
            <w:shd w:val="clear" w:color="auto" w:fill="7030A0"/>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Pr>
                <w:rFonts w:ascii="Garamond" w:hAnsi="Garamond" w:cs="Arial"/>
                <w:b/>
                <w:bCs/>
                <w:color w:val="FFFFFF"/>
                <w:sz w:val="20"/>
                <w:szCs w:val="20"/>
                <w:lang w:eastAsia="pl-PL"/>
              </w:rPr>
              <w:t>2018</w:t>
            </w:r>
          </w:p>
        </w:tc>
        <w:tc>
          <w:tcPr>
            <w:tcW w:w="767" w:type="pct"/>
            <w:tcBorders>
              <w:top w:val="single" w:sz="4" w:space="0" w:color="7030A0"/>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sidRPr="00C52259">
              <w:rPr>
                <w:rFonts w:ascii="Garamond" w:hAnsi="Garamond" w:cs="Arial"/>
                <w:b/>
                <w:bCs/>
                <w:color w:val="FFFFFF"/>
                <w:sz w:val="20"/>
                <w:szCs w:val="20"/>
                <w:lang w:eastAsia="pl-PL"/>
              </w:rPr>
              <w:t>RAZEM</w:t>
            </w:r>
          </w:p>
        </w:tc>
        <w:tc>
          <w:tcPr>
            <w:tcW w:w="522" w:type="pct"/>
            <w:tcBorders>
              <w:top w:val="single" w:sz="4" w:space="0" w:color="7030A0"/>
              <w:left w:val="single" w:sz="4" w:space="0" w:color="FFFFFF"/>
              <w:bottom w:val="single" w:sz="4" w:space="0" w:color="7030A0"/>
              <w:right w:val="single" w:sz="4" w:space="0" w:color="FFFFFF"/>
            </w:tcBorders>
            <w:shd w:val="clear" w:color="auto" w:fill="7030A0"/>
            <w:noWrap/>
            <w:vAlign w:val="center"/>
          </w:tcPr>
          <w:p w:rsidR="00A61C20" w:rsidRPr="00C52259" w:rsidRDefault="00A61C20" w:rsidP="000A4024">
            <w:pPr>
              <w:spacing w:line="240" w:lineRule="auto"/>
              <w:jc w:val="center"/>
              <w:rPr>
                <w:rFonts w:ascii="Garamond" w:hAnsi="Garamond" w:cs="Arial"/>
                <w:b/>
                <w:bCs/>
                <w:color w:val="FFFFFF"/>
                <w:sz w:val="20"/>
                <w:szCs w:val="20"/>
                <w:lang w:eastAsia="pl-PL"/>
              </w:rPr>
            </w:pPr>
            <w:r w:rsidRPr="00C52259">
              <w:rPr>
                <w:rFonts w:ascii="Garamond" w:hAnsi="Garamond" w:cs="Arial"/>
                <w:b/>
                <w:bCs/>
                <w:color w:val="FFFFFF"/>
                <w:sz w:val="20"/>
                <w:szCs w:val="20"/>
                <w:lang w:eastAsia="pl-PL"/>
              </w:rPr>
              <w:t>%</w:t>
            </w:r>
          </w:p>
        </w:tc>
      </w:tr>
      <w:tr w:rsidR="00A61C20" w:rsidRPr="00C52259" w:rsidTr="007068AD">
        <w:trPr>
          <w:trHeight w:val="281"/>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C52259" w:rsidRDefault="00A61C20" w:rsidP="000A4024">
            <w:pPr>
              <w:spacing w:line="240" w:lineRule="auto"/>
              <w:jc w:val="left"/>
              <w:rPr>
                <w:rFonts w:ascii="Garamond" w:hAnsi="Garamond" w:cs="Arial"/>
                <w:color w:val="000000"/>
                <w:sz w:val="20"/>
                <w:szCs w:val="20"/>
                <w:lang w:eastAsia="pl-PL"/>
              </w:rPr>
            </w:pPr>
            <w:r w:rsidRPr="00C52259">
              <w:rPr>
                <w:rFonts w:ascii="Garamond" w:hAnsi="Garamond" w:cs="Arial"/>
                <w:color w:val="000000"/>
                <w:sz w:val="20"/>
                <w:szCs w:val="20"/>
                <w:lang w:eastAsia="pl-PL"/>
              </w:rPr>
              <w:t>Budżet JST</w:t>
            </w:r>
          </w:p>
        </w:tc>
        <w:tc>
          <w:tcPr>
            <w:tcW w:w="491"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27" w:type="pct"/>
            <w:tcBorders>
              <w:top w:val="single" w:sz="4" w:space="0" w:color="7030A0"/>
              <w:left w:val="single" w:sz="4" w:space="0" w:color="7030A0"/>
              <w:bottom w:val="single" w:sz="4" w:space="0" w:color="7030A0"/>
              <w:right w:val="single" w:sz="4" w:space="0" w:color="7030A0"/>
            </w:tcBorders>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51104F">
              <w:rPr>
                <w:rFonts w:ascii="Garamond" w:hAnsi="Garamond" w:cs="Arial"/>
                <w:color w:val="000000"/>
                <w:sz w:val="20"/>
                <w:szCs w:val="20"/>
                <w:lang w:eastAsia="pl-PL"/>
              </w:rPr>
              <w:t>0,00</w:t>
            </w:r>
          </w:p>
        </w:tc>
        <w:tc>
          <w:tcPr>
            <w:tcW w:w="633"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63" w:type="pct"/>
            <w:tcBorders>
              <w:top w:val="single" w:sz="4" w:space="0" w:color="7030A0"/>
              <w:left w:val="single" w:sz="4" w:space="0" w:color="7030A0"/>
              <w:bottom w:val="single" w:sz="4" w:space="0" w:color="7030A0"/>
              <w:right w:val="single" w:sz="4" w:space="0" w:color="7030A0"/>
            </w:tcBorders>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BB34A3">
              <w:rPr>
                <w:rFonts w:ascii="Garamond" w:hAnsi="Garamond" w:cs="Arial"/>
                <w:color w:val="000000"/>
                <w:sz w:val="20"/>
                <w:szCs w:val="20"/>
                <w:lang w:eastAsia="pl-PL"/>
              </w:rPr>
              <w:t>0,00</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BB34A3">
              <w:rPr>
                <w:rFonts w:ascii="Garamond" w:hAnsi="Garamond" w:cs="Arial"/>
                <w:color w:val="000000"/>
                <w:sz w:val="20"/>
                <w:szCs w:val="20"/>
                <w:lang w:eastAsia="pl-PL"/>
              </w:rPr>
              <w:t>0,00%</w:t>
            </w:r>
          </w:p>
        </w:tc>
      </w:tr>
      <w:tr w:rsidR="00A61C20"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C52259" w:rsidRDefault="00A61C20" w:rsidP="000A4024">
            <w:pPr>
              <w:spacing w:line="240" w:lineRule="auto"/>
              <w:jc w:val="left"/>
              <w:rPr>
                <w:rFonts w:ascii="Garamond" w:hAnsi="Garamond" w:cs="Arial"/>
                <w:color w:val="000000"/>
                <w:sz w:val="20"/>
                <w:szCs w:val="20"/>
                <w:lang w:eastAsia="pl-PL"/>
              </w:rPr>
            </w:pPr>
            <w:r w:rsidRPr="00C52259">
              <w:rPr>
                <w:rFonts w:ascii="Garamond" w:hAnsi="Garamond" w:cs="Arial"/>
                <w:color w:val="000000"/>
                <w:sz w:val="20"/>
                <w:szCs w:val="20"/>
                <w:lang w:eastAsia="pl-PL"/>
              </w:rPr>
              <w:t>Środki prywatne</w:t>
            </w:r>
          </w:p>
        </w:tc>
        <w:tc>
          <w:tcPr>
            <w:tcW w:w="491"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27" w:type="pct"/>
            <w:tcBorders>
              <w:top w:val="single" w:sz="4" w:space="0" w:color="7030A0"/>
              <w:left w:val="single" w:sz="4" w:space="0" w:color="7030A0"/>
              <w:bottom w:val="single" w:sz="4" w:space="0" w:color="7030A0"/>
              <w:right w:val="single" w:sz="4" w:space="0" w:color="7030A0"/>
            </w:tcBorders>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51104F">
              <w:rPr>
                <w:rFonts w:ascii="Garamond" w:hAnsi="Garamond" w:cs="Arial"/>
                <w:color w:val="000000"/>
                <w:sz w:val="20"/>
                <w:szCs w:val="20"/>
                <w:lang w:eastAsia="pl-PL"/>
              </w:rPr>
              <w:t>0,00</w:t>
            </w:r>
          </w:p>
        </w:tc>
        <w:tc>
          <w:tcPr>
            <w:tcW w:w="633"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63" w:type="pct"/>
            <w:tcBorders>
              <w:top w:val="single" w:sz="4" w:space="0" w:color="7030A0"/>
              <w:left w:val="single" w:sz="4" w:space="0" w:color="7030A0"/>
              <w:bottom w:val="single" w:sz="4" w:space="0" w:color="7030A0"/>
              <w:right w:val="single" w:sz="4" w:space="0" w:color="7030A0"/>
            </w:tcBorders>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BB34A3">
              <w:rPr>
                <w:rFonts w:ascii="Garamond" w:hAnsi="Garamond" w:cs="Arial"/>
                <w:color w:val="000000"/>
                <w:sz w:val="20"/>
                <w:szCs w:val="20"/>
                <w:lang w:eastAsia="pl-PL"/>
              </w:rPr>
              <w:t>0,00</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BB34A3">
              <w:rPr>
                <w:rFonts w:ascii="Garamond" w:hAnsi="Garamond" w:cs="Arial"/>
                <w:color w:val="000000"/>
                <w:sz w:val="20"/>
                <w:szCs w:val="20"/>
                <w:lang w:eastAsia="pl-PL"/>
              </w:rPr>
              <w:t>0,00%</w:t>
            </w:r>
          </w:p>
        </w:tc>
      </w:tr>
      <w:tr w:rsidR="00A61C20"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C52259" w:rsidRDefault="00A61C20" w:rsidP="000A4024">
            <w:pPr>
              <w:spacing w:line="240" w:lineRule="auto"/>
              <w:jc w:val="left"/>
              <w:rPr>
                <w:rFonts w:ascii="Garamond" w:hAnsi="Garamond" w:cs="Arial"/>
                <w:color w:val="000000"/>
                <w:sz w:val="20"/>
                <w:szCs w:val="20"/>
                <w:lang w:eastAsia="pl-PL"/>
              </w:rPr>
            </w:pPr>
            <w:r w:rsidRPr="00C52259">
              <w:rPr>
                <w:rFonts w:ascii="Garamond" w:hAnsi="Garamond" w:cs="Arial"/>
                <w:color w:val="000000"/>
                <w:sz w:val="20"/>
                <w:szCs w:val="20"/>
                <w:lang w:eastAsia="pl-PL"/>
              </w:rPr>
              <w:t>Inne</w:t>
            </w:r>
          </w:p>
        </w:tc>
        <w:tc>
          <w:tcPr>
            <w:tcW w:w="491"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27" w:type="pct"/>
            <w:tcBorders>
              <w:top w:val="single" w:sz="4" w:space="0" w:color="7030A0"/>
              <w:left w:val="single" w:sz="4" w:space="0" w:color="7030A0"/>
              <w:bottom w:val="single" w:sz="4" w:space="0" w:color="7030A0"/>
              <w:right w:val="single" w:sz="4" w:space="0" w:color="7030A0"/>
            </w:tcBorders>
            <w:vAlign w:val="center"/>
          </w:tcPr>
          <w:p w:rsidR="00A61C20" w:rsidRDefault="00A61C20" w:rsidP="000A4024">
            <w:pPr>
              <w:spacing w:line="240" w:lineRule="auto"/>
              <w:jc w:val="right"/>
              <w:rPr>
                <w:rFonts w:ascii="Times New Roman" w:hAnsi="Times New Roman"/>
                <w:sz w:val="24"/>
                <w:szCs w:val="24"/>
                <w:lang w:eastAsia="pl-PL"/>
              </w:rPr>
            </w:pPr>
            <w:r w:rsidRPr="0051104F">
              <w:rPr>
                <w:rFonts w:ascii="Garamond" w:hAnsi="Garamond" w:cs="Arial"/>
                <w:color w:val="000000"/>
                <w:sz w:val="20"/>
                <w:szCs w:val="20"/>
                <w:lang w:eastAsia="pl-PL"/>
              </w:rPr>
              <w:t>0,00</w:t>
            </w:r>
          </w:p>
        </w:tc>
        <w:tc>
          <w:tcPr>
            <w:tcW w:w="633" w:type="pct"/>
            <w:tcBorders>
              <w:top w:val="single" w:sz="4" w:space="0" w:color="7030A0"/>
              <w:left w:val="single" w:sz="4" w:space="0" w:color="7030A0"/>
              <w:bottom w:val="single" w:sz="4" w:space="0" w:color="7030A0"/>
              <w:right w:val="single" w:sz="4" w:space="0" w:color="7030A0"/>
            </w:tcBorders>
            <w:noWrap/>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663" w:type="pct"/>
            <w:tcBorders>
              <w:top w:val="single" w:sz="4" w:space="0" w:color="7030A0"/>
              <w:left w:val="single" w:sz="4" w:space="0" w:color="7030A0"/>
              <w:bottom w:val="single" w:sz="4" w:space="0" w:color="7030A0"/>
              <w:right w:val="single" w:sz="4" w:space="0" w:color="7030A0"/>
            </w:tcBorders>
            <w:vAlign w:val="center"/>
          </w:tcPr>
          <w:p w:rsidR="00A61C20" w:rsidRPr="00C52259" w:rsidRDefault="00A61C20" w:rsidP="000A4024">
            <w:pPr>
              <w:spacing w:line="240" w:lineRule="auto"/>
              <w:jc w:val="right"/>
              <w:rPr>
                <w:rFonts w:ascii="Garamond" w:hAnsi="Garamond" w:cs="Arial"/>
                <w:color w:val="000000"/>
                <w:sz w:val="20"/>
                <w:szCs w:val="20"/>
                <w:lang w:eastAsia="pl-PL"/>
              </w:rPr>
            </w:pPr>
            <w:r w:rsidRPr="00C52259">
              <w:rPr>
                <w:rFonts w:ascii="Garamond" w:hAnsi="Garamond" w:cs="Arial"/>
                <w:color w:val="000000"/>
                <w:sz w:val="20"/>
                <w:szCs w:val="20"/>
                <w:lang w:eastAsia="pl-PL"/>
              </w:rPr>
              <w:t>0,00</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BB34A3">
              <w:rPr>
                <w:rFonts w:ascii="Garamond" w:hAnsi="Garamond" w:cs="Arial"/>
                <w:color w:val="000000"/>
                <w:sz w:val="20"/>
                <w:szCs w:val="20"/>
                <w:lang w:eastAsia="pl-PL"/>
              </w:rPr>
              <w:t>0,00</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BB34A3">
              <w:rPr>
                <w:rFonts w:ascii="Garamond" w:hAnsi="Garamond" w:cs="Arial"/>
                <w:color w:val="000000"/>
                <w:sz w:val="20"/>
                <w:szCs w:val="20"/>
                <w:lang w:eastAsia="pl-PL"/>
              </w:rPr>
              <w:t>0,00%</w:t>
            </w:r>
          </w:p>
        </w:tc>
      </w:tr>
      <w:tr w:rsidR="00A61C20" w:rsidRPr="00C52259" w:rsidTr="007068AD">
        <w:trPr>
          <w:trHeight w:val="300"/>
        </w:trPr>
        <w:tc>
          <w:tcPr>
            <w:tcW w:w="129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C52259" w:rsidRDefault="00A61C20" w:rsidP="000A4024">
            <w:pPr>
              <w:spacing w:line="240" w:lineRule="auto"/>
              <w:jc w:val="left"/>
              <w:rPr>
                <w:rFonts w:ascii="Garamond" w:hAnsi="Garamond" w:cs="Arial"/>
                <w:b/>
                <w:bCs/>
                <w:color w:val="000000"/>
                <w:sz w:val="20"/>
                <w:szCs w:val="20"/>
                <w:lang w:eastAsia="pl-PL"/>
              </w:rPr>
            </w:pPr>
            <w:r w:rsidRPr="00C52259">
              <w:rPr>
                <w:rFonts w:ascii="Garamond" w:hAnsi="Garamond" w:cs="Arial"/>
                <w:b/>
                <w:bCs/>
                <w:color w:val="000000"/>
                <w:sz w:val="20"/>
                <w:szCs w:val="20"/>
                <w:lang w:eastAsia="pl-PL"/>
              </w:rPr>
              <w:t>Razem</w:t>
            </w:r>
          </w:p>
        </w:tc>
        <w:tc>
          <w:tcPr>
            <w:tcW w:w="491"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504498" w:rsidRDefault="00A61C20" w:rsidP="000A4024">
            <w:pPr>
              <w:spacing w:line="240" w:lineRule="auto"/>
              <w:jc w:val="right"/>
              <w:rPr>
                <w:rFonts w:ascii="Garamond" w:hAnsi="Garamond" w:cs="Arial"/>
                <w:b/>
                <w:color w:val="000000"/>
                <w:sz w:val="20"/>
                <w:szCs w:val="20"/>
                <w:lang w:eastAsia="pl-PL"/>
              </w:rPr>
            </w:pPr>
            <w:r w:rsidRPr="00504498">
              <w:rPr>
                <w:rFonts w:ascii="Garamond" w:hAnsi="Garamond" w:cs="Arial"/>
                <w:b/>
                <w:color w:val="000000"/>
                <w:sz w:val="20"/>
                <w:szCs w:val="20"/>
                <w:lang w:eastAsia="pl-PL"/>
              </w:rPr>
              <w:t>0,00</w:t>
            </w:r>
          </w:p>
        </w:tc>
        <w:tc>
          <w:tcPr>
            <w:tcW w:w="627"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504498" w:rsidRDefault="00A61C20" w:rsidP="000A4024">
            <w:pPr>
              <w:spacing w:line="240" w:lineRule="auto"/>
              <w:jc w:val="right"/>
              <w:rPr>
                <w:rFonts w:ascii="Garamond" w:hAnsi="Garamond" w:cs="Arial"/>
                <w:b/>
                <w:color w:val="000000"/>
                <w:sz w:val="20"/>
                <w:szCs w:val="20"/>
                <w:lang w:eastAsia="pl-PL"/>
              </w:rPr>
            </w:pPr>
            <w:r w:rsidRPr="00504498">
              <w:rPr>
                <w:rFonts w:ascii="Garamond" w:hAnsi="Garamond" w:cs="Arial"/>
                <w:b/>
                <w:color w:val="000000"/>
                <w:sz w:val="20"/>
                <w:szCs w:val="20"/>
                <w:lang w:eastAsia="pl-PL"/>
              </w:rPr>
              <w:t>0,00</w:t>
            </w:r>
          </w:p>
        </w:tc>
        <w:tc>
          <w:tcPr>
            <w:tcW w:w="633"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504498" w:rsidRDefault="00A61C20" w:rsidP="000A4024">
            <w:pPr>
              <w:spacing w:line="240" w:lineRule="auto"/>
              <w:jc w:val="right"/>
              <w:rPr>
                <w:rFonts w:ascii="Garamond" w:hAnsi="Garamond" w:cs="Arial"/>
                <w:b/>
                <w:color w:val="000000"/>
                <w:sz w:val="20"/>
                <w:szCs w:val="20"/>
                <w:lang w:eastAsia="pl-PL"/>
              </w:rPr>
            </w:pPr>
            <w:r w:rsidRPr="00504498">
              <w:rPr>
                <w:rFonts w:ascii="Garamond" w:hAnsi="Garamond" w:cs="Arial"/>
                <w:b/>
                <w:color w:val="000000"/>
                <w:sz w:val="20"/>
                <w:szCs w:val="20"/>
                <w:lang w:eastAsia="pl-PL"/>
              </w:rPr>
              <w:t>0,00</w:t>
            </w:r>
          </w:p>
        </w:tc>
        <w:tc>
          <w:tcPr>
            <w:tcW w:w="663" w:type="pct"/>
            <w:tcBorders>
              <w:top w:val="single" w:sz="4" w:space="0" w:color="7030A0"/>
              <w:left w:val="single" w:sz="4" w:space="0" w:color="7030A0"/>
              <w:bottom w:val="single" w:sz="4" w:space="0" w:color="7030A0"/>
              <w:right w:val="single" w:sz="4" w:space="0" w:color="7030A0"/>
            </w:tcBorders>
            <w:shd w:val="clear" w:color="000000" w:fill="FFFFFF"/>
            <w:vAlign w:val="center"/>
          </w:tcPr>
          <w:p w:rsidR="00A61C20" w:rsidRPr="00504498" w:rsidRDefault="00A61C20" w:rsidP="000A4024">
            <w:pPr>
              <w:spacing w:line="240" w:lineRule="auto"/>
              <w:jc w:val="right"/>
              <w:rPr>
                <w:rFonts w:ascii="Garamond" w:hAnsi="Garamond" w:cs="Arial"/>
                <w:b/>
                <w:color w:val="000000"/>
                <w:sz w:val="20"/>
                <w:szCs w:val="20"/>
                <w:lang w:eastAsia="pl-PL"/>
              </w:rPr>
            </w:pPr>
            <w:r w:rsidRPr="00504498">
              <w:rPr>
                <w:rFonts w:ascii="Garamond" w:hAnsi="Garamond" w:cs="Arial"/>
                <w:b/>
                <w:color w:val="000000"/>
                <w:sz w:val="20"/>
                <w:szCs w:val="20"/>
                <w:lang w:eastAsia="pl-PL"/>
              </w:rPr>
              <w:t>0,00</w:t>
            </w:r>
          </w:p>
        </w:tc>
        <w:tc>
          <w:tcPr>
            <w:tcW w:w="767"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504498" w:rsidRDefault="00A61C20" w:rsidP="000A4024">
            <w:pPr>
              <w:spacing w:line="240" w:lineRule="auto"/>
              <w:jc w:val="right"/>
              <w:rPr>
                <w:rFonts w:ascii="Garamond" w:hAnsi="Garamond" w:cs="Arial"/>
                <w:b/>
                <w:color w:val="000000"/>
                <w:sz w:val="20"/>
                <w:szCs w:val="20"/>
                <w:lang w:eastAsia="pl-PL"/>
              </w:rPr>
            </w:pPr>
            <w:r w:rsidRPr="00504498">
              <w:rPr>
                <w:rFonts w:ascii="Garamond" w:hAnsi="Garamond" w:cs="Arial"/>
                <w:b/>
                <w:color w:val="000000"/>
                <w:sz w:val="20"/>
                <w:szCs w:val="20"/>
                <w:lang w:eastAsia="pl-PL"/>
              </w:rPr>
              <w:t>0,00</w:t>
            </w:r>
          </w:p>
        </w:tc>
        <w:tc>
          <w:tcPr>
            <w:tcW w:w="522" w:type="pct"/>
            <w:tcBorders>
              <w:top w:val="single" w:sz="4" w:space="0" w:color="7030A0"/>
              <w:left w:val="single" w:sz="4" w:space="0" w:color="7030A0"/>
              <w:bottom w:val="single" w:sz="4" w:space="0" w:color="7030A0"/>
              <w:right w:val="single" w:sz="4" w:space="0" w:color="7030A0"/>
            </w:tcBorders>
            <w:shd w:val="clear" w:color="000000" w:fill="FFFFFF"/>
            <w:noWrap/>
            <w:vAlign w:val="center"/>
          </w:tcPr>
          <w:p w:rsidR="00A61C20" w:rsidRPr="00BB34A3" w:rsidRDefault="00A61C20" w:rsidP="000A4024">
            <w:pPr>
              <w:spacing w:line="240" w:lineRule="auto"/>
              <w:jc w:val="right"/>
              <w:rPr>
                <w:rFonts w:ascii="Garamond" w:hAnsi="Garamond" w:cs="Arial"/>
                <w:color w:val="000000"/>
                <w:sz w:val="20"/>
                <w:szCs w:val="20"/>
                <w:lang w:eastAsia="pl-PL"/>
              </w:rPr>
            </w:pPr>
            <w:r w:rsidRPr="00BB34A3">
              <w:rPr>
                <w:rFonts w:ascii="Garamond" w:hAnsi="Garamond" w:cs="Arial"/>
                <w:color w:val="000000"/>
                <w:sz w:val="20"/>
                <w:szCs w:val="20"/>
                <w:lang w:eastAsia="pl-PL"/>
              </w:rPr>
              <w:t> </w:t>
            </w:r>
          </w:p>
        </w:tc>
      </w:tr>
    </w:tbl>
    <w:p w:rsidR="00A61C20" w:rsidRDefault="00A61C20" w:rsidP="000A4024">
      <w:pPr>
        <w:spacing w:before="120" w:line="240" w:lineRule="auto"/>
        <w:jc w:val="left"/>
        <w:rPr>
          <w:rFonts w:ascii="Garamond" w:hAnsi="Garamond"/>
          <w:i/>
          <w:sz w:val="20"/>
          <w:szCs w:val="20"/>
          <w:lang w:eastAsia="pl-PL"/>
        </w:rPr>
      </w:pPr>
      <w:r w:rsidRPr="00ED2245">
        <w:rPr>
          <w:rFonts w:ascii="Garamond" w:hAnsi="Garamond"/>
          <w:sz w:val="20"/>
          <w:szCs w:val="20"/>
          <w:lang w:eastAsia="pl-PL"/>
        </w:rPr>
        <w:t>Źródło:</w:t>
      </w:r>
      <w:r>
        <w:rPr>
          <w:rFonts w:ascii="Garamond" w:hAnsi="Garamond"/>
          <w:sz w:val="20"/>
          <w:szCs w:val="20"/>
          <w:lang w:eastAsia="pl-PL"/>
        </w:rPr>
        <w:t xml:space="preserve"> </w:t>
      </w:r>
      <w:r w:rsidRPr="00C37A21">
        <w:rPr>
          <w:rFonts w:ascii="Garamond" w:hAnsi="Garamond"/>
          <w:i/>
          <w:sz w:val="20"/>
          <w:szCs w:val="20"/>
          <w:lang w:eastAsia="pl-PL"/>
        </w:rPr>
        <w:t>Opracowanie własne</w:t>
      </w:r>
      <w:r>
        <w:rPr>
          <w:rFonts w:ascii="Garamond" w:hAnsi="Garamond"/>
          <w:i/>
          <w:sz w:val="20"/>
          <w:szCs w:val="20"/>
          <w:lang w:eastAsia="pl-PL"/>
        </w:rPr>
        <w:t xml:space="preserve"> </w:t>
      </w:r>
    </w:p>
    <w:p w:rsidR="00134A0D" w:rsidRPr="007E0022" w:rsidRDefault="00134A0D" w:rsidP="000A4024">
      <w:pPr>
        <w:spacing w:before="120" w:line="240" w:lineRule="auto"/>
        <w:jc w:val="left"/>
        <w:rPr>
          <w:rFonts w:ascii="Garamond" w:hAnsi="Garamond"/>
          <w:i/>
          <w:sz w:val="20"/>
          <w:szCs w:val="20"/>
          <w:lang w:eastAsia="pl-PL"/>
        </w:rPr>
      </w:pPr>
    </w:p>
    <w:p w:rsidR="00A61C20" w:rsidRDefault="00A61C20" w:rsidP="000A4024">
      <w:pPr>
        <w:pStyle w:val="Nagwek3"/>
        <w:spacing w:after="120"/>
      </w:pPr>
      <w:bookmarkStart w:id="164" w:name="_Toc468785556"/>
      <w:bookmarkStart w:id="165" w:name="_Toc482964742"/>
      <w:r>
        <w:t>D.2.8. Wskaźniki efektywności finansowej</w:t>
      </w:r>
      <w:bookmarkEnd w:id="164"/>
      <w:bookmarkEnd w:id="165"/>
    </w:p>
    <w:p w:rsidR="00A61C20" w:rsidRPr="00E71B87" w:rsidRDefault="00A61C20" w:rsidP="00E71B87">
      <w:pPr>
        <w:spacing w:after="120" w:line="276" w:lineRule="auto"/>
        <w:ind w:firstLine="708"/>
        <w:rPr>
          <w:rFonts w:ascii="Garamond" w:hAnsi="Garamond"/>
          <w:szCs w:val="24"/>
          <w:lang w:eastAsia="pl-PL"/>
        </w:rPr>
      </w:pPr>
      <w:r w:rsidRPr="00E71B87">
        <w:rPr>
          <w:rFonts w:ascii="Garamond" w:hAnsi="Garamond"/>
          <w:szCs w:val="24"/>
          <w:lang w:eastAsia="pl-PL"/>
        </w:rPr>
        <w:t>Wskaźniki efektywności finansowej wyliczone dla projektu:</w:t>
      </w:r>
    </w:p>
    <w:p w:rsidR="00A61C20" w:rsidRPr="00E71B87" w:rsidRDefault="00A61C20" w:rsidP="00E71B87">
      <w:pPr>
        <w:spacing w:line="276" w:lineRule="auto"/>
        <w:rPr>
          <w:rFonts w:ascii="Garamond" w:hAnsi="Garamond"/>
          <w:color w:val="000000"/>
          <w:szCs w:val="24"/>
          <w:lang w:eastAsia="pl-PL"/>
        </w:rPr>
      </w:pPr>
      <w:r w:rsidRPr="00E71B87">
        <w:rPr>
          <w:rFonts w:ascii="Garamond" w:hAnsi="Garamond"/>
          <w:szCs w:val="24"/>
          <w:lang w:eastAsia="pl-PL"/>
        </w:rPr>
        <w:tab/>
      </w:r>
      <w:r w:rsidRPr="00E71B87">
        <w:rPr>
          <w:rFonts w:ascii="Garamond" w:hAnsi="Garamond"/>
          <w:color w:val="000000"/>
          <w:szCs w:val="24"/>
          <w:lang w:eastAsia="pl-PL"/>
        </w:rPr>
        <w:t>FNPV/C = -11</w:t>
      </w:r>
      <w:r w:rsidR="00F506A5">
        <w:rPr>
          <w:rFonts w:ascii="Garamond" w:hAnsi="Garamond"/>
          <w:color w:val="000000"/>
          <w:szCs w:val="24"/>
          <w:lang w:eastAsia="pl-PL"/>
        </w:rPr>
        <w:t> 548 217,41</w:t>
      </w:r>
      <w:r w:rsidRPr="00E71B87">
        <w:rPr>
          <w:rFonts w:ascii="Garamond" w:hAnsi="Garamond"/>
          <w:color w:val="000000"/>
          <w:szCs w:val="24"/>
          <w:lang w:eastAsia="pl-PL"/>
        </w:rPr>
        <w:t xml:space="preserve"> zł</w:t>
      </w:r>
    </w:p>
    <w:p w:rsidR="00A61C20" w:rsidRPr="00E71B87" w:rsidRDefault="00A61C20" w:rsidP="00E71B87">
      <w:pPr>
        <w:spacing w:line="276" w:lineRule="auto"/>
        <w:rPr>
          <w:rFonts w:ascii="Garamond" w:hAnsi="Garamond"/>
          <w:color w:val="000000"/>
          <w:szCs w:val="24"/>
          <w:lang w:eastAsia="pl-PL"/>
        </w:rPr>
      </w:pPr>
      <w:r w:rsidRPr="00E71B87">
        <w:rPr>
          <w:rFonts w:ascii="Garamond" w:hAnsi="Garamond"/>
          <w:color w:val="000000"/>
          <w:szCs w:val="24"/>
          <w:lang w:eastAsia="pl-PL"/>
        </w:rPr>
        <w:tab/>
        <w:t>FRR/C = n/d</w:t>
      </w:r>
    </w:p>
    <w:p w:rsidR="00A61C20" w:rsidRPr="00E71B87" w:rsidRDefault="00A61C20" w:rsidP="00E71B87">
      <w:pPr>
        <w:spacing w:line="276" w:lineRule="auto"/>
        <w:ind w:firstLine="720"/>
        <w:rPr>
          <w:rFonts w:ascii="Garamond" w:hAnsi="Garamond"/>
          <w:szCs w:val="24"/>
          <w:lang w:eastAsia="pl-PL"/>
        </w:rPr>
      </w:pPr>
      <w:r w:rsidRPr="00E71B87">
        <w:rPr>
          <w:rFonts w:ascii="Garamond" w:hAnsi="Garamond"/>
          <w:szCs w:val="24"/>
          <w:lang w:eastAsia="pl-PL"/>
        </w:rPr>
        <w:t>Wskaźniki FNPV/C i FRR/C (bez dofinansowania) prezentują zdolność do pokrycia kosztów inwestycji przez przychody generowane z projektu. Wartości wskaźników bez dofinansowania (dodatnie FNPV/C i FRR/C niemożliwe do wyliczenia – brak przychodów) wskazują na efektywność projektu – inwestycja wymaga dotacji ze środków zewnętrznych.</w:t>
      </w:r>
    </w:p>
    <w:p w:rsidR="00A61C20" w:rsidRDefault="00A61C20" w:rsidP="000A4024">
      <w:pPr>
        <w:pStyle w:val="Nagwek3"/>
        <w:spacing w:after="120"/>
      </w:pPr>
      <w:bookmarkStart w:id="166" w:name="_Toc468785557"/>
      <w:bookmarkStart w:id="167" w:name="_Toc482964743"/>
      <w:r>
        <w:t>D.2.9. Trwałość finansowa</w:t>
      </w:r>
      <w:bookmarkEnd w:id="166"/>
      <w:bookmarkEnd w:id="167"/>
    </w:p>
    <w:p w:rsidR="00A61C20" w:rsidRPr="00E71B87" w:rsidRDefault="00A61C20" w:rsidP="00E71B87">
      <w:pPr>
        <w:spacing w:after="120" w:line="276" w:lineRule="auto"/>
        <w:ind w:firstLine="720"/>
        <w:rPr>
          <w:rFonts w:ascii="Garamond" w:hAnsi="Garamond"/>
          <w:szCs w:val="24"/>
          <w:lang w:eastAsia="pl-PL"/>
        </w:rPr>
      </w:pPr>
      <w:r w:rsidRPr="00E71B87">
        <w:rPr>
          <w:rFonts w:ascii="Garamond" w:hAnsi="Garamond"/>
          <w:szCs w:val="24"/>
          <w:lang w:eastAsia="pl-PL"/>
        </w:rPr>
        <w:t xml:space="preserve">Analiza trwałości finansowej ma na celu weryfikację, wystarczalności własnych zasobów na pokrycie wszystkich wydatków finansowych, na przestrzeni całego okresu odniesienia. Trwałość finansowa inwestycji zaistnieje, jeśli skumulowane przepływy pieniężne netto nie będą ujemne w żadnym z analizowanych lat – w takim ujęciu trwałość została zaprezentowana w podrozdziale D.2.5. niniejszego opracowania. </w:t>
      </w:r>
    </w:p>
    <w:p w:rsidR="00A61C20" w:rsidRPr="00E71B87" w:rsidRDefault="00A61C20" w:rsidP="00E71B87">
      <w:pPr>
        <w:spacing w:after="120" w:line="276" w:lineRule="auto"/>
        <w:ind w:firstLine="720"/>
        <w:rPr>
          <w:rFonts w:ascii="Garamond" w:hAnsi="Garamond"/>
          <w:color w:val="FF0000"/>
          <w:szCs w:val="24"/>
          <w:lang w:eastAsia="pl-PL"/>
        </w:rPr>
      </w:pPr>
      <w:r w:rsidRPr="00E71B87">
        <w:rPr>
          <w:rFonts w:ascii="Garamond" w:hAnsi="Garamond"/>
          <w:szCs w:val="24"/>
          <w:lang w:eastAsia="pl-PL"/>
        </w:rPr>
        <w:lastRenderedPageBreak/>
        <w:t>Ponadto, trwałość finansowa powinna zostać zbadana w odniesieniu do beneficjenta i operatora, w tym przypad</w:t>
      </w:r>
      <w:r w:rsidRPr="00E71B87">
        <w:rPr>
          <w:rFonts w:ascii="Garamond" w:hAnsi="Garamond"/>
          <w:color w:val="000000"/>
          <w:szCs w:val="24"/>
          <w:lang w:eastAsia="pl-PL"/>
        </w:rPr>
        <w:t>ku Województwa Kujawsko-Pomorskiego. Środki finansowe na pokrycie kosztów operacyjnych zostaną zabezpieczone i wyodrębnione w budżecie Województwa.</w:t>
      </w:r>
      <w:r w:rsidRPr="00E71B87">
        <w:rPr>
          <w:rFonts w:ascii="Garamond" w:hAnsi="Garamond"/>
          <w:color w:val="FF0000"/>
          <w:szCs w:val="24"/>
          <w:lang w:eastAsia="pl-PL"/>
        </w:rPr>
        <w:t xml:space="preserve"> </w:t>
      </w:r>
    </w:p>
    <w:p w:rsidR="00A61C20" w:rsidRPr="00E71B87" w:rsidRDefault="00A61C20" w:rsidP="00E71B87">
      <w:pPr>
        <w:spacing w:after="120" w:line="276" w:lineRule="auto"/>
        <w:ind w:firstLine="720"/>
        <w:rPr>
          <w:rFonts w:ascii="Garamond" w:hAnsi="Garamond"/>
          <w:color w:val="FF0000"/>
          <w:szCs w:val="24"/>
          <w:lang w:eastAsia="pl-PL"/>
        </w:rPr>
      </w:pPr>
      <w:r w:rsidRPr="00E71B87">
        <w:rPr>
          <w:rFonts w:ascii="Garamond" w:hAnsi="Garamond"/>
          <w:color w:val="000000"/>
          <w:szCs w:val="24"/>
          <w:lang w:eastAsia="pl-PL"/>
        </w:rPr>
        <w:t>Województwo Kujawsko-Pomorskie jest Jednostką Samorządu Terytorialnego, w związku z czym ryzyko bankructwa jest bardzo niskie. Coroczny plan budżetu Województwa zakłada dochody rzędu kilkuset milionów złotych i uwzględnia wszelkie koszty związane z utrzymaniem i funkcjonowaniem OSW w Bydgoszczy</w:t>
      </w:r>
      <w:r w:rsidRPr="00E71B87">
        <w:rPr>
          <w:rFonts w:ascii="Garamond" w:hAnsi="Garamond"/>
          <w:color w:val="FF0000"/>
          <w:szCs w:val="24"/>
          <w:lang w:eastAsia="pl-PL"/>
        </w:rPr>
        <w:t>.</w:t>
      </w:r>
    </w:p>
    <w:p w:rsidR="00A61C20" w:rsidRPr="00E71B87" w:rsidRDefault="00A61C20" w:rsidP="00E71B87">
      <w:pPr>
        <w:autoSpaceDE w:val="0"/>
        <w:autoSpaceDN w:val="0"/>
        <w:adjustRightInd w:val="0"/>
        <w:spacing w:after="120" w:line="276" w:lineRule="auto"/>
        <w:ind w:firstLine="709"/>
        <w:rPr>
          <w:rFonts w:ascii="Garamond" w:hAnsi="Garamond"/>
          <w:color w:val="000000"/>
          <w:szCs w:val="24"/>
          <w:lang w:eastAsia="pl-PL"/>
        </w:rPr>
      </w:pPr>
      <w:r w:rsidRPr="00E71B87">
        <w:rPr>
          <w:rFonts w:ascii="Garamond" w:hAnsi="Garamond"/>
          <w:color w:val="000000"/>
          <w:szCs w:val="24"/>
          <w:lang w:eastAsia="pl-PL"/>
        </w:rPr>
        <w:t xml:space="preserve">Wskaźniki zadłużenia w prognozach do 2025 roku są na niskim poziomie i kształtują się zdecydowanie poniżej limitów wyznaczonych przez Ustawę, tj. 60% dla wskaźnika zadłużenia oraz prognozowanych maksymalnych wartości wskaźników spłaty długu. </w:t>
      </w:r>
    </w:p>
    <w:p w:rsidR="00A61C20" w:rsidRPr="00957A51" w:rsidRDefault="00A61C20" w:rsidP="000A4024">
      <w:pPr>
        <w:pStyle w:val="Legenda"/>
        <w:rPr>
          <w:rFonts w:ascii="Garamond" w:hAnsi="Garamond"/>
          <w:color w:val="7030A0"/>
        </w:rPr>
      </w:pPr>
      <w:bookmarkStart w:id="168" w:name="_Toc362510352"/>
      <w:bookmarkStart w:id="169" w:name="_Toc468785807"/>
      <w:r w:rsidRPr="00957A51">
        <w:rPr>
          <w:rFonts w:ascii="Garamond" w:hAnsi="Garamond"/>
          <w:color w:val="7030A0"/>
        </w:rPr>
        <w:t>Tabela</w:t>
      </w:r>
      <w:r>
        <w:rPr>
          <w:rFonts w:ascii="Garamond" w:hAnsi="Garamond"/>
          <w:color w:val="7030A0"/>
        </w:rPr>
        <w:t xml:space="preserve"> 14.</w:t>
      </w:r>
      <w:r w:rsidRPr="00957A51">
        <w:rPr>
          <w:rFonts w:ascii="Garamond" w:hAnsi="Garamond"/>
          <w:color w:val="7030A0"/>
        </w:rPr>
        <w:t xml:space="preserve"> Wskaźniki zadłużenia i obsługi zadłużenia</w:t>
      </w:r>
      <w:bookmarkEnd w:id="168"/>
      <w:bookmarkEnd w:id="169"/>
    </w:p>
    <w:tbl>
      <w:tblPr>
        <w:tblW w:w="9568" w:type="dxa"/>
        <w:jc w:val="center"/>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ayout w:type="fixed"/>
        <w:tblCellMar>
          <w:left w:w="70" w:type="dxa"/>
          <w:right w:w="70" w:type="dxa"/>
        </w:tblCellMar>
        <w:tblLook w:val="00A0" w:firstRow="1" w:lastRow="0" w:firstColumn="1" w:lastColumn="0" w:noHBand="0" w:noVBand="0"/>
      </w:tblPr>
      <w:tblGrid>
        <w:gridCol w:w="1597"/>
        <w:gridCol w:w="797"/>
        <w:gridCol w:w="797"/>
        <w:gridCol w:w="797"/>
        <w:gridCol w:w="797"/>
        <w:gridCol w:w="797"/>
        <w:gridCol w:w="797"/>
        <w:gridCol w:w="797"/>
        <w:gridCol w:w="797"/>
        <w:gridCol w:w="797"/>
        <w:gridCol w:w="798"/>
      </w:tblGrid>
      <w:tr w:rsidR="00A61C20" w:rsidRPr="00A30F4D" w:rsidTr="000A4024">
        <w:trPr>
          <w:trHeight w:val="285"/>
          <w:jc w:val="center"/>
        </w:trPr>
        <w:tc>
          <w:tcPr>
            <w:tcW w:w="1597" w:type="dxa"/>
            <w:tcBorders>
              <w:right w:val="single" w:sz="4" w:space="0" w:color="FFFFFF"/>
            </w:tcBorders>
            <w:shd w:val="clear" w:color="auto" w:fill="7030A0"/>
            <w:noWrap/>
            <w:vAlign w:val="bottom"/>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w tys. zł</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2016</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2017</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2018</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2019</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2020</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2021</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2022</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2023</w:t>
            </w:r>
          </w:p>
        </w:tc>
        <w:tc>
          <w:tcPr>
            <w:tcW w:w="797" w:type="dxa"/>
            <w:tcBorders>
              <w:left w:val="single" w:sz="4" w:space="0" w:color="FFFFFF"/>
              <w:righ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2024</w:t>
            </w:r>
          </w:p>
        </w:tc>
        <w:tc>
          <w:tcPr>
            <w:tcW w:w="798" w:type="dxa"/>
            <w:tcBorders>
              <w:left w:val="single" w:sz="4" w:space="0" w:color="FFFFFF"/>
            </w:tcBorders>
            <w:shd w:val="clear" w:color="auto" w:fill="7030A0"/>
            <w:vAlign w:val="center"/>
          </w:tcPr>
          <w:p w:rsidR="00A61C20" w:rsidRPr="00A30F4D" w:rsidRDefault="00A61C20" w:rsidP="000A4024">
            <w:pPr>
              <w:spacing w:line="240" w:lineRule="auto"/>
              <w:jc w:val="center"/>
              <w:rPr>
                <w:rFonts w:ascii="Garamond" w:hAnsi="Garamond" w:cs="Arial"/>
                <w:b/>
                <w:bCs/>
                <w:color w:val="FFFFFF"/>
                <w:sz w:val="18"/>
                <w:szCs w:val="18"/>
                <w:lang w:eastAsia="pl-PL"/>
              </w:rPr>
            </w:pPr>
            <w:r w:rsidRPr="00A30F4D">
              <w:rPr>
                <w:rFonts w:ascii="Garamond" w:hAnsi="Garamond" w:cs="Arial"/>
                <w:b/>
                <w:bCs/>
                <w:color w:val="FFFFFF"/>
                <w:sz w:val="18"/>
                <w:szCs w:val="18"/>
                <w:lang w:eastAsia="pl-PL"/>
              </w:rPr>
              <w:t>2025</w:t>
            </w:r>
          </w:p>
        </w:tc>
      </w:tr>
      <w:tr w:rsidR="00A61C20" w:rsidRPr="00A30F4D" w:rsidTr="000A4024">
        <w:trPr>
          <w:trHeight w:val="285"/>
          <w:jc w:val="center"/>
        </w:trPr>
        <w:tc>
          <w:tcPr>
            <w:tcW w:w="1597" w:type="dxa"/>
            <w:shd w:val="clear" w:color="000000" w:fill="FFFFFF"/>
            <w:noWrap/>
            <w:vAlign w:val="center"/>
          </w:tcPr>
          <w:p w:rsidR="00A61C20" w:rsidRPr="00A30F4D" w:rsidRDefault="00A61C20" w:rsidP="000A4024">
            <w:pPr>
              <w:spacing w:line="240" w:lineRule="auto"/>
              <w:jc w:val="center"/>
              <w:rPr>
                <w:rFonts w:ascii="Garamond" w:hAnsi="Garamond" w:cs="Arial"/>
                <w:color w:val="000000"/>
                <w:sz w:val="18"/>
                <w:szCs w:val="18"/>
                <w:lang w:eastAsia="pl-PL"/>
              </w:rPr>
            </w:pPr>
            <w:r w:rsidRPr="00A30F4D">
              <w:rPr>
                <w:rFonts w:ascii="Garamond" w:hAnsi="Garamond" w:cs="Arial"/>
                <w:color w:val="000000"/>
                <w:sz w:val="18"/>
                <w:szCs w:val="18"/>
                <w:lang w:eastAsia="pl-PL"/>
              </w:rPr>
              <w:t>Zaciągnięte zobowiązania</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303 290 752</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284 100 065</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282 363 783</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268 632 901</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225 051 949</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188 507 998</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169 007 998</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148 007 998</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126 527 046</w:t>
            </w:r>
          </w:p>
        </w:tc>
        <w:tc>
          <w:tcPr>
            <w:tcW w:w="798"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106 027 046</w:t>
            </w:r>
          </w:p>
        </w:tc>
      </w:tr>
      <w:tr w:rsidR="00A61C20" w:rsidRPr="00A30F4D" w:rsidTr="000A4024">
        <w:trPr>
          <w:trHeight w:val="285"/>
          <w:jc w:val="center"/>
        </w:trPr>
        <w:tc>
          <w:tcPr>
            <w:tcW w:w="1597" w:type="dxa"/>
            <w:shd w:val="clear" w:color="000000" w:fill="FFFFFF"/>
            <w:noWrap/>
            <w:vAlign w:val="center"/>
          </w:tcPr>
          <w:p w:rsidR="00A61C20" w:rsidRPr="00A30F4D" w:rsidRDefault="00A61C20" w:rsidP="000A4024">
            <w:pPr>
              <w:spacing w:line="240" w:lineRule="auto"/>
              <w:jc w:val="center"/>
              <w:rPr>
                <w:rFonts w:ascii="Garamond" w:hAnsi="Garamond" w:cs="Arial"/>
                <w:color w:val="000000"/>
                <w:sz w:val="18"/>
                <w:szCs w:val="18"/>
                <w:lang w:eastAsia="pl-PL"/>
              </w:rPr>
            </w:pPr>
            <w:r w:rsidRPr="00A30F4D">
              <w:rPr>
                <w:rFonts w:ascii="Garamond" w:hAnsi="Garamond" w:cs="Arial"/>
                <w:color w:val="000000"/>
                <w:sz w:val="18"/>
                <w:szCs w:val="18"/>
                <w:lang w:eastAsia="pl-PL"/>
              </w:rPr>
              <w:t>Wydatki na obsługę zadłużenia</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9 706 495</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8 344 640</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8 019 343</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8 148 082</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7 947 521</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6 763 960</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5 772 422</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5 158 722</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4 506 172</w:t>
            </w:r>
          </w:p>
        </w:tc>
        <w:tc>
          <w:tcPr>
            <w:tcW w:w="798"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3 838 781</w:t>
            </w:r>
          </w:p>
        </w:tc>
      </w:tr>
      <w:tr w:rsidR="00A61C20" w:rsidRPr="00A30F4D" w:rsidTr="000A4024">
        <w:trPr>
          <w:trHeight w:val="285"/>
          <w:jc w:val="center"/>
        </w:trPr>
        <w:tc>
          <w:tcPr>
            <w:tcW w:w="1597" w:type="dxa"/>
            <w:shd w:val="clear" w:color="000000" w:fill="FFFFFF"/>
            <w:noWrap/>
            <w:vAlign w:val="center"/>
          </w:tcPr>
          <w:p w:rsidR="00A61C20" w:rsidRPr="00A30F4D" w:rsidRDefault="00A61C20" w:rsidP="000A4024">
            <w:pPr>
              <w:spacing w:line="240" w:lineRule="auto"/>
              <w:jc w:val="center"/>
              <w:rPr>
                <w:rFonts w:ascii="Garamond" w:hAnsi="Garamond" w:cs="Arial"/>
                <w:color w:val="000000"/>
                <w:sz w:val="18"/>
                <w:szCs w:val="18"/>
                <w:lang w:eastAsia="pl-PL"/>
              </w:rPr>
            </w:pPr>
            <w:r w:rsidRPr="00A30F4D">
              <w:rPr>
                <w:rFonts w:ascii="Garamond" w:hAnsi="Garamond" w:cs="Arial"/>
                <w:color w:val="000000"/>
                <w:sz w:val="18"/>
                <w:szCs w:val="18"/>
                <w:lang w:eastAsia="pl-PL"/>
              </w:rPr>
              <w:t>Prognozowane dochody budżetu</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758 239 979</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849 382 415</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1 057 504 318</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930 514 410</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849 996 007</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724 183 263</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703 914 151</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711 279 699</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655 358 819</w:t>
            </w:r>
          </w:p>
        </w:tc>
        <w:tc>
          <w:tcPr>
            <w:tcW w:w="798"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667 792 473</w:t>
            </w:r>
          </w:p>
        </w:tc>
      </w:tr>
      <w:tr w:rsidR="00A61C20" w:rsidRPr="00A30F4D" w:rsidTr="000A4024">
        <w:trPr>
          <w:trHeight w:val="285"/>
          <w:jc w:val="center"/>
        </w:trPr>
        <w:tc>
          <w:tcPr>
            <w:tcW w:w="1597" w:type="dxa"/>
            <w:shd w:val="clear" w:color="000000" w:fill="FFFFFF"/>
            <w:noWrap/>
            <w:vAlign w:val="center"/>
          </w:tcPr>
          <w:p w:rsidR="00A61C20" w:rsidRPr="00A30F4D" w:rsidRDefault="00A61C20" w:rsidP="000A4024">
            <w:pPr>
              <w:spacing w:line="240" w:lineRule="auto"/>
              <w:jc w:val="center"/>
              <w:rPr>
                <w:rFonts w:ascii="Garamond" w:hAnsi="Garamond" w:cs="Arial"/>
                <w:color w:val="000000"/>
                <w:sz w:val="18"/>
                <w:szCs w:val="18"/>
                <w:lang w:eastAsia="pl-PL"/>
              </w:rPr>
            </w:pPr>
            <w:r w:rsidRPr="00A30F4D">
              <w:rPr>
                <w:rFonts w:ascii="Garamond" w:hAnsi="Garamond" w:cs="Arial"/>
                <w:color w:val="000000"/>
                <w:sz w:val="18"/>
                <w:szCs w:val="18"/>
                <w:lang w:eastAsia="pl-PL"/>
              </w:rPr>
              <w:t>Wskaźnik zadłużenia</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0,40</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0,33</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0,27</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0,29</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0,26</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0,26</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0,24</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0,21</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0,19</w:t>
            </w:r>
          </w:p>
        </w:tc>
        <w:tc>
          <w:tcPr>
            <w:tcW w:w="798"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0,16</w:t>
            </w:r>
          </w:p>
        </w:tc>
      </w:tr>
      <w:tr w:rsidR="00A61C20" w:rsidRPr="00A30F4D" w:rsidTr="000A4024">
        <w:trPr>
          <w:trHeight w:val="285"/>
          <w:jc w:val="center"/>
        </w:trPr>
        <w:tc>
          <w:tcPr>
            <w:tcW w:w="1597" w:type="dxa"/>
            <w:shd w:val="clear" w:color="000000" w:fill="FFFFFF"/>
            <w:noWrap/>
            <w:vAlign w:val="center"/>
          </w:tcPr>
          <w:p w:rsidR="00A61C20" w:rsidRPr="00A30F4D" w:rsidRDefault="00A61C20" w:rsidP="000A4024">
            <w:pPr>
              <w:spacing w:line="240" w:lineRule="auto"/>
              <w:jc w:val="center"/>
              <w:rPr>
                <w:rFonts w:ascii="Garamond" w:hAnsi="Garamond" w:cs="Arial"/>
                <w:color w:val="000000"/>
                <w:sz w:val="18"/>
                <w:szCs w:val="18"/>
                <w:lang w:eastAsia="pl-PL"/>
              </w:rPr>
            </w:pPr>
            <w:r w:rsidRPr="00A30F4D">
              <w:rPr>
                <w:rFonts w:ascii="Garamond" w:hAnsi="Garamond" w:cs="Arial"/>
                <w:color w:val="000000"/>
                <w:sz w:val="18"/>
                <w:szCs w:val="18"/>
                <w:lang w:eastAsia="pl-PL"/>
              </w:rPr>
              <w:t>Wskaźnik spłaty z art. 243</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8,74%</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7,85%</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8,01%</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9,25%</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10,03%</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11,85%</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9,90%</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10,33%</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11,08%</w:t>
            </w:r>
          </w:p>
        </w:tc>
        <w:tc>
          <w:tcPr>
            <w:tcW w:w="798"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10,52%</w:t>
            </w:r>
          </w:p>
        </w:tc>
      </w:tr>
      <w:tr w:rsidR="00A61C20" w:rsidRPr="00A30F4D" w:rsidTr="000A4024">
        <w:trPr>
          <w:trHeight w:val="285"/>
          <w:jc w:val="center"/>
        </w:trPr>
        <w:tc>
          <w:tcPr>
            <w:tcW w:w="1597" w:type="dxa"/>
            <w:shd w:val="clear" w:color="000000" w:fill="FFFFFF"/>
            <w:noWrap/>
            <w:vAlign w:val="center"/>
          </w:tcPr>
          <w:p w:rsidR="00A61C20" w:rsidRPr="00A30F4D" w:rsidRDefault="00A61C20" w:rsidP="000A4024">
            <w:pPr>
              <w:spacing w:line="240" w:lineRule="auto"/>
              <w:jc w:val="center"/>
              <w:rPr>
                <w:rFonts w:ascii="Garamond" w:hAnsi="Garamond" w:cs="Arial"/>
                <w:color w:val="000000"/>
                <w:sz w:val="18"/>
                <w:szCs w:val="18"/>
                <w:lang w:eastAsia="pl-PL"/>
              </w:rPr>
            </w:pPr>
            <w:r w:rsidRPr="00A30F4D">
              <w:rPr>
                <w:rFonts w:ascii="Garamond" w:hAnsi="Garamond" w:cs="Arial"/>
                <w:color w:val="000000"/>
                <w:sz w:val="18"/>
                <w:szCs w:val="18"/>
                <w:lang w:eastAsia="pl-PL"/>
              </w:rPr>
              <w:t>Dopuszczalny wskaźnik spłaty z art. 243</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0,00%</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9,32%</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8,85%</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10,09%</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10,58%</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12,55%</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14,43%</w:t>
            </w:r>
          </w:p>
        </w:tc>
        <w:tc>
          <w:tcPr>
            <w:tcW w:w="797" w:type="dxa"/>
            <w:shd w:val="clear" w:color="000000" w:fill="FFFFFF"/>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15,62%</w:t>
            </w:r>
          </w:p>
        </w:tc>
        <w:tc>
          <w:tcPr>
            <w:tcW w:w="797"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15,96%</w:t>
            </w:r>
          </w:p>
        </w:tc>
        <w:tc>
          <w:tcPr>
            <w:tcW w:w="798" w:type="dxa"/>
            <w:shd w:val="clear" w:color="000000" w:fill="FFFFFF"/>
            <w:noWrap/>
            <w:vAlign w:val="center"/>
          </w:tcPr>
          <w:p w:rsidR="00A61C20" w:rsidRPr="00A30F4D" w:rsidRDefault="00A61C20" w:rsidP="000A4024">
            <w:pPr>
              <w:spacing w:line="240" w:lineRule="auto"/>
              <w:jc w:val="center"/>
              <w:rPr>
                <w:rFonts w:ascii="Garamond" w:hAnsi="Garamond" w:cs="Arial"/>
                <w:sz w:val="18"/>
                <w:szCs w:val="18"/>
                <w:lang w:eastAsia="pl-PL"/>
              </w:rPr>
            </w:pPr>
            <w:r w:rsidRPr="00A30F4D">
              <w:rPr>
                <w:rFonts w:ascii="Garamond" w:hAnsi="Garamond" w:cs="Arial"/>
                <w:sz w:val="18"/>
                <w:szCs w:val="18"/>
                <w:lang w:eastAsia="pl-PL"/>
              </w:rPr>
              <w:t>17,00%</w:t>
            </w:r>
          </w:p>
        </w:tc>
      </w:tr>
    </w:tbl>
    <w:p w:rsidR="00A61C20" w:rsidRPr="00D65082" w:rsidRDefault="00A61C20" w:rsidP="000A4024">
      <w:pPr>
        <w:spacing w:before="120" w:after="120" w:line="240" w:lineRule="auto"/>
        <w:jc w:val="left"/>
        <w:rPr>
          <w:rFonts w:ascii="Garamond" w:hAnsi="Garamond"/>
          <w:sz w:val="20"/>
          <w:szCs w:val="20"/>
          <w:lang w:eastAsia="pl-PL"/>
        </w:rPr>
      </w:pPr>
      <w:r w:rsidRPr="00ED2245">
        <w:rPr>
          <w:rFonts w:ascii="Garamond" w:hAnsi="Garamond"/>
          <w:sz w:val="20"/>
          <w:szCs w:val="20"/>
          <w:lang w:eastAsia="pl-PL"/>
        </w:rPr>
        <w:t>Źródło:</w:t>
      </w:r>
      <w:r>
        <w:rPr>
          <w:rFonts w:ascii="Garamond" w:hAnsi="Garamond"/>
          <w:sz w:val="20"/>
          <w:szCs w:val="20"/>
          <w:lang w:eastAsia="pl-PL"/>
        </w:rPr>
        <w:t xml:space="preserve"> </w:t>
      </w:r>
      <w:r>
        <w:rPr>
          <w:rFonts w:ascii="Garamond" w:hAnsi="Garamond"/>
          <w:i/>
          <w:sz w:val="20"/>
          <w:szCs w:val="20"/>
          <w:lang w:eastAsia="pl-PL"/>
        </w:rPr>
        <w:t>Województwo Kujawsko-Pomorskie – Wieloletnia Prognoza Finansowa</w:t>
      </w:r>
    </w:p>
    <w:p w:rsidR="00A61C20" w:rsidRPr="00E71B87" w:rsidRDefault="00A61C20" w:rsidP="00E71B87">
      <w:pPr>
        <w:autoSpaceDE w:val="0"/>
        <w:autoSpaceDN w:val="0"/>
        <w:adjustRightInd w:val="0"/>
        <w:spacing w:before="120" w:after="120" w:line="276" w:lineRule="auto"/>
        <w:ind w:firstLine="709"/>
        <w:rPr>
          <w:rFonts w:ascii="Garamond" w:hAnsi="Garamond"/>
          <w:color w:val="000000"/>
          <w:szCs w:val="24"/>
          <w:lang w:eastAsia="pl-PL"/>
        </w:rPr>
      </w:pPr>
      <w:r w:rsidRPr="00E71B87">
        <w:rPr>
          <w:rFonts w:ascii="Garamond" w:hAnsi="Garamond"/>
          <w:color w:val="000000"/>
          <w:szCs w:val="24"/>
          <w:lang w:eastAsia="pl-PL"/>
        </w:rPr>
        <w:t xml:space="preserve">Do czasu wypłaty dotacji, inwestycja będzie finansowana ze środków własnych Wnioskodawcy. Środki na ten cel zostały zabezpieczone w planie wydatków na lata 2017 – 2020. Projekt ma przede wszystkim charakter infrastrukturalny, przez co cechuje się znaczną trwałością. W związku z tym cele jego realizacji, przedstawione w niniejszym Studium Wykonalności będą zachowane przez wiele lat po jego zakończeniu. </w:t>
      </w:r>
      <w:r w:rsidRPr="00E71B87">
        <w:rPr>
          <w:rFonts w:ascii="Garamond" w:hAnsi="Garamond"/>
          <w:color w:val="000000"/>
          <w:szCs w:val="24"/>
          <w:lang w:eastAsia="pl-PL"/>
        </w:rPr>
        <w:tab/>
      </w:r>
    </w:p>
    <w:p w:rsidR="00A61C20" w:rsidRPr="00E71B87" w:rsidRDefault="00A61C20" w:rsidP="00E71B87">
      <w:pPr>
        <w:autoSpaceDE w:val="0"/>
        <w:autoSpaceDN w:val="0"/>
        <w:adjustRightInd w:val="0"/>
        <w:spacing w:after="120" w:line="276" w:lineRule="auto"/>
        <w:ind w:firstLine="709"/>
        <w:rPr>
          <w:rFonts w:ascii="Garamond" w:hAnsi="Garamond"/>
          <w:color w:val="000000"/>
          <w:szCs w:val="24"/>
          <w:lang w:eastAsia="pl-PL"/>
        </w:rPr>
      </w:pPr>
      <w:r w:rsidRPr="00E71B87">
        <w:rPr>
          <w:rFonts w:ascii="Garamond" w:hAnsi="Garamond"/>
          <w:color w:val="000000"/>
          <w:szCs w:val="24"/>
          <w:lang w:eastAsia="pl-PL"/>
        </w:rPr>
        <w:t>Wnioskodawca będzie kontrolował realizację projektu oraz osiągnięcie założonych wskaźników produktów i rezultatów, zgodnie z warunkami udzielania dotacji ze środków Regionalnego Programu Operacyjnego Województwa Kujawsko-Pomorskiego. Po zakończeniu realizacji projektu jego własność nie zostanie przekazana na rzecz innego podmiotu.</w:t>
      </w:r>
    </w:p>
    <w:p w:rsidR="00A61C20" w:rsidRPr="00E71B87" w:rsidRDefault="00A61C20" w:rsidP="00E71B87">
      <w:pPr>
        <w:autoSpaceDE w:val="0"/>
        <w:autoSpaceDN w:val="0"/>
        <w:adjustRightInd w:val="0"/>
        <w:spacing w:after="120" w:line="276" w:lineRule="auto"/>
        <w:ind w:firstLine="709"/>
        <w:rPr>
          <w:rFonts w:ascii="Garamond" w:hAnsi="Garamond"/>
          <w:color w:val="000000"/>
          <w:szCs w:val="24"/>
          <w:lang w:eastAsia="pl-PL"/>
        </w:rPr>
      </w:pPr>
      <w:r w:rsidRPr="00E71B87">
        <w:rPr>
          <w:rFonts w:ascii="Garamond" w:hAnsi="Garamond"/>
          <w:color w:val="000000"/>
          <w:szCs w:val="24"/>
          <w:lang w:eastAsia="pl-PL"/>
        </w:rPr>
        <w:t xml:space="preserve">W terminie 5 lat od zakończenia projektu zostanie zachowana jego trwałość zgodnie z art.71 Rozporządzenia Parlamentu Europejskiego i Rady (UE) nr 1303/2013 z dnia 17 grudnia 2013r. Po zakończeniu realizacji projektu, będzie on nadal zarządzany i finansowany przez Wnioskodawcę. </w:t>
      </w:r>
    </w:p>
    <w:p w:rsidR="00A61C20" w:rsidRDefault="00A61C20" w:rsidP="000A4024">
      <w:pPr>
        <w:autoSpaceDE w:val="0"/>
        <w:autoSpaceDN w:val="0"/>
        <w:adjustRightInd w:val="0"/>
        <w:spacing w:after="120" w:line="240" w:lineRule="auto"/>
        <w:ind w:firstLine="709"/>
        <w:rPr>
          <w:rFonts w:ascii="Garamond" w:hAnsi="Garamond"/>
          <w:color w:val="000000"/>
          <w:sz w:val="24"/>
          <w:szCs w:val="24"/>
          <w:lang w:eastAsia="pl-PL"/>
        </w:rPr>
      </w:pPr>
    </w:p>
    <w:p w:rsidR="00A61C20" w:rsidRDefault="00A61C20" w:rsidP="000A4024">
      <w:pPr>
        <w:autoSpaceDE w:val="0"/>
        <w:autoSpaceDN w:val="0"/>
        <w:adjustRightInd w:val="0"/>
        <w:spacing w:after="120" w:line="240" w:lineRule="auto"/>
        <w:ind w:firstLine="709"/>
        <w:rPr>
          <w:rFonts w:ascii="Garamond" w:hAnsi="Garamond"/>
          <w:color w:val="000000"/>
          <w:sz w:val="24"/>
          <w:szCs w:val="24"/>
          <w:lang w:eastAsia="pl-PL"/>
        </w:rPr>
      </w:pPr>
    </w:p>
    <w:p w:rsidR="00A61C20" w:rsidRPr="006C2ABC" w:rsidRDefault="00A61C20" w:rsidP="000A4024">
      <w:pPr>
        <w:autoSpaceDE w:val="0"/>
        <w:autoSpaceDN w:val="0"/>
        <w:adjustRightInd w:val="0"/>
        <w:spacing w:after="120" w:line="240" w:lineRule="auto"/>
        <w:ind w:firstLine="709"/>
        <w:rPr>
          <w:rFonts w:ascii="Garamond" w:hAnsi="Garamond"/>
          <w:color w:val="000000"/>
          <w:sz w:val="24"/>
          <w:szCs w:val="24"/>
          <w:lang w:eastAsia="pl-PL"/>
        </w:rPr>
      </w:pPr>
    </w:p>
    <w:p w:rsidR="00A61C20" w:rsidRDefault="00A61C20" w:rsidP="000A4024">
      <w:pPr>
        <w:pStyle w:val="Nagwek1"/>
        <w:spacing w:after="120"/>
        <w:sectPr w:rsidR="00A61C20" w:rsidSect="00F06038">
          <w:pgSz w:w="11906" w:h="16838"/>
          <w:pgMar w:top="1417" w:right="1417" w:bottom="1417" w:left="1417" w:header="708" w:footer="708" w:gutter="0"/>
          <w:cols w:space="708"/>
          <w:docGrid w:linePitch="360"/>
        </w:sectPr>
      </w:pPr>
      <w:bookmarkStart w:id="170" w:name="_Toc468785558"/>
    </w:p>
    <w:p w:rsidR="00A61C20" w:rsidRDefault="00A61C20" w:rsidP="000A4024">
      <w:pPr>
        <w:pStyle w:val="Nagwek1"/>
        <w:spacing w:after="120"/>
      </w:pPr>
      <w:bookmarkStart w:id="171" w:name="_Toc482964744"/>
      <w:r>
        <w:lastRenderedPageBreak/>
        <w:t>Sekcja E. Analiza kosztów i korzyści</w:t>
      </w:r>
      <w:bookmarkEnd w:id="170"/>
      <w:bookmarkEnd w:id="171"/>
    </w:p>
    <w:p w:rsidR="00A61C20" w:rsidRPr="00411BBB" w:rsidRDefault="00A61C20" w:rsidP="00411BBB">
      <w:pPr>
        <w:autoSpaceDE w:val="0"/>
        <w:autoSpaceDN w:val="0"/>
        <w:adjustRightInd w:val="0"/>
        <w:spacing w:after="120" w:line="276" w:lineRule="auto"/>
        <w:ind w:firstLine="709"/>
        <w:rPr>
          <w:rFonts w:ascii="Garamond" w:hAnsi="Garamond"/>
          <w:color w:val="000000"/>
          <w:lang w:eastAsia="pl-PL"/>
        </w:rPr>
      </w:pPr>
      <w:r w:rsidRPr="00411BBB">
        <w:rPr>
          <w:rFonts w:ascii="Garamond" w:hAnsi="Garamond"/>
          <w:color w:val="000000"/>
          <w:lang w:eastAsia="pl-PL"/>
        </w:rPr>
        <w:t xml:space="preserve">Analiza kosztów i korzyści przedstawia ocenę efektywności projektu z punktu widzenia całego społeczeństwa. Zgodnie z Wytycznymi, </w:t>
      </w:r>
      <w:r w:rsidRPr="00411BBB">
        <w:rPr>
          <w:rFonts w:ascii="Garamond" w:hAnsi="Garamond" w:cs="Tahoma"/>
          <w:lang w:eastAsia="pl-PL"/>
        </w:rPr>
        <w:t xml:space="preserve">w niniejszym rozdziale analiza kosztów i korzyści została przeprowadzona w sposób uproszczony i opiera się na oszacowaniu ilościowych i jakościowych skutków realizacji projektu. Wnioskodawca zastosował metodę analizy efektywności kosztowej (CEA). Analiza efektywności kosztowej polega na określeniu wskaźnika efektywności kosztowej, odnoszącego średnioroczną miarę rezultatu do średniorocznego kosztu. Wskaźnik ten pozwala na zachowanie porównywalności projektów i wybór najtańszych dla społeczeństwa opcji realizacji założonych celów. </w:t>
      </w:r>
      <w:r w:rsidRPr="00411BBB">
        <w:rPr>
          <w:rFonts w:ascii="Garamond" w:hAnsi="Garamond"/>
          <w:color w:val="000000"/>
          <w:lang w:eastAsia="pl-PL"/>
        </w:rPr>
        <w:t>Dla projektów z zakresu edukacji wskaźnik efektywności kosztowej określa się według poniższego wzoru:</w:t>
      </w:r>
    </w:p>
    <w:p w:rsidR="00A61C20" w:rsidRPr="00E71B87" w:rsidRDefault="00A61C20" w:rsidP="00411BBB">
      <w:pPr>
        <w:autoSpaceDE w:val="0"/>
        <w:autoSpaceDN w:val="0"/>
        <w:adjustRightInd w:val="0"/>
        <w:spacing w:line="276" w:lineRule="auto"/>
        <w:ind w:firstLine="709"/>
        <w:rPr>
          <w:rFonts w:ascii="Garamond" w:hAnsi="Garamond"/>
          <w:color w:val="000000"/>
          <w:lang w:eastAsia="pl-PL"/>
        </w:rPr>
      </w:pPr>
      <w:r w:rsidRPr="00E71B87">
        <w:rPr>
          <w:rFonts w:ascii="Garamond" w:hAnsi="Garamond"/>
          <w:color w:val="000000"/>
          <w:lang w:eastAsia="pl-PL"/>
        </w:rPr>
        <w:t>Wskaźnik efektywności kosztowej = Średnioroczna miara rezultatu / Średnioroczny koszt, gdzie:</w:t>
      </w:r>
    </w:p>
    <w:p w:rsidR="00A61C20" w:rsidRPr="00E71B87" w:rsidRDefault="00A61C20" w:rsidP="00411BBB">
      <w:pPr>
        <w:pStyle w:val="Akapitzlist"/>
        <w:numPr>
          <w:ilvl w:val="0"/>
          <w:numId w:val="40"/>
        </w:numPr>
        <w:autoSpaceDE w:val="0"/>
        <w:autoSpaceDN w:val="0"/>
        <w:adjustRightInd w:val="0"/>
        <w:spacing w:after="240"/>
        <w:ind w:hanging="357"/>
        <w:jc w:val="both"/>
        <w:rPr>
          <w:rFonts w:ascii="Garamond" w:hAnsi="Garamond"/>
          <w:color w:val="000000"/>
          <w:sz w:val="22"/>
          <w:szCs w:val="22"/>
        </w:rPr>
      </w:pPr>
      <w:r w:rsidRPr="00E71B87">
        <w:rPr>
          <w:rFonts w:ascii="Garamond" w:hAnsi="Garamond"/>
          <w:color w:val="000000"/>
          <w:sz w:val="22"/>
          <w:szCs w:val="22"/>
        </w:rPr>
        <w:t>Średnioroczna miara rezultatu – Liczba uczniów korzystających ze wspartych warsztatów/pracowni kształcenia praktycznego – średniorocznie 44 osoby</w:t>
      </w:r>
    </w:p>
    <w:p w:rsidR="00A61C20" w:rsidRPr="00E71B87" w:rsidRDefault="00A61C20" w:rsidP="00411BBB">
      <w:pPr>
        <w:pStyle w:val="Akapitzlist"/>
        <w:numPr>
          <w:ilvl w:val="0"/>
          <w:numId w:val="40"/>
        </w:numPr>
        <w:autoSpaceDE w:val="0"/>
        <w:autoSpaceDN w:val="0"/>
        <w:adjustRightInd w:val="0"/>
        <w:spacing w:after="240"/>
        <w:ind w:hanging="357"/>
        <w:jc w:val="both"/>
        <w:rPr>
          <w:rFonts w:ascii="Garamond" w:hAnsi="Garamond"/>
          <w:color w:val="000000"/>
          <w:sz w:val="22"/>
          <w:szCs w:val="22"/>
        </w:rPr>
      </w:pPr>
      <w:r w:rsidRPr="00E71B87">
        <w:rPr>
          <w:rFonts w:ascii="Garamond" w:hAnsi="Garamond"/>
          <w:color w:val="000000"/>
          <w:sz w:val="22"/>
          <w:szCs w:val="22"/>
        </w:rPr>
        <w:t xml:space="preserve">Średnioroczny koszt – obejmuje roczne koszty operacyjne (zmiana wywołana przez realizację projektu) po realizacji projektu (wraz z amortyzacją). Koszt średnioroczny stanowi iloraz sumy kosztów rocznych w okresie analizy i okresu analizy – dla projektu wynosi </w:t>
      </w:r>
      <w:r w:rsidR="00F506A5">
        <w:rPr>
          <w:rFonts w:ascii="Garamond" w:hAnsi="Garamond"/>
          <w:color w:val="000000"/>
          <w:sz w:val="22"/>
          <w:szCs w:val="22"/>
        </w:rPr>
        <w:t>862 171,10</w:t>
      </w:r>
      <w:r w:rsidRPr="00E71B87">
        <w:rPr>
          <w:rFonts w:ascii="Garamond" w:hAnsi="Garamond"/>
          <w:color w:val="000000"/>
          <w:sz w:val="22"/>
          <w:szCs w:val="22"/>
        </w:rPr>
        <w:t xml:space="preserve"> PLN</w:t>
      </w:r>
    </w:p>
    <w:p w:rsidR="00A61C20" w:rsidRPr="00411BBB" w:rsidRDefault="00A61C20" w:rsidP="00411BBB">
      <w:pPr>
        <w:pStyle w:val="Akapitzlist"/>
        <w:autoSpaceDE w:val="0"/>
        <w:autoSpaceDN w:val="0"/>
        <w:adjustRightInd w:val="0"/>
        <w:spacing w:after="0"/>
        <w:ind w:left="1429"/>
        <w:jc w:val="both"/>
        <w:rPr>
          <w:rFonts w:ascii="Garamond" w:hAnsi="Garamond"/>
          <w:color w:val="000000"/>
        </w:rPr>
      </w:pPr>
    </w:p>
    <w:p w:rsidR="00A61C20" w:rsidRPr="00411BBB" w:rsidRDefault="00A61C20" w:rsidP="00411BBB">
      <w:pPr>
        <w:spacing w:after="120" w:line="276" w:lineRule="auto"/>
        <w:rPr>
          <w:rFonts w:ascii="Garamond" w:hAnsi="Garamond"/>
          <w:b/>
          <w:color w:val="000000"/>
          <w:lang w:eastAsia="pl-PL"/>
        </w:rPr>
      </w:pPr>
      <w:r w:rsidRPr="00411BBB">
        <w:rPr>
          <w:rFonts w:ascii="Garamond" w:hAnsi="Garamond"/>
          <w:b/>
          <w:color w:val="000000"/>
          <w:lang w:eastAsia="pl-PL"/>
        </w:rPr>
        <w:t>Wskaźnik efektywności kosztowej = 0,0005</w:t>
      </w:r>
    </w:p>
    <w:p w:rsidR="00A61C20" w:rsidRPr="00411BBB" w:rsidRDefault="00A61C20" w:rsidP="00411BBB">
      <w:pPr>
        <w:spacing w:after="120" w:line="276" w:lineRule="auto"/>
        <w:ind w:firstLine="708"/>
        <w:rPr>
          <w:rFonts w:ascii="Garamond" w:hAnsi="Garamond"/>
          <w:lang w:eastAsia="pl-PL"/>
        </w:rPr>
      </w:pPr>
      <w:r w:rsidRPr="00411BBB">
        <w:rPr>
          <w:rFonts w:ascii="Garamond" w:hAnsi="Garamond"/>
          <w:lang w:eastAsia="pl-PL"/>
        </w:rPr>
        <w:t>Realizacja niniejszego projektu inwestycyjnego jest szczególnie istotna ze względów społecznych i edukacyjnych i w takim to aspekcie należy ją oceniać. Realizacja projektu:</w:t>
      </w:r>
    </w:p>
    <w:p w:rsidR="00A61C20" w:rsidRPr="00411BBB" w:rsidRDefault="00A61C20" w:rsidP="00411BBB">
      <w:pPr>
        <w:numPr>
          <w:ilvl w:val="0"/>
          <w:numId w:val="39"/>
        </w:numPr>
        <w:spacing w:line="276" w:lineRule="auto"/>
        <w:ind w:left="709" w:hanging="357"/>
        <w:rPr>
          <w:rFonts w:ascii="Garamond" w:hAnsi="Garamond"/>
          <w:lang w:eastAsia="pl-PL"/>
        </w:rPr>
      </w:pPr>
      <w:r w:rsidRPr="00411BBB">
        <w:rPr>
          <w:rFonts w:ascii="Garamond" w:hAnsi="Garamond"/>
          <w:spacing w:val="6"/>
          <w:lang w:eastAsia="pl-PL"/>
        </w:rPr>
        <w:t>wpłynie pozytywnie na poziom kształcenia w Ośrodku</w:t>
      </w:r>
    </w:p>
    <w:p w:rsidR="00A61C20" w:rsidRPr="00411BBB" w:rsidRDefault="00A61C20" w:rsidP="00411BBB">
      <w:pPr>
        <w:numPr>
          <w:ilvl w:val="0"/>
          <w:numId w:val="39"/>
        </w:numPr>
        <w:spacing w:line="276" w:lineRule="auto"/>
        <w:ind w:left="709" w:hanging="357"/>
        <w:rPr>
          <w:rFonts w:ascii="Garamond" w:hAnsi="Garamond"/>
          <w:lang w:eastAsia="pl-PL"/>
        </w:rPr>
      </w:pPr>
      <w:r w:rsidRPr="00411BBB">
        <w:rPr>
          <w:rFonts w:ascii="Garamond" w:hAnsi="Garamond"/>
          <w:lang w:eastAsia="pl-PL"/>
        </w:rPr>
        <w:t>pozwoli udostępnić uczniom infrastrukturę dopasowaną do potrzeb edukacyjnych w zakresie praktycznej nauki zawodu</w:t>
      </w:r>
    </w:p>
    <w:p w:rsidR="00A61C20" w:rsidRPr="00411BBB" w:rsidRDefault="00A61C20" w:rsidP="00411BBB">
      <w:pPr>
        <w:numPr>
          <w:ilvl w:val="0"/>
          <w:numId w:val="39"/>
        </w:numPr>
        <w:spacing w:line="276" w:lineRule="auto"/>
        <w:ind w:left="709" w:hanging="357"/>
        <w:rPr>
          <w:rFonts w:ascii="Garamond" w:hAnsi="Garamond"/>
          <w:lang w:eastAsia="pl-PL"/>
        </w:rPr>
      </w:pPr>
      <w:r w:rsidRPr="00411BBB">
        <w:rPr>
          <w:rFonts w:ascii="Garamond" w:hAnsi="Garamond"/>
          <w:lang w:eastAsia="pl-PL"/>
        </w:rPr>
        <w:t>udostępni nowocześnie wyposażone pracownie pozwalające nabyć pożądane i aktualne na rynku umiejętności i kompetencje</w:t>
      </w:r>
    </w:p>
    <w:p w:rsidR="00A61C20" w:rsidRPr="00411BBB" w:rsidRDefault="00A61C20" w:rsidP="00411BBB">
      <w:pPr>
        <w:numPr>
          <w:ilvl w:val="0"/>
          <w:numId w:val="39"/>
        </w:numPr>
        <w:spacing w:line="276" w:lineRule="auto"/>
        <w:ind w:left="709" w:hanging="357"/>
        <w:rPr>
          <w:rFonts w:ascii="Garamond" w:hAnsi="Garamond"/>
          <w:lang w:eastAsia="pl-PL"/>
        </w:rPr>
      </w:pPr>
      <w:r w:rsidRPr="00411BBB">
        <w:rPr>
          <w:rFonts w:ascii="Garamond" w:hAnsi="Garamond"/>
          <w:lang w:eastAsia="pl-PL"/>
        </w:rPr>
        <w:t>pozwoli aktywizować zawodowo osoby niepełnosprawne.</w:t>
      </w:r>
    </w:p>
    <w:p w:rsidR="00A61C20" w:rsidRPr="00943EE0" w:rsidRDefault="00A61C20" w:rsidP="000A4024">
      <w:pPr>
        <w:spacing w:line="240" w:lineRule="auto"/>
        <w:ind w:left="709"/>
        <w:rPr>
          <w:rFonts w:ascii="Garamond" w:hAnsi="Garamond"/>
          <w:sz w:val="24"/>
          <w:szCs w:val="24"/>
          <w:lang w:eastAsia="pl-PL"/>
        </w:rPr>
      </w:pPr>
    </w:p>
    <w:p w:rsidR="00A61C20" w:rsidRDefault="00A61C20" w:rsidP="000A4024">
      <w:pPr>
        <w:pStyle w:val="Nagwek2"/>
      </w:pPr>
      <w:bookmarkStart w:id="172" w:name="_Toc468785559"/>
      <w:bookmarkStart w:id="173" w:name="_Toc482964745"/>
      <w:r w:rsidRPr="00B34A65">
        <w:t>E.1 Metoda DGC</w:t>
      </w:r>
      <w:bookmarkEnd w:id="172"/>
      <w:bookmarkEnd w:id="173"/>
    </w:p>
    <w:p w:rsidR="00A61C20" w:rsidRPr="00044D62" w:rsidRDefault="00A61C20" w:rsidP="00044D62">
      <w:pPr>
        <w:spacing w:line="240" w:lineRule="auto"/>
        <w:jc w:val="left"/>
        <w:rPr>
          <w:rFonts w:ascii="Times New Roman" w:hAnsi="Times New Roman"/>
          <w:sz w:val="24"/>
          <w:szCs w:val="24"/>
          <w:lang w:eastAsia="pl-PL"/>
        </w:rPr>
      </w:pPr>
    </w:p>
    <w:p w:rsidR="00A61C20" w:rsidRPr="00411BBB" w:rsidRDefault="00A61C20" w:rsidP="00E71B87">
      <w:pPr>
        <w:autoSpaceDE w:val="0"/>
        <w:autoSpaceDN w:val="0"/>
        <w:adjustRightInd w:val="0"/>
        <w:spacing w:after="120" w:line="276" w:lineRule="auto"/>
        <w:ind w:firstLine="708"/>
        <w:rPr>
          <w:rFonts w:ascii="Garamond" w:hAnsi="Garamond"/>
          <w:color w:val="000000"/>
          <w:lang w:eastAsia="pl-PL"/>
        </w:rPr>
      </w:pPr>
      <w:r w:rsidRPr="00411BBB">
        <w:rPr>
          <w:rFonts w:ascii="Garamond" w:hAnsi="Garamond"/>
          <w:color w:val="000000"/>
          <w:lang w:eastAsia="pl-PL"/>
        </w:rPr>
        <w:t xml:space="preserve">Dla określenia efektywności poszczególnych wariantów, przeprowadzono analizę efektywności kosztowej (CEA). Polega ona na obliczeniu wskaźnika dynamicznego kosztu jednostkowego (DGC. </w:t>
      </w:r>
    </w:p>
    <w:p w:rsidR="00A61C20" w:rsidRPr="00411BBB" w:rsidRDefault="00A61C20" w:rsidP="00E71B87">
      <w:pPr>
        <w:autoSpaceDE w:val="0"/>
        <w:autoSpaceDN w:val="0"/>
        <w:adjustRightInd w:val="0"/>
        <w:spacing w:after="120" w:line="276" w:lineRule="auto"/>
        <w:ind w:firstLine="709"/>
        <w:rPr>
          <w:rFonts w:ascii="Garamond" w:hAnsi="Garamond"/>
          <w:color w:val="000000"/>
          <w:lang w:eastAsia="pl-PL"/>
        </w:rPr>
      </w:pPr>
      <w:r w:rsidRPr="00411BBB">
        <w:rPr>
          <w:rFonts w:ascii="Garamond" w:hAnsi="Garamond"/>
          <w:color w:val="000000"/>
          <w:lang w:eastAsia="pl-PL"/>
        </w:rPr>
        <w:t>Przyjęto, że miarą pożądanego efektu będzie liczba uczniów korzystających ze wspartych warsztatów/pracowni kształcenia praktycznego (osoby).</w:t>
      </w:r>
    </w:p>
    <w:p w:rsidR="00A61C20" w:rsidRPr="00411BBB" w:rsidRDefault="00A61C20" w:rsidP="00E71B87">
      <w:pPr>
        <w:autoSpaceDE w:val="0"/>
        <w:autoSpaceDN w:val="0"/>
        <w:adjustRightInd w:val="0"/>
        <w:spacing w:after="120" w:line="276" w:lineRule="auto"/>
        <w:ind w:firstLine="709"/>
        <w:rPr>
          <w:rFonts w:ascii="Garamond" w:hAnsi="Garamond"/>
          <w:color w:val="000000"/>
          <w:lang w:eastAsia="pl-PL"/>
        </w:rPr>
      </w:pPr>
      <w:r w:rsidRPr="00411BBB">
        <w:rPr>
          <w:rFonts w:ascii="Garamond" w:hAnsi="Garamond"/>
          <w:color w:val="000000"/>
          <w:lang w:eastAsia="pl-PL"/>
        </w:rPr>
        <w:t>Szczegółowe wyliczenia przedstawiono w załączonym do SW arkuszu kalkulacyjnym.</w:t>
      </w:r>
    </w:p>
    <w:p w:rsidR="00A61C20" w:rsidRPr="00411BBB" w:rsidRDefault="00A61C20" w:rsidP="00E71B87">
      <w:pPr>
        <w:spacing w:line="276" w:lineRule="auto"/>
        <w:rPr>
          <w:rFonts w:ascii="Garamond" w:hAnsi="Garamond"/>
          <w:b/>
          <w:color w:val="000000"/>
          <w:lang w:eastAsia="pl-PL"/>
        </w:rPr>
      </w:pPr>
      <w:r w:rsidRPr="00411BBB">
        <w:rPr>
          <w:rFonts w:ascii="Garamond" w:hAnsi="Garamond"/>
          <w:b/>
          <w:color w:val="000000"/>
          <w:lang w:eastAsia="pl-PL"/>
        </w:rPr>
        <w:t>DGC dla Wariantu 1 (podstawowy) – 30</w:t>
      </w:r>
      <w:r w:rsidR="00F506A5">
        <w:rPr>
          <w:rFonts w:ascii="Garamond" w:hAnsi="Garamond"/>
          <w:b/>
          <w:color w:val="000000"/>
          <w:lang w:eastAsia="pl-PL"/>
        </w:rPr>
        <w:t> 248,86</w:t>
      </w:r>
      <w:r w:rsidR="00D57191">
        <w:rPr>
          <w:rFonts w:ascii="Garamond" w:hAnsi="Garamond"/>
          <w:b/>
          <w:color w:val="000000"/>
          <w:lang w:eastAsia="pl-PL"/>
        </w:rPr>
        <w:t xml:space="preserve"> </w:t>
      </w:r>
      <w:r w:rsidRPr="00411BBB">
        <w:rPr>
          <w:rFonts w:ascii="Garamond" w:hAnsi="Garamond"/>
          <w:b/>
          <w:color w:val="000000"/>
          <w:lang w:eastAsia="pl-PL"/>
        </w:rPr>
        <w:t>zł</w:t>
      </w:r>
    </w:p>
    <w:p w:rsidR="00A61C20" w:rsidRPr="00411BBB" w:rsidRDefault="00A61C20" w:rsidP="00E71B87">
      <w:pPr>
        <w:spacing w:line="276" w:lineRule="auto"/>
        <w:rPr>
          <w:rFonts w:ascii="Garamond" w:hAnsi="Garamond"/>
          <w:b/>
          <w:color w:val="000000"/>
          <w:lang w:eastAsia="pl-PL"/>
        </w:rPr>
      </w:pPr>
      <w:r w:rsidRPr="00411BBB">
        <w:rPr>
          <w:rFonts w:ascii="Garamond" w:hAnsi="Garamond"/>
          <w:b/>
          <w:color w:val="000000"/>
          <w:lang w:eastAsia="pl-PL"/>
        </w:rPr>
        <w:t>DGC dla Wariantu 2 (alternatywny) – 30</w:t>
      </w:r>
      <w:r w:rsidR="00F506A5">
        <w:rPr>
          <w:rFonts w:ascii="Garamond" w:hAnsi="Garamond"/>
          <w:b/>
          <w:color w:val="000000"/>
          <w:lang w:eastAsia="pl-PL"/>
        </w:rPr>
        <w:t> 382,96</w:t>
      </w:r>
      <w:r w:rsidRPr="00411BBB">
        <w:rPr>
          <w:rFonts w:ascii="Garamond" w:hAnsi="Garamond"/>
          <w:b/>
          <w:color w:val="000000"/>
          <w:lang w:eastAsia="pl-PL"/>
        </w:rPr>
        <w:t xml:space="preserve"> zł</w:t>
      </w:r>
    </w:p>
    <w:p w:rsidR="00A61C20" w:rsidRPr="00411BBB" w:rsidRDefault="00A61C20" w:rsidP="00E71B87">
      <w:pPr>
        <w:spacing w:line="276" w:lineRule="auto"/>
        <w:rPr>
          <w:rFonts w:ascii="Garamond" w:hAnsi="Garamond"/>
          <w:color w:val="FF0000"/>
          <w:lang w:eastAsia="pl-PL"/>
        </w:rPr>
      </w:pPr>
    </w:p>
    <w:p w:rsidR="00A61C20" w:rsidRPr="00411BBB" w:rsidRDefault="00A61C20" w:rsidP="00E71B87">
      <w:pPr>
        <w:spacing w:line="276" w:lineRule="auto"/>
        <w:ind w:firstLine="708"/>
        <w:rPr>
          <w:rFonts w:ascii="Garamond" w:hAnsi="Garamond"/>
          <w:lang w:eastAsia="pl-PL"/>
        </w:rPr>
      </w:pPr>
      <w:r w:rsidRPr="00411BBB">
        <w:rPr>
          <w:rFonts w:ascii="Garamond" w:hAnsi="Garamond"/>
          <w:lang w:eastAsia="pl-PL"/>
        </w:rPr>
        <w:t>Do realizacji rekomendowany został wariant nr 1 – wariant ten ma najniższy techniczny koszt uzyskania jednostki pożądanego efektu (dynamiczny koszt jednostkowy), jakim jest liczba uczniów korzystających z warsztatów / pracowni kształcenia praktycznego.</w:t>
      </w:r>
    </w:p>
    <w:p w:rsidR="00A61C20" w:rsidRPr="000A4024" w:rsidRDefault="00A61C20" w:rsidP="000A4024">
      <w:pPr>
        <w:spacing w:line="240" w:lineRule="auto"/>
        <w:jc w:val="left"/>
        <w:rPr>
          <w:rFonts w:ascii="Garamond" w:hAnsi="Garamond"/>
          <w:b/>
          <w:color w:val="FF0000"/>
          <w:sz w:val="24"/>
          <w:szCs w:val="24"/>
          <w:lang w:eastAsia="pl-PL"/>
        </w:rPr>
        <w:sectPr w:rsidR="00A61C20" w:rsidRPr="000A4024" w:rsidSect="00F06038">
          <w:pgSz w:w="11906" w:h="16838"/>
          <w:pgMar w:top="1417" w:right="1417" w:bottom="1417" w:left="1417" w:header="708" w:footer="708" w:gutter="0"/>
          <w:cols w:space="708"/>
          <w:docGrid w:linePitch="360"/>
        </w:sectPr>
      </w:pPr>
    </w:p>
    <w:p w:rsidR="00A61C20" w:rsidRPr="00751A07" w:rsidRDefault="00A61C20" w:rsidP="00751A07">
      <w:pPr>
        <w:jc w:val="left"/>
        <w:rPr>
          <w:rFonts w:ascii="Garamond" w:hAnsi="Garamond"/>
          <w:b/>
          <w:sz w:val="24"/>
          <w:szCs w:val="24"/>
          <w:lang w:eastAsia="pl-PL"/>
        </w:rPr>
      </w:pPr>
      <w:r w:rsidRPr="00751A07">
        <w:rPr>
          <w:rFonts w:ascii="Garamond" w:hAnsi="Garamond"/>
          <w:b/>
          <w:sz w:val="24"/>
          <w:szCs w:val="24"/>
          <w:lang w:eastAsia="pl-PL"/>
        </w:rPr>
        <w:lastRenderedPageBreak/>
        <w:t>SPIS TABEL</w:t>
      </w:r>
    </w:p>
    <w:p w:rsidR="00A61C20" w:rsidRPr="00751A07" w:rsidRDefault="00A61C20" w:rsidP="00751A07">
      <w:pPr>
        <w:jc w:val="left"/>
        <w:rPr>
          <w:rFonts w:ascii="Garamond" w:hAnsi="Garamond"/>
          <w:sz w:val="24"/>
          <w:szCs w:val="24"/>
          <w:lang w:eastAsia="pl-PL"/>
        </w:rPr>
      </w:pPr>
    </w:p>
    <w:bookmarkStart w:id="174" w:name="_Toc447096317"/>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sz w:val="22"/>
          <w:szCs w:val="22"/>
        </w:rPr>
        <w:fldChar w:fldCharType="begin"/>
      </w:r>
      <w:r w:rsidRPr="005C3A0A">
        <w:rPr>
          <w:rFonts w:ascii="Garamond" w:hAnsi="Garamond"/>
          <w:sz w:val="22"/>
          <w:szCs w:val="22"/>
        </w:rPr>
        <w:instrText xml:space="preserve"> TOC \t "TABELA" \c </w:instrText>
      </w:r>
      <w:r w:rsidRPr="005C3A0A">
        <w:rPr>
          <w:rFonts w:ascii="Garamond" w:hAnsi="Garamond"/>
          <w:sz w:val="22"/>
          <w:szCs w:val="22"/>
        </w:rPr>
        <w:fldChar w:fldCharType="separate"/>
      </w:r>
      <w:r w:rsidRPr="005C3A0A">
        <w:rPr>
          <w:rFonts w:ascii="Garamond" w:hAnsi="Garamond"/>
          <w:noProof/>
          <w:sz w:val="22"/>
          <w:szCs w:val="22"/>
        </w:rPr>
        <w:t>Tabela 1. Beneficjent projektu</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_Toc482966271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7</w:t>
      </w:r>
      <w:r w:rsidRPr="005C3A0A">
        <w:rPr>
          <w:rFonts w:ascii="Garamond" w:hAnsi="Garamond"/>
          <w:noProof/>
          <w:sz w:val="22"/>
          <w:szCs w:val="22"/>
        </w:rPr>
        <w:fldChar w:fldCharType="end"/>
      </w:r>
    </w:p>
    <w:p w:rsidR="00A61C20" w:rsidRPr="005C3A0A" w:rsidRDefault="00A61C20" w:rsidP="00155E5F">
      <w:pPr>
        <w:pStyle w:val="Spisilustracji"/>
        <w:tabs>
          <w:tab w:val="right" w:leader="dot" w:pos="9062"/>
        </w:tabs>
        <w:spacing w:line="276" w:lineRule="auto"/>
        <w:ind w:left="0" w:firstLine="0"/>
        <w:jc w:val="both"/>
        <w:rPr>
          <w:rFonts w:ascii="Garamond" w:hAnsi="Garamond"/>
          <w:caps w:val="0"/>
          <w:noProof/>
          <w:sz w:val="22"/>
          <w:szCs w:val="22"/>
        </w:rPr>
      </w:pPr>
      <w:r w:rsidRPr="005C3A0A">
        <w:rPr>
          <w:rFonts w:ascii="Garamond" w:hAnsi="Garamond"/>
          <w:noProof/>
          <w:sz w:val="22"/>
          <w:szCs w:val="22"/>
        </w:rPr>
        <w:t>Tabela 2. Wykaz przykładowych projektów zrealizowanych przez  Województwo Kujawsko-Pomorskie</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_Toc482966272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8</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3. Zestawienie powierzchni pomieszczeń ośrodka</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_Toc482966273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25</w:t>
      </w:r>
      <w:r w:rsidRPr="005C3A0A">
        <w:rPr>
          <w:rFonts w:ascii="Garamond" w:hAnsi="Garamond"/>
          <w:noProof/>
          <w:sz w:val="22"/>
          <w:szCs w:val="22"/>
        </w:rPr>
        <w:fldChar w:fldCharType="end"/>
      </w:r>
    </w:p>
    <w:p w:rsidR="00A61C20" w:rsidRPr="005C3A0A" w:rsidRDefault="00A61C20" w:rsidP="00155E5F">
      <w:pPr>
        <w:pStyle w:val="Spisilustracji"/>
        <w:tabs>
          <w:tab w:val="right" w:leader="dot" w:pos="9062"/>
        </w:tabs>
        <w:spacing w:line="276" w:lineRule="auto"/>
        <w:ind w:left="0" w:firstLine="0"/>
        <w:jc w:val="both"/>
        <w:rPr>
          <w:rFonts w:ascii="Garamond" w:hAnsi="Garamond"/>
          <w:caps w:val="0"/>
          <w:noProof/>
          <w:sz w:val="22"/>
          <w:szCs w:val="22"/>
        </w:rPr>
      </w:pPr>
      <w:r w:rsidRPr="005C3A0A">
        <w:rPr>
          <w:rFonts w:ascii="Garamond" w:hAnsi="Garamond"/>
          <w:noProof/>
          <w:sz w:val="22"/>
          <w:szCs w:val="22"/>
        </w:rPr>
        <w:t>Tabela 4. Powierzchnia oraz charakterystyczne dane liczbowe inwestycji</w:t>
      </w:r>
      <w:bookmarkStart w:id="175" w:name="_GoBack"/>
      <w:bookmarkEnd w:id="175"/>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_Toc482966274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26</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5. Harmonogram w postaci wykresu Gantta</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_Toc482966275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45</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6. Wskaźniki produktu</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_Toc482966276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46</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7. Wskaźniki rezultatu</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_Toc482966277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47</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8. Struktura zarządzania projektem</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_Toc482966278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53</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9. Całkowite nakłady inwestycyjne projektu</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_Toc482966279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62</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10. Koszty operacyjne – inwestycja</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_Toc482966280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63</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11. Rachunek zysków i strat dla projektu (inwestycji)</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_Toc482966281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64</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12. Rachunek przepływów pieniężnych dla projektu (inwestycji)</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_Toc482966282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66</w:t>
      </w:r>
      <w:r w:rsidRPr="005C3A0A">
        <w:rPr>
          <w:rFonts w:ascii="Garamond" w:hAnsi="Garamond"/>
          <w:noProof/>
          <w:sz w:val="22"/>
          <w:szCs w:val="22"/>
        </w:rPr>
        <w:fldChar w:fldCharType="end"/>
      </w:r>
    </w:p>
    <w:p w:rsidR="00A61C20" w:rsidRPr="005C3A0A" w:rsidRDefault="00A61C20" w:rsidP="0051457A">
      <w:pPr>
        <w:pStyle w:val="Spisilustracji"/>
        <w:tabs>
          <w:tab w:val="right" w:leader="dot" w:pos="9062"/>
        </w:tabs>
        <w:spacing w:line="276" w:lineRule="auto"/>
        <w:jc w:val="both"/>
        <w:rPr>
          <w:rFonts w:ascii="Garamond" w:hAnsi="Garamond"/>
          <w:caps w:val="0"/>
          <w:noProof/>
          <w:sz w:val="22"/>
          <w:szCs w:val="22"/>
        </w:rPr>
      </w:pPr>
      <w:r w:rsidRPr="005C3A0A">
        <w:rPr>
          <w:rFonts w:ascii="Garamond" w:hAnsi="Garamond"/>
          <w:noProof/>
          <w:sz w:val="22"/>
          <w:szCs w:val="22"/>
        </w:rPr>
        <w:t>Tabela 13. Źródła finansowania projektu</w:t>
      </w:r>
      <w:r w:rsidRPr="005C3A0A">
        <w:rPr>
          <w:rFonts w:ascii="Garamond" w:hAnsi="Garamond"/>
          <w:noProof/>
          <w:sz w:val="22"/>
          <w:szCs w:val="22"/>
        </w:rPr>
        <w:tab/>
      </w:r>
      <w:r w:rsidRPr="005C3A0A">
        <w:rPr>
          <w:rFonts w:ascii="Garamond" w:hAnsi="Garamond"/>
          <w:noProof/>
          <w:sz w:val="22"/>
          <w:szCs w:val="22"/>
        </w:rPr>
        <w:fldChar w:fldCharType="begin"/>
      </w:r>
      <w:r w:rsidRPr="005C3A0A">
        <w:rPr>
          <w:rFonts w:ascii="Garamond" w:hAnsi="Garamond"/>
          <w:noProof/>
          <w:sz w:val="22"/>
          <w:szCs w:val="22"/>
        </w:rPr>
        <w:instrText xml:space="preserve"> PAGEREF _Toc482966283 \h </w:instrText>
      </w:r>
      <w:r w:rsidRPr="005C3A0A">
        <w:rPr>
          <w:rFonts w:ascii="Garamond" w:hAnsi="Garamond"/>
          <w:noProof/>
          <w:sz w:val="22"/>
          <w:szCs w:val="22"/>
        </w:rPr>
      </w:r>
      <w:r w:rsidRPr="005C3A0A">
        <w:rPr>
          <w:rFonts w:ascii="Garamond" w:hAnsi="Garamond"/>
          <w:noProof/>
          <w:sz w:val="22"/>
          <w:szCs w:val="22"/>
        </w:rPr>
        <w:fldChar w:fldCharType="separate"/>
      </w:r>
      <w:r w:rsidR="00155E5F">
        <w:rPr>
          <w:rFonts w:ascii="Garamond" w:hAnsi="Garamond"/>
          <w:noProof/>
          <w:sz w:val="22"/>
          <w:szCs w:val="22"/>
        </w:rPr>
        <w:t>69</w:t>
      </w:r>
      <w:r w:rsidRPr="005C3A0A">
        <w:rPr>
          <w:rFonts w:ascii="Garamond" w:hAnsi="Garamond"/>
          <w:noProof/>
          <w:sz w:val="22"/>
          <w:szCs w:val="22"/>
        </w:rPr>
        <w:fldChar w:fldCharType="end"/>
      </w:r>
    </w:p>
    <w:p w:rsidR="00A61C20" w:rsidRPr="00751A07" w:rsidRDefault="00A61C20" w:rsidP="0051457A">
      <w:pPr>
        <w:spacing w:line="276" w:lineRule="auto"/>
        <w:rPr>
          <w:rFonts w:ascii="Garamond" w:hAnsi="Garamond"/>
          <w:b/>
          <w:sz w:val="24"/>
          <w:szCs w:val="24"/>
          <w:lang w:eastAsia="pl-PL"/>
        </w:rPr>
      </w:pPr>
      <w:r w:rsidRPr="005C3A0A">
        <w:rPr>
          <w:rFonts w:ascii="Garamond" w:hAnsi="Garamond"/>
        </w:rPr>
        <w:fldChar w:fldCharType="end"/>
      </w:r>
      <w:r w:rsidRPr="00751A07">
        <w:rPr>
          <w:rFonts w:ascii="Garamond" w:hAnsi="Garamond"/>
          <w:sz w:val="24"/>
          <w:szCs w:val="24"/>
          <w:lang w:eastAsia="pl-PL"/>
        </w:rPr>
        <w:br/>
      </w:r>
      <w:bookmarkStart w:id="176" w:name="_Toc475356393"/>
      <w:bookmarkStart w:id="177" w:name="_Toc482776159"/>
      <w:r w:rsidRPr="00751A07">
        <w:rPr>
          <w:rFonts w:ascii="Garamond" w:hAnsi="Garamond"/>
          <w:b/>
          <w:sz w:val="24"/>
          <w:szCs w:val="24"/>
          <w:lang w:eastAsia="pl-PL"/>
        </w:rPr>
        <w:t>SPIS RYSUNKÓW</w:t>
      </w:r>
      <w:bookmarkEnd w:id="174"/>
      <w:bookmarkEnd w:id="176"/>
      <w:bookmarkEnd w:id="177"/>
    </w:p>
    <w:p w:rsidR="00A61C20" w:rsidRPr="00751A07" w:rsidRDefault="00A61C20" w:rsidP="00751A07">
      <w:pPr>
        <w:jc w:val="left"/>
        <w:rPr>
          <w:rFonts w:ascii="Garamond" w:hAnsi="Garamond"/>
          <w:sz w:val="24"/>
          <w:szCs w:val="24"/>
          <w:lang w:eastAsia="pl-PL"/>
        </w:rPr>
      </w:pPr>
    </w:p>
    <w:p w:rsidR="00A61C20" w:rsidRPr="005C3A0A" w:rsidRDefault="00A61C20" w:rsidP="00751A07">
      <w:pPr>
        <w:pStyle w:val="Spisilustracji"/>
        <w:tabs>
          <w:tab w:val="right" w:leader="dot" w:pos="9062"/>
        </w:tabs>
        <w:spacing w:line="360" w:lineRule="auto"/>
        <w:jc w:val="both"/>
        <w:rPr>
          <w:rFonts w:ascii="Garamond" w:hAnsi="Garamond"/>
          <w:caps w:val="0"/>
          <w:noProof/>
          <w:sz w:val="24"/>
          <w:szCs w:val="22"/>
        </w:rPr>
      </w:pPr>
      <w:r w:rsidRPr="00751A07">
        <w:rPr>
          <w:rFonts w:ascii="Garamond" w:hAnsi="Garamond"/>
        </w:rPr>
        <w:fldChar w:fldCharType="begin"/>
      </w:r>
      <w:r w:rsidRPr="00751A07">
        <w:rPr>
          <w:rFonts w:ascii="Garamond" w:hAnsi="Garamond"/>
        </w:rPr>
        <w:instrText xml:space="preserve"> TOC \h \z \t "mapy" \c </w:instrText>
      </w:r>
      <w:r w:rsidRPr="00751A07">
        <w:rPr>
          <w:rFonts w:ascii="Garamond" w:hAnsi="Garamond"/>
        </w:rPr>
        <w:fldChar w:fldCharType="separate"/>
      </w:r>
      <w:hyperlink w:anchor="_Toc482781542" w:history="1">
        <w:r w:rsidRPr="005C3A0A">
          <w:rPr>
            <w:rStyle w:val="Hipercze"/>
            <w:rFonts w:ascii="Garamond" w:hAnsi="Garamond"/>
            <w:noProof/>
            <w:sz w:val="22"/>
          </w:rPr>
          <w:t>Rysunek 1. Lokalizacja Ośrodka na terenie Bydgoszczy</w:t>
        </w:r>
        <w:r w:rsidRPr="005C3A0A">
          <w:rPr>
            <w:rFonts w:ascii="Garamond" w:hAnsi="Garamond"/>
            <w:noProof/>
            <w:webHidden/>
            <w:sz w:val="22"/>
          </w:rPr>
          <w:tab/>
        </w:r>
        <w:r w:rsidRPr="005C3A0A">
          <w:rPr>
            <w:rFonts w:ascii="Garamond" w:hAnsi="Garamond"/>
            <w:noProof/>
            <w:webHidden/>
            <w:sz w:val="22"/>
          </w:rPr>
          <w:fldChar w:fldCharType="begin"/>
        </w:r>
        <w:r w:rsidRPr="005C3A0A">
          <w:rPr>
            <w:rFonts w:ascii="Garamond" w:hAnsi="Garamond"/>
            <w:noProof/>
            <w:webHidden/>
            <w:sz w:val="22"/>
          </w:rPr>
          <w:instrText xml:space="preserve"> PAGEREF _Toc482781542 \h </w:instrText>
        </w:r>
        <w:r w:rsidRPr="005C3A0A">
          <w:rPr>
            <w:rFonts w:ascii="Garamond" w:hAnsi="Garamond"/>
            <w:noProof/>
            <w:webHidden/>
            <w:sz w:val="22"/>
          </w:rPr>
        </w:r>
        <w:r w:rsidRPr="005C3A0A">
          <w:rPr>
            <w:rFonts w:ascii="Garamond" w:hAnsi="Garamond"/>
            <w:noProof/>
            <w:webHidden/>
            <w:sz w:val="22"/>
          </w:rPr>
          <w:fldChar w:fldCharType="separate"/>
        </w:r>
        <w:r w:rsidR="00155E5F">
          <w:rPr>
            <w:rFonts w:ascii="Garamond" w:hAnsi="Garamond"/>
            <w:noProof/>
            <w:webHidden/>
            <w:sz w:val="22"/>
          </w:rPr>
          <w:t>13</w:t>
        </w:r>
        <w:r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44" w:history="1">
        <w:r w:rsidR="00A61C20" w:rsidRPr="005C3A0A">
          <w:rPr>
            <w:rStyle w:val="Hipercze"/>
            <w:rFonts w:ascii="Garamond" w:hAnsi="Garamond"/>
            <w:noProof/>
            <w:sz w:val="22"/>
          </w:rPr>
          <w:t>Rysunek 2. Ośrodek z lotu ptaka</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_Toc482781544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16</w:t>
        </w:r>
        <w:r w:rsidR="00A61C20"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45" w:history="1">
        <w:r w:rsidR="00A61C20" w:rsidRPr="005C3A0A">
          <w:rPr>
            <w:rStyle w:val="Hipercze"/>
            <w:rFonts w:ascii="Garamond" w:hAnsi="Garamond"/>
            <w:noProof/>
            <w:sz w:val="22"/>
          </w:rPr>
          <w:t>Rysunek 3. Hol Ośrodka</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_Toc482781545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16</w:t>
        </w:r>
        <w:r w:rsidR="00A61C20"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46" w:history="1">
        <w:r w:rsidR="00A61C20" w:rsidRPr="005C3A0A">
          <w:rPr>
            <w:rStyle w:val="Hipercze"/>
            <w:rFonts w:ascii="Garamond" w:hAnsi="Garamond"/>
            <w:noProof/>
            <w:sz w:val="22"/>
          </w:rPr>
          <w:t>Rysunek 4. Pracownia Komputerowa Ośrodka</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_Toc482781546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17</w:t>
        </w:r>
        <w:r w:rsidR="00A61C20"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47" w:history="1">
        <w:r w:rsidR="00A61C20" w:rsidRPr="005C3A0A">
          <w:rPr>
            <w:rStyle w:val="Hipercze"/>
            <w:rFonts w:ascii="Garamond" w:hAnsi="Garamond"/>
            <w:noProof/>
            <w:sz w:val="22"/>
          </w:rPr>
          <w:t>Rysunek 5. Pracowania gastronomiczna Ośrodka</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_Toc482781547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17</w:t>
        </w:r>
        <w:r w:rsidR="00A61C20"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48" w:history="1">
        <w:r w:rsidR="00A61C20" w:rsidRPr="005C3A0A">
          <w:rPr>
            <w:rStyle w:val="Hipercze"/>
            <w:rFonts w:ascii="Garamond" w:hAnsi="Garamond"/>
            <w:noProof/>
            <w:sz w:val="22"/>
          </w:rPr>
          <w:t>Rysunek 6. Stołówka Ośrodka</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_Toc482781548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18</w:t>
        </w:r>
        <w:r w:rsidR="00A61C20"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49" w:history="1">
        <w:r w:rsidR="00A61C20" w:rsidRPr="005C3A0A">
          <w:rPr>
            <w:rStyle w:val="Hipercze"/>
            <w:rFonts w:ascii="Garamond" w:hAnsi="Garamond"/>
            <w:noProof/>
            <w:sz w:val="22"/>
          </w:rPr>
          <w:t>Rysunek 7. Pokój w internacie Ośrodka</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_Toc482781549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18</w:t>
        </w:r>
        <w:r w:rsidR="00A61C20"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50" w:history="1">
        <w:r w:rsidR="00A61C20" w:rsidRPr="005C3A0A">
          <w:rPr>
            <w:rStyle w:val="Hipercze"/>
            <w:rFonts w:ascii="Garamond" w:hAnsi="Garamond"/>
            <w:noProof/>
            <w:sz w:val="22"/>
          </w:rPr>
          <w:t>Rysunek 8. Sala integracji sensorycznej Ośrodka</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_Toc482781550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19</w:t>
        </w:r>
        <w:r w:rsidR="00A61C20" w:rsidRPr="005C3A0A">
          <w:rPr>
            <w:rFonts w:ascii="Garamond" w:hAnsi="Garamond"/>
            <w:noProof/>
            <w:webHidden/>
            <w:sz w:val="22"/>
          </w:rPr>
          <w:fldChar w:fldCharType="end"/>
        </w:r>
      </w:hyperlink>
    </w:p>
    <w:p w:rsidR="00A61C20" w:rsidRPr="005C3A0A" w:rsidRDefault="004877D0" w:rsidP="00751A07">
      <w:pPr>
        <w:pStyle w:val="Spisilustracji"/>
        <w:tabs>
          <w:tab w:val="right" w:leader="dot" w:pos="9062"/>
        </w:tabs>
        <w:spacing w:line="360" w:lineRule="auto"/>
        <w:jc w:val="both"/>
        <w:rPr>
          <w:rFonts w:ascii="Garamond" w:hAnsi="Garamond"/>
          <w:caps w:val="0"/>
          <w:noProof/>
          <w:sz w:val="24"/>
          <w:szCs w:val="22"/>
        </w:rPr>
      </w:pPr>
      <w:hyperlink w:anchor="_Toc482781551" w:history="1">
        <w:r w:rsidR="00A61C20" w:rsidRPr="005C3A0A">
          <w:rPr>
            <w:rStyle w:val="Hipercze"/>
            <w:rFonts w:ascii="Garamond" w:hAnsi="Garamond"/>
            <w:noProof/>
            <w:sz w:val="22"/>
          </w:rPr>
          <w:t>Rysunek 9. Drzewo problemów</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_Toc482781551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22</w:t>
        </w:r>
        <w:r w:rsidR="00A61C20" w:rsidRPr="005C3A0A">
          <w:rPr>
            <w:rFonts w:ascii="Garamond" w:hAnsi="Garamond"/>
            <w:noProof/>
            <w:webHidden/>
            <w:sz w:val="22"/>
          </w:rPr>
          <w:fldChar w:fldCharType="end"/>
        </w:r>
      </w:hyperlink>
    </w:p>
    <w:p w:rsidR="00A61C20" w:rsidRPr="005C3A0A" w:rsidRDefault="004877D0" w:rsidP="00155E5F">
      <w:pPr>
        <w:pStyle w:val="Spisilustracji"/>
        <w:tabs>
          <w:tab w:val="right" w:leader="dot" w:pos="9062"/>
        </w:tabs>
        <w:spacing w:line="360" w:lineRule="auto"/>
        <w:ind w:left="0" w:firstLine="0"/>
        <w:jc w:val="both"/>
        <w:rPr>
          <w:rFonts w:ascii="Garamond" w:hAnsi="Garamond"/>
          <w:caps w:val="0"/>
          <w:noProof/>
          <w:sz w:val="24"/>
          <w:szCs w:val="22"/>
        </w:rPr>
      </w:pPr>
      <w:hyperlink w:anchor="_Toc482781552" w:history="1">
        <w:r w:rsidR="00A61C20" w:rsidRPr="005C3A0A">
          <w:rPr>
            <w:rStyle w:val="Hipercze"/>
            <w:rFonts w:ascii="Garamond" w:hAnsi="Garamond"/>
            <w:noProof/>
            <w:sz w:val="22"/>
          </w:rPr>
          <w:t>Rysunek 10. Drzewo celów</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_Toc482781552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23</w:t>
        </w:r>
        <w:r w:rsidR="00A61C20" w:rsidRPr="005C3A0A">
          <w:rPr>
            <w:rFonts w:ascii="Garamond" w:hAnsi="Garamond"/>
            <w:noProof/>
            <w:webHidden/>
            <w:sz w:val="22"/>
          </w:rPr>
          <w:fldChar w:fldCharType="end"/>
        </w:r>
      </w:hyperlink>
    </w:p>
    <w:p w:rsidR="00A61C20" w:rsidRPr="005C3A0A" w:rsidRDefault="004877D0" w:rsidP="00155E5F">
      <w:pPr>
        <w:pStyle w:val="Spisilustracji"/>
        <w:tabs>
          <w:tab w:val="right" w:leader="dot" w:pos="9062"/>
        </w:tabs>
        <w:spacing w:line="360" w:lineRule="auto"/>
        <w:ind w:left="0" w:firstLine="0"/>
        <w:jc w:val="both"/>
        <w:rPr>
          <w:rFonts w:ascii="Garamond" w:hAnsi="Garamond"/>
          <w:caps w:val="0"/>
          <w:noProof/>
          <w:sz w:val="24"/>
          <w:szCs w:val="22"/>
        </w:rPr>
      </w:pPr>
      <w:hyperlink w:anchor="_Toc482781553" w:history="1">
        <w:r w:rsidR="00A61C20" w:rsidRPr="005C3A0A">
          <w:rPr>
            <w:rStyle w:val="Hipercze"/>
            <w:rFonts w:ascii="Garamond" w:hAnsi="Garamond"/>
            <w:noProof/>
            <w:sz w:val="22"/>
          </w:rPr>
          <w:t>Rysunek 11. Schemat organizacyjny Urzędu Marszałkowskiego Województwa Kujawsko-Pomorskiego</w:t>
        </w:r>
        <w:r w:rsidR="00A61C20" w:rsidRPr="005C3A0A">
          <w:rPr>
            <w:rFonts w:ascii="Garamond" w:hAnsi="Garamond"/>
            <w:noProof/>
            <w:webHidden/>
            <w:sz w:val="22"/>
          </w:rPr>
          <w:tab/>
        </w:r>
        <w:r w:rsidR="00A61C20" w:rsidRPr="005C3A0A">
          <w:rPr>
            <w:rFonts w:ascii="Garamond" w:hAnsi="Garamond"/>
            <w:noProof/>
            <w:webHidden/>
            <w:sz w:val="22"/>
          </w:rPr>
          <w:fldChar w:fldCharType="begin"/>
        </w:r>
        <w:r w:rsidR="00A61C20" w:rsidRPr="005C3A0A">
          <w:rPr>
            <w:rFonts w:ascii="Garamond" w:hAnsi="Garamond"/>
            <w:noProof/>
            <w:webHidden/>
            <w:sz w:val="22"/>
          </w:rPr>
          <w:instrText xml:space="preserve"> PAGEREF _Toc482781553 \h </w:instrText>
        </w:r>
        <w:r w:rsidR="00A61C20" w:rsidRPr="005C3A0A">
          <w:rPr>
            <w:rFonts w:ascii="Garamond" w:hAnsi="Garamond"/>
            <w:noProof/>
            <w:webHidden/>
            <w:sz w:val="22"/>
          </w:rPr>
        </w:r>
        <w:r w:rsidR="00A61C20" w:rsidRPr="005C3A0A">
          <w:rPr>
            <w:rFonts w:ascii="Garamond" w:hAnsi="Garamond"/>
            <w:noProof/>
            <w:webHidden/>
            <w:sz w:val="22"/>
          </w:rPr>
          <w:fldChar w:fldCharType="separate"/>
        </w:r>
        <w:r w:rsidR="00155E5F">
          <w:rPr>
            <w:rFonts w:ascii="Garamond" w:hAnsi="Garamond"/>
            <w:noProof/>
            <w:webHidden/>
            <w:sz w:val="22"/>
          </w:rPr>
          <w:t>55</w:t>
        </w:r>
        <w:r w:rsidR="00A61C20" w:rsidRPr="005C3A0A">
          <w:rPr>
            <w:rFonts w:ascii="Garamond" w:hAnsi="Garamond"/>
            <w:noProof/>
            <w:webHidden/>
            <w:sz w:val="22"/>
          </w:rPr>
          <w:fldChar w:fldCharType="end"/>
        </w:r>
      </w:hyperlink>
    </w:p>
    <w:p w:rsidR="00A61C20" w:rsidRPr="00A42438" w:rsidRDefault="00A61C20" w:rsidP="00751A07">
      <w:pPr>
        <w:jc w:val="left"/>
        <w:rPr>
          <w:rFonts w:ascii="Times New Roman" w:hAnsi="Times New Roman"/>
          <w:sz w:val="24"/>
          <w:szCs w:val="24"/>
          <w:lang w:eastAsia="pl-PL"/>
        </w:rPr>
      </w:pPr>
      <w:r w:rsidRPr="00751A07">
        <w:rPr>
          <w:rFonts w:ascii="Garamond" w:hAnsi="Garamond"/>
        </w:rPr>
        <w:fldChar w:fldCharType="end"/>
      </w:r>
    </w:p>
    <w:p w:rsidR="00A61C20" w:rsidRPr="00935580" w:rsidRDefault="00A61C20" w:rsidP="00935580">
      <w:pPr>
        <w:spacing w:line="240" w:lineRule="auto"/>
        <w:jc w:val="left"/>
        <w:rPr>
          <w:rFonts w:ascii="Garamond" w:hAnsi="Garamond"/>
          <w:b/>
          <w:color w:val="FF0000"/>
          <w:sz w:val="24"/>
          <w:szCs w:val="24"/>
          <w:lang w:eastAsia="pl-PL"/>
        </w:rPr>
      </w:pPr>
    </w:p>
    <w:p w:rsidR="00A61C20" w:rsidRDefault="00A61C20" w:rsidP="00DD2429">
      <w:pPr>
        <w:spacing w:line="240" w:lineRule="auto"/>
        <w:jc w:val="left"/>
        <w:rPr>
          <w:rFonts w:ascii="Times New Roman" w:hAnsi="Times New Roman"/>
          <w:sz w:val="24"/>
          <w:szCs w:val="24"/>
          <w:lang w:eastAsia="pl-PL"/>
        </w:rPr>
      </w:pPr>
    </w:p>
    <w:p w:rsidR="00A61C20" w:rsidRDefault="00A61C20" w:rsidP="00DD2429">
      <w:pPr>
        <w:spacing w:line="240" w:lineRule="auto"/>
        <w:jc w:val="left"/>
        <w:rPr>
          <w:rFonts w:ascii="Times New Roman" w:hAnsi="Times New Roman"/>
          <w:sz w:val="24"/>
          <w:szCs w:val="24"/>
          <w:lang w:eastAsia="pl-PL"/>
        </w:rPr>
      </w:pPr>
    </w:p>
    <w:p w:rsidR="00A61C20" w:rsidRDefault="00A61C20" w:rsidP="00DD2429">
      <w:pPr>
        <w:spacing w:line="240" w:lineRule="auto"/>
        <w:jc w:val="left"/>
        <w:rPr>
          <w:rFonts w:ascii="Times New Roman" w:hAnsi="Times New Roman"/>
          <w:sz w:val="24"/>
          <w:szCs w:val="24"/>
          <w:lang w:eastAsia="pl-PL"/>
        </w:rPr>
      </w:pPr>
    </w:p>
    <w:p w:rsidR="00A61C20" w:rsidRDefault="00A61C20" w:rsidP="00DD2429">
      <w:pPr>
        <w:spacing w:line="240" w:lineRule="auto"/>
        <w:jc w:val="left"/>
        <w:rPr>
          <w:rFonts w:ascii="Times New Roman" w:hAnsi="Times New Roman"/>
          <w:sz w:val="24"/>
          <w:szCs w:val="24"/>
          <w:lang w:eastAsia="pl-PL"/>
        </w:rPr>
      </w:pPr>
    </w:p>
    <w:p w:rsidR="00A61C20" w:rsidRDefault="00A61C20" w:rsidP="00DD2429">
      <w:pPr>
        <w:spacing w:line="240" w:lineRule="auto"/>
        <w:jc w:val="left"/>
        <w:rPr>
          <w:rFonts w:ascii="Times New Roman" w:hAnsi="Times New Roman"/>
          <w:sz w:val="24"/>
          <w:szCs w:val="24"/>
          <w:lang w:eastAsia="pl-PL"/>
        </w:rPr>
      </w:pPr>
    </w:p>
    <w:p w:rsidR="00A61C20" w:rsidRDefault="00A61C20" w:rsidP="00DD2429">
      <w:pPr>
        <w:spacing w:line="240" w:lineRule="auto"/>
        <w:jc w:val="left"/>
        <w:rPr>
          <w:rFonts w:ascii="Times New Roman" w:hAnsi="Times New Roman"/>
          <w:sz w:val="24"/>
          <w:szCs w:val="24"/>
          <w:lang w:eastAsia="pl-PL"/>
        </w:rPr>
      </w:pPr>
    </w:p>
    <w:p w:rsidR="00A61C20" w:rsidRDefault="00A61C20" w:rsidP="00DD2429">
      <w:pPr>
        <w:spacing w:line="240" w:lineRule="auto"/>
        <w:jc w:val="left"/>
        <w:rPr>
          <w:rFonts w:ascii="Times New Roman" w:hAnsi="Times New Roman"/>
          <w:sz w:val="24"/>
          <w:szCs w:val="24"/>
          <w:lang w:eastAsia="pl-PL"/>
        </w:rPr>
      </w:pPr>
    </w:p>
    <w:p w:rsidR="00A61C20" w:rsidRPr="00DD2429" w:rsidRDefault="00A61C20" w:rsidP="00DD2429">
      <w:pPr>
        <w:spacing w:line="240" w:lineRule="auto"/>
        <w:jc w:val="left"/>
        <w:rPr>
          <w:rFonts w:ascii="Times New Roman" w:hAnsi="Times New Roman"/>
          <w:sz w:val="24"/>
          <w:szCs w:val="24"/>
          <w:lang w:eastAsia="pl-PL"/>
        </w:rPr>
      </w:pPr>
    </w:p>
    <w:sectPr w:rsidR="00A61C20" w:rsidRPr="00DD2429" w:rsidSect="00A4023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F15D3" w:rsidRDefault="009F15D3" w:rsidP="00B54839">
      <w:pPr>
        <w:spacing w:line="240" w:lineRule="auto"/>
        <w:jc w:val="left"/>
        <w:rPr>
          <w:rFonts w:ascii="Times New Roman" w:hAnsi="Times New Roman"/>
          <w:sz w:val="24"/>
          <w:szCs w:val="24"/>
          <w:lang w:eastAsia="pl-PL"/>
        </w:rPr>
      </w:pPr>
      <w:r>
        <w:rPr>
          <w:rFonts w:ascii="Times New Roman" w:hAnsi="Times New Roman"/>
          <w:sz w:val="24"/>
          <w:szCs w:val="24"/>
          <w:lang w:eastAsia="pl-PL"/>
        </w:rPr>
        <w:separator/>
      </w:r>
    </w:p>
  </w:endnote>
  <w:endnote w:type="continuationSeparator" w:id="0">
    <w:p w:rsidR="009F15D3" w:rsidRDefault="009F15D3" w:rsidP="00B54839">
      <w:pPr>
        <w:spacing w:line="240" w:lineRule="auto"/>
        <w:jc w:val="left"/>
        <w:rPr>
          <w:rFonts w:ascii="Times New Roman" w:hAnsi="Times New Roman"/>
          <w:sz w:val="24"/>
          <w:szCs w:val="24"/>
          <w:lang w:eastAsia="pl-PL"/>
        </w:rPr>
      </w:pPr>
      <w:r>
        <w:rPr>
          <w:rFonts w:ascii="Times New Roman" w:hAnsi="Times New Roman"/>
          <w:sz w:val="24"/>
          <w:szCs w:val="24"/>
          <w:lang w:eastAsia="pl-P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Linux Libertine O">
    <w:altName w:val="MS Gothic"/>
    <w:charset w:val="80"/>
    <w:family w:val="auto"/>
    <w:pitch w:val="default"/>
  </w:font>
  <w:font w:name="Lohit Hindi">
    <w:altName w:val="MS Gothic"/>
    <w:charset w:val="80"/>
    <w:family w:val="auto"/>
    <w:pitch w:val="variable"/>
  </w:font>
  <w:font w:name="Arial">
    <w:panose1 w:val="020B0604020202020204"/>
    <w:charset w:val="EE"/>
    <w:family w:val="swiss"/>
    <w:pitch w:val="variable"/>
    <w:sig w:usb0="E0002E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Arial Narrow">
    <w:panose1 w:val="020B0606020202030204"/>
    <w:charset w:val="EE"/>
    <w:family w:val="swiss"/>
    <w:pitch w:val="variable"/>
    <w:sig w:usb0="00000287" w:usb1="00000800" w:usb2="00000000" w:usb3="00000000" w:csb0="0000009F" w:csb1="00000000"/>
  </w:font>
  <w:font w:name="Czcionka tekstu podstawowego">
    <w:altName w:val="Times New Roman"/>
    <w:charset w:val="00"/>
    <w:family w:val="roman"/>
    <w:pitch w:val="default"/>
  </w:font>
  <w:font w:name="TimesNewRomanPSMT">
    <w:altName w:val="Arial"/>
    <w:panose1 w:val="00000000000000000000"/>
    <w:charset w:val="00"/>
    <w:family w:val="swiss"/>
    <w:notTrueType/>
    <w:pitch w:val="default"/>
    <w:sig w:usb0="00000007" w:usb1="00000000" w:usb2="00000000" w:usb3="00000000" w:csb0="00000003" w:csb1="00000000"/>
  </w:font>
  <w:font w:name="Garamond,Bold">
    <w:panose1 w:val="00000000000000000000"/>
    <w:charset w:val="EE"/>
    <w:family w:val="auto"/>
    <w:notTrueType/>
    <w:pitch w:val="default"/>
    <w:sig w:usb0="00000005" w:usb1="00000000" w:usb2="00000000" w:usb3="00000000" w:csb0="00000002" w:csb1="00000000"/>
  </w:font>
  <w:font w:name="Lucida Sans Unicode">
    <w:panose1 w:val="020B0602030504020204"/>
    <w:charset w:val="EE"/>
    <w:family w:val="swiss"/>
    <w:pitch w:val="variable"/>
    <w:sig w:usb0="80000AFF" w:usb1="0000396B" w:usb2="00000000" w:usb3="00000000" w:csb0="000000BF" w:csb1="00000000"/>
  </w:font>
  <w:font w:name="TimesNewRoman">
    <w:altName w:val="MS Mincho"/>
    <w:panose1 w:val="00000000000000000000"/>
    <w:charset w:val="80"/>
    <w:family w:val="auto"/>
    <w:notTrueType/>
    <w:pitch w:val="default"/>
    <w:sig w:usb0="00000001" w:usb1="08070000" w:usb2="00000010" w:usb3="00000000" w:csb0="00020000" w:csb1="00000000"/>
  </w:font>
  <w:font w:name="TimesNewRoman,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1140" w:rsidRPr="0008601E" w:rsidRDefault="00051140">
    <w:pPr>
      <w:pStyle w:val="Stopka"/>
      <w:jc w:val="right"/>
      <w:rPr>
        <w:rFonts w:ascii="Garamond" w:hAnsi="Garamond"/>
        <w:sz w:val="20"/>
        <w:szCs w:val="20"/>
      </w:rPr>
    </w:pPr>
    <w:r w:rsidRPr="0008601E">
      <w:rPr>
        <w:rFonts w:ascii="Garamond" w:hAnsi="Garamond"/>
        <w:sz w:val="20"/>
        <w:szCs w:val="20"/>
      </w:rPr>
      <w:t xml:space="preserve">Strona | </w:t>
    </w:r>
    <w:r w:rsidRPr="0008601E">
      <w:rPr>
        <w:rFonts w:ascii="Garamond" w:hAnsi="Garamond"/>
        <w:sz w:val="20"/>
        <w:szCs w:val="20"/>
      </w:rPr>
      <w:fldChar w:fldCharType="begin"/>
    </w:r>
    <w:r w:rsidRPr="0008601E">
      <w:rPr>
        <w:rFonts w:ascii="Garamond" w:hAnsi="Garamond"/>
        <w:sz w:val="20"/>
        <w:szCs w:val="20"/>
      </w:rPr>
      <w:instrText>PAGE   \* MERGEFORMAT</w:instrText>
    </w:r>
    <w:r w:rsidRPr="0008601E">
      <w:rPr>
        <w:rFonts w:ascii="Garamond" w:hAnsi="Garamond"/>
        <w:sz w:val="20"/>
        <w:szCs w:val="20"/>
      </w:rPr>
      <w:fldChar w:fldCharType="separate"/>
    </w:r>
    <w:r w:rsidR="00155E5F">
      <w:rPr>
        <w:rFonts w:ascii="Garamond" w:hAnsi="Garamond"/>
        <w:noProof/>
        <w:sz w:val="20"/>
        <w:szCs w:val="20"/>
      </w:rPr>
      <w:t>71</w:t>
    </w:r>
    <w:r w:rsidRPr="0008601E">
      <w:rPr>
        <w:rFonts w:ascii="Garamond" w:hAnsi="Garamond"/>
        <w:sz w:val="20"/>
        <w:szCs w:val="20"/>
      </w:rPr>
      <w:fldChar w:fldCharType="end"/>
    </w:r>
    <w:r w:rsidRPr="0008601E">
      <w:rPr>
        <w:rFonts w:ascii="Garamond" w:hAnsi="Garamond"/>
        <w:sz w:val="20"/>
        <w:szCs w:val="20"/>
      </w:rPr>
      <w:t xml:space="preserve"> </w:t>
    </w:r>
  </w:p>
  <w:p w:rsidR="00051140" w:rsidRDefault="00051140">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1140" w:rsidRPr="0008601E" w:rsidRDefault="00051140">
    <w:pPr>
      <w:pStyle w:val="Stopka"/>
      <w:jc w:val="right"/>
      <w:rPr>
        <w:rFonts w:ascii="Garamond" w:hAnsi="Garamond"/>
        <w:sz w:val="22"/>
        <w:szCs w:val="22"/>
      </w:rPr>
    </w:pPr>
  </w:p>
  <w:p w:rsidR="00051140" w:rsidRDefault="00051140">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F15D3" w:rsidRDefault="009F15D3" w:rsidP="00B54839">
      <w:pPr>
        <w:spacing w:line="240" w:lineRule="auto"/>
        <w:jc w:val="left"/>
        <w:rPr>
          <w:rFonts w:ascii="Times New Roman" w:hAnsi="Times New Roman"/>
          <w:sz w:val="24"/>
          <w:szCs w:val="24"/>
          <w:lang w:eastAsia="pl-PL"/>
        </w:rPr>
      </w:pPr>
      <w:r>
        <w:rPr>
          <w:rFonts w:ascii="Times New Roman" w:hAnsi="Times New Roman"/>
          <w:sz w:val="24"/>
          <w:szCs w:val="24"/>
          <w:lang w:eastAsia="pl-PL"/>
        </w:rPr>
        <w:separator/>
      </w:r>
    </w:p>
  </w:footnote>
  <w:footnote w:type="continuationSeparator" w:id="0">
    <w:p w:rsidR="009F15D3" w:rsidRDefault="009F15D3" w:rsidP="00B54839">
      <w:pPr>
        <w:spacing w:line="240" w:lineRule="auto"/>
        <w:jc w:val="left"/>
        <w:rPr>
          <w:rFonts w:ascii="Times New Roman" w:hAnsi="Times New Roman"/>
          <w:sz w:val="24"/>
          <w:szCs w:val="24"/>
          <w:lang w:eastAsia="pl-PL"/>
        </w:rPr>
      </w:pPr>
      <w:r>
        <w:rPr>
          <w:rFonts w:ascii="Times New Roman" w:hAnsi="Times New Roman"/>
          <w:sz w:val="24"/>
          <w:szCs w:val="24"/>
          <w:lang w:eastAsia="pl-PL"/>
        </w:rPr>
        <w:continuationSeparator/>
      </w:r>
    </w:p>
  </w:footnote>
  <w:footnote w:id="1">
    <w:p w:rsidR="00051140" w:rsidRDefault="00051140">
      <w:pPr>
        <w:pStyle w:val="Tekstprzypisudolnego"/>
      </w:pPr>
      <w:r w:rsidRPr="00841821">
        <w:rPr>
          <w:rStyle w:val="Odwoanieprzypisudolnego"/>
          <w:rFonts w:ascii="Garamond" w:hAnsi="Garamond"/>
        </w:rPr>
        <w:footnoteRef/>
      </w:r>
      <w:r w:rsidRPr="00841821">
        <w:rPr>
          <w:rFonts w:ascii="Garamond" w:hAnsi="Garamond"/>
        </w:rPr>
        <w:t xml:space="preserve"> Aktywność ekonomiczna ludności Polski III kwartał 2016 roku</w:t>
      </w:r>
    </w:p>
  </w:footnote>
  <w:footnote w:id="2">
    <w:p w:rsidR="00051140" w:rsidRDefault="00051140" w:rsidP="00B32A5C">
      <w:pPr>
        <w:pStyle w:val="Tekstprzypisudolnego"/>
        <w:jc w:val="both"/>
      </w:pPr>
      <w:r w:rsidRPr="00D16094">
        <w:rPr>
          <w:rStyle w:val="Odwoanieprzypisudolnego"/>
          <w:rFonts w:ascii="Garamond" w:hAnsi="Garamond"/>
        </w:rPr>
        <w:footnoteRef/>
      </w:r>
      <w:r w:rsidRPr="00D16094">
        <w:rPr>
          <w:rFonts w:ascii="Garamond" w:hAnsi="Garamond"/>
        </w:rPr>
        <w:t>http://niepelnosprawni.gov.pl/container/publikacje/projektowanie-uniwersalne/projektowanie-uniwersalne.%20Objasnienie%20koncepcji.pdf</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5166B"/>
    <w:multiLevelType w:val="hybridMultilevel"/>
    <w:tmpl w:val="57FA9D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3C53B50"/>
    <w:multiLevelType w:val="hybridMultilevel"/>
    <w:tmpl w:val="357E8DA6"/>
    <w:lvl w:ilvl="0" w:tplc="04150001">
      <w:start w:val="1"/>
      <w:numFmt w:val="bullet"/>
      <w:lvlText w:val=""/>
      <w:lvlJc w:val="left"/>
      <w:pPr>
        <w:ind w:left="755" w:hanging="360"/>
      </w:pPr>
      <w:rPr>
        <w:rFonts w:ascii="Symbol" w:hAnsi="Symbol" w:hint="default"/>
      </w:rPr>
    </w:lvl>
    <w:lvl w:ilvl="1" w:tplc="04150019" w:tentative="1">
      <w:start w:val="1"/>
      <w:numFmt w:val="lowerLetter"/>
      <w:lvlText w:val="%2."/>
      <w:lvlJc w:val="left"/>
      <w:pPr>
        <w:ind w:left="1475" w:hanging="360"/>
      </w:pPr>
      <w:rPr>
        <w:rFonts w:cs="Times New Roman"/>
      </w:rPr>
    </w:lvl>
    <w:lvl w:ilvl="2" w:tplc="0415001B" w:tentative="1">
      <w:start w:val="1"/>
      <w:numFmt w:val="lowerRoman"/>
      <w:lvlText w:val="%3."/>
      <w:lvlJc w:val="right"/>
      <w:pPr>
        <w:ind w:left="2195" w:hanging="180"/>
      </w:pPr>
      <w:rPr>
        <w:rFonts w:cs="Times New Roman"/>
      </w:rPr>
    </w:lvl>
    <w:lvl w:ilvl="3" w:tplc="0415000F" w:tentative="1">
      <w:start w:val="1"/>
      <w:numFmt w:val="decimal"/>
      <w:lvlText w:val="%4."/>
      <w:lvlJc w:val="left"/>
      <w:pPr>
        <w:ind w:left="2915" w:hanging="360"/>
      </w:pPr>
      <w:rPr>
        <w:rFonts w:cs="Times New Roman"/>
      </w:rPr>
    </w:lvl>
    <w:lvl w:ilvl="4" w:tplc="04150019" w:tentative="1">
      <w:start w:val="1"/>
      <w:numFmt w:val="lowerLetter"/>
      <w:lvlText w:val="%5."/>
      <w:lvlJc w:val="left"/>
      <w:pPr>
        <w:ind w:left="3635" w:hanging="360"/>
      </w:pPr>
      <w:rPr>
        <w:rFonts w:cs="Times New Roman"/>
      </w:rPr>
    </w:lvl>
    <w:lvl w:ilvl="5" w:tplc="0415001B" w:tentative="1">
      <w:start w:val="1"/>
      <w:numFmt w:val="lowerRoman"/>
      <w:lvlText w:val="%6."/>
      <w:lvlJc w:val="right"/>
      <w:pPr>
        <w:ind w:left="4355" w:hanging="180"/>
      </w:pPr>
      <w:rPr>
        <w:rFonts w:cs="Times New Roman"/>
      </w:rPr>
    </w:lvl>
    <w:lvl w:ilvl="6" w:tplc="0415000F" w:tentative="1">
      <w:start w:val="1"/>
      <w:numFmt w:val="decimal"/>
      <w:lvlText w:val="%7."/>
      <w:lvlJc w:val="left"/>
      <w:pPr>
        <w:ind w:left="5075" w:hanging="360"/>
      </w:pPr>
      <w:rPr>
        <w:rFonts w:cs="Times New Roman"/>
      </w:rPr>
    </w:lvl>
    <w:lvl w:ilvl="7" w:tplc="04150019" w:tentative="1">
      <w:start w:val="1"/>
      <w:numFmt w:val="lowerLetter"/>
      <w:lvlText w:val="%8."/>
      <w:lvlJc w:val="left"/>
      <w:pPr>
        <w:ind w:left="5795" w:hanging="360"/>
      </w:pPr>
      <w:rPr>
        <w:rFonts w:cs="Times New Roman"/>
      </w:rPr>
    </w:lvl>
    <w:lvl w:ilvl="8" w:tplc="0415001B" w:tentative="1">
      <w:start w:val="1"/>
      <w:numFmt w:val="lowerRoman"/>
      <w:lvlText w:val="%9."/>
      <w:lvlJc w:val="right"/>
      <w:pPr>
        <w:ind w:left="6515" w:hanging="180"/>
      </w:pPr>
      <w:rPr>
        <w:rFonts w:cs="Times New Roman"/>
      </w:rPr>
    </w:lvl>
  </w:abstractNum>
  <w:abstractNum w:abstractNumId="2" w15:restartNumberingAfterBreak="0">
    <w:nsid w:val="06DD7DF5"/>
    <w:multiLevelType w:val="hybridMultilevel"/>
    <w:tmpl w:val="D01C4C9C"/>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7185500"/>
    <w:multiLevelType w:val="hybridMultilevel"/>
    <w:tmpl w:val="77C4080C"/>
    <w:lvl w:ilvl="0" w:tplc="04150001">
      <w:start w:val="1"/>
      <w:numFmt w:val="bullet"/>
      <w:lvlText w:val=""/>
      <w:lvlJc w:val="left"/>
      <w:pPr>
        <w:ind w:left="-676" w:hanging="360"/>
      </w:pPr>
      <w:rPr>
        <w:rFonts w:ascii="Symbol" w:hAnsi="Symbol" w:hint="default"/>
      </w:rPr>
    </w:lvl>
    <w:lvl w:ilvl="1" w:tplc="04150003" w:tentative="1">
      <w:start w:val="1"/>
      <w:numFmt w:val="bullet"/>
      <w:lvlText w:val="o"/>
      <w:lvlJc w:val="left"/>
      <w:pPr>
        <w:ind w:left="44" w:hanging="360"/>
      </w:pPr>
      <w:rPr>
        <w:rFonts w:ascii="Courier New" w:hAnsi="Courier New" w:hint="default"/>
      </w:rPr>
    </w:lvl>
    <w:lvl w:ilvl="2" w:tplc="04150005" w:tentative="1">
      <w:start w:val="1"/>
      <w:numFmt w:val="bullet"/>
      <w:lvlText w:val=""/>
      <w:lvlJc w:val="left"/>
      <w:pPr>
        <w:ind w:left="764" w:hanging="360"/>
      </w:pPr>
      <w:rPr>
        <w:rFonts w:ascii="Wingdings" w:hAnsi="Wingdings" w:hint="default"/>
      </w:rPr>
    </w:lvl>
    <w:lvl w:ilvl="3" w:tplc="04150001" w:tentative="1">
      <w:start w:val="1"/>
      <w:numFmt w:val="bullet"/>
      <w:lvlText w:val=""/>
      <w:lvlJc w:val="left"/>
      <w:pPr>
        <w:ind w:left="1484" w:hanging="360"/>
      </w:pPr>
      <w:rPr>
        <w:rFonts w:ascii="Symbol" w:hAnsi="Symbol" w:hint="default"/>
      </w:rPr>
    </w:lvl>
    <w:lvl w:ilvl="4" w:tplc="04150003" w:tentative="1">
      <w:start w:val="1"/>
      <w:numFmt w:val="bullet"/>
      <w:lvlText w:val="o"/>
      <w:lvlJc w:val="left"/>
      <w:pPr>
        <w:ind w:left="2204" w:hanging="360"/>
      </w:pPr>
      <w:rPr>
        <w:rFonts w:ascii="Courier New" w:hAnsi="Courier New" w:hint="default"/>
      </w:rPr>
    </w:lvl>
    <w:lvl w:ilvl="5" w:tplc="04150005" w:tentative="1">
      <w:start w:val="1"/>
      <w:numFmt w:val="bullet"/>
      <w:lvlText w:val=""/>
      <w:lvlJc w:val="left"/>
      <w:pPr>
        <w:ind w:left="2924" w:hanging="360"/>
      </w:pPr>
      <w:rPr>
        <w:rFonts w:ascii="Wingdings" w:hAnsi="Wingdings" w:hint="default"/>
      </w:rPr>
    </w:lvl>
    <w:lvl w:ilvl="6" w:tplc="04150001" w:tentative="1">
      <w:start w:val="1"/>
      <w:numFmt w:val="bullet"/>
      <w:lvlText w:val=""/>
      <w:lvlJc w:val="left"/>
      <w:pPr>
        <w:ind w:left="3644" w:hanging="360"/>
      </w:pPr>
      <w:rPr>
        <w:rFonts w:ascii="Symbol" w:hAnsi="Symbol" w:hint="default"/>
      </w:rPr>
    </w:lvl>
    <w:lvl w:ilvl="7" w:tplc="04150003" w:tentative="1">
      <w:start w:val="1"/>
      <w:numFmt w:val="bullet"/>
      <w:lvlText w:val="o"/>
      <w:lvlJc w:val="left"/>
      <w:pPr>
        <w:ind w:left="4364" w:hanging="360"/>
      </w:pPr>
      <w:rPr>
        <w:rFonts w:ascii="Courier New" w:hAnsi="Courier New" w:hint="default"/>
      </w:rPr>
    </w:lvl>
    <w:lvl w:ilvl="8" w:tplc="04150005" w:tentative="1">
      <w:start w:val="1"/>
      <w:numFmt w:val="bullet"/>
      <w:lvlText w:val=""/>
      <w:lvlJc w:val="left"/>
      <w:pPr>
        <w:ind w:left="5084" w:hanging="360"/>
      </w:pPr>
      <w:rPr>
        <w:rFonts w:ascii="Wingdings" w:hAnsi="Wingdings" w:hint="default"/>
      </w:rPr>
    </w:lvl>
  </w:abstractNum>
  <w:abstractNum w:abstractNumId="4" w15:restartNumberingAfterBreak="0">
    <w:nsid w:val="0B852F3F"/>
    <w:multiLevelType w:val="hybridMultilevel"/>
    <w:tmpl w:val="0A746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F723361"/>
    <w:multiLevelType w:val="hybridMultilevel"/>
    <w:tmpl w:val="FE12A1BE"/>
    <w:lvl w:ilvl="0" w:tplc="04150001">
      <w:start w:val="1"/>
      <w:numFmt w:val="bullet"/>
      <w:lvlText w:val=""/>
      <w:lvlJc w:val="left"/>
      <w:pPr>
        <w:ind w:left="1080" w:hanging="360"/>
      </w:pPr>
      <w:rPr>
        <w:rFonts w:ascii="Symbol" w:hAnsi="Symbol" w:hint="default"/>
        <w:color w:val="auto"/>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 w15:restartNumberingAfterBreak="0">
    <w:nsid w:val="109B48A8"/>
    <w:multiLevelType w:val="hybridMultilevel"/>
    <w:tmpl w:val="2DCA195E"/>
    <w:lvl w:ilvl="0" w:tplc="0415000B">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147B71DE"/>
    <w:multiLevelType w:val="hybridMultilevel"/>
    <w:tmpl w:val="66D6970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2147AD"/>
    <w:multiLevelType w:val="hybridMultilevel"/>
    <w:tmpl w:val="FE803D22"/>
    <w:lvl w:ilvl="0" w:tplc="04150001">
      <w:start w:val="1"/>
      <w:numFmt w:val="bullet"/>
      <w:lvlText w:val=""/>
      <w:lvlJc w:val="left"/>
      <w:pPr>
        <w:ind w:left="714" w:hanging="360"/>
      </w:pPr>
      <w:rPr>
        <w:rFonts w:ascii="Symbol" w:hAnsi="Symbol" w:hint="default"/>
      </w:rPr>
    </w:lvl>
    <w:lvl w:ilvl="1" w:tplc="04150003" w:tentative="1">
      <w:start w:val="1"/>
      <w:numFmt w:val="bullet"/>
      <w:lvlText w:val="o"/>
      <w:lvlJc w:val="left"/>
      <w:pPr>
        <w:ind w:left="1434" w:hanging="360"/>
      </w:pPr>
      <w:rPr>
        <w:rFonts w:ascii="Courier New" w:hAnsi="Courier New" w:hint="default"/>
      </w:rPr>
    </w:lvl>
    <w:lvl w:ilvl="2" w:tplc="04150005" w:tentative="1">
      <w:start w:val="1"/>
      <w:numFmt w:val="bullet"/>
      <w:lvlText w:val=""/>
      <w:lvlJc w:val="left"/>
      <w:pPr>
        <w:ind w:left="2154" w:hanging="360"/>
      </w:pPr>
      <w:rPr>
        <w:rFonts w:ascii="Wingdings" w:hAnsi="Wingdings" w:hint="default"/>
      </w:rPr>
    </w:lvl>
    <w:lvl w:ilvl="3" w:tplc="04150001" w:tentative="1">
      <w:start w:val="1"/>
      <w:numFmt w:val="bullet"/>
      <w:lvlText w:val=""/>
      <w:lvlJc w:val="left"/>
      <w:pPr>
        <w:ind w:left="2874" w:hanging="360"/>
      </w:pPr>
      <w:rPr>
        <w:rFonts w:ascii="Symbol" w:hAnsi="Symbol" w:hint="default"/>
      </w:rPr>
    </w:lvl>
    <w:lvl w:ilvl="4" w:tplc="04150003" w:tentative="1">
      <w:start w:val="1"/>
      <w:numFmt w:val="bullet"/>
      <w:lvlText w:val="o"/>
      <w:lvlJc w:val="left"/>
      <w:pPr>
        <w:ind w:left="3594" w:hanging="360"/>
      </w:pPr>
      <w:rPr>
        <w:rFonts w:ascii="Courier New" w:hAnsi="Courier New" w:hint="default"/>
      </w:rPr>
    </w:lvl>
    <w:lvl w:ilvl="5" w:tplc="04150005" w:tentative="1">
      <w:start w:val="1"/>
      <w:numFmt w:val="bullet"/>
      <w:lvlText w:val=""/>
      <w:lvlJc w:val="left"/>
      <w:pPr>
        <w:ind w:left="4314" w:hanging="360"/>
      </w:pPr>
      <w:rPr>
        <w:rFonts w:ascii="Wingdings" w:hAnsi="Wingdings" w:hint="default"/>
      </w:rPr>
    </w:lvl>
    <w:lvl w:ilvl="6" w:tplc="04150001" w:tentative="1">
      <w:start w:val="1"/>
      <w:numFmt w:val="bullet"/>
      <w:lvlText w:val=""/>
      <w:lvlJc w:val="left"/>
      <w:pPr>
        <w:ind w:left="5034" w:hanging="360"/>
      </w:pPr>
      <w:rPr>
        <w:rFonts w:ascii="Symbol" w:hAnsi="Symbol" w:hint="default"/>
      </w:rPr>
    </w:lvl>
    <w:lvl w:ilvl="7" w:tplc="04150003" w:tentative="1">
      <w:start w:val="1"/>
      <w:numFmt w:val="bullet"/>
      <w:lvlText w:val="o"/>
      <w:lvlJc w:val="left"/>
      <w:pPr>
        <w:ind w:left="5754" w:hanging="360"/>
      </w:pPr>
      <w:rPr>
        <w:rFonts w:ascii="Courier New" w:hAnsi="Courier New" w:hint="default"/>
      </w:rPr>
    </w:lvl>
    <w:lvl w:ilvl="8" w:tplc="04150005" w:tentative="1">
      <w:start w:val="1"/>
      <w:numFmt w:val="bullet"/>
      <w:lvlText w:val=""/>
      <w:lvlJc w:val="left"/>
      <w:pPr>
        <w:ind w:left="6474" w:hanging="360"/>
      </w:pPr>
      <w:rPr>
        <w:rFonts w:ascii="Wingdings" w:hAnsi="Wingdings" w:hint="default"/>
      </w:rPr>
    </w:lvl>
  </w:abstractNum>
  <w:abstractNum w:abstractNumId="9" w15:restartNumberingAfterBreak="0">
    <w:nsid w:val="17030EF0"/>
    <w:multiLevelType w:val="hybridMultilevel"/>
    <w:tmpl w:val="97BC9FE0"/>
    <w:lvl w:ilvl="0" w:tplc="E5662E78">
      <w:start w:val="1"/>
      <w:numFmt w:val="decimal"/>
      <w:lvlText w:val="%1."/>
      <w:lvlJc w:val="left"/>
      <w:pPr>
        <w:ind w:left="785" w:hanging="360"/>
      </w:pPr>
      <w:rPr>
        <w:rFonts w:ascii="Garamond" w:hAnsi="Garamond" w:cs="Tahoma" w:hint="default"/>
        <w:b/>
        <w:color w:val="auto"/>
        <w:sz w:val="22"/>
        <w:szCs w:val="22"/>
      </w:rPr>
    </w:lvl>
    <w:lvl w:ilvl="1" w:tplc="04150019" w:tentative="1">
      <w:start w:val="1"/>
      <w:numFmt w:val="lowerLetter"/>
      <w:lvlText w:val="%2."/>
      <w:lvlJc w:val="left"/>
      <w:pPr>
        <w:ind w:left="1505" w:hanging="360"/>
      </w:pPr>
      <w:rPr>
        <w:rFonts w:cs="Times New Roman"/>
      </w:rPr>
    </w:lvl>
    <w:lvl w:ilvl="2" w:tplc="0415001B" w:tentative="1">
      <w:start w:val="1"/>
      <w:numFmt w:val="lowerRoman"/>
      <w:lvlText w:val="%3."/>
      <w:lvlJc w:val="right"/>
      <w:pPr>
        <w:ind w:left="2225" w:hanging="180"/>
      </w:pPr>
      <w:rPr>
        <w:rFonts w:cs="Times New Roman"/>
      </w:rPr>
    </w:lvl>
    <w:lvl w:ilvl="3" w:tplc="0415000F" w:tentative="1">
      <w:start w:val="1"/>
      <w:numFmt w:val="decimal"/>
      <w:lvlText w:val="%4."/>
      <w:lvlJc w:val="left"/>
      <w:pPr>
        <w:ind w:left="2945" w:hanging="360"/>
      </w:pPr>
      <w:rPr>
        <w:rFonts w:cs="Times New Roman"/>
      </w:rPr>
    </w:lvl>
    <w:lvl w:ilvl="4" w:tplc="04150019" w:tentative="1">
      <w:start w:val="1"/>
      <w:numFmt w:val="lowerLetter"/>
      <w:lvlText w:val="%5."/>
      <w:lvlJc w:val="left"/>
      <w:pPr>
        <w:ind w:left="3665" w:hanging="360"/>
      </w:pPr>
      <w:rPr>
        <w:rFonts w:cs="Times New Roman"/>
      </w:rPr>
    </w:lvl>
    <w:lvl w:ilvl="5" w:tplc="0415001B" w:tentative="1">
      <w:start w:val="1"/>
      <w:numFmt w:val="lowerRoman"/>
      <w:lvlText w:val="%6."/>
      <w:lvlJc w:val="right"/>
      <w:pPr>
        <w:ind w:left="4385" w:hanging="180"/>
      </w:pPr>
      <w:rPr>
        <w:rFonts w:cs="Times New Roman"/>
      </w:rPr>
    </w:lvl>
    <w:lvl w:ilvl="6" w:tplc="0415000F" w:tentative="1">
      <w:start w:val="1"/>
      <w:numFmt w:val="decimal"/>
      <w:lvlText w:val="%7."/>
      <w:lvlJc w:val="left"/>
      <w:pPr>
        <w:ind w:left="5105" w:hanging="360"/>
      </w:pPr>
      <w:rPr>
        <w:rFonts w:cs="Times New Roman"/>
      </w:rPr>
    </w:lvl>
    <w:lvl w:ilvl="7" w:tplc="04150019" w:tentative="1">
      <w:start w:val="1"/>
      <w:numFmt w:val="lowerLetter"/>
      <w:lvlText w:val="%8."/>
      <w:lvlJc w:val="left"/>
      <w:pPr>
        <w:ind w:left="5825" w:hanging="360"/>
      </w:pPr>
      <w:rPr>
        <w:rFonts w:cs="Times New Roman"/>
      </w:rPr>
    </w:lvl>
    <w:lvl w:ilvl="8" w:tplc="0415001B" w:tentative="1">
      <w:start w:val="1"/>
      <w:numFmt w:val="lowerRoman"/>
      <w:lvlText w:val="%9."/>
      <w:lvlJc w:val="right"/>
      <w:pPr>
        <w:ind w:left="6545" w:hanging="180"/>
      </w:pPr>
      <w:rPr>
        <w:rFonts w:cs="Times New Roman"/>
      </w:rPr>
    </w:lvl>
  </w:abstractNum>
  <w:abstractNum w:abstractNumId="10" w15:restartNumberingAfterBreak="0">
    <w:nsid w:val="17555731"/>
    <w:multiLevelType w:val="hybridMultilevel"/>
    <w:tmpl w:val="86D40260"/>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8036BD8"/>
    <w:multiLevelType w:val="multilevel"/>
    <w:tmpl w:val="329C1854"/>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92C5708"/>
    <w:multiLevelType w:val="hybridMultilevel"/>
    <w:tmpl w:val="22207F32"/>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705EF0"/>
    <w:multiLevelType w:val="hybridMultilevel"/>
    <w:tmpl w:val="CEB2FDC0"/>
    <w:lvl w:ilvl="0" w:tplc="227C2FA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D32387B"/>
    <w:multiLevelType w:val="hybridMultilevel"/>
    <w:tmpl w:val="FA10FAC8"/>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0115BB7"/>
    <w:multiLevelType w:val="hybridMultilevel"/>
    <w:tmpl w:val="7E0873FE"/>
    <w:lvl w:ilvl="0" w:tplc="04150017">
      <w:start w:val="1"/>
      <w:numFmt w:val="lowerLetter"/>
      <w:lvlText w:val="%1)"/>
      <w:lvlJc w:val="left"/>
      <w:pPr>
        <w:ind w:left="720" w:hanging="360"/>
      </w:pPr>
      <w:rPr>
        <w:rFonts w:cs="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0470E38"/>
    <w:multiLevelType w:val="hybridMultilevel"/>
    <w:tmpl w:val="2FF07B9A"/>
    <w:lvl w:ilvl="0" w:tplc="04150005">
      <w:start w:val="1"/>
      <w:numFmt w:val="bullet"/>
      <w:lvlText w:val=""/>
      <w:lvlJc w:val="left"/>
      <w:pPr>
        <w:ind w:left="720" w:hanging="360"/>
      </w:pPr>
      <w:rPr>
        <w:rFonts w:ascii="Wingdings" w:hAnsi="Wingdings" w:hint="default"/>
      </w:rPr>
    </w:lvl>
    <w:lvl w:ilvl="1" w:tplc="5A0C1824">
      <w:numFmt w:val="bullet"/>
      <w:lvlText w:val="•"/>
      <w:lvlJc w:val="left"/>
      <w:pPr>
        <w:ind w:left="1800" w:hanging="720"/>
      </w:pPr>
      <w:rPr>
        <w:rFonts w:ascii="Garamond" w:eastAsia="Times New Roman" w:hAnsi="Garamond"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41B6954"/>
    <w:multiLevelType w:val="hybridMultilevel"/>
    <w:tmpl w:val="248EAD62"/>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450547C"/>
    <w:multiLevelType w:val="hybridMultilevel"/>
    <w:tmpl w:val="9DC62442"/>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C2B3B9B"/>
    <w:multiLevelType w:val="hybridMultilevel"/>
    <w:tmpl w:val="DEA60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C725244"/>
    <w:multiLevelType w:val="hybridMultilevel"/>
    <w:tmpl w:val="76C839D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E96750B"/>
    <w:multiLevelType w:val="hybridMultilevel"/>
    <w:tmpl w:val="73E8E8E6"/>
    <w:lvl w:ilvl="0" w:tplc="7878FAD2">
      <w:start w:val="1"/>
      <w:numFmt w:val="decimal"/>
      <w:lvlText w:val="%1."/>
      <w:lvlJc w:val="left"/>
      <w:pPr>
        <w:tabs>
          <w:tab w:val="num" w:pos="720"/>
        </w:tabs>
        <w:ind w:left="720" w:hanging="360"/>
      </w:pPr>
      <w:rPr>
        <w:rFonts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0683C46"/>
    <w:multiLevelType w:val="hybridMultilevel"/>
    <w:tmpl w:val="1E028256"/>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0BA7F0D"/>
    <w:multiLevelType w:val="hybridMultilevel"/>
    <w:tmpl w:val="C7F0D690"/>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1763699"/>
    <w:multiLevelType w:val="hybridMultilevel"/>
    <w:tmpl w:val="A01489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31270B8"/>
    <w:multiLevelType w:val="hybridMultilevel"/>
    <w:tmpl w:val="1EE6CC80"/>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80F63BC"/>
    <w:multiLevelType w:val="hybridMultilevel"/>
    <w:tmpl w:val="4C26A70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9DA2477"/>
    <w:multiLevelType w:val="multilevel"/>
    <w:tmpl w:val="6CBCC8F6"/>
    <w:lvl w:ilvl="0">
      <w:start w:val="1"/>
      <w:numFmt w:val="ordinal"/>
      <w:lvlText w:val="%1"/>
      <w:lvlJc w:val="left"/>
      <w:pPr>
        <w:tabs>
          <w:tab w:val="num" w:pos="360"/>
        </w:tabs>
        <w:ind w:left="360" w:hanging="360"/>
      </w:pPr>
      <w:rPr>
        <w:rFonts w:cs="Times New Roman"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46BC625E"/>
    <w:multiLevelType w:val="hybridMultilevel"/>
    <w:tmpl w:val="F14A249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B8E5254"/>
    <w:multiLevelType w:val="multilevel"/>
    <w:tmpl w:val="731ECBF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0B27A1C"/>
    <w:multiLevelType w:val="hybridMultilevel"/>
    <w:tmpl w:val="2ECA8436"/>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17B2D2C"/>
    <w:multiLevelType w:val="hybridMultilevel"/>
    <w:tmpl w:val="360CF4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FB44B44"/>
    <w:multiLevelType w:val="hybridMultilevel"/>
    <w:tmpl w:val="8436825C"/>
    <w:lvl w:ilvl="0" w:tplc="0415000B">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08650BC"/>
    <w:multiLevelType w:val="hybridMultilevel"/>
    <w:tmpl w:val="6AE8E12A"/>
    <w:lvl w:ilvl="0" w:tplc="0415000B">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4026B55"/>
    <w:multiLevelType w:val="hybridMultilevel"/>
    <w:tmpl w:val="C55271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643227CB"/>
    <w:multiLevelType w:val="hybridMultilevel"/>
    <w:tmpl w:val="B12C6C28"/>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15:restartNumberingAfterBreak="0">
    <w:nsid w:val="66354D52"/>
    <w:multiLevelType w:val="hybridMultilevel"/>
    <w:tmpl w:val="1262AC32"/>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15:restartNumberingAfterBreak="0">
    <w:nsid w:val="6B805616"/>
    <w:multiLevelType w:val="hybridMultilevel"/>
    <w:tmpl w:val="8828FF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E2831A6"/>
    <w:multiLevelType w:val="hybridMultilevel"/>
    <w:tmpl w:val="DFE86AC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C65C2E"/>
    <w:multiLevelType w:val="hybridMultilevel"/>
    <w:tmpl w:val="73145F2C"/>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0" w15:restartNumberingAfterBreak="0">
    <w:nsid w:val="6FC70044"/>
    <w:multiLevelType w:val="hybridMultilevel"/>
    <w:tmpl w:val="A7AE58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3E01F56"/>
    <w:multiLevelType w:val="hybridMultilevel"/>
    <w:tmpl w:val="D8C49468"/>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15:restartNumberingAfterBreak="0">
    <w:nsid w:val="754A5E9A"/>
    <w:multiLevelType w:val="hybridMultilevel"/>
    <w:tmpl w:val="CFACA572"/>
    <w:lvl w:ilvl="0" w:tplc="918081A8">
      <w:start w:val="1"/>
      <w:numFmt w:val="bullet"/>
      <w:lvlText w:val=""/>
      <w:lvlJc w:val="left"/>
      <w:pPr>
        <w:ind w:left="4187" w:hanging="360"/>
      </w:pPr>
      <w:rPr>
        <w:rFonts w:ascii="Wingdings" w:hAnsi="Wingdings" w:hint="default"/>
        <w:color w:val="000000"/>
      </w:rPr>
    </w:lvl>
    <w:lvl w:ilvl="1" w:tplc="04150003" w:tentative="1">
      <w:start w:val="1"/>
      <w:numFmt w:val="bullet"/>
      <w:lvlText w:val="o"/>
      <w:lvlJc w:val="left"/>
      <w:pPr>
        <w:ind w:left="2205" w:hanging="360"/>
      </w:pPr>
      <w:rPr>
        <w:rFonts w:ascii="Courier New" w:hAnsi="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43" w15:restartNumberingAfterBreak="0">
    <w:nsid w:val="78426038"/>
    <w:multiLevelType w:val="hybridMultilevel"/>
    <w:tmpl w:val="FC0AB5A6"/>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091" w:hanging="360"/>
      </w:pPr>
      <w:rPr>
        <w:rFonts w:cs="Times New Roman"/>
      </w:rPr>
    </w:lvl>
    <w:lvl w:ilvl="2" w:tplc="0415001B" w:tentative="1">
      <w:start w:val="1"/>
      <w:numFmt w:val="lowerRoman"/>
      <w:lvlText w:val="%3."/>
      <w:lvlJc w:val="right"/>
      <w:pPr>
        <w:ind w:left="1811" w:hanging="180"/>
      </w:pPr>
      <w:rPr>
        <w:rFonts w:cs="Times New Roman"/>
      </w:rPr>
    </w:lvl>
    <w:lvl w:ilvl="3" w:tplc="0415000F" w:tentative="1">
      <w:start w:val="1"/>
      <w:numFmt w:val="decimal"/>
      <w:lvlText w:val="%4."/>
      <w:lvlJc w:val="left"/>
      <w:pPr>
        <w:ind w:left="2531" w:hanging="360"/>
      </w:pPr>
      <w:rPr>
        <w:rFonts w:cs="Times New Roman"/>
      </w:rPr>
    </w:lvl>
    <w:lvl w:ilvl="4" w:tplc="04150019" w:tentative="1">
      <w:start w:val="1"/>
      <w:numFmt w:val="lowerLetter"/>
      <w:lvlText w:val="%5."/>
      <w:lvlJc w:val="left"/>
      <w:pPr>
        <w:ind w:left="3251" w:hanging="360"/>
      </w:pPr>
      <w:rPr>
        <w:rFonts w:cs="Times New Roman"/>
      </w:rPr>
    </w:lvl>
    <w:lvl w:ilvl="5" w:tplc="0415001B" w:tentative="1">
      <w:start w:val="1"/>
      <w:numFmt w:val="lowerRoman"/>
      <w:lvlText w:val="%6."/>
      <w:lvlJc w:val="right"/>
      <w:pPr>
        <w:ind w:left="3971" w:hanging="180"/>
      </w:pPr>
      <w:rPr>
        <w:rFonts w:cs="Times New Roman"/>
      </w:rPr>
    </w:lvl>
    <w:lvl w:ilvl="6" w:tplc="0415000F" w:tentative="1">
      <w:start w:val="1"/>
      <w:numFmt w:val="decimal"/>
      <w:lvlText w:val="%7."/>
      <w:lvlJc w:val="left"/>
      <w:pPr>
        <w:ind w:left="4691" w:hanging="360"/>
      </w:pPr>
      <w:rPr>
        <w:rFonts w:cs="Times New Roman"/>
      </w:rPr>
    </w:lvl>
    <w:lvl w:ilvl="7" w:tplc="04150019" w:tentative="1">
      <w:start w:val="1"/>
      <w:numFmt w:val="lowerLetter"/>
      <w:lvlText w:val="%8."/>
      <w:lvlJc w:val="left"/>
      <w:pPr>
        <w:ind w:left="5411" w:hanging="360"/>
      </w:pPr>
      <w:rPr>
        <w:rFonts w:cs="Times New Roman"/>
      </w:rPr>
    </w:lvl>
    <w:lvl w:ilvl="8" w:tplc="0415001B" w:tentative="1">
      <w:start w:val="1"/>
      <w:numFmt w:val="lowerRoman"/>
      <w:lvlText w:val="%9."/>
      <w:lvlJc w:val="right"/>
      <w:pPr>
        <w:ind w:left="6131" w:hanging="180"/>
      </w:pPr>
      <w:rPr>
        <w:rFonts w:cs="Times New Roman"/>
      </w:rPr>
    </w:lvl>
  </w:abstractNum>
  <w:abstractNum w:abstractNumId="44" w15:restartNumberingAfterBreak="0">
    <w:nsid w:val="787738B6"/>
    <w:multiLevelType w:val="hybridMultilevel"/>
    <w:tmpl w:val="E054BC62"/>
    <w:lvl w:ilvl="0" w:tplc="CE3A1E68">
      <w:start w:val="1"/>
      <w:numFmt w:val="bullet"/>
      <w:lvlText w:val=""/>
      <w:lvlJc w:val="left"/>
      <w:pPr>
        <w:ind w:left="755" w:hanging="360"/>
      </w:pPr>
      <w:rPr>
        <w:rFonts w:ascii="Symbol" w:hAnsi="Symbol" w:hint="default"/>
      </w:rPr>
    </w:lvl>
    <w:lvl w:ilvl="1" w:tplc="04150003" w:tentative="1">
      <w:start w:val="1"/>
      <w:numFmt w:val="bullet"/>
      <w:lvlText w:val="o"/>
      <w:lvlJc w:val="left"/>
      <w:pPr>
        <w:ind w:left="1475" w:hanging="360"/>
      </w:pPr>
      <w:rPr>
        <w:rFonts w:ascii="Courier New" w:hAnsi="Courier New" w:hint="default"/>
      </w:rPr>
    </w:lvl>
    <w:lvl w:ilvl="2" w:tplc="04150005" w:tentative="1">
      <w:start w:val="1"/>
      <w:numFmt w:val="bullet"/>
      <w:lvlText w:val=""/>
      <w:lvlJc w:val="left"/>
      <w:pPr>
        <w:ind w:left="2195" w:hanging="360"/>
      </w:pPr>
      <w:rPr>
        <w:rFonts w:ascii="Wingdings" w:hAnsi="Wingdings" w:hint="default"/>
      </w:rPr>
    </w:lvl>
    <w:lvl w:ilvl="3" w:tplc="04150001" w:tentative="1">
      <w:start w:val="1"/>
      <w:numFmt w:val="bullet"/>
      <w:lvlText w:val=""/>
      <w:lvlJc w:val="left"/>
      <w:pPr>
        <w:ind w:left="2915" w:hanging="360"/>
      </w:pPr>
      <w:rPr>
        <w:rFonts w:ascii="Symbol" w:hAnsi="Symbol" w:hint="default"/>
      </w:rPr>
    </w:lvl>
    <w:lvl w:ilvl="4" w:tplc="04150003" w:tentative="1">
      <w:start w:val="1"/>
      <w:numFmt w:val="bullet"/>
      <w:lvlText w:val="o"/>
      <w:lvlJc w:val="left"/>
      <w:pPr>
        <w:ind w:left="3635" w:hanging="360"/>
      </w:pPr>
      <w:rPr>
        <w:rFonts w:ascii="Courier New" w:hAnsi="Courier New" w:hint="default"/>
      </w:rPr>
    </w:lvl>
    <w:lvl w:ilvl="5" w:tplc="04150005" w:tentative="1">
      <w:start w:val="1"/>
      <w:numFmt w:val="bullet"/>
      <w:lvlText w:val=""/>
      <w:lvlJc w:val="left"/>
      <w:pPr>
        <w:ind w:left="4355" w:hanging="360"/>
      </w:pPr>
      <w:rPr>
        <w:rFonts w:ascii="Wingdings" w:hAnsi="Wingdings" w:hint="default"/>
      </w:rPr>
    </w:lvl>
    <w:lvl w:ilvl="6" w:tplc="04150001" w:tentative="1">
      <w:start w:val="1"/>
      <w:numFmt w:val="bullet"/>
      <w:lvlText w:val=""/>
      <w:lvlJc w:val="left"/>
      <w:pPr>
        <w:ind w:left="5075" w:hanging="360"/>
      </w:pPr>
      <w:rPr>
        <w:rFonts w:ascii="Symbol" w:hAnsi="Symbol" w:hint="default"/>
      </w:rPr>
    </w:lvl>
    <w:lvl w:ilvl="7" w:tplc="04150003" w:tentative="1">
      <w:start w:val="1"/>
      <w:numFmt w:val="bullet"/>
      <w:lvlText w:val="o"/>
      <w:lvlJc w:val="left"/>
      <w:pPr>
        <w:ind w:left="5795" w:hanging="360"/>
      </w:pPr>
      <w:rPr>
        <w:rFonts w:ascii="Courier New" w:hAnsi="Courier New" w:hint="default"/>
      </w:rPr>
    </w:lvl>
    <w:lvl w:ilvl="8" w:tplc="04150005" w:tentative="1">
      <w:start w:val="1"/>
      <w:numFmt w:val="bullet"/>
      <w:lvlText w:val=""/>
      <w:lvlJc w:val="left"/>
      <w:pPr>
        <w:ind w:left="6515" w:hanging="360"/>
      </w:pPr>
      <w:rPr>
        <w:rFonts w:ascii="Wingdings" w:hAnsi="Wingdings" w:hint="default"/>
      </w:rPr>
    </w:lvl>
  </w:abstractNum>
  <w:abstractNum w:abstractNumId="45" w15:restartNumberingAfterBreak="0">
    <w:nsid w:val="792B4961"/>
    <w:multiLevelType w:val="hybridMultilevel"/>
    <w:tmpl w:val="AED4663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BA82E52"/>
    <w:multiLevelType w:val="hybridMultilevel"/>
    <w:tmpl w:val="907EAC96"/>
    <w:lvl w:ilvl="0" w:tplc="04150017">
      <w:start w:val="1"/>
      <w:numFmt w:val="lowerLetter"/>
      <w:lvlText w:val="%1)"/>
      <w:lvlJc w:val="left"/>
      <w:pPr>
        <w:ind w:left="1440" w:hanging="360"/>
      </w:pPr>
      <w:rPr>
        <w:rFonts w:cs="Times New Roman"/>
      </w:rPr>
    </w:lvl>
    <w:lvl w:ilvl="1" w:tplc="04150019" w:tentative="1">
      <w:start w:val="1"/>
      <w:numFmt w:val="lowerLetter"/>
      <w:lvlText w:val="%2."/>
      <w:lvlJc w:val="left"/>
      <w:pPr>
        <w:ind w:left="2160" w:hanging="360"/>
      </w:pPr>
      <w:rPr>
        <w:rFonts w:cs="Times New Roman"/>
      </w:rPr>
    </w:lvl>
    <w:lvl w:ilvl="2" w:tplc="0415001B" w:tentative="1">
      <w:start w:val="1"/>
      <w:numFmt w:val="lowerRoman"/>
      <w:lvlText w:val="%3."/>
      <w:lvlJc w:val="right"/>
      <w:pPr>
        <w:ind w:left="2880" w:hanging="180"/>
      </w:pPr>
      <w:rPr>
        <w:rFonts w:cs="Times New Roman"/>
      </w:rPr>
    </w:lvl>
    <w:lvl w:ilvl="3" w:tplc="0415000F" w:tentative="1">
      <w:start w:val="1"/>
      <w:numFmt w:val="decimal"/>
      <w:lvlText w:val="%4."/>
      <w:lvlJc w:val="left"/>
      <w:pPr>
        <w:ind w:left="3600" w:hanging="360"/>
      </w:pPr>
      <w:rPr>
        <w:rFonts w:cs="Times New Roman"/>
      </w:rPr>
    </w:lvl>
    <w:lvl w:ilvl="4" w:tplc="04150019" w:tentative="1">
      <w:start w:val="1"/>
      <w:numFmt w:val="lowerLetter"/>
      <w:lvlText w:val="%5."/>
      <w:lvlJc w:val="left"/>
      <w:pPr>
        <w:ind w:left="4320" w:hanging="360"/>
      </w:pPr>
      <w:rPr>
        <w:rFonts w:cs="Times New Roman"/>
      </w:rPr>
    </w:lvl>
    <w:lvl w:ilvl="5" w:tplc="0415001B" w:tentative="1">
      <w:start w:val="1"/>
      <w:numFmt w:val="lowerRoman"/>
      <w:lvlText w:val="%6."/>
      <w:lvlJc w:val="right"/>
      <w:pPr>
        <w:ind w:left="5040" w:hanging="180"/>
      </w:pPr>
      <w:rPr>
        <w:rFonts w:cs="Times New Roman"/>
      </w:rPr>
    </w:lvl>
    <w:lvl w:ilvl="6" w:tplc="0415000F" w:tentative="1">
      <w:start w:val="1"/>
      <w:numFmt w:val="decimal"/>
      <w:lvlText w:val="%7."/>
      <w:lvlJc w:val="left"/>
      <w:pPr>
        <w:ind w:left="5760" w:hanging="360"/>
      </w:pPr>
      <w:rPr>
        <w:rFonts w:cs="Times New Roman"/>
      </w:rPr>
    </w:lvl>
    <w:lvl w:ilvl="7" w:tplc="04150019" w:tentative="1">
      <w:start w:val="1"/>
      <w:numFmt w:val="lowerLetter"/>
      <w:lvlText w:val="%8."/>
      <w:lvlJc w:val="left"/>
      <w:pPr>
        <w:ind w:left="6480" w:hanging="360"/>
      </w:pPr>
      <w:rPr>
        <w:rFonts w:cs="Times New Roman"/>
      </w:rPr>
    </w:lvl>
    <w:lvl w:ilvl="8" w:tplc="0415001B" w:tentative="1">
      <w:start w:val="1"/>
      <w:numFmt w:val="lowerRoman"/>
      <w:lvlText w:val="%9."/>
      <w:lvlJc w:val="right"/>
      <w:pPr>
        <w:ind w:left="7200" w:hanging="180"/>
      </w:pPr>
      <w:rPr>
        <w:rFonts w:cs="Times New Roman"/>
      </w:rPr>
    </w:lvl>
  </w:abstractNum>
  <w:abstractNum w:abstractNumId="47" w15:restartNumberingAfterBreak="0">
    <w:nsid w:val="7C9B1928"/>
    <w:multiLevelType w:val="hybridMultilevel"/>
    <w:tmpl w:val="D242D492"/>
    <w:lvl w:ilvl="0" w:tplc="04150005">
      <w:start w:val="1"/>
      <w:numFmt w:val="bullet"/>
      <w:lvlText w:val=""/>
      <w:lvlJc w:val="left"/>
      <w:pPr>
        <w:ind w:left="-3350" w:hanging="360"/>
      </w:pPr>
      <w:rPr>
        <w:rFonts w:ascii="Symbol" w:hAnsi="Symbol" w:hint="default"/>
      </w:rPr>
    </w:lvl>
    <w:lvl w:ilvl="1" w:tplc="04150003" w:tentative="1">
      <w:start w:val="1"/>
      <w:numFmt w:val="bullet"/>
      <w:lvlText w:val="o"/>
      <w:lvlJc w:val="left"/>
      <w:pPr>
        <w:ind w:left="-2630" w:hanging="360"/>
      </w:pPr>
      <w:rPr>
        <w:rFonts w:ascii="Courier New" w:hAnsi="Courier New" w:hint="default"/>
      </w:rPr>
    </w:lvl>
    <w:lvl w:ilvl="2" w:tplc="04150005" w:tentative="1">
      <w:start w:val="1"/>
      <w:numFmt w:val="bullet"/>
      <w:lvlText w:val=""/>
      <w:lvlJc w:val="left"/>
      <w:pPr>
        <w:ind w:left="-1910" w:hanging="360"/>
      </w:pPr>
      <w:rPr>
        <w:rFonts w:ascii="Wingdings" w:hAnsi="Wingdings" w:hint="default"/>
      </w:rPr>
    </w:lvl>
    <w:lvl w:ilvl="3" w:tplc="04150001" w:tentative="1">
      <w:start w:val="1"/>
      <w:numFmt w:val="bullet"/>
      <w:lvlText w:val=""/>
      <w:lvlJc w:val="left"/>
      <w:pPr>
        <w:ind w:left="-1190" w:hanging="360"/>
      </w:pPr>
      <w:rPr>
        <w:rFonts w:ascii="Symbol" w:hAnsi="Symbol" w:hint="default"/>
      </w:rPr>
    </w:lvl>
    <w:lvl w:ilvl="4" w:tplc="04150003" w:tentative="1">
      <w:start w:val="1"/>
      <w:numFmt w:val="bullet"/>
      <w:lvlText w:val="o"/>
      <w:lvlJc w:val="left"/>
      <w:pPr>
        <w:ind w:left="-470" w:hanging="360"/>
      </w:pPr>
      <w:rPr>
        <w:rFonts w:ascii="Courier New" w:hAnsi="Courier New" w:hint="default"/>
      </w:rPr>
    </w:lvl>
    <w:lvl w:ilvl="5" w:tplc="04150005" w:tentative="1">
      <w:start w:val="1"/>
      <w:numFmt w:val="bullet"/>
      <w:lvlText w:val=""/>
      <w:lvlJc w:val="left"/>
      <w:pPr>
        <w:ind w:left="250" w:hanging="360"/>
      </w:pPr>
      <w:rPr>
        <w:rFonts w:ascii="Wingdings" w:hAnsi="Wingdings" w:hint="default"/>
      </w:rPr>
    </w:lvl>
    <w:lvl w:ilvl="6" w:tplc="04150001" w:tentative="1">
      <w:start w:val="1"/>
      <w:numFmt w:val="bullet"/>
      <w:lvlText w:val=""/>
      <w:lvlJc w:val="left"/>
      <w:pPr>
        <w:ind w:left="970" w:hanging="360"/>
      </w:pPr>
      <w:rPr>
        <w:rFonts w:ascii="Symbol" w:hAnsi="Symbol" w:hint="default"/>
      </w:rPr>
    </w:lvl>
    <w:lvl w:ilvl="7" w:tplc="04150003" w:tentative="1">
      <w:start w:val="1"/>
      <w:numFmt w:val="bullet"/>
      <w:lvlText w:val="o"/>
      <w:lvlJc w:val="left"/>
      <w:pPr>
        <w:ind w:left="1690" w:hanging="360"/>
      </w:pPr>
      <w:rPr>
        <w:rFonts w:ascii="Courier New" w:hAnsi="Courier New" w:hint="default"/>
      </w:rPr>
    </w:lvl>
    <w:lvl w:ilvl="8" w:tplc="04150005" w:tentative="1">
      <w:start w:val="1"/>
      <w:numFmt w:val="bullet"/>
      <w:lvlText w:val=""/>
      <w:lvlJc w:val="left"/>
      <w:pPr>
        <w:ind w:left="2410" w:hanging="360"/>
      </w:pPr>
      <w:rPr>
        <w:rFonts w:ascii="Wingdings" w:hAnsi="Wingdings" w:hint="default"/>
      </w:rPr>
    </w:lvl>
  </w:abstractNum>
  <w:abstractNum w:abstractNumId="48" w15:restartNumberingAfterBreak="0">
    <w:nsid w:val="7ECA6E1F"/>
    <w:multiLevelType w:val="hybridMultilevel"/>
    <w:tmpl w:val="E320C4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7"/>
  </w:num>
  <w:num w:numId="2">
    <w:abstractNumId w:val="4"/>
  </w:num>
  <w:num w:numId="3">
    <w:abstractNumId w:val="19"/>
  </w:num>
  <w:num w:numId="4">
    <w:abstractNumId w:val="20"/>
  </w:num>
  <w:num w:numId="5">
    <w:abstractNumId w:val="21"/>
  </w:num>
  <w:num w:numId="6">
    <w:abstractNumId w:val="15"/>
  </w:num>
  <w:num w:numId="7">
    <w:abstractNumId w:val="42"/>
  </w:num>
  <w:num w:numId="8">
    <w:abstractNumId w:val="9"/>
  </w:num>
  <w:num w:numId="9">
    <w:abstractNumId w:val="6"/>
  </w:num>
  <w:num w:numId="10">
    <w:abstractNumId w:val="39"/>
  </w:num>
  <w:num w:numId="11">
    <w:abstractNumId w:val="3"/>
  </w:num>
  <w:num w:numId="12">
    <w:abstractNumId w:val="37"/>
  </w:num>
  <w:num w:numId="13">
    <w:abstractNumId w:val="47"/>
  </w:num>
  <w:num w:numId="14">
    <w:abstractNumId w:val="26"/>
  </w:num>
  <w:num w:numId="15">
    <w:abstractNumId w:val="17"/>
  </w:num>
  <w:num w:numId="16">
    <w:abstractNumId w:val="2"/>
  </w:num>
  <w:num w:numId="17">
    <w:abstractNumId w:val="14"/>
  </w:num>
  <w:num w:numId="18">
    <w:abstractNumId w:val="10"/>
  </w:num>
  <w:num w:numId="19">
    <w:abstractNumId w:val="23"/>
  </w:num>
  <w:num w:numId="20">
    <w:abstractNumId w:val="22"/>
  </w:num>
  <w:num w:numId="21">
    <w:abstractNumId w:val="25"/>
  </w:num>
  <w:num w:numId="22">
    <w:abstractNumId w:val="33"/>
  </w:num>
  <w:num w:numId="23">
    <w:abstractNumId w:val="35"/>
  </w:num>
  <w:num w:numId="24">
    <w:abstractNumId w:val="30"/>
  </w:num>
  <w:num w:numId="25">
    <w:abstractNumId w:val="40"/>
  </w:num>
  <w:num w:numId="26">
    <w:abstractNumId w:val="43"/>
  </w:num>
  <w:num w:numId="27">
    <w:abstractNumId w:val="11"/>
  </w:num>
  <w:num w:numId="28">
    <w:abstractNumId w:val="29"/>
  </w:num>
  <w:num w:numId="29">
    <w:abstractNumId w:val="32"/>
  </w:num>
  <w:num w:numId="30">
    <w:abstractNumId w:val="48"/>
  </w:num>
  <w:num w:numId="31">
    <w:abstractNumId w:val="41"/>
  </w:num>
  <w:num w:numId="32">
    <w:abstractNumId w:val="28"/>
  </w:num>
  <w:num w:numId="33">
    <w:abstractNumId w:val="38"/>
  </w:num>
  <w:num w:numId="34">
    <w:abstractNumId w:val="7"/>
  </w:num>
  <w:num w:numId="35">
    <w:abstractNumId w:val="45"/>
  </w:num>
  <w:num w:numId="36">
    <w:abstractNumId w:val="36"/>
  </w:num>
  <w:num w:numId="37">
    <w:abstractNumId w:val="46"/>
  </w:num>
  <w:num w:numId="38">
    <w:abstractNumId w:val="44"/>
  </w:num>
  <w:num w:numId="39">
    <w:abstractNumId w:val="5"/>
  </w:num>
  <w:num w:numId="40">
    <w:abstractNumId w:val="8"/>
  </w:num>
  <w:num w:numId="41">
    <w:abstractNumId w:val="16"/>
  </w:num>
  <w:num w:numId="42">
    <w:abstractNumId w:val="0"/>
  </w:num>
  <w:num w:numId="43">
    <w:abstractNumId w:val="34"/>
  </w:num>
  <w:num w:numId="44">
    <w:abstractNumId w:val="18"/>
  </w:num>
  <w:num w:numId="45">
    <w:abstractNumId w:val="12"/>
  </w:num>
  <w:num w:numId="46">
    <w:abstractNumId w:val="24"/>
  </w:num>
  <w:num w:numId="47">
    <w:abstractNumId w:val="31"/>
  </w:num>
  <w:num w:numId="48">
    <w:abstractNumId w:val="1"/>
  </w:num>
  <w:num w:numId="49">
    <w:abstractNumId w:val="13"/>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543A"/>
    <w:rsid w:val="000023CA"/>
    <w:rsid w:val="00004981"/>
    <w:rsid w:val="000065E1"/>
    <w:rsid w:val="00013402"/>
    <w:rsid w:val="00013FED"/>
    <w:rsid w:val="000154A9"/>
    <w:rsid w:val="00025AE6"/>
    <w:rsid w:val="0002681D"/>
    <w:rsid w:val="00035924"/>
    <w:rsid w:val="00040849"/>
    <w:rsid w:val="00041818"/>
    <w:rsid w:val="00044D62"/>
    <w:rsid w:val="000470F2"/>
    <w:rsid w:val="00051140"/>
    <w:rsid w:val="00052889"/>
    <w:rsid w:val="0005522E"/>
    <w:rsid w:val="00056385"/>
    <w:rsid w:val="00062EB4"/>
    <w:rsid w:val="00063499"/>
    <w:rsid w:val="00064B70"/>
    <w:rsid w:val="00066CDD"/>
    <w:rsid w:val="0007129B"/>
    <w:rsid w:val="00072629"/>
    <w:rsid w:val="00076FC9"/>
    <w:rsid w:val="00083381"/>
    <w:rsid w:val="00083A04"/>
    <w:rsid w:val="00085721"/>
    <w:rsid w:val="0008601E"/>
    <w:rsid w:val="00094E22"/>
    <w:rsid w:val="000A036F"/>
    <w:rsid w:val="000A161A"/>
    <w:rsid w:val="000A4024"/>
    <w:rsid w:val="000B2FC0"/>
    <w:rsid w:val="000C34E4"/>
    <w:rsid w:val="000D0C2F"/>
    <w:rsid w:val="000E3F31"/>
    <w:rsid w:val="000E3F32"/>
    <w:rsid w:val="000E4863"/>
    <w:rsid w:val="000F50BE"/>
    <w:rsid w:val="000F5AD5"/>
    <w:rsid w:val="000F6314"/>
    <w:rsid w:val="00100B2A"/>
    <w:rsid w:val="00102470"/>
    <w:rsid w:val="00103598"/>
    <w:rsid w:val="00103A98"/>
    <w:rsid w:val="001053E5"/>
    <w:rsid w:val="00105E9B"/>
    <w:rsid w:val="0011514D"/>
    <w:rsid w:val="001151F2"/>
    <w:rsid w:val="00123F3E"/>
    <w:rsid w:val="00127058"/>
    <w:rsid w:val="0013205C"/>
    <w:rsid w:val="00132CFA"/>
    <w:rsid w:val="00134663"/>
    <w:rsid w:val="00134A0D"/>
    <w:rsid w:val="001355A7"/>
    <w:rsid w:val="001373DA"/>
    <w:rsid w:val="00141A72"/>
    <w:rsid w:val="00142080"/>
    <w:rsid w:val="00144949"/>
    <w:rsid w:val="00153BF2"/>
    <w:rsid w:val="00155E5F"/>
    <w:rsid w:val="00157BEC"/>
    <w:rsid w:val="0016231A"/>
    <w:rsid w:val="00171B0F"/>
    <w:rsid w:val="0017230B"/>
    <w:rsid w:val="00173573"/>
    <w:rsid w:val="0018160B"/>
    <w:rsid w:val="00184EFF"/>
    <w:rsid w:val="001858EE"/>
    <w:rsid w:val="0018766E"/>
    <w:rsid w:val="00193972"/>
    <w:rsid w:val="0019778D"/>
    <w:rsid w:val="001A40A5"/>
    <w:rsid w:val="001A5F11"/>
    <w:rsid w:val="001C0287"/>
    <w:rsid w:val="001C2050"/>
    <w:rsid w:val="001D03E0"/>
    <w:rsid w:val="001D42CC"/>
    <w:rsid w:val="001D77A5"/>
    <w:rsid w:val="001F1DDB"/>
    <w:rsid w:val="001F2D10"/>
    <w:rsid w:val="001F3B13"/>
    <w:rsid w:val="001F54E7"/>
    <w:rsid w:val="00202065"/>
    <w:rsid w:val="00202E0C"/>
    <w:rsid w:val="002065F7"/>
    <w:rsid w:val="0021010A"/>
    <w:rsid w:val="00210EDA"/>
    <w:rsid w:val="00212CF1"/>
    <w:rsid w:val="00225F18"/>
    <w:rsid w:val="00231805"/>
    <w:rsid w:val="00236774"/>
    <w:rsid w:val="00242C19"/>
    <w:rsid w:val="0025205D"/>
    <w:rsid w:val="0026567E"/>
    <w:rsid w:val="002702F9"/>
    <w:rsid w:val="002735DC"/>
    <w:rsid w:val="00280760"/>
    <w:rsid w:val="00286172"/>
    <w:rsid w:val="00290241"/>
    <w:rsid w:val="002A00DB"/>
    <w:rsid w:val="002A4347"/>
    <w:rsid w:val="002A674B"/>
    <w:rsid w:val="002B468F"/>
    <w:rsid w:val="002D0E20"/>
    <w:rsid w:val="002D21E0"/>
    <w:rsid w:val="002D55F0"/>
    <w:rsid w:val="002D5E0D"/>
    <w:rsid w:val="002D70B9"/>
    <w:rsid w:val="002D7A78"/>
    <w:rsid w:val="002E7B64"/>
    <w:rsid w:val="002F18C0"/>
    <w:rsid w:val="002F1E3B"/>
    <w:rsid w:val="002F4D9F"/>
    <w:rsid w:val="002F590E"/>
    <w:rsid w:val="00300029"/>
    <w:rsid w:val="00325915"/>
    <w:rsid w:val="00327678"/>
    <w:rsid w:val="00327A55"/>
    <w:rsid w:val="00347F14"/>
    <w:rsid w:val="00360458"/>
    <w:rsid w:val="003623B3"/>
    <w:rsid w:val="00367467"/>
    <w:rsid w:val="00374A9F"/>
    <w:rsid w:val="003766F6"/>
    <w:rsid w:val="00387379"/>
    <w:rsid w:val="00390892"/>
    <w:rsid w:val="00391555"/>
    <w:rsid w:val="00395141"/>
    <w:rsid w:val="003C73A9"/>
    <w:rsid w:val="003D35B1"/>
    <w:rsid w:val="003D7131"/>
    <w:rsid w:val="003E05A1"/>
    <w:rsid w:val="003E1708"/>
    <w:rsid w:val="003F09AF"/>
    <w:rsid w:val="00405354"/>
    <w:rsid w:val="00411BBB"/>
    <w:rsid w:val="00413B71"/>
    <w:rsid w:val="00414D5A"/>
    <w:rsid w:val="00421025"/>
    <w:rsid w:val="004368E6"/>
    <w:rsid w:val="004378E3"/>
    <w:rsid w:val="004413FF"/>
    <w:rsid w:val="00441F86"/>
    <w:rsid w:val="00447E82"/>
    <w:rsid w:val="00457378"/>
    <w:rsid w:val="00460A77"/>
    <w:rsid w:val="0046179D"/>
    <w:rsid w:val="004634E2"/>
    <w:rsid w:val="00463547"/>
    <w:rsid w:val="00464F33"/>
    <w:rsid w:val="00471BE9"/>
    <w:rsid w:val="004747C5"/>
    <w:rsid w:val="0048237E"/>
    <w:rsid w:val="004826C0"/>
    <w:rsid w:val="004877D0"/>
    <w:rsid w:val="0049285D"/>
    <w:rsid w:val="0049389E"/>
    <w:rsid w:val="004A1BE5"/>
    <w:rsid w:val="004A4B05"/>
    <w:rsid w:val="004C0A8F"/>
    <w:rsid w:val="004C35DF"/>
    <w:rsid w:val="004C42FB"/>
    <w:rsid w:val="004C4423"/>
    <w:rsid w:val="004C5C61"/>
    <w:rsid w:val="004E02F9"/>
    <w:rsid w:val="004E17CB"/>
    <w:rsid w:val="004E32A2"/>
    <w:rsid w:val="004E375B"/>
    <w:rsid w:val="004E4F70"/>
    <w:rsid w:val="004E63CD"/>
    <w:rsid w:val="004E6742"/>
    <w:rsid w:val="004F14EB"/>
    <w:rsid w:val="004F4CCF"/>
    <w:rsid w:val="004F6B0A"/>
    <w:rsid w:val="00503C29"/>
    <w:rsid w:val="00504498"/>
    <w:rsid w:val="0050750E"/>
    <w:rsid w:val="0051104F"/>
    <w:rsid w:val="005130E1"/>
    <w:rsid w:val="0051457A"/>
    <w:rsid w:val="00515A0B"/>
    <w:rsid w:val="00524F98"/>
    <w:rsid w:val="005277CE"/>
    <w:rsid w:val="005321B6"/>
    <w:rsid w:val="00533CD6"/>
    <w:rsid w:val="005526E4"/>
    <w:rsid w:val="00557A73"/>
    <w:rsid w:val="00571ED3"/>
    <w:rsid w:val="00587CFB"/>
    <w:rsid w:val="00590096"/>
    <w:rsid w:val="00591573"/>
    <w:rsid w:val="005962BC"/>
    <w:rsid w:val="005A4958"/>
    <w:rsid w:val="005A5B7F"/>
    <w:rsid w:val="005A65F5"/>
    <w:rsid w:val="005A7EDB"/>
    <w:rsid w:val="005B559F"/>
    <w:rsid w:val="005C0DE6"/>
    <w:rsid w:val="005C39B0"/>
    <w:rsid w:val="005C3A0A"/>
    <w:rsid w:val="005C4BC7"/>
    <w:rsid w:val="005E54E4"/>
    <w:rsid w:val="005E5B5F"/>
    <w:rsid w:val="005F2E1A"/>
    <w:rsid w:val="005F2EA4"/>
    <w:rsid w:val="005F5858"/>
    <w:rsid w:val="00610210"/>
    <w:rsid w:val="006176C3"/>
    <w:rsid w:val="00620D3C"/>
    <w:rsid w:val="00625243"/>
    <w:rsid w:val="006273DE"/>
    <w:rsid w:val="0063225D"/>
    <w:rsid w:val="00637EF8"/>
    <w:rsid w:val="00645497"/>
    <w:rsid w:val="00655E84"/>
    <w:rsid w:val="00656044"/>
    <w:rsid w:val="00662129"/>
    <w:rsid w:val="0067700F"/>
    <w:rsid w:val="00682DFB"/>
    <w:rsid w:val="00687089"/>
    <w:rsid w:val="0069023A"/>
    <w:rsid w:val="00696DED"/>
    <w:rsid w:val="006A1CE5"/>
    <w:rsid w:val="006A225D"/>
    <w:rsid w:val="006A3DE3"/>
    <w:rsid w:val="006A458E"/>
    <w:rsid w:val="006A5850"/>
    <w:rsid w:val="006B3C1B"/>
    <w:rsid w:val="006B429C"/>
    <w:rsid w:val="006C00F2"/>
    <w:rsid w:val="006C2ABC"/>
    <w:rsid w:val="006C4FB9"/>
    <w:rsid w:val="006D3878"/>
    <w:rsid w:val="006D4C83"/>
    <w:rsid w:val="006E36DD"/>
    <w:rsid w:val="006E3DEE"/>
    <w:rsid w:val="006E6762"/>
    <w:rsid w:val="006E7AAF"/>
    <w:rsid w:val="006F1A72"/>
    <w:rsid w:val="006F3EEE"/>
    <w:rsid w:val="0070584D"/>
    <w:rsid w:val="007068AD"/>
    <w:rsid w:val="007068FF"/>
    <w:rsid w:val="00721E75"/>
    <w:rsid w:val="00726A37"/>
    <w:rsid w:val="00730C68"/>
    <w:rsid w:val="007328CF"/>
    <w:rsid w:val="00740F02"/>
    <w:rsid w:val="007430B2"/>
    <w:rsid w:val="00751A07"/>
    <w:rsid w:val="007579BF"/>
    <w:rsid w:val="007611FB"/>
    <w:rsid w:val="00765943"/>
    <w:rsid w:val="00766BE6"/>
    <w:rsid w:val="00774C05"/>
    <w:rsid w:val="007813FB"/>
    <w:rsid w:val="00784196"/>
    <w:rsid w:val="00785A7E"/>
    <w:rsid w:val="007867EC"/>
    <w:rsid w:val="00786CF4"/>
    <w:rsid w:val="007A1C25"/>
    <w:rsid w:val="007B0B2B"/>
    <w:rsid w:val="007B1FC1"/>
    <w:rsid w:val="007B2022"/>
    <w:rsid w:val="007B2C62"/>
    <w:rsid w:val="007B367F"/>
    <w:rsid w:val="007B42E9"/>
    <w:rsid w:val="007B7438"/>
    <w:rsid w:val="007C2EFA"/>
    <w:rsid w:val="007C473F"/>
    <w:rsid w:val="007C7D54"/>
    <w:rsid w:val="007D46C5"/>
    <w:rsid w:val="007E0022"/>
    <w:rsid w:val="007E11DB"/>
    <w:rsid w:val="007E49D6"/>
    <w:rsid w:val="007F4FEA"/>
    <w:rsid w:val="007F6708"/>
    <w:rsid w:val="008053C7"/>
    <w:rsid w:val="00811E1F"/>
    <w:rsid w:val="00815FA2"/>
    <w:rsid w:val="00817EBD"/>
    <w:rsid w:val="008204F8"/>
    <w:rsid w:val="00820727"/>
    <w:rsid w:val="00836A5D"/>
    <w:rsid w:val="00836E4F"/>
    <w:rsid w:val="0084176F"/>
    <w:rsid w:val="00841821"/>
    <w:rsid w:val="00843401"/>
    <w:rsid w:val="00851AC8"/>
    <w:rsid w:val="00862526"/>
    <w:rsid w:val="0087380D"/>
    <w:rsid w:val="00876040"/>
    <w:rsid w:val="00877C49"/>
    <w:rsid w:val="00882DBF"/>
    <w:rsid w:val="008848C4"/>
    <w:rsid w:val="00884920"/>
    <w:rsid w:val="00890E97"/>
    <w:rsid w:val="00891724"/>
    <w:rsid w:val="008A2A90"/>
    <w:rsid w:val="008B2769"/>
    <w:rsid w:val="008B458E"/>
    <w:rsid w:val="008B7944"/>
    <w:rsid w:val="008C4BA3"/>
    <w:rsid w:val="008C4CE0"/>
    <w:rsid w:val="008C5252"/>
    <w:rsid w:val="008C7F48"/>
    <w:rsid w:val="008E2A76"/>
    <w:rsid w:val="008F404C"/>
    <w:rsid w:val="00900076"/>
    <w:rsid w:val="0090481B"/>
    <w:rsid w:val="00904C71"/>
    <w:rsid w:val="00905DFE"/>
    <w:rsid w:val="0091632F"/>
    <w:rsid w:val="00920B5B"/>
    <w:rsid w:val="00930AE4"/>
    <w:rsid w:val="00931700"/>
    <w:rsid w:val="00935580"/>
    <w:rsid w:val="009360D3"/>
    <w:rsid w:val="00943EE0"/>
    <w:rsid w:val="00950407"/>
    <w:rsid w:val="00957572"/>
    <w:rsid w:val="00957A51"/>
    <w:rsid w:val="009757BB"/>
    <w:rsid w:val="0098570D"/>
    <w:rsid w:val="00985E3C"/>
    <w:rsid w:val="00987455"/>
    <w:rsid w:val="009903D4"/>
    <w:rsid w:val="0099126A"/>
    <w:rsid w:val="00993A87"/>
    <w:rsid w:val="00996CBC"/>
    <w:rsid w:val="009974EA"/>
    <w:rsid w:val="009A460D"/>
    <w:rsid w:val="009B7920"/>
    <w:rsid w:val="009C0F3B"/>
    <w:rsid w:val="009C79CD"/>
    <w:rsid w:val="009E44FF"/>
    <w:rsid w:val="009E60A6"/>
    <w:rsid w:val="009F15D3"/>
    <w:rsid w:val="009F30B1"/>
    <w:rsid w:val="009F5AC3"/>
    <w:rsid w:val="00A05787"/>
    <w:rsid w:val="00A15AF7"/>
    <w:rsid w:val="00A24383"/>
    <w:rsid w:val="00A257A2"/>
    <w:rsid w:val="00A30F4D"/>
    <w:rsid w:val="00A35146"/>
    <w:rsid w:val="00A40237"/>
    <w:rsid w:val="00A42438"/>
    <w:rsid w:val="00A460D9"/>
    <w:rsid w:val="00A53EDE"/>
    <w:rsid w:val="00A57908"/>
    <w:rsid w:val="00A61C20"/>
    <w:rsid w:val="00A62F90"/>
    <w:rsid w:val="00A67470"/>
    <w:rsid w:val="00A7044F"/>
    <w:rsid w:val="00A744B5"/>
    <w:rsid w:val="00A8636C"/>
    <w:rsid w:val="00A924DE"/>
    <w:rsid w:val="00AA0128"/>
    <w:rsid w:val="00AA4D4F"/>
    <w:rsid w:val="00AA5F9E"/>
    <w:rsid w:val="00AA6F1D"/>
    <w:rsid w:val="00AB5335"/>
    <w:rsid w:val="00AB7247"/>
    <w:rsid w:val="00AD52F9"/>
    <w:rsid w:val="00AD676F"/>
    <w:rsid w:val="00AD7F04"/>
    <w:rsid w:val="00AF0F79"/>
    <w:rsid w:val="00B12B40"/>
    <w:rsid w:val="00B146E5"/>
    <w:rsid w:val="00B1543A"/>
    <w:rsid w:val="00B1696C"/>
    <w:rsid w:val="00B20093"/>
    <w:rsid w:val="00B248CB"/>
    <w:rsid w:val="00B32A5C"/>
    <w:rsid w:val="00B34A65"/>
    <w:rsid w:val="00B4320C"/>
    <w:rsid w:val="00B54839"/>
    <w:rsid w:val="00B549DC"/>
    <w:rsid w:val="00B55713"/>
    <w:rsid w:val="00B72A99"/>
    <w:rsid w:val="00B74AE5"/>
    <w:rsid w:val="00B81A4A"/>
    <w:rsid w:val="00B91100"/>
    <w:rsid w:val="00B92FB6"/>
    <w:rsid w:val="00BA18B1"/>
    <w:rsid w:val="00BA3C64"/>
    <w:rsid w:val="00BB1A9D"/>
    <w:rsid w:val="00BB33B3"/>
    <w:rsid w:val="00BB34A3"/>
    <w:rsid w:val="00BB5AE8"/>
    <w:rsid w:val="00BB5CAE"/>
    <w:rsid w:val="00BC030F"/>
    <w:rsid w:val="00BC22E8"/>
    <w:rsid w:val="00BC3141"/>
    <w:rsid w:val="00BD01EB"/>
    <w:rsid w:val="00BD10ED"/>
    <w:rsid w:val="00BE2396"/>
    <w:rsid w:val="00BE57D1"/>
    <w:rsid w:val="00BF2C2E"/>
    <w:rsid w:val="00C016AD"/>
    <w:rsid w:val="00C018E7"/>
    <w:rsid w:val="00C0535B"/>
    <w:rsid w:val="00C07B32"/>
    <w:rsid w:val="00C10E21"/>
    <w:rsid w:val="00C11DDB"/>
    <w:rsid w:val="00C20950"/>
    <w:rsid w:val="00C2228F"/>
    <w:rsid w:val="00C26408"/>
    <w:rsid w:val="00C27BEE"/>
    <w:rsid w:val="00C32FC7"/>
    <w:rsid w:val="00C34E44"/>
    <w:rsid w:val="00C37A21"/>
    <w:rsid w:val="00C4165A"/>
    <w:rsid w:val="00C41FA5"/>
    <w:rsid w:val="00C46BDF"/>
    <w:rsid w:val="00C52259"/>
    <w:rsid w:val="00C56019"/>
    <w:rsid w:val="00C61757"/>
    <w:rsid w:val="00C65B6D"/>
    <w:rsid w:val="00C66792"/>
    <w:rsid w:val="00C8022F"/>
    <w:rsid w:val="00C81A5A"/>
    <w:rsid w:val="00C859D6"/>
    <w:rsid w:val="00C90991"/>
    <w:rsid w:val="00C95AFF"/>
    <w:rsid w:val="00CA0467"/>
    <w:rsid w:val="00CA3DE8"/>
    <w:rsid w:val="00CB1A8B"/>
    <w:rsid w:val="00CB61ED"/>
    <w:rsid w:val="00CB7C91"/>
    <w:rsid w:val="00CC0DB9"/>
    <w:rsid w:val="00CC3DF6"/>
    <w:rsid w:val="00CC619C"/>
    <w:rsid w:val="00CC7951"/>
    <w:rsid w:val="00CD25D9"/>
    <w:rsid w:val="00CD65D0"/>
    <w:rsid w:val="00CE16F4"/>
    <w:rsid w:val="00CE25EB"/>
    <w:rsid w:val="00CE7BBF"/>
    <w:rsid w:val="00CF0711"/>
    <w:rsid w:val="00CF463B"/>
    <w:rsid w:val="00D019C0"/>
    <w:rsid w:val="00D03198"/>
    <w:rsid w:val="00D03CE5"/>
    <w:rsid w:val="00D0557A"/>
    <w:rsid w:val="00D16094"/>
    <w:rsid w:val="00D241D4"/>
    <w:rsid w:val="00D30B56"/>
    <w:rsid w:val="00D436C1"/>
    <w:rsid w:val="00D4580E"/>
    <w:rsid w:val="00D474BF"/>
    <w:rsid w:val="00D50A29"/>
    <w:rsid w:val="00D57191"/>
    <w:rsid w:val="00D611B4"/>
    <w:rsid w:val="00D613E2"/>
    <w:rsid w:val="00D65082"/>
    <w:rsid w:val="00D66B40"/>
    <w:rsid w:val="00D80BF7"/>
    <w:rsid w:val="00D94E7F"/>
    <w:rsid w:val="00DB7135"/>
    <w:rsid w:val="00DC0740"/>
    <w:rsid w:val="00DC1710"/>
    <w:rsid w:val="00DC65F9"/>
    <w:rsid w:val="00DD0B69"/>
    <w:rsid w:val="00DD0D74"/>
    <w:rsid w:val="00DD2429"/>
    <w:rsid w:val="00DD39FE"/>
    <w:rsid w:val="00DD52E0"/>
    <w:rsid w:val="00DD69FB"/>
    <w:rsid w:val="00DE10BB"/>
    <w:rsid w:val="00DE1AC9"/>
    <w:rsid w:val="00DF0BC9"/>
    <w:rsid w:val="00DF7ED6"/>
    <w:rsid w:val="00E06A90"/>
    <w:rsid w:val="00E1537B"/>
    <w:rsid w:val="00E163D4"/>
    <w:rsid w:val="00E20561"/>
    <w:rsid w:val="00E2439E"/>
    <w:rsid w:val="00E25043"/>
    <w:rsid w:val="00E27832"/>
    <w:rsid w:val="00E32093"/>
    <w:rsid w:val="00E341E7"/>
    <w:rsid w:val="00E368DA"/>
    <w:rsid w:val="00E40AF3"/>
    <w:rsid w:val="00E459F9"/>
    <w:rsid w:val="00E45B7A"/>
    <w:rsid w:val="00E46107"/>
    <w:rsid w:val="00E50AD9"/>
    <w:rsid w:val="00E52E0A"/>
    <w:rsid w:val="00E652EB"/>
    <w:rsid w:val="00E67629"/>
    <w:rsid w:val="00E71B87"/>
    <w:rsid w:val="00E87EF6"/>
    <w:rsid w:val="00E97465"/>
    <w:rsid w:val="00E978BE"/>
    <w:rsid w:val="00EB54C7"/>
    <w:rsid w:val="00EB6552"/>
    <w:rsid w:val="00EB7178"/>
    <w:rsid w:val="00EC4883"/>
    <w:rsid w:val="00ED1203"/>
    <w:rsid w:val="00ED2245"/>
    <w:rsid w:val="00EE28D7"/>
    <w:rsid w:val="00EF176F"/>
    <w:rsid w:val="00EF2AA7"/>
    <w:rsid w:val="00EF70CE"/>
    <w:rsid w:val="00F05443"/>
    <w:rsid w:val="00F06038"/>
    <w:rsid w:val="00F0666A"/>
    <w:rsid w:val="00F066A4"/>
    <w:rsid w:val="00F071BC"/>
    <w:rsid w:val="00F10FB5"/>
    <w:rsid w:val="00F11560"/>
    <w:rsid w:val="00F172B0"/>
    <w:rsid w:val="00F20E8B"/>
    <w:rsid w:val="00F2419F"/>
    <w:rsid w:val="00F307C5"/>
    <w:rsid w:val="00F321BB"/>
    <w:rsid w:val="00F330F5"/>
    <w:rsid w:val="00F420E9"/>
    <w:rsid w:val="00F445FE"/>
    <w:rsid w:val="00F506A5"/>
    <w:rsid w:val="00F61329"/>
    <w:rsid w:val="00F66C1A"/>
    <w:rsid w:val="00F6761B"/>
    <w:rsid w:val="00F704AB"/>
    <w:rsid w:val="00F755B5"/>
    <w:rsid w:val="00F806A7"/>
    <w:rsid w:val="00F83C92"/>
    <w:rsid w:val="00F91224"/>
    <w:rsid w:val="00F9641E"/>
    <w:rsid w:val="00FA1200"/>
    <w:rsid w:val="00FA281E"/>
    <w:rsid w:val="00FA3C7F"/>
    <w:rsid w:val="00FA7AF2"/>
    <w:rsid w:val="00FB42B8"/>
    <w:rsid w:val="00FB4B5F"/>
    <w:rsid w:val="00FB720E"/>
    <w:rsid w:val="00FD1F8D"/>
    <w:rsid w:val="00FD2236"/>
    <w:rsid w:val="00FE0C98"/>
    <w:rsid w:val="00FF3B99"/>
    <w:rsid w:val="00FF6566"/>
    <w:rsid w:val="00FF759E"/>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B9AAB220-D6DC-44EA-8279-91FF56F205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Bez odstępów2"/>
    <w:qFormat/>
    <w:rsid w:val="00B32A5C"/>
    <w:pPr>
      <w:spacing w:line="360" w:lineRule="auto"/>
      <w:jc w:val="both"/>
    </w:pPr>
    <w:rPr>
      <w:rFonts w:eastAsia="Times New Roman"/>
      <w:lang w:eastAsia="en-US"/>
    </w:rPr>
  </w:style>
  <w:style w:type="paragraph" w:styleId="Nagwek1">
    <w:name w:val="heading 1"/>
    <w:basedOn w:val="Normalny"/>
    <w:next w:val="Normalny"/>
    <w:link w:val="Nagwek1Znak"/>
    <w:uiPriority w:val="99"/>
    <w:qFormat/>
    <w:rsid w:val="00610210"/>
    <w:pPr>
      <w:keepNext/>
      <w:keepLines/>
      <w:spacing w:before="480" w:line="276" w:lineRule="auto"/>
      <w:jc w:val="left"/>
      <w:outlineLvl w:val="0"/>
    </w:pPr>
    <w:rPr>
      <w:rFonts w:ascii="Garamond" w:hAnsi="Garamond"/>
      <w:b/>
      <w:bCs/>
      <w:color w:val="4F2D7F"/>
      <w:sz w:val="36"/>
      <w:szCs w:val="28"/>
      <w:lang w:eastAsia="pl-PL"/>
    </w:rPr>
  </w:style>
  <w:style w:type="paragraph" w:styleId="Nagwek2">
    <w:name w:val="heading 2"/>
    <w:basedOn w:val="Normalny"/>
    <w:next w:val="Normalny"/>
    <w:link w:val="Nagwek2Znak"/>
    <w:uiPriority w:val="99"/>
    <w:qFormat/>
    <w:rsid w:val="00610210"/>
    <w:pPr>
      <w:keepNext/>
      <w:keepLines/>
      <w:spacing w:before="40" w:line="240" w:lineRule="auto"/>
      <w:jc w:val="left"/>
      <w:outlineLvl w:val="1"/>
    </w:pPr>
    <w:rPr>
      <w:rFonts w:ascii="Calibri Light" w:hAnsi="Calibri Light"/>
      <w:color w:val="2E74B5"/>
      <w:sz w:val="26"/>
      <w:szCs w:val="26"/>
      <w:lang w:eastAsia="pl-PL"/>
    </w:rPr>
  </w:style>
  <w:style w:type="paragraph" w:styleId="Nagwek3">
    <w:name w:val="heading 3"/>
    <w:basedOn w:val="Normalny"/>
    <w:next w:val="Normalny"/>
    <w:link w:val="Nagwek3Znak"/>
    <w:uiPriority w:val="99"/>
    <w:qFormat/>
    <w:rsid w:val="00B54839"/>
    <w:pPr>
      <w:keepNext/>
      <w:keepLines/>
      <w:spacing w:before="40" w:line="240" w:lineRule="auto"/>
      <w:jc w:val="left"/>
      <w:outlineLvl w:val="2"/>
    </w:pPr>
    <w:rPr>
      <w:rFonts w:ascii="Calibri Light" w:hAnsi="Calibri Light"/>
      <w:color w:val="1F4D78"/>
      <w:sz w:val="24"/>
      <w:szCs w:val="24"/>
      <w:lang w:eastAsia="pl-PL"/>
    </w:rPr>
  </w:style>
  <w:style w:type="paragraph" w:styleId="Nagwek4">
    <w:name w:val="heading 4"/>
    <w:basedOn w:val="Normalny"/>
    <w:next w:val="Normalny"/>
    <w:link w:val="Nagwek4Znak"/>
    <w:uiPriority w:val="99"/>
    <w:qFormat/>
    <w:rsid w:val="00B32A5C"/>
    <w:pPr>
      <w:keepNext/>
      <w:keepLines/>
      <w:spacing w:before="40" w:line="240" w:lineRule="auto"/>
      <w:jc w:val="left"/>
      <w:outlineLvl w:val="3"/>
    </w:pPr>
    <w:rPr>
      <w:rFonts w:ascii="Calibri Light" w:hAnsi="Calibri Light"/>
      <w:i/>
      <w:iCs/>
      <w:color w:val="2E74B5"/>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610210"/>
    <w:rPr>
      <w:rFonts w:ascii="Garamond" w:hAnsi="Garamond" w:cs="Times New Roman"/>
      <w:b/>
      <w:bCs/>
      <w:color w:val="4F2D7F"/>
      <w:sz w:val="28"/>
      <w:szCs w:val="28"/>
      <w:lang w:eastAsia="pl-PL"/>
    </w:rPr>
  </w:style>
  <w:style w:type="character" w:customStyle="1" w:styleId="Nagwek2Znak">
    <w:name w:val="Nagłówek 2 Znak"/>
    <w:basedOn w:val="Domylnaczcionkaakapitu"/>
    <w:link w:val="Nagwek2"/>
    <w:uiPriority w:val="99"/>
    <w:locked/>
    <w:rsid w:val="00610210"/>
    <w:rPr>
      <w:rFonts w:ascii="Calibri Light" w:hAnsi="Calibri Light" w:cs="Times New Roman"/>
      <w:color w:val="2E74B5"/>
      <w:sz w:val="26"/>
      <w:szCs w:val="26"/>
      <w:lang w:eastAsia="pl-PL"/>
    </w:rPr>
  </w:style>
  <w:style w:type="character" w:customStyle="1" w:styleId="Nagwek3Znak">
    <w:name w:val="Nagłówek 3 Znak"/>
    <w:basedOn w:val="Domylnaczcionkaakapitu"/>
    <w:link w:val="Nagwek3"/>
    <w:uiPriority w:val="99"/>
    <w:locked/>
    <w:rsid w:val="00B54839"/>
    <w:rPr>
      <w:rFonts w:ascii="Calibri Light" w:hAnsi="Calibri Light" w:cs="Times New Roman"/>
      <w:color w:val="1F4D78"/>
      <w:sz w:val="24"/>
      <w:szCs w:val="24"/>
      <w:lang w:eastAsia="pl-PL"/>
    </w:rPr>
  </w:style>
  <w:style w:type="character" w:customStyle="1" w:styleId="Nagwek4Znak">
    <w:name w:val="Nagłówek 4 Znak"/>
    <w:basedOn w:val="Domylnaczcionkaakapitu"/>
    <w:link w:val="Nagwek4"/>
    <w:uiPriority w:val="99"/>
    <w:semiHidden/>
    <w:locked/>
    <w:rsid w:val="00B32A5C"/>
    <w:rPr>
      <w:rFonts w:ascii="Calibri Light" w:hAnsi="Calibri Light" w:cs="Times New Roman"/>
      <w:i/>
      <w:iCs/>
      <w:color w:val="2E74B5"/>
      <w:sz w:val="24"/>
      <w:szCs w:val="24"/>
      <w:lang w:eastAsia="pl-PL"/>
    </w:rPr>
  </w:style>
  <w:style w:type="character" w:styleId="Hipercze">
    <w:name w:val="Hyperlink"/>
    <w:basedOn w:val="Domylnaczcionkaakapitu"/>
    <w:uiPriority w:val="99"/>
    <w:rsid w:val="00CE25EB"/>
    <w:rPr>
      <w:rFonts w:cs="Times New Roman"/>
      <w:color w:val="0000FF"/>
      <w:u w:val="single"/>
    </w:rPr>
  </w:style>
  <w:style w:type="character" w:styleId="Pogrubienie">
    <w:name w:val="Strong"/>
    <w:basedOn w:val="Domylnaczcionkaakapitu"/>
    <w:uiPriority w:val="99"/>
    <w:qFormat/>
    <w:rsid w:val="00610210"/>
    <w:rPr>
      <w:rFonts w:cs="Times New Roman"/>
      <w:b/>
      <w:bCs/>
    </w:rPr>
  </w:style>
  <w:style w:type="paragraph" w:styleId="Legenda">
    <w:name w:val="caption"/>
    <w:aliases w:val="Podpis nad obiektem,DS Podpis pod obiektem,S Podpis nad tabelą,Legenda Znak Znak Znak,Legenda Znak Znak,Legenda Znak Znak Znak Znak,Legenda Znak Znak Znak Znak Znak Znak,Legenda Znak Znak Znak Znak Znak Znak Znak,Znak,Podpis pod rysunkiem"/>
    <w:basedOn w:val="Normalny"/>
    <w:next w:val="Normalny"/>
    <w:link w:val="LegendaZnak"/>
    <w:uiPriority w:val="99"/>
    <w:qFormat/>
    <w:rsid w:val="00610210"/>
    <w:rPr>
      <w:b/>
      <w:bCs/>
      <w:sz w:val="20"/>
      <w:szCs w:val="20"/>
      <w:lang w:eastAsia="pl-PL"/>
    </w:rPr>
  </w:style>
  <w:style w:type="character" w:customStyle="1" w:styleId="LegendaZnak">
    <w:name w:val="Legenda Znak"/>
    <w:aliases w:val="Podpis nad obiektem Znak,DS Podpis pod obiektem Znak,S Podpis nad tabelą Znak,Legenda Znak Znak Znak Znak1,Legenda Znak Znak Znak1,Legenda Znak Znak Znak Znak Znak,Legenda Znak Znak Znak Znak Znak Znak Znak1,Znak Znak"/>
    <w:link w:val="Legenda"/>
    <w:uiPriority w:val="99"/>
    <w:locked/>
    <w:rsid w:val="00610210"/>
    <w:rPr>
      <w:rFonts w:ascii="Calibri" w:hAnsi="Calibri"/>
      <w:b/>
      <w:sz w:val="20"/>
      <w:lang w:eastAsia="pl-PL"/>
    </w:rPr>
  </w:style>
  <w:style w:type="table" w:styleId="Tabela-Siatka">
    <w:name w:val="Table Grid"/>
    <w:basedOn w:val="Standardowy"/>
    <w:uiPriority w:val="99"/>
    <w:rsid w:val="00DD2429"/>
    <w:rPr>
      <w:rFonts w:ascii="Garamond" w:hAnsi="Garamond"/>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3">
    <w:name w:val="Akapit z listą3"/>
    <w:basedOn w:val="Normalny"/>
    <w:uiPriority w:val="99"/>
    <w:rsid w:val="00DD2429"/>
    <w:pPr>
      <w:spacing w:after="160" w:line="259" w:lineRule="auto"/>
      <w:ind w:left="720"/>
      <w:contextualSpacing/>
      <w:jc w:val="left"/>
    </w:pPr>
  </w:style>
  <w:style w:type="paragraph" w:styleId="Akapitzlist">
    <w:name w:val="List Paragraph"/>
    <w:aliases w:val="Numerowanie,Akapit z listą BS,Kolorowa lista — akcent 11"/>
    <w:basedOn w:val="Normalny"/>
    <w:link w:val="AkapitzlistZnak"/>
    <w:uiPriority w:val="99"/>
    <w:qFormat/>
    <w:rsid w:val="005A65F5"/>
    <w:pPr>
      <w:spacing w:after="200" w:line="276" w:lineRule="auto"/>
      <w:ind w:left="720"/>
      <w:contextualSpacing/>
      <w:jc w:val="left"/>
    </w:pPr>
    <w:rPr>
      <w:sz w:val="20"/>
      <w:szCs w:val="20"/>
      <w:lang w:eastAsia="pl-PL"/>
    </w:rPr>
  </w:style>
  <w:style w:type="paragraph" w:customStyle="1" w:styleId="mapy">
    <w:name w:val="mapy"/>
    <w:link w:val="mapyZnak"/>
    <w:uiPriority w:val="99"/>
    <w:rsid w:val="00AB5335"/>
    <w:pPr>
      <w:spacing w:after="120" w:line="276" w:lineRule="auto"/>
      <w:jc w:val="both"/>
    </w:pPr>
    <w:rPr>
      <w:rFonts w:ascii="Garamond" w:eastAsia="Times New Roman" w:hAnsi="Garamond"/>
      <w:b/>
      <w:color w:val="7030A0"/>
    </w:rPr>
  </w:style>
  <w:style w:type="character" w:customStyle="1" w:styleId="mapyZnak">
    <w:name w:val="mapy Znak"/>
    <w:link w:val="mapy"/>
    <w:uiPriority w:val="99"/>
    <w:locked/>
    <w:rsid w:val="00AB5335"/>
    <w:rPr>
      <w:rFonts w:ascii="Garamond" w:hAnsi="Garamond"/>
      <w:b/>
      <w:color w:val="7030A0"/>
      <w:sz w:val="22"/>
      <w:lang w:eastAsia="pl-PL"/>
    </w:rPr>
  </w:style>
  <w:style w:type="character" w:customStyle="1" w:styleId="AkapitzlistZnak">
    <w:name w:val="Akapit z listą Znak"/>
    <w:aliases w:val="Numerowanie Znak,Akapit z listą BS Znak,Kolorowa lista — akcent 11 Znak"/>
    <w:link w:val="Akapitzlist"/>
    <w:uiPriority w:val="99"/>
    <w:locked/>
    <w:rsid w:val="005A65F5"/>
    <w:rPr>
      <w:rFonts w:ascii="Calibri" w:hAnsi="Calibri"/>
      <w:lang w:eastAsia="pl-PL"/>
    </w:rPr>
  </w:style>
  <w:style w:type="character" w:styleId="Odwoanieprzypisudolnego">
    <w:name w:val="footnote reference"/>
    <w:basedOn w:val="Domylnaczcionkaakapitu"/>
    <w:uiPriority w:val="99"/>
    <w:semiHidden/>
    <w:rsid w:val="00B54839"/>
    <w:rPr>
      <w:rFonts w:cs="Times New Roman"/>
      <w:vertAlign w:val="superscript"/>
    </w:rPr>
  </w:style>
  <w:style w:type="paragraph" w:styleId="Tekstprzypisudolnego">
    <w:name w:val="footnote text"/>
    <w:basedOn w:val="Normalny"/>
    <w:link w:val="TekstprzypisudolnegoZnak"/>
    <w:uiPriority w:val="99"/>
    <w:semiHidden/>
    <w:rsid w:val="00B54839"/>
    <w:pPr>
      <w:spacing w:line="240" w:lineRule="auto"/>
      <w:jc w:val="left"/>
    </w:pPr>
    <w:rPr>
      <w:sz w:val="20"/>
      <w:szCs w:val="20"/>
      <w:lang w:eastAsia="pl-PL"/>
    </w:rPr>
  </w:style>
  <w:style w:type="character" w:customStyle="1" w:styleId="TekstprzypisudolnegoZnak">
    <w:name w:val="Tekst przypisu dolnego Znak"/>
    <w:basedOn w:val="Domylnaczcionkaakapitu"/>
    <w:link w:val="Tekstprzypisudolnego"/>
    <w:uiPriority w:val="99"/>
    <w:semiHidden/>
    <w:locked/>
    <w:rsid w:val="00B54839"/>
    <w:rPr>
      <w:rFonts w:ascii="Calibri" w:hAnsi="Calibri" w:cs="Times New Roman"/>
      <w:sz w:val="20"/>
      <w:szCs w:val="20"/>
      <w:lang w:eastAsia="pl-PL"/>
    </w:rPr>
  </w:style>
  <w:style w:type="paragraph" w:styleId="NormalnyWeb">
    <w:name w:val="Normal (Web)"/>
    <w:basedOn w:val="Normalny"/>
    <w:uiPriority w:val="99"/>
    <w:rsid w:val="00B54839"/>
    <w:pPr>
      <w:spacing w:before="100" w:beforeAutospacing="1" w:after="100" w:afterAutospacing="1" w:line="240" w:lineRule="auto"/>
      <w:jc w:val="left"/>
    </w:pPr>
    <w:rPr>
      <w:rFonts w:ascii="Times New Roman" w:hAnsi="Times New Roman"/>
      <w:sz w:val="24"/>
      <w:szCs w:val="24"/>
      <w:lang w:eastAsia="pl-PL"/>
    </w:rPr>
  </w:style>
  <w:style w:type="paragraph" w:styleId="Bezodstpw">
    <w:name w:val="No Spacing"/>
    <w:uiPriority w:val="99"/>
    <w:qFormat/>
    <w:rsid w:val="00931700"/>
    <w:rPr>
      <w:rFonts w:ascii="Times New Roman" w:eastAsia="Times New Roman" w:hAnsi="Times New Roman"/>
      <w:sz w:val="24"/>
      <w:szCs w:val="24"/>
    </w:rPr>
  </w:style>
  <w:style w:type="paragraph" w:styleId="Nagwek">
    <w:name w:val="header"/>
    <w:basedOn w:val="Normalny"/>
    <w:link w:val="NagwekZnak"/>
    <w:uiPriority w:val="99"/>
    <w:rsid w:val="0005522E"/>
    <w:pPr>
      <w:tabs>
        <w:tab w:val="center" w:pos="4536"/>
        <w:tab w:val="right" w:pos="9072"/>
      </w:tabs>
      <w:spacing w:line="240" w:lineRule="auto"/>
      <w:jc w:val="left"/>
    </w:pPr>
    <w:rPr>
      <w:rFonts w:ascii="Times New Roman" w:hAnsi="Times New Roman"/>
      <w:sz w:val="24"/>
      <w:szCs w:val="24"/>
      <w:lang w:eastAsia="pl-PL"/>
    </w:rPr>
  </w:style>
  <w:style w:type="character" w:customStyle="1" w:styleId="NagwekZnak">
    <w:name w:val="Nagłówek Znak"/>
    <w:basedOn w:val="Domylnaczcionkaakapitu"/>
    <w:link w:val="Nagwek"/>
    <w:uiPriority w:val="99"/>
    <w:locked/>
    <w:rsid w:val="0005522E"/>
    <w:rPr>
      <w:rFonts w:ascii="Times New Roman" w:hAnsi="Times New Roman" w:cs="Times New Roman"/>
      <w:sz w:val="24"/>
      <w:szCs w:val="24"/>
      <w:lang w:eastAsia="pl-PL"/>
    </w:rPr>
  </w:style>
  <w:style w:type="paragraph" w:styleId="Stopka">
    <w:name w:val="footer"/>
    <w:basedOn w:val="Normalny"/>
    <w:link w:val="StopkaZnak"/>
    <w:uiPriority w:val="99"/>
    <w:rsid w:val="0005522E"/>
    <w:pPr>
      <w:tabs>
        <w:tab w:val="center" w:pos="4536"/>
        <w:tab w:val="right" w:pos="9072"/>
      </w:tabs>
      <w:spacing w:line="240" w:lineRule="auto"/>
      <w:jc w:val="left"/>
    </w:pPr>
    <w:rPr>
      <w:rFonts w:ascii="Times New Roman" w:hAnsi="Times New Roman"/>
      <w:sz w:val="24"/>
      <w:szCs w:val="24"/>
      <w:lang w:eastAsia="pl-PL"/>
    </w:rPr>
  </w:style>
  <w:style w:type="character" w:customStyle="1" w:styleId="StopkaZnak">
    <w:name w:val="Stopka Znak"/>
    <w:basedOn w:val="Domylnaczcionkaakapitu"/>
    <w:link w:val="Stopka"/>
    <w:uiPriority w:val="99"/>
    <w:locked/>
    <w:rsid w:val="0005522E"/>
    <w:rPr>
      <w:rFonts w:ascii="Times New Roman" w:hAnsi="Times New Roman" w:cs="Times New Roman"/>
      <w:sz w:val="24"/>
      <w:szCs w:val="24"/>
      <w:lang w:eastAsia="pl-PL"/>
    </w:rPr>
  </w:style>
  <w:style w:type="character" w:customStyle="1" w:styleId="apple-converted-space">
    <w:name w:val="apple-converted-space"/>
    <w:basedOn w:val="Domylnaczcionkaakapitu"/>
    <w:uiPriority w:val="99"/>
    <w:rsid w:val="0070584D"/>
    <w:rPr>
      <w:rFonts w:cs="Times New Roman"/>
    </w:rPr>
  </w:style>
  <w:style w:type="character" w:styleId="Uwydatnienie">
    <w:name w:val="Emphasis"/>
    <w:basedOn w:val="Domylnaczcionkaakapitu"/>
    <w:uiPriority w:val="99"/>
    <w:qFormat/>
    <w:rsid w:val="006A458E"/>
    <w:rPr>
      <w:rFonts w:cs="Times New Roman"/>
      <w:i/>
      <w:iCs/>
    </w:rPr>
  </w:style>
  <w:style w:type="table" w:customStyle="1" w:styleId="Tabela-Siatka1">
    <w:name w:val="Tabela - Siatka1"/>
    <w:uiPriority w:val="99"/>
    <w:rsid w:val="0002681D"/>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rmalZnak">
    <w:name w:val="Normal Znak"/>
    <w:aliases w:val="Bez odstępów Znak"/>
    <w:uiPriority w:val="99"/>
    <w:locked/>
    <w:rsid w:val="00B32A5C"/>
    <w:rPr>
      <w:rFonts w:ascii="Calibri" w:hAnsi="Calibri"/>
      <w:sz w:val="22"/>
      <w:lang w:val="pl-PL" w:eastAsia="en-US"/>
    </w:rPr>
  </w:style>
  <w:style w:type="paragraph" w:customStyle="1" w:styleId="Akapitzlist1">
    <w:name w:val="Akapit z listą1"/>
    <w:basedOn w:val="Normalny"/>
    <w:uiPriority w:val="99"/>
    <w:rsid w:val="00B32A5C"/>
    <w:pPr>
      <w:spacing w:after="120"/>
      <w:ind w:left="720"/>
    </w:pPr>
    <w:rPr>
      <w:rFonts w:ascii="Cambria" w:eastAsia="Calibri" w:hAnsi="Cambria"/>
      <w:sz w:val="24"/>
      <w:szCs w:val="24"/>
      <w:lang w:eastAsia="pl-PL"/>
    </w:rPr>
  </w:style>
  <w:style w:type="paragraph" w:customStyle="1" w:styleId="Default">
    <w:name w:val="Default"/>
    <w:uiPriority w:val="99"/>
    <w:rsid w:val="00B32A5C"/>
    <w:pPr>
      <w:autoSpaceDE w:val="0"/>
      <w:autoSpaceDN w:val="0"/>
      <w:adjustRightInd w:val="0"/>
    </w:pPr>
    <w:rPr>
      <w:rFonts w:ascii="Century Gothic" w:hAnsi="Century Gothic" w:cs="Century Gothic"/>
      <w:color w:val="000000"/>
      <w:sz w:val="24"/>
      <w:szCs w:val="24"/>
      <w:lang w:eastAsia="en-US"/>
    </w:rPr>
  </w:style>
  <w:style w:type="character" w:customStyle="1" w:styleId="st">
    <w:name w:val="st"/>
    <w:basedOn w:val="Domylnaczcionkaakapitu"/>
    <w:uiPriority w:val="99"/>
    <w:rsid w:val="00B32A5C"/>
    <w:rPr>
      <w:rFonts w:cs="Times New Roman"/>
    </w:rPr>
  </w:style>
  <w:style w:type="paragraph" w:styleId="Tekstpodstawowy2">
    <w:name w:val="Body Text 2"/>
    <w:basedOn w:val="Normalny"/>
    <w:link w:val="Tekstpodstawowy2Znak"/>
    <w:uiPriority w:val="99"/>
    <w:rsid w:val="00B32A5C"/>
    <w:pPr>
      <w:spacing w:after="120" w:line="480" w:lineRule="auto"/>
    </w:pPr>
    <w:rPr>
      <w:rFonts w:ascii="Tahoma" w:eastAsia="Calibri" w:hAnsi="Tahoma"/>
    </w:rPr>
  </w:style>
  <w:style w:type="character" w:customStyle="1" w:styleId="Tekstpodstawowy2Znak">
    <w:name w:val="Tekst podstawowy 2 Znak"/>
    <w:basedOn w:val="Domylnaczcionkaakapitu"/>
    <w:link w:val="Tekstpodstawowy2"/>
    <w:uiPriority w:val="99"/>
    <w:locked/>
    <w:rsid w:val="00B32A5C"/>
    <w:rPr>
      <w:rFonts w:ascii="Tahoma" w:eastAsia="Times New Roman" w:hAnsi="Tahoma" w:cs="Times New Roman"/>
    </w:rPr>
  </w:style>
  <w:style w:type="paragraph" w:styleId="Tekstprzypisukocowego">
    <w:name w:val="endnote text"/>
    <w:basedOn w:val="Normalny"/>
    <w:link w:val="TekstprzypisukocowegoZnak"/>
    <w:uiPriority w:val="99"/>
    <w:semiHidden/>
    <w:rsid w:val="007C2EFA"/>
    <w:pPr>
      <w:spacing w:line="240" w:lineRule="auto"/>
      <w:jc w:val="left"/>
    </w:pPr>
    <w:rPr>
      <w:rFonts w:ascii="Times New Roman" w:hAnsi="Times New Roman"/>
      <w:sz w:val="20"/>
      <w:szCs w:val="20"/>
      <w:lang w:eastAsia="pl-PL"/>
    </w:rPr>
  </w:style>
  <w:style w:type="character" w:customStyle="1" w:styleId="TekstprzypisukocowegoZnak">
    <w:name w:val="Tekst przypisu końcowego Znak"/>
    <w:basedOn w:val="Domylnaczcionkaakapitu"/>
    <w:link w:val="Tekstprzypisukocowego"/>
    <w:uiPriority w:val="99"/>
    <w:semiHidden/>
    <w:locked/>
    <w:rsid w:val="007C2EFA"/>
    <w:rPr>
      <w:rFonts w:ascii="Times New Roman" w:hAnsi="Times New Roman" w:cs="Times New Roman"/>
      <w:sz w:val="20"/>
      <w:szCs w:val="20"/>
      <w:lang w:eastAsia="pl-PL"/>
    </w:rPr>
  </w:style>
  <w:style w:type="character" w:styleId="Odwoanieprzypisukocowego">
    <w:name w:val="endnote reference"/>
    <w:basedOn w:val="Domylnaczcionkaakapitu"/>
    <w:uiPriority w:val="99"/>
    <w:semiHidden/>
    <w:rsid w:val="007C2EFA"/>
    <w:rPr>
      <w:rFonts w:cs="Times New Roman"/>
      <w:vertAlign w:val="superscript"/>
    </w:rPr>
  </w:style>
  <w:style w:type="paragraph" w:styleId="Spistreci1">
    <w:name w:val="toc 1"/>
    <w:basedOn w:val="Normalny"/>
    <w:next w:val="Normalny"/>
    <w:autoRedefine/>
    <w:uiPriority w:val="99"/>
    <w:rsid w:val="00884920"/>
    <w:pPr>
      <w:tabs>
        <w:tab w:val="right" w:leader="dot" w:pos="9062"/>
      </w:tabs>
      <w:spacing w:line="276" w:lineRule="auto"/>
      <w:jc w:val="left"/>
    </w:pPr>
    <w:rPr>
      <w:rFonts w:ascii="Garamond" w:hAnsi="Garamond"/>
      <w:noProof/>
      <w:lang w:eastAsia="pl-PL"/>
    </w:rPr>
  </w:style>
  <w:style w:type="paragraph" w:styleId="Spistreci2">
    <w:name w:val="toc 2"/>
    <w:basedOn w:val="Normalny"/>
    <w:next w:val="Normalny"/>
    <w:autoRedefine/>
    <w:uiPriority w:val="99"/>
    <w:rsid w:val="00884920"/>
    <w:pPr>
      <w:spacing w:after="100" w:line="276" w:lineRule="auto"/>
      <w:ind w:left="220"/>
      <w:jc w:val="left"/>
    </w:pPr>
    <w:rPr>
      <w:lang w:eastAsia="pl-PL"/>
    </w:rPr>
  </w:style>
  <w:style w:type="paragraph" w:styleId="Spistreci3">
    <w:name w:val="toc 3"/>
    <w:basedOn w:val="Normalny"/>
    <w:next w:val="Normalny"/>
    <w:autoRedefine/>
    <w:uiPriority w:val="99"/>
    <w:rsid w:val="00884920"/>
    <w:pPr>
      <w:spacing w:after="100" w:line="276" w:lineRule="auto"/>
      <w:ind w:left="440"/>
      <w:jc w:val="left"/>
    </w:pPr>
    <w:rPr>
      <w:lang w:eastAsia="pl-PL"/>
    </w:rPr>
  </w:style>
  <w:style w:type="paragraph" w:styleId="Spisilustracji">
    <w:name w:val="table of figures"/>
    <w:basedOn w:val="Normalny"/>
    <w:next w:val="Normalny"/>
    <w:uiPriority w:val="99"/>
    <w:rsid w:val="00FB42B8"/>
    <w:pPr>
      <w:spacing w:line="240" w:lineRule="auto"/>
      <w:ind w:left="480" w:hanging="480"/>
      <w:jc w:val="left"/>
    </w:pPr>
    <w:rPr>
      <w:caps/>
      <w:sz w:val="20"/>
      <w:szCs w:val="20"/>
      <w:lang w:eastAsia="pl-PL"/>
    </w:rPr>
  </w:style>
  <w:style w:type="paragraph" w:styleId="Tekstdymka">
    <w:name w:val="Balloon Text"/>
    <w:basedOn w:val="Normalny"/>
    <w:link w:val="TekstdymkaZnak"/>
    <w:uiPriority w:val="99"/>
    <w:semiHidden/>
    <w:rsid w:val="00662129"/>
    <w:pPr>
      <w:spacing w:line="240" w:lineRule="auto"/>
      <w:jc w:val="left"/>
    </w:pPr>
    <w:rPr>
      <w:rFonts w:ascii="Segoe UI" w:hAnsi="Segoe UI" w:cs="Segoe UI"/>
      <w:sz w:val="18"/>
      <w:szCs w:val="18"/>
      <w:lang w:eastAsia="pl-PL"/>
    </w:rPr>
  </w:style>
  <w:style w:type="character" w:customStyle="1" w:styleId="TekstdymkaZnak">
    <w:name w:val="Tekst dymka Znak"/>
    <w:basedOn w:val="Domylnaczcionkaakapitu"/>
    <w:link w:val="Tekstdymka"/>
    <w:uiPriority w:val="99"/>
    <w:semiHidden/>
    <w:locked/>
    <w:rsid w:val="00662129"/>
    <w:rPr>
      <w:rFonts w:ascii="Segoe UI" w:hAnsi="Segoe UI" w:cs="Segoe UI"/>
      <w:sz w:val="18"/>
      <w:szCs w:val="18"/>
      <w:lang w:eastAsia="pl-PL"/>
    </w:rPr>
  </w:style>
  <w:style w:type="paragraph" w:customStyle="1" w:styleId="TABELA">
    <w:name w:val="TABELA"/>
    <w:basedOn w:val="Legenda"/>
    <w:link w:val="TABELAZnak"/>
    <w:uiPriority w:val="99"/>
    <w:rsid w:val="00987455"/>
    <w:rPr>
      <w:rFonts w:ascii="Garamond" w:hAnsi="Garamond"/>
      <w:color w:val="7030A0"/>
    </w:rPr>
  </w:style>
  <w:style w:type="character" w:customStyle="1" w:styleId="TABELAZnak">
    <w:name w:val="TABELA Znak"/>
    <w:basedOn w:val="LegendaZnak"/>
    <w:link w:val="TABELA"/>
    <w:uiPriority w:val="99"/>
    <w:locked/>
    <w:rsid w:val="00987455"/>
    <w:rPr>
      <w:rFonts w:ascii="Garamond" w:hAnsi="Garamond" w:cs="Times New Roman"/>
      <w:b/>
      <w:bCs/>
      <w:color w:val="7030A0"/>
      <w:sz w:val="20"/>
      <w:szCs w:val="20"/>
      <w:lang w:eastAsia="pl-PL"/>
    </w:rPr>
  </w:style>
  <w:style w:type="paragraph" w:customStyle="1" w:styleId="T">
    <w:name w:val="T"/>
    <w:basedOn w:val="Normalny"/>
    <w:link w:val="TZnak"/>
    <w:uiPriority w:val="99"/>
    <w:rsid w:val="000A4024"/>
    <w:pPr>
      <w:spacing w:after="200" w:line="276" w:lineRule="auto"/>
      <w:jc w:val="left"/>
    </w:pPr>
    <w:rPr>
      <w:rFonts w:ascii="Garamond" w:hAnsi="Garamond"/>
      <w:b/>
      <w:color w:val="000000"/>
      <w:sz w:val="20"/>
      <w:szCs w:val="20"/>
      <w:lang w:eastAsia="pl-PL"/>
    </w:rPr>
  </w:style>
  <w:style w:type="character" w:customStyle="1" w:styleId="TZnak">
    <w:name w:val="T Znak"/>
    <w:link w:val="T"/>
    <w:uiPriority w:val="99"/>
    <w:locked/>
    <w:rsid w:val="000A4024"/>
    <w:rPr>
      <w:rFonts w:ascii="Garamond" w:hAnsi="Garamond"/>
      <w:b/>
      <w:color w:val="000000"/>
      <w:sz w:val="20"/>
      <w:lang w:eastAsia="pl-PL"/>
    </w:rPr>
  </w:style>
  <w:style w:type="paragraph" w:customStyle="1" w:styleId="Spistresci">
    <w:name w:val="Spis tresci"/>
    <w:link w:val="SpistresciZnak"/>
    <w:uiPriority w:val="99"/>
    <w:rsid w:val="000A4024"/>
    <w:pPr>
      <w:spacing w:line="360" w:lineRule="auto"/>
      <w:jc w:val="both"/>
    </w:pPr>
    <w:rPr>
      <w:rFonts w:ascii="Times New Roman" w:eastAsia="Times New Roman" w:hAnsi="Times New Roman"/>
      <w:b/>
      <w:sz w:val="24"/>
    </w:rPr>
  </w:style>
  <w:style w:type="character" w:customStyle="1" w:styleId="SpistresciZnak">
    <w:name w:val="Spis tresci Znak"/>
    <w:link w:val="Spistresci"/>
    <w:uiPriority w:val="99"/>
    <w:locked/>
    <w:rsid w:val="000A4024"/>
    <w:rPr>
      <w:rFonts w:ascii="Times New Roman" w:hAnsi="Times New Roman"/>
      <w:b/>
      <w:sz w:val="22"/>
      <w:lang w:eastAsia="pl-PL"/>
    </w:rPr>
  </w:style>
  <w:style w:type="paragraph" w:styleId="Tekstpodstawowy">
    <w:name w:val="Body Text"/>
    <w:basedOn w:val="Normalny"/>
    <w:link w:val="TekstpodstawowyZnak"/>
    <w:uiPriority w:val="99"/>
    <w:semiHidden/>
    <w:rsid w:val="000A4024"/>
    <w:pPr>
      <w:spacing w:after="120"/>
    </w:pPr>
  </w:style>
  <w:style w:type="character" w:customStyle="1" w:styleId="TekstpodstawowyZnak">
    <w:name w:val="Tekst podstawowy Znak"/>
    <w:basedOn w:val="Domylnaczcionkaakapitu"/>
    <w:link w:val="Tekstpodstawowy"/>
    <w:uiPriority w:val="99"/>
    <w:semiHidden/>
    <w:locked/>
    <w:rsid w:val="000A4024"/>
    <w:rPr>
      <w:rFonts w:ascii="Calibri" w:hAnsi="Calibri" w:cs="Times New Roman"/>
    </w:rPr>
  </w:style>
  <w:style w:type="paragraph" w:styleId="Mapadokumentu">
    <w:name w:val="Document Map"/>
    <w:basedOn w:val="Normalny"/>
    <w:link w:val="MapadokumentuZnak1"/>
    <w:uiPriority w:val="99"/>
    <w:semiHidden/>
    <w:rsid w:val="000A4024"/>
    <w:pPr>
      <w:spacing w:line="240" w:lineRule="auto"/>
      <w:jc w:val="left"/>
    </w:pPr>
    <w:rPr>
      <w:rFonts w:ascii="Tahoma" w:hAnsi="Tahoma"/>
      <w:sz w:val="16"/>
      <w:szCs w:val="16"/>
      <w:lang w:eastAsia="pl-PL"/>
    </w:rPr>
  </w:style>
  <w:style w:type="character" w:customStyle="1" w:styleId="DocumentMapChar">
    <w:name w:val="Document Map Char"/>
    <w:basedOn w:val="Domylnaczcionkaakapitu"/>
    <w:uiPriority w:val="99"/>
    <w:semiHidden/>
    <w:rsid w:val="002B336B"/>
    <w:rPr>
      <w:rFonts w:ascii="Times New Roman" w:eastAsia="Times New Roman" w:hAnsi="Times New Roman"/>
      <w:sz w:val="0"/>
      <w:szCs w:val="0"/>
      <w:lang w:eastAsia="en-US"/>
    </w:rPr>
  </w:style>
  <w:style w:type="character" w:customStyle="1" w:styleId="MapadokumentuZnak">
    <w:name w:val="Mapa dokumentu Znak"/>
    <w:basedOn w:val="Domylnaczcionkaakapitu"/>
    <w:uiPriority w:val="99"/>
    <w:semiHidden/>
    <w:rsid w:val="000A4024"/>
    <w:rPr>
      <w:rFonts w:ascii="Tahoma" w:hAnsi="Tahoma" w:cs="Tahoma"/>
      <w:sz w:val="16"/>
      <w:szCs w:val="16"/>
      <w:lang w:eastAsia="pl-PL"/>
    </w:rPr>
  </w:style>
  <w:style w:type="character" w:customStyle="1" w:styleId="MapadokumentuZnak1">
    <w:name w:val="Mapa dokumentu Znak1"/>
    <w:link w:val="Mapadokumentu"/>
    <w:uiPriority w:val="99"/>
    <w:semiHidden/>
    <w:locked/>
    <w:rsid w:val="000A4024"/>
    <w:rPr>
      <w:rFonts w:ascii="Tahoma" w:hAnsi="Tahoma"/>
      <w:sz w:val="16"/>
      <w:lang w:eastAsia="pl-PL"/>
    </w:rPr>
  </w:style>
  <w:style w:type="paragraph" w:customStyle="1" w:styleId="Trepierwszy">
    <w:name w:val="Treść pierwszy"/>
    <w:basedOn w:val="Tekstpodstawowy"/>
    <w:next w:val="Tekstpodstawowy"/>
    <w:uiPriority w:val="99"/>
    <w:rsid w:val="000A4024"/>
    <w:pPr>
      <w:widowControl w:val="0"/>
      <w:spacing w:before="340" w:after="57"/>
    </w:pPr>
    <w:rPr>
      <w:rFonts w:ascii="Linux Libertine O" w:eastAsia="Linux Libertine O" w:hAnsi="Times New Roman" w:cs="Lohit Hindi"/>
      <w:kern w:val="1"/>
      <w:sz w:val="20"/>
      <w:szCs w:val="24"/>
      <w:lang w:eastAsia="hi-IN" w:bidi="hi-IN"/>
    </w:rPr>
  </w:style>
  <w:style w:type="paragraph" w:customStyle="1" w:styleId="Tekstpodstawowy31">
    <w:name w:val="Tekst podstawowy 31"/>
    <w:basedOn w:val="Normalny"/>
    <w:uiPriority w:val="99"/>
    <w:rsid w:val="000A4024"/>
    <w:pPr>
      <w:suppressAutoHyphens/>
      <w:spacing w:line="240" w:lineRule="auto"/>
    </w:pPr>
    <w:rPr>
      <w:rFonts w:ascii="Arial" w:hAnsi="Arial" w:cs="Arial"/>
      <w:sz w:val="24"/>
      <w:szCs w:val="24"/>
      <w:lang w:eastAsia="ar-SA"/>
    </w:rPr>
  </w:style>
  <w:style w:type="character" w:customStyle="1" w:styleId="left">
    <w:name w:val="left"/>
    <w:uiPriority w:val="99"/>
    <w:rsid w:val="000A4024"/>
  </w:style>
  <w:style w:type="character" w:customStyle="1" w:styleId="TekstkomentarzaZnak">
    <w:name w:val="Tekst komentarza Znak"/>
    <w:basedOn w:val="Domylnaczcionkaakapitu"/>
    <w:link w:val="Tekstkomentarza"/>
    <w:uiPriority w:val="99"/>
    <w:semiHidden/>
    <w:locked/>
    <w:rsid w:val="000A4024"/>
    <w:rPr>
      <w:rFonts w:ascii="Calibri" w:hAnsi="Calibri" w:cs="Times New Roman"/>
      <w:sz w:val="20"/>
      <w:szCs w:val="20"/>
      <w:lang w:eastAsia="pl-PL"/>
    </w:rPr>
  </w:style>
  <w:style w:type="paragraph" w:styleId="Tekstkomentarza">
    <w:name w:val="annotation text"/>
    <w:basedOn w:val="Normalny"/>
    <w:link w:val="TekstkomentarzaZnak"/>
    <w:uiPriority w:val="99"/>
    <w:semiHidden/>
    <w:rsid w:val="000A4024"/>
    <w:pPr>
      <w:spacing w:after="200" w:line="276" w:lineRule="auto"/>
      <w:jc w:val="left"/>
    </w:pPr>
    <w:rPr>
      <w:sz w:val="20"/>
      <w:szCs w:val="20"/>
      <w:lang w:eastAsia="pl-PL"/>
    </w:rPr>
  </w:style>
  <w:style w:type="character" w:customStyle="1" w:styleId="CommentTextChar1">
    <w:name w:val="Comment Text Char1"/>
    <w:basedOn w:val="Domylnaczcionkaakapitu"/>
    <w:uiPriority w:val="99"/>
    <w:semiHidden/>
    <w:rsid w:val="002B336B"/>
    <w:rPr>
      <w:rFonts w:eastAsia="Times New Roman"/>
      <w:sz w:val="20"/>
      <w:szCs w:val="20"/>
      <w:lang w:eastAsia="en-US"/>
    </w:rPr>
  </w:style>
  <w:style w:type="character" w:customStyle="1" w:styleId="TekstkomentarzaZnak1">
    <w:name w:val="Tekst komentarza Znak1"/>
    <w:basedOn w:val="Domylnaczcionkaakapitu"/>
    <w:uiPriority w:val="99"/>
    <w:semiHidden/>
    <w:rsid w:val="000A4024"/>
    <w:rPr>
      <w:rFonts w:ascii="Times New Roman" w:hAnsi="Times New Roman" w:cs="Times New Roman"/>
      <w:sz w:val="20"/>
      <w:szCs w:val="20"/>
      <w:lang w:eastAsia="pl-PL"/>
    </w:rPr>
  </w:style>
  <w:style w:type="character" w:customStyle="1" w:styleId="TematkomentarzaZnak">
    <w:name w:val="Temat komentarza Znak"/>
    <w:basedOn w:val="TekstkomentarzaZnak"/>
    <w:link w:val="Tematkomentarza"/>
    <w:uiPriority w:val="99"/>
    <w:semiHidden/>
    <w:locked/>
    <w:rsid w:val="000A4024"/>
    <w:rPr>
      <w:rFonts w:ascii="Calibri" w:hAnsi="Calibri" w:cs="Times New Roman"/>
      <w:b/>
      <w:bCs/>
      <w:sz w:val="20"/>
      <w:szCs w:val="20"/>
      <w:lang w:eastAsia="pl-PL"/>
    </w:rPr>
  </w:style>
  <w:style w:type="paragraph" w:styleId="Tematkomentarza">
    <w:name w:val="annotation subject"/>
    <w:basedOn w:val="Tekstkomentarza"/>
    <w:next w:val="Tekstkomentarza"/>
    <w:link w:val="TematkomentarzaZnak"/>
    <w:uiPriority w:val="99"/>
    <w:semiHidden/>
    <w:rsid w:val="000A4024"/>
    <w:rPr>
      <w:b/>
      <w:bCs/>
    </w:rPr>
  </w:style>
  <w:style w:type="character" w:customStyle="1" w:styleId="CommentSubjectChar1">
    <w:name w:val="Comment Subject Char1"/>
    <w:basedOn w:val="TekstkomentarzaZnak"/>
    <w:uiPriority w:val="99"/>
    <w:semiHidden/>
    <w:rsid w:val="002B336B"/>
    <w:rPr>
      <w:rFonts w:ascii="Calibri" w:eastAsia="Times New Roman" w:hAnsi="Calibri" w:cs="Times New Roman"/>
      <w:b/>
      <w:bCs/>
      <w:sz w:val="20"/>
      <w:szCs w:val="20"/>
      <w:lang w:eastAsia="en-US"/>
    </w:rPr>
  </w:style>
  <w:style w:type="character" w:customStyle="1" w:styleId="TematkomentarzaZnak1">
    <w:name w:val="Temat komentarza Znak1"/>
    <w:basedOn w:val="TekstkomentarzaZnak1"/>
    <w:uiPriority w:val="99"/>
    <w:semiHidden/>
    <w:rsid w:val="000A4024"/>
    <w:rPr>
      <w:rFonts w:ascii="Times New Roman" w:hAnsi="Times New Roman" w:cs="Times New Roman"/>
      <w:b/>
      <w:bCs/>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0758112">
      <w:bodyDiv w:val="1"/>
      <w:marLeft w:val="0"/>
      <w:marRight w:val="0"/>
      <w:marTop w:val="0"/>
      <w:marBottom w:val="0"/>
      <w:divBdr>
        <w:top w:val="none" w:sz="0" w:space="0" w:color="auto"/>
        <w:left w:val="none" w:sz="0" w:space="0" w:color="auto"/>
        <w:bottom w:val="none" w:sz="0" w:space="0" w:color="auto"/>
        <w:right w:val="none" w:sz="0" w:space="0" w:color="auto"/>
      </w:divBdr>
    </w:div>
    <w:div w:id="1322005440">
      <w:marLeft w:val="0"/>
      <w:marRight w:val="0"/>
      <w:marTop w:val="0"/>
      <w:marBottom w:val="0"/>
      <w:divBdr>
        <w:top w:val="none" w:sz="0" w:space="0" w:color="auto"/>
        <w:left w:val="none" w:sz="0" w:space="0" w:color="auto"/>
        <w:bottom w:val="none" w:sz="0" w:space="0" w:color="auto"/>
        <w:right w:val="none" w:sz="0" w:space="0" w:color="auto"/>
      </w:divBdr>
    </w:div>
    <w:div w:id="1322005443">
      <w:marLeft w:val="0"/>
      <w:marRight w:val="0"/>
      <w:marTop w:val="0"/>
      <w:marBottom w:val="0"/>
      <w:divBdr>
        <w:top w:val="none" w:sz="0" w:space="0" w:color="auto"/>
        <w:left w:val="none" w:sz="0" w:space="0" w:color="auto"/>
        <w:bottom w:val="none" w:sz="0" w:space="0" w:color="auto"/>
        <w:right w:val="none" w:sz="0" w:space="0" w:color="auto"/>
      </w:divBdr>
      <w:divsChild>
        <w:div w:id="1322005477">
          <w:marLeft w:val="0"/>
          <w:marRight w:val="0"/>
          <w:marTop w:val="0"/>
          <w:marBottom w:val="0"/>
          <w:divBdr>
            <w:top w:val="none" w:sz="0" w:space="0" w:color="auto"/>
            <w:left w:val="none" w:sz="0" w:space="0" w:color="auto"/>
            <w:bottom w:val="none" w:sz="0" w:space="0" w:color="auto"/>
            <w:right w:val="none" w:sz="0" w:space="0" w:color="auto"/>
          </w:divBdr>
          <w:divsChild>
            <w:div w:id="1322005534">
              <w:marLeft w:val="150"/>
              <w:marRight w:val="0"/>
              <w:marTop w:val="0"/>
              <w:marBottom w:val="0"/>
              <w:divBdr>
                <w:top w:val="none" w:sz="0" w:space="0" w:color="auto"/>
                <w:left w:val="none" w:sz="0" w:space="0" w:color="auto"/>
                <w:bottom w:val="none" w:sz="0" w:space="0" w:color="auto"/>
                <w:right w:val="none" w:sz="0" w:space="0" w:color="auto"/>
              </w:divBdr>
            </w:div>
          </w:divsChild>
        </w:div>
        <w:div w:id="1322005503">
          <w:marLeft w:val="0"/>
          <w:marRight w:val="0"/>
          <w:marTop w:val="0"/>
          <w:marBottom w:val="0"/>
          <w:divBdr>
            <w:top w:val="none" w:sz="0" w:space="0" w:color="auto"/>
            <w:left w:val="none" w:sz="0" w:space="0" w:color="auto"/>
            <w:bottom w:val="none" w:sz="0" w:space="0" w:color="auto"/>
            <w:right w:val="none" w:sz="0" w:space="0" w:color="auto"/>
          </w:divBdr>
          <w:divsChild>
            <w:div w:id="1322005483">
              <w:marLeft w:val="150"/>
              <w:marRight w:val="0"/>
              <w:marTop w:val="0"/>
              <w:marBottom w:val="0"/>
              <w:divBdr>
                <w:top w:val="none" w:sz="0" w:space="0" w:color="auto"/>
                <w:left w:val="none" w:sz="0" w:space="0" w:color="auto"/>
                <w:bottom w:val="none" w:sz="0" w:space="0" w:color="auto"/>
                <w:right w:val="none" w:sz="0" w:space="0" w:color="auto"/>
              </w:divBdr>
            </w:div>
          </w:divsChild>
        </w:div>
        <w:div w:id="1322005542">
          <w:marLeft w:val="0"/>
          <w:marRight w:val="0"/>
          <w:marTop w:val="0"/>
          <w:marBottom w:val="0"/>
          <w:divBdr>
            <w:top w:val="none" w:sz="0" w:space="0" w:color="auto"/>
            <w:left w:val="none" w:sz="0" w:space="0" w:color="auto"/>
            <w:bottom w:val="none" w:sz="0" w:space="0" w:color="auto"/>
            <w:right w:val="none" w:sz="0" w:space="0" w:color="auto"/>
          </w:divBdr>
          <w:divsChild>
            <w:div w:id="1322005489">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445">
      <w:marLeft w:val="0"/>
      <w:marRight w:val="0"/>
      <w:marTop w:val="0"/>
      <w:marBottom w:val="0"/>
      <w:divBdr>
        <w:top w:val="none" w:sz="0" w:space="0" w:color="auto"/>
        <w:left w:val="none" w:sz="0" w:space="0" w:color="auto"/>
        <w:bottom w:val="none" w:sz="0" w:space="0" w:color="auto"/>
        <w:right w:val="none" w:sz="0" w:space="0" w:color="auto"/>
      </w:divBdr>
    </w:div>
    <w:div w:id="1322005448">
      <w:marLeft w:val="0"/>
      <w:marRight w:val="0"/>
      <w:marTop w:val="0"/>
      <w:marBottom w:val="0"/>
      <w:divBdr>
        <w:top w:val="none" w:sz="0" w:space="0" w:color="auto"/>
        <w:left w:val="none" w:sz="0" w:space="0" w:color="auto"/>
        <w:bottom w:val="none" w:sz="0" w:space="0" w:color="auto"/>
        <w:right w:val="none" w:sz="0" w:space="0" w:color="auto"/>
      </w:divBdr>
    </w:div>
    <w:div w:id="1322005450">
      <w:marLeft w:val="0"/>
      <w:marRight w:val="0"/>
      <w:marTop w:val="0"/>
      <w:marBottom w:val="0"/>
      <w:divBdr>
        <w:top w:val="none" w:sz="0" w:space="0" w:color="auto"/>
        <w:left w:val="none" w:sz="0" w:space="0" w:color="auto"/>
        <w:bottom w:val="none" w:sz="0" w:space="0" w:color="auto"/>
        <w:right w:val="none" w:sz="0" w:space="0" w:color="auto"/>
      </w:divBdr>
      <w:divsChild>
        <w:div w:id="1322005471">
          <w:marLeft w:val="0"/>
          <w:marRight w:val="0"/>
          <w:marTop w:val="0"/>
          <w:marBottom w:val="0"/>
          <w:divBdr>
            <w:top w:val="none" w:sz="0" w:space="0" w:color="auto"/>
            <w:left w:val="none" w:sz="0" w:space="0" w:color="auto"/>
            <w:bottom w:val="none" w:sz="0" w:space="0" w:color="auto"/>
            <w:right w:val="none" w:sz="0" w:space="0" w:color="auto"/>
          </w:divBdr>
          <w:divsChild>
            <w:div w:id="1322005454">
              <w:marLeft w:val="150"/>
              <w:marRight w:val="0"/>
              <w:marTop w:val="0"/>
              <w:marBottom w:val="0"/>
              <w:divBdr>
                <w:top w:val="none" w:sz="0" w:space="0" w:color="auto"/>
                <w:left w:val="none" w:sz="0" w:space="0" w:color="auto"/>
                <w:bottom w:val="none" w:sz="0" w:space="0" w:color="auto"/>
                <w:right w:val="none" w:sz="0" w:space="0" w:color="auto"/>
              </w:divBdr>
            </w:div>
          </w:divsChild>
        </w:div>
        <w:div w:id="1322005506">
          <w:marLeft w:val="0"/>
          <w:marRight w:val="0"/>
          <w:marTop w:val="0"/>
          <w:marBottom w:val="0"/>
          <w:divBdr>
            <w:top w:val="none" w:sz="0" w:space="0" w:color="auto"/>
            <w:left w:val="none" w:sz="0" w:space="0" w:color="auto"/>
            <w:bottom w:val="none" w:sz="0" w:space="0" w:color="auto"/>
            <w:right w:val="none" w:sz="0" w:space="0" w:color="auto"/>
          </w:divBdr>
          <w:divsChild>
            <w:div w:id="1322005497">
              <w:marLeft w:val="150"/>
              <w:marRight w:val="0"/>
              <w:marTop w:val="0"/>
              <w:marBottom w:val="0"/>
              <w:divBdr>
                <w:top w:val="none" w:sz="0" w:space="0" w:color="auto"/>
                <w:left w:val="none" w:sz="0" w:space="0" w:color="auto"/>
                <w:bottom w:val="none" w:sz="0" w:space="0" w:color="auto"/>
                <w:right w:val="none" w:sz="0" w:space="0" w:color="auto"/>
              </w:divBdr>
            </w:div>
          </w:divsChild>
        </w:div>
        <w:div w:id="1322005538">
          <w:marLeft w:val="0"/>
          <w:marRight w:val="0"/>
          <w:marTop w:val="0"/>
          <w:marBottom w:val="0"/>
          <w:divBdr>
            <w:top w:val="none" w:sz="0" w:space="0" w:color="auto"/>
            <w:left w:val="none" w:sz="0" w:space="0" w:color="auto"/>
            <w:bottom w:val="none" w:sz="0" w:space="0" w:color="auto"/>
            <w:right w:val="none" w:sz="0" w:space="0" w:color="auto"/>
          </w:divBdr>
          <w:divsChild>
            <w:div w:id="1322005493">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456">
      <w:marLeft w:val="0"/>
      <w:marRight w:val="0"/>
      <w:marTop w:val="0"/>
      <w:marBottom w:val="0"/>
      <w:divBdr>
        <w:top w:val="none" w:sz="0" w:space="0" w:color="auto"/>
        <w:left w:val="none" w:sz="0" w:space="0" w:color="auto"/>
        <w:bottom w:val="none" w:sz="0" w:space="0" w:color="auto"/>
        <w:right w:val="none" w:sz="0" w:space="0" w:color="auto"/>
      </w:divBdr>
      <w:divsChild>
        <w:div w:id="1322005491">
          <w:marLeft w:val="0"/>
          <w:marRight w:val="0"/>
          <w:marTop w:val="0"/>
          <w:marBottom w:val="0"/>
          <w:divBdr>
            <w:top w:val="none" w:sz="0" w:space="0" w:color="auto"/>
            <w:left w:val="none" w:sz="0" w:space="0" w:color="auto"/>
            <w:bottom w:val="none" w:sz="0" w:space="0" w:color="auto"/>
            <w:right w:val="none" w:sz="0" w:space="0" w:color="auto"/>
          </w:divBdr>
          <w:divsChild>
            <w:div w:id="1322005464">
              <w:marLeft w:val="150"/>
              <w:marRight w:val="0"/>
              <w:marTop w:val="0"/>
              <w:marBottom w:val="0"/>
              <w:divBdr>
                <w:top w:val="none" w:sz="0" w:space="0" w:color="auto"/>
                <w:left w:val="none" w:sz="0" w:space="0" w:color="auto"/>
                <w:bottom w:val="none" w:sz="0" w:space="0" w:color="auto"/>
                <w:right w:val="none" w:sz="0" w:space="0" w:color="auto"/>
              </w:divBdr>
            </w:div>
          </w:divsChild>
        </w:div>
        <w:div w:id="1322005499">
          <w:marLeft w:val="0"/>
          <w:marRight w:val="0"/>
          <w:marTop w:val="0"/>
          <w:marBottom w:val="0"/>
          <w:divBdr>
            <w:top w:val="none" w:sz="0" w:space="0" w:color="auto"/>
            <w:left w:val="none" w:sz="0" w:space="0" w:color="auto"/>
            <w:bottom w:val="none" w:sz="0" w:space="0" w:color="auto"/>
            <w:right w:val="none" w:sz="0" w:space="0" w:color="auto"/>
          </w:divBdr>
          <w:divsChild>
            <w:div w:id="1322005469">
              <w:marLeft w:val="150"/>
              <w:marRight w:val="0"/>
              <w:marTop w:val="0"/>
              <w:marBottom w:val="0"/>
              <w:divBdr>
                <w:top w:val="none" w:sz="0" w:space="0" w:color="auto"/>
                <w:left w:val="none" w:sz="0" w:space="0" w:color="auto"/>
                <w:bottom w:val="none" w:sz="0" w:space="0" w:color="auto"/>
                <w:right w:val="none" w:sz="0" w:space="0" w:color="auto"/>
              </w:divBdr>
            </w:div>
          </w:divsChild>
        </w:div>
        <w:div w:id="1322005518">
          <w:marLeft w:val="0"/>
          <w:marRight w:val="0"/>
          <w:marTop w:val="0"/>
          <w:marBottom w:val="0"/>
          <w:divBdr>
            <w:top w:val="none" w:sz="0" w:space="0" w:color="auto"/>
            <w:left w:val="none" w:sz="0" w:space="0" w:color="auto"/>
            <w:bottom w:val="none" w:sz="0" w:space="0" w:color="auto"/>
            <w:right w:val="none" w:sz="0" w:space="0" w:color="auto"/>
          </w:divBdr>
          <w:divsChild>
            <w:div w:id="1322005524">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463">
      <w:marLeft w:val="0"/>
      <w:marRight w:val="0"/>
      <w:marTop w:val="0"/>
      <w:marBottom w:val="0"/>
      <w:divBdr>
        <w:top w:val="none" w:sz="0" w:space="0" w:color="auto"/>
        <w:left w:val="none" w:sz="0" w:space="0" w:color="auto"/>
        <w:bottom w:val="none" w:sz="0" w:space="0" w:color="auto"/>
        <w:right w:val="none" w:sz="0" w:space="0" w:color="auto"/>
      </w:divBdr>
    </w:div>
    <w:div w:id="1322005466">
      <w:marLeft w:val="0"/>
      <w:marRight w:val="0"/>
      <w:marTop w:val="0"/>
      <w:marBottom w:val="0"/>
      <w:divBdr>
        <w:top w:val="none" w:sz="0" w:space="0" w:color="auto"/>
        <w:left w:val="none" w:sz="0" w:space="0" w:color="auto"/>
        <w:bottom w:val="none" w:sz="0" w:space="0" w:color="auto"/>
        <w:right w:val="none" w:sz="0" w:space="0" w:color="auto"/>
      </w:divBdr>
      <w:divsChild>
        <w:div w:id="1322005470">
          <w:marLeft w:val="0"/>
          <w:marRight w:val="0"/>
          <w:marTop w:val="0"/>
          <w:marBottom w:val="0"/>
          <w:divBdr>
            <w:top w:val="none" w:sz="0" w:space="0" w:color="auto"/>
            <w:left w:val="none" w:sz="0" w:space="0" w:color="auto"/>
            <w:bottom w:val="none" w:sz="0" w:space="0" w:color="auto"/>
            <w:right w:val="none" w:sz="0" w:space="0" w:color="auto"/>
          </w:divBdr>
          <w:divsChild>
            <w:div w:id="1322005511">
              <w:marLeft w:val="150"/>
              <w:marRight w:val="0"/>
              <w:marTop w:val="0"/>
              <w:marBottom w:val="0"/>
              <w:divBdr>
                <w:top w:val="none" w:sz="0" w:space="0" w:color="auto"/>
                <w:left w:val="none" w:sz="0" w:space="0" w:color="auto"/>
                <w:bottom w:val="none" w:sz="0" w:space="0" w:color="auto"/>
                <w:right w:val="none" w:sz="0" w:space="0" w:color="auto"/>
              </w:divBdr>
            </w:div>
          </w:divsChild>
        </w:div>
        <w:div w:id="1322005494">
          <w:marLeft w:val="0"/>
          <w:marRight w:val="0"/>
          <w:marTop w:val="0"/>
          <w:marBottom w:val="0"/>
          <w:divBdr>
            <w:top w:val="none" w:sz="0" w:space="0" w:color="auto"/>
            <w:left w:val="none" w:sz="0" w:space="0" w:color="auto"/>
            <w:bottom w:val="none" w:sz="0" w:space="0" w:color="auto"/>
            <w:right w:val="none" w:sz="0" w:space="0" w:color="auto"/>
          </w:divBdr>
          <w:divsChild>
            <w:div w:id="1322005455">
              <w:marLeft w:val="150"/>
              <w:marRight w:val="0"/>
              <w:marTop w:val="0"/>
              <w:marBottom w:val="0"/>
              <w:divBdr>
                <w:top w:val="none" w:sz="0" w:space="0" w:color="auto"/>
                <w:left w:val="none" w:sz="0" w:space="0" w:color="auto"/>
                <w:bottom w:val="none" w:sz="0" w:space="0" w:color="auto"/>
                <w:right w:val="none" w:sz="0" w:space="0" w:color="auto"/>
              </w:divBdr>
            </w:div>
          </w:divsChild>
        </w:div>
        <w:div w:id="1322005496">
          <w:marLeft w:val="0"/>
          <w:marRight w:val="0"/>
          <w:marTop w:val="0"/>
          <w:marBottom w:val="0"/>
          <w:divBdr>
            <w:top w:val="none" w:sz="0" w:space="0" w:color="auto"/>
            <w:left w:val="none" w:sz="0" w:space="0" w:color="auto"/>
            <w:bottom w:val="none" w:sz="0" w:space="0" w:color="auto"/>
            <w:right w:val="none" w:sz="0" w:space="0" w:color="auto"/>
          </w:divBdr>
          <w:divsChild>
            <w:div w:id="1322005539">
              <w:marLeft w:val="150"/>
              <w:marRight w:val="0"/>
              <w:marTop w:val="0"/>
              <w:marBottom w:val="0"/>
              <w:divBdr>
                <w:top w:val="none" w:sz="0" w:space="0" w:color="auto"/>
                <w:left w:val="none" w:sz="0" w:space="0" w:color="auto"/>
                <w:bottom w:val="none" w:sz="0" w:space="0" w:color="auto"/>
                <w:right w:val="none" w:sz="0" w:space="0" w:color="auto"/>
              </w:divBdr>
            </w:div>
          </w:divsChild>
        </w:div>
        <w:div w:id="1322005512">
          <w:marLeft w:val="0"/>
          <w:marRight w:val="0"/>
          <w:marTop w:val="0"/>
          <w:marBottom w:val="0"/>
          <w:divBdr>
            <w:top w:val="none" w:sz="0" w:space="0" w:color="auto"/>
            <w:left w:val="none" w:sz="0" w:space="0" w:color="auto"/>
            <w:bottom w:val="none" w:sz="0" w:space="0" w:color="auto"/>
            <w:right w:val="none" w:sz="0" w:space="0" w:color="auto"/>
          </w:divBdr>
          <w:divsChild>
            <w:div w:id="1322005449">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467">
      <w:marLeft w:val="0"/>
      <w:marRight w:val="0"/>
      <w:marTop w:val="0"/>
      <w:marBottom w:val="0"/>
      <w:divBdr>
        <w:top w:val="none" w:sz="0" w:space="0" w:color="auto"/>
        <w:left w:val="none" w:sz="0" w:space="0" w:color="auto"/>
        <w:bottom w:val="none" w:sz="0" w:space="0" w:color="auto"/>
        <w:right w:val="none" w:sz="0" w:space="0" w:color="auto"/>
      </w:divBdr>
    </w:div>
    <w:div w:id="1322005468">
      <w:marLeft w:val="0"/>
      <w:marRight w:val="0"/>
      <w:marTop w:val="0"/>
      <w:marBottom w:val="0"/>
      <w:divBdr>
        <w:top w:val="none" w:sz="0" w:space="0" w:color="auto"/>
        <w:left w:val="none" w:sz="0" w:space="0" w:color="auto"/>
        <w:bottom w:val="none" w:sz="0" w:space="0" w:color="auto"/>
        <w:right w:val="none" w:sz="0" w:space="0" w:color="auto"/>
      </w:divBdr>
      <w:divsChild>
        <w:div w:id="1322005460">
          <w:marLeft w:val="0"/>
          <w:marRight w:val="0"/>
          <w:marTop w:val="0"/>
          <w:marBottom w:val="0"/>
          <w:divBdr>
            <w:top w:val="none" w:sz="0" w:space="0" w:color="auto"/>
            <w:left w:val="none" w:sz="0" w:space="0" w:color="auto"/>
            <w:bottom w:val="none" w:sz="0" w:space="0" w:color="auto"/>
            <w:right w:val="none" w:sz="0" w:space="0" w:color="auto"/>
          </w:divBdr>
          <w:divsChild>
            <w:div w:id="1322005488">
              <w:marLeft w:val="150"/>
              <w:marRight w:val="0"/>
              <w:marTop w:val="0"/>
              <w:marBottom w:val="0"/>
              <w:divBdr>
                <w:top w:val="none" w:sz="0" w:space="0" w:color="auto"/>
                <w:left w:val="none" w:sz="0" w:space="0" w:color="auto"/>
                <w:bottom w:val="none" w:sz="0" w:space="0" w:color="auto"/>
                <w:right w:val="none" w:sz="0" w:space="0" w:color="auto"/>
              </w:divBdr>
            </w:div>
          </w:divsChild>
        </w:div>
        <w:div w:id="1322005536">
          <w:marLeft w:val="0"/>
          <w:marRight w:val="0"/>
          <w:marTop w:val="0"/>
          <w:marBottom w:val="0"/>
          <w:divBdr>
            <w:top w:val="none" w:sz="0" w:space="0" w:color="auto"/>
            <w:left w:val="none" w:sz="0" w:space="0" w:color="auto"/>
            <w:bottom w:val="none" w:sz="0" w:space="0" w:color="auto"/>
            <w:right w:val="none" w:sz="0" w:space="0" w:color="auto"/>
          </w:divBdr>
          <w:divsChild>
            <w:div w:id="1322005523">
              <w:marLeft w:val="150"/>
              <w:marRight w:val="0"/>
              <w:marTop w:val="0"/>
              <w:marBottom w:val="0"/>
              <w:divBdr>
                <w:top w:val="none" w:sz="0" w:space="0" w:color="auto"/>
                <w:left w:val="none" w:sz="0" w:space="0" w:color="auto"/>
                <w:bottom w:val="none" w:sz="0" w:space="0" w:color="auto"/>
                <w:right w:val="none" w:sz="0" w:space="0" w:color="auto"/>
              </w:divBdr>
            </w:div>
          </w:divsChild>
        </w:div>
        <w:div w:id="1322005543">
          <w:marLeft w:val="0"/>
          <w:marRight w:val="0"/>
          <w:marTop w:val="0"/>
          <w:marBottom w:val="0"/>
          <w:divBdr>
            <w:top w:val="none" w:sz="0" w:space="0" w:color="auto"/>
            <w:left w:val="none" w:sz="0" w:space="0" w:color="auto"/>
            <w:bottom w:val="none" w:sz="0" w:space="0" w:color="auto"/>
            <w:right w:val="none" w:sz="0" w:space="0" w:color="auto"/>
          </w:divBdr>
          <w:divsChild>
            <w:div w:id="1322005514">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474">
      <w:marLeft w:val="0"/>
      <w:marRight w:val="0"/>
      <w:marTop w:val="0"/>
      <w:marBottom w:val="0"/>
      <w:divBdr>
        <w:top w:val="none" w:sz="0" w:space="0" w:color="auto"/>
        <w:left w:val="none" w:sz="0" w:space="0" w:color="auto"/>
        <w:bottom w:val="none" w:sz="0" w:space="0" w:color="auto"/>
        <w:right w:val="none" w:sz="0" w:space="0" w:color="auto"/>
      </w:divBdr>
    </w:div>
    <w:div w:id="1322005478">
      <w:marLeft w:val="0"/>
      <w:marRight w:val="0"/>
      <w:marTop w:val="0"/>
      <w:marBottom w:val="0"/>
      <w:divBdr>
        <w:top w:val="none" w:sz="0" w:space="0" w:color="auto"/>
        <w:left w:val="none" w:sz="0" w:space="0" w:color="auto"/>
        <w:bottom w:val="none" w:sz="0" w:space="0" w:color="auto"/>
        <w:right w:val="none" w:sz="0" w:space="0" w:color="auto"/>
      </w:divBdr>
      <w:divsChild>
        <w:div w:id="1322005442">
          <w:marLeft w:val="0"/>
          <w:marRight w:val="0"/>
          <w:marTop w:val="0"/>
          <w:marBottom w:val="0"/>
          <w:divBdr>
            <w:top w:val="none" w:sz="0" w:space="0" w:color="auto"/>
            <w:left w:val="none" w:sz="0" w:space="0" w:color="auto"/>
            <w:bottom w:val="none" w:sz="0" w:space="0" w:color="auto"/>
            <w:right w:val="none" w:sz="0" w:space="0" w:color="auto"/>
          </w:divBdr>
          <w:divsChild>
            <w:div w:id="1322005465">
              <w:marLeft w:val="150"/>
              <w:marRight w:val="0"/>
              <w:marTop w:val="0"/>
              <w:marBottom w:val="0"/>
              <w:divBdr>
                <w:top w:val="none" w:sz="0" w:space="0" w:color="auto"/>
                <w:left w:val="none" w:sz="0" w:space="0" w:color="auto"/>
                <w:bottom w:val="none" w:sz="0" w:space="0" w:color="auto"/>
                <w:right w:val="none" w:sz="0" w:space="0" w:color="auto"/>
              </w:divBdr>
            </w:div>
          </w:divsChild>
        </w:div>
        <w:div w:id="1322005459">
          <w:marLeft w:val="0"/>
          <w:marRight w:val="0"/>
          <w:marTop w:val="0"/>
          <w:marBottom w:val="0"/>
          <w:divBdr>
            <w:top w:val="none" w:sz="0" w:space="0" w:color="auto"/>
            <w:left w:val="none" w:sz="0" w:space="0" w:color="auto"/>
            <w:bottom w:val="none" w:sz="0" w:space="0" w:color="auto"/>
            <w:right w:val="none" w:sz="0" w:space="0" w:color="auto"/>
          </w:divBdr>
          <w:divsChild>
            <w:div w:id="1322005500">
              <w:marLeft w:val="150"/>
              <w:marRight w:val="0"/>
              <w:marTop w:val="0"/>
              <w:marBottom w:val="0"/>
              <w:divBdr>
                <w:top w:val="none" w:sz="0" w:space="0" w:color="auto"/>
                <w:left w:val="none" w:sz="0" w:space="0" w:color="auto"/>
                <w:bottom w:val="none" w:sz="0" w:space="0" w:color="auto"/>
                <w:right w:val="none" w:sz="0" w:space="0" w:color="auto"/>
              </w:divBdr>
            </w:div>
          </w:divsChild>
        </w:div>
        <w:div w:id="1322005530">
          <w:marLeft w:val="0"/>
          <w:marRight w:val="0"/>
          <w:marTop w:val="0"/>
          <w:marBottom w:val="0"/>
          <w:divBdr>
            <w:top w:val="none" w:sz="0" w:space="0" w:color="auto"/>
            <w:left w:val="none" w:sz="0" w:space="0" w:color="auto"/>
            <w:bottom w:val="none" w:sz="0" w:space="0" w:color="auto"/>
            <w:right w:val="none" w:sz="0" w:space="0" w:color="auto"/>
          </w:divBdr>
          <w:divsChild>
            <w:div w:id="1322005451">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482">
      <w:marLeft w:val="0"/>
      <w:marRight w:val="0"/>
      <w:marTop w:val="0"/>
      <w:marBottom w:val="0"/>
      <w:divBdr>
        <w:top w:val="none" w:sz="0" w:space="0" w:color="auto"/>
        <w:left w:val="none" w:sz="0" w:space="0" w:color="auto"/>
        <w:bottom w:val="none" w:sz="0" w:space="0" w:color="auto"/>
        <w:right w:val="none" w:sz="0" w:space="0" w:color="auto"/>
      </w:divBdr>
    </w:div>
    <w:div w:id="1322005486">
      <w:marLeft w:val="0"/>
      <w:marRight w:val="0"/>
      <w:marTop w:val="0"/>
      <w:marBottom w:val="0"/>
      <w:divBdr>
        <w:top w:val="none" w:sz="0" w:space="0" w:color="auto"/>
        <w:left w:val="none" w:sz="0" w:space="0" w:color="auto"/>
        <w:bottom w:val="none" w:sz="0" w:space="0" w:color="auto"/>
        <w:right w:val="none" w:sz="0" w:space="0" w:color="auto"/>
      </w:divBdr>
      <w:divsChild>
        <w:div w:id="1322005452">
          <w:marLeft w:val="0"/>
          <w:marRight w:val="0"/>
          <w:marTop w:val="0"/>
          <w:marBottom w:val="0"/>
          <w:divBdr>
            <w:top w:val="none" w:sz="0" w:space="0" w:color="auto"/>
            <w:left w:val="none" w:sz="0" w:space="0" w:color="auto"/>
            <w:bottom w:val="none" w:sz="0" w:space="0" w:color="auto"/>
            <w:right w:val="none" w:sz="0" w:space="0" w:color="auto"/>
          </w:divBdr>
          <w:divsChild>
            <w:div w:id="1322005519">
              <w:marLeft w:val="150"/>
              <w:marRight w:val="0"/>
              <w:marTop w:val="0"/>
              <w:marBottom w:val="0"/>
              <w:divBdr>
                <w:top w:val="none" w:sz="0" w:space="0" w:color="auto"/>
                <w:left w:val="none" w:sz="0" w:space="0" w:color="auto"/>
                <w:bottom w:val="none" w:sz="0" w:space="0" w:color="auto"/>
                <w:right w:val="none" w:sz="0" w:space="0" w:color="auto"/>
              </w:divBdr>
            </w:div>
          </w:divsChild>
        </w:div>
        <w:div w:id="1322005473">
          <w:marLeft w:val="0"/>
          <w:marRight w:val="0"/>
          <w:marTop w:val="0"/>
          <w:marBottom w:val="0"/>
          <w:divBdr>
            <w:top w:val="none" w:sz="0" w:space="0" w:color="auto"/>
            <w:left w:val="none" w:sz="0" w:space="0" w:color="auto"/>
            <w:bottom w:val="none" w:sz="0" w:space="0" w:color="auto"/>
            <w:right w:val="none" w:sz="0" w:space="0" w:color="auto"/>
          </w:divBdr>
          <w:divsChild>
            <w:div w:id="1322005498">
              <w:marLeft w:val="150"/>
              <w:marRight w:val="0"/>
              <w:marTop w:val="0"/>
              <w:marBottom w:val="0"/>
              <w:divBdr>
                <w:top w:val="none" w:sz="0" w:space="0" w:color="auto"/>
                <w:left w:val="none" w:sz="0" w:space="0" w:color="auto"/>
                <w:bottom w:val="none" w:sz="0" w:space="0" w:color="auto"/>
                <w:right w:val="none" w:sz="0" w:space="0" w:color="auto"/>
              </w:divBdr>
            </w:div>
          </w:divsChild>
        </w:div>
        <w:div w:id="1322005532">
          <w:marLeft w:val="0"/>
          <w:marRight w:val="0"/>
          <w:marTop w:val="0"/>
          <w:marBottom w:val="0"/>
          <w:divBdr>
            <w:top w:val="none" w:sz="0" w:space="0" w:color="auto"/>
            <w:left w:val="none" w:sz="0" w:space="0" w:color="auto"/>
            <w:bottom w:val="none" w:sz="0" w:space="0" w:color="auto"/>
            <w:right w:val="none" w:sz="0" w:space="0" w:color="auto"/>
          </w:divBdr>
          <w:divsChild>
            <w:div w:id="1322005516">
              <w:marLeft w:val="150"/>
              <w:marRight w:val="0"/>
              <w:marTop w:val="0"/>
              <w:marBottom w:val="0"/>
              <w:divBdr>
                <w:top w:val="none" w:sz="0" w:space="0" w:color="auto"/>
                <w:left w:val="none" w:sz="0" w:space="0" w:color="auto"/>
                <w:bottom w:val="none" w:sz="0" w:space="0" w:color="auto"/>
                <w:right w:val="none" w:sz="0" w:space="0" w:color="auto"/>
              </w:divBdr>
            </w:div>
          </w:divsChild>
        </w:div>
        <w:div w:id="1322005535">
          <w:marLeft w:val="0"/>
          <w:marRight w:val="0"/>
          <w:marTop w:val="0"/>
          <w:marBottom w:val="0"/>
          <w:divBdr>
            <w:top w:val="none" w:sz="0" w:space="0" w:color="auto"/>
            <w:left w:val="none" w:sz="0" w:space="0" w:color="auto"/>
            <w:bottom w:val="none" w:sz="0" w:space="0" w:color="auto"/>
            <w:right w:val="none" w:sz="0" w:space="0" w:color="auto"/>
          </w:divBdr>
          <w:divsChild>
            <w:div w:id="1322005531">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492">
      <w:marLeft w:val="0"/>
      <w:marRight w:val="0"/>
      <w:marTop w:val="0"/>
      <w:marBottom w:val="0"/>
      <w:divBdr>
        <w:top w:val="none" w:sz="0" w:space="0" w:color="auto"/>
        <w:left w:val="none" w:sz="0" w:space="0" w:color="auto"/>
        <w:bottom w:val="none" w:sz="0" w:space="0" w:color="auto"/>
        <w:right w:val="none" w:sz="0" w:space="0" w:color="auto"/>
      </w:divBdr>
    </w:div>
    <w:div w:id="1322005495">
      <w:marLeft w:val="0"/>
      <w:marRight w:val="0"/>
      <w:marTop w:val="0"/>
      <w:marBottom w:val="0"/>
      <w:divBdr>
        <w:top w:val="none" w:sz="0" w:space="0" w:color="auto"/>
        <w:left w:val="none" w:sz="0" w:space="0" w:color="auto"/>
        <w:bottom w:val="none" w:sz="0" w:space="0" w:color="auto"/>
        <w:right w:val="none" w:sz="0" w:space="0" w:color="auto"/>
      </w:divBdr>
    </w:div>
    <w:div w:id="1322005501">
      <w:marLeft w:val="0"/>
      <w:marRight w:val="0"/>
      <w:marTop w:val="0"/>
      <w:marBottom w:val="0"/>
      <w:divBdr>
        <w:top w:val="none" w:sz="0" w:space="0" w:color="auto"/>
        <w:left w:val="none" w:sz="0" w:space="0" w:color="auto"/>
        <w:bottom w:val="none" w:sz="0" w:space="0" w:color="auto"/>
        <w:right w:val="none" w:sz="0" w:space="0" w:color="auto"/>
      </w:divBdr>
      <w:divsChild>
        <w:div w:id="1322005476">
          <w:marLeft w:val="0"/>
          <w:marRight w:val="0"/>
          <w:marTop w:val="0"/>
          <w:marBottom w:val="0"/>
          <w:divBdr>
            <w:top w:val="none" w:sz="0" w:space="0" w:color="auto"/>
            <w:left w:val="none" w:sz="0" w:space="0" w:color="auto"/>
            <w:bottom w:val="none" w:sz="0" w:space="0" w:color="auto"/>
            <w:right w:val="none" w:sz="0" w:space="0" w:color="auto"/>
          </w:divBdr>
          <w:divsChild>
            <w:div w:id="1322005515">
              <w:marLeft w:val="150"/>
              <w:marRight w:val="0"/>
              <w:marTop w:val="0"/>
              <w:marBottom w:val="0"/>
              <w:divBdr>
                <w:top w:val="none" w:sz="0" w:space="0" w:color="auto"/>
                <w:left w:val="none" w:sz="0" w:space="0" w:color="auto"/>
                <w:bottom w:val="none" w:sz="0" w:space="0" w:color="auto"/>
                <w:right w:val="none" w:sz="0" w:space="0" w:color="auto"/>
              </w:divBdr>
            </w:div>
          </w:divsChild>
        </w:div>
        <w:div w:id="1322005502">
          <w:marLeft w:val="0"/>
          <w:marRight w:val="0"/>
          <w:marTop w:val="0"/>
          <w:marBottom w:val="0"/>
          <w:divBdr>
            <w:top w:val="none" w:sz="0" w:space="0" w:color="auto"/>
            <w:left w:val="none" w:sz="0" w:space="0" w:color="auto"/>
            <w:bottom w:val="none" w:sz="0" w:space="0" w:color="auto"/>
            <w:right w:val="none" w:sz="0" w:space="0" w:color="auto"/>
          </w:divBdr>
          <w:divsChild>
            <w:div w:id="1322005457">
              <w:marLeft w:val="150"/>
              <w:marRight w:val="0"/>
              <w:marTop w:val="0"/>
              <w:marBottom w:val="0"/>
              <w:divBdr>
                <w:top w:val="none" w:sz="0" w:space="0" w:color="auto"/>
                <w:left w:val="none" w:sz="0" w:space="0" w:color="auto"/>
                <w:bottom w:val="none" w:sz="0" w:space="0" w:color="auto"/>
                <w:right w:val="none" w:sz="0" w:space="0" w:color="auto"/>
              </w:divBdr>
            </w:div>
          </w:divsChild>
        </w:div>
        <w:div w:id="1322005526">
          <w:marLeft w:val="0"/>
          <w:marRight w:val="0"/>
          <w:marTop w:val="0"/>
          <w:marBottom w:val="0"/>
          <w:divBdr>
            <w:top w:val="none" w:sz="0" w:space="0" w:color="auto"/>
            <w:left w:val="none" w:sz="0" w:space="0" w:color="auto"/>
            <w:bottom w:val="none" w:sz="0" w:space="0" w:color="auto"/>
            <w:right w:val="none" w:sz="0" w:space="0" w:color="auto"/>
          </w:divBdr>
          <w:divsChild>
            <w:div w:id="1322005508">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504">
      <w:marLeft w:val="0"/>
      <w:marRight w:val="0"/>
      <w:marTop w:val="0"/>
      <w:marBottom w:val="0"/>
      <w:divBdr>
        <w:top w:val="none" w:sz="0" w:space="0" w:color="auto"/>
        <w:left w:val="none" w:sz="0" w:space="0" w:color="auto"/>
        <w:bottom w:val="none" w:sz="0" w:space="0" w:color="auto"/>
        <w:right w:val="none" w:sz="0" w:space="0" w:color="auto"/>
      </w:divBdr>
    </w:div>
    <w:div w:id="1322005505">
      <w:marLeft w:val="0"/>
      <w:marRight w:val="0"/>
      <w:marTop w:val="0"/>
      <w:marBottom w:val="0"/>
      <w:divBdr>
        <w:top w:val="none" w:sz="0" w:space="0" w:color="auto"/>
        <w:left w:val="none" w:sz="0" w:space="0" w:color="auto"/>
        <w:bottom w:val="none" w:sz="0" w:space="0" w:color="auto"/>
        <w:right w:val="none" w:sz="0" w:space="0" w:color="auto"/>
      </w:divBdr>
      <w:divsChild>
        <w:div w:id="1322005444">
          <w:marLeft w:val="0"/>
          <w:marRight w:val="0"/>
          <w:marTop w:val="0"/>
          <w:marBottom w:val="150"/>
          <w:divBdr>
            <w:top w:val="none" w:sz="0" w:space="0" w:color="auto"/>
            <w:left w:val="none" w:sz="0" w:space="0" w:color="auto"/>
            <w:bottom w:val="none" w:sz="0" w:space="0" w:color="auto"/>
            <w:right w:val="none" w:sz="0" w:space="0" w:color="auto"/>
          </w:divBdr>
          <w:divsChild>
            <w:div w:id="1322005490">
              <w:marLeft w:val="150"/>
              <w:marRight w:val="0"/>
              <w:marTop w:val="0"/>
              <w:marBottom w:val="0"/>
              <w:divBdr>
                <w:top w:val="none" w:sz="0" w:space="0" w:color="auto"/>
                <w:left w:val="none" w:sz="0" w:space="0" w:color="auto"/>
                <w:bottom w:val="none" w:sz="0" w:space="0" w:color="auto"/>
                <w:right w:val="none" w:sz="0" w:space="0" w:color="auto"/>
              </w:divBdr>
            </w:div>
          </w:divsChild>
        </w:div>
        <w:div w:id="1322005447">
          <w:marLeft w:val="0"/>
          <w:marRight w:val="0"/>
          <w:marTop w:val="0"/>
          <w:marBottom w:val="0"/>
          <w:divBdr>
            <w:top w:val="none" w:sz="0" w:space="0" w:color="auto"/>
            <w:left w:val="none" w:sz="0" w:space="0" w:color="auto"/>
            <w:bottom w:val="none" w:sz="0" w:space="0" w:color="auto"/>
            <w:right w:val="none" w:sz="0" w:space="0" w:color="auto"/>
          </w:divBdr>
          <w:divsChild>
            <w:div w:id="1322005484">
              <w:marLeft w:val="150"/>
              <w:marRight w:val="0"/>
              <w:marTop w:val="0"/>
              <w:marBottom w:val="0"/>
              <w:divBdr>
                <w:top w:val="none" w:sz="0" w:space="0" w:color="auto"/>
                <w:left w:val="none" w:sz="0" w:space="0" w:color="auto"/>
                <w:bottom w:val="none" w:sz="0" w:space="0" w:color="auto"/>
                <w:right w:val="none" w:sz="0" w:space="0" w:color="auto"/>
              </w:divBdr>
            </w:div>
          </w:divsChild>
        </w:div>
        <w:div w:id="1322005487">
          <w:marLeft w:val="0"/>
          <w:marRight w:val="0"/>
          <w:marTop w:val="0"/>
          <w:marBottom w:val="0"/>
          <w:divBdr>
            <w:top w:val="none" w:sz="0" w:space="0" w:color="auto"/>
            <w:left w:val="none" w:sz="0" w:space="0" w:color="auto"/>
            <w:bottom w:val="none" w:sz="0" w:space="0" w:color="auto"/>
            <w:right w:val="none" w:sz="0" w:space="0" w:color="auto"/>
          </w:divBdr>
          <w:divsChild>
            <w:div w:id="1322005517">
              <w:marLeft w:val="150"/>
              <w:marRight w:val="0"/>
              <w:marTop w:val="0"/>
              <w:marBottom w:val="0"/>
              <w:divBdr>
                <w:top w:val="none" w:sz="0" w:space="0" w:color="auto"/>
                <w:left w:val="none" w:sz="0" w:space="0" w:color="auto"/>
                <w:bottom w:val="none" w:sz="0" w:space="0" w:color="auto"/>
                <w:right w:val="none" w:sz="0" w:space="0" w:color="auto"/>
              </w:divBdr>
            </w:div>
          </w:divsChild>
        </w:div>
        <w:div w:id="1322005525">
          <w:marLeft w:val="0"/>
          <w:marRight w:val="0"/>
          <w:marTop w:val="0"/>
          <w:marBottom w:val="0"/>
          <w:divBdr>
            <w:top w:val="none" w:sz="0" w:space="0" w:color="auto"/>
            <w:left w:val="none" w:sz="0" w:space="0" w:color="auto"/>
            <w:bottom w:val="none" w:sz="0" w:space="0" w:color="auto"/>
            <w:right w:val="none" w:sz="0" w:space="0" w:color="auto"/>
          </w:divBdr>
          <w:divsChild>
            <w:div w:id="1322005544">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507">
      <w:marLeft w:val="0"/>
      <w:marRight w:val="0"/>
      <w:marTop w:val="0"/>
      <w:marBottom w:val="0"/>
      <w:divBdr>
        <w:top w:val="none" w:sz="0" w:space="0" w:color="auto"/>
        <w:left w:val="none" w:sz="0" w:space="0" w:color="auto"/>
        <w:bottom w:val="none" w:sz="0" w:space="0" w:color="auto"/>
        <w:right w:val="none" w:sz="0" w:space="0" w:color="auto"/>
      </w:divBdr>
    </w:div>
    <w:div w:id="1322005509">
      <w:marLeft w:val="0"/>
      <w:marRight w:val="0"/>
      <w:marTop w:val="0"/>
      <w:marBottom w:val="0"/>
      <w:divBdr>
        <w:top w:val="none" w:sz="0" w:space="0" w:color="auto"/>
        <w:left w:val="none" w:sz="0" w:space="0" w:color="auto"/>
        <w:bottom w:val="none" w:sz="0" w:space="0" w:color="auto"/>
        <w:right w:val="none" w:sz="0" w:space="0" w:color="auto"/>
      </w:divBdr>
    </w:div>
    <w:div w:id="1322005513">
      <w:marLeft w:val="0"/>
      <w:marRight w:val="0"/>
      <w:marTop w:val="0"/>
      <w:marBottom w:val="0"/>
      <w:divBdr>
        <w:top w:val="none" w:sz="0" w:space="0" w:color="auto"/>
        <w:left w:val="none" w:sz="0" w:space="0" w:color="auto"/>
        <w:bottom w:val="none" w:sz="0" w:space="0" w:color="auto"/>
        <w:right w:val="none" w:sz="0" w:space="0" w:color="auto"/>
      </w:divBdr>
      <w:divsChild>
        <w:div w:id="1322005479">
          <w:marLeft w:val="0"/>
          <w:marRight w:val="0"/>
          <w:marTop w:val="0"/>
          <w:marBottom w:val="0"/>
          <w:divBdr>
            <w:top w:val="none" w:sz="0" w:space="0" w:color="auto"/>
            <w:left w:val="none" w:sz="0" w:space="0" w:color="auto"/>
            <w:bottom w:val="none" w:sz="0" w:space="0" w:color="auto"/>
            <w:right w:val="none" w:sz="0" w:space="0" w:color="auto"/>
          </w:divBdr>
          <w:divsChild>
            <w:div w:id="1322005441">
              <w:marLeft w:val="150"/>
              <w:marRight w:val="0"/>
              <w:marTop w:val="0"/>
              <w:marBottom w:val="0"/>
              <w:divBdr>
                <w:top w:val="none" w:sz="0" w:space="0" w:color="auto"/>
                <w:left w:val="none" w:sz="0" w:space="0" w:color="auto"/>
                <w:bottom w:val="none" w:sz="0" w:space="0" w:color="auto"/>
                <w:right w:val="none" w:sz="0" w:space="0" w:color="auto"/>
              </w:divBdr>
            </w:div>
          </w:divsChild>
        </w:div>
        <w:div w:id="1322005510">
          <w:marLeft w:val="0"/>
          <w:marRight w:val="0"/>
          <w:marTop w:val="0"/>
          <w:marBottom w:val="0"/>
          <w:divBdr>
            <w:top w:val="none" w:sz="0" w:space="0" w:color="auto"/>
            <w:left w:val="none" w:sz="0" w:space="0" w:color="auto"/>
            <w:bottom w:val="none" w:sz="0" w:space="0" w:color="auto"/>
            <w:right w:val="none" w:sz="0" w:space="0" w:color="auto"/>
          </w:divBdr>
          <w:divsChild>
            <w:div w:id="1322005453">
              <w:marLeft w:val="150"/>
              <w:marRight w:val="0"/>
              <w:marTop w:val="0"/>
              <w:marBottom w:val="0"/>
              <w:divBdr>
                <w:top w:val="none" w:sz="0" w:space="0" w:color="auto"/>
                <w:left w:val="none" w:sz="0" w:space="0" w:color="auto"/>
                <w:bottom w:val="none" w:sz="0" w:space="0" w:color="auto"/>
                <w:right w:val="none" w:sz="0" w:space="0" w:color="auto"/>
              </w:divBdr>
            </w:div>
          </w:divsChild>
        </w:div>
        <w:div w:id="1322005527">
          <w:marLeft w:val="0"/>
          <w:marRight w:val="0"/>
          <w:marTop w:val="0"/>
          <w:marBottom w:val="0"/>
          <w:divBdr>
            <w:top w:val="none" w:sz="0" w:space="0" w:color="auto"/>
            <w:left w:val="none" w:sz="0" w:space="0" w:color="auto"/>
            <w:bottom w:val="none" w:sz="0" w:space="0" w:color="auto"/>
            <w:right w:val="none" w:sz="0" w:space="0" w:color="auto"/>
          </w:divBdr>
          <w:divsChild>
            <w:div w:id="1322005472">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520">
      <w:marLeft w:val="0"/>
      <w:marRight w:val="0"/>
      <w:marTop w:val="0"/>
      <w:marBottom w:val="0"/>
      <w:divBdr>
        <w:top w:val="none" w:sz="0" w:space="0" w:color="auto"/>
        <w:left w:val="none" w:sz="0" w:space="0" w:color="auto"/>
        <w:bottom w:val="none" w:sz="0" w:space="0" w:color="auto"/>
        <w:right w:val="none" w:sz="0" w:space="0" w:color="auto"/>
      </w:divBdr>
      <w:divsChild>
        <w:div w:id="1322005475">
          <w:marLeft w:val="0"/>
          <w:marRight w:val="0"/>
          <w:marTop w:val="0"/>
          <w:marBottom w:val="0"/>
          <w:divBdr>
            <w:top w:val="none" w:sz="0" w:space="0" w:color="auto"/>
            <w:left w:val="none" w:sz="0" w:space="0" w:color="auto"/>
            <w:bottom w:val="none" w:sz="0" w:space="0" w:color="auto"/>
            <w:right w:val="none" w:sz="0" w:space="0" w:color="auto"/>
          </w:divBdr>
          <w:divsChild>
            <w:div w:id="1322005533">
              <w:marLeft w:val="150"/>
              <w:marRight w:val="0"/>
              <w:marTop w:val="0"/>
              <w:marBottom w:val="0"/>
              <w:divBdr>
                <w:top w:val="none" w:sz="0" w:space="0" w:color="auto"/>
                <w:left w:val="none" w:sz="0" w:space="0" w:color="auto"/>
                <w:bottom w:val="none" w:sz="0" w:space="0" w:color="auto"/>
                <w:right w:val="none" w:sz="0" w:space="0" w:color="auto"/>
              </w:divBdr>
            </w:div>
          </w:divsChild>
        </w:div>
        <w:div w:id="1322005481">
          <w:marLeft w:val="0"/>
          <w:marRight w:val="0"/>
          <w:marTop w:val="0"/>
          <w:marBottom w:val="0"/>
          <w:divBdr>
            <w:top w:val="none" w:sz="0" w:space="0" w:color="auto"/>
            <w:left w:val="none" w:sz="0" w:space="0" w:color="auto"/>
            <w:bottom w:val="none" w:sz="0" w:space="0" w:color="auto"/>
            <w:right w:val="none" w:sz="0" w:space="0" w:color="auto"/>
          </w:divBdr>
          <w:divsChild>
            <w:div w:id="1322005537">
              <w:marLeft w:val="150"/>
              <w:marRight w:val="0"/>
              <w:marTop w:val="0"/>
              <w:marBottom w:val="0"/>
              <w:divBdr>
                <w:top w:val="none" w:sz="0" w:space="0" w:color="auto"/>
                <w:left w:val="none" w:sz="0" w:space="0" w:color="auto"/>
                <w:bottom w:val="none" w:sz="0" w:space="0" w:color="auto"/>
                <w:right w:val="none" w:sz="0" w:space="0" w:color="auto"/>
              </w:divBdr>
            </w:div>
          </w:divsChild>
        </w:div>
        <w:div w:id="1322005521">
          <w:marLeft w:val="0"/>
          <w:marRight w:val="0"/>
          <w:marTop w:val="0"/>
          <w:marBottom w:val="150"/>
          <w:divBdr>
            <w:top w:val="none" w:sz="0" w:space="0" w:color="auto"/>
            <w:left w:val="none" w:sz="0" w:space="0" w:color="auto"/>
            <w:bottom w:val="none" w:sz="0" w:space="0" w:color="auto"/>
            <w:right w:val="none" w:sz="0" w:space="0" w:color="auto"/>
          </w:divBdr>
          <w:divsChild>
            <w:div w:id="1322005485">
              <w:marLeft w:val="150"/>
              <w:marRight w:val="0"/>
              <w:marTop w:val="0"/>
              <w:marBottom w:val="0"/>
              <w:divBdr>
                <w:top w:val="none" w:sz="0" w:space="0" w:color="auto"/>
                <w:left w:val="none" w:sz="0" w:space="0" w:color="auto"/>
                <w:bottom w:val="none" w:sz="0" w:space="0" w:color="auto"/>
                <w:right w:val="none" w:sz="0" w:space="0" w:color="auto"/>
              </w:divBdr>
            </w:div>
          </w:divsChild>
        </w:div>
        <w:div w:id="1322005529">
          <w:marLeft w:val="0"/>
          <w:marRight w:val="0"/>
          <w:marTop w:val="0"/>
          <w:marBottom w:val="0"/>
          <w:divBdr>
            <w:top w:val="none" w:sz="0" w:space="0" w:color="auto"/>
            <w:left w:val="none" w:sz="0" w:space="0" w:color="auto"/>
            <w:bottom w:val="none" w:sz="0" w:space="0" w:color="auto"/>
            <w:right w:val="none" w:sz="0" w:space="0" w:color="auto"/>
          </w:divBdr>
          <w:divsChild>
            <w:div w:id="1322005480">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1322005522">
      <w:marLeft w:val="0"/>
      <w:marRight w:val="0"/>
      <w:marTop w:val="0"/>
      <w:marBottom w:val="0"/>
      <w:divBdr>
        <w:top w:val="none" w:sz="0" w:space="0" w:color="auto"/>
        <w:left w:val="none" w:sz="0" w:space="0" w:color="auto"/>
        <w:bottom w:val="none" w:sz="0" w:space="0" w:color="auto"/>
        <w:right w:val="none" w:sz="0" w:space="0" w:color="auto"/>
      </w:divBdr>
    </w:div>
    <w:div w:id="1322005540">
      <w:marLeft w:val="0"/>
      <w:marRight w:val="0"/>
      <w:marTop w:val="0"/>
      <w:marBottom w:val="0"/>
      <w:divBdr>
        <w:top w:val="none" w:sz="0" w:space="0" w:color="auto"/>
        <w:left w:val="none" w:sz="0" w:space="0" w:color="auto"/>
        <w:bottom w:val="none" w:sz="0" w:space="0" w:color="auto"/>
        <w:right w:val="none" w:sz="0" w:space="0" w:color="auto"/>
      </w:divBdr>
    </w:div>
    <w:div w:id="1322005545">
      <w:marLeft w:val="0"/>
      <w:marRight w:val="0"/>
      <w:marTop w:val="0"/>
      <w:marBottom w:val="0"/>
      <w:divBdr>
        <w:top w:val="none" w:sz="0" w:space="0" w:color="auto"/>
        <w:left w:val="none" w:sz="0" w:space="0" w:color="auto"/>
        <w:bottom w:val="none" w:sz="0" w:space="0" w:color="auto"/>
        <w:right w:val="none" w:sz="0" w:space="0" w:color="auto"/>
      </w:divBdr>
      <w:divsChild>
        <w:div w:id="1322005461">
          <w:marLeft w:val="0"/>
          <w:marRight w:val="0"/>
          <w:marTop w:val="0"/>
          <w:marBottom w:val="0"/>
          <w:divBdr>
            <w:top w:val="none" w:sz="0" w:space="0" w:color="auto"/>
            <w:left w:val="none" w:sz="0" w:space="0" w:color="auto"/>
            <w:bottom w:val="none" w:sz="0" w:space="0" w:color="auto"/>
            <w:right w:val="none" w:sz="0" w:space="0" w:color="auto"/>
          </w:divBdr>
          <w:divsChild>
            <w:div w:id="1322005528">
              <w:marLeft w:val="150"/>
              <w:marRight w:val="0"/>
              <w:marTop w:val="0"/>
              <w:marBottom w:val="0"/>
              <w:divBdr>
                <w:top w:val="none" w:sz="0" w:space="0" w:color="auto"/>
                <w:left w:val="none" w:sz="0" w:space="0" w:color="auto"/>
                <w:bottom w:val="none" w:sz="0" w:space="0" w:color="auto"/>
                <w:right w:val="none" w:sz="0" w:space="0" w:color="auto"/>
              </w:divBdr>
            </w:div>
          </w:divsChild>
        </w:div>
        <w:div w:id="1322005462">
          <w:marLeft w:val="0"/>
          <w:marRight w:val="0"/>
          <w:marTop w:val="0"/>
          <w:marBottom w:val="0"/>
          <w:divBdr>
            <w:top w:val="none" w:sz="0" w:space="0" w:color="auto"/>
            <w:left w:val="none" w:sz="0" w:space="0" w:color="auto"/>
            <w:bottom w:val="none" w:sz="0" w:space="0" w:color="auto"/>
            <w:right w:val="none" w:sz="0" w:space="0" w:color="auto"/>
          </w:divBdr>
          <w:divsChild>
            <w:div w:id="1322005446">
              <w:marLeft w:val="150"/>
              <w:marRight w:val="0"/>
              <w:marTop w:val="0"/>
              <w:marBottom w:val="0"/>
              <w:divBdr>
                <w:top w:val="none" w:sz="0" w:space="0" w:color="auto"/>
                <w:left w:val="none" w:sz="0" w:space="0" w:color="auto"/>
                <w:bottom w:val="none" w:sz="0" w:space="0" w:color="auto"/>
                <w:right w:val="none" w:sz="0" w:space="0" w:color="auto"/>
              </w:divBdr>
            </w:div>
          </w:divsChild>
        </w:div>
        <w:div w:id="1322005541">
          <w:marLeft w:val="0"/>
          <w:marRight w:val="0"/>
          <w:marTop w:val="0"/>
          <w:marBottom w:val="0"/>
          <w:divBdr>
            <w:top w:val="none" w:sz="0" w:space="0" w:color="auto"/>
            <w:left w:val="none" w:sz="0" w:space="0" w:color="auto"/>
            <w:bottom w:val="none" w:sz="0" w:space="0" w:color="auto"/>
            <w:right w:val="none" w:sz="0" w:space="0" w:color="auto"/>
          </w:divBdr>
          <w:divsChild>
            <w:div w:id="1322005458">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diagramData" Target="diagrams/data2.xml"/><Relationship Id="rId3" Type="http://schemas.openxmlformats.org/officeDocument/2006/relationships/styles" Target="styles.xml"/><Relationship Id="rId21" Type="http://schemas.openxmlformats.org/officeDocument/2006/relationships/diagramData" Target="diagrams/data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eg"/><Relationship Id="rId25" Type="http://schemas.microsoft.com/office/2007/relationships/diagramDrawing" Target="diagrams/drawing1.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diagramColors" Target="diagrams/colors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diagramColors" Target="diagrams/colors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diagramQuickStyle" Target="diagrams/quickStyle1.xml"/><Relationship Id="rId28" Type="http://schemas.openxmlformats.org/officeDocument/2006/relationships/diagramQuickStyle" Target="diagrams/quickStyle2.xml"/><Relationship Id="rId10" Type="http://schemas.openxmlformats.org/officeDocument/2006/relationships/footer" Target="footer1.xml"/><Relationship Id="rId19" Type="http://schemas.openxmlformats.org/officeDocument/2006/relationships/image" Target="media/image9.jpeg"/><Relationship Id="rId31"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www.GrantThornton.pl" TargetMode="External"/><Relationship Id="rId14" Type="http://schemas.openxmlformats.org/officeDocument/2006/relationships/image" Target="media/image4.jpeg"/><Relationship Id="rId22" Type="http://schemas.openxmlformats.org/officeDocument/2006/relationships/diagramLayout" Target="diagrams/layout1.xml"/><Relationship Id="rId27" Type="http://schemas.openxmlformats.org/officeDocument/2006/relationships/diagramLayout" Target="diagrams/layout2.xml"/><Relationship Id="rId30" Type="http://schemas.microsoft.com/office/2007/relationships/diagramDrawing" Target="diagrams/drawing2.xml"/><Relationship Id="rId8" Type="http://schemas.openxmlformats.org/officeDocument/2006/relationships/image" Target="media/image1.emf"/></Relationships>
</file>

<file path=word/diagrams/colors1.xml><?xml version="1.0" encoding="utf-8"?>
<dgm:colorsDef xmlns:dgm="http://schemas.openxmlformats.org/drawingml/2006/diagram" xmlns:a="http://schemas.openxmlformats.org/drawingml/2006/main" uniqueId="urn:microsoft.com/office/officeart/2005/8/colors/accent4_1">
  <dgm:title val=""/>
  <dgm:desc val=""/>
  <dgm:catLst>
    <dgm:cat type="accent4" pri="11100"/>
  </dgm:catLst>
  <dgm:styleLbl name="node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4">
        <a:shade val="80000"/>
      </a:schemeClr>
    </dgm:linClrLst>
    <dgm:effectClrLst/>
    <dgm:txLinClrLst/>
    <dgm:txFillClrLst/>
    <dgm:txEffectClrLst/>
  </dgm:styleLbl>
  <dgm:styleLbl name="node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f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align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b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dgm:txEffectClrLst/>
  </dgm:styleLbl>
  <dgm:styleLbl name="parChTrans2D2">
    <dgm:fillClrLst meth="repeat">
      <a:schemeClr val="accent4"/>
    </dgm:fillClrLst>
    <dgm:linClrLst meth="repeat">
      <a:schemeClr val="accent4"/>
    </dgm:linClrLst>
    <dgm:effectClrLst/>
    <dgm:txLinClrLst/>
    <dgm:txFillClrLst/>
    <dgm:txEffectClrLst/>
  </dgm:styleLbl>
  <dgm:styleLbl name="parChTrans2D3">
    <dgm:fillClrLst meth="repeat">
      <a:schemeClr val="accent4"/>
    </dgm:fillClrLst>
    <dgm:linClrLst meth="repeat">
      <a:schemeClr val="accent4"/>
    </dgm:linClrLst>
    <dgm:effectClrLst/>
    <dgm:txLinClrLst/>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con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align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trAlignAcc1">
    <dgm:fillClrLst meth="repeat">
      <a:schemeClr val="accent4">
        <a:alpha val="40000"/>
        <a:tint val="40000"/>
      </a:schemeClr>
    </dgm:fillClrLst>
    <dgm:linClrLst meth="repeat">
      <a:schemeClr val="accent4"/>
    </dgm:linClrLst>
    <dgm:effectClrLst/>
    <dgm:txLinClrLst/>
    <dgm:txFillClrLst meth="repeat">
      <a:schemeClr val="dk1"/>
    </dgm:txFillClrLst>
    <dgm:txEffectClrLst/>
  </dgm:styleLbl>
  <dgm:styleLbl name="b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fgAcc0">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2">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3">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4">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4_1">
  <dgm:title val=""/>
  <dgm:desc val=""/>
  <dgm:catLst>
    <dgm:cat type="accent4" pri="11100"/>
  </dgm:catLst>
  <dgm:styleLbl name="node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4">
        <a:shade val="80000"/>
      </a:schemeClr>
    </dgm:linClrLst>
    <dgm:effectClrLst/>
    <dgm:txLinClrLst/>
    <dgm:txFillClrLst/>
    <dgm:txEffectClrLst/>
  </dgm:styleLbl>
  <dgm:styleLbl name="node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f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align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bgImgPlace1">
    <dgm:fillClrLst meth="repeat">
      <a:schemeClr val="accent4">
        <a:tint val="40000"/>
      </a:schemeClr>
    </dgm:fillClrLst>
    <dgm:linClrLst meth="repeat">
      <a:schemeClr val="accent4">
        <a:shade val="80000"/>
      </a:schemeClr>
    </dgm:linClrLst>
    <dgm:effectClrLst/>
    <dgm:txLinClrLst/>
    <dgm:txFillClrLst meth="repeat">
      <a:schemeClr val="lt1"/>
    </dgm:txFillClrLst>
    <dgm:txEffectClrLst/>
  </dgm:styleLbl>
  <dgm:styleLbl name="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f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bgSibTrans2D1">
    <dgm:fillClrLst meth="repeat">
      <a:schemeClr val="accent4">
        <a:tint val="60000"/>
      </a:schemeClr>
    </dgm:fillClrLst>
    <dgm:linClrLst meth="repeat">
      <a:schemeClr val="accent4">
        <a:tint val="60000"/>
      </a:schemeClr>
    </dgm:linClrLst>
    <dgm:effectClrLst/>
    <dgm:txLinClrLst/>
    <dgm:txFillClrLst meth="repeat">
      <a:schemeClr val="dk1"/>
    </dgm:txFillClrLst>
    <dgm:txEffectClrLst/>
  </dgm:styleLbl>
  <dgm:styleLbl name="sibTrans1D1">
    <dgm:fillClrLst meth="repeat">
      <a:schemeClr val="accent4"/>
    </dgm:fillClrLst>
    <dgm:linClrLst meth="repeat">
      <a:schemeClr val="accent4"/>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4">
        <a:shade val="80000"/>
      </a:schemeClr>
    </dgm:linClrLst>
    <dgm:effectClrLst/>
    <dgm:txLinClrLst/>
    <dgm:txFillClrLst meth="repeat">
      <a:schemeClr val="dk1"/>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dgm:txEffectClrLst/>
  </dgm:styleLbl>
  <dgm:styleLbl name="parChTrans2D2">
    <dgm:fillClrLst meth="repeat">
      <a:schemeClr val="accent4"/>
    </dgm:fillClrLst>
    <dgm:linClrLst meth="repeat">
      <a:schemeClr val="accent4"/>
    </dgm:linClrLst>
    <dgm:effectClrLst/>
    <dgm:txLinClrLst/>
    <dgm:txFillClrLst/>
    <dgm:txEffectClrLst/>
  </dgm:styleLbl>
  <dgm:styleLbl name="parChTrans2D3">
    <dgm:fillClrLst meth="repeat">
      <a:schemeClr val="accent4"/>
    </dgm:fillClrLst>
    <dgm:linClrLst meth="repeat">
      <a:schemeClr val="accent4"/>
    </dgm:linClrLst>
    <dgm:effectClrLst/>
    <dgm:txLinClrLst/>
    <dgm:txFillClrLst/>
    <dgm:txEffectClrLst/>
  </dgm:styleLbl>
  <dgm:styleLbl name="parChTrans2D4">
    <dgm:fillClrLst meth="repeat">
      <a:schemeClr val="accent4"/>
    </dgm:fillClrLst>
    <dgm:linClrLst meth="repeat">
      <a:schemeClr val="accent4"/>
    </dgm:linClrLst>
    <dgm:effectClrLst/>
    <dgm:txLinClrLst/>
    <dgm:txFillClrLst meth="repeat">
      <a:schemeClr val="lt1"/>
    </dgm:txFillClrLst>
    <dgm:txEffectClrLst/>
  </dgm:styleLbl>
  <dgm:styleLbl name="parChTrans1D1">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2">
    <dgm:fillClrLst meth="repeat">
      <a:schemeClr val="accent4"/>
    </dgm:fillClrLst>
    <dgm:linClrLst meth="repeat">
      <a:schemeClr val="accent4">
        <a:shade val="60000"/>
      </a:schemeClr>
    </dgm:linClrLst>
    <dgm:effectClrLst/>
    <dgm:txLinClrLst/>
    <dgm:txFillClrLst meth="repeat">
      <a:schemeClr val="tx1"/>
    </dgm:txFillClrLst>
    <dgm:txEffectClrLst/>
  </dgm:styleLbl>
  <dgm:styleLbl name="parChTrans1D3">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parChTrans1D4">
    <dgm:fillClrLst meth="repeat">
      <a:schemeClr val="accent4"/>
    </dgm:fillClrLst>
    <dgm:linClrLst meth="repeat">
      <a:schemeClr val="accent4">
        <a:shade val="80000"/>
      </a:schemeClr>
    </dgm:linClrLst>
    <dgm:effectClrLst/>
    <dgm:txLinClrLst/>
    <dgm:txFillClrLst meth="repeat">
      <a:schemeClr val="tx1"/>
    </dgm:txFillClrLst>
    <dgm:txEffectClrLst/>
  </dgm:styleLbl>
  <dgm:styleLbl name="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conF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align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trAlignAcc1">
    <dgm:fillClrLst meth="repeat">
      <a:schemeClr val="accent4">
        <a:alpha val="40000"/>
        <a:tint val="40000"/>
      </a:schemeClr>
    </dgm:fillClrLst>
    <dgm:linClrLst meth="repeat">
      <a:schemeClr val="accent4"/>
    </dgm:linClrLst>
    <dgm:effectClrLst/>
    <dgm:txLinClrLst/>
    <dgm:txFillClrLst meth="repeat">
      <a:schemeClr val="dk1"/>
    </dgm:txFillClrLst>
    <dgm:txEffectClrLst/>
  </dgm:styleLbl>
  <dgm:styleLbl name="bgAcc1">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solidFgAcc1">
    <dgm:fillClrLst meth="repeat">
      <a:schemeClr val="lt1"/>
    </dgm:fillClrLst>
    <dgm:linClrLst meth="repeat">
      <a:schemeClr val="accent4"/>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4">
        <a:alpha val="90000"/>
      </a:schemeClr>
    </dgm:linClrLst>
    <dgm:effectClrLst/>
    <dgm:txLinClrLst/>
    <dgm:txFillClrLst meth="repeat">
      <a:schemeClr val="dk1"/>
    </dgm:txFillClrLst>
    <dgm:txEffectClrLst/>
  </dgm:styleLbl>
  <dgm:styleLbl name="fgAcc0">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2">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3">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fgAcc4">
    <dgm:fillClrLst meth="repeat">
      <a:schemeClr val="accent4">
        <a:alpha val="90000"/>
        <a:tint val="40000"/>
      </a:schemeClr>
    </dgm:fillClrLst>
    <dgm:linClrLst meth="repeat">
      <a:schemeClr val="accent4"/>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accent4"/>
    </dgm:linClrLst>
    <dgm:effectClrLst/>
    <dgm:txLinClrLst/>
    <dgm:txFillClrLst meth="repeat">
      <a:schemeClr val="dk1"/>
    </dgm:txFillClrLst>
    <dgm:txEffectClrLst/>
  </dgm:styleLbl>
  <dgm:styleLbl name="dkBgShp">
    <dgm:fillClrLst meth="repeat">
      <a:schemeClr val="accent4">
        <a:shade val="80000"/>
      </a:schemeClr>
    </dgm:fillClrLst>
    <dgm:linClrLst meth="repeat">
      <a:schemeClr val="accent4"/>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2940A9A-9E22-49F5-98EC-B8369F76ADDD}" type="doc">
      <dgm:prSet loTypeId="urn:microsoft.com/office/officeart/2005/8/layout/cycle6" loCatId="cycle" qsTypeId="urn:microsoft.com/office/officeart/2005/8/quickstyle/simple1#1" qsCatId="simple" csTypeId="urn:microsoft.com/office/officeart/2005/8/colors/accent4_1" csCatId="accent4" phldr="1"/>
      <dgm:spPr/>
      <dgm:t>
        <a:bodyPr/>
        <a:lstStyle/>
        <a:p>
          <a:endParaRPr lang="pl-PL"/>
        </a:p>
      </dgm:t>
    </dgm:pt>
    <dgm:pt modelId="{6CB7E9EA-313E-45B7-88CF-8346FDEDEA4C}">
      <dgm:prSet phldrT="[Tekst]" custT="1"/>
      <dgm:spPr/>
      <dgm:t>
        <a:bodyPr/>
        <a:lstStyle/>
        <a:p>
          <a:r>
            <a:rPr lang="pl-PL" sz="900">
              <a:latin typeface="Garamond" panose="02020404030301010803" pitchFamily="18" charset="0"/>
            </a:rPr>
            <a:t>Niedostateczna infrastruktura edukacyjna służąca do praktycznej nauki zawodów dla osób słabo słyszących i niesłyszących</a:t>
          </a:r>
        </a:p>
      </dgm:t>
    </dgm:pt>
    <dgm:pt modelId="{2B064CF6-8CEB-4A47-BEC4-0E6D8FF7C09B}" type="parTrans" cxnId="{1D271F00-B84F-422E-9BAB-4B5F1A2BA87D}">
      <dgm:prSet/>
      <dgm:spPr/>
      <dgm:t>
        <a:bodyPr/>
        <a:lstStyle/>
        <a:p>
          <a:endParaRPr lang="pl-PL" sz="2800">
            <a:latin typeface="Garamond" panose="02020404030301010803" pitchFamily="18" charset="0"/>
          </a:endParaRPr>
        </a:p>
      </dgm:t>
    </dgm:pt>
    <dgm:pt modelId="{16DB6CDB-A9AC-479A-A250-69C39BFDDF66}" type="sibTrans" cxnId="{1D271F00-B84F-422E-9BAB-4B5F1A2BA87D}">
      <dgm:prSet/>
      <dgm:spPr/>
      <dgm:t>
        <a:bodyPr/>
        <a:lstStyle/>
        <a:p>
          <a:endParaRPr lang="pl-PL" sz="2800">
            <a:latin typeface="Garamond" panose="02020404030301010803" pitchFamily="18" charset="0"/>
          </a:endParaRPr>
        </a:p>
      </dgm:t>
    </dgm:pt>
    <dgm:pt modelId="{DB4C5E19-B0EF-40CF-9A06-30DE34A10567}">
      <dgm:prSet phldrT="[Tekst]" custT="1"/>
      <dgm:spPr/>
      <dgm:t>
        <a:bodyPr/>
        <a:lstStyle/>
        <a:p>
          <a:r>
            <a:rPr lang="pl-PL" sz="900">
              <a:latin typeface="Garamond" panose="02020404030301010803" pitchFamily="18" charset="0"/>
            </a:rPr>
            <a:t>Niedostateczne wyposażenie pracowni w specjalistyczny sprzęt, który jest podstawą do zdobywania odpowiednich kwalifikacji zawodowych</a:t>
          </a:r>
        </a:p>
      </dgm:t>
    </dgm:pt>
    <dgm:pt modelId="{130F6799-1A6B-4F32-9D82-DAC02ABE1AAC}" type="parTrans" cxnId="{82628F1C-BE0D-45F8-8BAC-3C5BBE4A31A9}">
      <dgm:prSet/>
      <dgm:spPr/>
      <dgm:t>
        <a:bodyPr/>
        <a:lstStyle/>
        <a:p>
          <a:endParaRPr lang="pl-PL" sz="2800">
            <a:latin typeface="Garamond" panose="02020404030301010803" pitchFamily="18" charset="0"/>
          </a:endParaRPr>
        </a:p>
      </dgm:t>
    </dgm:pt>
    <dgm:pt modelId="{0F8F6142-294F-4945-8ABB-9864C22800A9}" type="sibTrans" cxnId="{82628F1C-BE0D-45F8-8BAC-3C5BBE4A31A9}">
      <dgm:prSet/>
      <dgm:spPr/>
      <dgm:t>
        <a:bodyPr/>
        <a:lstStyle/>
        <a:p>
          <a:endParaRPr lang="pl-PL" sz="2800">
            <a:latin typeface="Garamond" panose="02020404030301010803" pitchFamily="18" charset="0"/>
          </a:endParaRPr>
        </a:p>
      </dgm:t>
    </dgm:pt>
    <dgm:pt modelId="{289DEF80-37E9-4ABF-B923-6592749C5656}">
      <dgm:prSet phldrT="[Tekst]" custT="1"/>
      <dgm:spPr/>
      <dgm:t>
        <a:bodyPr/>
        <a:lstStyle/>
        <a:p>
          <a:r>
            <a:rPr lang="pl-PL" sz="900">
              <a:latin typeface="Garamond" panose="02020404030301010803" pitchFamily="18" charset="0"/>
            </a:rPr>
            <a:t>Niewystarczająca oferta kształcenia w zakresie praktycznej nauki zawodów beneficjenta</a:t>
          </a:r>
        </a:p>
      </dgm:t>
    </dgm:pt>
    <dgm:pt modelId="{767DF7A1-2A05-467F-8F41-77EA9CD19F2F}" type="parTrans" cxnId="{C9FD9B06-F6D2-4960-A852-AC1A1351F27C}">
      <dgm:prSet/>
      <dgm:spPr/>
      <dgm:t>
        <a:bodyPr/>
        <a:lstStyle/>
        <a:p>
          <a:endParaRPr lang="pl-PL" sz="2800">
            <a:latin typeface="Garamond" panose="02020404030301010803" pitchFamily="18" charset="0"/>
          </a:endParaRPr>
        </a:p>
      </dgm:t>
    </dgm:pt>
    <dgm:pt modelId="{4C6734D5-9DE1-4EC7-A80A-ED87BBFBCFAD}" type="sibTrans" cxnId="{C9FD9B06-F6D2-4960-A852-AC1A1351F27C}">
      <dgm:prSet/>
      <dgm:spPr/>
      <dgm:t>
        <a:bodyPr/>
        <a:lstStyle/>
        <a:p>
          <a:endParaRPr lang="pl-PL" sz="2800">
            <a:latin typeface="Garamond" panose="02020404030301010803" pitchFamily="18" charset="0"/>
          </a:endParaRPr>
        </a:p>
      </dgm:t>
    </dgm:pt>
    <dgm:pt modelId="{B21781EA-0922-4679-B817-97D8C61624B9}">
      <dgm:prSet phldrT="[Tekst]" custT="1"/>
      <dgm:spPr/>
      <dgm:t>
        <a:bodyPr/>
        <a:lstStyle/>
        <a:p>
          <a:r>
            <a:rPr lang="pl-PL" sz="900">
              <a:latin typeface="Garamond" panose="02020404030301010803" pitchFamily="18" charset="0"/>
            </a:rPr>
            <a:t>Wykluczenie z rynku pracy osób słabo słyszących oraz niesłyszących </a:t>
          </a:r>
        </a:p>
      </dgm:t>
    </dgm:pt>
    <dgm:pt modelId="{3FCEF5F5-F95F-4BF4-A8D5-3D85FEB6D567}" type="parTrans" cxnId="{3551EF61-C1E0-4F75-ABBD-5A488E4608F7}">
      <dgm:prSet/>
      <dgm:spPr/>
      <dgm:t>
        <a:bodyPr/>
        <a:lstStyle/>
        <a:p>
          <a:endParaRPr lang="pl-PL" sz="2800">
            <a:latin typeface="Garamond" panose="02020404030301010803" pitchFamily="18" charset="0"/>
          </a:endParaRPr>
        </a:p>
      </dgm:t>
    </dgm:pt>
    <dgm:pt modelId="{E96E27C1-E302-4671-95C7-4AA1638E4908}" type="sibTrans" cxnId="{3551EF61-C1E0-4F75-ABBD-5A488E4608F7}">
      <dgm:prSet/>
      <dgm:spPr/>
      <dgm:t>
        <a:bodyPr/>
        <a:lstStyle/>
        <a:p>
          <a:endParaRPr lang="pl-PL" sz="2800">
            <a:latin typeface="Garamond" panose="02020404030301010803" pitchFamily="18" charset="0"/>
          </a:endParaRPr>
        </a:p>
      </dgm:t>
    </dgm:pt>
    <dgm:pt modelId="{EF85E48C-17F6-4EE8-80C0-B86850A26548}">
      <dgm:prSet phldrT="[Tekst]" custT="1"/>
      <dgm:spPr/>
      <dgm:t>
        <a:bodyPr/>
        <a:lstStyle/>
        <a:p>
          <a:r>
            <a:rPr lang="pl-PL" sz="900">
              <a:latin typeface="Garamond" panose="02020404030301010803" pitchFamily="18" charset="0"/>
            </a:rPr>
            <a:t>Brak pomieszczeń w Ośrodku, które mogą zostać zaadaptowane na pracownie dydaktyczne</a:t>
          </a:r>
        </a:p>
      </dgm:t>
    </dgm:pt>
    <dgm:pt modelId="{CF4FA1B2-4A55-40D1-A891-7750582C8558}" type="parTrans" cxnId="{68AFF8EC-EABD-4499-84A3-1C8E5957F946}">
      <dgm:prSet/>
      <dgm:spPr/>
      <dgm:t>
        <a:bodyPr/>
        <a:lstStyle/>
        <a:p>
          <a:endParaRPr lang="pl-PL" sz="2400"/>
        </a:p>
      </dgm:t>
    </dgm:pt>
    <dgm:pt modelId="{1ECE1C7F-1385-43F6-A84D-3FE4E58BEF25}" type="sibTrans" cxnId="{68AFF8EC-EABD-4499-84A3-1C8E5957F946}">
      <dgm:prSet/>
      <dgm:spPr/>
      <dgm:t>
        <a:bodyPr/>
        <a:lstStyle/>
        <a:p>
          <a:endParaRPr lang="pl-PL" sz="2400"/>
        </a:p>
      </dgm:t>
    </dgm:pt>
    <dgm:pt modelId="{E0B103ED-935D-41C2-91FF-4ACA9C21B2EC}">
      <dgm:prSet phldrT="[Tekst]" custT="1"/>
      <dgm:spPr/>
      <dgm:t>
        <a:bodyPr/>
        <a:lstStyle/>
        <a:p>
          <a:r>
            <a:rPr lang="pl-PL" sz="900">
              <a:latin typeface="Garamond" panose="02020404030301010803" pitchFamily="18" charset="0"/>
            </a:rPr>
            <a:t>Brak wystarczających środków finansowych na realizację przedsięwzięć związanych z rozwojem infrastruktury edukacyjnej</a:t>
          </a:r>
        </a:p>
      </dgm:t>
    </dgm:pt>
    <dgm:pt modelId="{BF5CCEF1-06CA-46D3-A833-2BCC49665A44}" type="sibTrans" cxnId="{ADEE2063-CB04-415C-95ED-EABDB0EE9791}">
      <dgm:prSet/>
      <dgm:spPr/>
      <dgm:t>
        <a:bodyPr/>
        <a:lstStyle/>
        <a:p>
          <a:endParaRPr lang="pl-PL" sz="2800">
            <a:latin typeface="Garamond" panose="02020404030301010803" pitchFamily="18" charset="0"/>
          </a:endParaRPr>
        </a:p>
      </dgm:t>
    </dgm:pt>
    <dgm:pt modelId="{2E6BFDF6-542D-462A-BA40-D8804D5F9B5B}" type="parTrans" cxnId="{ADEE2063-CB04-415C-95ED-EABDB0EE9791}">
      <dgm:prSet/>
      <dgm:spPr/>
      <dgm:t>
        <a:bodyPr/>
        <a:lstStyle/>
        <a:p>
          <a:endParaRPr lang="pl-PL" sz="2800">
            <a:latin typeface="Garamond" panose="02020404030301010803" pitchFamily="18" charset="0"/>
          </a:endParaRPr>
        </a:p>
      </dgm:t>
    </dgm:pt>
    <dgm:pt modelId="{84B7A932-F7A3-492B-A1D7-4945484225DE}" type="pres">
      <dgm:prSet presAssocID="{32940A9A-9E22-49F5-98EC-B8369F76ADDD}" presName="cycle" presStyleCnt="0">
        <dgm:presLayoutVars>
          <dgm:dir/>
          <dgm:resizeHandles val="exact"/>
        </dgm:presLayoutVars>
      </dgm:prSet>
      <dgm:spPr/>
      <dgm:t>
        <a:bodyPr/>
        <a:lstStyle/>
        <a:p>
          <a:endParaRPr lang="pl-PL"/>
        </a:p>
      </dgm:t>
    </dgm:pt>
    <dgm:pt modelId="{8B355B43-EE01-41DE-8BF2-FA6723498C08}" type="pres">
      <dgm:prSet presAssocID="{6CB7E9EA-313E-45B7-88CF-8346FDEDEA4C}" presName="node" presStyleLbl="node1" presStyleIdx="0" presStyleCnt="6">
        <dgm:presLayoutVars>
          <dgm:bulletEnabled val="1"/>
        </dgm:presLayoutVars>
      </dgm:prSet>
      <dgm:spPr/>
      <dgm:t>
        <a:bodyPr/>
        <a:lstStyle/>
        <a:p>
          <a:endParaRPr lang="pl-PL"/>
        </a:p>
      </dgm:t>
    </dgm:pt>
    <dgm:pt modelId="{CB1A8600-FF3E-45B9-839F-85233830089D}" type="pres">
      <dgm:prSet presAssocID="{6CB7E9EA-313E-45B7-88CF-8346FDEDEA4C}" presName="spNode" presStyleCnt="0"/>
      <dgm:spPr/>
      <dgm:t>
        <a:bodyPr/>
        <a:lstStyle/>
        <a:p>
          <a:endParaRPr lang="pl-PL"/>
        </a:p>
      </dgm:t>
    </dgm:pt>
    <dgm:pt modelId="{B998C028-A828-4EE4-AB30-1D9297CC0991}" type="pres">
      <dgm:prSet presAssocID="{16DB6CDB-A9AC-479A-A250-69C39BFDDF66}" presName="sibTrans" presStyleLbl="sibTrans1D1" presStyleIdx="0" presStyleCnt="6"/>
      <dgm:spPr/>
      <dgm:t>
        <a:bodyPr/>
        <a:lstStyle/>
        <a:p>
          <a:endParaRPr lang="pl-PL"/>
        </a:p>
      </dgm:t>
    </dgm:pt>
    <dgm:pt modelId="{3200F5F5-D7ED-492E-85E8-E8D4E247C840}" type="pres">
      <dgm:prSet presAssocID="{DB4C5E19-B0EF-40CF-9A06-30DE34A10567}" presName="node" presStyleLbl="node1" presStyleIdx="1" presStyleCnt="6">
        <dgm:presLayoutVars>
          <dgm:bulletEnabled val="1"/>
        </dgm:presLayoutVars>
      </dgm:prSet>
      <dgm:spPr/>
      <dgm:t>
        <a:bodyPr/>
        <a:lstStyle/>
        <a:p>
          <a:endParaRPr lang="pl-PL"/>
        </a:p>
      </dgm:t>
    </dgm:pt>
    <dgm:pt modelId="{92748E19-7C45-4CDB-8DA6-C62CE8705D04}" type="pres">
      <dgm:prSet presAssocID="{DB4C5E19-B0EF-40CF-9A06-30DE34A10567}" presName="spNode" presStyleCnt="0"/>
      <dgm:spPr/>
      <dgm:t>
        <a:bodyPr/>
        <a:lstStyle/>
        <a:p>
          <a:endParaRPr lang="pl-PL"/>
        </a:p>
      </dgm:t>
    </dgm:pt>
    <dgm:pt modelId="{16FAE326-CB1B-434E-AA61-83DF0789C3CD}" type="pres">
      <dgm:prSet presAssocID="{0F8F6142-294F-4945-8ABB-9864C22800A9}" presName="sibTrans" presStyleLbl="sibTrans1D1" presStyleIdx="1" presStyleCnt="6"/>
      <dgm:spPr/>
      <dgm:t>
        <a:bodyPr/>
        <a:lstStyle/>
        <a:p>
          <a:endParaRPr lang="pl-PL"/>
        </a:p>
      </dgm:t>
    </dgm:pt>
    <dgm:pt modelId="{C9998008-053D-4723-A559-1D432AA3F41E}" type="pres">
      <dgm:prSet presAssocID="{EF85E48C-17F6-4EE8-80C0-B86850A26548}" presName="node" presStyleLbl="node1" presStyleIdx="2" presStyleCnt="6">
        <dgm:presLayoutVars>
          <dgm:bulletEnabled val="1"/>
        </dgm:presLayoutVars>
      </dgm:prSet>
      <dgm:spPr/>
      <dgm:t>
        <a:bodyPr/>
        <a:lstStyle/>
        <a:p>
          <a:endParaRPr lang="pl-PL"/>
        </a:p>
      </dgm:t>
    </dgm:pt>
    <dgm:pt modelId="{ACA8F2E4-D05F-4AD9-90F8-B83FF20AF01A}" type="pres">
      <dgm:prSet presAssocID="{EF85E48C-17F6-4EE8-80C0-B86850A26548}" presName="spNode" presStyleCnt="0"/>
      <dgm:spPr/>
      <dgm:t>
        <a:bodyPr/>
        <a:lstStyle/>
        <a:p>
          <a:endParaRPr lang="pl-PL"/>
        </a:p>
      </dgm:t>
    </dgm:pt>
    <dgm:pt modelId="{E9A2FA7B-2D53-4C0F-ABE9-DB9B02B2FC7B}" type="pres">
      <dgm:prSet presAssocID="{1ECE1C7F-1385-43F6-A84D-3FE4E58BEF25}" presName="sibTrans" presStyleLbl="sibTrans1D1" presStyleIdx="2" presStyleCnt="6"/>
      <dgm:spPr/>
      <dgm:t>
        <a:bodyPr/>
        <a:lstStyle/>
        <a:p>
          <a:endParaRPr lang="pl-PL"/>
        </a:p>
      </dgm:t>
    </dgm:pt>
    <dgm:pt modelId="{81077622-C199-4B73-B3C5-C822AE1FBC0C}" type="pres">
      <dgm:prSet presAssocID="{E0B103ED-935D-41C2-91FF-4ACA9C21B2EC}" presName="node" presStyleLbl="node1" presStyleIdx="3" presStyleCnt="6">
        <dgm:presLayoutVars>
          <dgm:bulletEnabled val="1"/>
        </dgm:presLayoutVars>
      </dgm:prSet>
      <dgm:spPr/>
      <dgm:t>
        <a:bodyPr/>
        <a:lstStyle/>
        <a:p>
          <a:endParaRPr lang="pl-PL"/>
        </a:p>
      </dgm:t>
    </dgm:pt>
    <dgm:pt modelId="{3D26A154-014E-4C48-8AAF-23C531A5E7BF}" type="pres">
      <dgm:prSet presAssocID="{E0B103ED-935D-41C2-91FF-4ACA9C21B2EC}" presName="spNode" presStyleCnt="0"/>
      <dgm:spPr/>
      <dgm:t>
        <a:bodyPr/>
        <a:lstStyle/>
        <a:p>
          <a:endParaRPr lang="pl-PL"/>
        </a:p>
      </dgm:t>
    </dgm:pt>
    <dgm:pt modelId="{FE86F17E-2E5F-4E00-9400-BCAFA9AAA377}" type="pres">
      <dgm:prSet presAssocID="{BF5CCEF1-06CA-46D3-A833-2BCC49665A44}" presName="sibTrans" presStyleLbl="sibTrans1D1" presStyleIdx="3" presStyleCnt="6"/>
      <dgm:spPr/>
      <dgm:t>
        <a:bodyPr/>
        <a:lstStyle/>
        <a:p>
          <a:endParaRPr lang="pl-PL"/>
        </a:p>
      </dgm:t>
    </dgm:pt>
    <dgm:pt modelId="{1FD8603E-1D1E-429F-98AA-CB5191B74224}" type="pres">
      <dgm:prSet presAssocID="{289DEF80-37E9-4ABF-B923-6592749C5656}" presName="node" presStyleLbl="node1" presStyleIdx="4" presStyleCnt="6">
        <dgm:presLayoutVars>
          <dgm:bulletEnabled val="1"/>
        </dgm:presLayoutVars>
      </dgm:prSet>
      <dgm:spPr/>
      <dgm:t>
        <a:bodyPr/>
        <a:lstStyle/>
        <a:p>
          <a:endParaRPr lang="pl-PL"/>
        </a:p>
      </dgm:t>
    </dgm:pt>
    <dgm:pt modelId="{B684212F-DD95-484C-B2F9-2C3753728EB2}" type="pres">
      <dgm:prSet presAssocID="{289DEF80-37E9-4ABF-B923-6592749C5656}" presName="spNode" presStyleCnt="0"/>
      <dgm:spPr/>
      <dgm:t>
        <a:bodyPr/>
        <a:lstStyle/>
        <a:p>
          <a:endParaRPr lang="pl-PL"/>
        </a:p>
      </dgm:t>
    </dgm:pt>
    <dgm:pt modelId="{B6E5E4BD-28F9-47BF-B542-B22222310AD2}" type="pres">
      <dgm:prSet presAssocID="{4C6734D5-9DE1-4EC7-A80A-ED87BBFBCFAD}" presName="sibTrans" presStyleLbl="sibTrans1D1" presStyleIdx="4" presStyleCnt="6"/>
      <dgm:spPr/>
      <dgm:t>
        <a:bodyPr/>
        <a:lstStyle/>
        <a:p>
          <a:endParaRPr lang="pl-PL"/>
        </a:p>
      </dgm:t>
    </dgm:pt>
    <dgm:pt modelId="{12C74882-715C-4370-81F1-F2A630D1C00C}" type="pres">
      <dgm:prSet presAssocID="{B21781EA-0922-4679-B817-97D8C61624B9}" presName="node" presStyleLbl="node1" presStyleIdx="5" presStyleCnt="6">
        <dgm:presLayoutVars>
          <dgm:bulletEnabled val="1"/>
        </dgm:presLayoutVars>
      </dgm:prSet>
      <dgm:spPr/>
      <dgm:t>
        <a:bodyPr/>
        <a:lstStyle/>
        <a:p>
          <a:endParaRPr lang="pl-PL"/>
        </a:p>
      </dgm:t>
    </dgm:pt>
    <dgm:pt modelId="{63A9632F-81D7-4982-8346-FDC6AF1DE8EC}" type="pres">
      <dgm:prSet presAssocID="{B21781EA-0922-4679-B817-97D8C61624B9}" presName="spNode" presStyleCnt="0"/>
      <dgm:spPr/>
      <dgm:t>
        <a:bodyPr/>
        <a:lstStyle/>
        <a:p>
          <a:endParaRPr lang="pl-PL"/>
        </a:p>
      </dgm:t>
    </dgm:pt>
    <dgm:pt modelId="{0E347D03-6F36-48D2-915E-561AFB7BEBAD}" type="pres">
      <dgm:prSet presAssocID="{E96E27C1-E302-4671-95C7-4AA1638E4908}" presName="sibTrans" presStyleLbl="sibTrans1D1" presStyleIdx="5" presStyleCnt="6"/>
      <dgm:spPr/>
      <dgm:t>
        <a:bodyPr/>
        <a:lstStyle/>
        <a:p>
          <a:endParaRPr lang="pl-PL"/>
        </a:p>
      </dgm:t>
    </dgm:pt>
  </dgm:ptLst>
  <dgm:cxnLst>
    <dgm:cxn modelId="{C9FD9B06-F6D2-4960-A852-AC1A1351F27C}" srcId="{32940A9A-9E22-49F5-98EC-B8369F76ADDD}" destId="{289DEF80-37E9-4ABF-B923-6592749C5656}" srcOrd="4" destOrd="0" parTransId="{767DF7A1-2A05-467F-8F41-77EA9CD19F2F}" sibTransId="{4C6734D5-9DE1-4EC7-A80A-ED87BBFBCFAD}"/>
    <dgm:cxn modelId="{96828837-4E02-4CD8-BDAA-2650500BC479}" type="presOf" srcId="{6CB7E9EA-313E-45B7-88CF-8346FDEDEA4C}" destId="{8B355B43-EE01-41DE-8BF2-FA6723498C08}" srcOrd="0" destOrd="0" presId="urn:microsoft.com/office/officeart/2005/8/layout/cycle6"/>
    <dgm:cxn modelId="{9EB3B8F3-764E-4647-AAD4-91D8DD89E212}" type="presOf" srcId="{B21781EA-0922-4679-B817-97D8C61624B9}" destId="{12C74882-715C-4370-81F1-F2A630D1C00C}" srcOrd="0" destOrd="0" presId="urn:microsoft.com/office/officeart/2005/8/layout/cycle6"/>
    <dgm:cxn modelId="{43AE4322-5A7C-4397-B8AE-130AC2BE4BB1}" type="presOf" srcId="{DB4C5E19-B0EF-40CF-9A06-30DE34A10567}" destId="{3200F5F5-D7ED-492E-85E8-E8D4E247C840}" srcOrd="0" destOrd="0" presId="urn:microsoft.com/office/officeart/2005/8/layout/cycle6"/>
    <dgm:cxn modelId="{78402D7E-681E-4CAD-A20A-360A36F972D4}" type="presOf" srcId="{0F8F6142-294F-4945-8ABB-9864C22800A9}" destId="{16FAE326-CB1B-434E-AA61-83DF0789C3CD}" srcOrd="0" destOrd="0" presId="urn:microsoft.com/office/officeart/2005/8/layout/cycle6"/>
    <dgm:cxn modelId="{D00D4588-56DE-4977-8F3F-1BA63A69C6F9}" type="presOf" srcId="{E96E27C1-E302-4671-95C7-4AA1638E4908}" destId="{0E347D03-6F36-48D2-915E-561AFB7BEBAD}" srcOrd="0" destOrd="0" presId="urn:microsoft.com/office/officeart/2005/8/layout/cycle6"/>
    <dgm:cxn modelId="{4BEBF6DC-AC6F-4D85-91EA-B284B3732846}" type="presOf" srcId="{EF85E48C-17F6-4EE8-80C0-B86850A26548}" destId="{C9998008-053D-4723-A559-1D432AA3F41E}" srcOrd="0" destOrd="0" presId="urn:microsoft.com/office/officeart/2005/8/layout/cycle6"/>
    <dgm:cxn modelId="{1E738D58-CB3D-4F22-8E3F-FD59E487E18E}" type="presOf" srcId="{32940A9A-9E22-49F5-98EC-B8369F76ADDD}" destId="{84B7A932-F7A3-492B-A1D7-4945484225DE}" srcOrd="0" destOrd="0" presId="urn:microsoft.com/office/officeart/2005/8/layout/cycle6"/>
    <dgm:cxn modelId="{8587FEF2-661D-476C-8C60-49E1A89441EC}" type="presOf" srcId="{E0B103ED-935D-41C2-91FF-4ACA9C21B2EC}" destId="{81077622-C199-4B73-B3C5-C822AE1FBC0C}" srcOrd="0" destOrd="0" presId="urn:microsoft.com/office/officeart/2005/8/layout/cycle6"/>
    <dgm:cxn modelId="{50F39DB5-82F9-4993-B9D3-1DFC691FE742}" type="presOf" srcId="{4C6734D5-9DE1-4EC7-A80A-ED87BBFBCFAD}" destId="{B6E5E4BD-28F9-47BF-B542-B22222310AD2}" srcOrd="0" destOrd="0" presId="urn:microsoft.com/office/officeart/2005/8/layout/cycle6"/>
    <dgm:cxn modelId="{ADEE2063-CB04-415C-95ED-EABDB0EE9791}" srcId="{32940A9A-9E22-49F5-98EC-B8369F76ADDD}" destId="{E0B103ED-935D-41C2-91FF-4ACA9C21B2EC}" srcOrd="3" destOrd="0" parTransId="{2E6BFDF6-542D-462A-BA40-D8804D5F9B5B}" sibTransId="{BF5CCEF1-06CA-46D3-A833-2BCC49665A44}"/>
    <dgm:cxn modelId="{B2E22294-D1DE-433F-B922-370F83A966D9}" type="presOf" srcId="{16DB6CDB-A9AC-479A-A250-69C39BFDDF66}" destId="{B998C028-A828-4EE4-AB30-1D9297CC0991}" srcOrd="0" destOrd="0" presId="urn:microsoft.com/office/officeart/2005/8/layout/cycle6"/>
    <dgm:cxn modelId="{1D271F00-B84F-422E-9BAB-4B5F1A2BA87D}" srcId="{32940A9A-9E22-49F5-98EC-B8369F76ADDD}" destId="{6CB7E9EA-313E-45B7-88CF-8346FDEDEA4C}" srcOrd="0" destOrd="0" parTransId="{2B064CF6-8CEB-4A47-BEC4-0E6D8FF7C09B}" sibTransId="{16DB6CDB-A9AC-479A-A250-69C39BFDDF66}"/>
    <dgm:cxn modelId="{3551EF61-C1E0-4F75-ABBD-5A488E4608F7}" srcId="{32940A9A-9E22-49F5-98EC-B8369F76ADDD}" destId="{B21781EA-0922-4679-B817-97D8C61624B9}" srcOrd="5" destOrd="0" parTransId="{3FCEF5F5-F95F-4BF4-A8D5-3D85FEB6D567}" sibTransId="{E96E27C1-E302-4671-95C7-4AA1638E4908}"/>
    <dgm:cxn modelId="{68AFF8EC-EABD-4499-84A3-1C8E5957F946}" srcId="{32940A9A-9E22-49F5-98EC-B8369F76ADDD}" destId="{EF85E48C-17F6-4EE8-80C0-B86850A26548}" srcOrd="2" destOrd="0" parTransId="{CF4FA1B2-4A55-40D1-A891-7750582C8558}" sibTransId="{1ECE1C7F-1385-43F6-A84D-3FE4E58BEF25}"/>
    <dgm:cxn modelId="{54E3D105-67A1-4EDB-BC46-550C35C6436C}" type="presOf" srcId="{1ECE1C7F-1385-43F6-A84D-3FE4E58BEF25}" destId="{E9A2FA7B-2D53-4C0F-ABE9-DB9B02B2FC7B}" srcOrd="0" destOrd="0" presId="urn:microsoft.com/office/officeart/2005/8/layout/cycle6"/>
    <dgm:cxn modelId="{82628F1C-BE0D-45F8-8BAC-3C5BBE4A31A9}" srcId="{32940A9A-9E22-49F5-98EC-B8369F76ADDD}" destId="{DB4C5E19-B0EF-40CF-9A06-30DE34A10567}" srcOrd="1" destOrd="0" parTransId="{130F6799-1A6B-4F32-9D82-DAC02ABE1AAC}" sibTransId="{0F8F6142-294F-4945-8ABB-9864C22800A9}"/>
    <dgm:cxn modelId="{57288398-25DA-41D3-9DD1-4F710B4ECFA8}" type="presOf" srcId="{289DEF80-37E9-4ABF-B923-6592749C5656}" destId="{1FD8603E-1D1E-429F-98AA-CB5191B74224}" srcOrd="0" destOrd="0" presId="urn:microsoft.com/office/officeart/2005/8/layout/cycle6"/>
    <dgm:cxn modelId="{A8D2C2CB-A684-47BF-9B4F-470D25B27775}" type="presOf" srcId="{BF5CCEF1-06CA-46D3-A833-2BCC49665A44}" destId="{FE86F17E-2E5F-4E00-9400-BCAFA9AAA377}" srcOrd="0" destOrd="0" presId="urn:microsoft.com/office/officeart/2005/8/layout/cycle6"/>
    <dgm:cxn modelId="{0275D9D7-2CD5-4B81-BCA1-2AB22F5DF24B}" type="presParOf" srcId="{84B7A932-F7A3-492B-A1D7-4945484225DE}" destId="{8B355B43-EE01-41DE-8BF2-FA6723498C08}" srcOrd="0" destOrd="0" presId="urn:microsoft.com/office/officeart/2005/8/layout/cycle6"/>
    <dgm:cxn modelId="{8E2B8611-62FC-4D59-A64A-97F4FDA0AAC8}" type="presParOf" srcId="{84B7A932-F7A3-492B-A1D7-4945484225DE}" destId="{CB1A8600-FF3E-45B9-839F-85233830089D}" srcOrd="1" destOrd="0" presId="urn:microsoft.com/office/officeart/2005/8/layout/cycle6"/>
    <dgm:cxn modelId="{BB41E98D-42EB-4D57-87DB-A0F2C8283706}" type="presParOf" srcId="{84B7A932-F7A3-492B-A1D7-4945484225DE}" destId="{B998C028-A828-4EE4-AB30-1D9297CC0991}" srcOrd="2" destOrd="0" presId="urn:microsoft.com/office/officeart/2005/8/layout/cycle6"/>
    <dgm:cxn modelId="{447363C3-E0BD-4EF3-95F7-B6FB0BD48460}" type="presParOf" srcId="{84B7A932-F7A3-492B-A1D7-4945484225DE}" destId="{3200F5F5-D7ED-492E-85E8-E8D4E247C840}" srcOrd="3" destOrd="0" presId="urn:microsoft.com/office/officeart/2005/8/layout/cycle6"/>
    <dgm:cxn modelId="{8204237A-D5D3-4855-8787-C6EF1A18F2AB}" type="presParOf" srcId="{84B7A932-F7A3-492B-A1D7-4945484225DE}" destId="{92748E19-7C45-4CDB-8DA6-C62CE8705D04}" srcOrd="4" destOrd="0" presId="urn:microsoft.com/office/officeart/2005/8/layout/cycle6"/>
    <dgm:cxn modelId="{C1F03845-D8CC-4C98-A039-7B186AEACFB3}" type="presParOf" srcId="{84B7A932-F7A3-492B-A1D7-4945484225DE}" destId="{16FAE326-CB1B-434E-AA61-83DF0789C3CD}" srcOrd="5" destOrd="0" presId="urn:microsoft.com/office/officeart/2005/8/layout/cycle6"/>
    <dgm:cxn modelId="{2506D04B-147A-4B4A-8075-4F6F6B7E4F13}" type="presParOf" srcId="{84B7A932-F7A3-492B-A1D7-4945484225DE}" destId="{C9998008-053D-4723-A559-1D432AA3F41E}" srcOrd="6" destOrd="0" presId="urn:microsoft.com/office/officeart/2005/8/layout/cycle6"/>
    <dgm:cxn modelId="{3CA06A94-7B48-47CF-AFCB-BCE06EC52886}" type="presParOf" srcId="{84B7A932-F7A3-492B-A1D7-4945484225DE}" destId="{ACA8F2E4-D05F-4AD9-90F8-B83FF20AF01A}" srcOrd="7" destOrd="0" presId="urn:microsoft.com/office/officeart/2005/8/layout/cycle6"/>
    <dgm:cxn modelId="{919AA661-4CB5-42BD-AB3D-E9ED77653A66}" type="presParOf" srcId="{84B7A932-F7A3-492B-A1D7-4945484225DE}" destId="{E9A2FA7B-2D53-4C0F-ABE9-DB9B02B2FC7B}" srcOrd="8" destOrd="0" presId="urn:microsoft.com/office/officeart/2005/8/layout/cycle6"/>
    <dgm:cxn modelId="{5B9B0224-B4B2-48D4-A1C9-EBA43CE21FE9}" type="presParOf" srcId="{84B7A932-F7A3-492B-A1D7-4945484225DE}" destId="{81077622-C199-4B73-B3C5-C822AE1FBC0C}" srcOrd="9" destOrd="0" presId="urn:microsoft.com/office/officeart/2005/8/layout/cycle6"/>
    <dgm:cxn modelId="{7441C6B0-A3A7-4D15-B25D-7692B36D8464}" type="presParOf" srcId="{84B7A932-F7A3-492B-A1D7-4945484225DE}" destId="{3D26A154-014E-4C48-8AAF-23C531A5E7BF}" srcOrd="10" destOrd="0" presId="urn:microsoft.com/office/officeart/2005/8/layout/cycle6"/>
    <dgm:cxn modelId="{6F601532-2803-4512-BFC3-A27F1B44B56A}" type="presParOf" srcId="{84B7A932-F7A3-492B-A1D7-4945484225DE}" destId="{FE86F17E-2E5F-4E00-9400-BCAFA9AAA377}" srcOrd="11" destOrd="0" presId="urn:microsoft.com/office/officeart/2005/8/layout/cycle6"/>
    <dgm:cxn modelId="{B288CE5E-D05B-402A-9AE4-3CFD62A83246}" type="presParOf" srcId="{84B7A932-F7A3-492B-A1D7-4945484225DE}" destId="{1FD8603E-1D1E-429F-98AA-CB5191B74224}" srcOrd="12" destOrd="0" presId="urn:microsoft.com/office/officeart/2005/8/layout/cycle6"/>
    <dgm:cxn modelId="{E720E1D0-4570-4F6C-B10E-381ABA8F8495}" type="presParOf" srcId="{84B7A932-F7A3-492B-A1D7-4945484225DE}" destId="{B684212F-DD95-484C-B2F9-2C3753728EB2}" srcOrd="13" destOrd="0" presId="urn:microsoft.com/office/officeart/2005/8/layout/cycle6"/>
    <dgm:cxn modelId="{977CBF18-F3E5-42BF-91F7-B4BE61CC1E2B}" type="presParOf" srcId="{84B7A932-F7A3-492B-A1D7-4945484225DE}" destId="{B6E5E4BD-28F9-47BF-B542-B22222310AD2}" srcOrd="14" destOrd="0" presId="urn:microsoft.com/office/officeart/2005/8/layout/cycle6"/>
    <dgm:cxn modelId="{3053847A-8FF5-4B5B-A71B-EB568B31EB73}" type="presParOf" srcId="{84B7A932-F7A3-492B-A1D7-4945484225DE}" destId="{12C74882-715C-4370-81F1-F2A630D1C00C}" srcOrd="15" destOrd="0" presId="urn:microsoft.com/office/officeart/2005/8/layout/cycle6"/>
    <dgm:cxn modelId="{C4C3867A-DC53-4F5F-BE32-F83F610E7425}" type="presParOf" srcId="{84B7A932-F7A3-492B-A1D7-4945484225DE}" destId="{63A9632F-81D7-4982-8346-FDC6AF1DE8EC}" srcOrd="16" destOrd="0" presId="urn:microsoft.com/office/officeart/2005/8/layout/cycle6"/>
    <dgm:cxn modelId="{44F0524D-548E-4789-99EC-EEB5E9D0671E}" type="presParOf" srcId="{84B7A932-F7A3-492B-A1D7-4945484225DE}" destId="{0E347D03-6F36-48D2-915E-561AFB7BEBAD}" srcOrd="17" destOrd="0" presId="urn:microsoft.com/office/officeart/2005/8/layout/cycle6"/>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5CAC7CB-FAEC-4B74-B444-54769F2F1959}" type="doc">
      <dgm:prSet loTypeId="urn:microsoft.com/office/officeart/2005/8/layout/lProcess3" loCatId="process" qsTypeId="urn:microsoft.com/office/officeart/2005/8/quickstyle/simple1#2" qsCatId="simple" csTypeId="urn:microsoft.com/office/officeart/2005/8/colors/accent4_1" csCatId="accent4" phldr="1"/>
      <dgm:spPr/>
      <dgm:t>
        <a:bodyPr/>
        <a:lstStyle/>
        <a:p>
          <a:endParaRPr lang="pl-PL"/>
        </a:p>
      </dgm:t>
    </dgm:pt>
    <dgm:pt modelId="{A513051A-7492-433E-B3FD-99F0313CF8F7}">
      <dgm:prSet phldrT="[Tekst]" custT="1"/>
      <dgm:spPr/>
      <dgm:t>
        <a:bodyPr/>
        <a:lstStyle/>
        <a:p>
          <a:r>
            <a:rPr lang="pl-PL" sz="1000">
              <a:latin typeface="Garamond" panose="02020404030301010803" pitchFamily="18" charset="0"/>
            </a:rPr>
            <a:t>Niedostateczna infrastruktura edukacyjna służąca do praktycznej nauki zawodów dla osób słabo słyszących i niesłyszących</a:t>
          </a:r>
        </a:p>
      </dgm:t>
    </dgm:pt>
    <dgm:pt modelId="{8A76065D-D354-43D9-8A69-61A038F1CF25}" type="parTrans" cxnId="{25AE8720-C62C-4431-9B45-68954084D60C}">
      <dgm:prSet/>
      <dgm:spPr/>
      <dgm:t>
        <a:bodyPr/>
        <a:lstStyle/>
        <a:p>
          <a:endParaRPr lang="pl-PL" sz="1000">
            <a:latin typeface="Garamond" panose="02020404030301010803" pitchFamily="18" charset="0"/>
          </a:endParaRPr>
        </a:p>
      </dgm:t>
    </dgm:pt>
    <dgm:pt modelId="{0BBA639E-E5D5-4593-AC0E-387957D13118}" type="sibTrans" cxnId="{25AE8720-C62C-4431-9B45-68954084D60C}">
      <dgm:prSet/>
      <dgm:spPr/>
      <dgm:t>
        <a:bodyPr/>
        <a:lstStyle/>
        <a:p>
          <a:endParaRPr lang="pl-PL" sz="1000">
            <a:latin typeface="Garamond" panose="02020404030301010803" pitchFamily="18" charset="0"/>
          </a:endParaRPr>
        </a:p>
      </dgm:t>
    </dgm:pt>
    <dgm:pt modelId="{3ABA298C-0AD0-4F5A-AD11-4159F9D1D7E1}">
      <dgm:prSet phldrT="[Tekst]" custT="1"/>
      <dgm:spPr/>
      <dgm:t>
        <a:bodyPr/>
        <a:lstStyle/>
        <a:p>
          <a:r>
            <a:rPr lang="pl-PL" sz="1000">
              <a:latin typeface="Garamond" panose="02020404030301010803" pitchFamily="18" charset="0"/>
            </a:rPr>
            <a:t>Dopasowana do potrzeb infrastruktura edukacyjna służąca praktycznej nauce zawodów</a:t>
          </a:r>
        </a:p>
      </dgm:t>
    </dgm:pt>
    <dgm:pt modelId="{69C15E22-1172-4B6A-AB70-69492BCE0716}" type="parTrans" cxnId="{477FD964-D8D3-4102-880C-7B981737DF08}">
      <dgm:prSet/>
      <dgm:spPr/>
      <dgm:t>
        <a:bodyPr/>
        <a:lstStyle/>
        <a:p>
          <a:endParaRPr lang="pl-PL" sz="1000">
            <a:latin typeface="Garamond" panose="02020404030301010803" pitchFamily="18" charset="0"/>
          </a:endParaRPr>
        </a:p>
      </dgm:t>
    </dgm:pt>
    <dgm:pt modelId="{7B5665AB-F6B8-4DC4-8560-48A9D9415F31}" type="sibTrans" cxnId="{477FD964-D8D3-4102-880C-7B981737DF08}">
      <dgm:prSet/>
      <dgm:spPr/>
      <dgm:t>
        <a:bodyPr/>
        <a:lstStyle/>
        <a:p>
          <a:endParaRPr lang="pl-PL" sz="1000">
            <a:latin typeface="Garamond" panose="02020404030301010803" pitchFamily="18" charset="0"/>
          </a:endParaRPr>
        </a:p>
      </dgm:t>
    </dgm:pt>
    <dgm:pt modelId="{B814938D-0A29-4C36-9C46-3049712506B0}">
      <dgm:prSet phldrT="[Tekst]" custT="1"/>
      <dgm:spPr/>
      <dgm:t>
        <a:bodyPr/>
        <a:lstStyle/>
        <a:p>
          <a:r>
            <a:rPr lang="pl-PL" sz="1000">
              <a:latin typeface="Garamond" panose="02020404030301010803" pitchFamily="18" charset="0"/>
            </a:rPr>
            <a:t>Niedostateczne wyposażenie pracowni w specjalistyczny sprzęt, który jest podstawą do zdobywania odpowiednich kwalifikacji zawodowych</a:t>
          </a:r>
        </a:p>
      </dgm:t>
    </dgm:pt>
    <dgm:pt modelId="{A7B68352-EF74-4A9B-BA1C-4046A775EB38}" type="parTrans" cxnId="{82F35432-9DEC-44A6-BFB6-1F610F88F2E4}">
      <dgm:prSet/>
      <dgm:spPr/>
      <dgm:t>
        <a:bodyPr/>
        <a:lstStyle/>
        <a:p>
          <a:endParaRPr lang="pl-PL" sz="1000">
            <a:latin typeface="Garamond" panose="02020404030301010803" pitchFamily="18" charset="0"/>
          </a:endParaRPr>
        </a:p>
      </dgm:t>
    </dgm:pt>
    <dgm:pt modelId="{1A294683-2791-4AA3-8B12-F3CCB5B9E615}" type="sibTrans" cxnId="{82F35432-9DEC-44A6-BFB6-1F610F88F2E4}">
      <dgm:prSet/>
      <dgm:spPr/>
      <dgm:t>
        <a:bodyPr/>
        <a:lstStyle/>
        <a:p>
          <a:endParaRPr lang="pl-PL" sz="1000">
            <a:latin typeface="Garamond" panose="02020404030301010803" pitchFamily="18" charset="0"/>
          </a:endParaRPr>
        </a:p>
      </dgm:t>
    </dgm:pt>
    <dgm:pt modelId="{3D2B0F27-4E0A-4296-807B-37547A83BD24}">
      <dgm:prSet phldrT="[Tekst]" custT="1"/>
      <dgm:spPr/>
      <dgm:t>
        <a:bodyPr/>
        <a:lstStyle/>
        <a:p>
          <a:r>
            <a:rPr lang="pl-PL" sz="1000">
              <a:latin typeface="Garamond" panose="02020404030301010803" pitchFamily="18" charset="0"/>
            </a:rPr>
            <a:t>Dobrze wyposażone pracownie dydaktyczne</a:t>
          </a:r>
        </a:p>
      </dgm:t>
    </dgm:pt>
    <dgm:pt modelId="{68AB9F29-9E06-4BD9-B2DC-9F2395D408E7}" type="parTrans" cxnId="{7A6F6D68-0B2A-477F-806E-CE9FA8A10C48}">
      <dgm:prSet/>
      <dgm:spPr/>
      <dgm:t>
        <a:bodyPr/>
        <a:lstStyle/>
        <a:p>
          <a:endParaRPr lang="pl-PL" sz="1000">
            <a:latin typeface="Garamond" panose="02020404030301010803" pitchFamily="18" charset="0"/>
          </a:endParaRPr>
        </a:p>
      </dgm:t>
    </dgm:pt>
    <dgm:pt modelId="{B3454043-3034-4775-A7A0-1E033F57486A}" type="sibTrans" cxnId="{7A6F6D68-0B2A-477F-806E-CE9FA8A10C48}">
      <dgm:prSet/>
      <dgm:spPr/>
      <dgm:t>
        <a:bodyPr/>
        <a:lstStyle/>
        <a:p>
          <a:endParaRPr lang="pl-PL" sz="1000">
            <a:latin typeface="Garamond" panose="02020404030301010803" pitchFamily="18" charset="0"/>
          </a:endParaRPr>
        </a:p>
      </dgm:t>
    </dgm:pt>
    <dgm:pt modelId="{5DF47B1D-4519-40C4-8778-4D546676C0EC}">
      <dgm:prSet phldrT="[Tekst]" custT="1"/>
      <dgm:spPr/>
      <dgm:t>
        <a:bodyPr/>
        <a:lstStyle/>
        <a:p>
          <a:r>
            <a:rPr lang="pl-PL" sz="1000">
              <a:latin typeface="Garamond" panose="02020404030301010803" pitchFamily="18" charset="0"/>
            </a:rPr>
            <a:t>Aktywizacja społeczna i zawodowa osób niepełnosprawnych</a:t>
          </a:r>
        </a:p>
      </dgm:t>
    </dgm:pt>
    <dgm:pt modelId="{9370A3A9-3BF3-4C5E-AC2B-6C513545EE8C}" type="parTrans" cxnId="{72B9363C-93DB-4F40-A296-7F44C2239983}">
      <dgm:prSet/>
      <dgm:spPr/>
      <dgm:t>
        <a:bodyPr/>
        <a:lstStyle/>
        <a:p>
          <a:endParaRPr lang="pl-PL" sz="1000">
            <a:latin typeface="Garamond" panose="02020404030301010803" pitchFamily="18" charset="0"/>
          </a:endParaRPr>
        </a:p>
      </dgm:t>
    </dgm:pt>
    <dgm:pt modelId="{0781F1CD-6438-46E9-8B87-6AF63E562C9C}" type="sibTrans" cxnId="{72B9363C-93DB-4F40-A296-7F44C2239983}">
      <dgm:prSet/>
      <dgm:spPr/>
      <dgm:t>
        <a:bodyPr/>
        <a:lstStyle/>
        <a:p>
          <a:endParaRPr lang="pl-PL" sz="1000">
            <a:latin typeface="Garamond" panose="02020404030301010803" pitchFamily="18" charset="0"/>
          </a:endParaRPr>
        </a:p>
      </dgm:t>
    </dgm:pt>
    <dgm:pt modelId="{22364065-B0AE-494D-8C97-E7E87F08BF86}">
      <dgm:prSet phldrT="[Tekst]" custT="1"/>
      <dgm:spPr/>
      <dgm:t>
        <a:bodyPr/>
        <a:lstStyle/>
        <a:p>
          <a:r>
            <a:rPr lang="pl-PL" sz="1000">
              <a:latin typeface="Garamond" panose="02020404030301010803" pitchFamily="18" charset="0"/>
            </a:rPr>
            <a:t>Brak pomieszczeń mogących zostać zaadaptowane na pracownie dydaktyczne</a:t>
          </a:r>
        </a:p>
      </dgm:t>
    </dgm:pt>
    <dgm:pt modelId="{719A55DD-97F0-4DFA-B873-B93F8E09E69E}" type="parTrans" cxnId="{45FBD936-F559-4CAA-BBF4-8301D45636FB}">
      <dgm:prSet/>
      <dgm:spPr/>
      <dgm:t>
        <a:bodyPr/>
        <a:lstStyle/>
        <a:p>
          <a:endParaRPr lang="pl-PL" sz="1000">
            <a:latin typeface="Garamond" panose="02020404030301010803" pitchFamily="18" charset="0"/>
          </a:endParaRPr>
        </a:p>
      </dgm:t>
    </dgm:pt>
    <dgm:pt modelId="{254EE416-567B-488F-B5C9-5038A29AD989}" type="sibTrans" cxnId="{45FBD936-F559-4CAA-BBF4-8301D45636FB}">
      <dgm:prSet/>
      <dgm:spPr/>
      <dgm:t>
        <a:bodyPr/>
        <a:lstStyle/>
        <a:p>
          <a:endParaRPr lang="pl-PL" sz="1000">
            <a:latin typeface="Garamond" panose="02020404030301010803" pitchFamily="18" charset="0"/>
          </a:endParaRPr>
        </a:p>
      </dgm:t>
    </dgm:pt>
    <dgm:pt modelId="{570E296A-5FF9-4411-8ED1-4382EC4DFF57}">
      <dgm:prSet phldrT="[Tekst]" custT="1"/>
      <dgm:spPr/>
      <dgm:t>
        <a:bodyPr/>
        <a:lstStyle/>
        <a:p>
          <a:r>
            <a:rPr lang="pl-PL" sz="1000">
              <a:latin typeface="Garamond" panose="02020404030301010803" pitchFamily="18" charset="0"/>
            </a:rPr>
            <a:t>Odpowiednia liczba pracowni dydaktycznych</a:t>
          </a:r>
        </a:p>
      </dgm:t>
    </dgm:pt>
    <dgm:pt modelId="{9C37048A-F063-42C3-85DA-78CD338144A9}" type="parTrans" cxnId="{EB162A8E-0CC2-4E2A-A978-F2C4BF01FB58}">
      <dgm:prSet/>
      <dgm:spPr/>
      <dgm:t>
        <a:bodyPr/>
        <a:lstStyle/>
        <a:p>
          <a:endParaRPr lang="pl-PL" sz="1000">
            <a:latin typeface="Garamond" panose="02020404030301010803" pitchFamily="18" charset="0"/>
          </a:endParaRPr>
        </a:p>
      </dgm:t>
    </dgm:pt>
    <dgm:pt modelId="{7490F7C2-22D0-4924-9EAA-249159B271B7}" type="sibTrans" cxnId="{EB162A8E-0CC2-4E2A-A978-F2C4BF01FB58}">
      <dgm:prSet/>
      <dgm:spPr/>
      <dgm:t>
        <a:bodyPr/>
        <a:lstStyle/>
        <a:p>
          <a:endParaRPr lang="pl-PL" sz="1000">
            <a:latin typeface="Garamond" panose="02020404030301010803" pitchFamily="18" charset="0"/>
          </a:endParaRPr>
        </a:p>
      </dgm:t>
    </dgm:pt>
    <dgm:pt modelId="{F2A576D8-6A07-4686-BE8F-2EC512CB9FD6}">
      <dgm:prSet phldrT="[Tekst]" custT="1"/>
      <dgm:spPr/>
      <dgm:t>
        <a:bodyPr/>
        <a:lstStyle/>
        <a:p>
          <a:r>
            <a:rPr lang="pl-PL" sz="1000">
              <a:latin typeface="Garamond" panose="02020404030301010803" pitchFamily="18" charset="0"/>
            </a:rPr>
            <a:t>Niewystarczająca oferta kształcenia w zakresie praktycznej nauki zawodów beneficjenta</a:t>
          </a:r>
        </a:p>
      </dgm:t>
    </dgm:pt>
    <dgm:pt modelId="{5A7F3CC0-33E3-482E-9DE0-D1E9CBABACC4}" type="parTrans" cxnId="{932ABE60-D93E-42EB-B2F4-312F7EF58772}">
      <dgm:prSet/>
      <dgm:spPr/>
      <dgm:t>
        <a:bodyPr/>
        <a:lstStyle/>
        <a:p>
          <a:endParaRPr lang="pl-PL" sz="1000">
            <a:latin typeface="Garamond" panose="02020404030301010803" pitchFamily="18" charset="0"/>
          </a:endParaRPr>
        </a:p>
      </dgm:t>
    </dgm:pt>
    <dgm:pt modelId="{1C129E4A-3768-445D-9F6A-C8ABA8715D66}" type="sibTrans" cxnId="{932ABE60-D93E-42EB-B2F4-312F7EF58772}">
      <dgm:prSet/>
      <dgm:spPr/>
      <dgm:t>
        <a:bodyPr/>
        <a:lstStyle/>
        <a:p>
          <a:endParaRPr lang="pl-PL" sz="1000">
            <a:latin typeface="Garamond" panose="02020404030301010803" pitchFamily="18" charset="0"/>
          </a:endParaRPr>
        </a:p>
      </dgm:t>
    </dgm:pt>
    <dgm:pt modelId="{8193BF55-6D99-4A18-B12D-599D287F0D8B}">
      <dgm:prSet phldrT="[Tekst]" custT="1"/>
      <dgm:spPr/>
      <dgm:t>
        <a:bodyPr/>
        <a:lstStyle/>
        <a:p>
          <a:r>
            <a:rPr lang="pl-PL" sz="1000">
              <a:latin typeface="Garamond" panose="02020404030301010803" pitchFamily="18" charset="0"/>
            </a:rPr>
            <a:t>Wysoki poziom kształcenia w Ośrodku</a:t>
          </a:r>
        </a:p>
      </dgm:t>
    </dgm:pt>
    <dgm:pt modelId="{59194562-3359-4105-BFB7-04763CD2FC38}" type="parTrans" cxnId="{3850960B-9819-4C49-878C-29538F43F8D5}">
      <dgm:prSet/>
      <dgm:spPr/>
      <dgm:t>
        <a:bodyPr/>
        <a:lstStyle/>
        <a:p>
          <a:endParaRPr lang="pl-PL" sz="1000">
            <a:latin typeface="Garamond" panose="02020404030301010803" pitchFamily="18" charset="0"/>
          </a:endParaRPr>
        </a:p>
      </dgm:t>
    </dgm:pt>
    <dgm:pt modelId="{705207EF-C270-41D5-A853-D935A58E5FEA}" type="sibTrans" cxnId="{3850960B-9819-4C49-878C-29538F43F8D5}">
      <dgm:prSet/>
      <dgm:spPr/>
      <dgm:t>
        <a:bodyPr/>
        <a:lstStyle/>
        <a:p>
          <a:endParaRPr lang="pl-PL" sz="1000">
            <a:latin typeface="Garamond" panose="02020404030301010803" pitchFamily="18" charset="0"/>
          </a:endParaRPr>
        </a:p>
      </dgm:t>
    </dgm:pt>
    <dgm:pt modelId="{52AB8AA2-DA4A-4963-8396-A309D9750A6A}">
      <dgm:prSet phldrT="[Tekst]" custT="1"/>
      <dgm:spPr/>
      <dgm:t>
        <a:bodyPr/>
        <a:lstStyle/>
        <a:p>
          <a:r>
            <a:rPr lang="pl-PL" sz="1000">
              <a:latin typeface="Garamond" panose="02020404030301010803" pitchFamily="18" charset="0"/>
            </a:rPr>
            <a:t>Wykluczenie społeczne osób słabo słyszących oraz niesłyszących </a:t>
          </a:r>
        </a:p>
      </dgm:t>
    </dgm:pt>
    <dgm:pt modelId="{2D4CABB7-CCB3-4574-A02F-C06AFB260A0B}" type="parTrans" cxnId="{3116B35E-5EFB-4E0E-A064-A5AD4ED82B7B}">
      <dgm:prSet/>
      <dgm:spPr/>
      <dgm:t>
        <a:bodyPr/>
        <a:lstStyle/>
        <a:p>
          <a:endParaRPr lang="pl-PL" sz="1000">
            <a:latin typeface="Garamond" panose="02020404030301010803" pitchFamily="18" charset="0"/>
          </a:endParaRPr>
        </a:p>
      </dgm:t>
    </dgm:pt>
    <dgm:pt modelId="{88657517-0EA7-4B1B-942E-7FA6D519813A}" type="sibTrans" cxnId="{3116B35E-5EFB-4E0E-A064-A5AD4ED82B7B}">
      <dgm:prSet/>
      <dgm:spPr/>
      <dgm:t>
        <a:bodyPr/>
        <a:lstStyle/>
        <a:p>
          <a:endParaRPr lang="pl-PL" sz="1000">
            <a:latin typeface="Garamond" panose="02020404030301010803" pitchFamily="18" charset="0"/>
          </a:endParaRPr>
        </a:p>
      </dgm:t>
    </dgm:pt>
    <dgm:pt modelId="{CD0DCE64-C498-4A01-8D4A-113BA69067AA}" type="pres">
      <dgm:prSet presAssocID="{45CAC7CB-FAEC-4B74-B444-54769F2F1959}" presName="Name0" presStyleCnt="0">
        <dgm:presLayoutVars>
          <dgm:chPref val="3"/>
          <dgm:dir/>
          <dgm:animLvl val="lvl"/>
          <dgm:resizeHandles/>
        </dgm:presLayoutVars>
      </dgm:prSet>
      <dgm:spPr/>
      <dgm:t>
        <a:bodyPr/>
        <a:lstStyle/>
        <a:p>
          <a:endParaRPr lang="pl-PL"/>
        </a:p>
      </dgm:t>
    </dgm:pt>
    <dgm:pt modelId="{518A8896-BEF2-4991-919B-C5B41486603F}" type="pres">
      <dgm:prSet presAssocID="{A513051A-7492-433E-B3FD-99F0313CF8F7}" presName="horFlow" presStyleCnt="0"/>
      <dgm:spPr/>
      <dgm:t>
        <a:bodyPr/>
        <a:lstStyle/>
        <a:p>
          <a:endParaRPr lang="pl-PL"/>
        </a:p>
      </dgm:t>
    </dgm:pt>
    <dgm:pt modelId="{24880EC1-9680-445D-950C-467DC4906FF6}" type="pres">
      <dgm:prSet presAssocID="{A513051A-7492-433E-B3FD-99F0313CF8F7}" presName="bigChev" presStyleLbl="node1" presStyleIdx="0" presStyleCnt="5" custScaleX="153498" custScaleY="71952" custLinFactNeighborX="9816" custLinFactNeighborY="18771"/>
      <dgm:spPr/>
      <dgm:t>
        <a:bodyPr/>
        <a:lstStyle/>
        <a:p>
          <a:endParaRPr lang="pl-PL"/>
        </a:p>
      </dgm:t>
    </dgm:pt>
    <dgm:pt modelId="{A385D209-557A-4B8B-B71B-144A56D3FC22}" type="pres">
      <dgm:prSet presAssocID="{69C15E22-1172-4B6A-AB70-69492BCE0716}" presName="parTrans" presStyleCnt="0"/>
      <dgm:spPr/>
      <dgm:t>
        <a:bodyPr/>
        <a:lstStyle/>
        <a:p>
          <a:endParaRPr lang="pl-PL"/>
        </a:p>
      </dgm:t>
    </dgm:pt>
    <dgm:pt modelId="{46A39BF8-DC67-401F-AE94-492B9EAA54A2}" type="pres">
      <dgm:prSet presAssocID="{3ABA298C-0AD0-4F5A-AD11-4159F9D1D7E1}" presName="node" presStyleLbl="alignAccFollowNode1" presStyleIdx="0" presStyleCnt="5" custScaleX="184938" custScaleY="86690" custLinFactNeighborX="33381" custLinFactNeighborY="24211">
        <dgm:presLayoutVars>
          <dgm:bulletEnabled val="1"/>
        </dgm:presLayoutVars>
      </dgm:prSet>
      <dgm:spPr/>
      <dgm:t>
        <a:bodyPr/>
        <a:lstStyle/>
        <a:p>
          <a:endParaRPr lang="pl-PL"/>
        </a:p>
      </dgm:t>
    </dgm:pt>
    <dgm:pt modelId="{730CCD72-8D16-4E19-B298-B5DD36AF7DB1}" type="pres">
      <dgm:prSet presAssocID="{A513051A-7492-433E-B3FD-99F0313CF8F7}" presName="vSp" presStyleCnt="0"/>
      <dgm:spPr/>
      <dgm:t>
        <a:bodyPr/>
        <a:lstStyle/>
        <a:p>
          <a:endParaRPr lang="pl-PL"/>
        </a:p>
      </dgm:t>
    </dgm:pt>
    <dgm:pt modelId="{2AB156FD-C6B8-489A-ADDD-812EECA765BD}" type="pres">
      <dgm:prSet presAssocID="{B814938D-0A29-4C36-9C46-3049712506B0}" presName="horFlow" presStyleCnt="0"/>
      <dgm:spPr/>
      <dgm:t>
        <a:bodyPr/>
        <a:lstStyle/>
        <a:p>
          <a:endParaRPr lang="pl-PL"/>
        </a:p>
      </dgm:t>
    </dgm:pt>
    <dgm:pt modelId="{46C352DA-6E0D-4548-AB5D-E11A88AD2827}" type="pres">
      <dgm:prSet presAssocID="{B814938D-0A29-4C36-9C46-3049712506B0}" presName="bigChev" presStyleLbl="node1" presStyleIdx="1" presStyleCnt="5" custScaleX="154160" custScaleY="72263" custLinFactNeighborX="-814" custLinFactNeighborY="9378"/>
      <dgm:spPr/>
      <dgm:t>
        <a:bodyPr/>
        <a:lstStyle/>
        <a:p>
          <a:endParaRPr lang="pl-PL"/>
        </a:p>
      </dgm:t>
    </dgm:pt>
    <dgm:pt modelId="{FF73344B-78C9-459C-B9C3-FFEDDA3044D2}" type="pres">
      <dgm:prSet presAssocID="{68AB9F29-9E06-4BD9-B2DC-9F2395D408E7}" presName="parTrans" presStyleCnt="0"/>
      <dgm:spPr/>
      <dgm:t>
        <a:bodyPr/>
        <a:lstStyle/>
        <a:p>
          <a:endParaRPr lang="pl-PL"/>
        </a:p>
      </dgm:t>
    </dgm:pt>
    <dgm:pt modelId="{04C5DCC3-6736-4A60-9DD0-D96BAE9D4843}" type="pres">
      <dgm:prSet presAssocID="{3D2B0F27-4E0A-4296-807B-37547A83BD24}" presName="node" presStyleLbl="alignAccFollowNode1" presStyleIdx="1" presStyleCnt="5" custScaleX="185735" custScaleY="87063" custLinFactNeighborX="3034" custLinFactNeighborY="13183">
        <dgm:presLayoutVars>
          <dgm:bulletEnabled val="1"/>
        </dgm:presLayoutVars>
      </dgm:prSet>
      <dgm:spPr/>
      <dgm:t>
        <a:bodyPr/>
        <a:lstStyle/>
        <a:p>
          <a:endParaRPr lang="pl-PL"/>
        </a:p>
      </dgm:t>
    </dgm:pt>
    <dgm:pt modelId="{17C6C12C-4873-4FE1-B7C1-8C01DB20EDAE}" type="pres">
      <dgm:prSet presAssocID="{B814938D-0A29-4C36-9C46-3049712506B0}" presName="vSp" presStyleCnt="0"/>
      <dgm:spPr/>
      <dgm:t>
        <a:bodyPr/>
        <a:lstStyle/>
        <a:p>
          <a:endParaRPr lang="pl-PL"/>
        </a:p>
      </dgm:t>
    </dgm:pt>
    <dgm:pt modelId="{1E135FA3-FC5A-4474-9A0F-C867255CAB89}" type="pres">
      <dgm:prSet presAssocID="{22364065-B0AE-494D-8C97-E7E87F08BF86}" presName="horFlow" presStyleCnt="0"/>
      <dgm:spPr/>
      <dgm:t>
        <a:bodyPr/>
        <a:lstStyle/>
        <a:p>
          <a:endParaRPr lang="pl-PL"/>
        </a:p>
      </dgm:t>
    </dgm:pt>
    <dgm:pt modelId="{F9C4729A-5AA4-495F-B98C-AA9019712DD4}" type="pres">
      <dgm:prSet presAssocID="{22364065-B0AE-494D-8C97-E7E87F08BF86}" presName="bigChev" presStyleLbl="node1" presStyleIdx="2" presStyleCnt="5" custScaleX="152843" custScaleY="71646"/>
      <dgm:spPr/>
      <dgm:t>
        <a:bodyPr/>
        <a:lstStyle/>
        <a:p>
          <a:endParaRPr lang="pl-PL"/>
        </a:p>
      </dgm:t>
    </dgm:pt>
    <dgm:pt modelId="{FE8F77C6-D6DB-4208-8523-64B7F61A9650}" type="pres">
      <dgm:prSet presAssocID="{9C37048A-F063-42C3-85DA-78CD338144A9}" presName="parTrans" presStyleCnt="0"/>
      <dgm:spPr/>
      <dgm:t>
        <a:bodyPr/>
        <a:lstStyle/>
        <a:p>
          <a:endParaRPr lang="pl-PL"/>
        </a:p>
      </dgm:t>
    </dgm:pt>
    <dgm:pt modelId="{FE339932-9D65-4D5A-A9B6-A0495D33C944}" type="pres">
      <dgm:prSet presAssocID="{570E296A-5FF9-4411-8ED1-4382EC4DFF57}" presName="node" presStyleLbl="alignAccFollowNode1" presStyleIdx="2" presStyleCnt="5" custScaleX="184148" custScaleY="86320">
        <dgm:presLayoutVars>
          <dgm:bulletEnabled val="1"/>
        </dgm:presLayoutVars>
      </dgm:prSet>
      <dgm:spPr/>
      <dgm:t>
        <a:bodyPr/>
        <a:lstStyle/>
        <a:p>
          <a:endParaRPr lang="pl-PL"/>
        </a:p>
      </dgm:t>
    </dgm:pt>
    <dgm:pt modelId="{E769DF2A-7608-44E8-8A07-C39404914A88}" type="pres">
      <dgm:prSet presAssocID="{22364065-B0AE-494D-8C97-E7E87F08BF86}" presName="vSp" presStyleCnt="0"/>
      <dgm:spPr/>
      <dgm:t>
        <a:bodyPr/>
        <a:lstStyle/>
        <a:p>
          <a:endParaRPr lang="pl-PL"/>
        </a:p>
      </dgm:t>
    </dgm:pt>
    <dgm:pt modelId="{FF5338BE-B396-44C3-BF5D-1C5FE94BDAF4}" type="pres">
      <dgm:prSet presAssocID="{F2A576D8-6A07-4686-BE8F-2EC512CB9FD6}" presName="horFlow" presStyleCnt="0"/>
      <dgm:spPr/>
      <dgm:t>
        <a:bodyPr/>
        <a:lstStyle/>
        <a:p>
          <a:endParaRPr lang="pl-PL"/>
        </a:p>
      </dgm:t>
    </dgm:pt>
    <dgm:pt modelId="{BFAD807D-0468-4F13-8093-BA319F4C2269}" type="pres">
      <dgm:prSet presAssocID="{F2A576D8-6A07-4686-BE8F-2EC512CB9FD6}" presName="bigChev" presStyleLbl="node1" presStyleIdx="3" presStyleCnt="5" custScaleX="152843" custScaleY="71646"/>
      <dgm:spPr/>
      <dgm:t>
        <a:bodyPr/>
        <a:lstStyle/>
        <a:p>
          <a:endParaRPr lang="pl-PL"/>
        </a:p>
      </dgm:t>
    </dgm:pt>
    <dgm:pt modelId="{AC06E897-1863-4893-B354-011FEC3678BE}" type="pres">
      <dgm:prSet presAssocID="{59194562-3359-4105-BFB7-04763CD2FC38}" presName="parTrans" presStyleCnt="0"/>
      <dgm:spPr/>
      <dgm:t>
        <a:bodyPr/>
        <a:lstStyle/>
        <a:p>
          <a:endParaRPr lang="pl-PL"/>
        </a:p>
      </dgm:t>
    </dgm:pt>
    <dgm:pt modelId="{B3F66613-9679-46A1-80CE-B2D2DD9D6593}" type="pres">
      <dgm:prSet presAssocID="{8193BF55-6D99-4A18-B12D-599D287F0D8B}" presName="node" presStyleLbl="alignAccFollowNode1" presStyleIdx="3" presStyleCnt="5" custScaleX="184148" custScaleY="86320">
        <dgm:presLayoutVars>
          <dgm:bulletEnabled val="1"/>
        </dgm:presLayoutVars>
      </dgm:prSet>
      <dgm:spPr/>
      <dgm:t>
        <a:bodyPr/>
        <a:lstStyle/>
        <a:p>
          <a:endParaRPr lang="pl-PL"/>
        </a:p>
      </dgm:t>
    </dgm:pt>
    <dgm:pt modelId="{DA774CC2-20D2-4764-8A19-B1D3B627F731}" type="pres">
      <dgm:prSet presAssocID="{F2A576D8-6A07-4686-BE8F-2EC512CB9FD6}" presName="vSp" presStyleCnt="0"/>
      <dgm:spPr/>
      <dgm:t>
        <a:bodyPr/>
        <a:lstStyle/>
        <a:p>
          <a:endParaRPr lang="pl-PL"/>
        </a:p>
      </dgm:t>
    </dgm:pt>
    <dgm:pt modelId="{639F3216-DC03-41B4-9C9F-3C08FE0F95B8}" type="pres">
      <dgm:prSet presAssocID="{52AB8AA2-DA4A-4963-8396-A309D9750A6A}" presName="horFlow" presStyleCnt="0"/>
      <dgm:spPr/>
      <dgm:t>
        <a:bodyPr/>
        <a:lstStyle/>
        <a:p>
          <a:endParaRPr lang="pl-PL"/>
        </a:p>
      </dgm:t>
    </dgm:pt>
    <dgm:pt modelId="{2FB09807-DAC7-4F3B-9549-B14C375F3C5D}" type="pres">
      <dgm:prSet presAssocID="{52AB8AA2-DA4A-4963-8396-A309D9750A6A}" presName="bigChev" presStyleLbl="node1" presStyleIdx="4" presStyleCnt="5" custScaleX="152843" custScaleY="71646"/>
      <dgm:spPr/>
      <dgm:t>
        <a:bodyPr/>
        <a:lstStyle/>
        <a:p>
          <a:endParaRPr lang="pl-PL"/>
        </a:p>
      </dgm:t>
    </dgm:pt>
    <dgm:pt modelId="{D67B173C-7D32-4EA7-A666-2D02A6013842}" type="pres">
      <dgm:prSet presAssocID="{9370A3A9-3BF3-4C5E-AC2B-6C513545EE8C}" presName="parTrans" presStyleCnt="0"/>
      <dgm:spPr/>
      <dgm:t>
        <a:bodyPr/>
        <a:lstStyle/>
        <a:p>
          <a:endParaRPr lang="pl-PL"/>
        </a:p>
      </dgm:t>
    </dgm:pt>
    <dgm:pt modelId="{84888949-645E-474B-9955-55AB5396D8D7}" type="pres">
      <dgm:prSet presAssocID="{5DF47B1D-4519-40C4-8778-4D546676C0EC}" presName="node" presStyleLbl="alignAccFollowNode1" presStyleIdx="4" presStyleCnt="5" custScaleX="184148" custScaleY="86320">
        <dgm:presLayoutVars>
          <dgm:bulletEnabled val="1"/>
        </dgm:presLayoutVars>
      </dgm:prSet>
      <dgm:spPr/>
      <dgm:t>
        <a:bodyPr/>
        <a:lstStyle/>
        <a:p>
          <a:endParaRPr lang="pl-PL"/>
        </a:p>
      </dgm:t>
    </dgm:pt>
  </dgm:ptLst>
  <dgm:cxnLst>
    <dgm:cxn modelId="{82F35432-9DEC-44A6-BFB6-1F610F88F2E4}" srcId="{45CAC7CB-FAEC-4B74-B444-54769F2F1959}" destId="{B814938D-0A29-4C36-9C46-3049712506B0}" srcOrd="1" destOrd="0" parTransId="{A7B68352-EF74-4A9B-BA1C-4046A775EB38}" sibTransId="{1A294683-2791-4AA3-8B12-F3CCB5B9E615}"/>
    <dgm:cxn modelId="{5477FC82-5606-4593-A8CD-E5CD5AE67B7B}" type="presOf" srcId="{F2A576D8-6A07-4686-BE8F-2EC512CB9FD6}" destId="{BFAD807D-0468-4F13-8093-BA319F4C2269}" srcOrd="0" destOrd="0" presId="urn:microsoft.com/office/officeart/2005/8/layout/lProcess3"/>
    <dgm:cxn modelId="{3850960B-9819-4C49-878C-29538F43F8D5}" srcId="{F2A576D8-6A07-4686-BE8F-2EC512CB9FD6}" destId="{8193BF55-6D99-4A18-B12D-599D287F0D8B}" srcOrd="0" destOrd="0" parTransId="{59194562-3359-4105-BFB7-04763CD2FC38}" sibTransId="{705207EF-C270-41D5-A853-D935A58E5FEA}"/>
    <dgm:cxn modelId="{45FBD936-F559-4CAA-BBF4-8301D45636FB}" srcId="{45CAC7CB-FAEC-4B74-B444-54769F2F1959}" destId="{22364065-B0AE-494D-8C97-E7E87F08BF86}" srcOrd="2" destOrd="0" parTransId="{719A55DD-97F0-4DFA-B873-B93F8E09E69E}" sibTransId="{254EE416-567B-488F-B5C9-5038A29AD989}"/>
    <dgm:cxn modelId="{590C1CD7-46BC-48D7-BBE4-A1BFB03E143D}" type="presOf" srcId="{22364065-B0AE-494D-8C97-E7E87F08BF86}" destId="{F9C4729A-5AA4-495F-B98C-AA9019712DD4}" srcOrd="0" destOrd="0" presId="urn:microsoft.com/office/officeart/2005/8/layout/lProcess3"/>
    <dgm:cxn modelId="{477FD964-D8D3-4102-880C-7B981737DF08}" srcId="{A513051A-7492-433E-B3FD-99F0313CF8F7}" destId="{3ABA298C-0AD0-4F5A-AD11-4159F9D1D7E1}" srcOrd="0" destOrd="0" parTransId="{69C15E22-1172-4B6A-AB70-69492BCE0716}" sibTransId="{7B5665AB-F6B8-4DC4-8560-48A9D9415F31}"/>
    <dgm:cxn modelId="{0DDBCB1C-BF8C-44BC-8C28-A2B1D38C4E22}" type="presOf" srcId="{570E296A-5FF9-4411-8ED1-4382EC4DFF57}" destId="{FE339932-9D65-4D5A-A9B6-A0495D33C944}" srcOrd="0" destOrd="0" presId="urn:microsoft.com/office/officeart/2005/8/layout/lProcess3"/>
    <dgm:cxn modelId="{932ABE60-D93E-42EB-B2F4-312F7EF58772}" srcId="{45CAC7CB-FAEC-4B74-B444-54769F2F1959}" destId="{F2A576D8-6A07-4686-BE8F-2EC512CB9FD6}" srcOrd="3" destOrd="0" parTransId="{5A7F3CC0-33E3-482E-9DE0-D1E9CBABACC4}" sibTransId="{1C129E4A-3768-445D-9F6A-C8ABA8715D66}"/>
    <dgm:cxn modelId="{B34637C7-EC12-4DB1-B002-2F8674DE0C9E}" type="presOf" srcId="{B814938D-0A29-4C36-9C46-3049712506B0}" destId="{46C352DA-6E0D-4548-AB5D-E11A88AD2827}" srcOrd="0" destOrd="0" presId="urn:microsoft.com/office/officeart/2005/8/layout/lProcess3"/>
    <dgm:cxn modelId="{EB162A8E-0CC2-4E2A-A978-F2C4BF01FB58}" srcId="{22364065-B0AE-494D-8C97-E7E87F08BF86}" destId="{570E296A-5FF9-4411-8ED1-4382EC4DFF57}" srcOrd="0" destOrd="0" parTransId="{9C37048A-F063-42C3-85DA-78CD338144A9}" sibTransId="{7490F7C2-22D0-4924-9EAA-249159B271B7}"/>
    <dgm:cxn modelId="{72B9363C-93DB-4F40-A296-7F44C2239983}" srcId="{52AB8AA2-DA4A-4963-8396-A309D9750A6A}" destId="{5DF47B1D-4519-40C4-8778-4D546676C0EC}" srcOrd="0" destOrd="0" parTransId="{9370A3A9-3BF3-4C5E-AC2B-6C513545EE8C}" sibTransId="{0781F1CD-6438-46E9-8B87-6AF63E562C9C}"/>
    <dgm:cxn modelId="{149EAD34-B852-43F9-884D-1254F562DE0B}" type="presOf" srcId="{3D2B0F27-4E0A-4296-807B-37547A83BD24}" destId="{04C5DCC3-6736-4A60-9DD0-D96BAE9D4843}" srcOrd="0" destOrd="0" presId="urn:microsoft.com/office/officeart/2005/8/layout/lProcess3"/>
    <dgm:cxn modelId="{BBF5A1D0-4147-4C1C-8B3B-D4EFD4944B59}" type="presOf" srcId="{3ABA298C-0AD0-4F5A-AD11-4159F9D1D7E1}" destId="{46A39BF8-DC67-401F-AE94-492B9EAA54A2}" srcOrd="0" destOrd="0" presId="urn:microsoft.com/office/officeart/2005/8/layout/lProcess3"/>
    <dgm:cxn modelId="{3116B35E-5EFB-4E0E-A064-A5AD4ED82B7B}" srcId="{45CAC7CB-FAEC-4B74-B444-54769F2F1959}" destId="{52AB8AA2-DA4A-4963-8396-A309D9750A6A}" srcOrd="4" destOrd="0" parTransId="{2D4CABB7-CCB3-4574-A02F-C06AFB260A0B}" sibTransId="{88657517-0EA7-4B1B-942E-7FA6D519813A}"/>
    <dgm:cxn modelId="{ED1D7122-516D-4F0C-ACBD-FB0161ACE55B}" type="presOf" srcId="{8193BF55-6D99-4A18-B12D-599D287F0D8B}" destId="{B3F66613-9679-46A1-80CE-B2D2DD9D6593}" srcOrd="0" destOrd="0" presId="urn:microsoft.com/office/officeart/2005/8/layout/lProcess3"/>
    <dgm:cxn modelId="{25AE8720-C62C-4431-9B45-68954084D60C}" srcId="{45CAC7CB-FAEC-4B74-B444-54769F2F1959}" destId="{A513051A-7492-433E-B3FD-99F0313CF8F7}" srcOrd="0" destOrd="0" parTransId="{8A76065D-D354-43D9-8A69-61A038F1CF25}" sibTransId="{0BBA639E-E5D5-4593-AC0E-387957D13118}"/>
    <dgm:cxn modelId="{7A6F6D68-0B2A-477F-806E-CE9FA8A10C48}" srcId="{B814938D-0A29-4C36-9C46-3049712506B0}" destId="{3D2B0F27-4E0A-4296-807B-37547A83BD24}" srcOrd="0" destOrd="0" parTransId="{68AB9F29-9E06-4BD9-B2DC-9F2395D408E7}" sibTransId="{B3454043-3034-4775-A7A0-1E033F57486A}"/>
    <dgm:cxn modelId="{9B16BFBF-6D69-4E29-B612-B0A85AF1096F}" type="presOf" srcId="{A513051A-7492-433E-B3FD-99F0313CF8F7}" destId="{24880EC1-9680-445D-950C-467DC4906FF6}" srcOrd="0" destOrd="0" presId="urn:microsoft.com/office/officeart/2005/8/layout/lProcess3"/>
    <dgm:cxn modelId="{65757E53-C747-4947-955E-3D17531974E4}" type="presOf" srcId="{5DF47B1D-4519-40C4-8778-4D546676C0EC}" destId="{84888949-645E-474B-9955-55AB5396D8D7}" srcOrd="0" destOrd="0" presId="urn:microsoft.com/office/officeart/2005/8/layout/lProcess3"/>
    <dgm:cxn modelId="{2C2947A0-1968-4EFC-BF04-DF958384329D}" type="presOf" srcId="{45CAC7CB-FAEC-4B74-B444-54769F2F1959}" destId="{CD0DCE64-C498-4A01-8D4A-113BA69067AA}" srcOrd="0" destOrd="0" presId="urn:microsoft.com/office/officeart/2005/8/layout/lProcess3"/>
    <dgm:cxn modelId="{9ECD52B7-9324-45D8-80A6-62F88C3EE0D7}" type="presOf" srcId="{52AB8AA2-DA4A-4963-8396-A309D9750A6A}" destId="{2FB09807-DAC7-4F3B-9549-B14C375F3C5D}" srcOrd="0" destOrd="0" presId="urn:microsoft.com/office/officeart/2005/8/layout/lProcess3"/>
    <dgm:cxn modelId="{4807BC0C-9E46-4C5F-8E09-5F54B626F90A}" type="presParOf" srcId="{CD0DCE64-C498-4A01-8D4A-113BA69067AA}" destId="{518A8896-BEF2-4991-919B-C5B41486603F}" srcOrd="0" destOrd="0" presId="urn:microsoft.com/office/officeart/2005/8/layout/lProcess3"/>
    <dgm:cxn modelId="{E09B33BE-232D-4800-B239-18D1397ECF5C}" type="presParOf" srcId="{518A8896-BEF2-4991-919B-C5B41486603F}" destId="{24880EC1-9680-445D-950C-467DC4906FF6}" srcOrd="0" destOrd="0" presId="urn:microsoft.com/office/officeart/2005/8/layout/lProcess3"/>
    <dgm:cxn modelId="{D0466DED-8F30-43BC-BF8E-43FDFF2C2F5D}" type="presParOf" srcId="{518A8896-BEF2-4991-919B-C5B41486603F}" destId="{A385D209-557A-4B8B-B71B-144A56D3FC22}" srcOrd="1" destOrd="0" presId="urn:microsoft.com/office/officeart/2005/8/layout/lProcess3"/>
    <dgm:cxn modelId="{80197A7A-3A2E-4A69-9A4B-EA5E4460FB27}" type="presParOf" srcId="{518A8896-BEF2-4991-919B-C5B41486603F}" destId="{46A39BF8-DC67-401F-AE94-492B9EAA54A2}" srcOrd="2" destOrd="0" presId="urn:microsoft.com/office/officeart/2005/8/layout/lProcess3"/>
    <dgm:cxn modelId="{4DA08D20-425E-446F-AB99-6D8D510E19B7}" type="presParOf" srcId="{CD0DCE64-C498-4A01-8D4A-113BA69067AA}" destId="{730CCD72-8D16-4E19-B298-B5DD36AF7DB1}" srcOrd="1" destOrd="0" presId="urn:microsoft.com/office/officeart/2005/8/layout/lProcess3"/>
    <dgm:cxn modelId="{03F813AE-74F3-402B-9575-E94CD6E2BD45}" type="presParOf" srcId="{CD0DCE64-C498-4A01-8D4A-113BA69067AA}" destId="{2AB156FD-C6B8-489A-ADDD-812EECA765BD}" srcOrd="2" destOrd="0" presId="urn:microsoft.com/office/officeart/2005/8/layout/lProcess3"/>
    <dgm:cxn modelId="{B7E232F6-AC16-4103-B6C7-9A444142825C}" type="presParOf" srcId="{2AB156FD-C6B8-489A-ADDD-812EECA765BD}" destId="{46C352DA-6E0D-4548-AB5D-E11A88AD2827}" srcOrd="0" destOrd="0" presId="urn:microsoft.com/office/officeart/2005/8/layout/lProcess3"/>
    <dgm:cxn modelId="{E5BD15CC-A198-4087-A76A-99392AF92CF7}" type="presParOf" srcId="{2AB156FD-C6B8-489A-ADDD-812EECA765BD}" destId="{FF73344B-78C9-459C-B9C3-FFEDDA3044D2}" srcOrd="1" destOrd="0" presId="urn:microsoft.com/office/officeart/2005/8/layout/lProcess3"/>
    <dgm:cxn modelId="{F26ADECB-CC77-4AEF-B1AC-A5E8E0802139}" type="presParOf" srcId="{2AB156FD-C6B8-489A-ADDD-812EECA765BD}" destId="{04C5DCC3-6736-4A60-9DD0-D96BAE9D4843}" srcOrd="2" destOrd="0" presId="urn:microsoft.com/office/officeart/2005/8/layout/lProcess3"/>
    <dgm:cxn modelId="{27662F6B-07C2-4A22-BF14-BB11266045B2}" type="presParOf" srcId="{CD0DCE64-C498-4A01-8D4A-113BA69067AA}" destId="{17C6C12C-4873-4FE1-B7C1-8C01DB20EDAE}" srcOrd="3" destOrd="0" presId="urn:microsoft.com/office/officeart/2005/8/layout/lProcess3"/>
    <dgm:cxn modelId="{8CFD2EE6-784B-4C36-9B04-7D26A2CA4284}" type="presParOf" srcId="{CD0DCE64-C498-4A01-8D4A-113BA69067AA}" destId="{1E135FA3-FC5A-4474-9A0F-C867255CAB89}" srcOrd="4" destOrd="0" presId="urn:microsoft.com/office/officeart/2005/8/layout/lProcess3"/>
    <dgm:cxn modelId="{4CBF09AD-3D38-456D-A16F-5C7BB3E18CFB}" type="presParOf" srcId="{1E135FA3-FC5A-4474-9A0F-C867255CAB89}" destId="{F9C4729A-5AA4-495F-B98C-AA9019712DD4}" srcOrd="0" destOrd="0" presId="urn:microsoft.com/office/officeart/2005/8/layout/lProcess3"/>
    <dgm:cxn modelId="{3F9B3436-4C14-4884-887B-E2B758E91CF2}" type="presParOf" srcId="{1E135FA3-FC5A-4474-9A0F-C867255CAB89}" destId="{FE8F77C6-D6DB-4208-8523-64B7F61A9650}" srcOrd="1" destOrd="0" presId="urn:microsoft.com/office/officeart/2005/8/layout/lProcess3"/>
    <dgm:cxn modelId="{305E14E8-C322-41A0-9E4D-F672122A78A7}" type="presParOf" srcId="{1E135FA3-FC5A-4474-9A0F-C867255CAB89}" destId="{FE339932-9D65-4D5A-A9B6-A0495D33C944}" srcOrd="2" destOrd="0" presId="urn:microsoft.com/office/officeart/2005/8/layout/lProcess3"/>
    <dgm:cxn modelId="{D4CD4622-BCCD-4E8E-AD42-8BD73E9C805E}" type="presParOf" srcId="{CD0DCE64-C498-4A01-8D4A-113BA69067AA}" destId="{E769DF2A-7608-44E8-8A07-C39404914A88}" srcOrd="5" destOrd="0" presId="urn:microsoft.com/office/officeart/2005/8/layout/lProcess3"/>
    <dgm:cxn modelId="{5E0A40BA-84F5-42BA-995F-2C47CCF5776A}" type="presParOf" srcId="{CD0DCE64-C498-4A01-8D4A-113BA69067AA}" destId="{FF5338BE-B396-44C3-BF5D-1C5FE94BDAF4}" srcOrd="6" destOrd="0" presId="urn:microsoft.com/office/officeart/2005/8/layout/lProcess3"/>
    <dgm:cxn modelId="{68624351-7F01-4543-BA1F-00722A437FCA}" type="presParOf" srcId="{FF5338BE-B396-44C3-BF5D-1C5FE94BDAF4}" destId="{BFAD807D-0468-4F13-8093-BA319F4C2269}" srcOrd="0" destOrd="0" presId="urn:microsoft.com/office/officeart/2005/8/layout/lProcess3"/>
    <dgm:cxn modelId="{B351D62B-4C99-4C31-8156-9BDDDAEEB7F3}" type="presParOf" srcId="{FF5338BE-B396-44C3-BF5D-1C5FE94BDAF4}" destId="{AC06E897-1863-4893-B354-011FEC3678BE}" srcOrd="1" destOrd="0" presId="urn:microsoft.com/office/officeart/2005/8/layout/lProcess3"/>
    <dgm:cxn modelId="{F1C647E2-E8B9-481B-9524-BADF8EFF5DF5}" type="presParOf" srcId="{FF5338BE-B396-44C3-BF5D-1C5FE94BDAF4}" destId="{B3F66613-9679-46A1-80CE-B2D2DD9D6593}" srcOrd="2" destOrd="0" presId="urn:microsoft.com/office/officeart/2005/8/layout/lProcess3"/>
    <dgm:cxn modelId="{8053A8E5-1EF0-466A-80F9-22AF999BD813}" type="presParOf" srcId="{CD0DCE64-C498-4A01-8D4A-113BA69067AA}" destId="{DA774CC2-20D2-4764-8A19-B1D3B627F731}" srcOrd="7" destOrd="0" presId="urn:microsoft.com/office/officeart/2005/8/layout/lProcess3"/>
    <dgm:cxn modelId="{A896E09C-3B64-4F03-A8EE-9601D9E6926B}" type="presParOf" srcId="{CD0DCE64-C498-4A01-8D4A-113BA69067AA}" destId="{639F3216-DC03-41B4-9C9F-3C08FE0F95B8}" srcOrd="8" destOrd="0" presId="urn:microsoft.com/office/officeart/2005/8/layout/lProcess3"/>
    <dgm:cxn modelId="{97CB240C-A185-4208-9D3C-6B988A1D616A}" type="presParOf" srcId="{639F3216-DC03-41B4-9C9F-3C08FE0F95B8}" destId="{2FB09807-DAC7-4F3B-9549-B14C375F3C5D}" srcOrd="0" destOrd="0" presId="urn:microsoft.com/office/officeart/2005/8/layout/lProcess3"/>
    <dgm:cxn modelId="{9DFEA8C0-210C-4DA9-9E0A-920E3F34CBC3}" type="presParOf" srcId="{639F3216-DC03-41B4-9C9F-3C08FE0F95B8}" destId="{D67B173C-7D32-4EA7-A666-2D02A6013842}" srcOrd="1" destOrd="0" presId="urn:microsoft.com/office/officeart/2005/8/layout/lProcess3"/>
    <dgm:cxn modelId="{4A4A0117-CC80-43C9-9CDB-1723AAFD2564}" type="presParOf" srcId="{639F3216-DC03-41B4-9C9F-3C08FE0F95B8}" destId="{84888949-645E-474B-9955-55AB5396D8D7}" srcOrd="2" destOrd="0" presId="urn:microsoft.com/office/officeart/2005/8/layout/lProcess3"/>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B355B43-EE01-41DE-8BF2-FA6723498C08}">
      <dsp:nvSpPr>
        <dsp:cNvPr id="0" name=""/>
        <dsp:cNvSpPr/>
      </dsp:nvSpPr>
      <dsp:spPr>
        <a:xfrm>
          <a:off x="1987320" y="1577"/>
          <a:ext cx="1452068" cy="943844"/>
        </a:xfrm>
        <a:prstGeom prst="roundRect">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latin typeface="Garamond" panose="02020404030301010803" pitchFamily="18" charset="0"/>
            </a:rPr>
            <a:t>Niedostateczna infrastruktura edukacyjna służąca do praktycznej nauki zawodów dla osób słabo słyszących i niesłyszących</a:t>
          </a:r>
        </a:p>
      </dsp:txBody>
      <dsp:txXfrm>
        <a:off x="2033395" y="47652"/>
        <a:ext cx="1359918" cy="851694"/>
      </dsp:txXfrm>
    </dsp:sp>
    <dsp:sp modelId="{B998C028-A828-4EE4-AB30-1D9297CC0991}">
      <dsp:nvSpPr>
        <dsp:cNvPr id="0" name=""/>
        <dsp:cNvSpPr/>
      </dsp:nvSpPr>
      <dsp:spPr>
        <a:xfrm>
          <a:off x="488422" y="473499"/>
          <a:ext cx="4449865" cy="4449865"/>
        </a:xfrm>
        <a:custGeom>
          <a:avLst/>
          <a:gdLst/>
          <a:ahLst/>
          <a:cxnLst/>
          <a:rect l="0" t="0" r="0" b="0"/>
          <a:pathLst>
            <a:path>
              <a:moveTo>
                <a:pt x="2960260" y="125023"/>
              </a:moveTo>
              <a:arcTo wR="2224932" hR="2224932" stAng="17357927" swAng="1502478"/>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3200F5F5-D7ED-492E-85E8-E8D4E247C840}">
      <dsp:nvSpPr>
        <dsp:cNvPr id="0" name=""/>
        <dsp:cNvSpPr/>
      </dsp:nvSpPr>
      <dsp:spPr>
        <a:xfrm>
          <a:off x="3914168" y="1114043"/>
          <a:ext cx="1452068" cy="943844"/>
        </a:xfrm>
        <a:prstGeom prst="roundRect">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latin typeface="Garamond" panose="02020404030301010803" pitchFamily="18" charset="0"/>
            </a:rPr>
            <a:t>Niedostateczne wyposażenie pracowni w specjalistyczny sprzęt, który jest podstawą do zdobywania odpowiednich kwalifikacji zawodowych</a:t>
          </a:r>
        </a:p>
      </dsp:txBody>
      <dsp:txXfrm>
        <a:off x="3960243" y="1160118"/>
        <a:ext cx="1359918" cy="851694"/>
      </dsp:txXfrm>
    </dsp:sp>
    <dsp:sp modelId="{16FAE326-CB1B-434E-AA61-83DF0789C3CD}">
      <dsp:nvSpPr>
        <dsp:cNvPr id="0" name=""/>
        <dsp:cNvSpPr/>
      </dsp:nvSpPr>
      <dsp:spPr>
        <a:xfrm>
          <a:off x="488422" y="473499"/>
          <a:ext cx="4449865" cy="4449865"/>
        </a:xfrm>
        <a:custGeom>
          <a:avLst/>
          <a:gdLst/>
          <a:ahLst/>
          <a:cxnLst/>
          <a:rect l="0" t="0" r="0" b="0"/>
          <a:pathLst>
            <a:path>
              <a:moveTo>
                <a:pt x="4359319" y="1596667"/>
              </a:moveTo>
              <a:arcTo wR="2224932" hR="2224932" stAng="20615881" swAng="1968239"/>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C9998008-053D-4723-A559-1D432AA3F41E}">
      <dsp:nvSpPr>
        <dsp:cNvPr id="0" name=""/>
        <dsp:cNvSpPr/>
      </dsp:nvSpPr>
      <dsp:spPr>
        <a:xfrm>
          <a:off x="3914168" y="3338976"/>
          <a:ext cx="1452068" cy="943844"/>
        </a:xfrm>
        <a:prstGeom prst="roundRect">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latin typeface="Garamond" panose="02020404030301010803" pitchFamily="18" charset="0"/>
            </a:rPr>
            <a:t>Brak pomieszczeń w Ośrodku, które mogą zostać zaadaptowane na pracownie dydaktyczne</a:t>
          </a:r>
        </a:p>
      </dsp:txBody>
      <dsp:txXfrm>
        <a:off x="3960243" y="3385051"/>
        <a:ext cx="1359918" cy="851694"/>
      </dsp:txXfrm>
    </dsp:sp>
    <dsp:sp modelId="{E9A2FA7B-2D53-4C0F-ABE9-DB9B02B2FC7B}">
      <dsp:nvSpPr>
        <dsp:cNvPr id="0" name=""/>
        <dsp:cNvSpPr/>
      </dsp:nvSpPr>
      <dsp:spPr>
        <a:xfrm>
          <a:off x="488422" y="473499"/>
          <a:ext cx="4449865" cy="4449865"/>
        </a:xfrm>
        <a:custGeom>
          <a:avLst/>
          <a:gdLst/>
          <a:ahLst/>
          <a:cxnLst/>
          <a:rect l="0" t="0" r="0" b="0"/>
          <a:pathLst>
            <a:path>
              <a:moveTo>
                <a:pt x="3779972" y="3816213"/>
              </a:moveTo>
              <a:arcTo wR="2224932" hR="2224932" stAng="2739595" swAng="1502478"/>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81077622-C199-4B73-B3C5-C822AE1FBC0C}">
      <dsp:nvSpPr>
        <dsp:cNvPr id="0" name=""/>
        <dsp:cNvSpPr/>
      </dsp:nvSpPr>
      <dsp:spPr>
        <a:xfrm>
          <a:off x="1987320" y="4451442"/>
          <a:ext cx="1452068" cy="943844"/>
        </a:xfrm>
        <a:prstGeom prst="roundRect">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latin typeface="Garamond" panose="02020404030301010803" pitchFamily="18" charset="0"/>
            </a:rPr>
            <a:t>Brak wystarczających środków finansowych na realizację przedsięwzięć związanych z rozwojem infrastruktury edukacyjnej</a:t>
          </a:r>
        </a:p>
      </dsp:txBody>
      <dsp:txXfrm>
        <a:off x="2033395" y="4497517"/>
        <a:ext cx="1359918" cy="851694"/>
      </dsp:txXfrm>
    </dsp:sp>
    <dsp:sp modelId="{FE86F17E-2E5F-4E00-9400-BCAFA9AAA377}">
      <dsp:nvSpPr>
        <dsp:cNvPr id="0" name=""/>
        <dsp:cNvSpPr/>
      </dsp:nvSpPr>
      <dsp:spPr>
        <a:xfrm>
          <a:off x="488422" y="473499"/>
          <a:ext cx="4449865" cy="4449865"/>
        </a:xfrm>
        <a:custGeom>
          <a:avLst/>
          <a:gdLst/>
          <a:ahLst/>
          <a:cxnLst/>
          <a:rect l="0" t="0" r="0" b="0"/>
          <a:pathLst>
            <a:path>
              <a:moveTo>
                <a:pt x="1489604" y="4324841"/>
              </a:moveTo>
              <a:arcTo wR="2224932" hR="2224932" stAng="6557927" swAng="1502478"/>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1FD8603E-1D1E-429F-98AA-CB5191B74224}">
      <dsp:nvSpPr>
        <dsp:cNvPr id="0" name=""/>
        <dsp:cNvSpPr/>
      </dsp:nvSpPr>
      <dsp:spPr>
        <a:xfrm>
          <a:off x="60472" y="3338976"/>
          <a:ext cx="1452068" cy="943844"/>
        </a:xfrm>
        <a:prstGeom prst="roundRect">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latin typeface="Garamond" panose="02020404030301010803" pitchFamily="18" charset="0"/>
            </a:rPr>
            <a:t>Niewystarczająca oferta kształcenia w zakresie praktycznej nauki zawodów beneficjenta</a:t>
          </a:r>
        </a:p>
      </dsp:txBody>
      <dsp:txXfrm>
        <a:off x="106547" y="3385051"/>
        <a:ext cx="1359918" cy="851694"/>
      </dsp:txXfrm>
    </dsp:sp>
    <dsp:sp modelId="{B6E5E4BD-28F9-47BF-B542-B22222310AD2}">
      <dsp:nvSpPr>
        <dsp:cNvPr id="0" name=""/>
        <dsp:cNvSpPr/>
      </dsp:nvSpPr>
      <dsp:spPr>
        <a:xfrm>
          <a:off x="488422" y="473499"/>
          <a:ext cx="4449865" cy="4449865"/>
        </a:xfrm>
        <a:custGeom>
          <a:avLst/>
          <a:gdLst/>
          <a:ahLst/>
          <a:cxnLst/>
          <a:rect l="0" t="0" r="0" b="0"/>
          <a:pathLst>
            <a:path>
              <a:moveTo>
                <a:pt x="90545" y="2853197"/>
              </a:moveTo>
              <a:arcTo wR="2224932" hR="2224932" stAng="9815881" swAng="1968239"/>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12C74882-715C-4370-81F1-F2A630D1C00C}">
      <dsp:nvSpPr>
        <dsp:cNvPr id="0" name=""/>
        <dsp:cNvSpPr/>
      </dsp:nvSpPr>
      <dsp:spPr>
        <a:xfrm>
          <a:off x="60472" y="1114043"/>
          <a:ext cx="1452068" cy="943844"/>
        </a:xfrm>
        <a:prstGeom prst="roundRect">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pl-PL" sz="900" kern="1200">
              <a:latin typeface="Garamond" panose="02020404030301010803" pitchFamily="18" charset="0"/>
            </a:rPr>
            <a:t>Wykluczenie z rynku pracy osób słabo słyszących oraz niesłyszących </a:t>
          </a:r>
        </a:p>
      </dsp:txBody>
      <dsp:txXfrm>
        <a:off x="106547" y="1160118"/>
        <a:ext cx="1359918" cy="851694"/>
      </dsp:txXfrm>
    </dsp:sp>
    <dsp:sp modelId="{0E347D03-6F36-48D2-915E-561AFB7BEBAD}">
      <dsp:nvSpPr>
        <dsp:cNvPr id="0" name=""/>
        <dsp:cNvSpPr/>
      </dsp:nvSpPr>
      <dsp:spPr>
        <a:xfrm>
          <a:off x="488422" y="473499"/>
          <a:ext cx="4449865" cy="4449865"/>
        </a:xfrm>
        <a:custGeom>
          <a:avLst/>
          <a:gdLst/>
          <a:ahLst/>
          <a:cxnLst/>
          <a:rect l="0" t="0" r="0" b="0"/>
          <a:pathLst>
            <a:path>
              <a:moveTo>
                <a:pt x="669892" y="633651"/>
              </a:moveTo>
              <a:arcTo wR="2224932" hR="2224932" stAng="13539595" swAng="1502478"/>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880EC1-9680-445D-950C-467DC4906FF6}">
      <dsp:nvSpPr>
        <dsp:cNvPr id="0" name=""/>
        <dsp:cNvSpPr/>
      </dsp:nvSpPr>
      <dsp:spPr>
        <a:xfrm>
          <a:off x="25658" y="590355"/>
          <a:ext cx="2855269" cy="535361"/>
        </a:xfrm>
        <a:prstGeom prst="chevron">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Niedostateczna infrastruktura edukacyjna służąca do praktycznej nauki zawodów dla osób słabo słyszących i niesłyszących</a:t>
          </a:r>
        </a:p>
      </dsp:txBody>
      <dsp:txXfrm>
        <a:off x="293339" y="590355"/>
        <a:ext cx="2319908" cy="535361"/>
      </dsp:txXfrm>
    </dsp:sp>
    <dsp:sp modelId="{46A39BF8-DC67-401F-AE94-492B9EAA54A2}">
      <dsp:nvSpPr>
        <dsp:cNvPr id="0" name=""/>
        <dsp:cNvSpPr/>
      </dsp:nvSpPr>
      <dsp:spPr>
        <a:xfrm>
          <a:off x="2641915" y="600204"/>
          <a:ext cx="2855279" cy="535366"/>
        </a:xfrm>
        <a:prstGeom prst="chevron">
          <a:avLst/>
        </a:prstGeom>
        <a:solidFill>
          <a:schemeClr val="lt1">
            <a:alpha val="90000"/>
            <a:tint val="40000"/>
            <a:hueOff val="0"/>
            <a:satOff val="0"/>
            <a:lumOff val="0"/>
            <a:alphaOff val="0"/>
          </a:schemeClr>
        </a:solidFill>
        <a:ln w="25400" cap="flat" cmpd="sng" algn="ctr">
          <a:solidFill>
            <a:schemeClr val="accent4">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Dopasowana do potrzeb infrastruktura edukacyjna służąca praktycznej nauce zawodów</a:t>
          </a:r>
        </a:p>
      </dsp:txBody>
      <dsp:txXfrm>
        <a:off x="2909598" y="600204"/>
        <a:ext cx="2319913" cy="535366"/>
      </dsp:txXfrm>
    </dsp:sp>
    <dsp:sp modelId="{46C352DA-6E0D-4548-AB5D-E11A88AD2827}">
      <dsp:nvSpPr>
        <dsp:cNvPr id="0" name=""/>
        <dsp:cNvSpPr/>
      </dsp:nvSpPr>
      <dsp:spPr>
        <a:xfrm>
          <a:off x="0" y="1159998"/>
          <a:ext cx="2867583" cy="537675"/>
        </a:xfrm>
        <a:prstGeom prst="chevron">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Niedostateczne wyposażenie pracowni w specjalistyczny sprzęt, który jest podstawą do zdobywania odpowiednich kwalifikacji zawodowych</a:t>
          </a:r>
        </a:p>
      </dsp:txBody>
      <dsp:txXfrm>
        <a:off x="268838" y="1159998"/>
        <a:ext cx="2329908" cy="537675"/>
      </dsp:txXfrm>
    </dsp:sp>
    <dsp:sp modelId="{04C5DCC3-6736-4A60-9DD0-D96BAE9D4843}">
      <dsp:nvSpPr>
        <dsp:cNvPr id="0" name=""/>
        <dsp:cNvSpPr/>
      </dsp:nvSpPr>
      <dsp:spPr>
        <a:xfrm>
          <a:off x="2629610" y="1171636"/>
          <a:ext cx="2867584" cy="537670"/>
        </a:xfrm>
        <a:prstGeom prst="chevron">
          <a:avLst/>
        </a:prstGeom>
        <a:solidFill>
          <a:schemeClr val="lt1">
            <a:alpha val="90000"/>
            <a:tint val="40000"/>
            <a:hueOff val="0"/>
            <a:satOff val="0"/>
            <a:lumOff val="0"/>
            <a:alphaOff val="0"/>
          </a:schemeClr>
        </a:solidFill>
        <a:ln w="25400" cap="flat" cmpd="sng" algn="ctr">
          <a:solidFill>
            <a:schemeClr val="accent4">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Dobrze wyposażone pracownie dydaktyczne</a:t>
          </a:r>
        </a:p>
      </dsp:txBody>
      <dsp:txXfrm>
        <a:off x="2898445" y="1171636"/>
        <a:ext cx="2329914" cy="537670"/>
      </dsp:txXfrm>
    </dsp:sp>
    <dsp:sp modelId="{F9C4729A-5AA4-495F-B98C-AA9019712DD4}">
      <dsp:nvSpPr>
        <dsp:cNvPr id="0" name=""/>
        <dsp:cNvSpPr/>
      </dsp:nvSpPr>
      <dsp:spPr>
        <a:xfrm>
          <a:off x="1921" y="1732063"/>
          <a:ext cx="2843085" cy="533084"/>
        </a:xfrm>
        <a:prstGeom prst="chevron">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Brak pomieszczeń mogących zostać zaadaptowane na pracownie dydaktyczne</a:t>
          </a:r>
        </a:p>
      </dsp:txBody>
      <dsp:txXfrm>
        <a:off x="268463" y="1732063"/>
        <a:ext cx="2310001" cy="533084"/>
      </dsp:txXfrm>
    </dsp:sp>
    <dsp:sp modelId="{FE339932-9D65-4D5A-A9B6-A0495D33C944}">
      <dsp:nvSpPr>
        <dsp:cNvPr id="0" name=""/>
        <dsp:cNvSpPr/>
      </dsp:nvSpPr>
      <dsp:spPr>
        <a:xfrm>
          <a:off x="2603190" y="1732065"/>
          <a:ext cx="2843082" cy="533081"/>
        </a:xfrm>
        <a:prstGeom prst="chevron">
          <a:avLst/>
        </a:prstGeom>
        <a:solidFill>
          <a:schemeClr val="lt1">
            <a:alpha val="90000"/>
            <a:tint val="40000"/>
            <a:hueOff val="0"/>
            <a:satOff val="0"/>
            <a:lumOff val="0"/>
            <a:alphaOff val="0"/>
          </a:schemeClr>
        </a:solidFill>
        <a:ln w="25400" cap="flat" cmpd="sng" algn="ctr">
          <a:solidFill>
            <a:schemeClr val="accent4">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Odpowiednia liczba pracowni dydaktycznych</a:t>
          </a:r>
        </a:p>
      </dsp:txBody>
      <dsp:txXfrm>
        <a:off x="2869731" y="1732065"/>
        <a:ext cx="2310001" cy="533081"/>
      </dsp:txXfrm>
    </dsp:sp>
    <dsp:sp modelId="{BFAD807D-0468-4F13-8093-BA319F4C2269}">
      <dsp:nvSpPr>
        <dsp:cNvPr id="0" name=""/>
        <dsp:cNvSpPr/>
      </dsp:nvSpPr>
      <dsp:spPr>
        <a:xfrm>
          <a:off x="1921" y="2369316"/>
          <a:ext cx="2843085" cy="533084"/>
        </a:xfrm>
        <a:prstGeom prst="chevron">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Niewystarczająca oferta kształcenia w zakresie praktycznej nauki zawodów beneficjenta</a:t>
          </a:r>
        </a:p>
      </dsp:txBody>
      <dsp:txXfrm>
        <a:off x="268463" y="2369316"/>
        <a:ext cx="2310001" cy="533084"/>
      </dsp:txXfrm>
    </dsp:sp>
    <dsp:sp modelId="{B3F66613-9679-46A1-80CE-B2D2DD9D6593}">
      <dsp:nvSpPr>
        <dsp:cNvPr id="0" name=""/>
        <dsp:cNvSpPr/>
      </dsp:nvSpPr>
      <dsp:spPr>
        <a:xfrm>
          <a:off x="2603190" y="2369317"/>
          <a:ext cx="2843082" cy="533081"/>
        </a:xfrm>
        <a:prstGeom prst="chevron">
          <a:avLst/>
        </a:prstGeom>
        <a:solidFill>
          <a:schemeClr val="lt1">
            <a:alpha val="90000"/>
            <a:tint val="40000"/>
            <a:hueOff val="0"/>
            <a:satOff val="0"/>
            <a:lumOff val="0"/>
            <a:alphaOff val="0"/>
          </a:schemeClr>
        </a:solidFill>
        <a:ln w="25400" cap="flat" cmpd="sng" algn="ctr">
          <a:solidFill>
            <a:schemeClr val="accent4">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Wysoki poziom kształcenia w Ośrodku</a:t>
          </a:r>
        </a:p>
      </dsp:txBody>
      <dsp:txXfrm>
        <a:off x="2869731" y="2369317"/>
        <a:ext cx="2310001" cy="533081"/>
      </dsp:txXfrm>
    </dsp:sp>
    <dsp:sp modelId="{2FB09807-DAC7-4F3B-9549-B14C375F3C5D}">
      <dsp:nvSpPr>
        <dsp:cNvPr id="0" name=""/>
        <dsp:cNvSpPr/>
      </dsp:nvSpPr>
      <dsp:spPr>
        <a:xfrm>
          <a:off x="1921" y="3006568"/>
          <a:ext cx="2843085" cy="533084"/>
        </a:xfrm>
        <a:prstGeom prst="chevron">
          <a:avLst/>
        </a:prstGeom>
        <a:solidFill>
          <a:schemeClr val="lt1">
            <a:hueOff val="0"/>
            <a:satOff val="0"/>
            <a:lumOff val="0"/>
            <a:alphaOff val="0"/>
          </a:schemeClr>
        </a:solidFill>
        <a:ln w="25400" cap="flat" cmpd="sng" algn="ctr">
          <a:solidFill>
            <a:schemeClr val="accent4">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Wykluczenie społeczne osób słabo słyszących oraz niesłyszących </a:t>
          </a:r>
        </a:p>
      </dsp:txBody>
      <dsp:txXfrm>
        <a:off x="268463" y="3006568"/>
        <a:ext cx="2310001" cy="533084"/>
      </dsp:txXfrm>
    </dsp:sp>
    <dsp:sp modelId="{84888949-645E-474B-9955-55AB5396D8D7}">
      <dsp:nvSpPr>
        <dsp:cNvPr id="0" name=""/>
        <dsp:cNvSpPr/>
      </dsp:nvSpPr>
      <dsp:spPr>
        <a:xfrm>
          <a:off x="2603190" y="3006570"/>
          <a:ext cx="2843082" cy="533081"/>
        </a:xfrm>
        <a:prstGeom prst="chevron">
          <a:avLst/>
        </a:prstGeom>
        <a:solidFill>
          <a:schemeClr val="lt1">
            <a:alpha val="90000"/>
            <a:tint val="40000"/>
            <a:hueOff val="0"/>
            <a:satOff val="0"/>
            <a:lumOff val="0"/>
            <a:alphaOff val="0"/>
          </a:schemeClr>
        </a:solidFill>
        <a:ln w="25400" cap="flat" cmpd="sng" algn="ctr">
          <a:solidFill>
            <a:schemeClr val="accent4">
              <a:alpha val="9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lvl="0" algn="ctr" defTabSz="444500">
            <a:lnSpc>
              <a:spcPct val="90000"/>
            </a:lnSpc>
            <a:spcBef>
              <a:spcPct val="0"/>
            </a:spcBef>
            <a:spcAft>
              <a:spcPct val="35000"/>
            </a:spcAft>
          </a:pPr>
          <a:r>
            <a:rPr lang="pl-PL" sz="1000" kern="1200">
              <a:latin typeface="Garamond" panose="02020404030301010803" pitchFamily="18" charset="0"/>
            </a:rPr>
            <a:t>Aktywizacja społeczna i zawodowa osób niepełnosprawnych</a:t>
          </a:r>
        </a:p>
      </dsp:txBody>
      <dsp:txXfrm>
        <a:off x="2869731" y="3006570"/>
        <a:ext cx="2310001" cy="533081"/>
      </dsp:txXfrm>
    </dsp:sp>
  </dsp:spTree>
</dsp:drawing>
</file>

<file path=word/diagrams/layout1.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009ECF-261A-46BF-AF7B-B585A45085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72</Pages>
  <Words>19639</Words>
  <Characters>117835</Characters>
  <Application>Microsoft Office Word</Application>
  <DocSecurity>0</DocSecurity>
  <Lines>981</Lines>
  <Paragraphs>274</Paragraphs>
  <ScaleCrop>false</ScaleCrop>
  <HeadingPairs>
    <vt:vector size="2" baseType="variant">
      <vt:variant>
        <vt:lpstr>Tytuł</vt:lpstr>
      </vt:variant>
      <vt:variant>
        <vt:i4>1</vt:i4>
      </vt:variant>
    </vt:vector>
  </HeadingPairs>
  <TitlesOfParts>
    <vt:vector size="1" baseType="lpstr">
      <vt:lpstr/>
    </vt:vector>
  </TitlesOfParts>
  <Company>GTS</Company>
  <LinksUpToDate>false</LinksUpToDate>
  <CharactersWithSpaces>137200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Kołaczyńska Martyna</dc:creator>
  <cp:lastModifiedBy>Wykrzykowska Agnieszka</cp:lastModifiedBy>
  <cp:revision>7</cp:revision>
  <cp:lastPrinted>2017-05-23T07:29:00Z</cp:lastPrinted>
  <dcterms:created xsi:type="dcterms:W3CDTF">2017-10-12T09:22:00Z</dcterms:created>
  <dcterms:modified xsi:type="dcterms:W3CDTF">2017-10-24T13:35:00Z</dcterms:modified>
</cp:coreProperties>
</file>